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1BCD77C" w14:textId="77777777" w:rsidR="00FC6B5F" w:rsidRPr="00FC6B5F" w:rsidRDefault="001F45B1" w:rsidP="0015349A">
      <w:pPr>
        <w:ind w:left="1417" w:right="1417"/>
        <w:jc w:val="center"/>
        <w:rPr>
          <w:b/>
          <w:bCs/>
          <w:color w:val="000000" w:themeColor="text1"/>
          <w:sz w:val="4"/>
          <w:szCs w:val="4"/>
          <w:lang w:val="en-US" w:eastAsia="en-US"/>
        </w:rPr>
      </w:pPr>
      <w:r>
        <w:rPr>
          <w:b/>
          <w:bCs/>
          <w:color w:val="000000" w:themeColor="text1"/>
          <w:sz w:val="4"/>
          <w:szCs w:val="4"/>
          <w:lang w:val="en-US" w:eastAsia="en-US"/>
        </w:rPr>
        <w:t xml:space="preserve"> </w:t>
      </w:r>
      <w:r w:rsidR="00A657F6">
        <w:rPr>
          <w:b/>
          <w:bCs/>
          <w:noProof/>
          <w:color w:val="000000" w:themeColor="text1"/>
          <w:sz w:val="4"/>
          <w:szCs w:val="4"/>
          <w:lang w:val="en-US" w:eastAsia="en-US"/>
        </w:rPr>
        <w:drawing>
          <wp:inline distT="0" distB="0" distL="0" distR="0" wp14:anchorId="1FB23926" wp14:editId="13472A05">
            <wp:extent cx="1070610" cy="1457960"/>
            <wp:effectExtent l="19050" t="0" r="0" b="0"/>
            <wp:docPr id="185" name="Picture 3" descr="Palestine_Logos-01-2-e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lestine_Logos-01-2-en.gif"/>
                    <pic:cNvPicPr>
                      <a:picLocks noChangeAspect="1" noChangeArrowheads="1"/>
                    </pic:cNvPicPr>
                  </pic:nvPicPr>
                  <pic:blipFill>
                    <a:blip r:embed="rId8"/>
                    <a:srcRect/>
                    <a:stretch>
                      <a:fillRect/>
                    </a:stretch>
                  </pic:blipFill>
                  <pic:spPr bwMode="auto">
                    <a:xfrm>
                      <a:off x="0" y="0"/>
                      <a:ext cx="1070610" cy="1457960"/>
                    </a:xfrm>
                    <a:prstGeom prst="rect">
                      <a:avLst/>
                    </a:prstGeom>
                    <a:noFill/>
                    <a:ln w="9525">
                      <a:noFill/>
                      <a:miter lim="800000"/>
                      <a:headEnd/>
                      <a:tailEnd/>
                    </a:ln>
                  </pic:spPr>
                </pic:pic>
              </a:graphicData>
            </a:graphic>
          </wp:inline>
        </w:drawing>
      </w:r>
    </w:p>
    <w:p w14:paraId="24A396DA" w14:textId="77777777" w:rsidR="00FC6B5F" w:rsidRPr="00FC6B5F" w:rsidRDefault="00FC6B5F" w:rsidP="00FC6B5F">
      <w:pPr>
        <w:keepNext/>
        <w:jc w:val="center"/>
        <w:outlineLvl w:val="0"/>
        <w:rPr>
          <w:b/>
          <w:bCs/>
          <w:color w:val="000000" w:themeColor="text1"/>
          <w:sz w:val="48"/>
          <w:szCs w:val="48"/>
          <w:lang w:val="en-US" w:eastAsia="en-US"/>
        </w:rPr>
      </w:pPr>
      <w:r w:rsidRPr="00FC6B5F">
        <w:rPr>
          <w:b/>
          <w:bCs/>
          <w:color w:val="000000" w:themeColor="text1"/>
          <w:sz w:val="48"/>
          <w:szCs w:val="48"/>
          <w:lang w:val="en-US" w:eastAsia="en-US"/>
        </w:rPr>
        <w:t>State of Palestine</w:t>
      </w:r>
    </w:p>
    <w:p w14:paraId="32DEE4C4" w14:textId="77777777" w:rsidR="00FC6B5F" w:rsidRPr="00FC6B5F" w:rsidRDefault="00FC6B5F" w:rsidP="00FC6B5F">
      <w:pPr>
        <w:keepNext/>
        <w:jc w:val="center"/>
        <w:outlineLvl w:val="0"/>
        <w:rPr>
          <w:b/>
          <w:bCs/>
          <w:color w:val="000000" w:themeColor="text1"/>
          <w:sz w:val="52"/>
          <w:szCs w:val="52"/>
          <w:lang w:val="en-US" w:eastAsia="en-US"/>
        </w:rPr>
      </w:pPr>
      <w:r w:rsidRPr="00FC6B5F">
        <w:rPr>
          <w:b/>
          <w:bCs/>
          <w:color w:val="000000" w:themeColor="text1"/>
          <w:sz w:val="52"/>
          <w:szCs w:val="52"/>
          <w:lang w:val="en-US" w:eastAsia="en-US"/>
        </w:rPr>
        <w:t>Palestinian Central Bureau of Statistics</w:t>
      </w:r>
    </w:p>
    <w:p w14:paraId="2BFAF631" w14:textId="77777777" w:rsidR="00332F62" w:rsidRDefault="00332F62" w:rsidP="00FC6B5F">
      <w:pPr>
        <w:ind w:right="-484"/>
        <w:jc w:val="center"/>
        <w:rPr>
          <w:b/>
          <w:bCs/>
          <w:color w:val="000000"/>
          <w:lang w:val="en-US"/>
        </w:rPr>
      </w:pPr>
    </w:p>
    <w:p w14:paraId="55C3781C" w14:textId="77777777" w:rsidR="007D0C59" w:rsidRPr="00FC6B5F" w:rsidRDefault="007D0C59" w:rsidP="00FC6B5F">
      <w:pPr>
        <w:ind w:right="-484"/>
        <w:jc w:val="center"/>
        <w:rPr>
          <w:b/>
          <w:bCs/>
          <w:color w:val="000000"/>
          <w:lang w:val="en-US"/>
        </w:rPr>
      </w:pPr>
    </w:p>
    <w:p w14:paraId="46E3C0DC" w14:textId="77777777" w:rsidR="00332F62" w:rsidRPr="004C1EAA" w:rsidRDefault="00332F62" w:rsidP="00332F62">
      <w:pPr>
        <w:jc w:val="center"/>
        <w:rPr>
          <w:b/>
          <w:bCs/>
          <w:color w:val="000000"/>
          <w:lang w:val="en-US"/>
        </w:rPr>
      </w:pPr>
    </w:p>
    <w:p w14:paraId="2A6A86F9" w14:textId="77777777" w:rsidR="00332F62" w:rsidRDefault="00332F62" w:rsidP="00332F62">
      <w:pPr>
        <w:jc w:val="center"/>
        <w:rPr>
          <w:b/>
          <w:bCs/>
          <w:noProof/>
          <w:color w:val="000000"/>
          <w:lang w:val="en-US"/>
        </w:rPr>
      </w:pPr>
    </w:p>
    <w:p w14:paraId="53C8CA22" w14:textId="77777777" w:rsidR="00332F62" w:rsidRDefault="00332F62" w:rsidP="00332F62">
      <w:pPr>
        <w:jc w:val="center"/>
        <w:rPr>
          <w:b/>
          <w:bCs/>
          <w:noProof/>
          <w:color w:val="000000"/>
          <w:lang w:val="en-US"/>
        </w:rPr>
      </w:pPr>
    </w:p>
    <w:p w14:paraId="58FF65B9" w14:textId="77777777" w:rsidR="00332F62" w:rsidRDefault="00332F62" w:rsidP="00332F62">
      <w:pPr>
        <w:jc w:val="center"/>
        <w:rPr>
          <w:b/>
          <w:bCs/>
          <w:color w:val="000000"/>
          <w:rtl/>
          <w:lang w:val="en-US"/>
        </w:rPr>
      </w:pPr>
    </w:p>
    <w:p w14:paraId="58EE4F36" w14:textId="77777777" w:rsidR="00332F62" w:rsidRPr="004C1EAA" w:rsidRDefault="00332F62" w:rsidP="00332F62">
      <w:pPr>
        <w:jc w:val="center"/>
        <w:rPr>
          <w:b/>
          <w:bCs/>
          <w:color w:val="000000"/>
          <w:lang w:val="en-US"/>
        </w:rPr>
      </w:pPr>
    </w:p>
    <w:p w14:paraId="49619EC3" w14:textId="77777777" w:rsidR="00242785" w:rsidRDefault="00D45711" w:rsidP="00242785">
      <w:pPr>
        <w:jc w:val="center"/>
        <w:rPr>
          <w:b/>
          <w:sz w:val="40"/>
          <w:szCs w:val="40"/>
          <w:rtl/>
          <w:lang w:val="en-GB"/>
        </w:rPr>
      </w:pPr>
      <w:bookmarkStart w:id="0" w:name="_Hlk11925486"/>
      <w:r w:rsidRPr="007D0C59">
        <w:rPr>
          <w:b/>
          <w:sz w:val="40"/>
          <w:szCs w:val="40"/>
          <w:lang w:val="en-GB"/>
        </w:rPr>
        <w:t xml:space="preserve">Characteristics of Individuals with Disabilities </w:t>
      </w:r>
      <w:bookmarkEnd w:id="0"/>
      <w:r w:rsidRPr="007D0C59">
        <w:rPr>
          <w:b/>
          <w:sz w:val="40"/>
          <w:szCs w:val="40"/>
          <w:lang w:val="en-GB"/>
        </w:rPr>
        <w:t xml:space="preserve">in Palestine </w:t>
      </w:r>
    </w:p>
    <w:p w14:paraId="41147801" w14:textId="77777777" w:rsidR="00242785" w:rsidRPr="00242785" w:rsidRDefault="00242785" w:rsidP="00D45711">
      <w:pPr>
        <w:jc w:val="center"/>
        <w:rPr>
          <w:b/>
          <w:sz w:val="18"/>
          <w:szCs w:val="18"/>
          <w:rtl/>
          <w:lang w:val="en-GB"/>
        </w:rPr>
      </w:pPr>
    </w:p>
    <w:p w14:paraId="494C9E0C" w14:textId="77777777" w:rsidR="00D45711" w:rsidRPr="007D0C59" w:rsidRDefault="00D45711" w:rsidP="00D45711">
      <w:pPr>
        <w:jc w:val="center"/>
        <w:rPr>
          <w:b/>
          <w:sz w:val="40"/>
          <w:szCs w:val="40"/>
          <w:lang w:val="en-GB"/>
        </w:rPr>
      </w:pPr>
      <w:r w:rsidRPr="007D0C59">
        <w:rPr>
          <w:b/>
          <w:sz w:val="40"/>
          <w:szCs w:val="40"/>
          <w:lang w:val="en-GB"/>
        </w:rPr>
        <w:t>An Analytical Study Based on the Population, Housing and Establishments</w:t>
      </w:r>
    </w:p>
    <w:p w14:paraId="1B580A7A" w14:textId="77777777" w:rsidR="00D45711" w:rsidRPr="007D0C59" w:rsidRDefault="00D45711" w:rsidP="00D45711">
      <w:pPr>
        <w:jc w:val="center"/>
        <w:rPr>
          <w:b/>
          <w:sz w:val="40"/>
          <w:szCs w:val="40"/>
          <w:lang w:val="en-GB"/>
        </w:rPr>
      </w:pPr>
      <w:r w:rsidRPr="007D0C59">
        <w:rPr>
          <w:b/>
          <w:sz w:val="40"/>
          <w:szCs w:val="40"/>
          <w:lang w:val="en-GB"/>
        </w:rPr>
        <w:t xml:space="preserve"> Census</w:t>
      </w:r>
      <w:r w:rsidR="00E4666D">
        <w:rPr>
          <w:rFonts w:hint="cs"/>
          <w:b/>
          <w:sz w:val="40"/>
          <w:szCs w:val="40"/>
          <w:rtl/>
          <w:lang w:val="en-GB"/>
        </w:rPr>
        <w:t xml:space="preserve"> </w:t>
      </w:r>
      <w:r w:rsidR="00E4666D">
        <w:rPr>
          <w:b/>
          <w:sz w:val="40"/>
          <w:szCs w:val="40"/>
          <w:lang w:val="en-US"/>
        </w:rPr>
        <w:t xml:space="preserve"> 2007,</w:t>
      </w:r>
      <w:r w:rsidRPr="007D0C59">
        <w:rPr>
          <w:b/>
          <w:sz w:val="40"/>
          <w:szCs w:val="40"/>
          <w:lang w:val="en-GB"/>
        </w:rPr>
        <w:t xml:space="preserve"> 2017</w:t>
      </w:r>
    </w:p>
    <w:p w14:paraId="1B96B52D" w14:textId="77777777" w:rsidR="00332F62" w:rsidRDefault="00332F62" w:rsidP="00332F62">
      <w:pPr>
        <w:pStyle w:val="Title"/>
      </w:pPr>
    </w:p>
    <w:p w14:paraId="7FB1446E" w14:textId="77777777" w:rsidR="001F2EB3" w:rsidRDefault="001F2EB3" w:rsidP="00332F62">
      <w:pPr>
        <w:pStyle w:val="Title"/>
      </w:pPr>
    </w:p>
    <w:p w14:paraId="4E9B1BEF" w14:textId="77777777" w:rsidR="00332F62" w:rsidRDefault="00332F62" w:rsidP="00332F62">
      <w:pPr>
        <w:pStyle w:val="Title"/>
      </w:pPr>
    </w:p>
    <w:p w14:paraId="2F8B6FED" w14:textId="77777777" w:rsidR="00D45711" w:rsidRDefault="00D45711" w:rsidP="00332F62">
      <w:pPr>
        <w:pStyle w:val="Title"/>
      </w:pPr>
    </w:p>
    <w:p w14:paraId="1351913F" w14:textId="77777777" w:rsidR="00D45711" w:rsidRDefault="00D45711" w:rsidP="00332F62">
      <w:pPr>
        <w:pStyle w:val="Title"/>
      </w:pPr>
    </w:p>
    <w:p w14:paraId="3B3DCF91" w14:textId="77777777" w:rsidR="00D45711" w:rsidRDefault="00D45711" w:rsidP="00332F62">
      <w:pPr>
        <w:pStyle w:val="Title"/>
        <w:rPr>
          <w:rtl/>
        </w:rPr>
      </w:pPr>
    </w:p>
    <w:p w14:paraId="4D50B18F" w14:textId="77777777" w:rsidR="00332F62" w:rsidRPr="00C11785" w:rsidRDefault="00332F62" w:rsidP="00332F62">
      <w:pPr>
        <w:pStyle w:val="Title"/>
      </w:pPr>
    </w:p>
    <w:p w14:paraId="2BB8AA85" w14:textId="77777777" w:rsidR="001F2EB3" w:rsidRPr="00C11785" w:rsidRDefault="00332F62" w:rsidP="00D45711">
      <w:pPr>
        <w:pStyle w:val="Title"/>
      </w:pPr>
      <w:r w:rsidRPr="00C11785">
        <w:t>Prepared by</w:t>
      </w:r>
    </w:p>
    <w:p w14:paraId="6672758C" w14:textId="77777777" w:rsidR="00D45711" w:rsidRPr="007E1D59" w:rsidRDefault="00D45711" w:rsidP="00D45711">
      <w:pPr>
        <w:jc w:val="center"/>
        <w:rPr>
          <w:rFonts w:asciiTheme="majorHAnsi" w:hAnsiTheme="majorHAnsi" w:cstheme="majorHAnsi"/>
          <w:lang w:val="en-GB"/>
        </w:rPr>
      </w:pPr>
    </w:p>
    <w:p w14:paraId="501475C4" w14:textId="77777777" w:rsidR="00D45711" w:rsidRPr="00D45711" w:rsidRDefault="00D45711" w:rsidP="00D45711">
      <w:pPr>
        <w:jc w:val="center"/>
        <w:rPr>
          <w:b/>
          <w:bCs/>
          <w:lang w:val="en-US" w:eastAsia="en-US"/>
        </w:rPr>
      </w:pPr>
      <w:r w:rsidRPr="00D45711">
        <w:rPr>
          <w:b/>
          <w:bCs/>
          <w:lang w:val="en-US" w:eastAsia="en-US"/>
        </w:rPr>
        <w:t>Social Policy Research Institute – SPRI Global</w:t>
      </w:r>
    </w:p>
    <w:p w14:paraId="3BF6CE59" w14:textId="77777777" w:rsidR="00332F62" w:rsidRDefault="00332F62" w:rsidP="00332F62">
      <w:pPr>
        <w:jc w:val="center"/>
        <w:rPr>
          <w:color w:val="000000"/>
          <w:lang w:val="en-US"/>
        </w:rPr>
      </w:pPr>
    </w:p>
    <w:p w14:paraId="065706A0" w14:textId="77777777" w:rsidR="00332F62" w:rsidRPr="0021641D" w:rsidRDefault="00332F62" w:rsidP="00332F62">
      <w:pPr>
        <w:jc w:val="center"/>
        <w:rPr>
          <w:color w:val="000000"/>
          <w:lang w:val="en-US"/>
        </w:rPr>
      </w:pPr>
    </w:p>
    <w:p w14:paraId="53A5D6E1" w14:textId="77777777" w:rsidR="00332F62" w:rsidRPr="004C1EAA" w:rsidRDefault="00332F62" w:rsidP="00332F62">
      <w:pPr>
        <w:jc w:val="center"/>
        <w:rPr>
          <w:color w:val="000000"/>
          <w:lang w:val="en-US"/>
        </w:rPr>
      </w:pPr>
    </w:p>
    <w:p w14:paraId="1C315CC4" w14:textId="77777777" w:rsidR="00332F62" w:rsidRPr="004C1EAA" w:rsidRDefault="00332F62" w:rsidP="00332F62">
      <w:pPr>
        <w:jc w:val="center"/>
        <w:rPr>
          <w:color w:val="000000"/>
          <w:lang w:val="en-US"/>
        </w:rPr>
      </w:pPr>
    </w:p>
    <w:p w14:paraId="2CC09BAD" w14:textId="77777777" w:rsidR="00332F62" w:rsidRPr="004C1EAA" w:rsidRDefault="00332F62" w:rsidP="00332F62">
      <w:pPr>
        <w:jc w:val="center"/>
        <w:rPr>
          <w:color w:val="000000"/>
          <w:lang w:val="en-US"/>
        </w:rPr>
      </w:pPr>
    </w:p>
    <w:tbl>
      <w:tblPr>
        <w:tblpPr w:leftFromText="180" w:rightFromText="180" w:vertAnchor="text" w:horzAnchor="margin" w:tblpY="150"/>
        <w:tblW w:w="9072" w:type="dxa"/>
        <w:tblBorders>
          <w:top w:val="single" w:sz="4" w:space="0" w:color="auto"/>
        </w:tblBorders>
        <w:tblLook w:val="04A0" w:firstRow="1" w:lastRow="0" w:firstColumn="1" w:lastColumn="0" w:noHBand="0" w:noVBand="1"/>
      </w:tblPr>
      <w:tblGrid>
        <w:gridCol w:w="4535"/>
        <w:gridCol w:w="4537"/>
      </w:tblGrid>
      <w:tr w:rsidR="00332F62" w:rsidRPr="00C11785" w14:paraId="7A514302" w14:textId="77777777" w:rsidTr="00A8560F">
        <w:trPr>
          <w:trHeight w:val="1692"/>
        </w:trPr>
        <w:tc>
          <w:tcPr>
            <w:tcW w:w="4535" w:type="dxa"/>
          </w:tcPr>
          <w:p w14:paraId="742118D5" w14:textId="77777777" w:rsidR="00332F62" w:rsidRPr="00C11785" w:rsidRDefault="00A657F6" w:rsidP="00A8560F">
            <w:r>
              <w:rPr>
                <w:noProof/>
                <w:lang w:val="en-US" w:eastAsia="en-US"/>
              </w:rPr>
              <w:drawing>
                <wp:inline distT="0" distB="0" distL="0" distR="0" wp14:anchorId="2C23B2AC" wp14:editId="708A3471">
                  <wp:extent cx="790575" cy="790575"/>
                  <wp:effectExtent l="19050" t="0" r="9525" b="0"/>
                  <wp:docPr id="173"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CBS QR PNG.png"/>
                          <pic:cNvPicPr>
                            <a:picLocks noChangeAspect="1" noChangeArrowheads="1"/>
                          </pic:cNvPicPr>
                        </pic:nvPicPr>
                        <pic:blipFill>
                          <a:blip r:embed="rId9"/>
                          <a:srcRect/>
                          <a:stretch>
                            <a:fillRect/>
                          </a:stretch>
                        </pic:blipFill>
                        <pic:spPr bwMode="auto">
                          <a:xfrm>
                            <a:off x="0" y="0"/>
                            <a:ext cx="790575" cy="790575"/>
                          </a:xfrm>
                          <a:prstGeom prst="rect">
                            <a:avLst/>
                          </a:prstGeom>
                          <a:noFill/>
                          <a:ln w="9525">
                            <a:noFill/>
                            <a:miter lim="800000"/>
                            <a:headEnd/>
                            <a:tailEnd/>
                          </a:ln>
                        </pic:spPr>
                      </pic:pic>
                    </a:graphicData>
                  </a:graphic>
                </wp:inline>
              </w:drawing>
            </w:r>
          </w:p>
        </w:tc>
        <w:tc>
          <w:tcPr>
            <w:tcW w:w="4537" w:type="dxa"/>
          </w:tcPr>
          <w:p w14:paraId="34C28D2E" w14:textId="77777777" w:rsidR="00332F62" w:rsidRPr="00C11785" w:rsidRDefault="00A657F6" w:rsidP="00A8560F">
            <w:pPr>
              <w:pStyle w:val="Heading5"/>
              <w:jc w:val="right"/>
              <w:rPr>
                <w:rFonts w:ascii="Times New Roman" w:eastAsia="Calibri" w:hAnsi="Times New Roman" w:cs="Times New Roman"/>
                <w:b w:val="0"/>
                <w:bCs w:val="0"/>
                <w:i w:val="0"/>
                <w:iCs w:val="0"/>
                <w:sz w:val="24"/>
                <w:szCs w:val="24"/>
              </w:rPr>
            </w:pPr>
            <w:r>
              <w:rPr>
                <w:rFonts w:ascii="Times New Roman" w:eastAsia="Calibri" w:hAnsi="Times New Roman" w:cs="Times New Roman"/>
                <w:b w:val="0"/>
                <w:bCs w:val="0"/>
                <w:i w:val="0"/>
                <w:iCs w:val="0"/>
                <w:noProof/>
                <w:sz w:val="24"/>
                <w:szCs w:val="24"/>
                <w:lang w:val="en-US" w:eastAsia="en-US"/>
              </w:rPr>
              <w:drawing>
                <wp:inline distT="0" distB="0" distL="0" distR="0" wp14:anchorId="010AC997" wp14:editId="15E4671F">
                  <wp:extent cx="897890" cy="337820"/>
                  <wp:effectExtent l="19050" t="0" r="0" b="0"/>
                  <wp:docPr id="169"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bs.gif"/>
                          <pic:cNvPicPr>
                            <a:picLocks noChangeAspect="1" noChangeArrowheads="1"/>
                          </pic:cNvPicPr>
                        </pic:nvPicPr>
                        <pic:blipFill>
                          <a:blip r:embed="rId10"/>
                          <a:srcRect/>
                          <a:stretch>
                            <a:fillRect/>
                          </a:stretch>
                        </pic:blipFill>
                        <pic:spPr bwMode="auto">
                          <a:xfrm>
                            <a:off x="0" y="0"/>
                            <a:ext cx="897890" cy="337820"/>
                          </a:xfrm>
                          <a:prstGeom prst="rect">
                            <a:avLst/>
                          </a:prstGeom>
                          <a:noFill/>
                          <a:ln w="9525">
                            <a:noFill/>
                            <a:miter lim="800000"/>
                            <a:headEnd/>
                            <a:tailEnd/>
                          </a:ln>
                        </pic:spPr>
                      </pic:pic>
                    </a:graphicData>
                  </a:graphic>
                </wp:inline>
              </w:drawing>
            </w:r>
          </w:p>
          <w:p w14:paraId="26AEE379" w14:textId="77777777" w:rsidR="00332F62" w:rsidRPr="0021641D" w:rsidRDefault="00332F62" w:rsidP="00A8560F">
            <w:pPr>
              <w:jc w:val="right"/>
              <w:rPr>
                <w:sz w:val="12"/>
                <w:szCs w:val="12"/>
              </w:rPr>
            </w:pPr>
          </w:p>
          <w:p w14:paraId="1E59508E" w14:textId="77777777" w:rsidR="00332F62" w:rsidRPr="00081C7F" w:rsidRDefault="00B21B88" w:rsidP="00081C7F">
            <w:pPr>
              <w:jc w:val="right"/>
              <w:rPr>
                <w:b/>
                <w:bCs/>
                <w:color w:val="000000"/>
                <w:lang w:val="en-US"/>
              </w:rPr>
            </w:pPr>
            <w:r>
              <w:rPr>
                <w:b/>
                <w:bCs/>
                <w:color w:val="000000"/>
                <w:lang w:val="en-US"/>
              </w:rPr>
              <w:t>August</w:t>
            </w:r>
            <w:r w:rsidR="00332F62" w:rsidRPr="00C11785">
              <w:rPr>
                <w:b/>
                <w:bCs/>
                <w:color w:val="000000"/>
              </w:rPr>
              <w:t xml:space="preserve">, </w:t>
            </w:r>
            <w:r w:rsidR="00081C7F">
              <w:rPr>
                <w:b/>
                <w:bCs/>
                <w:color w:val="000000"/>
                <w:lang w:val="en-US"/>
              </w:rPr>
              <w:t>2020</w:t>
            </w:r>
          </w:p>
          <w:p w14:paraId="637428E2" w14:textId="77777777" w:rsidR="00332F62" w:rsidRPr="00C11785" w:rsidRDefault="00332F62" w:rsidP="00A8560F">
            <w:pPr>
              <w:jc w:val="right"/>
              <w:rPr>
                <w:rtl/>
              </w:rPr>
            </w:pPr>
          </w:p>
        </w:tc>
      </w:tr>
    </w:tbl>
    <w:p w14:paraId="1A84ACEC" w14:textId="77777777" w:rsidR="00332F62" w:rsidRPr="00C11785" w:rsidRDefault="00E8610C" w:rsidP="00332F62">
      <w:pPr>
        <w:jc w:val="center"/>
        <w:rPr>
          <w:color w:val="000000"/>
          <w:lang w:val="en-US" w:eastAsia="en-US"/>
        </w:rPr>
      </w:pPr>
      <w:r>
        <w:rPr>
          <w:noProof/>
          <w:color w:val="000000"/>
          <w:lang w:val="en-US" w:eastAsia="en-US"/>
        </w:rPr>
        <w:lastRenderedPageBreak/>
        <mc:AlternateContent>
          <mc:Choice Requires="wps">
            <w:drawing>
              <wp:anchor distT="0" distB="0" distL="114300" distR="114300" simplePos="0" relativeHeight="251660288" behindDoc="0" locked="0" layoutInCell="1" allowOverlap="1" wp14:anchorId="7654CBC1" wp14:editId="2E1998FF">
                <wp:simplePos x="0" y="0"/>
                <wp:positionH relativeFrom="column">
                  <wp:posOffset>205105</wp:posOffset>
                </wp:positionH>
                <wp:positionV relativeFrom="paragraph">
                  <wp:posOffset>6985</wp:posOffset>
                </wp:positionV>
                <wp:extent cx="5430520" cy="903605"/>
                <wp:effectExtent l="38735" t="40640" r="45720" b="46355"/>
                <wp:wrapNone/>
                <wp:docPr id="4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0520" cy="903605"/>
                        </a:xfrm>
                        <a:prstGeom prst="rect">
                          <a:avLst/>
                        </a:prstGeom>
                        <a:solidFill>
                          <a:srgbClr val="FFFFFF"/>
                        </a:solidFill>
                        <a:ln w="76200" cmpd="tri">
                          <a:solidFill>
                            <a:srgbClr val="000000"/>
                          </a:solidFill>
                          <a:miter lim="800000"/>
                          <a:headEnd/>
                          <a:tailEnd/>
                        </a:ln>
                      </wps:spPr>
                      <wps:txbx>
                        <w:txbxContent>
                          <w:p w14:paraId="4180180B" w14:textId="77777777" w:rsidR="003815F9" w:rsidRPr="008365DA" w:rsidRDefault="003815F9" w:rsidP="00332F62">
                            <w:pPr>
                              <w:pStyle w:val="BodyText2"/>
                              <w:spacing w:after="0" w:line="240" w:lineRule="auto"/>
                              <w:ind w:right="46"/>
                              <w:jc w:val="both"/>
                              <w:rPr>
                                <w:sz w:val="30"/>
                                <w:szCs w:val="30"/>
                                <w:rtl/>
                                <w:lang w:val="en-AU"/>
                              </w:rPr>
                            </w:pPr>
                            <w:r w:rsidRPr="008365DA">
                              <w:rPr>
                                <w:sz w:val="30"/>
                                <w:szCs w:val="30"/>
                                <w:lang w:val="en-US" w:eastAsia="en-US"/>
                              </w:rPr>
                              <w:t>This document is prepared in accordance with the standard procedures stated in the Code of Practice for Palestine Official</w:t>
                            </w:r>
                            <w:r w:rsidRPr="004C1EAA">
                              <w:rPr>
                                <w:sz w:val="30"/>
                                <w:szCs w:val="30"/>
                                <w:lang w:val="en-US"/>
                              </w:rPr>
                              <w:t xml:space="preserve"> Statistics 2006</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7654CBC1" id="_x0000_t202" coordsize="21600,21600" o:spt="202" path="m,l,21600r21600,l21600,xe">
                <v:stroke joinstyle="miter"/>
                <v:path gradientshapeok="t" o:connecttype="rect"/>
              </v:shapetype>
              <v:shape id="Text Box 3" o:spid="_x0000_s1026" type="#_x0000_t202" style="position:absolute;left:0;text-align:left;margin-left:16.15pt;margin-top:.55pt;width:427.6pt;height:71.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" strokeweight="6pt">
                <v:stroke linestyle="thickBetweenThin"/>
                <v:textbox>
                  <w:txbxContent>
                    <w:p w14:paraId="4180180B" w14:textId="77777777" w:rsidR="003815F9" w:rsidRPr="008365DA" w:rsidRDefault="003815F9" w:rsidP="00332F62">
                      <w:pPr>
                        <w:pStyle w:val="BodyText2"/>
                        <w:spacing w:after="0" w:line="240" w:lineRule="auto"/>
                        <w:ind w:right="46"/>
                        <w:jc w:val="both"/>
                        <w:rPr>
                          <w:sz w:val="30"/>
                          <w:szCs w:val="30"/>
                          <w:rtl/>
                          <w:lang w:val="en-AU"/>
                        </w:rPr>
                      </w:pPr>
                      <w:r w:rsidRPr="008365DA">
                        <w:rPr>
                          <w:sz w:val="30"/>
                          <w:szCs w:val="30"/>
                          <w:lang w:val="en-US" w:eastAsia="en-US"/>
                        </w:rPr>
                        <w:t>This document is prepared in accordance with the standard procedures stated in the Code of Practice for Palestine Official</w:t>
                      </w:r>
                      <w:r w:rsidRPr="004C1EAA">
                        <w:rPr>
                          <w:sz w:val="30"/>
                          <w:szCs w:val="30"/>
                          <w:lang w:val="en-US"/>
                        </w:rPr>
                        <w:t xml:space="preserve"> Statistics 2006</w:t>
                      </w:r>
                    </w:p>
                  </w:txbxContent>
                </v:textbox>
              </v:shape>
            </w:pict>
          </mc:Fallback>
        </mc:AlternateContent>
      </w:r>
    </w:p>
    <w:p w14:paraId="6EEAA3B0" w14:textId="77777777" w:rsidR="00332F62" w:rsidRPr="00C11785" w:rsidRDefault="00332F62" w:rsidP="00332F62">
      <w:pPr>
        <w:jc w:val="center"/>
        <w:rPr>
          <w:color w:val="000000"/>
          <w:lang w:val="en-US" w:eastAsia="en-US"/>
        </w:rPr>
      </w:pPr>
    </w:p>
    <w:p w14:paraId="3A967B7E" w14:textId="77777777" w:rsidR="00332F62" w:rsidRPr="00C11785" w:rsidRDefault="00332F62" w:rsidP="00332F62">
      <w:pPr>
        <w:jc w:val="center"/>
        <w:rPr>
          <w:color w:val="000000"/>
          <w:lang w:val="en-US" w:eastAsia="en-US"/>
        </w:rPr>
      </w:pPr>
    </w:p>
    <w:p w14:paraId="3A0C619F" w14:textId="77777777" w:rsidR="00332F62" w:rsidRPr="00C11785" w:rsidRDefault="00332F62" w:rsidP="00332F62">
      <w:pPr>
        <w:jc w:val="center"/>
        <w:rPr>
          <w:color w:val="000000"/>
          <w:lang w:val="en-US" w:eastAsia="en-US"/>
        </w:rPr>
      </w:pPr>
    </w:p>
    <w:p w14:paraId="0809EA3B" w14:textId="77777777" w:rsidR="00332F62" w:rsidRPr="00C11785" w:rsidRDefault="00332F62" w:rsidP="00332F62">
      <w:pPr>
        <w:jc w:val="center"/>
        <w:rPr>
          <w:color w:val="000000"/>
          <w:lang w:val="en-US" w:eastAsia="en-US"/>
        </w:rPr>
      </w:pPr>
    </w:p>
    <w:p w14:paraId="7F6B8843" w14:textId="77777777" w:rsidR="00332F62" w:rsidRPr="00C11785" w:rsidRDefault="00332F62" w:rsidP="00332F62">
      <w:pPr>
        <w:jc w:val="center"/>
        <w:rPr>
          <w:color w:val="000000"/>
          <w:lang w:val="en-US" w:eastAsia="en-US"/>
        </w:rPr>
      </w:pPr>
    </w:p>
    <w:p w14:paraId="5B576055" w14:textId="77777777" w:rsidR="00332F62" w:rsidRPr="00C11785" w:rsidRDefault="00332F62" w:rsidP="000C4849">
      <w:pPr>
        <w:rPr>
          <w:color w:val="000000"/>
          <w:rtl/>
          <w:lang w:val="en-US" w:eastAsia="en-US"/>
        </w:rPr>
      </w:pPr>
    </w:p>
    <w:p w14:paraId="42178F98" w14:textId="77777777" w:rsidR="00332F62" w:rsidRPr="00C11785" w:rsidRDefault="00332F62" w:rsidP="00332F62">
      <w:pPr>
        <w:jc w:val="center"/>
        <w:rPr>
          <w:color w:val="000000"/>
          <w:rtl/>
        </w:rPr>
      </w:pPr>
    </w:p>
    <w:p w14:paraId="1CEC9795" w14:textId="77777777" w:rsidR="00332F62" w:rsidRPr="00C11785" w:rsidRDefault="00286CDA" w:rsidP="00332F62">
      <w:pPr>
        <w:snapToGrid w:val="0"/>
        <w:jc w:val="center"/>
        <w:rPr>
          <w:color w:val="000000"/>
        </w:rPr>
      </w:pPr>
      <w:r w:rsidRPr="00286CDA">
        <w:rPr>
          <w:noProof/>
          <w:color w:val="000000"/>
          <w:lang w:val="en-US" w:eastAsia="en-US"/>
        </w:rPr>
        <w:drawing>
          <wp:inline distT="0" distB="0" distL="0" distR="0" wp14:anchorId="270F43D5" wp14:editId="0FAA0A03">
            <wp:extent cx="1914801" cy="2426209"/>
            <wp:effectExtent l="19050" t="0" r="9249" b="0"/>
            <wp:docPr id="11" name="Picture 0" descr="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1.jpg"/>
                    <pic:cNvPicPr/>
                  </pic:nvPicPr>
                  <pic:blipFill>
                    <a:blip r:embed="rId11" cstate="print"/>
                    <a:stretch>
                      <a:fillRect/>
                    </a:stretch>
                  </pic:blipFill>
                  <pic:spPr>
                    <a:xfrm>
                      <a:off x="0" y="0"/>
                      <a:ext cx="1916906" cy="2428876"/>
                    </a:xfrm>
                    <a:prstGeom prst="rect">
                      <a:avLst/>
                    </a:prstGeom>
                  </pic:spPr>
                </pic:pic>
              </a:graphicData>
            </a:graphic>
          </wp:inline>
        </w:drawing>
      </w:r>
    </w:p>
    <w:p w14:paraId="3B7FEF0B" w14:textId="77777777" w:rsidR="00332F62" w:rsidRDefault="00332F62" w:rsidP="00332F62">
      <w:pPr>
        <w:snapToGrid w:val="0"/>
        <w:jc w:val="center"/>
        <w:rPr>
          <w:color w:val="000000"/>
          <w:lang w:val="en-US"/>
        </w:rPr>
      </w:pPr>
    </w:p>
    <w:p w14:paraId="36025083" w14:textId="77777777" w:rsidR="001E6337" w:rsidRDefault="001E6337" w:rsidP="00332F62">
      <w:pPr>
        <w:snapToGrid w:val="0"/>
        <w:jc w:val="center"/>
        <w:rPr>
          <w:color w:val="000000"/>
          <w:lang w:val="en-US"/>
        </w:rPr>
      </w:pPr>
    </w:p>
    <w:p w14:paraId="11D7916D" w14:textId="77777777" w:rsidR="001E6337" w:rsidRDefault="001E6337" w:rsidP="00332F62">
      <w:pPr>
        <w:snapToGrid w:val="0"/>
        <w:jc w:val="center"/>
        <w:rPr>
          <w:color w:val="000000"/>
          <w:lang w:val="en-US"/>
        </w:rPr>
      </w:pPr>
    </w:p>
    <w:p w14:paraId="15F2C24A" w14:textId="77777777" w:rsidR="001E6337" w:rsidRPr="001E6337" w:rsidRDefault="001E6337" w:rsidP="00332F62">
      <w:pPr>
        <w:snapToGrid w:val="0"/>
        <w:jc w:val="center"/>
        <w:rPr>
          <w:color w:val="000000"/>
          <w:lang w:val="en-US"/>
        </w:rPr>
      </w:pPr>
    </w:p>
    <w:p w14:paraId="1D14537F" w14:textId="77777777" w:rsidR="00332F62" w:rsidRPr="00C11785" w:rsidRDefault="00332F62" w:rsidP="00332F62">
      <w:pPr>
        <w:snapToGrid w:val="0"/>
        <w:rPr>
          <w:color w:val="000000"/>
        </w:rPr>
      </w:pPr>
    </w:p>
    <w:p w14:paraId="2FD3F4F9" w14:textId="77777777" w:rsidR="00332F62" w:rsidRPr="004C1EAA" w:rsidRDefault="00332F62" w:rsidP="00B21B88">
      <w:pPr>
        <w:snapToGrid w:val="0"/>
        <w:rPr>
          <w:color w:val="000000"/>
          <w:sz w:val="20"/>
          <w:szCs w:val="20"/>
          <w:lang w:val="en-US"/>
        </w:rPr>
      </w:pPr>
      <w:r w:rsidRPr="008365DA">
        <w:rPr>
          <w:color w:val="000000"/>
          <w:sz w:val="20"/>
          <w:szCs w:val="20"/>
        </w:rPr>
        <w:sym w:font="Symbol" w:char="00D3"/>
      </w:r>
      <w:r w:rsidRPr="004C1EAA">
        <w:rPr>
          <w:b/>
          <w:bCs/>
          <w:color w:val="000000"/>
          <w:sz w:val="20"/>
          <w:szCs w:val="20"/>
          <w:lang w:val="en-US"/>
        </w:rPr>
        <w:t xml:space="preserve"> </w:t>
      </w:r>
      <w:r w:rsidR="00B21B88">
        <w:rPr>
          <w:color w:val="000000"/>
          <w:sz w:val="20"/>
          <w:szCs w:val="20"/>
          <w:lang w:val="en-US"/>
        </w:rPr>
        <w:t>August</w:t>
      </w:r>
      <w:r w:rsidRPr="008365DA">
        <w:rPr>
          <w:color w:val="000000"/>
          <w:sz w:val="20"/>
          <w:szCs w:val="20"/>
          <w:lang w:val="en-AU"/>
        </w:rPr>
        <w:t xml:space="preserve"> </w:t>
      </w:r>
      <w:r w:rsidR="00081C7F">
        <w:rPr>
          <w:color w:val="000000"/>
          <w:sz w:val="20"/>
          <w:szCs w:val="20"/>
          <w:lang w:val="en-AU"/>
        </w:rPr>
        <w:t>2020</w:t>
      </w:r>
      <w:r w:rsidRPr="004C1EAA">
        <w:rPr>
          <w:color w:val="000000"/>
          <w:sz w:val="20"/>
          <w:szCs w:val="20"/>
          <w:lang w:val="en-US"/>
        </w:rPr>
        <w:t>.</w:t>
      </w:r>
    </w:p>
    <w:p w14:paraId="7169B305" w14:textId="77777777" w:rsidR="00332F62" w:rsidRPr="004C1EAA" w:rsidRDefault="00332F62" w:rsidP="00332F62">
      <w:pPr>
        <w:snapToGrid w:val="0"/>
        <w:rPr>
          <w:b/>
          <w:bCs/>
          <w:color w:val="000000"/>
          <w:sz w:val="20"/>
          <w:szCs w:val="20"/>
          <w:lang w:val="en-US"/>
        </w:rPr>
      </w:pPr>
      <w:r w:rsidRPr="004C1EAA">
        <w:rPr>
          <w:b/>
          <w:bCs/>
          <w:color w:val="000000"/>
          <w:sz w:val="20"/>
          <w:szCs w:val="20"/>
          <w:lang w:val="en-US"/>
        </w:rPr>
        <w:t>All rights reserved</w:t>
      </w:r>
    </w:p>
    <w:p w14:paraId="7F05BA5A" w14:textId="77777777" w:rsidR="00332F62" w:rsidRPr="004C1EAA" w:rsidRDefault="00332F62" w:rsidP="00332F62">
      <w:pPr>
        <w:snapToGrid w:val="0"/>
        <w:rPr>
          <w:b/>
          <w:bCs/>
          <w:color w:val="000000"/>
          <w:sz w:val="20"/>
          <w:szCs w:val="20"/>
          <w:lang w:val="en-US"/>
        </w:rPr>
      </w:pPr>
    </w:p>
    <w:p w14:paraId="19CB127F" w14:textId="77777777" w:rsidR="00332F62" w:rsidRPr="004C1EAA" w:rsidRDefault="00332F62" w:rsidP="00332F62">
      <w:pPr>
        <w:snapToGrid w:val="0"/>
        <w:rPr>
          <w:b/>
          <w:bCs/>
          <w:color w:val="000000"/>
          <w:sz w:val="20"/>
          <w:szCs w:val="20"/>
          <w:lang w:val="en-US"/>
        </w:rPr>
      </w:pPr>
      <w:r w:rsidRPr="004C1EAA">
        <w:rPr>
          <w:b/>
          <w:bCs/>
          <w:color w:val="000000"/>
          <w:sz w:val="20"/>
          <w:szCs w:val="20"/>
          <w:lang w:val="en-US"/>
        </w:rPr>
        <w:t>Citation:</w:t>
      </w:r>
    </w:p>
    <w:p w14:paraId="1E915919" w14:textId="77777777" w:rsidR="00332F62" w:rsidRPr="004C1EAA" w:rsidRDefault="00332F62" w:rsidP="00332F62">
      <w:pPr>
        <w:rPr>
          <w:b/>
          <w:bCs/>
          <w:color w:val="000000"/>
          <w:lang w:val="en-US"/>
        </w:rPr>
      </w:pPr>
    </w:p>
    <w:p w14:paraId="4913C815" w14:textId="77777777" w:rsidR="000C4849" w:rsidRPr="000C4849" w:rsidRDefault="00332F62" w:rsidP="003D311C">
      <w:pPr>
        <w:pStyle w:val="Title"/>
        <w:jc w:val="both"/>
        <w:rPr>
          <w:b w:val="0"/>
          <w:bCs w:val="0"/>
        </w:rPr>
      </w:pPr>
      <w:r w:rsidRPr="00C11785">
        <w:t xml:space="preserve">Palestinian Central Bureau of Statistics, </w:t>
      </w:r>
      <w:r w:rsidR="00081C7F">
        <w:t>2020</w:t>
      </w:r>
      <w:r w:rsidRPr="00C11785">
        <w:t>.</w:t>
      </w:r>
      <w:r w:rsidRPr="00C11785">
        <w:rPr>
          <w:b w:val="0"/>
          <w:bCs w:val="0"/>
        </w:rPr>
        <w:t xml:space="preserve"> </w:t>
      </w:r>
      <w:r w:rsidR="000C4849" w:rsidRPr="003D311C">
        <w:rPr>
          <w:b w:val="0"/>
          <w:bCs w:val="0"/>
          <w:i/>
          <w:iCs/>
        </w:rPr>
        <w:t>Characteristics of Individuals with Disabilities in Palestine</w:t>
      </w:r>
      <w:r w:rsidR="000C4849" w:rsidRPr="000C4849">
        <w:rPr>
          <w:b w:val="0"/>
          <w:bCs w:val="0"/>
        </w:rPr>
        <w:t>: An Analytical Study Based on the Population, Housing and Establishments</w:t>
      </w:r>
      <w:r w:rsidR="000C4849">
        <w:rPr>
          <w:b w:val="0"/>
          <w:bCs w:val="0"/>
        </w:rPr>
        <w:t xml:space="preserve"> </w:t>
      </w:r>
      <w:r w:rsidR="000C4849" w:rsidRPr="000C4849">
        <w:rPr>
          <w:b w:val="0"/>
          <w:bCs w:val="0"/>
        </w:rPr>
        <w:t xml:space="preserve">Census </w:t>
      </w:r>
      <w:r w:rsidR="00E4666D">
        <w:rPr>
          <w:b w:val="0"/>
          <w:bCs w:val="0"/>
        </w:rPr>
        <w:t xml:space="preserve">2007, </w:t>
      </w:r>
      <w:r w:rsidR="000C4849" w:rsidRPr="000C4849">
        <w:rPr>
          <w:b w:val="0"/>
          <w:bCs w:val="0"/>
        </w:rPr>
        <w:t>2017</w:t>
      </w:r>
      <w:r w:rsidR="000C4849">
        <w:rPr>
          <w:b w:val="0"/>
          <w:bCs w:val="0"/>
        </w:rPr>
        <w:t>.</w:t>
      </w:r>
    </w:p>
    <w:p w14:paraId="16EFA9B8" w14:textId="77777777" w:rsidR="00332F62" w:rsidRPr="00C11785" w:rsidRDefault="00332F62" w:rsidP="00332F62">
      <w:pPr>
        <w:rPr>
          <w:color w:val="000000"/>
        </w:rPr>
      </w:pPr>
      <w:r w:rsidRPr="00C11785">
        <w:rPr>
          <w:color w:val="000000"/>
        </w:rPr>
        <w:t>Ramallah - Palestine.</w:t>
      </w:r>
    </w:p>
    <w:p w14:paraId="034EB464" w14:textId="77777777" w:rsidR="00332F62" w:rsidRDefault="00332F62" w:rsidP="00332F62">
      <w:pPr>
        <w:rPr>
          <w:color w:val="000000"/>
          <w:lang w:val="en-US"/>
        </w:rPr>
      </w:pPr>
    </w:p>
    <w:p w14:paraId="7D6B0ACF" w14:textId="77777777" w:rsidR="001E6337" w:rsidRPr="001E6337" w:rsidRDefault="001E6337" w:rsidP="00332F62">
      <w:pPr>
        <w:rPr>
          <w:color w:val="000000"/>
          <w:lang w:val="en-US"/>
        </w:rPr>
      </w:pPr>
    </w:p>
    <w:p w14:paraId="0E8AA708" w14:textId="77777777" w:rsidR="00332F62" w:rsidRPr="00C11785" w:rsidRDefault="00332F62" w:rsidP="00332F62">
      <w:pPr>
        <w:rPr>
          <w:color w:val="000000"/>
        </w:rPr>
      </w:pPr>
    </w:p>
    <w:tbl>
      <w:tblPr>
        <w:tblStyle w:val="TableGrid"/>
        <w:tblpPr w:leftFromText="180" w:rightFromText="180" w:vertAnchor="text" w:tblpXSpec="center" w:tblpY="1"/>
        <w:tblOverlap w:val="never"/>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2403"/>
        <w:gridCol w:w="2127"/>
      </w:tblGrid>
      <w:tr w:rsidR="00CE504B" w:rsidRPr="001509FF" w14:paraId="3AC5D39B" w14:textId="77777777" w:rsidTr="00125ED3">
        <w:trPr>
          <w:trHeight w:val="275"/>
          <w:jc w:val="center"/>
        </w:trPr>
        <w:tc>
          <w:tcPr>
            <w:tcW w:w="4542" w:type="dxa"/>
            <w:vMerge w:val="restart"/>
          </w:tcPr>
          <w:p w14:paraId="7836A3D0" w14:textId="77777777" w:rsidR="00CE504B" w:rsidRPr="001E6337" w:rsidRDefault="00CE504B" w:rsidP="001E6337">
            <w:pPr>
              <w:pStyle w:val="Title"/>
              <w:jc w:val="both"/>
              <w:rPr>
                <w:rFonts w:ascii="Times New Roman" w:hAnsi="Times New Roman"/>
                <w:b w:val="0"/>
                <w:bCs w:val="0"/>
                <w:sz w:val="20"/>
                <w:szCs w:val="20"/>
              </w:rPr>
            </w:pPr>
            <w:r w:rsidRPr="001E6337">
              <w:rPr>
                <w:rFonts w:ascii="Times New Roman" w:hAnsi="Times New Roman"/>
                <w:b w:val="0"/>
                <w:bCs w:val="0"/>
                <w:sz w:val="20"/>
                <w:szCs w:val="20"/>
              </w:rPr>
              <w:t>All correspondence should</w:t>
            </w:r>
            <w:r w:rsidRPr="001E6337">
              <w:rPr>
                <w:rFonts w:ascii="Times New Roman" w:hAnsi="Times New Roman"/>
                <w:b w:val="0"/>
                <w:bCs w:val="0"/>
                <w:sz w:val="20"/>
                <w:szCs w:val="20"/>
                <w:rtl/>
              </w:rPr>
              <w:t xml:space="preserve"> </w:t>
            </w:r>
            <w:r w:rsidRPr="001E6337">
              <w:rPr>
                <w:rFonts w:ascii="Times New Roman" w:hAnsi="Times New Roman"/>
                <w:b w:val="0"/>
                <w:bCs w:val="0"/>
                <w:sz w:val="20"/>
                <w:szCs w:val="20"/>
              </w:rPr>
              <w:t>be directed to</w:t>
            </w:r>
            <w:r w:rsidRPr="001E6337">
              <w:rPr>
                <w:rFonts w:ascii="Times New Roman" w:hAnsi="Times New Roman"/>
                <w:b w:val="0"/>
                <w:bCs w:val="0"/>
                <w:sz w:val="20"/>
                <w:szCs w:val="20"/>
                <w:rtl/>
              </w:rPr>
              <w:t>:</w:t>
            </w:r>
          </w:p>
          <w:p w14:paraId="63374E75" w14:textId="77777777" w:rsidR="00CE504B" w:rsidRPr="001E6337" w:rsidRDefault="00CE504B" w:rsidP="001E6337">
            <w:pPr>
              <w:pStyle w:val="Title"/>
              <w:jc w:val="both"/>
              <w:rPr>
                <w:rFonts w:ascii="Times New Roman" w:hAnsi="Times New Roman"/>
                <w:sz w:val="20"/>
                <w:szCs w:val="20"/>
              </w:rPr>
            </w:pPr>
            <w:r w:rsidRPr="001E6337">
              <w:rPr>
                <w:rFonts w:ascii="Times New Roman" w:hAnsi="Times New Roman"/>
                <w:sz w:val="20"/>
                <w:szCs w:val="20"/>
              </w:rPr>
              <w:t>Palestinian Central Bureau of Statistics</w:t>
            </w:r>
          </w:p>
          <w:p w14:paraId="5BC9CDEC" w14:textId="77777777" w:rsidR="00CE504B" w:rsidRPr="001E6337" w:rsidRDefault="00CE504B" w:rsidP="001E6337">
            <w:pPr>
              <w:pStyle w:val="Title"/>
              <w:jc w:val="both"/>
              <w:rPr>
                <w:rFonts w:ascii="Times New Roman" w:hAnsi="Times New Roman"/>
                <w:b w:val="0"/>
                <w:bCs w:val="0"/>
                <w:sz w:val="20"/>
                <w:szCs w:val="20"/>
              </w:rPr>
            </w:pPr>
            <w:r w:rsidRPr="001E6337">
              <w:rPr>
                <w:rFonts w:ascii="Times New Roman" w:hAnsi="Times New Roman"/>
                <w:b w:val="0"/>
                <w:bCs w:val="0"/>
                <w:sz w:val="20"/>
                <w:szCs w:val="20"/>
              </w:rPr>
              <w:t xml:space="preserve">P. O. Box 1647, Ramallah – Palestine. </w:t>
            </w:r>
          </w:p>
          <w:p w14:paraId="67EDB465" w14:textId="77777777" w:rsidR="00CE504B" w:rsidRPr="001E6337" w:rsidRDefault="00CE504B" w:rsidP="001E6337">
            <w:pPr>
              <w:pStyle w:val="Title"/>
              <w:jc w:val="both"/>
              <w:rPr>
                <w:rFonts w:ascii="Times New Roman" w:hAnsi="Times New Roman"/>
                <w:b w:val="0"/>
                <w:bCs w:val="0"/>
                <w:sz w:val="20"/>
                <w:szCs w:val="20"/>
              </w:rPr>
            </w:pPr>
            <w:r w:rsidRPr="001E6337">
              <w:rPr>
                <w:rFonts w:ascii="Times New Roman" w:hAnsi="Times New Roman"/>
                <w:b w:val="0"/>
                <w:bCs w:val="0"/>
                <w:sz w:val="20"/>
                <w:szCs w:val="20"/>
              </w:rPr>
              <w:t>Tel: (970/972) 2 2982700</w:t>
            </w:r>
          </w:p>
          <w:p w14:paraId="252E627B" w14:textId="77777777" w:rsidR="00CE504B" w:rsidRPr="001E6337" w:rsidRDefault="00CE504B" w:rsidP="001E6337">
            <w:pPr>
              <w:pStyle w:val="Title"/>
              <w:jc w:val="both"/>
              <w:rPr>
                <w:rFonts w:ascii="Times New Roman" w:hAnsi="Times New Roman"/>
                <w:b w:val="0"/>
                <w:bCs w:val="0"/>
                <w:sz w:val="20"/>
                <w:szCs w:val="20"/>
              </w:rPr>
            </w:pPr>
            <w:r w:rsidRPr="001E6337">
              <w:rPr>
                <w:rFonts w:ascii="Times New Roman" w:hAnsi="Times New Roman"/>
                <w:b w:val="0"/>
                <w:bCs w:val="0"/>
                <w:sz w:val="20"/>
                <w:szCs w:val="20"/>
              </w:rPr>
              <w:t>Fax: (970/972) 2 2982710</w:t>
            </w:r>
          </w:p>
          <w:p w14:paraId="7F84CFB6" w14:textId="77777777" w:rsidR="00CE504B" w:rsidRPr="001E6337" w:rsidRDefault="00CE504B" w:rsidP="001E6337">
            <w:pPr>
              <w:pStyle w:val="Title"/>
              <w:jc w:val="both"/>
              <w:rPr>
                <w:rFonts w:ascii="Times New Roman" w:hAnsi="Times New Roman"/>
                <w:b w:val="0"/>
                <w:bCs w:val="0"/>
                <w:sz w:val="20"/>
                <w:szCs w:val="20"/>
                <w:rtl/>
              </w:rPr>
            </w:pPr>
            <w:r w:rsidRPr="001E6337">
              <w:rPr>
                <w:rFonts w:ascii="Times New Roman" w:hAnsi="Times New Roman"/>
                <w:b w:val="0"/>
                <w:bCs w:val="0"/>
                <w:sz w:val="20"/>
                <w:szCs w:val="20"/>
              </w:rPr>
              <w:t>Toll Free:1800300300</w:t>
            </w:r>
          </w:p>
          <w:p w14:paraId="252180D0" w14:textId="77777777" w:rsidR="00CE504B" w:rsidRPr="001E6337" w:rsidRDefault="00CE504B" w:rsidP="001E6337">
            <w:pPr>
              <w:pStyle w:val="Title"/>
              <w:jc w:val="both"/>
              <w:rPr>
                <w:rFonts w:ascii="Times New Roman" w:hAnsi="Times New Roman"/>
                <w:b w:val="0"/>
                <w:bCs w:val="0"/>
                <w:sz w:val="20"/>
                <w:szCs w:val="20"/>
              </w:rPr>
            </w:pPr>
            <w:r w:rsidRPr="001E6337">
              <w:rPr>
                <w:rFonts w:ascii="Times New Roman" w:hAnsi="Times New Roman"/>
                <w:b w:val="0"/>
                <w:bCs w:val="0"/>
                <w:sz w:val="20"/>
                <w:szCs w:val="20"/>
              </w:rPr>
              <w:t>E-Mail</w:t>
            </w:r>
            <w:r w:rsidRPr="001E6337">
              <w:rPr>
                <w:rFonts w:ascii="Times New Roman" w:hAnsi="Times New Roman"/>
                <w:b w:val="0"/>
                <w:bCs w:val="0"/>
                <w:sz w:val="20"/>
                <w:szCs w:val="20"/>
                <w:rtl/>
              </w:rPr>
              <w:t xml:space="preserve">: </w:t>
            </w:r>
            <w:r w:rsidRPr="001E6337">
              <w:rPr>
                <w:rFonts w:ascii="Times New Roman" w:hAnsi="Times New Roman"/>
                <w:b w:val="0"/>
                <w:bCs w:val="0"/>
                <w:sz w:val="20"/>
                <w:szCs w:val="20"/>
              </w:rPr>
              <w:t>diwan@pcbs.gov.ps</w:t>
            </w:r>
          </w:p>
          <w:p w14:paraId="1157839B" w14:textId="77777777" w:rsidR="00CE504B" w:rsidRPr="001E6337" w:rsidRDefault="00CE504B" w:rsidP="001E6337">
            <w:pPr>
              <w:pStyle w:val="Title"/>
              <w:jc w:val="both"/>
              <w:rPr>
                <w:rFonts w:ascii="Times New Roman" w:hAnsi="Times New Roman"/>
                <w:b w:val="0"/>
                <w:bCs w:val="0"/>
                <w:sz w:val="20"/>
                <w:szCs w:val="20"/>
                <w:rtl/>
              </w:rPr>
            </w:pPr>
            <w:r w:rsidRPr="001E6337">
              <w:rPr>
                <w:rFonts w:ascii="Times New Roman" w:hAnsi="Times New Roman"/>
                <w:b w:val="0"/>
                <w:bCs w:val="0"/>
                <w:sz w:val="20"/>
                <w:szCs w:val="20"/>
              </w:rPr>
              <w:t xml:space="preserve">Website:  http://www.pcbs.gov.ps </w:t>
            </w:r>
            <w:r w:rsidRPr="001E6337">
              <w:rPr>
                <w:rFonts w:ascii="Times New Roman" w:hAnsi="Times New Roman"/>
                <w:b w:val="0"/>
                <w:bCs w:val="0"/>
                <w:sz w:val="20"/>
                <w:szCs w:val="20"/>
                <w:rtl/>
              </w:rPr>
              <w:t xml:space="preserve">   </w:t>
            </w:r>
          </w:p>
          <w:p w14:paraId="65609531" w14:textId="77777777" w:rsidR="00CE504B" w:rsidRPr="001E6337" w:rsidRDefault="00CE504B" w:rsidP="001E6337">
            <w:pPr>
              <w:pStyle w:val="Title"/>
              <w:jc w:val="both"/>
              <w:rPr>
                <w:rFonts w:ascii="Times New Roman" w:hAnsi="Times New Roman"/>
                <w:b w:val="0"/>
                <w:bCs w:val="0"/>
                <w:sz w:val="20"/>
                <w:szCs w:val="20"/>
              </w:rPr>
            </w:pPr>
          </w:p>
          <w:p w14:paraId="4548685E" w14:textId="77777777" w:rsidR="00CE504B" w:rsidRPr="00CE504B" w:rsidRDefault="00CE504B" w:rsidP="007227F9">
            <w:pPr>
              <w:pStyle w:val="BlockText"/>
              <w:tabs>
                <w:tab w:val="clear" w:pos="8647"/>
              </w:tabs>
              <w:ind w:left="0" w:right="-2"/>
              <w:jc w:val="left"/>
              <w:rPr>
                <w:rFonts w:ascii="Times New Roman" w:hAnsi="Times New Roman" w:cs="Times New Roman"/>
                <w:b/>
                <w:bCs/>
                <w:color w:val="000000" w:themeColor="text1"/>
                <w:sz w:val="20"/>
                <w:rtl/>
              </w:rPr>
            </w:pPr>
          </w:p>
        </w:tc>
        <w:tc>
          <w:tcPr>
            <w:tcW w:w="2403" w:type="dxa"/>
          </w:tcPr>
          <w:p w14:paraId="05D8C9C0" w14:textId="77777777" w:rsidR="00CE504B" w:rsidRPr="00CE504B" w:rsidRDefault="00CE504B" w:rsidP="007227F9">
            <w:pPr>
              <w:jc w:val="right"/>
              <w:rPr>
                <w:rFonts w:ascii="Times New Roman" w:hAnsi="Times New Roman"/>
                <w:color w:val="000000" w:themeColor="text1"/>
                <w:sz w:val="20"/>
                <w:szCs w:val="20"/>
                <w:rtl/>
              </w:rPr>
            </w:pPr>
          </w:p>
        </w:tc>
        <w:tc>
          <w:tcPr>
            <w:tcW w:w="2127" w:type="dxa"/>
          </w:tcPr>
          <w:p w14:paraId="68C077EE" w14:textId="77777777" w:rsidR="00CE504B" w:rsidRPr="00CE504B" w:rsidRDefault="00CE504B" w:rsidP="007227F9">
            <w:pPr>
              <w:jc w:val="center"/>
              <w:rPr>
                <w:rFonts w:ascii="Times New Roman" w:hAnsi="Times New Roman"/>
                <w:color w:val="000000" w:themeColor="text1"/>
                <w:sz w:val="20"/>
                <w:szCs w:val="20"/>
                <w:rtl/>
              </w:rPr>
            </w:pPr>
            <w:r w:rsidRPr="00CE504B">
              <w:rPr>
                <w:noProof/>
                <w:color w:val="000000" w:themeColor="text1"/>
                <w:sz w:val="20"/>
                <w:szCs w:val="20"/>
                <w:rtl/>
                <w:lang w:val="en-US" w:eastAsia="en-US"/>
              </w:rPr>
              <w:drawing>
                <wp:inline distT="0" distB="0" distL="0" distR="0" wp14:anchorId="094EE172" wp14:editId="322B896A">
                  <wp:extent cx="1143000" cy="1143000"/>
                  <wp:effectExtent l="19050" t="0" r="0" b="0"/>
                  <wp:docPr id="9" name="Picture 3" descr="الشعار بيت لحم المعتم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شعار بيت لحم المعتمد.png"/>
                          <pic:cNvPicPr/>
                        </pic:nvPicPr>
                        <pic:blipFill>
                          <a:blip r:embed="rId12" cstate="print"/>
                          <a:stretch>
                            <a:fillRect/>
                          </a:stretch>
                        </pic:blipFill>
                        <pic:spPr>
                          <a:xfrm>
                            <a:off x="0" y="0"/>
                            <a:ext cx="1143000" cy="1143000"/>
                          </a:xfrm>
                          <a:prstGeom prst="rect">
                            <a:avLst/>
                          </a:prstGeom>
                        </pic:spPr>
                      </pic:pic>
                    </a:graphicData>
                  </a:graphic>
                </wp:inline>
              </w:drawing>
            </w:r>
          </w:p>
        </w:tc>
      </w:tr>
      <w:tr w:rsidR="00CE504B" w14:paraId="269BBFD4" w14:textId="77777777" w:rsidTr="00125ED3">
        <w:trPr>
          <w:trHeight w:val="1014"/>
          <w:jc w:val="center"/>
        </w:trPr>
        <w:tc>
          <w:tcPr>
            <w:tcW w:w="4542" w:type="dxa"/>
            <w:vMerge/>
          </w:tcPr>
          <w:p w14:paraId="5253BB99" w14:textId="77777777" w:rsidR="00CE504B" w:rsidRPr="00CE504B" w:rsidRDefault="00CE504B" w:rsidP="007227F9">
            <w:pPr>
              <w:jc w:val="lowKashida"/>
              <w:rPr>
                <w:rFonts w:ascii="Times New Roman" w:hAnsi="Times New Roman"/>
                <w:color w:val="000000" w:themeColor="text1"/>
                <w:sz w:val="20"/>
                <w:szCs w:val="20"/>
                <w:rtl/>
              </w:rPr>
            </w:pPr>
          </w:p>
        </w:tc>
        <w:tc>
          <w:tcPr>
            <w:tcW w:w="2403" w:type="dxa"/>
          </w:tcPr>
          <w:p w14:paraId="7150B1B3" w14:textId="77777777" w:rsidR="00CE504B" w:rsidRPr="00CE504B" w:rsidRDefault="00CE504B" w:rsidP="007227F9">
            <w:pPr>
              <w:jc w:val="right"/>
              <w:rPr>
                <w:rFonts w:ascii="Times New Roman" w:hAnsi="Times New Roman"/>
                <w:noProof/>
                <w:color w:val="000000" w:themeColor="text1"/>
                <w:sz w:val="20"/>
                <w:szCs w:val="20"/>
                <w:rtl/>
              </w:rPr>
            </w:pPr>
          </w:p>
        </w:tc>
        <w:tc>
          <w:tcPr>
            <w:tcW w:w="2127" w:type="dxa"/>
          </w:tcPr>
          <w:p w14:paraId="3FBE070E" w14:textId="77777777" w:rsidR="00CE504B" w:rsidRPr="00CE504B" w:rsidRDefault="00CE504B" w:rsidP="007227F9">
            <w:pPr>
              <w:jc w:val="center"/>
              <w:rPr>
                <w:rFonts w:ascii="Times New Roman" w:hAnsi="Times New Roman"/>
                <w:b/>
                <w:bCs/>
                <w:color w:val="000000" w:themeColor="text1"/>
                <w:sz w:val="20"/>
                <w:szCs w:val="20"/>
              </w:rPr>
            </w:pPr>
          </w:p>
          <w:p w14:paraId="782174A1" w14:textId="77777777" w:rsidR="00CE504B" w:rsidRPr="00CE504B" w:rsidRDefault="00CE504B" w:rsidP="007227F9">
            <w:pPr>
              <w:jc w:val="center"/>
              <w:rPr>
                <w:rFonts w:ascii="Times New Roman" w:hAnsi="Times New Roman"/>
                <w:b/>
                <w:bCs/>
                <w:color w:val="000000" w:themeColor="text1"/>
                <w:sz w:val="20"/>
                <w:szCs w:val="20"/>
              </w:rPr>
            </w:pPr>
          </w:p>
          <w:p w14:paraId="36844ECF" w14:textId="77777777" w:rsidR="00CE504B" w:rsidRPr="00CE504B" w:rsidRDefault="00CE504B" w:rsidP="007227F9">
            <w:pPr>
              <w:jc w:val="center"/>
              <w:rPr>
                <w:rFonts w:ascii="Times New Roman" w:hAnsi="Times New Roman"/>
                <w:b/>
                <w:bCs/>
                <w:color w:val="000000" w:themeColor="text1"/>
                <w:sz w:val="20"/>
                <w:szCs w:val="20"/>
              </w:rPr>
            </w:pPr>
          </w:p>
          <w:p w14:paraId="0CD01AAB" w14:textId="448B78FA" w:rsidR="00CE504B" w:rsidRPr="00A37759" w:rsidRDefault="00CE504B" w:rsidP="00CE504B">
            <w:pPr>
              <w:jc w:val="center"/>
              <w:rPr>
                <w:rFonts w:ascii="Times New Roman" w:hAnsi="Times New Roman"/>
                <w:noProof/>
                <w:color w:val="000000" w:themeColor="text1"/>
                <w:sz w:val="20"/>
                <w:szCs w:val="20"/>
                <w:rtl/>
                <w:lang w:val="en-US"/>
              </w:rPr>
            </w:pPr>
            <w:r w:rsidRPr="00CE504B">
              <w:rPr>
                <w:rFonts w:ascii="Times New Roman" w:hAnsi="Times New Roman"/>
                <w:b/>
                <w:bCs/>
                <w:color w:val="000000" w:themeColor="text1"/>
                <w:sz w:val="20"/>
                <w:szCs w:val="20"/>
              </w:rPr>
              <w:t xml:space="preserve">Reference ID: </w:t>
            </w:r>
            <w:r w:rsidR="00A37759">
              <w:rPr>
                <w:rFonts w:ascii="Times New Roman" w:hAnsi="Times New Roman"/>
                <w:b/>
                <w:bCs/>
                <w:color w:val="000000" w:themeColor="text1"/>
                <w:sz w:val="20"/>
                <w:szCs w:val="20"/>
                <w:lang w:val="en-US"/>
              </w:rPr>
              <w:t>2532</w:t>
            </w:r>
          </w:p>
        </w:tc>
      </w:tr>
    </w:tbl>
    <w:p w14:paraId="401AFA36" w14:textId="77777777" w:rsidR="00332F62" w:rsidRPr="00C11785" w:rsidRDefault="00332F62" w:rsidP="00332F62"/>
    <w:p w14:paraId="65FDCD6B" w14:textId="77777777" w:rsidR="00B21B88" w:rsidRDefault="00B21B88" w:rsidP="00B42EC0">
      <w:pPr>
        <w:jc w:val="center"/>
        <w:rPr>
          <w:b/>
          <w:bCs/>
          <w:sz w:val="28"/>
          <w:szCs w:val="28"/>
          <w:lang w:val="en-US"/>
        </w:rPr>
      </w:pPr>
    </w:p>
    <w:p w14:paraId="54BE7FF9" w14:textId="77777777" w:rsidR="00B42EC0" w:rsidRDefault="00B42EC0" w:rsidP="00B42EC0">
      <w:pPr>
        <w:jc w:val="center"/>
        <w:rPr>
          <w:b/>
          <w:bCs/>
          <w:sz w:val="28"/>
          <w:szCs w:val="28"/>
        </w:rPr>
      </w:pPr>
      <w:r>
        <w:rPr>
          <w:b/>
          <w:bCs/>
          <w:sz w:val="28"/>
          <w:szCs w:val="28"/>
        </w:rPr>
        <w:lastRenderedPageBreak/>
        <w:t>Acknowledgments</w:t>
      </w:r>
    </w:p>
    <w:p w14:paraId="2B406832" w14:textId="77777777" w:rsidR="00B42EC0" w:rsidRDefault="00B42EC0" w:rsidP="00B42EC0">
      <w:pPr>
        <w:jc w:val="center"/>
        <w:rPr>
          <w:b/>
          <w:bCs/>
          <w:rtl/>
          <w:lang w:val="en-AU"/>
        </w:rPr>
      </w:pPr>
    </w:p>
    <w:p w14:paraId="60EA1FDA" w14:textId="77777777" w:rsidR="007D0C59" w:rsidRPr="004C1EAA" w:rsidRDefault="007D0C59" w:rsidP="007D0C59">
      <w:pPr>
        <w:jc w:val="lowKashida"/>
        <w:rPr>
          <w:noProof/>
          <w:sz w:val="22"/>
          <w:szCs w:val="22"/>
          <w:lang w:val="en-US" w:eastAsia="ar-SA"/>
        </w:rPr>
      </w:pPr>
      <w:r w:rsidRPr="004C1EAA">
        <w:rPr>
          <w:noProof/>
          <w:lang w:val="en-US" w:eastAsia="ar-SA"/>
        </w:rPr>
        <w:t>The Palestinian Central Bureau of Statistics (PCBS) extends its special thanks and gratitude to all who contributed to bringing this vital study into the light through the implementation of its different phases: preparation, technical review and language editing.</w:t>
      </w:r>
    </w:p>
    <w:p w14:paraId="10D4D84C" w14:textId="77777777" w:rsidR="007D0C59" w:rsidRDefault="007D0C59" w:rsidP="007D0C59">
      <w:pPr>
        <w:jc w:val="lowKashida"/>
        <w:rPr>
          <w:noProof/>
          <w:rtl/>
          <w:lang w:eastAsia="ar-SA"/>
        </w:rPr>
      </w:pPr>
    </w:p>
    <w:p w14:paraId="507A96E1" w14:textId="77777777" w:rsidR="007D0C59" w:rsidRPr="004C1EAA" w:rsidRDefault="007D0C59" w:rsidP="007D0C59">
      <w:pPr>
        <w:jc w:val="lowKashida"/>
        <w:rPr>
          <w:noProof/>
          <w:lang w:val="en-US" w:eastAsia="ar-SA"/>
        </w:rPr>
      </w:pPr>
      <w:r w:rsidRPr="004C1EAA">
        <w:rPr>
          <w:noProof/>
          <w:lang w:val="en-US" w:eastAsia="ar-SA"/>
        </w:rPr>
        <w:t>This study wouldn't have been done without the cooperation of fieldworkers and respondents who gave accurate and reliable data through the implementation of PCBS different censuses and surveys. Hence, PCBS extends its special thanks to them all.</w:t>
      </w:r>
    </w:p>
    <w:p w14:paraId="09FB0338" w14:textId="77777777" w:rsidR="007D0C59" w:rsidRDefault="007D0C59" w:rsidP="007D0C59">
      <w:pPr>
        <w:jc w:val="lowKashida"/>
        <w:rPr>
          <w:noProof/>
          <w:rtl/>
          <w:lang w:eastAsia="ar-SA"/>
        </w:rPr>
      </w:pPr>
    </w:p>
    <w:p w14:paraId="7DB727C6" w14:textId="77777777" w:rsidR="007D0C59" w:rsidRDefault="007D0C59" w:rsidP="007D0C59">
      <w:pPr>
        <w:jc w:val="lowKashida"/>
        <w:rPr>
          <w:noProof/>
          <w:rtl/>
          <w:lang w:eastAsia="ar-SA"/>
        </w:rPr>
      </w:pPr>
      <w:r w:rsidRPr="004C1EAA">
        <w:rPr>
          <w:noProof/>
          <w:lang w:val="en-US" w:eastAsia="ar-SA"/>
        </w:rPr>
        <w:t>PCBS also extends its sincere gratitude and appreciation to The United Nations Children's Fund (UNICEF) for their contribution in funding this study.</w:t>
      </w:r>
    </w:p>
    <w:p w14:paraId="767DCC1D" w14:textId="77777777" w:rsidR="00B42EC0" w:rsidRDefault="00B42EC0" w:rsidP="00B42EC0">
      <w:pPr>
        <w:pStyle w:val="Header"/>
        <w:jc w:val="both"/>
        <w:rPr>
          <w:lang w:val="en-US"/>
        </w:rPr>
      </w:pPr>
    </w:p>
    <w:p w14:paraId="530C7809" w14:textId="77777777" w:rsidR="00B42EC0" w:rsidRDefault="00B42EC0" w:rsidP="00B42EC0">
      <w:pPr>
        <w:pStyle w:val="Header"/>
        <w:rPr>
          <w:lang w:val="en-US"/>
        </w:rPr>
      </w:pPr>
    </w:p>
    <w:p w14:paraId="2065C2B8" w14:textId="77777777" w:rsidR="00B42EC0" w:rsidRDefault="00B42EC0" w:rsidP="00B42EC0">
      <w:pPr>
        <w:pStyle w:val="Header"/>
        <w:jc w:val="both"/>
        <w:rPr>
          <w:lang w:val="en-US"/>
        </w:rPr>
      </w:pPr>
    </w:p>
    <w:p w14:paraId="7AEBD153" w14:textId="77777777" w:rsidR="005D6F34" w:rsidRPr="004C1EAA" w:rsidRDefault="00FC6304">
      <w:pPr>
        <w:rPr>
          <w:b/>
          <w:bCs/>
          <w:color w:val="000000"/>
          <w:sz w:val="28"/>
          <w:szCs w:val="28"/>
          <w:lang w:val="en-US"/>
        </w:rPr>
      </w:pPr>
      <w:r w:rsidRPr="004C1EAA">
        <w:rPr>
          <w:b/>
          <w:bCs/>
          <w:color w:val="000000"/>
          <w:sz w:val="28"/>
          <w:szCs w:val="28"/>
          <w:lang w:val="en-US"/>
        </w:rPr>
        <w:br w:type="page"/>
      </w:r>
      <w:r w:rsidR="005D6F34" w:rsidRPr="004C1EAA">
        <w:rPr>
          <w:b/>
          <w:bCs/>
          <w:color w:val="000000"/>
          <w:sz w:val="28"/>
          <w:szCs w:val="28"/>
          <w:lang w:val="en-US"/>
        </w:rPr>
        <w:lastRenderedPageBreak/>
        <w:br w:type="page"/>
      </w:r>
    </w:p>
    <w:p w14:paraId="43CA5E1B" w14:textId="77777777" w:rsidR="00FC6304" w:rsidRPr="003C25B4" w:rsidRDefault="00FC6304" w:rsidP="00FC6304">
      <w:pPr>
        <w:autoSpaceDE w:val="0"/>
        <w:autoSpaceDN w:val="0"/>
        <w:adjustRightInd w:val="0"/>
        <w:jc w:val="center"/>
        <w:rPr>
          <w:color w:val="000000"/>
        </w:rPr>
      </w:pPr>
      <w:r w:rsidRPr="003C25B4">
        <w:rPr>
          <w:b/>
          <w:bCs/>
          <w:color w:val="000000"/>
          <w:sz w:val="28"/>
          <w:szCs w:val="28"/>
        </w:rPr>
        <w:lastRenderedPageBreak/>
        <w:t xml:space="preserve">Work Team </w:t>
      </w:r>
    </w:p>
    <w:p w14:paraId="4588FC83" w14:textId="77777777" w:rsidR="00FC6304" w:rsidRPr="003C25B4" w:rsidRDefault="00FC6304" w:rsidP="00FC6304">
      <w:pPr>
        <w:autoSpaceDE w:val="0"/>
        <w:autoSpaceDN w:val="0"/>
        <w:adjustRightInd w:val="0"/>
        <w:jc w:val="center"/>
        <w:rPr>
          <w:color w:val="000000"/>
        </w:rPr>
      </w:pPr>
    </w:p>
    <w:tbl>
      <w:tblPr>
        <w:tblW w:w="8789" w:type="dxa"/>
        <w:jc w:val="center"/>
        <w:tblLayout w:type="fixed"/>
        <w:tblLook w:val="0000" w:firstRow="0" w:lastRow="0" w:firstColumn="0" w:lastColumn="0" w:noHBand="0" w:noVBand="0"/>
      </w:tblPr>
      <w:tblGrid>
        <w:gridCol w:w="447"/>
        <w:gridCol w:w="2939"/>
        <w:gridCol w:w="5403"/>
      </w:tblGrid>
      <w:tr w:rsidR="00FC6304" w:rsidRPr="004C1EAA" w14:paraId="0767E98F" w14:textId="77777777" w:rsidTr="00144F6A">
        <w:trPr>
          <w:trHeight w:val="340"/>
          <w:jc w:val="center"/>
        </w:trPr>
        <w:tc>
          <w:tcPr>
            <w:tcW w:w="8789" w:type="dxa"/>
            <w:gridSpan w:val="3"/>
            <w:vAlign w:val="center"/>
          </w:tcPr>
          <w:p w14:paraId="334C0B1A" w14:textId="77777777" w:rsidR="00FC6304" w:rsidRPr="00C54E90" w:rsidRDefault="00FC6304" w:rsidP="00DD3385">
            <w:pPr>
              <w:pStyle w:val="Header"/>
              <w:numPr>
                <w:ilvl w:val="0"/>
                <w:numId w:val="1"/>
              </w:numPr>
              <w:tabs>
                <w:tab w:val="clear" w:pos="4680"/>
                <w:tab w:val="clear" w:pos="9360"/>
                <w:tab w:val="center" w:pos="4320"/>
                <w:tab w:val="right" w:pos="8640"/>
              </w:tabs>
              <w:ind w:right="0"/>
              <w:rPr>
                <w:rFonts w:cs="Simplified Arabic"/>
                <w:color w:val="000000"/>
                <w:szCs w:val="24"/>
              </w:rPr>
            </w:pPr>
            <w:r w:rsidRPr="00C54E90">
              <w:rPr>
                <w:rFonts w:cs="Simplified Arabic"/>
                <w:b/>
                <w:bCs/>
                <w:color w:val="000000"/>
                <w:szCs w:val="24"/>
              </w:rPr>
              <w:t>Report Preparation</w:t>
            </w:r>
          </w:p>
          <w:p w14:paraId="0752B24D" w14:textId="77777777" w:rsidR="00F73285" w:rsidRDefault="00F73285" w:rsidP="00683B13">
            <w:pPr>
              <w:pStyle w:val="Header"/>
              <w:ind w:left="459"/>
              <w:rPr>
                <w:rFonts w:asciiTheme="majorBidi" w:hAnsiTheme="majorBidi" w:cstheme="majorBidi"/>
                <w:lang w:val="en-GB"/>
              </w:rPr>
            </w:pPr>
            <w:r w:rsidRPr="00F73285">
              <w:rPr>
                <w:rFonts w:asciiTheme="majorBidi" w:hAnsiTheme="majorBidi" w:cstheme="majorBidi"/>
                <w:lang w:val="en-GB"/>
              </w:rPr>
              <w:t>Social Policy Research Institute – SPRI Global</w:t>
            </w:r>
          </w:p>
          <w:p w14:paraId="0A8EDCE3" w14:textId="77777777" w:rsidR="00F73285" w:rsidRDefault="00F73285" w:rsidP="00683B13">
            <w:pPr>
              <w:pStyle w:val="Header"/>
              <w:ind w:left="459"/>
              <w:rPr>
                <w:rFonts w:asciiTheme="majorBidi" w:hAnsiTheme="majorBidi" w:cstheme="majorBidi"/>
                <w:lang w:val="en-GB"/>
              </w:rPr>
            </w:pPr>
            <w:r>
              <w:rPr>
                <w:rFonts w:asciiTheme="majorBidi" w:hAnsiTheme="majorBidi" w:cstheme="majorBidi"/>
                <w:lang w:val="en-GB"/>
              </w:rPr>
              <w:t>Chris de Neubourg</w:t>
            </w:r>
            <w:r w:rsidRPr="00F73285">
              <w:rPr>
                <w:rFonts w:asciiTheme="majorBidi" w:hAnsiTheme="majorBidi" w:cstheme="majorBidi"/>
                <w:lang w:val="en-GB"/>
              </w:rPr>
              <w:t xml:space="preserve"> </w:t>
            </w:r>
          </w:p>
          <w:p w14:paraId="25BCAAB0" w14:textId="77777777" w:rsidR="00F73285" w:rsidRDefault="00F73285" w:rsidP="00683B13">
            <w:pPr>
              <w:pStyle w:val="Header"/>
              <w:ind w:left="459"/>
              <w:rPr>
                <w:rFonts w:asciiTheme="majorBidi" w:hAnsiTheme="majorBidi" w:cstheme="majorBidi"/>
                <w:lang w:val="en-GB"/>
              </w:rPr>
            </w:pPr>
            <w:r w:rsidRPr="00F73285">
              <w:rPr>
                <w:rFonts w:asciiTheme="majorBidi" w:hAnsiTheme="majorBidi" w:cstheme="majorBidi"/>
                <w:lang w:val="en-GB"/>
              </w:rPr>
              <w:t xml:space="preserve">Romina Safojan </w:t>
            </w:r>
          </w:p>
          <w:p w14:paraId="51ECDA95" w14:textId="77777777" w:rsidR="001F2EB3" w:rsidRPr="00F73285" w:rsidRDefault="00F73285" w:rsidP="00683B13">
            <w:pPr>
              <w:pStyle w:val="Header"/>
              <w:ind w:left="459"/>
              <w:rPr>
                <w:rFonts w:asciiTheme="majorBidi" w:hAnsiTheme="majorBidi" w:cstheme="majorBidi"/>
                <w:lang w:val="en-GB"/>
              </w:rPr>
            </w:pPr>
            <w:r w:rsidRPr="00F73285">
              <w:rPr>
                <w:rFonts w:asciiTheme="majorBidi" w:hAnsiTheme="majorBidi" w:cstheme="majorBidi"/>
                <w:lang w:val="en-GB"/>
              </w:rPr>
              <w:t>Julia Karpati</w:t>
            </w:r>
          </w:p>
          <w:p w14:paraId="068A6C43" w14:textId="77777777" w:rsidR="00FC6304" w:rsidRPr="004C1EAA" w:rsidRDefault="00FC6304" w:rsidP="00144F6A">
            <w:pPr>
              <w:pStyle w:val="Header"/>
              <w:ind w:left="461"/>
              <w:rPr>
                <w:rFonts w:cs="Simplified Arabic"/>
                <w:bCs/>
                <w:color w:val="000000"/>
                <w:szCs w:val="24"/>
                <w:lang w:val="en-US"/>
              </w:rPr>
            </w:pPr>
          </w:p>
        </w:tc>
      </w:tr>
      <w:tr w:rsidR="00CE504B" w:rsidRPr="003C25B4" w14:paraId="1DF368AF" w14:textId="77777777" w:rsidTr="00144F6A">
        <w:trPr>
          <w:trHeight w:val="340"/>
          <w:jc w:val="center"/>
        </w:trPr>
        <w:tc>
          <w:tcPr>
            <w:tcW w:w="3386" w:type="dxa"/>
            <w:gridSpan w:val="2"/>
            <w:vAlign w:val="center"/>
          </w:tcPr>
          <w:p w14:paraId="3877D4AA" w14:textId="77777777" w:rsidR="00CE504B" w:rsidRPr="00C54E90" w:rsidRDefault="00CE504B" w:rsidP="00DD3385">
            <w:pPr>
              <w:pStyle w:val="Header"/>
              <w:numPr>
                <w:ilvl w:val="0"/>
                <w:numId w:val="1"/>
              </w:numPr>
              <w:tabs>
                <w:tab w:val="clear" w:pos="4680"/>
                <w:tab w:val="clear" w:pos="9360"/>
                <w:tab w:val="center" w:pos="4320"/>
                <w:tab w:val="right" w:pos="8640"/>
              </w:tabs>
              <w:ind w:right="0"/>
              <w:rPr>
                <w:rFonts w:cs="Simplified Arabic"/>
                <w:b/>
                <w:bCs/>
                <w:color w:val="000000"/>
                <w:szCs w:val="24"/>
              </w:rPr>
            </w:pPr>
            <w:r w:rsidRPr="00CE504B">
              <w:rPr>
                <w:rFonts w:cs="Simplified Arabic"/>
                <w:b/>
                <w:bCs/>
                <w:color w:val="000000"/>
                <w:szCs w:val="24"/>
              </w:rPr>
              <w:t>Graphic Design</w:t>
            </w:r>
          </w:p>
        </w:tc>
        <w:tc>
          <w:tcPr>
            <w:tcW w:w="5403" w:type="dxa"/>
            <w:vAlign w:val="center"/>
          </w:tcPr>
          <w:p w14:paraId="68263CB2" w14:textId="77777777" w:rsidR="00CE504B" w:rsidRPr="00C54E90" w:rsidRDefault="00CE504B" w:rsidP="00144F6A">
            <w:pPr>
              <w:pStyle w:val="Header"/>
              <w:rPr>
                <w:rFonts w:cs="Simplified Arabic"/>
                <w:b/>
                <w:bCs/>
                <w:color w:val="000000"/>
                <w:szCs w:val="24"/>
              </w:rPr>
            </w:pPr>
          </w:p>
        </w:tc>
      </w:tr>
      <w:tr w:rsidR="00CE504B" w:rsidRPr="003C25B4" w14:paraId="60F25C23" w14:textId="77777777" w:rsidTr="00144F6A">
        <w:trPr>
          <w:trHeight w:val="340"/>
          <w:jc w:val="center"/>
        </w:trPr>
        <w:tc>
          <w:tcPr>
            <w:tcW w:w="3386" w:type="dxa"/>
            <w:gridSpan w:val="2"/>
            <w:vAlign w:val="center"/>
          </w:tcPr>
          <w:p w14:paraId="1E03CA42" w14:textId="77777777" w:rsidR="00CE504B" w:rsidRPr="00C54E90" w:rsidRDefault="00CE504B" w:rsidP="00683B13">
            <w:pPr>
              <w:pStyle w:val="Header"/>
              <w:ind w:left="459"/>
              <w:rPr>
                <w:rFonts w:cs="Simplified Arabic"/>
                <w:b/>
                <w:bCs/>
                <w:color w:val="000000"/>
                <w:szCs w:val="24"/>
              </w:rPr>
            </w:pPr>
            <w:r w:rsidRPr="00CE504B">
              <w:rPr>
                <w:rFonts w:cs="Simplified Arabic"/>
                <w:color w:val="000000"/>
                <w:szCs w:val="24"/>
              </w:rPr>
              <w:t>Mosab Thuminat</w:t>
            </w:r>
          </w:p>
        </w:tc>
        <w:tc>
          <w:tcPr>
            <w:tcW w:w="5403" w:type="dxa"/>
            <w:vAlign w:val="center"/>
          </w:tcPr>
          <w:p w14:paraId="127300CC" w14:textId="77777777" w:rsidR="00CE504B" w:rsidRPr="00C54E90" w:rsidRDefault="00CE504B" w:rsidP="00144F6A">
            <w:pPr>
              <w:pStyle w:val="Header"/>
              <w:rPr>
                <w:rFonts w:cs="Simplified Arabic"/>
                <w:b/>
                <w:bCs/>
                <w:color w:val="000000"/>
                <w:szCs w:val="24"/>
              </w:rPr>
            </w:pPr>
          </w:p>
        </w:tc>
      </w:tr>
      <w:tr w:rsidR="00CE504B" w:rsidRPr="003C25B4" w14:paraId="44A21490" w14:textId="77777777" w:rsidTr="00144F6A">
        <w:trPr>
          <w:trHeight w:val="340"/>
          <w:jc w:val="center"/>
        </w:trPr>
        <w:tc>
          <w:tcPr>
            <w:tcW w:w="3386" w:type="dxa"/>
            <w:gridSpan w:val="2"/>
            <w:vAlign w:val="center"/>
          </w:tcPr>
          <w:p w14:paraId="4CC5963D" w14:textId="77777777" w:rsidR="00CE504B" w:rsidRPr="00C54E90" w:rsidRDefault="00CE504B" w:rsidP="000B4EEB">
            <w:pPr>
              <w:pStyle w:val="Header"/>
              <w:tabs>
                <w:tab w:val="clear" w:pos="4680"/>
                <w:tab w:val="clear" w:pos="9360"/>
                <w:tab w:val="center" w:pos="4320"/>
                <w:tab w:val="right" w:pos="8640"/>
              </w:tabs>
              <w:ind w:left="340" w:right="340"/>
              <w:rPr>
                <w:rFonts w:cs="Simplified Arabic"/>
                <w:b/>
                <w:bCs/>
                <w:color w:val="000000"/>
                <w:szCs w:val="24"/>
              </w:rPr>
            </w:pPr>
          </w:p>
        </w:tc>
        <w:tc>
          <w:tcPr>
            <w:tcW w:w="5403" w:type="dxa"/>
            <w:vAlign w:val="center"/>
          </w:tcPr>
          <w:p w14:paraId="53216EBC" w14:textId="77777777" w:rsidR="00CE504B" w:rsidRPr="00C54E90" w:rsidRDefault="00CE504B" w:rsidP="00144F6A">
            <w:pPr>
              <w:pStyle w:val="Header"/>
              <w:rPr>
                <w:rFonts w:cs="Simplified Arabic"/>
                <w:b/>
                <w:bCs/>
                <w:color w:val="000000"/>
                <w:szCs w:val="24"/>
              </w:rPr>
            </w:pPr>
          </w:p>
        </w:tc>
      </w:tr>
      <w:tr w:rsidR="00FC6304" w:rsidRPr="003C25B4" w14:paraId="6259A262" w14:textId="77777777" w:rsidTr="00144F6A">
        <w:trPr>
          <w:trHeight w:val="340"/>
          <w:jc w:val="center"/>
        </w:trPr>
        <w:tc>
          <w:tcPr>
            <w:tcW w:w="3386" w:type="dxa"/>
            <w:gridSpan w:val="2"/>
            <w:vAlign w:val="center"/>
          </w:tcPr>
          <w:p w14:paraId="18FBB23B" w14:textId="77777777" w:rsidR="00FC6304" w:rsidRPr="00C54E90" w:rsidRDefault="00FC6304" w:rsidP="00DD3385">
            <w:pPr>
              <w:pStyle w:val="Header"/>
              <w:numPr>
                <w:ilvl w:val="0"/>
                <w:numId w:val="1"/>
              </w:numPr>
              <w:tabs>
                <w:tab w:val="clear" w:pos="4680"/>
                <w:tab w:val="clear" w:pos="9360"/>
                <w:tab w:val="center" w:pos="4320"/>
                <w:tab w:val="right" w:pos="8640"/>
              </w:tabs>
              <w:ind w:right="0"/>
              <w:rPr>
                <w:rFonts w:cs="Simplified Arabic"/>
                <w:b/>
                <w:bCs/>
                <w:color w:val="000000"/>
                <w:szCs w:val="24"/>
                <w:rtl/>
              </w:rPr>
            </w:pPr>
            <w:r w:rsidRPr="00C54E90">
              <w:rPr>
                <w:rFonts w:cs="Simplified Arabic"/>
                <w:b/>
                <w:bCs/>
                <w:color w:val="000000"/>
                <w:szCs w:val="24"/>
              </w:rPr>
              <w:t>Dissemination Standards</w:t>
            </w:r>
          </w:p>
        </w:tc>
        <w:tc>
          <w:tcPr>
            <w:tcW w:w="5403" w:type="dxa"/>
            <w:vAlign w:val="center"/>
          </w:tcPr>
          <w:p w14:paraId="0AF133B7" w14:textId="77777777" w:rsidR="00FC6304" w:rsidRPr="00C54E90" w:rsidRDefault="00FC6304" w:rsidP="00144F6A">
            <w:pPr>
              <w:pStyle w:val="Header"/>
              <w:rPr>
                <w:rFonts w:cs="Simplified Arabic"/>
                <w:b/>
                <w:bCs/>
                <w:color w:val="000000"/>
                <w:szCs w:val="24"/>
              </w:rPr>
            </w:pPr>
          </w:p>
        </w:tc>
      </w:tr>
      <w:tr w:rsidR="00FC6304" w:rsidRPr="003C25B4" w14:paraId="3A7EDE36" w14:textId="77777777" w:rsidTr="00144F6A">
        <w:trPr>
          <w:trHeight w:val="340"/>
          <w:jc w:val="center"/>
        </w:trPr>
        <w:tc>
          <w:tcPr>
            <w:tcW w:w="447" w:type="dxa"/>
          </w:tcPr>
          <w:p w14:paraId="23B77E91" w14:textId="77777777" w:rsidR="00FC6304" w:rsidRPr="00C54E90" w:rsidRDefault="00FC6304" w:rsidP="00144F6A">
            <w:pPr>
              <w:pStyle w:val="Header"/>
              <w:rPr>
                <w:rFonts w:cs="Simplified Arabic"/>
                <w:b/>
                <w:bCs/>
                <w:color w:val="000000"/>
                <w:szCs w:val="24"/>
              </w:rPr>
            </w:pPr>
          </w:p>
        </w:tc>
        <w:tc>
          <w:tcPr>
            <w:tcW w:w="2939" w:type="dxa"/>
            <w:vAlign w:val="center"/>
          </w:tcPr>
          <w:p w14:paraId="517F48E8" w14:textId="77777777" w:rsidR="00FC6304" w:rsidRPr="00C54E90" w:rsidRDefault="00FC6304" w:rsidP="00144F6A">
            <w:pPr>
              <w:pStyle w:val="Header"/>
              <w:rPr>
                <w:rFonts w:cs="Simplified Arabic"/>
                <w:color w:val="000000"/>
                <w:szCs w:val="24"/>
                <w:rtl/>
              </w:rPr>
            </w:pPr>
            <w:r w:rsidRPr="00C54E90">
              <w:rPr>
                <w:rFonts w:cs="Simplified Arabic"/>
                <w:color w:val="000000"/>
                <w:szCs w:val="24"/>
              </w:rPr>
              <w:t>Hanan Janajreh</w:t>
            </w:r>
          </w:p>
        </w:tc>
        <w:tc>
          <w:tcPr>
            <w:tcW w:w="5403" w:type="dxa"/>
            <w:vAlign w:val="center"/>
          </w:tcPr>
          <w:p w14:paraId="1B1CCA05" w14:textId="77777777" w:rsidR="00FC6304" w:rsidRPr="00C54E90" w:rsidRDefault="00FC6304" w:rsidP="00144F6A">
            <w:pPr>
              <w:pStyle w:val="Header"/>
              <w:rPr>
                <w:rFonts w:cs="Simplified Arabic"/>
                <w:b/>
                <w:bCs/>
                <w:color w:val="000000"/>
                <w:szCs w:val="24"/>
              </w:rPr>
            </w:pPr>
          </w:p>
        </w:tc>
      </w:tr>
      <w:tr w:rsidR="00FC6304" w:rsidRPr="00337CA6" w14:paraId="5555BAD6" w14:textId="77777777" w:rsidTr="00144F6A">
        <w:trPr>
          <w:trHeight w:val="340"/>
          <w:jc w:val="center"/>
        </w:trPr>
        <w:tc>
          <w:tcPr>
            <w:tcW w:w="447" w:type="dxa"/>
          </w:tcPr>
          <w:p w14:paraId="301F8088" w14:textId="77777777" w:rsidR="00FC6304" w:rsidRPr="00C54E90" w:rsidRDefault="00FC6304" w:rsidP="00144F6A">
            <w:pPr>
              <w:pStyle w:val="Header"/>
              <w:rPr>
                <w:rFonts w:cs="Simplified Arabic"/>
                <w:b/>
                <w:bCs/>
                <w:color w:val="000000"/>
                <w:sz w:val="18"/>
                <w:szCs w:val="18"/>
              </w:rPr>
            </w:pPr>
          </w:p>
        </w:tc>
        <w:tc>
          <w:tcPr>
            <w:tcW w:w="2939" w:type="dxa"/>
            <w:vAlign w:val="center"/>
          </w:tcPr>
          <w:p w14:paraId="43929CC0" w14:textId="77777777" w:rsidR="00FC6304" w:rsidRPr="00C54E90" w:rsidRDefault="00FC6304" w:rsidP="00144F6A">
            <w:pPr>
              <w:pStyle w:val="Header"/>
              <w:rPr>
                <w:rFonts w:cs="Simplified Arabic"/>
                <w:b/>
                <w:bCs/>
                <w:color w:val="000000"/>
                <w:sz w:val="18"/>
                <w:szCs w:val="18"/>
                <w:rtl/>
              </w:rPr>
            </w:pPr>
          </w:p>
        </w:tc>
        <w:tc>
          <w:tcPr>
            <w:tcW w:w="5403" w:type="dxa"/>
            <w:vAlign w:val="center"/>
          </w:tcPr>
          <w:p w14:paraId="6A944631" w14:textId="77777777" w:rsidR="00FC6304" w:rsidRPr="00C54E90" w:rsidRDefault="00FC6304" w:rsidP="00144F6A">
            <w:pPr>
              <w:pStyle w:val="Header"/>
              <w:rPr>
                <w:rFonts w:cs="Simplified Arabic"/>
                <w:b/>
                <w:bCs/>
                <w:color w:val="000000"/>
                <w:sz w:val="18"/>
                <w:szCs w:val="18"/>
              </w:rPr>
            </w:pPr>
          </w:p>
        </w:tc>
      </w:tr>
      <w:tr w:rsidR="00FC6304" w:rsidRPr="003C25B4" w14:paraId="56F33368" w14:textId="77777777" w:rsidTr="00144F6A">
        <w:trPr>
          <w:trHeight w:val="340"/>
          <w:jc w:val="center"/>
        </w:trPr>
        <w:tc>
          <w:tcPr>
            <w:tcW w:w="3386" w:type="dxa"/>
            <w:gridSpan w:val="2"/>
            <w:vAlign w:val="center"/>
          </w:tcPr>
          <w:p w14:paraId="54ED994E" w14:textId="77777777" w:rsidR="00FC6304" w:rsidRPr="00C54E90" w:rsidRDefault="00FC6304" w:rsidP="00DD3385">
            <w:pPr>
              <w:pStyle w:val="Header"/>
              <w:numPr>
                <w:ilvl w:val="0"/>
                <w:numId w:val="1"/>
              </w:numPr>
              <w:tabs>
                <w:tab w:val="clear" w:pos="4680"/>
                <w:tab w:val="clear" w:pos="9360"/>
                <w:tab w:val="center" w:pos="4320"/>
                <w:tab w:val="right" w:pos="8640"/>
              </w:tabs>
              <w:ind w:right="0"/>
              <w:rPr>
                <w:rFonts w:cs="Simplified Arabic"/>
                <w:b/>
                <w:bCs/>
                <w:color w:val="000000"/>
                <w:szCs w:val="24"/>
              </w:rPr>
            </w:pPr>
            <w:r w:rsidRPr="00C54E90">
              <w:rPr>
                <w:rFonts w:cs="Simplified Arabic"/>
                <w:b/>
                <w:bCs/>
                <w:color w:val="000000"/>
                <w:szCs w:val="24"/>
              </w:rPr>
              <w:t>Preliminary Review</w:t>
            </w:r>
          </w:p>
        </w:tc>
        <w:tc>
          <w:tcPr>
            <w:tcW w:w="5403" w:type="dxa"/>
            <w:vAlign w:val="center"/>
          </w:tcPr>
          <w:p w14:paraId="3A1F1EF3" w14:textId="77777777" w:rsidR="00FC6304" w:rsidRPr="00C54E90" w:rsidRDefault="00FC6304" w:rsidP="00144F6A">
            <w:pPr>
              <w:pStyle w:val="Header"/>
              <w:rPr>
                <w:rFonts w:cs="Simplified Arabic"/>
                <w:b/>
                <w:bCs/>
                <w:color w:val="000000"/>
                <w:szCs w:val="24"/>
              </w:rPr>
            </w:pPr>
          </w:p>
        </w:tc>
      </w:tr>
      <w:tr w:rsidR="00FC6304" w:rsidRPr="003C25B4" w14:paraId="3E79A655" w14:textId="77777777" w:rsidTr="00144F6A">
        <w:trPr>
          <w:trHeight w:val="340"/>
          <w:jc w:val="center"/>
        </w:trPr>
        <w:tc>
          <w:tcPr>
            <w:tcW w:w="447" w:type="dxa"/>
            <w:vAlign w:val="center"/>
          </w:tcPr>
          <w:p w14:paraId="4B080289" w14:textId="77777777" w:rsidR="00FC6304" w:rsidRPr="00C54E90" w:rsidRDefault="00FC6304" w:rsidP="00144F6A">
            <w:pPr>
              <w:pStyle w:val="Header"/>
              <w:tabs>
                <w:tab w:val="center" w:pos="4320"/>
                <w:tab w:val="right" w:pos="8640"/>
              </w:tabs>
              <w:ind w:left="340" w:right="340"/>
              <w:rPr>
                <w:rFonts w:cs="Simplified Arabic"/>
                <w:b/>
                <w:bCs/>
                <w:color w:val="000000"/>
                <w:szCs w:val="24"/>
              </w:rPr>
            </w:pPr>
          </w:p>
        </w:tc>
        <w:tc>
          <w:tcPr>
            <w:tcW w:w="2939" w:type="dxa"/>
            <w:vAlign w:val="center"/>
          </w:tcPr>
          <w:p w14:paraId="0D560EE0" w14:textId="77777777" w:rsidR="00903E3F" w:rsidRDefault="00903E3F" w:rsidP="00144F6A">
            <w:pPr>
              <w:pStyle w:val="Header"/>
              <w:rPr>
                <w:rFonts w:cs="Simplified Arabic"/>
                <w:color w:val="000000"/>
                <w:szCs w:val="24"/>
                <w:lang w:val="en-US"/>
              </w:rPr>
            </w:pPr>
            <w:r>
              <w:rPr>
                <w:rFonts w:cs="Simplified Arabic"/>
                <w:color w:val="000000"/>
                <w:szCs w:val="24"/>
                <w:lang w:val="en-US"/>
              </w:rPr>
              <w:t>Aya Amro</w:t>
            </w:r>
          </w:p>
          <w:p w14:paraId="39855754" w14:textId="77777777" w:rsidR="00903E3F" w:rsidRDefault="00903E3F" w:rsidP="00144F6A">
            <w:pPr>
              <w:pStyle w:val="Header"/>
              <w:rPr>
                <w:rFonts w:cs="Simplified Arabic"/>
                <w:color w:val="000000"/>
                <w:szCs w:val="24"/>
                <w:lang w:val="en-US"/>
              </w:rPr>
            </w:pPr>
            <w:r>
              <w:rPr>
                <w:rFonts w:cs="Simplified Arabic"/>
                <w:color w:val="000000"/>
                <w:szCs w:val="24"/>
                <w:lang w:val="en-US"/>
              </w:rPr>
              <w:t>Rawya Al</w:t>
            </w:r>
            <w:r w:rsidR="00CA7834">
              <w:rPr>
                <w:rFonts w:cs="Simplified Arabic"/>
                <w:color w:val="000000"/>
                <w:szCs w:val="24"/>
                <w:lang w:val="en-US"/>
              </w:rPr>
              <w:t>awneh</w:t>
            </w:r>
            <w:r>
              <w:rPr>
                <w:rFonts w:cs="Simplified Arabic"/>
                <w:color w:val="000000"/>
                <w:szCs w:val="24"/>
                <w:lang w:val="en-US"/>
              </w:rPr>
              <w:t xml:space="preserve"> </w:t>
            </w:r>
          </w:p>
          <w:p w14:paraId="4B7414F2" w14:textId="77777777" w:rsidR="00624C84" w:rsidRDefault="00624C84" w:rsidP="00144F6A">
            <w:pPr>
              <w:pStyle w:val="Header"/>
              <w:rPr>
                <w:rFonts w:cs="Simplified Arabic"/>
                <w:color w:val="000000"/>
                <w:szCs w:val="24"/>
                <w:lang w:val="en-US"/>
              </w:rPr>
            </w:pPr>
            <w:r w:rsidRPr="00624C84">
              <w:rPr>
                <w:rFonts w:cs="Simplified Arabic"/>
                <w:color w:val="000000"/>
                <w:szCs w:val="24"/>
                <w:lang w:val="en-US"/>
              </w:rPr>
              <w:t>Rami Al-Dibs</w:t>
            </w:r>
          </w:p>
          <w:p w14:paraId="3F54632D" w14:textId="77777777" w:rsidR="00FC6304" w:rsidRPr="005A301B" w:rsidRDefault="00FC6304" w:rsidP="005A301B">
            <w:pPr>
              <w:pStyle w:val="Header"/>
              <w:rPr>
                <w:rFonts w:cs="Simplified Arabic"/>
                <w:color w:val="000000"/>
                <w:szCs w:val="24"/>
              </w:rPr>
            </w:pPr>
            <w:r w:rsidRPr="00C54E90">
              <w:rPr>
                <w:rFonts w:cs="Simplified Arabic"/>
                <w:color w:val="000000"/>
                <w:szCs w:val="24"/>
              </w:rPr>
              <w:t>Omayma AL-Ahmad</w:t>
            </w:r>
          </w:p>
        </w:tc>
        <w:tc>
          <w:tcPr>
            <w:tcW w:w="5403" w:type="dxa"/>
            <w:vAlign w:val="center"/>
          </w:tcPr>
          <w:p w14:paraId="236D9854" w14:textId="77777777" w:rsidR="00FC6304" w:rsidRPr="00C54E90" w:rsidRDefault="00FC6304" w:rsidP="00144F6A">
            <w:pPr>
              <w:pStyle w:val="Header"/>
              <w:rPr>
                <w:rFonts w:cs="Simplified Arabic"/>
                <w:b/>
                <w:bCs/>
                <w:color w:val="000000"/>
                <w:szCs w:val="24"/>
              </w:rPr>
            </w:pPr>
          </w:p>
        </w:tc>
      </w:tr>
      <w:tr w:rsidR="00FC6304" w:rsidRPr="00337CA6" w14:paraId="224CA71B" w14:textId="77777777" w:rsidTr="00144F6A">
        <w:trPr>
          <w:trHeight w:val="340"/>
          <w:jc w:val="center"/>
        </w:trPr>
        <w:tc>
          <w:tcPr>
            <w:tcW w:w="447" w:type="dxa"/>
            <w:vAlign w:val="center"/>
          </w:tcPr>
          <w:p w14:paraId="5BEEE039" w14:textId="77777777" w:rsidR="00FC6304" w:rsidRPr="00C54E90" w:rsidRDefault="00FC6304" w:rsidP="00144F6A">
            <w:pPr>
              <w:pStyle w:val="Header"/>
              <w:rPr>
                <w:rFonts w:cs="Simplified Arabic"/>
                <w:b/>
                <w:bCs/>
                <w:color w:val="000000"/>
                <w:sz w:val="18"/>
                <w:szCs w:val="18"/>
              </w:rPr>
            </w:pPr>
          </w:p>
        </w:tc>
        <w:tc>
          <w:tcPr>
            <w:tcW w:w="2939" w:type="dxa"/>
            <w:vAlign w:val="center"/>
          </w:tcPr>
          <w:p w14:paraId="761CC046" w14:textId="77777777" w:rsidR="00FC6304" w:rsidRPr="00C54E90" w:rsidRDefault="00FC6304" w:rsidP="00144F6A">
            <w:pPr>
              <w:pStyle w:val="Header"/>
              <w:rPr>
                <w:rFonts w:cs="Simplified Arabic"/>
                <w:b/>
                <w:bCs/>
                <w:color w:val="000000"/>
                <w:sz w:val="18"/>
                <w:szCs w:val="18"/>
              </w:rPr>
            </w:pPr>
          </w:p>
        </w:tc>
        <w:tc>
          <w:tcPr>
            <w:tcW w:w="5403" w:type="dxa"/>
            <w:vAlign w:val="center"/>
          </w:tcPr>
          <w:p w14:paraId="480927E7" w14:textId="77777777" w:rsidR="00FC6304" w:rsidRPr="00C54E90" w:rsidRDefault="00FC6304" w:rsidP="00144F6A">
            <w:pPr>
              <w:pStyle w:val="Header"/>
              <w:rPr>
                <w:rFonts w:cs="Simplified Arabic"/>
                <w:b/>
                <w:bCs/>
                <w:color w:val="000000"/>
                <w:sz w:val="18"/>
                <w:szCs w:val="18"/>
              </w:rPr>
            </w:pPr>
          </w:p>
        </w:tc>
      </w:tr>
      <w:tr w:rsidR="00FC6304" w:rsidRPr="003C25B4" w14:paraId="5E042539" w14:textId="77777777" w:rsidTr="00144F6A">
        <w:trPr>
          <w:trHeight w:val="340"/>
          <w:jc w:val="center"/>
        </w:trPr>
        <w:tc>
          <w:tcPr>
            <w:tcW w:w="3386" w:type="dxa"/>
            <w:gridSpan w:val="2"/>
            <w:vAlign w:val="center"/>
          </w:tcPr>
          <w:p w14:paraId="71B376A5" w14:textId="77777777" w:rsidR="00FC6304" w:rsidRPr="00C54E90" w:rsidRDefault="00FC6304" w:rsidP="00DD3385">
            <w:pPr>
              <w:pStyle w:val="Header"/>
              <w:numPr>
                <w:ilvl w:val="0"/>
                <w:numId w:val="1"/>
              </w:numPr>
              <w:tabs>
                <w:tab w:val="clear" w:pos="4680"/>
                <w:tab w:val="clear" w:pos="9360"/>
                <w:tab w:val="center" w:pos="4320"/>
                <w:tab w:val="right" w:pos="8640"/>
              </w:tabs>
              <w:ind w:right="0"/>
              <w:rPr>
                <w:rFonts w:cs="Simplified Arabic"/>
                <w:b/>
                <w:bCs/>
                <w:color w:val="000000"/>
                <w:szCs w:val="24"/>
                <w:rtl/>
              </w:rPr>
            </w:pPr>
            <w:r w:rsidRPr="00C54E90">
              <w:rPr>
                <w:rFonts w:cs="Simplified Arabic"/>
                <w:b/>
                <w:bCs/>
                <w:color w:val="000000"/>
                <w:szCs w:val="24"/>
              </w:rPr>
              <w:t>Final Review</w:t>
            </w:r>
          </w:p>
        </w:tc>
        <w:tc>
          <w:tcPr>
            <w:tcW w:w="5403" w:type="dxa"/>
            <w:vAlign w:val="center"/>
          </w:tcPr>
          <w:p w14:paraId="0CDB8EDB" w14:textId="77777777" w:rsidR="00FC6304" w:rsidRPr="00C54E90" w:rsidRDefault="00FC6304" w:rsidP="00144F6A">
            <w:pPr>
              <w:pStyle w:val="Header"/>
              <w:rPr>
                <w:rFonts w:cs="Simplified Arabic"/>
                <w:b/>
                <w:bCs/>
                <w:color w:val="000000"/>
                <w:szCs w:val="24"/>
              </w:rPr>
            </w:pPr>
          </w:p>
        </w:tc>
      </w:tr>
      <w:tr w:rsidR="00FC6304" w:rsidRPr="003C25B4" w14:paraId="0A75239E" w14:textId="77777777" w:rsidTr="00144F6A">
        <w:trPr>
          <w:trHeight w:val="340"/>
          <w:jc w:val="center"/>
        </w:trPr>
        <w:tc>
          <w:tcPr>
            <w:tcW w:w="447" w:type="dxa"/>
          </w:tcPr>
          <w:p w14:paraId="6014E85A" w14:textId="77777777" w:rsidR="00FC6304" w:rsidRPr="00C54E90" w:rsidRDefault="00FC6304" w:rsidP="00144F6A">
            <w:pPr>
              <w:pStyle w:val="Header"/>
              <w:rPr>
                <w:rFonts w:cs="Simplified Arabic"/>
                <w:b/>
                <w:bCs/>
                <w:color w:val="000000"/>
                <w:szCs w:val="24"/>
              </w:rPr>
            </w:pPr>
          </w:p>
        </w:tc>
        <w:tc>
          <w:tcPr>
            <w:tcW w:w="2939" w:type="dxa"/>
            <w:vAlign w:val="center"/>
          </w:tcPr>
          <w:p w14:paraId="1D22AD13" w14:textId="77777777" w:rsidR="005A301B" w:rsidRDefault="005A301B" w:rsidP="00144F6A">
            <w:pPr>
              <w:pStyle w:val="Header"/>
              <w:rPr>
                <w:rFonts w:cs="Simplified Arabic"/>
                <w:color w:val="000000"/>
                <w:szCs w:val="24"/>
              </w:rPr>
            </w:pPr>
            <w:r w:rsidRPr="00EE35E1">
              <w:rPr>
                <w:rFonts w:cs="Simplified Arabic"/>
                <w:color w:val="000000" w:themeColor="text1"/>
              </w:rPr>
              <w:t>K</w:t>
            </w:r>
            <w:r>
              <w:rPr>
                <w:rFonts w:cs="Simplified Arabic"/>
                <w:color w:val="000000" w:themeColor="text1"/>
              </w:rPr>
              <w:t>halid</w:t>
            </w:r>
            <w:r w:rsidRPr="00EE35E1">
              <w:rPr>
                <w:rFonts w:cs="Simplified Arabic"/>
                <w:color w:val="000000" w:themeColor="text1"/>
              </w:rPr>
              <w:t xml:space="preserve"> A</w:t>
            </w:r>
            <w:r>
              <w:rPr>
                <w:rFonts w:cs="Simplified Arabic"/>
                <w:color w:val="000000" w:themeColor="text1"/>
              </w:rPr>
              <w:t>bu</w:t>
            </w:r>
            <w:r w:rsidRPr="00EE35E1">
              <w:rPr>
                <w:rFonts w:cs="Simplified Arabic"/>
                <w:color w:val="000000" w:themeColor="text1"/>
              </w:rPr>
              <w:t>-K</w:t>
            </w:r>
            <w:r>
              <w:rPr>
                <w:rFonts w:cs="Simplified Arabic"/>
                <w:color w:val="000000" w:themeColor="text1"/>
              </w:rPr>
              <w:t>halid</w:t>
            </w:r>
          </w:p>
          <w:p w14:paraId="5656665A" w14:textId="77777777" w:rsidR="00FC6304" w:rsidRPr="00C54E90" w:rsidRDefault="00FC6304" w:rsidP="00144F6A">
            <w:pPr>
              <w:pStyle w:val="Header"/>
              <w:rPr>
                <w:rFonts w:cs="Simplified Arabic"/>
                <w:color w:val="000000"/>
                <w:szCs w:val="24"/>
              </w:rPr>
            </w:pPr>
            <w:r w:rsidRPr="00C54E90">
              <w:rPr>
                <w:rFonts w:cs="Simplified Arabic"/>
                <w:color w:val="000000"/>
                <w:szCs w:val="24"/>
              </w:rPr>
              <w:t>Inaya Zidan</w:t>
            </w:r>
          </w:p>
        </w:tc>
        <w:tc>
          <w:tcPr>
            <w:tcW w:w="5403" w:type="dxa"/>
            <w:vAlign w:val="center"/>
          </w:tcPr>
          <w:p w14:paraId="4BA16A3A" w14:textId="77777777" w:rsidR="00FC6304" w:rsidRPr="00C54E90" w:rsidRDefault="00FC6304" w:rsidP="00144F6A">
            <w:pPr>
              <w:pStyle w:val="Header"/>
              <w:rPr>
                <w:rFonts w:cs="Simplified Arabic"/>
                <w:b/>
                <w:bCs/>
                <w:color w:val="000000"/>
                <w:szCs w:val="24"/>
              </w:rPr>
            </w:pPr>
          </w:p>
        </w:tc>
      </w:tr>
      <w:tr w:rsidR="00FC6304" w:rsidRPr="00337CA6" w14:paraId="041480BB" w14:textId="77777777" w:rsidTr="00144F6A">
        <w:trPr>
          <w:trHeight w:val="340"/>
          <w:jc w:val="center"/>
        </w:trPr>
        <w:tc>
          <w:tcPr>
            <w:tcW w:w="447" w:type="dxa"/>
          </w:tcPr>
          <w:p w14:paraId="4AE41121" w14:textId="77777777" w:rsidR="00FC6304" w:rsidRPr="00C54E90" w:rsidRDefault="00FC6304" w:rsidP="00144F6A">
            <w:pPr>
              <w:pStyle w:val="Header"/>
              <w:rPr>
                <w:rFonts w:cs="Simplified Arabic"/>
                <w:b/>
                <w:bCs/>
                <w:color w:val="000000"/>
                <w:sz w:val="18"/>
                <w:szCs w:val="18"/>
              </w:rPr>
            </w:pPr>
          </w:p>
        </w:tc>
        <w:tc>
          <w:tcPr>
            <w:tcW w:w="2939" w:type="dxa"/>
            <w:vAlign w:val="center"/>
          </w:tcPr>
          <w:p w14:paraId="2A7209B0" w14:textId="77777777" w:rsidR="00FC6304" w:rsidRPr="00C54E90" w:rsidRDefault="00FC6304" w:rsidP="00144F6A">
            <w:pPr>
              <w:pStyle w:val="Header"/>
              <w:rPr>
                <w:rFonts w:cs="Simplified Arabic"/>
                <w:b/>
                <w:bCs/>
                <w:color w:val="000000"/>
                <w:sz w:val="18"/>
                <w:szCs w:val="18"/>
              </w:rPr>
            </w:pPr>
          </w:p>
        </w:tc>
        <w:tc>
          <w:tcPr>
            <w:tcW w:w="5403" w:type="dxa"/>
            <w:vAlign w:val="center"/>
          </w:tcPr>
          <w:p w14:paraId="73EA7196" w14:textId="77777777" w:rsidR="00FC6304" w:rsidRPr="00C54E90" w:rsidRDefault="00FC6304" w:rsidP="00144F6A">
            <w:pPr>
              <w:pStyle w:val="Header"/>
              <w:rPr>
                <w:rFonts w:cs="Simplified Arabic"/>
                <w:b/>
                <w:bCs/>
                <w:color w:val="000000"/>
                <w:sz w:val="18"/>
                <w:szCs w:val="18"/>
              </w:rPr>
            </w:pPr>
          </w:p>
        </w:tc>
      </w:tr>
      <w:tr w:rsidR="00FC6304" w:rsidRPr="003C25B4" w14:paraId="4E20A300" w14:textId="77777777" w:rsidTr="00144F6A">
        <w:trPr>
          <w:trHeight w:val="340"/>
          <w:jc w:val="center"/>
        </w:trPr>
        <w:tc>
          <w:tcPr>
            <w:tcW w:w="3386" w:type="dxa"/>
            <w:gridSpan w:val="2"/>
          </w:tcPr>
          <w:p w14:paraId="219B3584" w14:textId="77777777" w:rsidR="00FC6304" w:rsidRPr="00C54E90" w:rsidRDefault="00FC6304" w:rsidP="00DD3385">
            <w:pPr>
              <w:pStyle w:val="Header"/>
              <w:numPr>
                <w:ilvl w:val="0"/>
                <w:numId w:val="1"/>
              </w:numPr>
              <w:tabs>
                <w:tab w:val="clear" w:pos="4680"/>
                <w:tab w:val="clear" w:pos="9360"/>
                <w:tab w:val="center" w:pos="4320"/>
                <w:tab w:val="right" w:pos="8640"/>
              </w:tabs>
              <w:ind w:right="0"/>
              <w:rPr>
                <w:rFonts w:cs="Simplified Arabic"/>
                <w:b/>
                <w:bCs/>
                <w:color w:val="000000"/>
                <w:szCs w:val="24"/>
                <w:rtl/>
              </w:rPr>
            </w:pPr>
            <w:r w:rsidRPr="00C54E90">
              <w:rPr>
                <w:rFonts w:cs="Simplified Arabic"/>
                <w:b/>
                <w:bCs/>
                <w:color w:val="000000"/>
                <w:szCs w:val="24"/>
              </w:rPr>
              <w:t>Overall Supervision</w:t>
            </w:r>
          </w:p>
        </w:tc>
        <w:tc>
          <w:tcPr>
            <w:tcW w:w="5403" w:type="dxa"/>
            <w:vAlign w:val="center"/>
          </w:tcPr>
          <w:p w14:paraId="5A60C98A" w14:textId="77777777" w:rsidR="00FC6304" w:rsidRPr="00C54E90" w:rsidRDefault="00FC6304" w:rsidP="00144F6A">
            <w:pPr>
              <w:pStyle w:val="Header"/>
              <w:rPr>
                <w:rFonts w:cs="Simplified Arabic"/>
                <w:b/>
                <w:bCs/>
                <w:color w:val="000000"/>
                <w:szCs w:val="24"/>
              </w:rPr>
            </w:pPr>
          </w:p>
        </w:tc>
      </w:tr>
      <w:tr w:rsidR="00FC6304" w:rsidRPr="003C25B4" w14:paraId="11F6EB79" w14:textId="77777777" w:rsidTr="00144F6A">
        <w:trPr>
          <w:trHeight w:val="340"/>
          <w:jc w:val="center"/>
        </w:trPr>
        <w:tc>
          <w:tcPr>
            <w:tcW w:w="447" w:type="dxa"/>
          </w:tcPr>
          <w:p w14:paraId="551A181B" w14:textId="77777777" w:rsidR="00FC6304" w:rsidRPr="00C54E90" w:rsidRDefault="00FC6304" w:rsidP="00144F6A">
            <w:pPr>
              <w:pStyle w:val="Header"/>
              <w:rPr>
                <w:rFonts w:cs="Simplified Arabic"/>
                <w:b/>
                <w:bCs/>
                <w:color w:val="000000"/>
                <w:szCs w:val="24"/>
              </w:rPr>
            </w:pPr>
          </w:p>
        </w:tc>
        <w:tc>
          <w:tcPr>
            <w:tcW w:w="2939" w:type="dxa"/>
            <w:vAlign w:val="center"/>
          </w:tcPr>
          <w:p w14:paraId="651BAD3B" w14:textId="77777777" w:rsidR="00FC6304" w:rsidRPr="00AE7263" w:rsidRDefault="00BA5A85" w:rsidP="00BA5A85">
            <w:pPr>
              <w:pStyle w:val="Header"/>
              <w:rPr>
                <w:rFonts w:cs="Simplified Arabic"/>
                <w:color w:val="000000"/>
                <w:szCs w:val="24"/>
                <w:lang w:val="en-US"/>
              </w:rPr>
            </w:pPr>
            <w:r>
              <w:rPr>
                <w:rFonts w:cs="Simplified Arabic"/>
                <w:color w:val="000000"/>
                <w:szCs w:val="24"/>
                <w:lang w:val="en-US"/>
              </w:rPr>
              <w:t xml:space="preserve">Dr. </w:t>
            </w:r>
            <w:r w:rsidR="00FC6304" w:rsidRPr="00C54E90">
              <w:rPr>
                <w:rFonts w:cs="Simplified Arabic"/>
                <w:color w:val="000000"/>
                <w:szCs w:val="24"/>
              </w:rPr>
              <w:t>Ola Awad</w:t>
            </w:r>
          </w:p>
        </w:tc>
        <w:tc>
          <w:tcPr>
            <w:tcW w:w="5403" w:type="dxa"/>
            <w:vAlign w:val="center"/>
          </w:tcPr>
          <w:p w14:paraId="71D1A013" w14:textId="77777777" w:rsidR="00FC6304" w:rsidRPr="00C54E90" w:rsidRDefault="00FC6304" w:rsidP="00A50CA2">
            <w:pPr>
              <w:pStyle w:val="Header"/>
              <w:rPr>
                <w:rFonts w:cs="Simplified Arabic"/>
                <w:color w:val="000000"/>
                <w:szCs w:val="24"/>
              </w:rPr>
            </w:pPr>
            <w:r w:rsidRPr="00C54E90">
              <w:rPr>
                <w:rFonts w:cs="Simplified Arabic"/>
                <w:color w:val="000000"/>
                <w:szCs w:val="24"/>
              </w:rPr>
              <w:t>President of  PCBS</w:t>
            </w:r>
          </w:p>
        </w:tc>
      </w:tr>
    </w:tbl>
    <w:p w14:paraId="48B42A18" w14:textId="77777777" w:rsidR="00FC6304" w:rsidRPr="003C25B4" w:rsidRDefault="00FC6304" w:rsidP="00FC6304">
      <w:pPr>
        <w:pStyle w:val="Title"/>
        <w:rPr>
          <w:rFonts w:cs="Simplified Arabic"/>
          <w:color w:val="000000"/>
          <w:sz w:val="28"/>
          <w:szCs w:val="28"/>
          <w:rtl/>
        </w:rPr>
      </w:pPr>
    </w:p>
    <w:p w14:paraId="42BFA9D8" w14:textId="77777777" w:rsidR="00FC6304" w:rsidRPr="003C25B4" w:rsidRDefault="00FC6304" w:rsidP="00FC6304">
      <w:pPr>
        <w:pStyle w:val="BlockText"/>
        <w:ind w:left="0" w:right="567"/>
        <w:jc w:val="center"/>
        <w:rPr>
          <w:b/>
          <w:bCs/>
          <w:color w:val="000000"/>
          <w:sz w:val="28"/>
          <w:szCs w:val="28"/>
          <w:lang w:eastAsia="en-US"/>
        </w:rPr>
      </w:pPr>
      <w:r w:rsidRPr="003C25B4">
        <w:rPr>
          <w:b/>
          <w:bCs/>
          <w:color w:val="000000"/>
          <w:sz w:val="28"/>
          <w:szCs w:val="28"/>
          <w:lang w:eastAsia="en-US"/>
        </w:rPr>
        <w:t xml:space="preserve"> </w:t>
      </w:r>
    </w:p>
    <w:p w14:paraId="4DE3961D" w14:textId="77777777" w:rsidR="00FC6304" w:rsidRDefault="00FC6304" w:rsidP="00FC6304">
      <w:pPr>
        <w:autoSpaceDE w:val="0"/>
        <w:autoSpaceDN w:val="0"/>
        <w:adjustRightInd w:val="0"/>
        <w:jc w:val="center"/>
        <w:rPr>
          <w:b/>
          <w:bCs/>
          <w:color w:val="000000"/>
          <w:sz w:val="28"/>
          <w:szCs w:val="28"/>
        </w:rPr>
      </w:pPr>
    </w:p>
    <w:p w14:paraId="2F02BDCA" w14:textId="77777777" w:rsidR="00FC6304" w:rsidRDefault="00FC6304" w:rsidP="00FC6304">
      <w:pPr>
        <w:autoSpaceDE w:val="0"/>
        <w:autoSpaceDN w:val="0"/>
        <w:adjustRightInd w:val="0"/>
        <w:jc w:val="center"/>
        <w:rPr>
          <w:b/>
          <w:bCs/>
          <w:color w:val="000000"/>
          <w:sz w:val="28"/>
          <w:szCs w:val="28"/>
        </w:rPr>
      </w:pPr>
    </w:p>
    <w:p w14:paraId="1737AD66" w14:textId="77777777" w:rsidR="00FC6304" w:rsidRDefault="00FC6304" w:rsidP="00FC6304">
      <w:pPr>
        <w:autoSpaceDE w:val="0"/>
        <w:autoSpaceDN w:val="0"/>
        <w:adjustRightInd w:val="0"/>
        <w:jc w:val="center"/>
        <w:rPr>
          <w:b/>
          <w:bCs/>
          <w:color w:val="000000"/>
          <w:sz w:val="28"/>
          <w:szCs w:val="28"/>
        </w:rPr>
      </w:pPr>
    </w:p>
    <w:p w14:paraId="4E03F2AD" w14:textId="77777777" w:rsidR="00FC6304" w:rsidRDefault="00FC6304" w:rsidP="00FC6304">
      <w:pPr>
        <w:autoSpaceDE w:val="0"/>
        <w:autoSpaceDN w:val="0"/>
        <w:adjustRightInd w:val="0"/>
        <w:jc w:val="center"/>
        <w:rPr>
          <w:b/>
          <w:bCs/>
          <w:color w:val="000000"/>
          <w:sz w:val="28"/>
          <w:szCs w:val="28"/>
        </w:rPr>
      </w:pPr>
    </w:p>
    <w:p w14:paraId="0881C1C6" w14:textId="77777777" w:rsidR="00FC6304" w:rsidRDefault="00FC6304" w:rsidP="00FC6304">
      <w:pPr>
        <w:autoSpaceDE w:val="0"/>
        <w:autoSpaceDN w:val="0"/>
        <w:adjustRightInd w:val="0"/>
        <w:jc w:val="center"/>
        <w:rPr>
          <w:b/>
          <w:bCs/>
          <w:color w:val="000000"/>
          <w:sz w:val="28"/>
          <w:szCs w:val="28"/>
        </w:rPr>
      </w:pPr>
    </w:p>
    <w:p w14:paraId="74F3841F" w14:textId="77777777" w:rsidR="00FC6304" w:rsidRDefault="00FC6304" w:rsidP="00FC6304">
      <w:pPr>
        <w:autoSpaceDE w:val="0"/>
        <w:autoSpaceDN w:val="0"/>
        <w:adjustRightInd w:val="0"/>
        <w:jc w:val="center"/>
        <w:rPr>
          <w:b/>
          <w:bCs/>
          <w:color w:val="000000"/>
          <w:sz w:val="28"/>
          <w:szCs w:val="28"/>
        </w:rPr>
      </w:pPr>
    </w:p>
    <w:p w14:paraId="3D208622" w14:textId="77777777" w:rsidR="00FC6304" w:rsidRDefault="00FC6304" w:rsidP="00FC6304">
      <w:pPr>
        <w:autoSpaceDE w:val="0"/>
        <w:autoSpaceDN w:val="0"/>
        <w:adjustRightInd w:val="0"/>
        <w:jc w:val="center"/>
        <w:rPr>
          <w:b/>
          <w:bCs/>
          <w:color w:val="000000"/>
          <w:sz w:val="28"/>
          <w:szCs w:val="28"/>
        </w:rPr>
      </w:pPr>
    </w:p>
    <w:p w14:paraId="23C69D58" w14:textId="77777777" w:rsidR="00FC6304" w:rsidRDefault="00FC6304" w:rsidP="00FC6304">
      <w:pPr>
        <w:autoSpaceDE w:val="0"/>
        <w:autoSpaceDN w:val="0"/>
        <w:adjustRightInd w:val="0"/>
        <w:jc w:val="center"/>
        <w:rPr>
          <w:b/>
          <w:bCs/>
          <w:color w:val="000000"/>
          <w:sz w:val="28"/>
          <w:szCs w:val="28"/>
        </w:rPr>
      </w:pPr>
    </w:p>
    <w:p w14:paraId="158F0E64" w14:textId="77777777" w:rsidR="00FC6304" w:rsidRDefault="00FC6304" w:rsidP="00FC6304">
      <w:pPr>
        <w:autoSpaceDE w:val="0"/>
        <w:autoSpaceDN w:val="0"/>
        <w:adjustRightInd w:val="0"/>
        <w:jc w:val="center"/>
        <w:rPr>
          <w:b/>
          <w:bCs/>
          <w:color w:val="000000"/>
          <w:sz w:val="28"/>
          <w:szCs w:val="28"/>
        </w:rPr>
      </w:pPr>
    </w:p>
    <w:p w14:paraId="2C27C881" w14:textId="77777777" w:rsidR="00FC6304" w:rsidRDefault="00FC6304" w:rsidP="00FC6304">
      <w:pPr>
        <w:autoSpaceDE w:val="0"/>
        <w:autoSpaceDN w:val="0"/>
        <w:adjustRightInd w:val="0"/>
        <w:jc w:val="center"/>
        <w:rPr>
          <w:b/>
          <w:bCs/>
          <w:color w:val="000000"/>
          <w:sz w:val="28"/>
          <w:szCs w:val="28"/>
        </w:rPr>
      </w:pPr>
    </w:p>
    <w:p w14:paraId="0D43BCDB" w14:textId="77777777" w:rsidR="00FC6304" w:rsidRDefault="00FC6304" w:rsidP="00FC6304">
      <w:pPr>
        <w:autoSpaceDE w:val="0"/>
        <w:autoSpaceDN w:val="0"/>
        <w:adjustRightInd w:val="0"/>
        <w:jc w:val="center"/>
        <w:rPr>
          <w:b/>
          <w:bCs/>
          <w:color w:val="000000"/>
          <w:sz w:val="28"/>
          <w:szCs w:val="28"/>
        </w:rPr>
      </w:pPr>
    </w:p>
    <w:p w14:paraId="7AB0D5AD" w14:textId="77777777" w:rsidR="00FC6304" w:rsidRDefault="00FC6304" w:rsidP="00FC6304">
      <w:pPr>
        <w:autoSpaceDE w:val="0"/>
        <w:autoSpaceDN w:val="0"/>
        <w:adjustRightInd w:val="0"/>
        <w:jc w:val="center"/>
        <w:rPr>
          <w:b/>
          <w:bCs/>
          <w:color w:val="000000"/>
          <w:sz w:val="28"/>
          <w:szCs w:val="28"/>
        </w:rPr>
      </w:pPr>
    </w:p>
    <w:p w14:paraId="6D024FEC" w14:textId="77777777" w:rsidR="00FC6304" w:rsidRDefault="00FC6304" w:rsidP="00FC6304">
      <w:pPr>
        <w:autoSpaceDE w:val="0"/>
        <w:autoSpaceDN w:val="0"/>
        <w:adjustRightInd w:val="0"/>
        <w:jc w:val="center"/>
        <w:rPr>
          <w:b/>
          <w:bCs/>
          <w:color w:val="000000"/>
          <w:sz w:val="28"/>
          <w:szCs w:val="28"/>
        </w:rPr>
      </w:pPr>
    </w:p>
    <w:p w14:paraId="0CC0F72A" w14:textId="77777777" w:rsidR="00FC6304" w:rsidRDefault="00FC6304" w:rsidP="00FC6304">
      <w:pPr>
        <w:autoSpaceDE w:val="0"/>
        <w:autoSpaceDN w:val="0"/>
        <w:adjustRightInd w:val="0"/>
        <w:jc w:val="center"/>
        <w:rPr>
          <w:b/>
          <w:bCs/>
          <w:color w:val="000000"/>
          <w:sz w:val="28"/>
          <w:szCs w:val="28"/>
        </w:rPr>
      </w:pPr>
    </w:p>
    <w:p w14:paraId="61D6C56C" w14:textId="77777777" w:rsidR="00FC6304" w:rsidRDefault="00FC6304" w:rsidP="00FC6304">
      <w:pPr>
        <w:autoSpaceDE w:val="0"/>
        <w:autoSpaceDN w:val="0"/>
        <w:adjustRightInd w:val="0"/>
        <w:jc w:val="center"/>
        <w:rPr>
          <w:b/>
          <w:bCs/>
          <w:color w:val="000000"/>
          <w:sz w:val="28"/>
          <w:szCs w:val="28"/>
        </w:rPr>
      </w:pPr>
    </w:p>
    <w:p w14:paraId="07609ECC" w14:textId="77777777" w:rsidR="00FC6304" w:rsidRDefault="00FC6304" w:rsidP="00FC6304">
      <w:pPr>
        <w:autoSpaceDE w:val="0"/>
        <w:autoSpaceDN w:val="0"/>
        <w:adjustRightInd w:val="0"/>
        <w:jc w:val="center"/>
        <w:rPr>
          <w:b/>
          <w:bCs/>
          <w:color w:val="000000"/>
          <w:sz w:val="28"/>
          <w:szCs w:val="28"/>
        </w:rPr>
      </w:pPr>
    </w:p>
    <w:p w14:paraId="20B8B46E" w14:textId="77777777" w:rsidR="00FC6304" w:rsidRDefault="00FC6304" w:rsidP="00FC6304">
      <w:pPr>
        <w:autoSpaceDE w:val="0"/>
        <w:autoSpaceDN w:val="0"/>
        <w:adjustRightInd w:val="0"/>
        <w:jc w:val="center"/>
        <w:rPr>
          <w:b/>
          <w:bCs/>
          <w:color w:val="000000"/>
          <w:sz w:val="28"/>
          <w:szCs w:val="28"/>
        </w:rPr>
      </w:pPr>
    </w:p>
    <w:p w14:paraId="68EE9BE7" w14:textId="77777777" w:rsidR="00FC6304" w:rsidRDefault="00FC6304" w:rsidP="00FC6304">
      <w:pPr>
        <w:autoSpaceDE w:val="0"/>
        <w:autoSpaceDN w:val="0"/>
        <w:adjustRightInd w:val="0"/>
        <w:jc w:val="center"/>
        <w:rPr>
          <w:b/>
          <w:bCs/>
          <w:color w:val="000000"/>
          <w:sz w:val="28"/>
          <w:szCs w:val="28"/>
        </w:rPr>
      </w:pPr>
    </w:p>
    <w:p w14:paraId="24DFD2BF" w14:textId="77777777" w:rsidR="00FC6304" w:rsidRDefault="00FC6304" w:rsidP="00FC6304">
      <w:pPr>
        <w:autoSpaceDE w:val="0"/>
        <w:autoSpaceDN w:val="0"/>
        <w:adjustRightInd w:val="0"/>
        <w:jc w:val="center"/>
        <w:rPr>
          <w:b/>
          <w:bCs/>
          <w:color w:val="000000"/>
          <w:sz w:val="28"/>
          <w:szCs w:val="28"/>
        </w:rPr>
      </w:pPr>
    </w:p>
    <w:p w14:paraId="39A4BD75" w14:textId="77777777" w:rsidR="00FC6304" w:rsidRDefault="00FC6304" w:rsidP="00FC6304">
      <w:pPr>
        <w:autoSpaceDE w:val="0"/>
        <w:autoSpaceDN w:val="0"/>
        <w:adjustRightInd w:val="0"/>
        <w:jc w:val="center"/>
        <w:rPr>
          <w:b/>
          <w:bCs/>
          <w:color w:val="000000"/>
          <w:sz w:val="28"/>
          <w:szCs w:val="28"/>
        </w:rPr>
      </w:pPr>
    </w:p>
    <w:p w14:paraId="000503B4" w14:textId="77777777" w:rsidR="00FC6304" w:rsidRDefault="00FC6304" w:rsidP="00FC6304">
      <w:pPr>
        <w:autoSpaceDE w:val="0"/>
        <w:autoSpaceDN w:val="0"/>
        <w:adjustRightInd w:val="0"/>
        <w:jc w:val="center"/>
        <w:rPr>
          <w:b/>
          <w:bCs/>
          <w:color w:val="000000"/>
          <w:sz w:val="28"/>
          <w:szCs w:val="28"/>
        </w:rPr>
      </w:pPr>
    </w:p>
    <w:p w14:paraId="5B6BCDD5" w14:textId="77777777" w:rsidR="00FC6304" w:rsidRDefault="00FC6304" w:rsidP="00FC6304">
      <w:pPr>
        <w:autoSpaceDE w:val="0"/>
        <w:autoSpaceDN w:val="0"/>
        <w:adjustRightInd w:val="0"/>
        <w:jc w:val="center"/>
        <w:rPr>
          <w:b/>
          <w:bCs/>
          <w:color w:val="000000"/>
          <w:sz w:val="28"/>
          <w:szCs w:val="28"/>
        </w:rPr>
      </w:pPr>
    </w:p>
    <w:p w14:paraId="51C43C1F" w14:textId="77777777" w:rsidR="00FC6304" w:rsidRDefault="00FC6304" w:rsidP="00FC6304">
      <w:pPr>
        <w:autoSpaceDE w:val="0"/>
        <w:autoSpaceDN w:val="0"/>
        <w:adjustRightInd w:val="0"/>
        <w:jc w:val="center"/>
        <w:rPr>
          <w:b/>
          <w:bCs/>
          <w:color w:val="000000"/>
          <w:sz w:val="28"/>
          <w:szCs w:val="28"/>
        </w:rPr>
      </w:pPr>
    </w:p>
    <w:p w14:paraId="70434D7F" w14:textId="77777777" w:rsidR="00FC6304" w:rsidRDefault="00FC6304" w:rsidP="00FC6304">
      <w:pPr>
        <w:autoSpaceDE w:val="0"/>
        <w:autoSpaceDN w:val="0"/>
        <w:adjustRightInd w:val="0"/>
        <w:jc w:val="center"/>
        <w:rPr>
          <w:b/>
          <w:bCs/>
          <w:color w:val="000000"/>
          <w:sz w:val="28"/>
          <w:szCs w:val="28"/>
        </w:rPr>
      </w:pPr>
    </w:p>
    <w:p w14:paraId="6100F1FA" w14:textId="77777777" w:rsidR="00FC6304" w:rsidRPr="005D30E8" w:rsidRDefault="00FC6304" w:rsidP="00FC6304">
      <w:pPr>
        <w:jc w:val="center"/>
        <w:rPr>
          <w:b/>
          <w:bCs/>
          <w:color w:val="000000"/>
          <w:sz w:val="28"/>
          <w:szCs w:val="28"/>
        </w:rPr>
      </w:pPr>
      <w:r w:rsidRPr="003C25B4">
        <w:rPr>
          <w:b/>
          <w:bCs/>
          <w:color w:val="000000"/>
          <w:sz w:val="28"/>
          <w:szCs w:val="28"/>
        </w:rPr>
        <w:br w:type="page"/>
      </w:r>
      <w:r w:rsidRPr="005D30E8">
        <w:rPr>
          <w:b/>
          <w:bCs/>
          <w:color w:val="000000"/>
          <w:sz w:val="28"/>
          <w:szCs w:val="28"/>
        </w:rPr>
        <w:lastRenderedPageBreak/>
        <w:t>Notice For Users</w:t>
      </w:r>
    </w:p>
    <w:p w14:paraId="7C4FF2F0" w14:textId="77777777" w:rsidR="00FC6304" w:rsidRPr="005D30E8" w:rsidRDefault="00FC6304" w:rsidP="00FC6304">
      <w:pPr>
        <w:jc w:val="center"/>
        <w:rPr>
          <w:b/>
          <w:bCs/>
          <w:color w:val="000000"/>
        </w:rPr>
      </w:pPr>
    </w:p>
    <w:p w14:paraId="2227C957" w14:textId="77777777" w:rsidR="00787611" w:rsidRPr="005D30E8" w:rsidRDefault="00702AF0" w:rsidP="00DD3385">
      <w:pPr>
        <w:pStyle w:val="Heading3"/>
        <w:numPr>
          <w:ilvl w:val="0"/>
          <w:numId w:val="2"/>
        </w:numPr>
        <w:autoSpaceDE w:val="0"/>
        <w:autoSpaceDN w:val="0"/>
        <w:adjustRightInd w:val="0"/>
        <w:spacing w:before="0" w:after="0"/>
        <w:ind w:left="284" w:hanging="284"/>
        <w:jc w:val="both"/>
        <w:rPr>
          <w:rFonts w:ascii="Times New Roman" w:hAnsi="Times New Roman"/>
          <w:b w:val="0"/>
          <w:bCs w:val="0"/>
          <w:sz w:val="24"/>
          <w:szCs w:val="24"/>
          <w:lang w:val="en-US" w:eastAsia="ar-SA"/>
        </w:rPr>
      </w:pPr>
      <w:r>
        <w:rPr>
          <w:rFonts w:ascii="Times New Roman" w:hAnsi="Times New Roman"/>
          <w:b w:val="0"/>
          <w:bCs w:val="0"/>
          <w:sz w:val="24"/>
          <w:szCs w:val="24"/>
          <w:lang w:val="en-US" w:eastAsia="ar-SA"/>
        </w:rPr>
        <w:t>This study is prepared based</w:t>
      </w:r>
      <w:r w:rsidR="00787611" w:rsidRPr="004C1EAA">
        <w:rPr>
          <w:rFonts w:ascii="Times New Roman" w:hAnsi="Times New Roman"/>
          <w:b w:val="0"/>
          <w:bCs w:val="0"/>
          <w:sz w:val="24"/>
          <w:szCs w:val="24"/>
          <w:lang w:val="en-US" w:eastAsia="ar-SA"/>
        </w:rPr>
        <w:t xml:space="preserve"> on data derived from the PCBS</w:t>
      </w:r>
      <w:r w:rsidR="00787611" w:rsidRPr="005D30E8">
        <w:rPr>
          <w:rFonts w:ascii="Times New Roman" w:hAnsi="Times New Roman"/>
          <w:b w:val="0"/>
          <w:bCs w:val="0"/>
          <w:sz w:val="24"/>
          <w:szCs w:val="24"/>
          <w:lang w:val="en-US" w:eastAsia="ar-SA"/>
        </w:rPr>
        <w:t xml:space="preserve"> </w:t>
      </w:r>
      <w:r w:rsidR="003B7EBC">
        <w:rPr>
          <w:rFonts w:ascii="Times New Roman" w:hAnsi="Times New Roman"/>
          <w:b w:val="0"/>
          <w:bCs w:val="0"/>
          <w:sz w:val="24"/>
          <w:szCs w:val="24"/>
          <w:lang w:val="en-US" w:eastAsia="ar-SA"/>
        </w:rPr>
        <w:t xml:space="preserve">census </w:t>
      </w:r>
      <w:r w:rsidR="00787611" w:rsidRPr="004C1EAA">
        <w:rPr>
          <w:rFonts w:ascii="Times New Roman" w:hAnsi="Times New Roman"/>
          <w:b w:val="0"/>
          <w:bCs w:val="0"/>
          <w:sz w:val="24"/>
          <w:szCs w:val="24"/>
          <w:lang w:val="en-US" w:eastAsia="ar-SA"/>
        </w:rPr>
        <w:t xml:space="preserve">databases </w:t>
      </w:r>
      <w:r w:rsidR="003B7EBC">
        <w:rPr>
          <w:rFonts w:ascii="Times New Roman" w:hAnsi="Times New Roman"/>
          <w:b w:val="0"/>
          <w:bCs w:val="0"/>
          <w:sz w:val="24"/>
          <w:szCs w:val="24"/>
          <w:lang w:val="en-US" w:eastAsia="ar-SA"/>
        </w:rPr>
        <w:t xml:space="preserve">2007, 2017 </w:t>
      </w:r>
      <w:r w:rsidR="00787611" w:rsidRPr="004C1EAA">
        <w:rPr>
          <w:rFonts w:ascii="Times New Roman" w:hAnsi="Times New Roman"/>
          <w:b w:val="0"/>
          <w:bCs w:val="0"/>
          <w:sz w:val="24"/>
          <w:szCs w:val="24"/>
          <w:lang w:val="en-US" w:eastAsia="ar-SA"/>
        </w:rPr>
        <w:t xml:space="preserve">and other resources.  </w:t>
      </w:r>
    </w:p>
    <w:p w14:paraId="6B63D4A9" w14:textId="77777777" w:rsidR="00B847D7" w:rsidRPr="005D30E8" w:rsidRDefault="00B847D7" w:rsidP="00B847D7">
      <w:pPr>
        <w:rPr>
          <w:lang w:val="en-US" w:eastAsia="ar-SA"/>
        </w:rPr>
      </w:pPr>
    </w:p>
    <w:p w14:paraId="6FE2513A" w14:textId="77777777" w:rsidR="00B847D7" w:rsidRDefault="00B847D7" w:rsidP="00DD3385">
      <w:pPr>
        <w:pStyle w:val="Heading3"/>
        <w:numPr>
          <w:ilvl w:val="0"/>
          <w:numId w:val="2"/>
        </w:numPr>
        <w:autoSpaceDE w:val="0"/>
        <w:autoSpaceDN w:val="0"/>
        <w:adjustRightInd w:val="0"/>
        <w:spacing w:before="0" w:after="0"/>
        <w:ind w:left="284" w:hanging="284"/>
        <w:jc w:val="both"/>
        <w:rPr>
          <w:rFonts w:ascii="Times New Roman" w:hAnsi="Times New Roman"/>
          <w:b w:val="0"/>
          <w:bCs w:val="0"/>
          <w:sz w:val="24"/>
          <w:szCs w:val="24"/>
          <w:lang w:val="en-US" w:eastAsia="ar-SA"/>
        </w:rPr>
      </w:pPr>
      <w:r w:rsidRPr="004C1EAA">
        <w:rPr>
          <w:rFonts w:ascii="Times New Roman" w:hAnsi="Times New Roman"/>
          <w:b w:val="0"/>
          <w:bCs w:val="0"/>
          <w:sz w:val="24"/>
          <w:szCs w:val="24"/>
          <w:lang w:val="en-US" w:eastAsia="ar-SA"/>
        </w:rPr>
        <w:t>In some tables</w:t>
      </w:r>
      <w:r w:rsidR="000D1067" w:rsidRPr="004C1EAA">
        <w:rPr>
          <w:rFonts w:ascii="Times New Roman" w:hAnsi="Times New Roman"/>
          <w:b w:val="0"/>
          <w:bCs w:val="0"/>
          <w:sz w:val="24"/>
          <w:szCs w:val="24"/>
          <w:lang w:val="en-US" w:eastAsia="ar-SA"/>
        </w:rPr>
        <w:t xml:space="preserve"> </w:t>
      </w:r>
      <w:r w:rsidRPr="004C1EAA">
        <w:rPr>
          <w:rFonts w:ascii="Times New Roman" w:hAnsi="Times New Roman"/>
          <w:b w:val="0"/>
          <w:bCs w:val="0"/>
          <w:sz w:val="24"/>
          <w:szCs w:val="24"/>
          <w:lang w:val="en-US" w:eastAsia="ar-SA"/>
        </w:rPr>
        <w:t>the total of percentages might not add up to 100% due to rounding.</w:t>
      </w:r>
    </w:p>
    <w:p w14:paraId="58530565" w14:textId="77777777" w:rsidR="00B21B88" w:rsidRPr="00B21B88" w:rsidRDefault="00B21B88" w:rsidP="00B21B88">
      <w:pPr>
        <w:rPr>
          <w:lang w:val="en-US" w:eastAsia="ar-SA"/>
        </w:rPr>
      </w:pPr>
    </w:p>
    <w:p w14:paraId="0402E01E" w14:textId="77777777" w:rsidR="00B21B88" w:rsidRPr="004C1EAA" w:rsidRDefault="00B21B88" w:rsidP="003B7EBC">
      <w:pPr>
        <w:pStyle w:val="Heading3"/>
        <w:numPr>
          <w:ilvl w:val="0"/>
          <w:numId w:val="2"/>
        </w:numPr>
        <w:autoSpaceDE w:val="0"/>
        <w:autoSpaceDN w:val="0"/>
        <w:adjustRightInd w:val="0"/>
        <w:spacing w:before="0" w:after="0"/>
        <w:ind w:left="284" w:hanging="284"/>
        <w:jc w:val="both"/>
        <w:rPr>
          <w:rFonts w:ascii="Times New Roman" w:hAnsi="Times New Roman"/>
          <w:b w:val="0"/>
          <w:bCs w:val="0"/>
          <w:sz w:val="24"/>
          <w:szCs w:val="24"/>
          <w:lang w:val="en-US" w:eastAsia="ar-SA"/>
        </w:rPr>
      </w:pPr>
      <w:r w:rsidRPr="004C1EAA">
        <w:rPr>
          <w:rFonts w:ascii="Times New Roman" w:hAnsi="Times New Roman"/>
          <w:b w:val="0"/>
          <w:bCs w:val="0"/>
          <w:sz w:val="24"/>
          <w:szCs w:val="24"/>
          <w:lang w:val="en-US" w:eastAsia="ar-SA"/>
        </w:rPr>
        <w:t xml:space="preserve">Data </w:t>
      </w:r>
      <w:r w:rsidR="00E4666D">
        <w:rPr>
          <w:rFonts w:ascii="Times New Roman" w:hAnsi="Times New Roman"/>
          <w:b w:val="0"/>
          <w:bCs w:val="0"/>
          <w:sz w:val="24"/>
          <w:szCs w:val="24"/>
          <w:lang w:val="en-US" w:eastAsia="ar-SA"/>
        </w:rPr>
        <w:t xml:space="preserve">in this analytical study </w:t>
      </w:r>
      <w:r w:rsidRPr="004C1EAA">
        <w:rPr>
          <w:rFonts w:ascii="Times New Roman" w:hAnsi="Times New Roman"/>
          <w:b w:val="0"/>
          <w:bCs w:val="0"/>
          <w:sz w:val="24"/>
          <w:szCs w:val="24"/>
          <w:lang w:val="en-US" w:eastAsia="ar-SA"/>
        </w:rPr>
        <w:t>exclude those parts of Jerusalem which were annexed by Israeli Occupation in 1967.</w:t>
      </w:r>
    </w:p>
    <w:p w14:paraId="7D5C8C00" w14:textId="77777777" w:rsidR="00FC6304" w:rsidRPr="004C1EAA" w:rsidRDefault="00FC6304" w:rsidP="00FC6304">
      <w:pPr>
        <w:jc w:val="center"/>
        <w:rPr>
          <w:b/>
          <w:bCs/>
          <w:color w:val="000000"/>
          <w:sz w:val="28"/>
          <w:szCs w:val="28"/>
          <w:lang w:val="en-US"/>
        </w:rPr>
      </w:pPr>
    </w:p>
    <w:p w14:paraId="6273E98A" w14:textId="77777777" w:rsidR="00FC6304" w:rsidRPr="00FD3B58" w:rsidRDefault="00FC6304" w:rsidP="00FD3B58">
      <w:pPr>
        <w:rPr>
          <w:b/>
          <w:bCs/>
          <w:color w:val="000000"/>
          <w:sz w:val="28"/>
          <w:szCs w:val="28"/>
          <w:lang w:val="en-US"/>
        </w:rPr>
      </w:pPr>
    </w:p>
    <w:p w14:paraId="13D3319F" w14:textId="77777777" w:rsidR="00FC6304" w:rsidRPr="00FD3B58" w:rsidRDefault="00FC6304" w:rsidP="00FC6304">
      <w:pPr>
        <w:jc w:val="center"/>
        <w:rPr>
          <w:b/>
          <w:bCs/>
          <w:color w:val="000000"/>
          <w:sz w:val="28"/>
          <w:szCs w:val="28"/>
          <w:lang w:val="en-US"/>
        </w:rPr>
      </w:pPr>
    </w:p>
    <w:p w14:paraId="2823561D" w14:textId="77777777" w:rsidR="00FC6304" w:rsidRPr="004C1EAA" w:rsidRDefault="00FC6304" w:rsidP="00FC6304">
      <w:pPr>
        <w:jc w:val="center"/>
        <w:rPr>
          <w:b/>
          <w:bCs/>
          <w:color w:val="000000"/>
          <w:sz w:val="28"/>
          <w:szCs w:val="28"/>
          <w:lang w:val="en-US"/>
        </w:rPr>
      </w:pPr>
    </w:p>
    <w:p w14:paraId="6EAB5699" w14:textId="77777777" w:rsidR="00FC6304" w:rsidRPr="004C1EAA" w:rsidRDefault="00FC6304" w:rsidP="00FC6304">
      <w:pPr>
        <w:jc w:val="center"/>
        <w:rPr>
          <w:b/>
          <w:bCs/>
          <w:color w:val="000000"/>
          <w:sz w:val="28"/>
          <w:szCs w:val="28"/>
          <w:lang w:val="en-US"/>
        </w:rPr>
      </w:pPr>
    </w:p>
    <w:p w14:paraId="3E261109" w14:textId="77777777" w:rsidR="00FC6304" w:rsidRPr="004C1EAA" w:rsidRDefault="00FC6304" w:rsidP="00FC6304">
      <w:pPr>
        <w:jc w:val="center"/>
        <w:rPr>
          <w:b/>
          <w:bCs/>
          <w:color w:val="000000"/>
          <w:sz w:val="28"/>
          <w:szCs w:val="28"/>
          <w:lang w:val="en-US"/>
        </w:rPr>
      </w:pPr>
    </w:p>
    <w:p w14:paraId="55685E02" w14:textId="77777777" w:rsidR="00FC6304" w:rsidRPr="004C1EAA" w:rsidRDefault="00FC6304" w:rsidP="00FC6304">
      <w:pPr>
        <w:jc w:val="center"/>
        <w:rPr>
          <w:b/>
          <w:bCs/>
          <w:color w:val="000000"/>
          <w:sz w:val="28"/>
          <w:szCs w:val="28"/>
          <w:lang w:val="en-US"/>
        </w:rPr>
      </w:pPr>
    </w:p>
    <w:p w14:paraId="1FEB6778" w14:textId="77777777" w:rsidR="00FC6304" w:rsidRPr="004C1EAA" w:rsidRDefault="00FC6304" w:rsidP="00FC6304">
      <w:pPr>
        <w:jc w:val="center"/>
        <w:rPr>
          <w:b/>
          <w:bCs/>
          <w:color w:val="000000"/>
          <w:sz w:val="28"/>
          <w:szCs w:val="28"/>
          <w:lang w:val="en-US"/>
        </w:rPr>
      </w:pPr>
    </w:p>
    <w:p w14:paraId="24ED19EC" w14:textId="77777777" w:rsidR="00FC6304" w:rsidRPr="004C1EAA" w:rsidRDefault="00FC6304" w:rsidP="00FC6304">
      <w:pPr>
        <w:jc w:val="center"/>
        <w:rPr>
          <w:b/>
          <w:bCs/>
          <w:color w:val="000000"/>
          <w:sz w:val="28"/>
          <w:szCs w:val="28"/>
          <w:lang w:val="en-US"/>
        </w:rPr>
      </w:pPr>
    </w:p>
    <w:p w14:paraId="37083678" w14:textId="77777777" w:rsidR="00FC6304" w:rsidRPr="004C1EAA" w:rsidRDefault="00FC6304" w:rsidP="00FC6304">
      <w:pPr>
        <w:jc w:val="center"/>
        <w:rPr>
          <w:b/>
          <w:bCs/>
          <w:color w:val="000000"/>
          <w:sz w:val="28"/>
          <w:szCs w:val="28"/>
          <w:lang w:val="en-US"/>
        </w:rPr>
      </w:pPr>
    </w:p>
    <w:p w14:paraId="511E7B39" w14:textId="77777777" w:rsidR="00FC6304" w:rsidRPr="004C1EAA" w:rsidRDefault="00FC6304" w:rsidP="00FC6304">
      <w:pPr>
        <w:jc w:val="center"/>
        <w:rPr>
          <w:b/>
          <w:bCs/>
          <w:color w:val="000000"/>
          <w:sz w:val="28"/>
          <w:szCs w:val="28"/>
          <w:lang w:val="en-US"/>
        </w:rPr>
      </w:pPr>
    </w:p>
    <w:p w14:paraId="196A2D8D" w14:textId="77777777" w:rsidR="00FC6304" w:rsidRPr="004C1EAA" w:rsidRDefault="00FC6304" w:rsidP="00FC6304">
      <w:pPr>
        <w:jc w:val="center"/>
        <w:rPr>
          <w:b/>
          <w:bCs/>
          <w:color w:val="000000"/>
          <w:sz w:val="28"/>
          <w:szCs w:val="28"/>
          <w:lang w:val="en-US"/>
        </w:rPr>
      </w:pPr>
    </w:p>
    <w:p w14:paraId="196226A8" w14:textId="77777777" w:rsidR="00FC6304" w:rsidRPr="004C1EAA" w:rsidRDefault="00FC6304" w:rsidP="00FC6304">
      <w:pPr>
        <w:jc w:val="center"/>
        <w:rPr>
          <w:b/>
          <w:bCs/>
          <w:color w:val="000000"/>
          <w:sz w:val="28"/>
          <w:szCs w:val="28"/>
          <w:lang w:val="en-US"/>
        </w:rPr>
      </w:pPr>
    </w:p>
    <w:p w14:paraId="6571C9DB" w14:textId="77777777" w:rsidR="00FC6304" w:rsidRPr="004C1EAA" w:rsidRDefault="00FC6304" w:rsidP="00FC6304">
      <w:pPr>
        <w:jc w:val="center"/>
        <w:rPr>
          <w:b/>
          <w:bCs/>
          <w:color w:val="000000"/>
          <w:sz w:val="28"/>
          <w:szCs w:val="28"/>
          <w:lang w:val="en-US"/>
        </w:rPr>
      </w:pPr>
    </w:p>
    <w:p w14:paraId="5959B3B1" w14:textId="77777777" w:rsidR="00FC6304" w:rsidRPr="004C1EAA" w:rsidRDefault="00FC6304" w:rsidP="00FC6304">
      <w:pPr>
        <w:jc w:val="center"/>
        <w:rPr>
          <w:b/>
          <w:bCs/>
          <w:color w:val="000000"/>
          <w:sz w:val="28"/>
          <w:szCs w:val="28"/>
          <w:lang w:val="en-US"/>
        </w:rPr>
      </w:pPr>
    </w:p>
    <w:p w14:paraId="614F8509" w14:textId="77777777" w:rsidR="00FC6304" w:rsidRPr="004C1EAA" w:rsidRDefault="00FC6304" w:rsidP="00FC6304">
      <w:pPr>
        <w:jc w:val="center"/>
        <w:rPr>
          <w:b/>
          <w:bCs/>
          <w:color w:val="000000"/>
          <w:sz w:val="28"/>
          <w:szCs w:val="28"/>
          <w:lang w:val="en-US"/>
        </w:rPr>
      </w:pPr>
    </w:p>
    <w:p w14:paraId="42AF8E26" w14:textId="77777777" w:rsidR="00FC6304" w:rsidRPr="004C1EAA" w:rsidRDefault="00FC6304" w:rsidP="00FC6304">
      <w:pPr>
        <w:jc w:val="center"/>
        <w:rPr>
          <w:b/>
          <w:bCs/>
          <w:color w:val="000000"/>
          <w:sz w:val="28"/>
          <w:szCs w:val="28"/>
          <w:lang w:val="en-US"/>
        </w:rPr>
      </w:pPr>
    </w:p>
    <w:p w14:paraId="63ED2683" w14:textId="77777777" w:rsidR="00FC6304" w:rsidRPr="004C1EAA" w:rsidRDefault="00FC6304" w:rsidP="00FC6304">
      <w:pPr>
        <w:jc w:val="center"/>
        <w:rPr>
          <w:b/>
          <w:bCs/>
          <w:color w:val="000000"/>
          <w:sz w:val="28"/>
          <w:szCs w:val="28"/>
          <w:lang w:val="en-US"/>
        </w:rPr>
      </w:pPr>
    </w:p>
    <w:p w14:paraId="1BEB6036" w14:textId="77777777" w:rsidR="00FC6304" w:rsidRPr="004C1EAA" w:rsidRDefault="00FC6304" w:rsidP="00FC6304">
      <w:pPr>
        <w:jc w:val="center"/>
        <w:rPr>
          <w:b/>
          <w:bCs/>
          <w:color w:val="000000"/>
          <w:sz w:val="28"/>
          <w:szCs w:val="28"/>
          <w:lang w:val="en-US"/>
        </w:rPr>
      </w:pPr>
    </w:p>
    <w:p w14:paraId="2FD6AB52" w14:textId="77777777" w:rsidR="00FC6304" w:rsidRPr="004C1EAA" w:rsidRDefault="00FC6304" w:rsidP="00FC6304">
      <w:pPr>
        <w:jc w:val="center"/>
        <w:rPr>
          <w:b/>
          <w:bCs/>
          <w:color w:val="000000"/>
          <w:sz w:val="28"/>
          <w:szCs w:val="28"/>
          <w:lang w:val="en-US"/>
        </w:rPr>
      </w:pPr>
    </w:p>
    <w:p w14:paraId="59772900" w14:textId="77777777" w:rsidR="00FC6304" w:rsidRPr="004C1EAA" w:rsidRDefault="00FC6304" w:rsidP="00FC6304">
      <w:pPr>
        <w:jc w:val="center"/>
        <w:rPr>
          <w:b/>
          <w:bCs/>
          <w:color w:val="000000"/>
          <w:sz w:val="28"/>
          <w:szCs w:val="28"/>
          <w:lang w:val="en-US"/>
        </w:rPr>
      </w:pPr>
    </w:p>
    <w:p w14:paraId="4B6CD864" w14:textId="77777777" w:rsidR="00FC6304" w:rsidRPr="004C1EAA" w:rsidRDefault="00FC6304" w:rsidP="00FC6304">
      <w:pPr>
        <w:jc w:val="center"/>
        <w:rPr>
          <w:b/>
          <w:bCs/>
          <w:color w:val="000000"/>
          <w:sz w:val="28"/>
          <w:szCs w:val="28"/>
          <w:lang w:val="en-US"/>
        </w:rPr>
      </w:pPr>
    </w:p>
    <w:p w14:paraId="29B643AE" w14:textId="77777777" w:rsidR="00FC6304" w:rsidRPr="004C1EAA" w:rsidRDefault="00FC6304" w:rsidP="00FC6304">
      <w:pPr>
        <w:jc w:val="center"/>
        <w:rPr>
          <w:b/>
          <w:bCs/>
          <w:color w:val="000000"/>
          <w:sz w:val="28"/>
          <w:szCs w:val="28"/>
          <w:lang w:val="en-US"/>
        </w:rPr>
      </w:pPr>
    </w:p>
    <w:p w14:paraId="504F2B66" w14:textId="77777777" w:rsidR="00FC6304" w:rsidRPr="004C1EAA" w:rsidRDefault="00FC6304" w:rsidP="00FC6304">
      <w:pPr>
        <w:jc w:val="center"/>
        <w:rPr>
          <w:b/>
          <w:bCs/>
          <w:color w:val="000000"/>
          <w:sz w:val="28"/>
          <w:szCs w:val="28"/>
          <w:lang w:val="en-US"/>
        </w:rPr>
      </w:pPr>
    </w:p>
    <w:p w14:paraId="0840C2F2" w14:textId="77777777" w:rsidR="00FC6304" w:rsidRPr="004C1EAA" w:rsidRDefault="00FC6304" w:rsidP="00FC6304">
      <w:pPr>
        <w:jc w:val="center"/>
        <w:rPr>
          <w:b/>
          <w:bCs/>
          <w:color w:val="000000"/>
          <w:sz w:val="28"/>
          <w:szCs w:val="28"/>
          <w:lang w:val="en-US"/>
        </w:rPr>
      </w:pPr>
    </w:p>
    <w:p w14:paraId="37837E0E" w14:textId="77777777" w:rsidR="00FC6304" w:rsidRPr="004C1EAA" w:rsidRDefault="00FC6304" w:rsidP="00FC6304">
      <w:pPr>
        <w:jc w:val="center"/>
        <w:rPr>
          <w:b/>
          <w:bCs/>
          <w:color w:val="000000"/>
          <w:sz w:val="28"/>
          <w:szCs w:val="28"/>
          <w:lang w:val="en-US"/>
        </w:rPr>
      </w:pPr>
    </w:p>
    <w:p w14:paraId="4A87A525" w14:textId="77777777" w:rsidR="00FC6304" w:rsidRPr="004C1EAA" w:rsidRDefault="00FC6304" w:rsidP="00FC6304">
      <w:pPr>
        <w:jc w:val="center"/>
        <w:rPr>
          <w:b/>
          <w:bCs/>
          <w:color w:val="000000"/>
          <w:sz w:val="28"/>
          <w:szCs w:val="28"/>
          <w:lang w:val="en-US"/>
        </w:rPr>
      </w:pPr>
    </w:p>
    <w:p w14:paraId="50D74FE9" w14:textId="77777777" w:rsidR="00FC6304" w:rsidRPr="004C1EAA" w:rsidRDefault="00FC6304" w:rsidP="00FC6304">
      <w:pPr>
        <w:jc w:val="center"/>
        <w:rPr>
          <w:b/>
          <w:bCs/>
          <w:color w:val="000000"/>
          <w:sz w:val="28"/>
          <w:szCs w:val="28"/>
          <w:lang w:val="en-US"/>
        </w:rPr>
      </w:pPr>
    </w:p>
    <w:p w14:paraId="6F2184D1" w14:textId="77777777" w:rsidR="00FC6304" w:rsidRPr="004C1EAA" w:rsidRDefault="00FC6304" w:rsidP="00FC6304">
      <w:pPr>
        <w:jc w:val="center"/>
        <w:rPr>
          <w:b/>
          <w:bCs/>
          <w:color w:val="000000"/>
          <w:sz w:val="28"/>
          <w:szCs w:val="28"/>
          <w:lang w:val="en-US"/>
        </w:rPr>
      </w:pPr>
    </w:p>
    <w:p w14:paraId="73F14AB2" w14:textId="77777777" w:rsidR="00FC6304" w:rsidRPr="004C1EAA" w:rsidRDefault="00FC6304" w:rsidP="00FC6304">
      <w:pPr>
        <w:jc w:val="center"/>
        <w:rPr>
          <w:b/>
          <w:bCs/>
          <w:color w:val="000000"/>
          <w:sz w:val="28"/>
          <w:szCs w:val="28"/>
          <w:lang w:val="en-US"/>
        </w:rPr>
      </w:pPr>
    </w:p>
    <w:p w14:paraId="0ACB89C6" w14:textId="77777777" w:rsidR="00FC6304" w:rsidRPr="004C1EAA" w:rsidRDefault="00FC6304" w:rsidP="00FC6304">
      <w:pPr>
        <w:jc w:val="center"/>
        <w:rPr>
          <w:b/>
          <w:bCs/>
          <w:color w:val="000000"/>
          <w:sz w:val="28"/>
          <w:szCs w:val="28"/>
          <w:lang w:val="en-US"/>
        </w:rPr>
      </w:pPr>
    </w:p>
    <w:p w14:paraId="3D713531" w14:textId="77777777" w:rsidR="00FC6304" w:rsidRPr="004C1EAA" w:rsidRDefault="00FC6304" w:rsidP="00FC6304">
      <w:pPr>
        <w:jc w:val="center"/>
        <w:rPr>
          <w:b/>
          <w:bCs/>
          <w:color w:val="000000"/>
          <w:sz w:val="28"/>
          <w:szCs w:val="28"/>
          <w:lang w:val="en-US"/>
        </w:rPr>
      </w:pPr>
    </w:p>
    <w:p w14:paraId="3B125E7C" w14:textId="77777777" w:rsidR="00FC6304" w:rsidRPr="004C1EAA" w:rsidRDefault="00FC6304" w:rsidP="00FC6304">
      <w:pPr>
        <w:jc w:val="center"/>
        <w:rPr>
          <w:b/>
          <w:bCs/>
          <w:color w:val="000000"/>
          <w:sz w:val="28"/>
          <w:szCs w:val="28"/>
          <w:lang w:val="en-US"/>
        </w:rPr>
      </w:pPr>
    </w:p>
    <w:p w14:paraId="4ABF920A" w14:textId="77777777" w:rsidR="00FC6304" w:rsidRPr="004C1EAA" w:rsidRDefault="00FC6304" w:rsidP="00FC6304">
      <w:pPr>
        <w:jc w:val="center"/>
        <w:rPr>
          <w:b/>
          <w:bCs/>
          <w:color w:val="000000"/>
          <w:sz w:val="28"/>
          <w:szCs w:val="28"/>
          <w:lang w:val="en-US"/>
        </w:rPr>
      </w:pPr>
    </w:p>
    <w:p w14:paraId="32525F0D" w14:textId="77777777" w:rsidR="00FC6304" w:rsidRPr="004C1EAA" w:rsidRDefault="00FC6304" w:rsidP="00FC6304">
      <w:pPr>
        <w:jc w:val="center"/>
        <w:rPr>
          <w:b/>
          <w:bCs/>
          <w:color w:val="000000"/>
          <w:sz w:val="28"/>
          <w:szCs w:val="28"/>
          <w:lang w:val="en-US"/>
        </w:rPr>
      </w:pPr>
    </w:p>
    <w:p w14:paraId="1D155243" w14:textId="77777777" w:rsidR="00FC6304" w:rsidRPr="004C1EAA" w:rsidRDefault="00FC6304" w:rsidP="00FC6304">
      <w:pPr>
        <w:jc w:val="center"/>
        <w:rPr>
          <w:b/>
          <w:bCs/>
          <w:color w:val="000000"/>
          <w:sz w:val="28"/>
          <w:szCs w:val="28"/>
          <w:lang w:val="en-US"/>
        </w:rPr>
      </w:pPr>
    </w:p>
    <w:p w14:paraId="56019454" w14:textId="77777777" w:rsidR="00FC6304" w:rsidRPr="004C1EAA" w:rsidRDefault="00FC6304" w:rsidP="00FC6304">
      <w:pPr>
        <w:jc w:val="center"/>
        <w:rPr>
          <w:b/>
          <w:bCs/>
          <w:color w:val="000000"/>
          <w:sz w:val="28"/>
          <w:szCs w:val="28"/>
          <w:lang w:val="en-US"/>
        </w:rPr>
      </w:pPr>
    </w:p>
    <w:p w14:paraId="15A43901" w14:textId="77777777" w:rsidR="00FC6304" w:rsidRPr="0035585B" w:rsidRDefault="00FC6304" w:rsidP="00FC6304">
      <w:pPr>
        <w:jc w:val="center"/>
        <w:rPr>
          <w:b/>
          <w:bCs/>
          <w:color w:val="000000"/>
          <w:sz w:val="28"/>
          <w:szCs w:val="28"/>
          <w:rtl/>
          <w:lang w:val="en-US"/>
        </w:rPr>
      </w:pPr>
    </w:p>
    <w:p w14:paraId="582B90B6" w14:textId="77777777" w:rsidR="00FC6304" w:rsidRPr="004C1EAA" w:rsidRDefault="00FC6304" w:rsidP="00FC6304">
      <w:pPr>
        <w:rPr>
          <w:b/>
          <w:bCs/>
          <w:color w:val="000000"/>
          <w:sz w:val="28"/>
          <w:szCs w:val="28"/>
          <w:lang w:val="en-US"/>
        </w:rPr>
      </w:pPr>
      <w:r w:rsidRPr="004C1EAA">
        <w:rPr>
          <w:b/>
          <w:bCs/>
          <w:color w:val="000000"/>
          <w:sz w:val="28"/>
          <w:szCs w:val="28"/>
          <w:lang w:val="en-US"/>
        </w:rPr>
        <w:br w:type="page"/>
      </w:r>
    </w:p>
    <w:p w14:paraId="1A5B7C8C" w14:textId="77777777" w:rsidR="00FC6304" w:rsidRDefault="00FC6304" w:rsidP="00FC6304">
      <w:pPr>
        <w:jc w:val="center"/>
        <w:rPr>
          <w:b/>
          <w:bCs/>
          <w:color w:val="000000"/>
          <w:sz w:val="28"/>
          <w:szCs w:val="28"/>
        </w:rPr>
      </w:pPr>
      <w:bookmarkStart w:id="1" w:name="_GoBack"/>
      <w:bookmarkEnd w:id="1"/>
      <w:r w:rsidRPr="003C25B4">
        <w:rPr>
          <w:b/>
          <w:bCs/>
          <w:color w:val="000000"/>
          <w:sz w:val="28"/>
          <w:szCs w:val="28"/>
        </w:rPr>
        <w:lastRenderedPageBreak/>
        <w:t>Table of Contents</w:t>
      </w:r>
    </w:p>
    <w:p w14:paraId="42C5C5F3" w14:textId="77777777" w:rsidR="00FC6304" w:rsidRPr="003C25B4" w:rsidRDefault="00FC6304" w:rsidP="00FC6304">
      <w:pPr>
        <w:jc w:val="center"/>
        <w:rPr>
          <w:b/>
          <w:bCs/>
          <w:color w:val="000000"/>
          <w:sz w:val="28"/>
          <w:szCs w:val="28"/>
        </w:rPr>
      </w:pPr>
    </w:p>
    <w:tbl>
      <w:tblPr>
        <w:bidiVisual/>
        <w:tblW w:w="0" w:type="auto"/>
        <w:jc w:val="center"/>
        <w:tblLayout w:type="fixed"/>
        <w:tblLook w:val="0000" w:firstRow="0" w:lastRow="0" w:firstColumn="0" w:lastColumn="0" w:noHBand="0" w:noVBand="0"/>
      </w:tblPr>
      <w:tblGrid>
        <w:gridCol w:w="1114"/>
        <w:gridCol w:w="5901"/>
        <w:gridCol w:w="1736"/>
      </w:tblGrid>
      <w:tr w:rsidR="00776F82" w:rsidRPr="003C25B4" w14:paraId="39B39EB6" w14:textId="77777777" w:rsidTr="00776F82">
        <w:trPr>
          <w:trHeight w:val="344"/>
          <w:tblHeader/>
          <w:jc w:val="center"/>
        </w:trPr>
        <w:tc>
          <w:tcPr>
            <w:tcW w:w="1114" w:type="dxa"/>
          </w:tcPr>
          <w:p w14:paraId="3847D2DF" w14:textId="77777777" w:rsidR="00776F82" w:rsidRPr="00DF7952" w:rsidRDefault="00776F82" w:rsidP="00F04E69">
            <w:pPr>
              <w:jc w:val="center"/>
              <w:rPr>
                <w:b/>
                <w:bCs/>
                <w:color w:val="000000" w:themeColor="text1"/>
              </w:rPr>
            </w:pPr>
            <w:r w:rsidRPr="00DF7952">
              <w:rPr>
                <w:b/>
                <w:bCs/>
                <w:color w:val="000000" w:themeColor="text1"/>
              </w:rPr>
              <w:t>Page</w:t>
            </w:r>
          </w:p>
        </w:tc>
        <w:tc>
          <w:tcPr>
            <w:tcW w:w="7637" w:type="dxa"/>
            <w:gridSpan w:val="2"/>
          </w:tcPr>
          <w:p w14:paraId="36717573" w14:textId="77777777" w:rsidR="00776F82" w:rsidRPr="003000BE" w:rsidRDefault="00776F82" w:rsidP="00F04E69">
            <w:pPr>
              <w:pStyle w:val="Heading1"/>
              <w:spacing w:before="0" w:after="0"/>
              <w:rPr>
                <w:rFonts w:ascii="Times New Roman" w:hAnsi="Times New Roman"/>
                <w:color w:val="000000" w:themeColor="text1"/>
                <w:kern w:val="0"/>
                <w:sz w:val="24"/>
                <w:szCs w:val="24"/>
                <w:lang w:val="en-US" w:eastAsia="en-US"/>
              </w:rPr>
            </w:pPr>
            <w:r w:rsidRPr="003000BE">
              <w:rPr>
                <w:rFonts w:ascii="Times New Roman" w:hAnsi="Times New Roman"/>
                <w:color w:val="000000" w:themeColor="text1"/>
                <w:kern w:val="0"/>
                <w:sz w:val="24"/>
                <w:szCs w:val="24"/>
                <w:lang w:val="en-US" w:eastAsia="en-US"/>
              </w:rPr>
              <w:t>Subject</w:t>
            </w:r>
          </w:p>
        </w:tc>
      </w:tr>
      <w:tr w:rsidR="00776F82" w:rsidRPr="003C25B4" w14:paraId="34C67296" w14:textId="77777777" w:rsidTr="00776F82">
        <w:trPr>
          <w:trHeight w:hRule="exact" w:val="157"/>
          <w:jc w:val="center"/>
        </w:trPr>
        <w:tc>
          <w:tcPr>
            <w:tcW w:w="7015" w:type="dxa"/>
            <w:gridSpan w:val="2"/>
          </w:tcPr>
          <w:p w14:paraId="3ADC6F1B" w14:textId="77777777" w:rsidR="00776F82" w:rsidRPr="00DF7952" w:rsidRDefault="00776F82" w:rsidP="00F04E69">
            <w:pPr>
              <w:pStyle w:val="xl27"/>
              <w:pBdr>
                <w:left w:val="none" w:sz="0" w:space="0" w:color="auto"/>
                <w:bottom w:val="none" w:sz="0" w:space="0" w:color="auto"/>
                <w:right w:val="none" w:sz="0" w:space="0" w:color="auto"/>
              </w:pBdr>
              <w:spacing w:before="0" w:beforeAutospacing="0" w:after="0" w:afterAutospacing="0"/>
              <w:jc w:val="both"/>
            </w:pPr>
          </w:p>
        </w:tc>
        <w:tc>
          <w:tcPr>
            <w:tcW w:w="1736" w:type="dxa"/>
          </w:tcPr>
          <w:p w14:paraId="359F211F" w14:textId="77777777" w:rsidR="00776F82" w:rsidRPr="00DF7952" w:rsidRDefault="00776F82" w:rsidP="00F04E69">
            <w:pPr>
              <w:rPr>
                <w:color w:val="000000" w:themeColor="text1"/>
              </w:rPr>
            </w:pPr>
          </w:p>
        </w:tc>
      </w:tr>
      <w:tr w:rsidR="00776F82" w:rsidRPr="003C25B4" w14:paraId="4D942E5B" w14:textId="77777777" w:rsidTr="00776F82">
        <w:trPr>
          <w:trHeight w:hRule="exact" w:val="299"/>
          <w:jc w:val="center"/>
        </w:trPr>
        <w:tc>
          <w:tcPr>
            <w:tcW w:w="7015" w:type="dxa"/>
            <w:gridSpan w:val="2"/>
          </w:tcPr>
          <w:p w14:paraId="3C26B38B" w14:textId="77777777" w:rsidR="00776F82" w:rsidRPr="00DF7952" w:rsidRDefault="00776F82" w:rsidP="00F04E69">
            <w:pPr>
              <w:pStyle w:val="xl27"/>
              <w:pBdr>
                <w:left w:val="none" w:sz="0" w:space="0" w:color="auto"/>
                <w:bottom w:val="none" w:sz="0" w:space="0" w:color="auto"/>
                <w:right w:val="none" w:sz="0" w:space="0" w:color="auto"/>
              </w:pBdr>
              <w:spacing w:before="0" w:beforeAutospacing="0" w:after="0" w:afterAutospacing="0"/>
              <w:jc w:val="both"/>
              <w:rPr>
                <w:b/>
                <w:bCs/>
                <w:color w:val="000000" w:themeColor="text1"/>
              </w:rPr>
            </w:pPr>
            <w:r w:rsidRPr="00DF7952">
              <w:t>List of Tables</w:t>
            </w:r>
          </w:p>
        </w:tc>
        <w:tc>
          <w:tcPr>
            <w:tcW w:w="1736" w:type="dxa"/>
          </w:tcPr>
          <w:p w14:paraId="33C2A72D" w14:textId="77777777" w:rsidR="00776F82" w:rsidRPr="00DF7952" w:rsidRDefault="00776F82" w:rsidP="00F04E69">
            <w:pPr>
              <w:rPr>
                <w:color w:val="000000" w:themeColor="text1"/>
              </w:rPr>
            </w:pPr>
          </w:p>
        </w:tc>
      </w:tr>
      <w:tr w:rsidR="00776F82" w:rsidRPr="003C25B4" w14:paraId="3A40F32B" w14:textId="77777777" w:rsidTr="00776F82">
        <w:trPr>
          <w:trHeight w:hRule="exact" w:val="95"/>
          <w:jc w:val="center"/>
        </w:trPr>
        <w:tc>
          <w:tcPr>
            <w:tcW w:w="7015" w:type="dxa"/>
            <w:gridSpan w:val="2"/>
          </w:tcPr>
          <w:p w14:paraId="48C33E10" w14:textId="77777777" w:rsidR="00776F82" w:rsidRPr="00DF7952" w:rsidRDefault="00776F82" w:rsidP="00F04E69">
            <w:pPr>
              <w:pStyle w:val="xl27"/>
              <w:pBdr>
                <w:left w:val="none" w:sz="0" w:space="0" w:color="auto"/>
                <w:bottom w:val="none" w:sz="0" w:space="0" w:color="auto"/>
                <w:right w:val="none" w:sz="0" w:space="0" w:color="auto"/>
              </w:pBdr>
              <w:bidi/>
              <w:spacing w:before="0" w:beforeAutospacing="0" w:after="0" w:afterAutospacing="0"/>
              <w:jc w:val="both"/>
              <w:rPr>
                <w:b/>
                <w:bCs/>
                <w:color w:val="000000" w:themeColor="text1"/>
              </w:rPr>
            </w:pPr>
          </w:p>
        </w:tc>
        <w:tc>
          <w:tcPr>
            <w:tcW w:w="1736" w:type="dxa"/>
          </w:tcPr>
          <w:p w14:paraId="0530BFF6" w14:textId="77777777" w:rsidR="00776F82" w:rsidRPr="00DF7952" w:rsidRDefault="00776F82" w:rsidP="00F04E69">
            <w:pPr>
              <w:rPr>
                <w:color w:val="000000" w:themeColor="text1"/>
              </w:rPr>
            </w:pPr>
          </w:p>
        </w:tc>
      </w:tr>
      <w:tr w:rsidR="00776F82" w:rsidRPr="003C25B4" w14:paraId="3CCFB7B9" w14:textId="77777777" w:rsidTr="00776F82">
        <w:trPr>
          <w:jc w:val="center"/>
        </w:trPr>
        <w:tc>
          <w:tcPr>
            <w:tcW w:w="1114" w:type="dxa"/>
          </w:tcPr>
          <w:p w14:paraId="68BD984D" w14:textId="77777777" w:rsidR="00776F82" w:rsidRPr="00DF7952" w:rsidRDefault="00776F82" w:rsidP="00F04E69">
            <w:pPr>
              <w:rPr>
                <w:b/>
                <w:bCs/>
                <w:color w:val="000000" w:themeColor="text1"/>
              </w:rPr>
            </w:pPr>
          </w:p>
        </w:tc>
        <w:tc>
          <w:tcPr>
            <w:tcW w:w="5901" w:type="dxa"/>
          </w:tcPr>
          <w:p w14:paraId="4C88C073" w14:textId="77777777" w:rsidR="00776F82" w:rsidRPr="007C5F41" w:rsidRDefault="00776F82" w:rsidP="00F04E69">
            <w:pPr>
              <w:pStyle w:val="Footer"/>
              <w:jc w:val="both"/>
              <w:rPr>
                <w:lang w:val="en-US"/>
              </w:rPr>
            </w:pPr>
            <w:r w:rsidRPr="00DF7952">
              <w:t>Introduction</w:t>
            </w:r>
          </w:p>
        </w:tc>
        <w:tc>
          <w:tcPr>
            <w:tcW w:w="1736" w:type="dxa"/>
            <w:vAlign w:val="center"/>
          </w:tcPr>
          <w:p w14:paraId="354BECFF" w14:textId="77777777" w:rsidR="00776F82" w:rsidRPr="00DF7952" w:rsidRDefault="00776F82" w:rsidP="00F04E69">
            <w:pPr>
              <w:jc w:val="center"/>
              <w:rPr>
                <w:b/>
                <w:bCs/>
                <w:color w:val="000000" w:themeColor="text1"/>
              </w:rPr>
            </w:pPr>
          </w:p>
        </w:tc>
      </w:tr>
      <w:tr w:rsidR="00776F82" w:rsidRPr="003C25B4" w14:paraId="0CF6C1D2" w14:textId="77777777" w:rsidTr="00776F82">
        <w:trPr>
          <w:trHeight w:hRule="exact" w:val="160"/>
          <w:jc w:val="center"/>
        </w:trPr>
        <w:tc>
          <w:tcPr>
            <w:tcW w:w="7015" w:type="dxa"/>
            <w:gridSpan w:val="2"/>
          </w:tcPr>
          <w:p w14:paraId="07C7F9D2" w14:textId="77777777" w:rsidR="00776F82" w:rsidRPr="00DF7952" w:rsidRDefault="00776F82" w:rsidP="00F04E69">
            <w:pPr>
              <w:jc w:val="both"/>
              <w:rPr>
                <w:color w:val="000000" w:themeColor="text1"/>
              </w:rPr>
            </w:pPr>
          </w:p>
        </w:tc>
        <w:tc>
          <w:tcPr>
            <w:tcW w:w="1736" w:type="dxa"/>
          </w:tcPr>
          <w:p w14:paraId="1DC796F4" w14:textId="77777777" w:rsidR="00776F82" w:rsidRPr="00DF7952" w:rsidRDefault="00776F82" w:rsidP="00F04E69">
            <w:pPr>
              <w:rPr>
                <w:color w:val="000000" w:themeColor="text1"/>
              </w:rPr>
            </w:pPr>
          </w:p>
        </w:tc>
      </w:tr>
      <w:tr w:rsidR="00776F82" w:rsidRPr="003C25B4" w14:paraId="06225D97" w14:textId="77777777" w:rsidTr="003815F9">
        <w:trPr>
          <w:jc w:val="center"/>
        </w:trPr>
        <w:tc>
          <w:tcPr>
            <w:tcW w:w="1114" w:type="dxa"/>
          </w:tcPr>
          <w:p w14:paraId="71764B16" w14:textId="77777777" w:rsidR="00776F82" w:rsidRPr="00DF7952" w:rsidRDefault="00776F82" w:rsidP="003815F9">
            <w:pPr>
              <w:jc w:val="center"/>
              <w:rPr>
                <w:b/>
                <w:bCs/>
                <w:color w:val="000000" w:themeColor="text1"/>
              </w:rPr>
            </w:pPr>
            <w:r>
              <w:rPr>
                <w:b/>
                <w:bCs/>
                <w:color w:val="000000" w:themeColor="text1"/>
                <w:lang w:val="en-US"/>
              </w:rPr>
              <w:t>15</w:t>
            </w:r>
          </w:p>
        </w:tc>
        <w:tc>
          <w:tcPr>
            <w:tcW w:w="5901" w:type="dxa"/>
          </w:tcPr>
          <w:p w14:paraId="622B74DD" w14:textId="77777777" w:rsidR="00776F82" w:rsidRPr="009C7BF4" w:rsidRDefault="00776F82" w:rsidP="003815F9">
            <w:pPr>
              <w:pStyle w:val="Header"/>
              <w:tabs>
                <w:tab w:val="left" w:pos="720"/>
              </w:tabs>
              <w:rPr>
                <w:b/>
                <w:bCs/>
                <w:color w:val="000000" w:themeColor="text1"/>
                <w:szCs w:val="24"/>
                <w:lang w:val="en-US"/>
              </w:rPr>
            </w:pPr>
            <w:r>
              <w:rPr>
                <w:b/>
                <w:bCs/>
                <w:color w:val="000000" w:themeColor="text1"/>
                <w:szCs w:val="24"/>
                <w:lang w:val="en-US"/>
              </w:rPr>
              <w:t>Background and Methodology</w:t>
            </w:r>
          </w:p>
        </w:tc>
        <w:tc>
          <w:tcPr>
            <w:tcW w:w="1736" w:type="dxa"/>
            <w:vAlign w:val="center"/>
          </w:tcPr>
          <w:p w14:paraId="382F3573" w14:textId="77777777" w:rsidR="00776F82" w:rsidRPr="00DF7952" w:rsidRDefault="00776F82" w:rsidP="00F04E69">
            <w:pPr>
              <w:pStyle w:val="Footer"/>
              <w:rPr>
                <w:color w:val="000000" w:themeColor="text1"/>
              </w:rPr>
            </w:pPr>
            <w:r w:rsidRPr="00DF7952">
              <w:rPr>
                <w:color w:val="000000" w:themeColor="text1"/>
              </w:rPr>
              <w:t xml:space="preserve">Chapter </w:t>
            </w:r>
            <w:r>
              <w:rPr>
                <w:color w:val="000000" w:themeColor="text1"/>
                <w:lang w:val="en-US"/>
              </w:rPr>
              <w:t>One</w:t>
            </w:r>
            <w:r w:rsidRPr="00DF7952">
              <w:rPr>
                <w:color w:val="000000" w:themeColor="text1"/>
              </w:rPr>
              <w:t>:</w:t>
            </w:r>
          </w:p>
        </w:tc>
      </w:tr>
      <w:tr w:rsidR="00776F82" w:rsidRPr="003C25B4" w14:paraId="69D94F5B" w14:textId="77777777" w:rsidTr="003815F9">
        <w:trPr>
          <w:trHeight w:hRule="exact" w:val="340"/>
          <w:jc w:val="center"/>
        </w:trPr>
        <w:tc>
          <w:tcPr>
            <w:tcW w:w="1114" w:type="dxa"/>
          </w:tcPr>
          <w:p w14:paraId="6F6D110A" w14:textId="77777777" w:rsidR="00776F82" w:rsidRDefault="00776F82" w:rsidP="003815F9">
            <w:pPr>
              <w:jc w:val="center"/>
              <w:rPr>
                <w:color w:val="000000" w:themeColor="text1"/>
                <w:lang w:val="en-US"/>
              </w:rPr>
            </w:pPr>
            <w:r>
              <w:rPr>
                <w:color w:val="000000" w:themeColor="text1"/>
                <w:lang w:val="en-US"/>
              </w:rPr>
              <w:t>15</w:t>
            </w:r>
          </w:p>
        </w:tc>
        <w:tc>
          <w:tcPr>
            <w:tcW w:w="5901" w:type="dxa"/>
          </w:tcPr>
          <w:p w14:paraId="4633ACC3" w14:textId="77777777" w:rsidR="00776F82" w:rsidRPr="00313094" w:rsidRDefault="00776F82" w:rsidP="003815F9">
            <w:pPr>
              <w:ind w:left="-1"/>
            </w:pPr>
            <w:r w:rsidRPr="002B3E6A">
              <w:t xml:space="preserve">1.1 </w:t>
            </w:r>
            <w:r w:rsidRPr="00313094">
              <w:t>Introduction</w:t>
            </w:r>
          </w:p>
          <w:p w14:paraId="47777FB1" w14:textId="77777777" w:rsidR="00776F82" w:rsidRPr="001C4254" w:rsidRDefault="00776F82" w:rsidP="003815F9">
            <w:pPr>
              <w:ind w:left="-1"/>
            </w:pPr>
          </w:p>
        </w:tc>
        <w:tc>
          <w:tcPr>
            <w:tcW w:w="1736" w:type="dxa"/>
            <w:vAlign w:val="center"/>
          </w:tcPr>
          <w:p w14:paraId="4E6A94BF" w14:textId="77777777" w:rsidR="00776F82" w:rsidRPr="00AB574F" w:rsidRDefault="00776F82" w:rsidP="00F04E69">
            <w:pPr>
              <w:pStyle w:val="Footer"/>
            </w:pPr>
          </w:p>
        </w:tc>
      </w:tr>
      <w:tr w:rsidR="00776F82" w:rsidRPr="003C25B4" w14:paraId="2C877B23" w14:textId="77777777" w:rsidTr="003815F9">
        <w:trPr>
          <w:trHeight w:hRule="exact" w:val="340"/>
          <w:jc w:val="center"/>
        </w:trPr>
        <w:tc>
          <w:tcPr>
            <w:tcW w:w="1114" w:type="dxa"/>
          </w:tcPr>
          <w:p w14:paraId="50C64C72" w14:textId="77777777" w:rsidR="00776F82" w:rsidRDefault="00776F82" w:rsidP="003815F9">
            <w:pPr>
              <w:jc w:val="center"/>
              <w:rPr>
                <w:color w:val="000000" w:themeColor="text1"/>
                <w:lang w:val="en-US"/>
              </w:rPr>
            </w:pPr>
            <w:r>
              <w:rPr>
                <w:color w:val="000000" w:themeColor="text1"/>
                <w:lang w:val="en-US"/>
              </w:rPr>
              <w:t>16</w:t>
            </w:r>
          </w:p>
        </w:tc>
        <w:tc>
          <w:tcPr>
            <w:tcW w:w="5901" w:type="dxa"/>
          </w:tcPr>
          <w:p w14:paraId="626F8AF4" w14:textId="77777777" w:rsidR="00776F82" w:rsidRPr="002B3E6A" w:rsidRDefault="00776F82" w:rsidP="003815F9">
            <w:pPr>
              <w:ind w:left="-1"/>
            </w:pPr>
            <w:r w:rsidRPr="002B3E6A">
              <w:t xml:space="preserve">1.2 </w:t>
            </w:r>
            <w:r w:rsidRPr="00DB7C40">
              <w:t>Background</w:t>
            </w:r>
          </w:p>
          <w:p w14:paraId="6C328ECD" w14:textId="77777777" w:rsidR="00776F82" w:rsidRPr="002B3E6A" w:rsidRDefault="00776F82" w:rsidP="003815F9">
            <w:pPr>
              <w:ind w:left="-1"/>
            </w:pPr>
          </w:p>
        </w:tc>
        <w:tc>
          <w:tcPr>
            <w:tcW w:w="1736" w:type="dxa"/>
            <w:vAlign w:val="center"/>
          </w:tcPr>
          <w:p w14:paraId="6A9D3858" w14:textId="77777777" w:rsidR="00776F82" w:rsidRPr="00AB574F" w:rsidRDefault="00776F82" w:rsidP="00F04E69">
            <w:pPr>
              <w:pStyle w:val="Footer"/>
            </w:pPr>
          </w:p>
        </w:tc>
      </w:tr>
      <w:tr w:rsidR="00776F82" w:rsidRPr="003C25B4" w14:paraId="233BDC05" w14:textId="77777777" w:rsidTr="003815F9">
        <w:trPr>
          <w:trHeight w:hRule="exact" w:val="340"/>
          <w:jc w:val="center"/>
        </w:trPr>
        <w:tc>
          <w:tcPr>
            <w:tcW w:w="1114" w:type="dxa"/>
          </w:tcPr>
          <w:p w14:paraId="648BA828" w14:textId="77777777" w:rsidR="00776F82" w:rsidRDefault="00776F82" w:rsidP="003815F9">
            <w:pPr>
              <w:jc w:val="center"/>
              <w:rPr>
                <w:color w:val="000000" w:themeColor="text1"/>
                <w:lang w:val="en-US"/>
              </w:rPr>
            </w:pPr>
            <w:r>
              <w:rPr>
                <w:color w:val="000000" w:themeColor="text1"/>
                <w:lang w:val="en-US"/>
              </w:rPr>
              <w:t>17</w:t>
            </w:r>
          </w:p>
        </w:tc>
        <w:tc>
          <w:tcPr>
            <w:tcW w:w="5901" w:type="dxa"/>
          </w:tcPr>
          <w:p w14:paraId="5CBEFA72" w14:textId="77777777" w:rsidR="00776F82" w:rsidRPr="002B3E6A" w:rsidRDefault="00776F82" w:rsidP="003815F9">
            <w:pPr>
              <w:ind w:left="-1"/>
            </w:pPr>
            <w:r>
              <w:rPr>
                <w:lang w:val="en-US"/>
              </w:rPr>
              <w:t xml:space="preserve">1.3 </w:t>
            </w:r>
            <w:r w:rsidRPr="00DB7C40">
              <w:t>Methodology</w:t>
            </w:r>
          </w:p>
          <w:p w14:paraId="259AC12E" w14:textId="77777777" w:rsidR="00776F82" w:rsidRPr="002B3E6A" w:rsidRDefault="00776F82" w:rsidP="003815F9">
            <w:pPr>
              <w:ind w:left="-1"/>
            </w:pPr>
          </w:p>
        </w:tc>
        <w:tc>
          <w:tcPr>
            <w:tcW w:w="1736" w:type="dxa"/>
            <w:vAlign w:val="center"/>
          </w:tcPr>
          <w:p w14:paraId="3CF1CC6A" w14:textId="77777777" w:rsidR="00776F82" w:rsidRPr="00AB574F" w:rsidRDefault="00776F82" w:rsidP="00F04E69">
            <w:pPr>
              <w:ind w:left="-1"/>
              <w:jc w:val="both"/>
            </w:pPr>
          </w:p>
        </w:tc>
      </w:tr>
      <w:tr w:rsidR="00776F82" w:rsidRPr="003C25B4" w14:paraId="4CA4F783" w14:textId="77777777" w:rsidTr="003815F9">
        <w:trPr>
          <w:trHeight w:hRule="exact" w:val="340"/>
          <w:jc w:val="center"/>
        </w:trPr>
        <w:tc>
          <w:tcPr>
            <w:tcW w:w="1114" w:type="dxa"/>
          </w:tcPr>
          <w:p w14:paraId="4A7479AB" w14:textId="77777777" w:rsidR="00776F82" w:rsidRPr="00AB574F" w:rsidRDefault="00776F82" w:rsidP="003815F9">
            <w:pPr>
              <w:jc w:val="center"/>
              <w:rPr>
                <w:color w:val="000000" w:themeColor="text1"/>
              </w:rPr>
            </w:pPr>
            <w:r>
              <w:rPr>
                <w:color w:val="000000" w:themeColor="text1"/>
                <w:lang w:val="en-US"/>
              </w:rPr>
              <w:t>17</w:t>
            </w:r>
          </w:p>
        </w:tc>
        <w:tc>
          <w:tcPr>
            <w:tcW w:w="5901" w:type="dxa"/>
          </w:tcPr>
          <w:p w14:paraId="716C6464" w14:textId="77777777" w:rsidR="00776F82" w:rsidRPr="00AB574F" w:rsidRDefault="00776F82" w:rsidP="003815F9">
            <w:pPr>
              <w:ind w:left="-1"/>
            </w:pPr>
            <w:r>
              <w:rPr>
                <w:lang w:val="en-US"/>
              </w:rPr>
              <w:t xml:space="preserve">1.4 </w:t>
            </w:r>
            <w:r w:rsidRPr="007E1D59">
              <w:rPr>
                <w:rFonts w:cstheme="majorHAnsi"/>
                <w:lang w:val="en-GB"/>
              </w:rPr>
              <w:t>Disability Definition</w:t>
            </w:r>
          </w:p>
        </w:tc>
        <w:tc>
          <w:tcPr>
            <w:tcW w:w="1736" w:type="dxa"/>
            <w:vAlign w:val="center"/>
          </w:tcPr>
          <w:p w14:paraId="66545746" w14:textId="77777777" w:rsidR="00776F82" w:rsidRPr="00AB574F" w:rsidRDefault="00776F82" w:rsidP="00F04E69">
            <w:pPr>
              <w:pStyle w:val="Footer"/>
            </w:pPr>
          </w:p>
        </w:tc>
      </w:tr>
      <w:tr w:rsidR="00776F82" w:rsidRPr="003C25B4" w14:paraId="43959FBB" w14:textId="77777777" w:rsidTr="003815F9">
        <w:trPr>
          <w:trHeight w:hRule="exact" w:val="340"/>
          <w:jc w:val="center"/>
        </w:trPr>
        <w:tc>
          <w:tcPr>
            <w:tcW w:w="1114" w:type="dxa"/>
          </w:tcPr>
          <w:p w14:paraId="6FB849AF" w14:textId="77777777" w:rsidR="00776F82" w:rsidRDefault="00776F82" w:rsidP="003815F9">
            <w:pPr>
              <w:jc w:val="center"/>
              <w:rPr>
                <w:color w:val="000000" w:themeColor="text1"/>
              </w:rPr>
            </w:pPr>
            <w:r>
              <w:rPr>
                <w:color w:val="000000" w:themeColor="text1"/>
                <w:lang w:val="en-US"/>
              </w:rPr>
              <w:t>18</w:t>
            </w:r>
          </w:p>
        </w:tc>
        <w:tc>
          <w:tcPr>
            <w:tcW w:w="5901" w:type="dxa"/>
          </w:tcPr>
          <w:p w14:paraId="0BEFAA66" w14:textId="77777777" w:rsidR="00776F82" w:rsidRPr="001C4254" w:rsidRDefault="00776F82" w:rsidP="003815F9">
            <w:pPr>
              <w:ind w:left="-1"/>
            </w:pPr>
            <w:r w:rsidRPr="001C4254">
              <w:t>1.</w:t>
            </w:r>
            <w:r>
              <w:rPr>
                <w:lang w:val="en-US"/>
              </w:rPr>
              <w:t>5</w:t>
            </w:r>
            <w:r w:rsidRPr="001C4254">
              <w:t xml:space="preserve"> </w:t>
            </w:r>
            <w:r w:rsidRPr="007E1D59">
              <w:rPr>
                <w:rFonts w:cstheme="majorHAnsi"/>
                <w:lang w:val="en-GB"/>
              </w:rPr>
              <w:t>Conceptual Framework</w:t>
            </w:r>
          </w:p>
        </w:tc>
        <w:tc>
          <w:tcPr>
            <w:tcW w:w="1736" w:type="dxa"/>
            <w:vAlign w:val="center"/>
          </w:tcPr>
          <w:p w14:paraId="0468CD38" w14:textId="77777777" w:rsidR="00776F82" w:rsidRPr="00DF7952" w:rsidRDefault="00776F82" w:rsidP="00F04E69">
            <w:pPr>
              <w:pStyle w:val="Footer"/>
              <w:rPr>
                <w:color w:val="000000" w:themeColor="text1"/>
              </w:rPr>
            </w:pPr>
          </w:p>
        </w:tc>
      </w:tr>
      <w:tr w:rsidR="00776F82" w:rsidRPr="003C25B4" w14:paraId="54FB7293" w14:textId="77777777" w:rsidTr="003815F9">
        <w:trPr>
          <w:trHeight w:hRule="exact" w:val="340"/>
          <w:jc w:val="center"/>
        </w:trPr>
        <w:tc>
          <w:tcPr>
            <w:tcW w:w="1114" w:type="dxa"/>
          </w:tcPr>
          <w:p w14:paraId="5E1DA039" w14:textId="77777777" w:rsidR="00776F82" w:rsidRPr="00310493" w:rsidRDefault="00776F82" w:rsidP="003815F9">
            <w:pPr>
              <w:jc w:val="center"/>
              <w:rPr>
                <w:color w:val="000000" w:themeColor="text1"/>
                <w:lang w:val="en-US"/>
              </w:rPr>
            </w:pPr>
            <w:r>
              <w:rPr>
                <w:color w:val="000000" w:themeColor="text1"/>
                <w:lang w:val="en-US"/>
              </w:rPr>
              <w:t>19</w:t>
            </w:r>
          </w:p>
        </w:tc>
        <w:tc>
          <w:tcPr>
            <w:tcW w:w="5901" w:type="dxa"/>
          </w:tcPr>
          <w:p w14:paraId="31989C00" w14:textId="77777777" w:rsidR="00776F82" w:rsidRPr="00310493" w:rsidRDefault="00776F82" w:rsidP="003815F9">
            <w:pPr>
              <w:ind w:left="-1"/>
              <w:rPr>
                <w:color w:val="000000" w:themeColor="text1"/>
                <w:lang w:val="en-US"/>
              </w:rPr>
            </w:pPr>
            <w:r w:rsidRPr="00310493">
              <w:rPr>
                <w:color w:val="000000" w:themeColor="text1"/>
                <w:lang w:val="en-US"/>
              </w:rPr>
              <w:t>1.</w:t>
            </w:r>
            <w:r>
              <w:rPr>
                <w:color w:val="000000" w:themeColor="text1"/>
                <w:lang w:val="en-US"/>
              </w:rPr>
              <w:t>6</w:t>
            </w:r>
            <w:r w:rsidRPr="00310493">
              <w:rPr>
                <w:color w:val="000000" w:themeColor="text1"/>
                <w:lang w:val="en-US"/>
              </w:rPr>
              <w:t xml:space="preserve"> Data Description</w:t>
            </w:r>
          </w:p>
        </w:tc>
        <w:tc>
          <w:tcPr>
            <w:tcW w:w="1736" w:type="dxa"/>
            <w:vAlign w:val="center"/>
          </w:tcPr>
          <w:p w14:paraId="46A5780D" w14:textId="77777777" w:rsidR="00776F82" w:rsidRPr="00310493" w:rsidRDefault="00776F82" w:rsidP="00F04E69">
            <w:pPr>
              <w:pStyle w:val="Footer"/>
              <w:rPr>
                <w:color w:val="000000" w:themeColor="text1"/>
                <w:szCs w:val="24"/>
                <w:lang w:val="en-US"/>
              </w:rPr>
            </w:pPr>
          </w:p>
        </w:tc>
      </w:tr>
      <w:tr w:rsidR="00776F82" w:rsidRPr="003C25B4" w14:paraId="5884AA43" w14:textId="77777777" w:rsidTr="003815F9">
        <w:trPr>
          <w:trHeight w:hRule="exact" w:val="340"/>
          <w:jc w:val="center"/>
        </w:trPr>
        <w:tc>
          <w:tcPr>
            <w:tcW w:w="1114" w:type="dxa"/>
          </w:tcPr>
          <w:p w14:paraId="4D6741CD" w14:textId="77777777" w:rsidR="00776F82" w:rsidRDefault="00776F82" w:rsidP="003815F9">
            <w:pPr>
              <w:jc w:val="center"/>
              <w:rPr>
                <w:color w:val="000000" w:themeColor="text1"/>
                <w:lang w:val="en-US"/>
              </w:rPr>
            </w:pPr>
            <w:r>
              <w:rPr>
                <w:color w:val="000000" w:themeColor="text1"/>
                <w:lang w:val="en-US"/>
              </w:rPr>
              <w:t>22</w:t>
            </w:r>
          </w:p>
        </w:tc>
        <w:tc>
          <w:tcPr>
            <w:tcW w:w="5901" w:type="dxa"/>
          </w:tcPr>
          <w:p w14:paraId="0D542B7E" w14:textId="77777777" w:rsidR="00776F82" w:rsidRPr="00310493" w:rsidRDefault="00776F82" w:rsidP="003815F9">
            <w:pPr>
              <w:ind w:left="-1"/>
              <w:rPr>
                <w:color w:val="000000" w:themeColor="text1"/>
                <w:lang w:val="en-US"/>
              </w:rPr>
            </w:pPr>
            <w:r w:rsidRPr="00310493">
              <w:rPr>
                <w:color w:val="000000" w:themeColor="text1"/>
                <w:lang w:val="en-US"/>
              </w:rPr>
              <w:t>1.</w:t>
            </w:r>
            <w:r>
              <w:rPr>
                <w:color w:val="000000" w:themeColor="text1"/>
                <w:lang w:val="en-US"/>
              </w:rPr>
              <w:t>7</w:t>
            </w:r>
            <w:r w:rsidRPr="00310493">
              <w:rPr>
                <w:color w:val="000000" w:themeColor="text1"/>
                <w:lang w:val="en-US"/>
              </w:rPr>
              <w:t xml:space="preserve"> Analytical models</w:t>
            </w:r>
          </w:p>
        </w:tc>
        <w:tc>
          <w:tcPr>
            <w:tcW w:w="1736" w:type="dxa"/>
            <w:vAlign w:val="center"/>
          </w:tcPr>
          <w:p w14:paraId="71154854" w14:textId="77777777" w:rsidR="00776F82" w:rsidRPr="00310493" w:rsidRDefault="00776F82" w:rsidP="00F04E69">
            <w:pPr>
              <w:pStyle w:val="Footer"/>
              <w:rPr>
                <w:color w:val="000000" w:themeColor="text1"/>
                <w:szCs w:val="24"/>
                <w:lang w:val="en-US"/>
              </w:rPr>
            </w:pPr>
          </w:p>
        </w:tc>
      </w:tr>
      <w:tr w:rsidR="00776F82" w:rsidRPr="003C25B4" w14:paraId="3588BF54" w14:textId="77777777" w:rsidTr="003815F9">
        <w:trPr>
          <w:trHeight w:hRule="exact" w:val="340"/>
          <w:jc w:val="center"/>
        </w:trPr>
        <w:tc>
          <w:tcPr>
            <w:tcW w:w="1114" w:type="dxa"/>
          </w:tcPr>
          <w:p w14:paraId="7484ADF8" w14:textId="77777777" w:rsidR="00776F82" w:rsidRDefault="00776F82" w:rsidP="003815F9">
            <w:pPr>
              <w:jc w:val="center"/>
              <w:rPr>
                <w:color w:val="000000" w:themeColor="text1"/>
                <w:lang w:val="en-US"/>
              </w:rPr>
            </w:pPr>
            <w:r>
              <w:rPr>
                <w:color w:val="000000" w:themeColor="text1"/>
                <w:lang w:val="en-US"/>
              </w:rPr>
              <w:t>22</w:t>
            </w:r>
          </w:p>
        </w:tc>
        <w:tc>
          <w:tcPr>
            <w:tcW w:w="5901" w:type="dxa"/>
          </w:tcPr>
          <w:p w14:paraId="2112F6EF" w14:textId="77777777" w:rsidR="00776F82" w:rsidRPr="00310493" w:rsidRDefault="00776F82" w:rsidP="003815F9">
            <w:pPr>
              <w:ind w:left="406"/>
              <w:rPr>
                <w:lang w:val="en-GB"/>
              </w:rPr>
            </w:pPr>
            <w:r>
              <w:rPr>
                <w:lang w:val="en-US"/>
              </w:rPr>
              <w:t xml:space="preserve">1.7.1 </w:t>
            </w:r>
            <w:bookmarkStart w:id="2" w:name="_Toc40718973"/>
            <w:r w:rsidRPr="00310493">
              <w:rPr>
                <w:lang w:val="en-GB"/>
              </w:rPr>
              <w:t>Indicator-level Analysis</w:t>
            </w:r>
            <w:bookmarkEnd w:id="2"/>
          </w:p>
        </w:tc>
        <w:tc>
          <w:tcPr>
            <w:tcW w:w="1736" w:type="dxa"/>
            <w:vAlign w:val="center"/>
          </w:tcPr>
          <w:p w14:paraId="6F9801C4" w14:textId="77777777" w:rsidR="00776F82" w:rsidRPr="00DF7952" w:rsidRDefault="00776F82" w:rsidP="00F04E69">
            <w:pPr>
              <w:pStyle w:val="Footer"/>
              <w:rPr>
                <w:color w:val="000000" w:themeColor="text1"/>
              </w:rPr>
            </w:pPr>
          </w:p>
        </w:tc>
      </w:tr>
      <w:tr w:rsidR="00776F82" w:rsidRPr="003C25B4" w14:paraId="62D4A160" w14:textId="77777777" w:rsidTr="003815F9">
        <w:trPr>
          <w:trHeight w:hRule="exact" w:val="340"/>
          <w:jc w:val="center"/>
        </w:trPr>
        <w:tc>
          <w:tcPr>
            <w:tcW w:w="1114" w:type="dxa"/>
          </w:tcPr>
          <w:p w14:paraId="5A20CE8F" w14:textId="77777777" w:rsidR="00776F82" w:rsidRDefault="00776F82" w:rsidP="003815F9">
            <w:pPr>
              <w:jc w:val="center"/>
              <w:rPr>
                <w:color w:val="000000" w:themeColor="text1"/>
                <w:lang w:val="en-US"/>
              </w:rPr>
            </w:pPr>
            <w:r>
              <w:rPr>
                <w:color w:val="000000" w:themeColor="text1"/>
                <w:lang w:val="en-US"/>
              </w:rPr>
              <w:t>23</w:t>
            </w:r>
          </w:p>
        </w:tc>
        <w:tc>
          <w:tcPr>
            <w:tcW w:w="5901" w:type="dxa"/>
          </w:tcPr>
          <w:p w14:paraId="37A12402" w14:textId="77777777" w:rsidR="00776F82" w:rsidRPr="0036090B" w:rsidRDefault="00776F82" w:rsidP="003815F9">
            <w:pPr>
              <w:ind w:left="406"/>
              <w:rPr>
                <w:lang w:val="en-GB"/>
              </w:rPr>
            </w:pPr>
            <w:r>
              <w:rPr>
                <w:lang w:val="en-US"/>
              </w:rPr>
              <w:t xml:space="preserve">1.7.2 </w:t>
            </w:r>
            <w:bookmarkStart w:id="3" w:name="_Toc40718974"/>
            <w:r w:rsidRPr="0036090B">
              <w:rPr>
                <w:lang w:val="en-GB"/>
              </w:rPr>
              <w:t>Comparative Analysis</w:t>
            </w:r>
            <w:bookmarkEnd w:id="3"/>
          </w:p>
          <w:p w14:paraId="3BEF3552" w14:textId="77777777" w:rsidR="00776F82" w:rsidRDefault="00776F82" w:rsidP="003815F9">
            <w:pPr>
              <w:ind w:left="406"/>
              <w:rPr>
                <w:lang w:val="en-US"/>
              </w:rPr>
            </w:pPr>
          </w:p>
        </w:tc>
        <w:tc>
          <w:tcPr>
            <w:tcW w:w="1736" w:type="dxa"/>
            <w:vAlign w:val="center"/>
          </w:tcPr>
          <w:p w14:paraId="62DD6766" w14:textId="77777777" w:rsidR="00776F82" w:rsidRPr="00DF7952" w:rsidRDefault="00776F82" w:rsidP="00F04E69">
            <w:pPr>
              <w:pStyle w:val="Footer"/>
              <w:rPr>
                <w:color w:val="000000" w:themeColor="text1"/>
              </w:rPr>
            </w:pPr>
          </w:p>
        </w:tc>
      </w:tr>
      <w:tr w:rsidR="00776F82" w:rsidRPr="003C25B4" w14:paraId="12D971B0" w14:textId="77777777" w:rsidTr="003815F9">
        <w:trPr>
          <w:trHeight w:hRule="exact" w:val="340"/>
          <w:jc w:val="center"/>
        </w:trPr>
        <w:tc>
          <w:tcPr>
            <w:tcW w:w="1114" w:type="dxa"/>
          </w:tcPr>
          <w:p w14:paraId="123FBA3E" w14:textId="77777777" w:rsidR="00776F82" w:rsidRDefault="00776F82" w:rsidP="003815F9">
            <w:pPr>
              <w:jc w:val="center"/>
              <w:rPr>
                <w:color w:val="000000" w:themeColor="text1"/>
                <w:lang w:val="en-US"/>
              </w:rPr>
            </w:pPr>
            <w:r>
              <w:rPr>
                <w:color w:val="000000" w:themeColor="text1"/>
                <w:lang w:val="en-US"/>
              </w:rPr>
              <w:t>23</w:t>
            </w:r>
          </w:p>
        </w:tc>
        <w:tc>
          <w:tcPr>
            <w:tcW w:w="5901" w:type="dxa"/>
            <w:vAlign w:val="bottom"/>
          </w:tcPr>
          <w:p w14:paraId="31D89240" w14:textId="77777777" w:rsidR="00776F82" w:rsidRPr="0036090B" w:rsidRDefault="00776F82" w:rsidP="003815F9">
            <w:pPr>
              <w:ind w:left="406"/>
              <w:rPr>
                <w:lang w:val="en-GB"/>
              </w:rPr>
            </w:pPr>
            <w:r>
              <w:rPr>
                <w:lang w:val="en-US"/>
              </w:rPr>
              <w:t xml:space="preserve">1.7.3 </w:t>
            </w:r>
            <w:bookmarkStart w:id="4" w:name="_Toc40718975"/>
            <w:r w:rsidRPr="0036090B">
              <w:rPr>
                <w:lang w:val="en-GB"/>
              </w:rPr>
              <w:t>Multivariate Analysis</w:t>
            </w:r>
            <w:bookmarkEnd w:id="4"/>
          </w:p>
          <w:p w14:paraId="5C6F5DCA" w14:textId="77777777" w:rsidR="00776F82" w:rsidRDefault="00776F82" w:rsidP="003815F9">
            <w:pPr>
              <w:ind w:left="406"/>
              <w:rPr>
                <w:lang w:val="en-US"/>
              </w:rPr>
            </w:pPr>
          </w:p>
        </w:tc>
        <w:tc>
          <w:tcPr>
            <w:tcW w:w="1736" w:type="dxa"/>
            <w:vAlign w:val="center"/>
          </w:tcPr>
          <w:p w14:paraId="376E0598" w14:textId="77777777" w:rsidR="00776F82" w:rsidRPr="00DF7952" w:rsidRDefault="00776F82" w:rsidP="00F04E69">
            <w:pPr>
              <w:pStyle w:val="Footer"/>
              <w:rPr>
                <w:color w:val="000000" w:themeColor="text1"/>
              </w:rPr>
            </w:pPr>
          </w:p>
        </w:tc>
      </w:tr>
      <w:tr w:rsidR="00776F82" w:rsidRPr="003C25B4" w14:paraId="3B679CE1" w14:textId="77777777" w:rsidTr="00776F82">
        <w:trPr>
          <w:trHeight w:hRule="exact" w:val="170"/>
          <w:jc w:val="center"/>
        </w:trPr>
        <w:tc>
          <w:tcPr>
            <w:tcW w:w="7015" w:type="dxa"/>
            <w:gridSpan w:val="2"/>
          </w:tcPr>
          <w:p w14:paraId="3AEB1BC5" w14:textId="77777777" w:rsidR="00776F82" w:rsidRPr="00DF7952" w:rsidRDefault="00776F82" w:rsidP="00F04E69">
            <w:pPr>
              <w:jc w:val="both"/>
              <w:rPr>
                <w:b/>
                <w:bCs/>
                <w:color w:val="000000" w:themeColor="text1"/>
                <w:rtl/>
              </w:rPr>
            </w:pPr>
          </w:p>
        </w:tc>
        <w:tc>
          <w:tcPr>
            <w:tcW w:w="1736" w:type="dxa"/>
            <w:vAlign w:val="center"/>
          </w:tcPr>
          <w:p w14:paraId="68951C32" w14:textId="77777777" w:rsidR="00776F82" w:rsidRPr="00DF7952" w:rsidRDefault="00776F82" w:rsidP="00F04E69">
            <w:pPr>
              <w:jc w:val="center"/>
              <w:rPr>
                <w:b/>
                <w:bCs/>
                <w:color w:val="000000" w:themeColor="text1"/>
              </w:rPr>
            </w:pPr>
          </w:p>
        </w:tc>
      </w:tr>
      <w:tr w:rsidR="00776F82" w:rsidRPr="003C25B4" w14:paraId="772AC905" w14:textId="77777777" w:rsidTr="003815F9">
        <w:trPr>
          <w:trHeight w:hRule="exact" w:val="340"/>
          <w:jc w:val="center"/>
        </w:trPr>
        <w:tc>
          <w:tcPr>
            <w:tcW w:w="1114" w:type="dxa"/>
          </w:tcPr>
          <w:p w14:paraId="10FA411A" w14:textId="77777777" w:rsidR="00776F82" w:rsidRPr="003815F9" w:rsidRDefault="00776F82" w:rsidP="003815F9">
            <w:pPr>
              <w:jc w:val="center"/>
              <w:rPr>
                <w:b/>
                <w:bCs/>
                <w:color w:val="000000" w:themeColor="text1"/>
                <w:lang w:val="en-US"/>
              </w:rPr>
            </w:pPr>
            <w:r w:rsidRPr="003815F9">
              <w:rPr>
                <w:b/>
                <w:bCs/>
                <w:color w:val="000000" w:themeColor="text1"/>
                <w:lang w:val="en-US"/>
              </w:rPr>
              <w:t>2</w:t>
            </w:r>
            <w:r w:rsidR="00B25E48" w:rsidRPr="003815F9">
              <w:rPr>
                <w:rFonts w:hint="cs"/>
                <w:b/>
                <w:bCs/>
                <w:color w:val="000000" w:themeColor="text1"/>
                <w:rtl/>
                <w:lang w:val="en-US"/>
              </w:rPr>
              <w:t>5</w:t>
            </w:r>
          </w:p>
        </w:tc>
        <w:tc>
          <w:tcPr>
            <w:tcW w:w="5901" w:type="dxa"/>
            <w:vAlign w:val="center"/>
          </w:tcPr>
          <w:p w14:paraId="6BA0425B" w14:textId="77777777" w:rsidR="00776F82" w:rsidRPr="00DD1AED" w:rsidRDefault="00776F82" w:rsidP="00F04E69">
            <w:pPr>
              <w:pStyle w:val="Header"/>
              <w:tabs>
                <w:tab w:val="left" w:pos="720"/>
              </w:tabs>
              <w:rPr>
                <w:b/>
                <w:bCs/>
                <w:color w:val="000000" w:themeColor="text1"/>
                <w:lang w:val="en-US"/>
              </w:rPr>
            </w:pPr>
            <w:bookmarkStart w:id="5" w:name="_Toc40718976"/>
            <w:r w:rsidRPr="00DD1AED">
              <w:rPr>
                <w:b/>
                <w:bCs/>
                <w:color w:val="000000" w:themeColor="text1"/>
                <w:lang w:val="en-US"/>
              </w:rPr>
              <w:t>Results: Indicator Level Analysis</w:t>
            </w:r>
            <w:bookmarkEnd w:id="5"/>
          </w:p>
        </w:tc>
        <w:tc>
          <w:tcPr>
            <w:tcW w:w="1736" w:type="dxa"/>
            <w:vAlign w:val="center"/>
          </w:tcPr>
          <w:p w14:paraId="7E1E9AEF" w14:textId="77777777" w:rsidR="00776F82" w:rsidRPr="00DF7952" w:rsidRDefault="00776F82" w:rsidP="00F04E69">
            <w:pPr>
              <w:rPr>
                <w:color w:val="000000" w:themeColor="text1"/>
              </w:rPr>
            </w:pPr>
            <w:r w:rsidRPr="00DF7952">
              <w:rPr>
                <w:color w:val="000000" w:themeColor="text1"/>
              </w:rPr>
              <w:t xml:space="preserve">Chapter </w:t>
            </w:r>
            <w:r>
              <w:rPr>
                <w:color w:val="000000" w:themeColor="text1"/>
                <w:lang w:val="en-US"/>
              </w:rPr>
              <w:t>Two</w:t>
            </w:r>
            <w:r w:rsidRPr="00DF7952">
              <w:rPr>
                <w:color w:val="000000" w:themeColor="text1"/>
              </w:rPr>
              <w:t>:</w:t>
            </w:r>
          </w:p>
        </w:tc>
      </w:tr>
      <w:tr w:rsidR="00776F82" w:rsidRPr="004C1EAA" w14:paraId="2EEB6007" w14:textId="77777777" w:rsidTr="003815F9">
        <w:trPr>
          <w:trHeight w:hRule="exact" w:val="340"/>
          <w:jc w:val="center"/>
        </w:trPr>
        <w:tc>
          <w:tcPr>
            <w:tcW w:w="1114" w:type="dxa"/>
          </w:tcPr>
          <w:p w14:paraId="3F6EAAF2" w14:textId="77777777" w:rsidR="00776F82" w:rsidRPr="001F2E72" w:rsidRDefault="00776F82" w:rsidP="003815F9">
            <w:pPr>
              <w:jc w:val="center"/>
              <w:rPr>
                <w:color w:val="000000" w:themeColor="text1"/>
                <w:lang w:val="en-US"/>
              </w:rPr>
            </w:pPr>
            <w:r w:rsidRPr="001F2E72">
              <w:rPr>
                <w:color w:val="000000" w:themeColor="text1"/>
                <w:lang w:val="en-US"/>
              </w:rPr>
              <w:t>2</w:t>
            </w:r>
            <w:r w:rsidR="00B25E48" w:rsidRPr="001F2E72">
              <w:rPr>
                <w:rFonts w:hint="cs"/>
                <w:color w:val="000000" w:themeColor="text1"/>
                <w:rtl/>
                <w:lang w:val="en-US"/>
              </w:rPr>
              <w:t>5</w:t>
            </w:r>
          </w:p>
        </w:tc>
        <w:tc>
          <w:tcPr>
            <w:tcW w:w="5901" w:type="dxa"/>
            <w:vAlign w:val="center"/>
          </w:tcPr>
          <w:p w14:paraId="13A0CF92" w14:textId="77777777" w:rsidR="00776F82" w:rsidRPr="00DD1AED" w:rsidRDefault="00776F82" w:rsidP="00CB625A">
            <w:pPr>
              <w:pStyle w:val="Header"/>
              <w:tabs>
                <w:tab w:val="left" w:pos="720"/>
              </w:tabs>
              <w:rPr>
                <w:color w:val="000000" w:themeColor="text1"/>
                <w:lang w:val="en-US"/>
              </w:rPr>
            </w:pPr>
            <w:r w:rsidRPr="00DD1AED">
              <w:rPr>
                <w:color w:val="000000" w:themeColor="text1"/>
                <w:lang w:val="en-US"/>
              </w:rPr>
              <w:t xml:space="preserve">2.1 Prevalence of </w:t>
            </w:r>
            <w:r w:rsidR="00CB625A">
              <w:rPr>
                <w:color w:val="000000" w:themeColor="text1"/>
                <w:lang w:val="en-US"/>
              </w:rPr>
              <w:t>people</w:t>
            </w:r>
            <w:r w:rsidRPr="00DD1AED">
              <w:rPr>
                <w:color w:val="000000" w:themeColor="text1"/>
                <w:lang w:val="en-US"/>
              </w:rPr>
              <w:t xml:space="preserve"> with disabilities</w:t>
            </w:r>
          </w:p>
        </w:tc>
        <w:tc>
          <w:tcPr>
            <w:tcW w:w="1736" w:type="dxa"/>
            <w:vAlign w:val="center"/>
          </w:tcPr>
          <w:p w14:paraId="1B47DCB9" w14:textId="77777777" w:rsidR="00776F82" w:rsidRPr="004C1EAA" w:rsidRDefault="00776F82" w:rsidP="00F04E69">
            <w:pPr>
              <w:rPr>
                <w:color w:val="000000" w:themeColor="text1"/>
                <w:lang w:val="en-US"/>
              </w:rPr>
            </w:pPr>
          </w:p>
        </w:tc>
      </w:tr>
      <w:tr w:rsidR="00776F82" w:rsidRPr="004C1EAA" w14:paraId="7E1890BA" w14:textId="77777777" w:rsidTr="003815F9">
        <w:trPr>
          <w:trHeight w:hRule="exact" w:val="340"/>
          <w:jc w:val="center"/>
        </w:trPr>
        <w:tc>
          <w:tcPr>
            <w:tcW w:w="1114" w:type="dxa"/>
          </w:tcPr>
          <w:p w14:paraId="16CFB693" w14:textId="77777777" w:rsidR="00776F82" w:rsidRPr="001F2E72" w:rsidRDefault="00B25E48" w:rsidP="003815F9">
            <w:pPr>
              <w:jc w:val="center"/>
              <w:rPr>
                <w:color w:val="000000" w:themeColor="text1"/>
                <w:lang w:val="en-US"/>
              </w:rPr>
            </w:pPr>
            <w:r w:rsidRPr="001F2E72">
              <w:rPr>
                <w:rFonts w:hint="cs"/>
                <w:color w:val="000000" w:themeColor="text1"/>
                <w:rtl/>
                <w:lang w:val="en-US"/>
              </w:rPr>
              <w:t>28</w:t>
            </w:r>
          </w:p>
        </w:tc>
        <w:tc>
          <w:tcPr>
            <w:tcW w:w="5901" w:type="dxa"/>
            <w:vAlign w:val="center"/>
          </w:tcPr>
          <w:p w14:paraId="399BEA90" w14:textId="77777777" w:rsidR="00776F82" w:rsidRPr="004C1EAA" w:rsidRDefault="00776F82" w:rsidP="00F04E69">
            <w:pPr>
              <w:pStyle w:val="Header"/>
              <w:tabs>
                <w:tab w:val="left" w:pos="720"/>
              </w:tabs>
              <w:rPr>
                <w:color w:val="000000" w:themeColor="text1"/>
                <w:lang w:val="en-US"/>
              </w:rPr>
            </w:pPr>
            <w:r w:rsidRPr="00DD1AED">
              <w:rPr>
                <w:color w:val="000000" w:themeColor="text1"/>
                <w:lang w:val="en-US"/>
              </w:rPr>
              <w:t xml:space="preserve">2.2 </w:t>
            </w:r>
            <w:r w:rsidRPr="004C1EAA">
              <w:rPr>
                <w:rFonts w:cstheme="majorHAnsi"/>
                <w:lang w:val="en-US"/>
              </w:rPr>
              <w:t>Basic characteristics of persons with disabilities</w:t>
            </w:r>
          </w:p>
        </w:tc>
        <w:tc>
          <w:tcPr>
            <w:tcW w:w="1736" w:type="dxa"/>
            <w:vAlign w:val="center"/>
          </w:tcPr>
          <w:p w14:paraId="2D8262E4" w14:textId="77777777" w:rsidR="00776F82" w:rsidRPr="004C1EAA" w:rsidRDefault="00776F82" w:rsidP="00F04E69">
            <w:pPr>
              <w:rPr>
                <w:color w:val="000000" w:themeColor="text1"/>
                <w:lang w:val="en-US"/>
              </w:rPr>
            </w:pPr>
          </w:p>
        </w:tc>
      </w:tr>
      <w:tr w:rsidR="00776F82" w:rsidRPr="003C25B4" w14:paraId="5C482AAB" w14:textId="77777777" w:rsidTr="003815F9">
        <w:trPr>
          <w:trHeight w:hRule="exact" w:val="340"/>
          <w:jc w:val="center"/>
        </w:trPr>
        <w:tc>
          <w:tcPr>
            <w:tcW w:w="1114" w:type="dxa"/>
          </w:tcPr>
          <w:p w14:paraId="0F752FDA" w14:textId="77777777" w:rsidR="00776F82" w:rsidRPr="001F2E72" w:rsidRDefault="00776F82" w:rsidP="003815F9">
            <w:pPr>
              <w:jc w:val="center"/>
              <w:rPr>
                <w:color w:val="000000" w:themeColor="text1"/>
                <w:lang w:val="en-US"/>
              </w:rPr>
            </w:pPr>
            <w:r w:rsidRPr="001F2E72">
              <w:rPr>
                <w:color w:val="000000" w:themeColor="text1"/>
                <w:lang w:val="en-US"/>
              </w:rPr>
              <w:t>3</w:t>
            </w:r>
            <w:r w:rsidR="00B25E48" w:rsidRPr="001F2E72">
              <w:rPr>
                <w:rFonts w:hint="cs"/>
                <w:color w:val="000000" w:themeColor="text1"/>
                <w:rtl/>
                <w:lang w:val="en-US"/>
              </w:rPr>
              <w:t>6</w:t>
            </w:r>
          </w:p>
        </w:tc>
        <w:tc>
          <w:tcPr>
            <w:tcW w:w="5901" w:type="dxa"/>
            <w:vAlign w:val="center"/>
          </w:tcPr>
          <w:p w14:paraId="1DB9707A" w14:textId="77777777" w:rsidR="00776F82" w:rsidRPr="00DD1AED" w:rsidRDefault="00776F82" w:rsidP="00F04E69">
            <w:pPr>
              <w:pStyle w:val="Header"/>
              <w:tabs>
                <w:tab w:val="left" w:pos="720"/>
              </w:tabs>
              <w:rPr>
                <w:color w:val="000000" w:themeColor="text1"/>
                <w:lang w:val="en-US"/>
              </w:rPr>
            </w:pPr>
            <w:r w:rsidRPr="00DD1AED">
              <w:rPr>
                <w:color w:val="000000" w:themeColor="text1"/>
                <w:lang w:val="en-US"/>
              </w:rPr>
              <w:t xml:space="preserve">2.3 </w:t>
            </w:r>
            <w:r w:rsidRPr="00DD1AED">
              <w:rPr>
                <w:rFonts w:cstheme="majorHAnsi"/>
              </w:rPr>
              <w:t>Main causes of disabilities</w:t>
            </w:r>
          </w:p>
        </w:tc>
        <w:tc>
          <w:tcPr>
            <w:tcW w:w="1736" w:type="dxa"/>
            <w:vAlign w:val="center"/>
          </w:tcPr>
          <w:p w14:paraId="6E1CA739" w14:textId="77777777" w:rsidR="00776F82" w:rsidRPr="00DF7952" w:rsidRDefault="00776F82" w:rsidP="00F04E69">
            <w:pPr>
              <w:rPr>
                <w:color w:val="000000" w:themeColor="text1"/>
              </w:rPr>
            </w:pPr>
          </w:p>
        </w:tc>
      </w:tr>
      <w:tr w:rsidR="00776F82" w:rsidRPr="004C1EAA" w14:paraId="2FA72FC6" w14:textId="77777777" w:rsidTr="003815F9">
        <w:trPr>
          <w:trHeight w:hRule="exact" w:val="340"/>
          <w:jc w:val="center"/>
        </w:trPr>
        <w:tc>
          <w:tcPr>
            <w:tcW w:w="1114" w:type="dxa"/>
          </w:tcPr>
          <w:p w14:paraId="5799D0CA" w14:textId="77777777" w:rsidR="00776F82" w:rsidRPr="001F2E72" w:rsidRDefault="00B25E48" w:rsidP="003815F9">
            <w:pPr>
              <w:jc w:val="center"/>
              <w:rPr>
                <w:color w:val="000000" w:themeColor="text1"/>
                <w:lang w:val="en-US"/>
              </w:rPr>
            </w:pPr>
            <w:r w:rsidRPr="001F2E72">
              <w:rPr>
                <w:rFonts w:hint="cs"/>
                <w:color w:val="000000" w:themeColor="text1"/>
                <w:rtl/>
                <w:lang w:val="en-US"/>
              </w:rPr>
              <w:t>39</w:t>
            </w:r>
          </w:p>
        </w:tc>
        <w:tc>
          <w:tcPr>
            <w:tcW w:w="5901" w:type="dxa"/>
            <w:vAlign w:val="center"/>
          </w:tcPr>
          <w:p w14:paraId="42EBBA16" w14:textId="77777777" w:rsidR="00776F82" w:rsidRPr="004C1EAA" w:rsidRDefault="00776F82" w:rsidP="00F04E69">
            <w:pPr>
              <w:pStyle w:val="Header"/>
              <w:tabs>
                <w:tab w:val="left" w:pos="720"/>
              </w:tabs>
              <w:rPr>
                <w:color w:val="000000" w:themeColor="text1"/>
                <w:lang w:val="en-US"/>
              </w:rPr>
            </w:pPr>
            <w:r>
              <w:rPr>
                <w:color w:val="000000" w:themeColor="text1"/>
                <w:lang w:val="en-US"/>
              </w:rPr>
              <w:t xml:space="preserve">2.4 </w:t>
            </w:r>
            <w:r w:rsidRPr="004C1EAA">
              <w:rPr>
                <w:rFonts w:cstheme="majorHAnsi"/>
                <w:lang w:val="en-US"/>
              </w:rPr>
              <w:t>Basic access to services of persons with disabilities</w:t>
            </w:r>
          </w:p>
        </w:tc>
        <w:tc>
          <w:tcPr>
            <w:tcW w:w="1736" w:type="dxa"/>
            <w:vAlign w:val="center"/>
          </w:tcPr>
          <w:p w14:paraId="684EBCA0" w14:textId="77777777" w:rsidR="00776F82" w:rsidRPr="004C1EAA" w:rsidRDefault="00776F82" w:rsidP="00F04E69">
            <w:pPr>
              <w:rPr>
                <w:color w:val="000000" w:themeColor="text1"/>
                <w:lang w:val="en-US"/>
              </w:rPr>
            </w:pPr>
          </w:p>
        </w:tc>
      </w:tr>
      <w:tr w:rsidR="00776F82" w:rsidRPr="004C1EAA" w14:paraId="5E934B35" w14:textId="77777777" w:rsidTr="003815F9">
        <w:trPr>
          <w:trHeight w:hRule="exact" w:val="170"/>
          <w:jc w:val="center"/>
        </w:trPr>
        <w:tc>
          <w:tcPr>
            <w:tcW w:w="1114" w:type="dxa"/>
          </w:tcPr>
          <w:p w14:paraId="3BE09D1D" w14:textId="77777777" w:rsidR="00776F82" w:rsidRPr="003815F9" w:rsidRDefault="00776F82" w:rsidP="003815F9">
            <w:pPr>
              <w:jc w:val="center"/>
              <w:rPr>
                <w:color w:val="000000" w:themeColor="text1"/>
                <w:lang w:val="en-US"/>
              </w:rPr>
            </w:pPr>
          </w:p>
        </w:tc>
        <w:tc>
          <w:tcPr>
            <w:tcW w:w="5901" w:type="dxa"/>
            <w:vAlign w:val="center"/>
          </w:tcPr>
          <w:p w14:paraId="32F847BD" w14:textId="77777777" w:rsidR="00776F82" w:rsidRPr="004C1EAA" w:rsidRDefault="00776F82" w:rsidP="00F04E69">
            <w:pPr>
              <w:pStyle w:val="Header"/>
              <w:tabs>
                <w:tab w:val="left" w:pos="720"/>
              </w:tabs>
              <w:rPr>
                <w:b/>
                <w:bCs/>
                <w:color w:val="000000" w:themeColor="text1"/>
                <w:lang w:val="en-US"/>
              </w:rPr>
            </w:pPr>
          </w:p>
        </w:tc>
        <w:tc>
          <w:tcPr>
            <w:tcW w:w="1736" w:type="dxa"/>
            <w:vAlign w:val="center"/>
          </w:tcPr>
          <w:p w14:paraId="79E4EE34" w14:textId="77777777" w:rsidR="00776F82" w:rsidRPr="004C1EAA" w:rsidRDefault="00776F82" w:rsidP="00F04E69">
            <w:pPr>
              <w:rPr>
                <w:color w:val="000000" w:themeColor="text1"/>
                <w:lang w:val="en-US"/>
              </w:rPr>
            </w:pPr>
          </w:p>
        </w:tc>
      </w:tr>
      <w:tr w:rsidR="00776F82" w:rsidRPr="003C25B4" w14:paraId="20FEAF34" w14:textId="77777777" w:rsidTr="003815F9">
        <w:trPr>
          <w:trHeight w:hRule="exact" w:val="340"/>
          <w:jc w:val="center"/>
        </w:trPr>
        <w:tc>
          <w:tcPr>
            <w:tcW w:w="1114" w:type="dxa"/>
          </w:tcPr>
          <w:p w14:paraId="53B91615" w14:textId="77777777" w:rsidR="00776F82" w:rsidRPr="00DF7952" w:rsidRDefault="00776F82" w:rsidP="003815F9">
            <w:pPr>
              <w:jc w:val="center"/>
              <w:rPr>
                <w:b/>
                <w:bCs/>
                <w:color w:val="000000" w:themeColor="text1"/>
              </w:rPr>
            </w:pPr>
            <w:r>
              <w:rPr>
                <w:b/>
                <w:bCs/>
                <w:color w:val="000000" w:themeColor="text1"/>
                <w:lang w:val="en-US"/>
              </w:rPr>
              <w:t>4</w:t>
            </w:r>
            <w:r w:rsidR="00B25E48">
              <w:rPr>
                <w:rFonts w:hint="cs"/>
                <w:b/>
                <w:bCs/>
                <w:color w:val="000000" w:themeColor="text1"/>
                <w:rtl/>
                <w:lang w:val="en-US"/>
              </w:rPr>
              <w:t>1</w:t>
            </w:r>
          </w:p>
        </w:tc>
        <w:tc>
          <w:tcPr>
            <w:tcW w:w="5901" w:type="dxa"/>
            <w:vAlign w:val="center"/>
          </w:tcPr>
          <w:p w14:paraId="7E90F7B2" w14:textId="77777777" w:rsidR="00776F82" w:rsidRPr="00BD4B11" w:rsidRDefault="00776F82" w:rsidP="00F04E69">
            <w:pPr>
              <w:ind w:right="57"/>
              <w:rPr>
                <w:b/>
                <w:bCs/>
                <w:color w:val="000000" w:themeColor="text1"/>
                <w:lang w:val="en-US"/>
              </w:rPr>
            </w:pPr>
            <w:bookmarkStart w:id="6" w:name="_Toc40718981"/>
            <w:r w:rsidRPr="00BD4B11">
              <w:rPr>
                <w:b/>
                <w:bCs/>
                <w:color w:val="000000" w:themeColor="text1"/>
                <w:lang w:val="en-US"/>
              </w:rPr>
              <w:t>Results: Comparative Analysis</w:t>
            </w:r>
            <w:bookmarkEnd w:id="6"/>
          </w:p>
          <w:p w14:paraId="1A7B603A" w14:textId="77777777" w:rsidR="00776F82" w:rsidRPr="00197634" w:rsidRDefault="00776F82" w:rsidP="00F04E69">
            <w:pPr>
              <w:ind w:left="-1" w:right="57"/>
              <w:rPr>
                <w:b/>
                <w:bCs/>
                <w:color w:val="000000" w:themeColor="text1"/>
                <w:lang w:val="en-US"/>
              </w:rPr>
            </w:pPr>
          </w:p>
        </w:tc>
        <w:tc>
          <w:tcPr>
            <w:tcW w:w="1736" w:type="dxa"/>
            <w:vAlign w:val="center"/>
          </w:tcPr>
          <w:p w14:paraId="0A274E97" w14:textId="77777777" w:rsidR="00776F82" w:rsidRPr="00DF7952" w:rsidRDefault="00776F82" w:rsidP="00F04E69">
            <w:pPr>
              <w:pStyle w:val="Footer"/>
              <w:rPr>
                <w:color w:val="000000" w:themeColor="text1"/>
              </w:rPr>
            </w:pPr>
            <w:r w:rsidRPr="00DF7952">
              <w:rPr>
                <w:color w:val="000000" w:themeColor="text1"/>
              </w:rPr>
              <w:t xml:space="preserve">Chapter </w:t>
            </w:r>
            <w:r>
              <w:rPr>
                <w:color w:val="000000" w:themeColor="text1"/>
                <w:lang w:val="en-US"/>
              </w:rPr>
              <w:t>Three</w:t>
            </w:r>
            <w:r w:rsidRPr="00DF7952">
              <w:rPr>
                <w:color w:val="000000" w:themeColor="text1"/>
              </w:rPr>
              <w:t>:</w:t>
            </w:r>
          </w:p>
        </w:tc>
      </w:tr>
      <w:tr w:rsidR="00776F82" w:rsidRPr="004C1EAA" w14:paraId="22BC4027" w14:textId="77777777" w:rsidTr="003815F9">
        <w:trPr>
          <w:trHeight w:hRule="exact" w:val="647"/>
          <w:jc w:val="center"/>
        </w:trPr>
        <w:tc>
          <w:tcPr>
            <w:tcW w:w="1114" w:type="dxa"/>
          </w:tcPr>
          <w:p w14:paraId="65942825" w14:textId="77777777" w:rsidR="00776F82" w:rsidRPr="00AB574F" w:rsidRDefault="00776F82" w:rsidP="003815F9">
            <w:pPr>
              <w:jc w:val="center"/>
              <w:rPr>
                <w:color w:val="000000" w:themeColor="text1"/>
              </w:rPr>
            </w:pPr>
            <w:r>
              <w:rPr>
                <w:color w:val="000000" w:themeColor="text1"/>
                <w:lang w:val="en-US"/>
              </w:rPr>
              <w:t>4</w:t>
            </w:r>
            <w:r w:rsidR="00B25E48">
              <w:rPr>
                <w:rFonts w:hint="cs"/>
                <w:color w:val="000000" w:themeColor="text1"/>
                <w:rtl/>
                <w:lang w:val="en-US"/>
              </w:rPr>
              <w:t>1</w:t>
            </w:r>
          </w:p>
        </w:tc>
        <w:tc>
          <w:tcPr>
            <w:tcW w:w="5901" w:type="dxa"/>
          </w:tcPr>
          <w:p w14:paraId="7FD4ED80" w14:textId="77777777" w:rsidR="00776F82" w:rsidRPr="0001163C" w:rsidRDefault="00776F82" w:rsidP="00D65522">
            <w:pPr>
              <w:ind w:left="420" w:hanging="420"/>
              <w:jc w:val="both"/>
              <w:rPr>
                <w:lang w:val="en-US"/>
              </w:rPr>
            </w:pPr>
            <w:r>
              <w:rPr>
                <w:lang w:val="en-US"/>
              </w:rPr>
              <w:t>3</w:t>
            </w:r>
            <w:r w:rsidRPr="004C1EAA">
              <w:rPr>
                <w:lang w:val="en-US"/>
              </w:rPr>
              <w:t xml:space="preserve">.1 </w:t>
            </w:r>
            <w:r w:rsidRPr="004C1EAA">
              <w:rPr>
                <w:rFonts w:cstheme="majorHAnsi"/>
                <w:lang w:val="en-US"/>
              </w:rPr>
              <w:t>How has the status of persons with disabilities changed over time</w:t>
            </w:r>
            <w:r w:rsidR="0001163C">
              <w:rPr>
                <w:lang w:val="en-US"/>
              </w:rPr>
              <w:t>?</w:t>
            </w:r>
          </w:p>
        </w:tc>
        <w:tc>
          <w:tcPr>
            <w:tcW w:w="1736" w:type="dxa"/>
            <w:vAlign w:val="center"/>
          </w:tcPr>
          <w:p w14:paraId="26A85471" w14:textId="77777777" w:rsidR="00776F82" w:rsidRPr="00197634" w:rsidRDefault="00776F82" w:rsidP="00F04E69">
            <w:pPr>
              <w:pStyle w:val="Footer"/>
              <w:rPr>
                <w:color w:val="000000" w:themeColor="text1"/>
                <w:lang w:val="en-US"/>
              </w:rPr>
            </w:pPr>
          </w:p>
        </w:tc>
      </w:tr>
      <w:tr w:rsidR="00776F82" w:rsidRPr="004C1EAA" w14:paraId="46AFCC1C" w14:textId="77777777" w:rsidTr="003815F9">
        <w:trPr>
          <w:trHeight w:hRule="exact" w:val="340"/>
          <w:jc w:val="center"/>
        </w:trPr>
        <w:tc>
          <w:tcPr>
            <w:tcW w:w="1114" w:type="dxa"/>
          </w:tcPr>
          <w:p w14:paraId="2AF5EE7D" w14:textId="77777777" w:rsidR="00776F82" w:rsidRPr="00A42680" w:rsidRDefault="00776F82" w:rsidP="003815F9">
            <w:pPr>
              <w:jc w:val="center"/>
              <w:rPr>
                <w:color w:val="000000" w:themeColor="text1"/>
                <w:lang w:val="en-US"/>
              </w:rPr>
            </w:pPr>
            <w:r>
              <w:rPr>
                <w:color w:val="000000" w:themeColor="text1"/>
                <w:lang w:val="en-US"/>
              </w:rPr>
              <w:t>4</w:t>
            </w:r>
            <w:r w:rsidR="00B25E48">
              <w:rPr>
                <w:rFonts w:hint="cs"/>
                <w:color w:val="000000" w:themeColor="text1"/>
                <w:rtl/>
                <w:lang w:val="en-US"/>
              </w:rPr>
              <w:t>2</w:t>
            </w:r>
          </w:p>
        </w:tc>
        <w:tc>
          <w:tcPr>
            <w:tcW w:w="5901" w:type="dxa"/>
          </w:tcPr>
          <w:p w14:paraId="37CAEE7A" w14:textId="77777777" w:rsidR="00776F82" w:rsidRPr="004C1EAA" w:rsidRDefault="00776F82" w:rsidP="00F04E69">
            <w:pPr>
              <w:jc w:val="both"/>
              <w:rPr>
                <w:rFonts w:ascii="Calibri" w:hAnsi="Calibri" w:cs="Calibri"/>
                <w:b/>
                <w:i/>
                <w:sz w:val="21"/>
                <w:szCs w:val="21"/>
                <w:lang w:val="en-US"/>
              </w:rPr>
            </w:pPr>
            <w:r w:rsidRPr="004C1EAA">
              <w:rPr>
                <w:rStyle w:val="shorttext"/>
                <w:rFonts w:asciiTheme="majorBidi" w:hAnsiTheme="majorBidi" w:cstheme="majorBidi"/>
                <w:lang w:val="en-US"/>
              </w:rPr>
              <w:t>3.</w:t>
            </w:r>
            <w:r w:rsidRPr="004C1EAA">
              <w:rPr>
                <w:lang w:val="en-US"/>
              </w:rPr>
              <w:t xml:space="preserve">2 </w:t>
            </w:r>
            <w:r w:rsidRPr="004C1EAA">
              <w:rPr>
                <w:rFonts w:cstheme="majorHAnsi"/>
                <w:lang w:val="en-US"/>
              </w:rPr>
              <w:t>Regional comparison of disability in Palestine</w:t>
            </w:r>
          </w:p>
        </w:tc>
        <w:tc>
          <w:tcPr>
            <w:tcW w:w="1736" w:type="dxa"/>
            <w:vAlign w:val="center"/>
          </w:tcPr>
          <w:p w14:paraId="7F2B9994" w14:textId="77777777" w:rsidR="00776F82" w:rsidRPr="00197634" w:rsidRDefault="00776F82" w:rsidP="00F04E69">
            <w:pPr>
              <w:pStyle w:val="Footer"/>
              <w:rPr>
                <w:color w:val="000000" w:themeColor="text1"/>
                <w:lang w:val="en-US"/>
              </w:rPr>
            </w:pPr>
          </w:p>
        </w:tc>
      </w:tr>
      <w:tr w:rsidR="00776F82" w:rsidRPr="004C1EAA" w14:paraId="54373676" w14:textId="77777777" w:rsidTr="003815F9">
        <w:trPr>
          <w:trHeight w:hRule="exact" w:val="170"/>
          <w:jc w:val="center"/>
        </w:trPr>
        <w:tc>
          <w:tcPr>
            <w:tcW w:w="1114" w:type="dxa"/>
          </w:tcPr>
          <w:p w14:paraId="61362610" w14:textId="77777777" w:rsidR="00776F82" w:rsidRPr="00A42680" w:rsidRDefault="00776F82" w:rsidP="003815F9">
            <w:pPr>
              <w:jc w:val="center"/>
              <w:rPr>
                <w:color w:val="000000" w:themeColor="text1"/>
                <w:lang w:val="en-US"/>
              </w:rPr>
            </w:pPr>
          </w:p>
        </w:tc>
        <w:tc>
          <w:tcPr>
            <w:tcW w:w="5901" w:type="dxa"/>
          </w:tcPr>
          <w:p w14:paraId="755F101F" w14:textId="77777777" w:rsidR="00776F82" w:rsidRPr="004C1EAA" w:rsidRDefault="00776F82" w:rsidP="00F04E69">
            <w:pPr>
              <w:ind w:left="-1"/>
              <w:jc w:val="both"/>
              <w:rPr>
                <w:lang w:val="en-US"/>
              </w:rPr>
            </w:pPr>
          </w:p>
        </w:tc>
        <w:tc>
          <w:tcPr>
            <w:tcW w:w="1736" w:type="dxa"/>
            <w:vAlign w:val="center"/>
          </w:tcPr>
          <w:p w14:paraId="5AFA6D12" w14:textId="77777777" w:rsidR="00776F82" w:rsidRPr="00197634" w:rsidRDefault="00776F82" w:rsidP="00F04E69">
            <w:pPr>
              <w:pStyle w:val="Footer"/>
              <w:rPr>
                <w:color w:val="000000" w:themeColor="text1"/>
                <w:lang w:val="en-US"/>
              </w:rPr>
            </w:pPr>
          </w:p>
        </w:tc>
      </w:tr>
      <w:tr w:rsidR="00776F82" w:rsidRPr="003C25B4" w14:paraId="57DE6279" w14:textId="77777777" w:rsidTr="003815F9">
        <w:trPr>
          <w:trHeight w:hRule="exact" w:val="340"/>
          <w:jc w:val="center"/>
        </w:trPr>
        <w:tc>
          <w:tcPr>
            <w:tcW w:w="1114" w:type="dxa"/>
          </w:tcPr>
          <w:p w14:paraId="65312E6C" w14:textId="77777777" w:rsidR="00776F82" w:rsidRPr="001F2E72" w:rsidRDefault="00776F82" w:rsidP="003815F9">
            <w:pPr>
              <w:jc w:val="center"/>
              <w:rPr>
                <w:b/>
                <w:bCs/>
                <w:color w:val="000000" w:themeColor="text1"/>
                <w:lang w:val="en-US"/>
              </w:rPr>
            </w:pPr>
            <w:r w:rsidRPr="001F2E72">
              <w:rPr>
                <w:b/>
                <w:bCs/>
                <w:color w:val="000000" w:themeColor="text1"/>
                <w:lang w:val="en-US"/>
              </w:rPr>
              <w:t>4</w:t>
            </w:r>
            <w:r w:rsidR="00B25E48" w:rsidRPr="001F2E72">
              <w:rPr>
                <w:rFonts w:hint="cs"/>
                <w:b/>
                <w:bCs/>
                <w:color w:val="000000" w:themeColor="text1"/>
                <w:rtl/>
                <w:lang w:val="en-US"/>
              </w:rPr>
              <w:t>5</w:t>
            </w:r>
          </w:p>
        </w:tc>
        <w:tc>
          <w:tcPr>
            <w:tcW w:w="5901" w:type="dxa"/>
          </w:tcPr>
          <w:p w14:paraId="2ACED21B" w14:textId="77777777" w:rsidR="00776F82" w:rsidRPr="00BD4B11" w:rsidRDefault="00776F82" w:rsidP="003815F9">
            <w:pPr>
              <w:ind w:right="57"/>
              <w:rPr>
                <w:b/>
                <w:bCs/>
                <w:color w:val="000000" w:themeColor="text1"/>
                <w:lang w:val="en-US"/>
              </w:rPr>
            </w:pPr>
            <w:bookmarkStart w:id="7" w:name="_Toc40718984"/>
            <w:r w:rsidRPr="00BD4B11">
              <w:rPr>
                <w:b/>
                <w:bCs/>
                <w:color w:val="000000" w:themeColor="text1"/>
                <w:lang w:val="en-US"/>
              </w:rPr>
              <w:t>Results: Multivariate Analysis</w:t>
            </w:r>
            <w:bookmarkEnd w:id="7"/>
          </w:p>
          <w:p w14:paraId="5B5F2CB9" w14:textId="77777777" w:rsidR="00776F82" w:rsidRPr="00580014" w:rsidRDefault="00776F82" w:rsidP="003815F9">
            <w:pPr>
              <w:ind w:left="-1" w:right="57"/>
              <w:rPr>
                <w:b/>
                <w:bCs/>
                <w:color w:val="000000" w:themeColor="text1"/>
                <w:lang w:val="en-US"/>
              </w:rPr>
            </w:pPr>
          </w:p>
        </w:tc>
        <w:tc>
          <w:tcPr>
            <w:tcW w:w="1736" w:type="dxa"/>
            <w:vAlign w:val="center"/>
          </w:tcPr>
          <w:p w14:paraId="6D43AA05" w14:textId="77777777" w:rsidR="00776F82" w:rsidRPr="00580014" w:rsidRDefault="00776F82" w:rsidP="00F04E69">
            <w:pPr>
              <w:pStyle w:val="Footer"/>
              <w:rPr>
                <w:color w:val="000000" w:themeColor="text1"/>
              </w:rPr>
            </w:pPr>
            <w:r w:rsidRPr="00DF7952">
              <w:rPr>
                <w:color w:val="000000" w:themeColor="text1"/>
              </w:rPr>
              <w:t xml:space="preserve">Chapter </w:t>
            </w:r>
            <w:r>
              <w:rPr>
                <w:color w:val="000000" w:themeColor="text1"/>
                <w:lang w:val="en-US"/>
              </w:rPr>
              <w:t>Four</w:t>
            </w:r>
            <w:r w:rsidRPr="00DF7952">
              <w:rPr>
                <w:color w:val="000000" w:themeColor="text1"/>
              </w:rPr>
              <w:t>:</w:t>
            </w:r>
          </w:p>
        </w:tc>
      </w:tr>
      <w:tr w:rsidR="00776F82" w:rsidRPr="004C1EAA" w14:paraId="3E82E9D7" w14:textId="77777777" w:rsidTr="003815F9">
        <w:trPr>
          <w:trHeight w:hRule="exact" w:val="541"/>
          <w:jc w:val="center"/>
        </w:trPr>
        <w:tc>
          <w:tcPr>
            <w:tcW w:w="1114" w:type="dxa"/>
          </w:tcPr>
          <w:p w14:paraId="0974A217" w14:textId="77777777" w:rsidR="00776F82" w:rsidRPr="00A42680" w:rsidRDefault="00776F82" w:rsidP="003815F9">
            <w:pPr>
              <w:jc w:val="center"/>
              <w:rPr>
                <w:color w:val="000000" w:themeColor="text1"/>
                <w:lang w:val="en-US"/>
              </w:rPr>
            </w:pPr>
            <w:r>
              <w:rPr>
                <w:color w:val="000000" w:themeColor="text1"/>
                <w:lang w:val="en-US"/>
              </w:rPr>
              <w:t>4</w:t>
            </w:r>
            <w:r w:rsidR="00B25E48">
              <w:rPr>
                <w:rFonts w:hint="cs"/>
                <w:color w:val="000000" w:themeColor="text1"/>
                <w:rtl/>
                <w:lang w:val="en-US"/>
              </w:rPr>
              <w:t>5</w:t>
            </w:r>
          </w:p>
        </w:tc>
        <w:tc>
          <w:tcPr>
            <w:tcW w:w="5901" w:type="dxa"/>
          </w:tcPr>
          <w:p w14:paraId="5A7AEF92" w14:textId="77777777" w:rsidR="00776F82" w:rsidRPr="0001163C" w:rsidRDefault="00776F82" w:rsidP="003815F9">
            <w:pPr>
              <w:ind w:left="-1"/>
              <w:rPr>
                <w:lang w:val="en-US"/>
              </w:rPr>
            </w:pPr>
            <w:r>
              <w:rPr>
                <w:lang w:val="en-US"/>
              </w:rPr>
              <w:t xml:space="preserve">4.1 </w:t>
            </w:r>
            <w:r w:rsidRPr="004C1EAA">
              <w:rPr>
                <w:rFonts w:cstheme="majorHAnsi"/>
                <w:lang w:val="en-US"/>
              </w:rPr>
              <w:t>How does disability impact the access to basic services</w:t>
            </w:r>
            <w:r w:rsidR="0001163C">
              <w:rPr>
                <w:rFonts w:cstheme="majorHAnsi"/>
                <w:lang w:val="en-US"/>
              </w:rPr>
              <w:t>?</w:t>
            </w:r>
          </w:p>
        </w:tc>
        <w:tc>
          <w:tcPr>
            <w:tcW w:w="1736" w:type="dxa"/>
            <w:vAlign w:val="center"/>
          </w:tcPr>
          <w:p w14:paraId="39459C1D" w14:textId="77777777" w:rsidR="00776F82" w:rsidRPr="00197634" w:rsidRDefault="00776F82" w:rsidP="00F04E69">
            <w:pPr>
              <w:pStyle w:val="Footer"/>
              <w:rPr>
                <w:color w:val="000000" w:themeColor="text1"/>
                <w:lang w:val="en-US"/>
              </w:rPr>
            </w:pPr>
          </w:p>
        </w:tc>
      </w:tr>
      <w:tr w:rsidR="00776F82" w:rsidRPr="003C25B4" w14:paraId="22305091" w14:textId="77777777" w:rsidTr="003815F9">
        <w:trPr>
          <w:trHeight w:hRule="exact" w:val="340"/>
          <w:jc w:val="center"/>
        </w:trPr>
        <w:tc>
          <w:tcPr>
            <w:tcW w:w="1114" w:type="dxa"/>
          </w:tcPr>
          <w:p w14:paraId="3F51A6C3" w14:textId="77777777" w:rsidR="00776F82" w:rsidRDefault="00776F82" w:rsidP="003815F9">
            <w:pPr>
              <w:jc w:val="center"/>
              <w:rPr>
                <w:color w:val="000000" w:themeColor="text1"/>
                <w:lang w:val="en-US"/>
              </w:rPr>
            </w:pPr>
            <w:r>
              <w:rPr>
                <w:color w:val="000000" w:themeColor="text1"/>
                <w:lang w:val="en-US"/>
              </w:rPr>
              <w:t>4</w:t>
            </w:r>
            <w:r w:rsidR="00B25E48">
              <w:rPr>
                <w:rFonts w:hint="cs"/>
                <w:color w:val="000000" w:themeColor="text1"/>
                <w:rtl/>
                <w:lang w:val="en-US"/>
              </w:rPr>
              <w:t>5</w:t>
            </w:r>
          </w:p>
        </w:tc>
        <w:tc>
          <w:tcPr>
            <w:tcW w:w="5901" w:type="dxa"/>
          </w:tcPr>
          <w:p w14:paraId="3A774F85" w14:textId="77777777" w:rsidR="00776F82" w:rsidRPr="00BD4B11" w:rsidRDefault="00776F82" w:rsidP="003815F9">
            <w:pPr>
              <w:ind w:left="406"/>
              <w:rPr>
                <w:lang w:val="en-GB"/>
              </w:rPr>
            </w:pPr>
            <w:r>
              <w:rPr>
                <w:lang w:val="en-US"/>
              </w:rPr>
              <w:t xml:space="preserve">4.1.1 </w:t>
            </w:r>
            <w:bookmarkStart w:id="8" w:name="_Toc38548045"/>
            <w:bookmarkStart w:id="9" w:name="_Toc40718986"/>
            <w:r w:rsidRPr="00BD4B11">
              <w:rPr>
                <w:lang w:val="en-GB"/>
              </w:rPr>
              <w:t xml:space="preserve">Access to health </w:t>
            </w:r>
            <w:bookmarkEnd w:id="8"/>
            <w:r w:rsidRPr="00BD4B11">
              <w:rPr>
                <w:lang w:val="en-GB"/>
              </w:rPr>
              <w:t>insurance</w:t>
            </w:r>
            <w:bookmarkEnd w:id="9"/>
          </w:p>
          <w:p w14:paraId="0E328280" w14:textId="77777777" w:rsidR="00776F82" w:rsidRDefault="00776F82" w:rsidP="003815F9">
            <w:pPr>
              <w:ind w:left="-1"/>
              <w:rPr>
                <w:lang w:val="en-US"/>
              </w:rPr>
            </w:pPr>
          </w:p>
        </w:tc>
        <w:tc>
          <w:tcPr>
            <w:tcW w:w="1736" w:type="dxa"/>
            <w:vAlign w:val="center"/>
          </w:tcPr>
          <w:p w14:paraId="42C53288" w14:textId="77777777" w:rsidR="00776F82" w:rsidRPr="00197634" w:rsidRDefault="00776F82" w:rsidP="00F04E69">
            <w:pPr>
              <w:pStyle w:val="Footer"/>
              <w:rPr>
                <w:color w:val="000000" w:themeColor="text1"/>
                <w:lang w:val="en-US"/>
              </w:rPr>
            </w:pPr>
          </w:p>
        </w:tc>
      </w:tr>
      <w:tr w:rsidR="00776F82" w:rsidRPr="003C25B4" w14:paraId="5015D227" w14:textId="77777777" w:rsidTr="003815F9">
        <w:trPr>
          <w:trHeight w:hRule="exact" w:val="340"/>
          <w:jc w:val="center"/>
        </w:trPr>
        <w:tc>
          <w:tcPr>
            <w:tcW w:w="1114" w:type="dxa"/>
          </w:tcPr>
          <w:p w14:paraId="328F9741" w14:textId="77777777" w:rsidR="00776F82" w:rsidRDefault="00776F82" w:rsidP="003815F9">
            <w:pPr>
              <w:jc w:val="center"/>
              <w:rPr>
                <w:color w:val="000000" w:themeColor="text1"/>
                <w:lang w:val="en-US"/>
              </w:rPr>
            </w:pPr>
            <w:r>
              <w:rPr>
                <w:color w:val="000000" w:themeColor="text1"/>
                <w:lang w:val="en-US"/>
              </w:rPr>
              <w:t>4</w:t>
            </w:r>
            <w:r w:rsidR="00B25E48">
              <w:rPr>
                <w:rFonts w:hint="cs"/>
                <w:color w:val="000000" w:themeColor="text1"/>
                <w:rtl/>
                <w:lang w:val="en-US"/>
              </w:rPr>
              <w:t>7</w:t>
            </w:r>
          </w:p>
        </w:tc>
        <w:tc>
          <w:tcPr>
            <w:tcW w:w="5901" w:type="dxa"/>
          </w:tcPr>
          <w:p w14:paraId="49AA6484" w14:textId="77777777" w:rsidR="00776F82" w:rsidRPr="00BD4B11" w:rsidRDefault="00776F82" w:rsidP="003815F9">
            <w:pPr>
              <w:ind w:left="406"/>
              <w:rPr>
                <w:lang w:val="en-GB"/>
              </w:rPr>
            </w:pPr>
            <w:r>
              <w:rPr>
                <w:lang w:val="en-US"/>
              </w:rPr>
              <w:t xml:space="preserve">4.1.2 </w:t>
            </w:r>
            <w:bookmarkStart w:id="10" w:name="_Toc40718987"/>
            <w:r w:rsidRPr="00BD4B11">
              <w:rPr>
                <w:lang w:val="en-GB"/>
              </w:rPr>
              <w:t>Access to Education</w:t>
            </w:r>
            <w:bookmarkEnd w:id="10"/>
          </w:p>
          <w:p w14:paraId="28DEF5DE" w14:textId="77777777" w:rsidR="00776F82" w:rsidRDefault="00776F82" w:rsidP="003815F9">
            <w:pPr>
              <w:ind w:left="-1"/>
              <w:rPr>
                <w:lang w:val="en-US"/>
              </w:rPr>
            </w:pPr>
          </w:p>
        </w:tc>
        <w:tc>
          <w:tcPr>
            <w:tcW w:w="1736" w:type="dxa"/>
            <w:vAlign w:val="center"/>
          </w:tcPr>
          <w:p w14:paraId="0C8B1E4B" w14:textId="77777777" w:rsidR="00776F82" w:rsidRPr="00197634" w:rsidRDefault="00776F82" w:rsidP="00F04E69">
            <w:pPr>
              <w:pStyle w:val="Footer"/>
              <w:rPr>
                <w:color w:val="000000" w:themeColor="text1"/>
                <w:lang w:val="en-US"/>
              </w:rPr>
            </w:pPr>
          </w:p>
        </w:tc>
      </w:tr>
      <w:tr w:rsidR="00776F82" w:rsidRPr="003C25B4" w14:paraId="42D9B939" w14:textId="77777777" w:rsidTr="003815F9">
        <w:trPr>
          <w:trHeight w:hRule="exact" w:val="340"/>
          <w:jc w:val="center"/>
        </w:trPr>
        <w:tc>
          <w:tcPr>
            <w:tcW w:w="1114" w:type="dxa"/>
          </w:tcPr>
          <w:p w14:paraId="702BF0C4" w14:textId="77777777" w:rsidR="00776F82" w:rsidRDefault="00776F82" w:rsidP="003815F9">
            <w:pPr>
              <w:jc w:val="center"/>
              <w:rPr>
                <w:color w:val="000000" w:themeColor="text1"/>
                <w:lang w:val="en-US"/>
              </w:rPr>
            </w:pPr>
            <w:r>
              <w:rPr>
                <w:color w:val="000000" w:themeColor="text1"/>
                <w:lang w:val="en-US"/>
              </w:rPr>
              <w:t>5</w:t>
            </w:r>
            <w:r w:rsidR="00B25E48">
              <w:rPr>
                <w:rFonts w:hint="cs"/>
                <w:color w:val="000000" w:themeColor="text1"/>
                <w:rtl/>
                <w:lang w:val="en-US"/>
              </w:rPr>
              <w:t>2</w:t>
            </w:r>
          </w:p>
        </w:tc>
        <w:tc>
          <w:tcPr>
            <w:tcW w:w="5901" w:type="dxa"/>
          </w:tcPr>
          <w:p w14:paraId="60C07DCC" w14:textId="77777777" w:rsidR="00776F82" w:rsidRDefault="00776F82" w:rsidP="003815F9">
            <w:pPr>
              <w:ind w:left="406"/>
              <w:rPr>
                <w:lang w:val="en-US"/>
              </w:rPr>
            </w:pPr>
            <w:r>
              <w:rPr>
                <w:lang w:val="en-US"/>
              </w:rPr>
              <w:t xml:space="preserve">4.1.3 </w:t>
            </w:r>
            <w:r w:rsidRPr="00BD4B11">
              <w:rPr>
                <w:lang w:val="en-US"/>
              </w:rPr>
              <w:t>Standard of Living</w:t>
            </w:r>
          </w:p>
        </w:tc>
        <w:tc>
          <w:tcPr>
            <w:tcW w:w="1736" w:type="dxa"/>
            <w:vAlign w:val="center"/>
          </w:tcPr>
          <w:p w14:paraId="53A6D8D8" w14:textId="77777777" w:rsidR="00776F82" w:rsidRPr="00197634" w:rsidRDefault="00776F82" w:rsidP="00F04E69">
            <w:pPr>
              <w:pStyle w:val="Footer"/>
              <w:rPr>
                <w:color w:val="000000" w:themeColor="text1"/>
                <w:lang w:val="en-US"/>
              </w:rPr>
            </w:pPr>
          </w:p>
        </w:tc>
      </w:tr>
      <w:tr w:rsidR="00776F82" w:rsidRPr="003C25B4" w14:paraId="2A994C02" w14:textId="77777777" w:rsidTr="003815F9">
        <w:trPr>
          <w:trHeight w:hRule="exact" w:val="340"/>
          <w:jc w:val="center"/>
        </w:trPr>
        <w:tc>
          <w:tcPr>
            <w:tcW w:w="1114" w:type="dxa"/>
          </w:tcPr>
          <w:p w14:paraId="35A3A8FB" w14:textId="77777777" w:rsidR="00776F82" w:rsidRDefault="00776F82" w:rsidP="003815F9">
            <w:pPr>
              <w:jc w:val="center"/>
              <w:rPr>
                <w:color w:val="000000" w:themeColor="text1"/>
                <w:lang w:val="en-US"/>
              </w:rPr>
            </w:pPr>
            <w:r>
              <w:rPr>
                <w:color w:val="000000" w:themeColor="text1"/>
                <w:lang w:val="en-US"/>
              </w:rPr>
              <w:t>5</w:t>
            </w:r>
            <w:r w:rsidR="00B25E48">
              <w:rPr>
                <w:rFonts w:hint="cs"/>
                <w:color w:val="000000" w:themeColor="text1"/>
                <w:rtl/>
                <w:lang w:val="en-US"/>
              </w:rPr>
              <w:t>5</w:t>
            </w:r>
          </w:p>
        </w:tc>
        <w:tc>
          <w:tcPr>
            <w:tcW w:w="5901" w:type="dxa"/>
          </w:tcPr>
          <w:p w14:paraId="629686E3" w14:textId="77777777" w:rsidR="00776F82" w:rsidRPr="00BD4B11" w:rsidRDefault="00776F82" w:rsidP="003815F9">
            <w:pPr>
              <w:ind w:left="406"/>
              <w:rPr>
                <w:lang w:val="en-GB"/>
              </w:rPr>
            </w:pPr>
            <w:r>
              <w:rPr>
                <w:lang w:val="en-US"/>
              </w:rPr>
              <w:t xml:space="preserve">4.1.4 </w:t>
            </w:r>
            <w:bookmarkStart w:id="11" w:name="_Toc40718989"/>
            <w:r w:rsidRPr="00BD4B11">
              <w:rPr>
                <w:lang w:val="en-GB"/>
              </w:rPr>
              <w:t>Access to ICT</w:t>
            </w:r>
            <w:bookmarkEnd w:id="11"/>
          </w:p>
          <w:p w14:paraId="43C1AD46" w14:textId="77777777" w:rsidR="00776F82" w:rsidRDefault="00776F82" w:rsidP="003815F9">
            <w:pPr>
              <w:ind w:left="-1"/>
              <w:rPr>
                <w:lang w:val="en-US"/>
              </w:rPr>
            </w:pPr>
          </w:p>
        </w:tc>
        <w:tc>
          <w:tcPr>
            <w:tcW w:w="1736" w:type="dxa"/>
            <w:vAlign w:val="center"/>
          </w:tcPr>
          <w:p w14:paraId="7821251A" w14:textId="77777777" w:rsidR="00776F82" w:rsidRPr="00197634" w:rsidRDefault="00776F82" w:rsidP="00F04E69">
            <w:pPr>
              <w:pStyle w:val="Footer"/>
              <w:rPr>
                <w:color w:val="000000" w:themeColor="text1"/>
                <w:lang w:val="en-US"/>
              </w:rPr>
            </w:pPr>
          </w:p>
        </w:tc>
      </w:tr>
      <w:tr w:rsidR="00776F82" w:rsidRPr="004C1EAA" w14:paraId="2735B007" w14:textId="77777777" w:rsidTr="003815F9">
        <w:trPr>
          <w:trHeight w:hRule="exact" w:val="565"/>
          <w:jc w:val="center"/>
        </w:trPr>
        <w:tc>
          <w:tcPr>
            <w:tcW w:w="1114" w:type="dxa"/>
          </w:tcPr>
          <w:p w14:paraId="5605C26A" w14:textId="77777777" w:rsidR="00776F82" w:rsidRPr="00A42680" w:rsidRDefault="00776F82" w:rsidP="003815F9">
            <w:pPr>
              <w:jc w:val="center"/>
              <w:rPr>
                <w:color w:val="000000" w:themeColor="text1"/>
                <w:lang w:val="en-US"/>
              </w:rPr>
            </w:pPr>
            <w:r>
              <w:rPr>
                <w:color w:val="000000" w:themeColor="text1"/>
                <w:lang w:val="en-US"/>
              </w:rPr>
              <w:t>5</w:t>
            </w:r>
            <w:r w:rsidR="00B25E48">
              <w:rPr>
                <w:rFonts w:hint="cs"/>
                <w:color w:val="000000" w:themeColor="text1"/>
                <w:rtl/>
                <w:lang w:val="en-US"/>
              </w:rPr>
              <w:t>7</w:t>
            </w:r>
          </w:p>
        </w:tc>
        <w:tc>
          <w:tcPr>
            <w:tcW w:w="5901" w:type="dxa"/>
          </w:tcPr>
          <w:p w14:paraId="3600469B" w14:textId="77777777" w:rsidR="00776F82" w:rsidRPr="0001163C" w:rsidRDefault="00776F82" w:rsidP="003815F9">
            <w:pPr>
              <w:ind w:left="420" w:hanging="420"/>
              <w:rPr>
                <w:lang w:val="en-US"/>
              </w:rPr>
            </w:pPr>
            <w:r>
              <w:rPr>
                <w:lang w:val="en-US"/>
              </w:rPr>
              <w:t>4</w:t>
            </w:r>
            <w:r w:rsidRPr="00D500A8">
              <w:rPr>
                <w:lang w:val="en-US"/>
              </w:rPr>
              <w:t xml:space="preserve">.2 </w:t>
            </w:r>
            <w:r w:rsidRPr="004C1EAA">
              <w:rPr>
                <w:rFonts w:cstheme="majorHAnsi"/>
                <w:lang w:val="en-US"/>
              </w:rPr>
              <w:t>How does disability generate externalities on other members of the household</w:t>
            </w:r>
            <w:r w:rsidR="0001163C">
              <w:rPr>
                <w:lang w:val="en-US"/>
              </w:rPr>
              <w:t>?</w:t>
            </w:r>
          </w:p>
        </w:tc>
        <w:tc>
          <w:tcPr>
            <w:tcW w:w="1736" w:type="dxa"/>
            <w:vAlign w:val="center"/>
          </w:tcPr>
          <w:p w14:paraId="43A189F1" w14:textId="77777777" w:rsidR="00776F82" w:rsidRPr="00197634" w:rsidRDefault="00776F82" w:rsidP="00F04E69">
            <w:pPr>
              <w:pStyle w:val="Footer"/>
              <w:rPr>
                <w:color w:val="000000" w:themeColor="text1"/>
                <w:lang w:val="en-US"/>
              </w:rPr>
            </w:pPr>
          </w:p>
        </w:tc>
      </w:tr>
      <w:tr w:rsidR="00776F82" w:rsidRPr="003C25B4" w14:paraId="6683AE2B" w14:textId="77777777" w:rsidTr="003815F9">
        <w:trPr>
          <w:trHeight w:hRule="exact" w:val="340"/>
          <w:jc w:val="center"/>
        </w:trPr>
        <w:tc>
          <w:tcPr>
            <w:tcW w:w="1114" w:type="dxa"/>
          </w:tcPr>
          <w:p w14:paraId="51AECF57" w14:textId="77777777" w:rsidR="00776F82" w:rsidRPr="00A42680" w:rsidRDefault="00B25E48" w:rsidP="003815F9">
            <w:pPr>
              <w:jc w:val="center"/>
              <w:rPr>
                <w:color w:val="000000" w:themeColor="text1"/>
                <w:lang w:val="en-US"/>
              </w:rPr>
            </w:pPr>
            <w:r>
              <w:rPr>
                <w:rFonts w:hint="cs"/>
                <w:color w:val="000000" w:themeColor="text1"/>
                <w:rtl/>
                <w:lang w:val="en-US"/>
              </w:rPr>
              <w:t>57</w:t>
            </w:r>
          </w:p>
        </w:tc>
        <w:tc>
          <w:tcPr>
            <w:tcW w:w="5901" w:type="dxa"/>
          </w:tcPr>
          <w:p w14:paraId="3A550B6E" w14:textId="77777777" w:rsidR="00776F82" w:rsidRPr="00BD4B11" w:rsidRDefault="00776F82" w:rsidP="003815F9">
            <w:pPr>
              <w:ind w:left="419"/>
              <w:rPr>
                <w:lang w:val="en-GB"/>
              </w:rPr>
            </w:pPr>
            <w:r>
              <w:rPr>
                <w:lang w:val="en-US"/>
              </w:rPr>
              <w:t xml:space="preserve">4.2.1 </w:t>
            </w:r>
            <w:bookmarkStart w:id="12" w:name="_Toc40718991"/>
            <w:r w:rsidRPr="00BD4B11">
              <w:rPr>
                <w:lang w:val="en-GB"/>
              </w:rPr>
              <w:t>Children of parents with disabilities</w:t>
            </w:r>
            <w:bookmarkEnd w:id="12"/>
          </w:p>
          <w:p w14:paraId="6BA45818" w14:textId="77777777" w:rsidR="00776F82" w:rsidRPr="00D500A8" w:rsidRDefault="00776F82" w:rsidP="003815F9">
            <w:pPr>
              <w:ind w:left="419"/>
              <w:rPr>
                <w:lang w:val="en-US"/>
              </w:rPr>
            </w:pPr>
          </w:p>
        </w:tc>
        <w:tc>
          <w:tcPr>
            <w:tcW w:w="1736" w:type="dxa"/>
            <w:vAlign w:val="center"/>
          </w:tcPr>
          <w:p w14:paraId="1AD48875" w14:textId="77777777" w:rsidR="00776F82" w:rsidRPr="00197634" w:rsidRDefault="00776F82" w:rsidP="00F04E69">
            <w:pPr>
              <w:pStyle w:val="Footer"/>
              <w:rPr>
                <w:color w:val="000000" w:themeColor="text1"/>
                <w:lang w:val="en-US"/>
              </w:rPr>
            </w:pPr>
          </w:p>
        </w:tc>
      </w:tr>
      <w:tr w:rsidR="00776F82" w:rsidRPr="004C1EAA" w14:paraId="1794A3A8" w14:textId="77777777" w:rsidTr="003815F9">
        <w:trPr>
          <w:trHeight w:hRule="exact" w:val="568"/>
          <w:jc w:val="center"/>
        </w:trPr>
        <w:tc>
          <w:tcPr>
            <w:tcW w:w="1114" w:type="dxa"/>
          </w:tcPr>
          <w:p w14:paraId="64BD9444" w14:textId="77777777" w:rsidR="00776F82" w:rsidRPr="00A42680" w:rsidRDefault="00776F82" w:rsidP="003815F9">
            <w:pPr>
              <w:jc w:val="center"/>
              <w:rPr>
                <w:color w:val="000000" w:themeColor="text1"/>
                <w:lang w:val="en-US"/>
              </w:rPr>
            </w:pPr>
            <w:r>
              <w:rPr>
                <w:color w:val="000000" w:themeColor="text1"/>
                <w:lang w:val="en-US"/>
              </w:rPr>
              <w:t>6</w:t>
            </w:r>
            <w:r w:rsidR="00B25E48">
              <w:rPr>
                <w:rFonts w:hint="cs"/>
                <w:color w:val="000000" w:themeColor="text1"/>
                <w:rtl/>
                <w:lang w:val="en-US"/>
              </w:rPr>
              <w:t>0</w:t>
            </w:r>
          </w:p>
        </w:tc>
        <w:tc>
          <w:tcPr>
            <w:tcW w:w="5901" w:type="dxa"/>
          </w:tcPr>
          <w:p w14:paraId="57EDDD14" w14:textId="77777777" w:rsidR="00776F82" w:rsidRPr="00BD4B11" w:rsidRDefault="00776F82" w:rsidP="003815F9">
            <w:pPr>
              <w:ind w:left="973" w:hanging="554"/>
              <w:rPr>
                <w:lang w:val="en-GB"/>
              </w:rPr>
            </w:pPr>
            <w:r>
              <w:rPr>
                <w:lang w:val="en-US"/>
              </w:rPr>
              <w:t xml:space="preserve">4.2.2 </w:t>
            </w:r>
            <w:bookmarkStart w:id="13" w:name="_Toc40718992"/>
            <w:r w:rsidRPr="00BD4B11">
              <w:rPr>
                <w:lang w:val="en-GB"/>
              </w:rPr>
              <w:t>Children who are not disabled living with another child who has disabilities</w:t>
            </w:r>
            <w:bookmarkEnd w:id="13"/>
          </w:p>
          <w:p w14:paraId="5B472314" w14:textId="77777777" w:rsidR="00776F82" w:rsidRPr="00BD4B11" w:rsidRDefault="00776F82" w:rsidP="003815F9">
            <w:pPr>
              <w:ind w:left="973" w:hanging="554"/>
              <w:rPr>
                <w:lang w:val="en-GB"/>
              </w:rPr>
            </w:pPr>
          </w:p>
        </w:tc>
        <w:tc>
          <w:tcPr>
            <w:tcW w:w="1736" w:type="dxa"/>
            <w:vAlign w:val="center"/>
          </w:tcPr>
          <w:p w14:paraId="531995CC" w14:textId="77777777" w:rsidR="00776F82" w:rsidRPr="00197634" w:rsidRDefault="00776F82" w:rsidP="00F04E69">
            <w:pPr>
              <w:pStyle w:val="Footer"/>
              <w:rPr>
                <w:color w:val="000000" w:themeColor="text1"/>
                <w:lang w:val="en-US"/>
              </w:rPr>
            </w:pPr>
          </w:p>
        </w:tc>
      </w:tr>
      <w:tr w:rsidR="00776F82" w:rsidRPr="004C1EAA" w14:paraId="5D900EF7" w14:textId="77777777" w:rsidTr="003815F9">
        <w:trPr>
          <w:trHeight w:hRule="exact" w:val="926"/>
          <w:jc w:val="center"/>
        </w:trPr>
        <w:tc>
          <w:tcPr>
            <w:tcW w:w="1114" w:type="dxa"/>
          </w:tcPr>
          <w:p w14:paraId="3C5710C4" w14:textId="77777777" w:rsidR="00776F82" w:rsidRPr="00A42680" w:rsidRDefault="00776F82" w:rsidP="003815F9">
            <w:pPr>
              <w:jc w:val="center"/>
              <w:rPr>
                <w:color w:val="000000" w:themeColor="text1"/>
                <w:lang w:val="en-US"/>
              </w:rPr>
            </w:pPr>
            <w:r>
              <w:rPr>
                <w:color w:val="000000" w:themeColor="text1"/>
                <w:lang w:val="en-US"/>
              </w:rPr>
              <w:t>6</w:t>
            </w:r>
            <w:r w:rsidR="00B25E48">
              <w:rPr>
                <w:rFonts w:hint="cs"/>
                <w:color w:val="000000" w:themeColor="text1"/>
                <w:rtl/>
                <w:lang w:val="en-US"/>
              </w:rPr>
              <w:t>3</w:t>
            </w:r>
          </w:p>
        </w:tc>
        <w:tc>
          <w:tcPr>
            <w:tcW w:w="5901" w:type="dxa"/>
          </w:tcPr>
          <w:p w14:paraId="732AF389" w14:textId="77777777" w:rsidR="00776F82" w:rsidRPr="00CB625A" w:rsidRDefault="00776F82" w:rsidP="003815F9">
            <w:pPr>
              <w:ind w:left="420" w:hanging="420"/>
              <w:rPr>
                <w:lang w:val="en-US"/>
              </w:rPr>
            </w:pPr>
            <w:r>
              <w:rPr>
                <w:lang w:val="en-US"/>
              </w:rPr>
              <w:t xml:space="preserve">4.3 </w:t>
            </w:r>
            <w:r w:rsidRPr="004C1EAA">
              <w:rPr>
                <w:rFonts w:cstheme="majorHAnsi"/>
                <w:lang w:val="en-US"/>
              </w:rPr>
              <w:t>How does disability in childhood affect future opportunities for labo</w:t>
            </w:r>
            <w:r w:rsidR="00CB625A">
              <w:rPr>
                <w:rFonts w:cstheme="majorHAnsi"/>
                <w:lang w:val="en-US"/>
              </w:rPr>
              <w:t>u</w:t>
            </w:r>
            <w:r w:rsidRPr="004C1EAA">
              <w:rPr>
                <w:rFonts w:cstheme="majorHAnsi"/>
                <w:lang w:val="en-US"/>
              </w:rPr>
              <w:t>r market inclusion and economic mobility</w:t>
            </w:r>
            <w:r w:rsidR="00CB625A">
              <w:rPr>
                <w:rFonts w:cstheme="majorHAnsi"/>
                <w:lang w:val="en-US"/>
              </w:rPr>
              <w:t>?</w:t>
            </w:r>
          </w:p>
        </w:tc>
        <w:tc>
          <w:tcPr>
            <w:tcW w:w="1736" w:type="dxa"/>
            <w:vAlign w:val="center"/>
          </w:tcPr>
          <w:p w14:paraId="51CDC1C9" w14:textId="77777777" w:rsidR="00776F82" w:rsidRPr="00197634" w:rsidRDefault="00776F82" w:rsidP="00F04E69">
            <w:pPr>
              <w:pStyle w:val="Footer"/>
              <w:rPr>
                <w:color w:val="000000" w:themeColor="text1"/>
                <w:lang w:val="en-US"/>
              </w:rPr>
            </w:pPr>
          </w:p>
        </w:tc>
      </w:tr>
      <w:tr w:rsidR="00776F82" w:rsidRPr="004C1EAA" w14:paraId="6377253A" w14:textId="77777777" w:rsidTr="003815F9">
        <w:trPr>
          <w:trHeight w:hRule="exact" w:val="170"/>
          <w:jc w:val="center"/>
        </w:trPr>
        <w:tc>
          <w:tcPr>
            <w:tcW w:w="1114" w:type="dxa"/>
          </w:tcPr>
          <w:p w14:paraId="7A9AF67D" w14:textId="77777777" w:rsidR="00776F82" w:rsidRDefault="00776F82" w:rsidP="003815F9">
            <w:pPr>
              <w:jc w:val="center"/>
              <w:rPr>
                <w:b/>
                <w:bCs/>
                <w:color w:val="000000" w:themeColor="text1"/>
                <w:lang w:val="en-US"/>
              </w:rPr>
            </w:pPr>
          </w:p>
        </w:tc>
        <w:tc>
          <w:tcPr>
            <w:tcW w:w="5901" w:type="dxa"/>
            <w:vAlign w:val="center"/>
          </w:tcPr>
          <w:p w14:paraId="25EF14AB" w14:textId="77777777" w:rsidR="00776F82" w:rsidRDefault="00776F82" w:rsidP="00F04E69">
            <w:pPr>
              <w:ind w:left="-1" w:right="57"/>
              <w:rPr>
                <w:b/>
                <w:bCs/>
                <w:color w:val="000000" w:themeColor="text1"/>
                <w:lang w:val="en-US"/>
              </w:rPr>
            </w:pPr>
          </w:p>
        </w:tc>
        <w:tc>
          <w:tcPr>
            <w:tcW w:w="1736" w:type="dxa"/>
            <w:vAlign w:val="center"/>
          </w:tcPr>
          <w:p w14:paraId="5FF8B651" w14:textId="77777777" w:rsidR="00776F82" w:rsidRPr="004C1EAA" w:rsidRDefault="00776F82" w:rsidP="00F04E69">
            <w:pPr>
              <w:pStyle w:val="Footer"/>
              <w:rPr>
                <w:color w:val="000000" w:themeColor="text1"/>
                <w:lang w:val="en-US"/>
              </w:rPr>
            </w:pPr>
          </w:p>
        </w:tc>
      </w:tr>
      <w:tr w:rsidR="00776F82" w:rsidRPr="003C25B4" w14:paraId="308BB94C" w14:textId="77777777" w:rsidTr="003815F9">
        <w:trPr>
          <w:trHeight w:hRule="exact" w:val="340"/>
          <w:jc w:val="center"/>
        </w:trPr>
        <w:tc>
          <w:tcPr>
            <w:tcW w:w="1114" w:type="dxa"/>
          </w:tcPr>
          <w:p w14:paraId="6CDC202C" w14:textId="77777777" w:rsidR="00776F82" w:rsidRPr="00A42680" w:rsidRDefault="00B25E48" w:rsidP="003815F9">
            <w:pPr>
              <w:jc w:val="center"/>
              <w:rPr>
                <w:b/>
                <w:bCs/>
                <w:color w:val="000000" w:themeColor="text1"/>
                <w:lang w:val="en-US"/>
              </w:rPr>
            </w:pPr>
            <w:r>
              <w:rPr>
                <w:rFonts w:hint="cs"/>
                <w:b/>
                <w:bCs/>
                <w:color w:val="000000" w:themeColor="text1"/>
                <w:rtl/>
                <w:lang w:val="en-US"/>
              </w:rPr>
              <w:lastRenderedPageBreak/>
              <w:t>69</w:t>
            </w:r>
          </w:p>
        </w:tc>
        <w:tc>
          <w:tcPr>
            <w:tcW w:w="5901" w:type="dxa"/>
          </w:tcPr>
          <w:p w14:paraId="53CB2CB9" w14:textId="77777777" w:rsidR="00776F82" w:rsidRPr="00EA2911" w:rsidRDefault="00776F82" w:rsidP="003815F9">
            <w:pPr>
              <w:ind w:right="57"/>
              <w:rPr>
                <w:b/>
                <w:bCs/>
                <w:color w:val="000000" w:themeColor="text1"/>
                <w:lang w:val="en-US"/>
              </w:rPr>
            </w:pPr>
            <w:r w:rsidRPr="00EA2911">
              <w:rPr>
                <w:b/>
                <w:bCs/>
                <w:color w:val="000000" w:themeColor="text1"/>
                <w:lang w:val="en-US"/>
              </w:rPr>
              <w:t>Discussion and Recommendations</w:t>
            </w:r>
          </w:p>
          <w:p w14:paraId="347F8F0C" w14:textId="77777777" w:rsidR="00776F82" w:rsidRPr="004E3C49" w:rsidRDefault="00776F82" w:rsidP="003815F9">
            <w:pPr>
              <w:ind w:right="57"/>
              <w:rPr>
                <w:b/>
                <w:bCs/>
                <w:color w:val="000000" w:themeColor="text1"/>
                <w:lang w:val="en-US"/>
              </w:rPr>
            </w:pPr>
          </w:p>
        </w:tc>
        <w:tc>
          <w:tcPr>
            <w:tcW w:w="1736" w:type="dxa"/>
            <w:vAlign w:val="center"/>
          </w:tcPr>
          <w:p w14:paraId="1C9F9109" w14:textId="77777777" w:rsidR="00776F82" w:rsidRPr="00580014" w:rsidRDefault="00776F82" w:rsidP="00F04E69">
            <w:pPr>
              <w:pStyle w:val="Footer"/>
              <w:rPr>
                <w:color w:val="000000" w:themeColor="text1"/>
              </w:rPr>
            </w:pPr>
            <w:r w:rsidRPr="00DF7952">
              <w:rPr>
                <w:color w:val="000000" w:themeColor="text1"/>
              </w:rPr>
              <w:t>Chapter</w:t>
            </w:r>
            <w:r>
              <w:rPr>
                <w:color w:val="000000" w:themeColor="text1"/>
                <w:lang w:val="en-US"/>
              </w:rPr>
              <w:t xml:space="preserve"> Five:</w:t>
            </w:r>
            <w:r>
              <w:rPr>
                <w:color w:val="000000" w:themeColor="text1"/>
                <w:lang w:val="en-US"/>
              </w:rPr>
              <w:br/>
            </w:r>
            <w:r w:rsidRPr="00DF7952">
              <w:rPr>
                <w:color w:val="000000" w:themeColor="text1"/>
              </w:rPr>
              <w:t>:</w:t>
            </w:r>
          </w:p>
        </w:tc>
      </w:tr>
      <w:tr w:rsidR="00776F82" w:rsidRPr="003C25B4" w14:paraId="65D20747" w14:textId="77777777" w:rsidTr="003815F9">
        <w:trPr>
          <w:trHeight w:hRule="exact" w:val="340"/>
          <w:jc w:val="center"/>
        </w:trPr>
        <w:tc>
          <w:tcPr>
            <w:tcW w:w="1114" w:type="dxa"/>
          </w:tcPr>
          <w:p w14:paraId="7B5066D5" w14:textId="77777777" w:rsidR="00776F82" w:rsidRPr="001F2E72" w:rsidRDefault="00B25E48" w:rsidP="003815F9">
            <w:pPr>
              <w:jc w:val="center"/>
              <w:rPr>
                <w:color w:val="000000" w:themeColor="text1"/>
                <w:lang w:val="en-US"/>
              </w:rPr>
            </w:pPr>
            <w:r w:rsidRPr="001F2E72">
              <w:rPr>
                <w:rFonts w:hint="cs"/>
                <w:color w:val="000000" w:themeColor="text1"/>
                <w:rtl/>
                <w:lang w:val="en-US"/>
              </w:rPr>
              <w:t>69</w:t>
            </w:r>
          </w:p>
        </w:tc>
        <w:tc>
          <w:tcPr>
            <w:tcW w:w="5901" w:type="dxa"/>
          </w:tcPr>
          <w:p w14:paraId="5685EB7E" w14:textId="77777777" w:rsidR="00776F82" w:rsidRPr="00EA2911" w:rsidRDefault="00776F82" w:rsidP="003815F9">
            <w:pPr>
              <w:pStyle w:val="Heading3"/>
              <w:spacing w:before="0" w:after="0"/>
              <w:rPr>
                <w:rFonts w:ascii="Times New Roman" w:hAnsi="Times New Roman"/>
                <w:b w:val="0"/>
                <w:bCs w:val="0"/>
                <w:sz w:val="24"/>
                <w:szCs w:val="24"/>
              </w:rPr>
            </w:pPr>
            <w:r w:rsidRPr="00EA2911">
              <w:rPr>
                <w:rFonts w:ascii="Times New Roman" w:hAnsi="Times New Roman"/>
                <w:b w:val="0"/>
                <w:bCs w:val="0"/>
                <w:sz w:val="24"/>
                <w:szCs w:val="24"/>
                <w:lang w:val="en-US"/>
              </w:rPr>
              <w:t xml:space="preserve">5.1 </w:t>
            </w:r>
            <w:r w:rsidRPr="00EA2911">
              <w:rPr>
                <w:rFonts w:ascii="Times New Roman" w:hAnsi="Times New Roman"/>
                <w:b w:val="0"/>
                <w:bCs w:val="0"/>
                <w:sz w:val="24"/>
                <w:szCs w:val="24"/>
              </w:rPr>
              <w:t>Disability and demographics</w:t>
            </w:r>
          </w:p>
          <w:p w14:paraId="6AA83330" w14:textId="77777777" w:rsidR="00776F82" w:rsidRPr="00EA2911" w:rsidRDefault="00776F82" w:rsidP="003815F9">
            <w:pPr>
              <w:ind w:right="57"/>
              <w:rPr>
                <w:lang w:val="en-US"/>
              </w:rPr>
            </w:pPr>
          </w:p>
        </w:tc>
        <w:tc>
          <w:tcPr>
            <w:tcW w:w="1736" w:type="dxa"/>
            <w:vAlign w:val="center"/>
          </w:tcPr>
          <w:p w14:paraId="51C0A04A" w14:textId="77777777" w:rsidR="00776F82" w:rsidRPr="00DF7952" w:rsidRDefault="00776F82" w:rsidP="00F04E69">
            <w:pPr>
              <w:pStyle w:val="Footer"/>
              <w:rPr>
                <w:color w:val="000000" w:themeColor="text1"/>
              </w:rPr>
            </w:pPr>
          </w:p>
        </w:tc>
      </w:tr>
      <w:tr w:rsidR="00776F82" w:rsidRPr="003C25B4" w14:paraId="19865E11" w14:textId="77777777" w:rsidTr="003815F9">
        <w:trPr>
          <w:trHeight w:hRule="exact" w:val="340"/>
          <w:jc w:val="center"/>
        </w:trPr>
        <w:tc>
          <w:tcPr>
            <w:tcW w:w="1114" w:type="dxa"/>
          </w:tcPr>
          <w:p w14:paraId="456E2B2D" w14:textId="77777777" w:rsidR="00776F82" w:rsidRPr="001F2E72" w:rsidRDefault="00776F82" w:rsidP="003815F9">
            <w:pPr>
              <w:jc w:val="center"/>
              <w:rPr>
                <w:color w:val="000000" w:themeColor="text1"/>
                <w:lang w:val="en-US"/>
              </w:rPr>
            </w:pPr>
            <w:r w:rsidRPr="001F2E72">
              <w:rPr>
                <w:color w:val="000000" w:themeColor="text1"/>
                <w:lang w:val="en-US"/>
              </w:rPr>
              <w:t>7</w:t>
            </w:r>
            <w:r w:rsidR="00B25E48" w:rsidRPr="001F2E72">
              <w:rPr>
                <w:rFonts w:hint="cs"/>
                <w:color w:val="000000" w:themeColor="text1"/>
                <w:rtl/>
                <w:lang w:val="en-US"/>
              </w:rPr>
              <w:t>1</w:t>
            </w:r>
          </w:p>
        </w:tc>
        <w:tc>
          <w:tcPr>
            <w:tcW w:w="5901" w:type="dxa"/>
          </w:tcPr>
          <w:p w14:paraId="2E7B24E8" w14:textId="77777777" w:rsidR="00776F82" w:rsidRPr="00EA2911" w:rsidRDefault="00776F82" w:rsidP="003815F9">
            <w:pPr>
              <w:pStyle w:val="Heading3"/>
              <w:spacing w:before="0" w:after="0"/>
              <w:rPr>
                <w:rFonts w:ascii="Times New Roman" w:hAnsi="Times New Roman"/>
                <w:b w:val="0"/>
                <w:bCs w:val="0"/>
                <w:sz w:val="24"/>
                <w:szCs w:val="24"/>
                <w:lang w:val="en-US"/>
              </w:rPr>
            </w:pPr>
            <w:r w:rsidRPr="00EA2911">
              <w:rPr>
                <w:rFonts w:ascii="Times New Roman" w:hAnsi="Times New Roman"/>
                <w:b w:val="0"/>
                <w:bCs w:val="0"/>
                <w:sz w:val="24"/>
                <w:szCs w:val="24"/>
                <w:lang w:val="en-US"/>
              </w:rPr>
              <w:t>5.2 Geographic differences and political context</w:t>
            </w:r>
          </w:p>
          <w:p w14:paraId="45439DAA" w14:textId="77777777" w:rsidR="00776F82" w:rsidRPr="00EA2911" w:rsidRDefault="00776F82" w:rsidP="003815F9">
            <w:pPr>
              <w:pStyle w:val="Heading3"/>
              <w:spacing w:before="0"/>
              <w:rPr>
                <w:rFonts w:ascii="Times New Roman" w:hAnsi="Times New Roman"/>
                <w:b w:val="0"/>
                <w:bCs w:val="0"/>
                <w:lang w:val="en-US"/>
              </w:rPr>
            </w:pPr>
          </w:p>
        </w:tc>
        <w:tc>
          <w:tcPr>
            <w:tcW w:w="1736" w:type="dxa"/>
            <w:vAlign w:val="center"/>
          </w:tcPr>
          <w:p w14:paraId="4E04643D" w14:textId="77777777" w:rsidR="00776F82" w:rsidRPr="00DF7952" w:rsidRDefault="00776F82" w:rsidP="00F04E69">
            <w:pPr>
              <w:pStyle w:val="Footer"/>
              <w:rPr>
                <w:color w:val="000000" w:themeColor="text1"/>
              </w:rPr>
            </w:pPr>
          </w:p>
        </w:tc>
      </w:tr>
      <w:tr w:rsidR="00776F82" w:rsidRPr="003C25B4" w14:paraId="673DF2F1" w14:textId="77777777" w:rsidTr="003815F9">
        <w:trPr>
          <w:trHeight w:hRule="exact" w:val="340"/>
          <w:jc w:val="center"/>
        </w:trPr>
        <w:tc>
          <w:tcPr>
            <w:tcW w:w="1114" w:type="dxa"/>
          </w:tcPr>
          <w:p w14:paraId="52D366D9" w14:textId="77777777" w:rsidR="00776F82" w:rsidRPr="001F2E72" w:rsidRDefault="00776F82" w:rsidP="003815F9">
            <w:pPr>
              <w:jc w:val="center"/>
              <w:rPr>
                <w:color w:val="000000" w:themeColor="text1"/>
                <w:lang w:val="en-US"/>
              </w:rPr>
            </w:pPr>
            <w:r w:rsidRPr="001F2E72">
              <w:rPr>
                <w:color w:val="000000" w:themeColor="text1"/>
                <w:lang w:val="en-US"/>
              </w:rPr>
              <w:t>7</w:t>
            </w:r>
            <w:r w:rsidR="00B25E48" w:rsidRPr="001F2E72">
              <w:rPr>
                <w:rFonts w:hint="cs"/>
                <w:color w:val="000000" w:themeColor="text1"/>
                <w:rtl/>
                <w:lang w:val="en-US"/>
              </w:rPr>
              <w:t>2</w:t>
            </w:r>
          </w:p>
        </w:tc>
        <w:tc>
          <w:tcPr>
            <w:tcW w:w="5901" w:type="dxa"/>
          </w:tcPr>
          <w:p w14:paraId="131D8746" w14:textId="77777777" w:rsidR="00776F82" w:rsidRPr="00EA2911" w:rsidRDefault="00776F82" w:rsidP="003815F9">
            <w:pPr>
              <w:pStyle w:val="Heading3"/>
              <w:spacing w:before="0" w:after="0"/>
              <w:rPr>
                <w:rFonts w:ascii="Times New Roman" w:hAnsi="Times New Roman"/>
                <w:b w:val="0"/>
                <w:bCs w:val="0"/>
                <w:sz w:val="24"/>
                <w:szCs w:val="24"/>
                <w:lang w:val="en-US"/>
              </w:rPr>
            </w:pPr>
            <w:r w:rsidRPr="00EA2911">
              <w:rPr>
                <w:rFonts w:ascii="Times New Roman" w:hAnsi="Times New Roman"/>
                <w:b w:val="0"/>
                <w:bCs w:val="0"/>
                <w:sz w:val="24"/>
                <w:szCs w:val="24"/>
                <w:lang w:val="en-US"/>
              </w:rPr>
              <w:t>5.3 Educational opportunities</w:t>
            </w:r>
          </w:p>
          <w:p w14:paraId="6EDB463E" w14:textId="77777777" w:rsidR="00776F82" w:rsidRPr="00EA2911" w:rsidRDefault="00776F82" w:rsidP="003815F9">
            <w:pPr>
              <w:pStyle w:val="Heading3"/>
              <w:spacing w:before="0"/>
              <w:rPr>
                <w:rFonts w:ascii="Times New Roman" w:hAnsi="Times New Roman"/>
                <w:b w:val="0"/>
                <w:bCs w:val="0"/>
                <w:lang w:val="en-US"/>
              </w:rPr>
            </w:pPr>
          </w:p>
        </w:tc>
        <w:tc>
          <w:tcPr>
            <w:tcW w:w="1736" w:type="dxa"/>
            <w:vAlign w:val="center"/>
          </w:tcPr>
          <w:p w14:paraId="6D22B31B" w14:textId="77777777" w:rsidR="00776F82" w:rsidRPr="00DF7952" w:rsidRDefault="00776F82" w:rsidP="00F04E69">
            <w:pPr>
              <w:pStyle w:val="Footer"/>
              <w:rPr>
                <w:color w:val="000000" w:themeColor="text1"/>
              </w:rPr>
            </w:pPr>
          </w:p>
        </w:tc>
      </w:tr>
      <w:tr w:rsidR="00776F82" w:rsidRPr="003C25B4" w14:paraId="327CBE32" w14:textId="77777777" w:rsidTr="003815F9">
        <w:trPr>
          <w:trHeight w:hRule="exact" w:val="340"/>
          <w:jc w:val="center"/>
        </w:trPr>
        <w:tc>
          <w:tcPr>
            <w:tcW w:w="1114" w:type="dxa"/>
          </w:tcPr>
          <w:p w14:paraId="4E9DE330" w14:textId="77777777" w:rsidR="00776F82" w:rsidRPr="001F2E72" w:rsidRDefault="0001163C" w:rsidP="003815F9">
            <w:pPr>
              <w:jc w:val="center"/>
              <w:rPr>
                <w:color w:val="000000" w:themeColor="text1"/>
                <w:lang w:val="en-US"/>
              </w:rPr>
            </w:pPr>
            <w:r w:rsidRPr="001F2E72">
              <w:rPr>
                <w:color w:val="000000" w:themeColor="text1"/>
                <w:lang w:val="en-US"/>
              </w:rPr>
              <w:t>73</w:t>
            </w:r>
          </w:p>
        </w:tc>
        <w:tc>
          <w:tcPr>
            <w:tcW w:w="5901" w:type="dxa"/>
          </w:tcPr>
          <w:p w14:paraId="1A2187E6" w14:textId="77777777" w:rsidR="00776F82" w:rsidRPr="00EA2911" w:rsidRDefault="00776F82" w:rsidP="003815F9">
            <w:pPr>
              <w:pStyle w:val="Heading3"/>
              <w:spacing w:before="0" w:after="0"/>
              <w:rPr>
                <w:rFonts w:ascii="Times New Roman" w:hAnsi="Times New Roman"/>
                <w:b w:val="0"/>
                <w:bCs w:val="0"/>
                <w:sz w:val="24"/>
                <w:szCs w:val="24"/>
                <w:lang w:val="en-US"/>
              </w:rPr>
            </w:pPr>
            <w:r w:rsidRPr="00EA2911">
              <w:rPr>
                <w:rFonts w:ascii="Times New Roman" w:hAnsi="Times New Roman"/>
                <w:b w:val="0"/>
                <w:bCs w:val="0"/>
                <w:sz w:val="24"/>
                <w:szCs w:val="24"/>
                <w:lang w:val="en-US"/>
              </w:rPr>
              <w:t>5.4 Access to healthcare services</w:t>
            </w:r>
          </w:p>
          <w:p w14:paraId="136745C5" w14:textId="77777777" w:rsidR="00776F82" w:rsidRPr="00EA2911" w:rsidRDefault="00776F82" w:rsidP="003815F9">
            <w:pPr>
              <w:pStyle w:val="Heading3"/>
              <w:spacing w:before="0"/>
              <w:rPr>
                <w:rFonts w:ascii="Times New Roman" w:hAnsi="Times New Roman"/>
                <w:b w:val="0"/>
                <w:bCs w:val="0"/>
                <w:lang w:val="en-US"/>
              </w:rPr>
            </w:pPr>
          </w:p>
        </w:tc>
        <w:tc>
          <w:tcPr>
            <w:tcW w:w="1736" w:type="dxa"/>
            <w:vAlign w:val="center"/>
          </w:tcPr>
          <w:p w14:paraId="7BEC476B" w14:textId="77777777" w:rsidR="00776F82" w:rsidRPr="00DF7952" w:rsidRDefault="00776F82" w:rsidP="00F04E69">
            <w:pPr>
              <w:pStyle w:val="Footer"/>
              <w:rPr>
                <w:color w:val="000000" w:themeColor="text1"/>
              </w:rPr>
            </w:pPr>
          </w:p>
        </w:tc>
      </w:tr>
      <w:tr w:rsidR="00776F82" w:rsidRPr="003C25B4" w14:paraId="0D2078F0" w14:textId="77777777" w:rsidTr="003815F9">
        <w:trPr>
          <w:trHeight w:hRule="exact" w:val="340"/>
          <w:jc w:val="center"/>
        </w:trPr>
        <w:tc>
          <w:tcPr>
            <w:tcW w:w="1114" w:type="dxa"/>
          </w:tcPr>
          <w:p w14:paraId="76995469" w14:textId="77777777" w:rsidR="00776F82" w:rsidRPr="001F2E72" w:rsidRDefault="00776F82" w:rsidP="003815F9">
            <w:pPr>
              <w:jc w:val="center"/>
              <w:rPr>
                <w:color w:val="000000" w:themeColor="text1"/>
                <w:lang w:val="en-US"/>
              </w:rPr>
            </w:pPr>
            <w:r w:rsidRPr="001F2E72">
              <w:rPr>
                <w:color w:val="000000" w:themeColor="text1"/>
                <w:lang w:val="en-US"/>
              </w:rPr>
              <w:t>7</w:t>
            </w:r>
            <w:r w:rsidR="00B25E48" w:rsidRPr="001F2E72">
              <w:rPr>
                <w:rFonts w:hint="cs"/>
                <w:color w:val="000000" w:themeColor="text1"/>
                <w:rtl/>
                <w:lang w:val="en-US"/>
              </w:rPr>
              <w:t>4</w:t>
            </w:r>
          </w:p>
        </w:tc>
        <w:tc>
          <w:tcPr>
            <w:tcW w:w="5901" w:type="dxa"/>
          </w:tcPr>
          <w:p w14:paraId="73482E96" w14:textId="77777777" w:rsidR="00776F82" w:rsidRPr="00EA2911" w:rsidRDefault="00776F82" w:rsidP="003815F9">
            <w:pPr>
              <w:pStyle w:val="Heading3"/>
              <w:spacing w:before="0" w:after="0"/>
              <w:rPr>
                <w:rFonts w:ascii="Times New Roman" w:hAnsi="Times New Roman"/>
                <w:b w:val="0"/>
                <w:bCs w:val="0"/>
                <w:sz w:val="24"/>
                <w:szCs w:val="24"/>
                <w:lang w:val="en-US"/>
              </w:rPr>
            </w:pPr>
            <w:r w:rsidRPr="00EA2911">
              <w:rPr>
                <w:rFonts w:ascii="Times New Roman" w:hAnsi="Times New Roman"/>
                <w:b w:val="0"/>
                <w:bCs w:val="0"/>
                <w:sz w:val="24"/>
                <w:szCs w:val="24"/>
                <w:lang w:val="en-US"/>
              </w:rPr>
              <w:t xml:space="preserve">5.5 Standard of living </w:t>
            </w:r>
          </w:p>
          <w:p w14:paraId="333026CE" w14:textId="77777777" w:rsidR="00776F82" w:rsidRPr="00EA2911" w:rsidRDefault="00776F82" w:rsidP="003815F9">
            <w:pPr>
              <w:pStyle w:val="Heading3"/>
              <w:spacing w:before="0"/>
              <w:rPr>
                <w:rFonts w:ascii="Times New Roman" w:hAnsi="Times New Roman"/>
                <w:b w:val="0"/>
                <w:bCs w:val="0"/>
                <w:lang w:val="en-US"/>
              </w:rPr>
            </w:pPr>
          </w:p>
        </w:tc>
        <w:tc>
          <w:tcPr>
            <w:tcW w:w="1736" w:type="dxa"/>
            <w:vAlign w:val="center"/>
          </w:tcPr>
          <w:p w14:paraId="594D7F7B" w14:textId="77777777" w:rsidR="00776F82" w:rsidRPr="00DF7952" w:rsidRDefault="00776F82" w:rsidP="00F04E69">
            <w:pPr>
              <w:pStyle w:val="Footer"/>
              <w:rPr>
                <w:color w:val="000000" w:themeColor="text1"/>
              </w:rPr>
            </w:pPr>
          </w:p>
        </w:tc>
      </w:tr>
      <w:tr w:rsidR="00776F82" w:rsidRPr="003C25B4" w14:paraId="0DEAB051" w14:textId="77777777" w:rsidTr="003815F9">
        <w:trPr>
          <w:trHeight w:hRule="exact" w:val="340"/>
          <w:jc w:val="center"/>
        </w:trPr>
        <w:tc>
          <w:tcPr>
            <w:tcW w:w="1114" w:type="dxa"/>
          </w:tcPr>
          <w:p w14:paraId="31CC4E34" w14:textId="77777777" w:rsidR="00776F82" w:rsidRPr="001F2E72" w:rsidRDefault="00776F82" w:rsidP="003815F9">
            <w:pPr>
              <w:jc w:val="center"/>
              <w:rPr>
                <w:color w:val="000000" w:themeColor="text1"/>
                <w:lang w:val="en-US"/>
              </w:rPr>
            </w:pPr>
            <w:r w:rsidRPr="001F2E72">
              <w:rPr>
                <w:color w:val="000000" w:themeColor="text1"/>
                <w:lang w:val="en-US"/>
              </w:rPr>
              <w:t>7</w:t>
            </w:r>
            <w:r w:rsidR="00B25E48" w:rsidRPr="001F2E72">
              <w:rPr>
                <w:rFonts w:hint="cs"/>
                <w:color w:val="000000" w:themeColor="text1"/>
                <w:rtl/>
                <w:lang w:val="en-US"/>
              </w:rPr>
              <w:t>4</w:t>
            </w:r>
          </w:p>
        </w:tc>
        <w:tc>
          <w:tcPr>
            <w:tcW w:w="5901" w:type="dxa"/>
          </w:tcPr>
          <w:p w14:paraId="05E0F184" w14:textId="77777777" w:rsidR="00776F82" w:rsidRPr="00EA2911" w:rsidRDefault="00776F82" w:rsidP="003815F9">
            <w:pPr>
              <w:pStyle w:val="Heading3"/>
              <w:spacing w:before="0" w:after="0"/>
              <w:rPr>
                <w:rFonts w:ascii="Times New Roman" w:hAnsi="Times New Roman"/>
                <w:b w:val="0"/>
                <w:bCs w:val="0"/>
                <w:sz w:val="24"/>
                <w:szCs w:val="24"/>
                <w:lang w:val="en-US"/>
              </w:rPr>
            </w:pPr>
            <w:r w:rsidRPr="00EA2911">
              <w:rPr>
                <w:rFonts w:ascii="Times New Roman" w:hAnsi="Times New Roman"/>
                <w:b w:val="0"/>
                <w:bCs w:val="0"/>
                <w:sz w:val="24"/>
                <w:szCs w:val="24"/>
                <w:lang w:val="en-US"/>
              </w:rPr>
              <w:t>5.6 Access to ICT</w:t>
            </w:r>
          </w:p>
          <w:p w14:paraId="219E1984" w14:textId="77777777" w:rsidR="00776F82" w:rsidRPr="00EA2911" w:rsidRDefault="00776F82" w:rsidP="003815F9">
            <w:pPr>
              <w:pStyle w:val="Heading3"/>
              <w:spacing w:before="0"/>
              <w:rPr>
                <w:rFonts w:ascii="Times New Roman" w:hAnsi="Times New Roman"/>
                <w:b w:val="0"/>
                <w:bCs w:val="0"/>
                <w:lang w:val="en-US"/>
              </w:rPr>
            </w:pPr>
          </w:p>
        </w:tc>
        <w:tc>
          <w:tcPr>
            <w:tcW w:w="1736" w:type="dxa"/>
            <w:vAlign w:val="center"/>
          </w:tcPr>
          <w:p w14:paraId="49459825" w14:textId="77777777" w:rsidR="00776F82" w:rsidRPr="00DF7952" w:rsidRDefault="00776F82" w:rsidP="00F04E69">
            <w:pPr>
              <w:pStyle w:val="Footer"/>
              <w:rPr>
                <w:color w:val="000000" w:themeColor="text1"/>
              </w:rPr>
            </w:pPr>
          </w:p>
        </w:tc>
      </w:tr>
      <w:tr w:rsidR="00776F82" w:rsidRPr="003C25B4" w14:paraId="02BF3E14" w14:textId="77777777" w:rsidTr="003815F9">
        <w:trPr>
          <w:trHeight w:hRule="exact" w:val="113"/>
          <w:jc w:val="center"/>
        </w:trPr>
        <w:tc>
          <w:tcPr>
            <w:tcW w:w="1114" w:type="dxa"/>
          </w:tcPr>
          <w:p w14:paraId="7F7AC3FA" w14:textId="77777777" w:rsidR="00776F82" w:rsidRDefault="00776F82" w:rsidP="003815F9">
            <w:pPr>
              <w:jc w:val="center"/>
              <w:rPr>
                <w:b/>
                <w:bCs/>
                <w:color w:val="000000" w:themeColor="text1"/>
                <w:lang w:val="en-US"/>
              </w:rPr>
            </w:pPr>
          </w:p>
        </w:tc>
        <w:tc>
          <w:tcPr>
            <w:tcW w:w="5901" w:type="dxa"/>
          </w:tcPr>
          <w:p w14:paraId="23BD42A3" w14:textId="77777777" w:rsidR="00776F82" w:rsidRDefault="00776F82" w:rsidP="003815F9">
            <w:pPr>
              <w:pStyle w:val="Heading3"/>
              <w:spacing w:before="0"/>
              <w:rPr>
                <w:rFonts w:ascii="Times New Roman" w:hAnsi="Times New Roman"/>
                <w:lang w:val="en-US"/>
              </w:rPr>
            </w:pPr>
          </w:p>
        </w:tc>
        <w:tc>
          <w:tcPr>
            <w:tcW w:w="1736" w:type="dxa"/>
            <w:vAlign w:val="center"/>
          </w:tcPr>
          <w:p w14:paraId="2EB22196" w14:textId="77777777" w:rsidR="00776F82" w:rsidRPr="00DF7952" w:rsidRDefault="00776F82" w:rsidP="00F04E69">
            <w:pPr>
              <w:pStyle w:val="Footer"/>
              <w:rPr>
                <w:color w:val="000000" w:themeColor="text1"/>
              </w:rPr>
            </w:pPr>
          </w:p>
        </w:tc>
      </w:tr>
      <w:tr w:rsidR="00776F82" w:rsidRPr="003C25B4" w14:paraId="4308E811" w14:textId="77777777" w:rsidTr="003815F9">
        <w:trPr>
          <w:trHeight w:hRule="exact" w:val="340"/>
          <w:jc w:val="center"/>
        </w:trPr>
        <w:tc>
          <w:tcPr>
            <w:tcW w:w="1114" w:type="dxa"/>
          </w:tcPr>
          <w:p w14:paraId="7DBD3CC9" w14:textId="77777777" w:rsidR="00776F82" w:rsidRDefault="00B25E48" w:rsidP="003815F9">
            <w:pPr>
              <w:jc w:val="center"/>
              <w:rPr>
                <w:b/>
                <w:bCs/>
                <w:color w:val="000000" w:themeColor="text1"/>
                <w:lang w:val="en-US"/>
              </w:rPr>
            </w:pPr>
            <w:r>
              <w:rPr>
                <w:rFonts w:hint="cs"/>
                <w:b/>
                <w:bCs/>
                <w:color w:val="000000" w:themeColor="text1"/>
                <w:rtl/>
                <w:lang w:val="en-US"/>
              </w:rPr>
              <w:t>75</w:t>
            </w:r>
          </w:p>
        </w:tc>
        <w:tc>
          <w:tcPr>
            <w:tcW w:w="5901" w:type="dxa"/>
          </w:tcPr>
          <w:p w14:paraId="5FD1DBB6" w14:textId="77777777" w:rsidR="00776F82" w:rsidRPr="00EA2911" w:rsidRDefault="00776F82" w:rsidP="003815F9">
            <w:pPr>
              <w:ind w:right="57"/>
              <w:rPr>
                <w:b/>
                <w:bCs/>
                <w:color w:val="000000" w:themeColor="text1"/>
                <w:lang w:val="en-US"/>
              </w:rPr>
            </w:pPr>
            <w:r w:rsidRPr="00EA2911">
              <w:rPr>
                <w:b/>
                <w:bCs/>
                <w:color w:val="000000" w:themeColor="text1"/>
                <w:lang w:val="en-US"/>
              </w:rPr>
              <w:t>Conclusion and Future Research</w:t>
            </w:r>
          </w:p>
          <w:p w14:paraId="10E6CD3B" w14:textId="77777777" w:rsidR="00776F82" w:rsidRPr="00EA2911" w:rsidRDefault="00776F82" w:rsidP="003815F9">
            <w:pPr>
              <w:ind w:right="57"/>
              <w:rPr>
                <w:b/>
                <w:bCs/>
                <w:color w:val="000000" w:themeColor="text1"/>
                <w:lang w:val="en-US"/>
              </w:rPr>
            </w:pPr>
          </w:p>
        </w:tc>
        <w:tc>
          <w:tcPr>
            <w:tcW w:w="1736" w:type="dxa"/>
            <w:vAlign w:val="center"/>
          </w:tcPr>
          <w:p w14:paraId="015C0A6F" w14:textId="77777777" w:rsidR="00776F82" w:rsidRPr="00DF7952" w:rsidRDefault="00776F82" w:rsidP="00F04E69">
            <w:pPr>
              <w:pStyle w:val="Footer"/>
              <w:rPr>
                <w:color w:val="000000" w:themeColor="text1"/>
              </w:rPr>
            </w:pPr>
            <w:r w:rsidRPr="00DF7952">
              <w:rPr>
                <w:color w:val="000000" w:themeColor="text1"/>
              </w:rPr>
              <w:t>Chapter</w:t>
            </w:r>
            <w:r>
              <w:rPr>
                <w:color w:val="000000" w:themeColor="text1"/>
                <w:lang w:val="en-US"/>
              </w:rPr>
              <w:t xml:space="preserve"> Six:</w:t>
            </w:r>
            <w:r>
              <w:rPr>
                <w:color w:val="000000" w:themeColor="text1"/>
                <w:lang w:val="en-US"/>
              </w:rPr>
              <w:br/>
            </w:r>
          </w:p>
        </w:tc>
      </w:tr>
      <w:tr w:rsidR="00776F82" w:rsidRPr="003C25B4" w14:paraId="069EB5D9" w14:textId="77777777" w:rsidTr="003815F9">
        <w:trPr>
          <w:trHeight w:hRule="exact" w:val="113"/>
          <w:jc w:val="center"/>
        </w:trPr>
        <w:tc>
          <w:tcPr>
            <w:tcW w:w="1114" w:type="dxa"/>
          </w:tcPr>
          <w:p w14:paraId="47BBA04E" w14:textId="77777777" w:rsidR="00776F82" w:rsidRDefault="00776F82" w:rsidP="003815F9">
            <w:pPr>
              <w:jc w:val="center"/>
              <w:rPr>
                <w:b/>
                <w:bCs/>
                <w:color w:val="000000" w:themeColor="text1"/>
                <w:lang w:val="en-US"/>
              </w:rPr>
            </w:pPr>
          </w:p>
        </w:tc>
        <w:tc>
          <w:tcPr>
            <w:tcW w:w="5901" w:type="dxa"/>
          </w:tcPr>
          <w:p w14:paraId="0401A442" w14:textId="77777777" w:rsidR="00776F82" w:rsidRDefault="00776F82" w:rsidP="003815F9">
            <w:pPr>
              <w:pStyle w:val="Heading3"/>
              <w:spacing w:before="0"/>
              <w:rPr>
                <w:rFonts w:ascii="Times New Roman" w:hAnsi="Times New Roman"/>
                <w:lang w:val="en-US"/>
              </w:rPr>
            </w:pPr>
          </w:p>
        </w:tc>
        <w:tc>
          <w:tcPr>
            <w:tcW w:w="1736" w:type="dxa"/>
            <w:vAlign w:val="center"/>
          </w:tcPr>
          <w:p w14:paraId="4E073C3C" w14:textId="77777777" w:rsidR="00776F82" w:rsidRPr="00DF7952" w:rsidRDefault="00776F82" w:rsidP="00F04E69">
            <w:pPr>
              <w:pStyle w:val="Footer"/>
              <w:rPr>
                <w:color w:val="000000" w:themeColor="text1"/>
              </w:rPr>
            </w:pPr>
          </w:p>
        </w:tc>
      </w:tr>
      <w:tr w:rsidR="00776F82" w:rsidRPr="003C25B4" w14:paraId="343AEA70" w14:textId="77777777" w:rsidTr="003815F9">
        <w:trPr>
          <w:trHeight w:hRule="exact" w:val="395"/>
          <w:jc w:val="center"/>
        </w:trPr>
        <w:tc>
          <w:tcPr>
            <w:tcW w:w="1114" w:type="dxa"/>
          </w:tcPr>
          <w:p w14:paraId="11B2F677" w14:textId="77777777" w:rsidR="00776F82" w:rsidRDefault="00B25E48" w:rsidP="003815F9">
            <w:pPr>
              <w:jc w:val="center"/>
              <w:rPr>
                <w:b/>
                <w:bCs/>
                <w:color w:val="000000" w:themeColor="text1"/>
                <w:lang w:val="en-US"/>
              </w:rPr>
            </w:pPr>
            <w:r>
              <w:rPr>
                <w:rFonts w:hint="cs"/>
                <w:b/>
                <w:bCs/>
                <w:color w:val="000000" w:themeColor="text1"/>
                <w:rtl/>
                <w:lang w:val="en-US"/>
              </w:rPr>
              <w:t>77</w:t>
            </w:r>
          </w:p>
        </w:tc>
        <w:tc>
          <w:tcPr>
            <w:tcW w:w="5901" w:type="dxa"/>
          </w:tcPr>
          <w:p w14:paraId="19A5E24A" w14:textId="77777777" w:rsidR="00776F82" w:rsidRPr="00EA45AD" w:rsidRDefault="00776F82" w:rsidP="003815F9">
            <w:pPr>
              <w:ind w:right="57"/>
              <w:rPr>
                <w:b/>
                <w:bCs/>
                <w:color w:val="000000" w:themeColor="text1"/>
                <w:lang w:val="en-US"/>
              </w:rPr>
            </w:pPr>
            <w:r w:rsidRPr="00A9319F">
              <w:rPr>
                <w:b/>
                <w:bCs/>
              </w:rPr>
              <w:t>References</w:t>
            </w:r>
          </w:p>
        </w:tc>
        <w:tc>
          <w:tcPr>
            <w:tcW w:w="1736" w:type="dxa"/>
            <w:vAlign w:val="center"/>
          </w:tcPr>
          <w:p w14:paraId="0BE6E70F" w14:textId="77777777" w:rsidR="00776F82" w:rsidRPr="00DF7952" w:rsidRDefault="00776F82" w:rsidP="00F04E69">
            <w:pPr>
              <w:pStyle w:val="Footer"/>
              <w:rPr>
                <w:color w:val="000000" w:themeColor="text1"/>
              </w:rPr>
            </w:pPr>
          </w:p>
        </w:tc>
      </w:tr>
      <w:tr w:rsidR="00D65522" w:rsidRPr="003C25B4" w14:paraId="32BA56E2" w14:textId="77777777" w:rsidTr="003815F9">
        <w:trPr>
          <w:trHeight w:hRule="exact" w:val="340"/>
          <w:jc w:val="center"/>
        </w:trPr>
        <w:tc>
          <w:tcPr>
            <w:tcW w:w="1114" w:type="dxa"/>
          </w:tcPr>
          <w:p w14:paraId="5340A92C" w14:textId="77777777" w:rsidR="00D65522" w:rsidRDefault="00B25E48" w:rsidP="003815F9">
            <w:pPr>
              <w:jc w:val="center"/>
              <w:rPr>
                <w:b/>
                <w:bCs/>
                <w:color w:val="000000" w:themeColor="text1"/>
                <w:lang w:val="en-US"/>
              </w:rPr>
            </w:pPr>
            <w:r>
              <w:rPr>
                <w:rFonts w:hint="cs"/>
                <w:b/>
                <w:bCs/>
                <w:color w:val="000000" w:themeColor="text1"/>
                <w:rtl/>
                <w:lang w:val="en-US"/>
              </w:rPr>
              <w:t>79</w:t>
            </w:r>
          </w:p>
        </w:tc>
        <w:tc>
          <w:tcPr>
            <w:tcW w:w="5901" w:type="dxa"/>
          </w:tcPr>
          <w:p w14:paraId="72A6D8B2" w14:textId="77777777" w:rsidR="00D65522" w:rsidRPr="00A9319F" w:rsidRDefault="00D65522" w:rsidP="003815F9">
            <w:pPr>
              <w:ind w:right="57"/>
              <w:rPr>
                <w:b/>
                <w:bCs/>
                <w:rtl/>
              </w:rPr>
            </w:pPr>
            <w:r w:rsidRPr="00D65522">
              <w:rPr>
                <w:b/>
                <w:bCs/>
              </w:rPr>
              <w:t xml:space="preserve">Appendix </w:t>
            </w:r>
          </w:p>
        </w:tc>
        <w:tc>
          <w:tcPr>
            <w:tcW w:w="1736" w:type="dxa"/>
            <w:vAlign w:val="center"/>
          </w:tcPr>
          <w:p w14:paraId="05D40B18" w14:textId="77777777" w:rsidR="00D65522" w:rsidRPr="00DF7952" w:rsidRDefault="00D65522" w:rsidP="00F04E69">
            <w:pPr>
              <w:pStyle w:val="Footer"/>
              <w:rPr>
                <w:color w:val="000000" w:themeColor="text1"/>
              </w:rPr>
            </w:pPr>
          </w:p>
        </w:tc>
      </w:tr>
    </w:tbl>
    <w:p w14:paraId="31A3FAAA" w14:textId="77777777" w:rsidR="00FC6304" w:rsidRPr="003C25B4" w:rsidRDefault="00FC6304" w:rsidP="00FC6304">
      <w:pPr>
        <w:pStyle w:val="Header"/>
        <w:jc w:val="center"/>
        <w:rPr>
          <w:b/>
          <w:bCs/>
          <w:color w:val="000000"/>
          <w:sz w:val="28"/>
          <w:szCs w:val="28"/>
        </w:rPr>
      </w:pPr>
    </w:p>
    <w:p w14:paraId="7AD40812" w14:textId="77777777" w:rsidR="00FC6304" w:rsidRPr="003C25B4" w:rsidRDefault="00FC6304" w:rsidP="00FC6304">
      <w:pPr>
        <w:pStyle w:val="Header"/>
        <w:jc w:val="center"/>
        <w:rPr>
          <w:b/>
          <w:bCs/>
          <w:color w:val="000000"/>
          <w:sz w:val="28"/>
          <w:szCs w:val="28"/>
        </w:rPr>
      </w:pPr>
    </w:p>
    <w:p w14:paraId="3346A336" w14:textId="77777777" w:rsidR="00FC6304" w:rsidRDefault="00FC6304" w:rsidP="00FC6304">
      <w:pPr>
        <w:pStyle w:val="Header"/>
        <w:jc w:val="center"/>
        <w:rPr>
          <w:b/>
          <w:bCs/>
          <w:color w:val="000000"/>
          <w:sz w:val="28"/>
          <w:szCs w:val="28"/>
        </w:rPr>
      </w:pPr>
    </w:p>
    <w:p w14:paraId="37F00E15" w14:textId="77777777" w:rsidR="00FC6304" w:rsidRDefault="00FC6304" w:rsidP="00FC6304">
      <w:pPr>
        <w:pStyle w:val="Header"/>
        <w:jc w:val="center"/>
        <w:rPr>
          <w:b/>
          <w:bCs/>
          <w:color w:val="000000"/>
          <w:sz w:val="28"/>
          <w:szCs w:val="28"/>
        </w:rPr>
      </w:pPr>
    </w:p>
    <w:p w14:paraId="0F590FB4" w14:textId="77777777" w:rsidR="002C1BF8" w:rsidRDefault="002C1BF8" w:rsidP="00B9150F">
      <w:pPr>
        <w:jc w:val="center"/>
        <w:rPr>
          <w:b/>
          <w:bCs/>
          <w:sz w:val="28"/>
          <w:szCs w:val="28"/>
          <w:lang w:val="en-US"/>
        </w:rPr>
      </w:pPr>
    </w:p>
    <w:p w14:paraId="66BC1839" w14:textId="77777777" w:rsidR="00EA45AD" w:rsidRDefault="00EA45AD" w:rsidP="00B9150F">
      <w:pPr>
        <w:jc w:val="center"/>
        <w:rPr>
          <w:b/>
          <w:bCs/>
          <w:sz w:val="28"/>
          <w:szCs w:val="28"/>
          <w:lang w:val="en-US"/>
        </w:rPr>
      </w:pPr>
    </w:p>
    <w:p w14:paraId="58FA2683" w14:textId="77777777" w:rsidR="00EA45AD" w:rsidRDefault="00EA45AD" w:rsidP="00B9150F">
      <w:pPr>
        <w:jc w:val="center"/>
        <w:rPr>
          <w:b/>
          <w:bCs/>
          <w:sz w:val="28"/>
          <w:szCs w:val="28"/>
          <w:lang w:val="en-US"/>
        </w:rPr>
      </w:pPr>
    </w:p>
    <w:p w14:paraId="0FA44756" w14:textId="77777777" w:rsidR="00EA45AD" w:rsidRDefault="00EA45AD" w:rsidP="00B9150F">
      <w:pPr>
        <w:jc w:val="center"/>
        <w:rPr>
          <w:b/>
          <w:bCs/>
          <w:sz w:val="28"/>
          <w:szCs w:val="28"/>
          <w:lang w:val="en-US"/>
        </w:rPr>
      </w:pPr>
    </w:p>
    <w:p w14:paraId="2C515641" w14:textId="77777777" w:rsidR="00EA45AD" w:rsidRDefault="00EA45AD" w:rsidP="00B9150F">
      <w:pPr>
        <w:jc w:val="center"/>
        <w:rPr>
          <w:b/>
          <w:bCs/>
          <w:sz w:val="28"/>
          <w:szCs w:val="28"/>
          <w:lang w:val="en-US"/>
        </w:rPr>
      </w:pPr>
    </w:p>
    <w:p w14:paraId="4766D54D" w14:textId="77777777" w:rsidR="00EA45AD" w:rsidRDefault="00EA45AD" w:rsidP="00B9150F">
      <w:pPr>
        <w:jc w:val="center"/>
        <w:rPr>
          <w:b/>
          <w:bCs/>
          <w:sz w:val="28"/>
          <w:szCs w:val="28"/>
          <w:lang w:val="en-US"/>
        </w:rPr>
      </w:pPr>
    </w:p>
    <w:p w14:paraId="4F11D512" w14:textId="77777777" w:rsidR="00EA45AD" w:rsidRDefault="00EA45AD" w:rsidP="00B9150F">
      <w:pPr>
        <w:jc w:val="center"/>
        <w:rPr>
          <w:b/>
          <w:bCs/>
          <w:sz w:val="28"/>
          <w:szCs w:val="28"/>
          <w:lang w:val="en-US"/>
        </w:rPr>
      </w:pPr>
    </w:p>
    <w:p w14:paraId="7A27F52B" w14:textId="77777777" w:rsidR="00EA45AD" w:rsidRDefault="00EA45AD" w:rsidP="00B9150F">
      <w:pPr>
        <w:jc w:val="center"/>
        <w:rPr>
          <w:b/>
          <w:bCs/>
          <w:sz w:val="28"/>
          <w:szCs w:val="28"/>
          <w:lang w:val="en-US"/>
        </w:rPr>
      </w:pPr>
    </w:p>
    <w:p w14:paraId="69F56675" w14:textId="77777777" w:rsidR="00EA45AD" w:rsidRDefault="00EA45AD" w:rsidP="00B9150F">
      <w:pPr>
        <w:jc w:val="center"/>
        <w:rPr>
          <w:b/>
          <w:bCs/>
          <w:sz w:val="28"/>
          <w:szCs w:val="28"/>
          <w:lang w:val="en-US"/>
        </w:rPr>
      </w:pPr>
    </w:p>
    <w:p w14:paraId="06688FD1" w14:textId="77777777" w:rsidR="00EA45AD" w:rsidRDefault="00EA45AD" w:rsidP="00B9150F">
      <w:pPr>
        <w:jc w:val="center"/>
        <w:rPr>
          <w:b/>
          <w:bCs/>
          <w:sz w:val="28"/>
          <w:szCs w:val="28"/>
          <w:lang w:val="en-US"/>
        </w:rPr>
      </w:pPr>
    </w:p>
    <w:p w14:paraId="7461FB52" w14:textId="77777777" w:rsidR="00EA45AD" w:rsidRDefault="00EA45AD" w:rsidP="00B9150F">
      <w:pPr>
        <w:jc w:val="center"/>
        <w:rPr>
          <w:b/>
          <w:bCs/>
          <w:sz w:val="28"/>
          <w:szCs w:val="28"/>
          <w:lang w:val="en-US"/>
        </w:rPr>
      </w:pPr>
    </w:p>
    <w:p w14:paraId="6DF3740B" w14:textId="77777777" w:rsidR="00EA45AD" w:rsidRDefault="00EA45AD" w:rsidP="00B9150F">
      <w:pPr>
        <w:jc w:val="center"/>
        <w:rPr>
          <w:b/>
          <w:bCs/>
          <w:sz w:val="28"/>
          <w:szCs w:val="28"/>
          <w:lang w:val="en-US"/>
        </w:rPr>
      </w:pPr>
    </w:p>
    <w:p w14:paraId="2FB7C28F" w14:textId="77777777" w:rsidR="00EA45AD" w:rsidRDefault="00EA45AD" w:rsidP="00B9150F">
      <w:pPr>
        <w:jc w:val="center"/>
        <w:rPr>
          <w:b/>
          <w:bCs/>
          <w:sz w:val="28"/>
          <w:szCs w:val="28"/>
          <w:lang w:val="en-US"/>
        </w:rPr>
      </w:pPr>
    </w:p>
    <w:p w14:paraId="37AFA577" w14:textId="77777777" w:rsidR="00EA45AD" w:rsidRDefault="00EA45AD" w:rsidP="00B9150F">
      <w:pPr>
        <w:jc w:val="center"/>
        <w:rPr>
          <w:b/>
          <w:bCs/>
          <w:sz w:val="28"/>
          <w:szCs w:val="28"/>
          <w:lang w:val="en-US"/>
        </w:rPr>
      </w:pPr>
    </w:p>
    <w:p w14:paraId="686BA4F0" w14:textId="77777777" w:rsidR="00EA45AD" w:rsidRDefault="00EA45AD" w:rsidP="00B9150F">
      <w:pPr>
        <w:jc w:val="center"/>
        <w:rPr>
          <w:b/>
          <w:bCs/>
          <w:sz w:val="28"/>
          <w:szCs w:val="28"/>
          <w:lang w:val="en-US"/>
        </w:rPr>
      </w:pPr>
    </w:p>
    <w:p w14:paraId="04A37BCF" w14:textId="77777777" w:rsidR="00EA45AD" w:rsidRDefault="00EA45AD" w:rsidP="00B9150F">
      <w:pPr>
        <w:jc w:val="center"/>
        <w:rPr>
          <w:b/>
          <w:bCs/>
          <w:sz w:val="28"/>
          <w:szCs w:val="28"/>
          <w:lang w:val="en-US"/>
        </w:rPr>
      </w:pPr>
    </w:p>
    <w:p w14:paraId="0ED167E7" w14:textId="77777777" w:rsidR="00EA45AD" w:rsidRDefault="00EA45AD" w:rsidP="00B9150F">
      <w:pPr>
        <w:jc w:val="center"/>
        <w:rPr>
          <w:b/>
          <w:bCs/>
          <w:sz w:val="28"/>
          <w:szCs w:val="28"/>
          <w:lang w:val="en-US"/>
        </w:rPr>
      </w:pPr>
    </w:p>
    <w:p w14:paraId="128BC922" w14:textId="77777777" w:rsidR="00EA45AD" w:rsidRDefault="00EA45AD" w:rsidP="00B9150F">
      <w:pPr>
        <w:jc w:val="center"/>
        <w:rPr>
          <w:b/>
          <w:bCs/>
          <w:sz w:val="28"/>
          <w:szCs w:val="28"/>
          <w:lang w:val="en-US"/>
        </w:rPr>
      </w:pPr>
    </w:p>
    <w:p w14:paraId="17AFEA61" w14:textId="77777777" w:rsidR="00EA45AD" w:rsidRDefault="00EA45AD" w:rsidP="00B9150F">
      <w:pPr>
        <w:jc w:val="center"/>
        <w:rPr>
          <w:b/>
          <w:bCs/>
          <w:sz w:val="28"/>
          <w:szCs w:val="28"/>
          <w:lang w:val="en-US"/>
        </w:rPr>
      </w:pPr>
    </w:p>
    <w:p w14:paraId="52BF5A96" w14:textId="77777777" w:rsidR="00EA45AD" w:rsidRDefault="00EA45AD" w:rsidP="00B9150F">
      <w:pPr>
        <w:jc w:val="center"/>
        <w:rPr>
          <w:b/>
          <w:bCs/>
          <w:sz w:val="28"/>
          <w:szCs w:val="28"/>
          <w:lang w:val="en-US"/>
        </w:rPr>
      </w:pPr>
    </w:p>
    <w:p w14:paraId="1203140C" w14:textId="77777777" w:rsidR="00EA45AD" w:rsidRDefault="00EA45AD" w:rsidP="00B9150F">
      <w:pPr>
        <w:jc w:val="center"/>
        <w:rPr>
          <w:b/>
          <w:bCs/>
          <w:sz w:val="28"/>
          <w:szCs w:val="28"/>
          <w:lang w:val="en-US"/>
        </w:rPr>
      </w:pPr>
    </w:p>
    <w:p w14:paraId="1B24C4E3" w14:textId="77777777" w:rsidR="00EA45AD" w:rsidRDefault="00EA45AD" w:rsidP="00B9150F">
      <w:pPr>
        <w:jc w:val="center"/>
        <w:rPr>
          <w:b/>
          <w:bCs/>
          <w:sz w:val="28"/>
          <w:szCs w:val="28"/>
          <w:lang w:val="en-US"/>
        </w:rPr>
      </w:pPr>
    </w:p>
    <w:p w14:paraId="6CA1F89A" w14:textId="77777777" w:rsidR="00EA45AD" w:rsidRDefault="00EA45AD" w:rsidP="00B9150F">
      <w:pPr>
        <w:jc w:val="center"/>
        <w:rPr>
          <w:b/>
          <w:bCs/>
          <w:sz w:val="28"/>
          <w:szCs w:val="28"/>
          <w:lang w:val="en-US"/>
        </w:rPr>
      </w:pPr>
    </w:p>
    <w:p w14:paraId="1CCB185E" w14:textId="77777777" w:rsidR="00EA45AD" w:rsidRDefault="00EA45AD" w:rsidP="00B9150F">
      <w:pPr>
        <w:jc w:val="center"/>
        <w:rPr>
          <w:b/>
          <w:bCs/>
          <w:sz w:val="28"/>
          <w:szCs w:val="28"/>
          <w:lang w:val="en-US"/>
        </w:rPr>
      </w:pPr>
    </w:p>
    <w:p w14:paraId="3672A1B2" w14:textId="77777777" w:rsidR="00EA45AD" w:rsidRDefault="00EA45AD" w:rsidP="00B9150F">
      <w:pPr>
        <w:jc w:val="center"/>
        <w:rPr>
          <w:b/>
          <w:bCs/>
          <w:sz w:val="28"/>
          <w:szCs w:val="28"/>
          <w:lang w:val="en-US"/>
        </w:rPr>
      </w:pPr>
    </w:p>
    <w:p w14:paraId="66B1F171" w14:textId="77777777" w:rsidR="00EA45AD" w:rsidRDefault="00EA45AD" w:rsidP="00B9150F">
      <w:pPr>
        <w:jc w:val="center"/>
        <w:rPr>
          <w:b/>
          <w:bCs/>
          <w:sz w:val="28"/>
          <w:szCs w:val="28"/>
          <w:lang w:val="en-US"/>
        </w:rPr>
      </w:pPr>
    </w:p>
    <w:p w14:paraId="53887CB4" w14:textId="77777777" w:rsidR="00EA45AD" w:rsidRDefault="00EA45AD" w:rsidP="00B9150F">
      <w:pPr>
        <w:jc w:val="center"/>
        <w:rPr>
          <w:b/>
          <w:bCs/>
          <w:sz w:val="28"/>
          <w:szCs w:val="28"/>
          <w:lang w:val="en-US"/>
        </w:rPr>
      </w:pPr>
    </w:p>
    <w:p w14:paraId="3624DA83" w14:textId="77777777" w:rsidR="00EA45AD" w:rsidRDefault="00EA45AD" w:rsidP="00B9150F">
      <w:pPr>
        <w:jc w:val="center"/>
        <w:rPr>
          <w:b/>
          <w:bCs/>
          <w:sz w:val="28"/>
          <w:szCs w:val="28"/>
          <w:lang w:val="en-US"/>
        </w:rPr>
      </w:pPr>
    </w:p>
    <w:p w14:paraId="3EDF9441" w14:textId="77777777" w:rsidR="00B9150F" w:rsidRPr="006463AC" w:rsidRDefault="00B9150F" w:rsidP="00B9150F">
      <w:pPr>
        <w:jc w:val="center"/>
        <w:rPr>
          <w:b/>
          <w:bCs/>
          <w:sz w:val="28"/>
          <w:szCs w:val="28"/>
        </w:rPr>
      </w:pPr>
      <w:r w:rsidRPr="006463AC">
        <w:rPr>
          <w:b/>
          <w:bCs/>
          <w:sz w:val="28"/>
          <w:szCs w:val="28"/>
        </w:rPr>
        <w:t>List of Tables</w:t>
      </w:r>
    </w:p>
    <w:p w14:paraId="22475217" w14:textId="77777777" w:rsidR="00FC6304" w:rsidRDefault="00FC6304" w:rsidP="00FC6304">
      <w:pPr>
        <w:jc w:val="center"/>
        <w:rPr>
          <w:b/>
          <w:bCs/>
          <w:color w:val="000000"/>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27"/>
        <w:gridCol w:w="7133"/>
        <w:gridCol w:w="710"/>
      </w:tblGrid>
      <w:tr w:rsidR="00A25EFB" w:rsidRPr="00A25EFB" w14:paraId="1E587B47" w14:textId="77777777" w:rsidTr="00AA038B">
        <w:trPr>
          <w:trHeight w:val="320"/>
        </w:trPr>
        <w:tc>
          <w:tcPr>
            <w:tcW w:w="1227" w:type="dxa"/>
          </w:tcPr>
          <w:p w14:paraId="2524F2FB" w14:textId="77777777" w:rsidR="00A25EFB" w:rsidRPr="00A25EFB" w:rsidRDefault="00A25EFB" w:rsidP="00AA038B">
            <w:pPr>
              <w:rPr>
                <w:rFonts w:ascii="Times New Roman" w:hAnsi="Times New Roman"/>
                <w:b/>
                <w:bCs/>
                <w:color w:val="000000"/>
                <w:lang w:val="en-US"/>
              </w:rPr>
            </w:pPr>
            <w:r w:rsidRPr="00A25EFB">
              <w:rPr>
                <w:rFonts w:ascii="Times New Roman" w:hAnsi="Times New Roman"/>
                <w:b/>
                <w:bCs/>
                <w:color w:val="000000"/>
                <w:lang w:val="en-US"/>
              </w:rPr>
              <w:t>Table</w:t>
            </w:r>
          </w:p>
        </w:tc>
        <w:tc>
          <w:tcPr>
            <w:tcW w:w="7135" w:type="dxa"/>
          </w:tcPr>
          <w:p w14:paraId="158A4A9F" w14:textId="77777777" w:rsidR="00A25EFB" w:rsidRPr="00A25EFB" w:rsidRDefault="00A25EFB" w:rsidP="00FC6304">
            <w:pPr>
              <w:jc w:val="center"/>
              <w:rPr>
                <w:rFonts w:ascii="Times New Roman" w:hAnsi="Times New Roman"/>
                <w:b/>
                <w:bCs/>
                <w:color w:val="000000"/>
              </w:rPr>
            </w:pPr>
          </w:p>
        </w:tc>
        <w:tc>
          <w:tcPr>
            <w:tcW w:w="708" w:type="dxa"/>
          </w:tcPr>
          <w:p w14:paraId="755D7B84" w14:textId="77777777" w:rsidR="00A25EFB" w:rsidRPr="00A25EFB" w:rsidRDefault="00A25EFB" w:rsidP="00FC6304">
            <w:pPr>
              <w:jc w:val="center"/>
              <w:rPr>
                <w:rFonts w:ascii="Times New Roman" w:hAnsi="Times New Roman"/>
                <w:b/>
                <w:bCs/>
                <w:color w:val="000000"/>
                <w:lang w:val="en-US"/>
              </w:rPr>
            </w:pPr>
            <w:r w:rsidRPr="00A25EFB">
              <w:rPr>
                <w:rFonts w:ascii="Times New Roman" w:hAnsi="Times New Roman"/>
                <w:b/>
                <w:bCs/>
                <w:color w:val="000000"/>
                <w:lang w:val="en-US"/>
              </w:rPr>
              <w:t>Page</w:t>
            </w:r>
          </w:p>
        </w:tc>
      </w:tr>
      <w:tr w:rsidR="00A25EFB" w:rsidRPr="00A25EFB" w14:paraId="2AA5940E" w14:textId="77777777" w:rsidTr="0015349A">
        <w:tc>
          <w:tcPr>
            <w:tcW w:w="1227" w:type="dxa"/>
          </w:tcPr>
          <w:p w14:paraId="437E243D" w14:textId="77777777" w:rsidR="00A25EFB" w:rsidRPr="00A25EFB" w:rsidRDefault="00A25EFB">
            <w:pPr>
              <w:rPr>
                <w:rFonts w:ascii="Times New Roman" w:hAnsi="Times New Roman"/>
              </w:rPr>
            </w:pPr>
            <w:r w:rsidRPr="00A25EFB">
              <w:rPr>
                <w:rFonts w:ascii="Times New Roman" w:hAnsi="Times New Roman"/>
                <w:b/>
                <w:bCs/>
                <w:color w:val="000000" w:themeColor="text1"/>
              </w:rPr>
              <w:t>Table 1:</w:t>
            </w:r>
          </w:p>
        </w:tc>
        <w:tc>
          <w:tcPr>
            <w:tcW w:w="7135" w:type="dxa"/>
          </w:tcPr>
          <w:p w14:paraId="59412302" w14:textId="77777777" w:rsidR="00A25EFB" w:rsidRPr="00A25EFB" w:rsidRDefault="009C4411" w:rsidP="00794155">
            <w:pPr>
              <w:jc w:val="both"/>
              <w:rPr>
                <w:rFonts w:ascii="Times New Roman" w:hAnsi="Times New Roman"/>
                <w:lang w:val="en-US"/>
              </w:rPr>
            </w:pPr>
            <w:hyperlink w:anchor="_Toc45219286" w:history="1">
              <w:r w:rsidR="00A25EFB" w:rsidRPr="00A25EFB">
                <w:rPr>
                  <w:rFonts w:ascii="Times New Roman" w:hAnsi="Times New Roman"/>
                  <w:lang w:val="en-US"/>
                </w:rPr>
                <w:t xml:space="preserve">Distribution of the population in private households in Palestine </w:t>
              </w:r>
              <w:r w:rsidR="00794155" w:rsidRPr="00794155">
                <w:rPr>
                  <w:rFonts w:ascii="Times New Roman" w:hAnsi="Times New Roman"/>
                  <w:lang w:val="en-US"/>
                </w:rPr>
                <w:t xml:space="preserve">by Governorate in </w:t>
              </w:r>
              <w:r w:rsidR="00A25EFB" w:rsidRPr="00A25EFB">
                <w:rPr>
                  <w:rFonts w:ascii="Times New Roman" w:hAnsi="Times New Roman"/>
                  <w:lang w:val="en-US"/>
                </w:rPr>
                <w:t xml:space="preserve">2017 </w:t>
              </w:r>
            </w:hyperlink>
          </w:p>
        </w:tc>
        <w:tc>
          <w:tcPr>
            <w:tcW w:w="708" w:type="dxa"/>
          </w:tcPr>
          <w:p w14:paraId="32E8DE51" w14:textId="77777777" w:rsidR="00A25EFB" w:rsidRPr="00507108" w:rsidRDefault="00507108" w:rsidP="00FC6304">
            <w:pPr>
              <w:jc w:val="center"/>
              <w:rPr>
                <w:rFonts w:ascii="Times New Roman" w:hAnsi="Times New Roman"/>
                <w:b/>
                <w:bCs/>
                <w:color w:val="000000"/>
                <w:lang w:val="en-US"/>
              </w:rPr>
            </w:pPr>
            <w:r>
              <w:rPr>
                <w:rFonts w:ascii="Times New Roman" w:hAnsi="Times New Roman"/>
                <w:b/>
                <w:bCs/>
                <w:color w:val="000000"/>
                <w:lang w:val="en-US"/>
              </w:rPr>
              <w:t>20</w:t>
            </w:r>
          </w:p>
        </w:tc>
      </w:tr>
      <w:tr w:rsidR="00B654E2" w:rsidRPr="00A25EFB" w14:paraId="3F342D4F" w14:textId="77777777" w:rsidTr="0015349A">
        <w:trPr>
          <w:trHeight w:hRule="exact" w:val="113"/>
        </w:trPr>
        <w:tc>
          <w:tcPr>
            <w:tcW w:w="1227" w:type="dxa"/>
          </w:tcPr>
          <w:p w14:paraId="2D2DB3A1" w14:textId="77777777" w:rsidR="00B654E2" w:rsidRPr="00A25EFB" w:rsidRDefault="00B654E2">
            <w:pPr>
              <w:rPr>
                <w:b/>
                <w:bCs/>
                <w:color w:val="000000" w:themeColor="text1"/>
              </w:rPr>
            </w:pPr>
          </w:p>
        </w:tc>
        <w:tc>
          <w:tcPr>
            <w:tcW w:w="7135" w:type="dxa"/>
          </w:tcPr>
          <w:p w14:paraId="4D50F976" w14:textId="77777777" w:rsidR="00B654E2" w:rsidRDefault="00B654E2" w:rsidP="00A25EFB">
            <w:pPr>
              <w:jc w:val="both"/>
            </w:pPr>
          </w:p>
        </w:tc>
        <w:tc>
          <w:tcPr>
            <w:tcW w:w="708" w:type="dxa"/>
          </w:tcPr>
          <w:p w14:paraId="367EF2C5" w14:textId="77777777" w:rsidR="00B654E2" w:rsidRPr="00A25EFB" w:rsidRDefault="00B654E2" w:rsidP="00FC6304">
            <w:pPr>
              <w:jc w:val="center"/>
              <w:rPr>
                <w:b/>
                <w:bCs/>
                <w:color w:val="000000"/>
              </w:rPr>
            </w:pPr>
          </w:p>
        </w:tc>
      </w:tr>
      <w:tr w:rsidR="00A25EFB" w:rsidRPr="00A25EFB" w14:paraId="2EF1993B" w14:textId="77777777" w:rsidTr="0015349A">
        <w:tc>
          <w:tcPr>
            <w:tcW w:w="1227" w:type="dxa"/>
          </w:tcPr>
          <w:p w14:paraId="4FBAFCF3"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2</w:t>
            </w:r>
            <w:r w:rsidRPr="00A25EFB">
              <w:rPr>
                <w:rFonts w:ascii="Times New Roman" w:hAnsi="Times New Roman"/>
                <w:b/>
                <w:bCs/>
                <w:color w:val="000000" w:themeColor="text1"/>
              </w:rPr>
              <w:t>:</w:t>
            </w:r>
          </w:p>
        </w:tc>
        <w:tc>
          <w:tcPr>
            <w:tcW w:w="7135" w:type="dxa"/>
          </w:tcPr>
          <w:p w14:paraId="5386DA88" w14:textId="77777777" w:rsidR="00A25EFB" w:rsidRPr="004C1EAA" w:rsidRDefault="009C4411" w:rsidP="0025056D">
            <w:pPr>
              <w:jc w:val="both"/>
              <w:rPr>
                <w:rFonts w:ascii="Times New Roman" w:hAnsi="Times New Roman"/>
                <w:lang w:val="en-US"/>
              </w:rPr>
            </w:pPr>
            <w:hyperlink w:anchor="_Toc45219287" w:history="1">
              <w:r w:rsidR="00A25EFB" w:rsidRPr="00A25EFB">
                <w:rPr>
                  <w:rFonts w:ascii="Times New Roman" w:hAnsi="Times New Roman"/>
                  <w:lang w:val="en-US"/>
                </w:rPr>
                <w:t>List of variables and definitions for the quantitative analysis</w:t>
              </w:r>
            </w:hyperlink>
          </w:p>
        </w:tc>
        <w:tc>
          <w:tcPr>
            <w:tcW w:w="708" w:type="dxa"/>
          </w:tcPr>
          <w:p w14:paraId="777A6E97" w14:textId="77777777" w:rsidR="00A25EFB" w:rsidRPr="00507108" w:rsidRDefault="00507108" w:rsidP="00FC6304">
            <w:pPr>
              <w:jc w:val="center"/>
              <w:rPr>
                <w:rFonts w:ascii="Times New Roman" w:hAnsi="Times New Roman"/>
                <w:b/>
                <w:bCs/>
                <w:color w:val="000000"/>
                <w:lang w:val="en-US"/>
              </w:rPr>
            </w:pPr>
            <w:r>
              <w:rPr>
                <w:rFonts w:ascii="Times New Roman" w:hAnsi="Times New Roman"/>
                <w:b/>
                <w:bCs/>
                <w:color w:val="000000"/>
                <w:lang w:val="en-US"/>
              </w:rPr>
              <w:t>21</w:t>
            </w:r>
          </w:p>
        </w:tc>
      </w:tr>
      <w:tr w:rsidR="00B654E2" w:rsidRPr="00A25EFB" w14:paraId="38F010A5" w14:textId="77777777" w:rsidTr="0015349A">
        <w:trPr>
          <w:trHeight w:hRule="exact" w:val="113"/>
        </w:trPr>
        <w:tc>
          <w:tcPr>
            <w:tcW w:w="1227" w:type="dxa"/>
          </w:tcPr>
          <w:p w14:paraId="05904860" w14:textId="77777777" w:rsidR="00B654E2" w:rsidRPr="00A25EFB" w:rsidRDefault="00B654E2" w:rsidP="00A25EFB">
            <w:pPr>
              <w:rPr>
                <w:b/>
                <w:bCs/>
                <w:color w:val="000000" w:themeColor="text1"/>
              </w:rPr>
            </w:pPr>
          </w:p>
        </w:tc>
        <w:tc>
          <w:tcPr>
            <w:tcW w:w="7135" w:type="dxa"/>
          </w:tcPr>
          <w:p w14:paraId="0B35397C" w14:textId="77777777" w:rsidR="00B654E2" w:rsidRDefault="00B654E2" w:rsidP="00A25EFB">
            <w:pPr>
              <w:jc w:val="both"/>
            </w:pPr>
          </w:p>
        </w:tc>
        <w:tc>
          <w:tcPr>
            <w:tcW w:w="708" w:type="dxa"/>
          </w:tcPr>
          <w:p w14:paraId="13EAFCC7" w14:textId="77777777" w:rsidR="00B654E2" w:rsidRPr="00A25EFB" w:rsidRDefault="00B654E2" w:rsidP="00FC6304">
            <w:pPr>
              <w:jc w:val="center"/>
              <w:rPr>
                <w:b/>
                <w:bCs/>
                <w:color w:val="000000"/>
              </w:rPr>
            </w:pPr>
          </w:p>
        </w:tc>
      </w:tr>
      <w:tr w:rsidR="00A25EFB" w:rsidRPr="00A25EFB" w14:paraId="633234CF" w14:textId="77777777" w:rsidTr="0015349A">
        <w:tc>
          <w:tcPr>
            <w:tcW w:w="1227" w:type="dxa"/>
          </w:tcPr>
          <w:p w14:paraId="6CBB662D"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3</w:t>
            </w:r>
            <w:r w:rsidRPr="00A25EFB">
              <w:rPr>
                <w:rFonts w:ascii="Times New Roman" w:hAnsi="Times New Roman"/>
                <w:b/>
                <w:bCs/>
                <w:color w:val="000000" w:themeColor="text1"/>
              </w:rPr>
              <w:t>:</w:t>
            </w:r>
          </w:p>
        </w:tc>
        <w:tc>
          <w:tcPr>
            <w:tcW w:w="7135" w:type="dxa"/>
          </w:tcPr>
          <w:p w14:paraId="6C4BBD30" w14:textId="77777777" w:rsidR="00A25EFB" w:rsidRPr="004C1EAA" w:rsidRDefault="000212CA" w:rsidP="00E7751C">
            <w:pPr>
              <w:jc w:val="both"/>
              <w:rPr>
                <w:rFonts w:ascii="Times New Roman" w:hAnsi="Times New Roman"/>
                <w:lang w:val="en-US"/>
              </w:rPr>
            </w:pPr>
            <w:r w:rsidRPr="000212CA">
              <w:rPr>
                <w:rFonts w:ascii="Times New Roman" w:hAnsi="Times New Roman"/>
                <w:lang w:val="en-US"/>
              </w:rPr>
              <w:t>Prevalence of Disabilities in the Palestinian Population According to the Disability and Difficulty Definitions by Type and Region (%), 2017</w:t>
            </w:r>
          </w:p>
        </w:tc>
        <w:tc>
          <w:tcPr>
            <w:tcW w:w="708" w:type="dxa"/>
          </w:tcPr>
          <w:p w14:paraId="30A5C98F" w14:textId="77777777" w:rsidR="00A25EFB" w:rsidRPr="00507108" w:rsidRDefault="00507108" w:rsidP="00B25E48">
            <w:pPr>
              <w:jc w:val="center"/>
              <w:rPr>
                <w:rFonts w:ascii="Times New Roman" w:hAnsi="Times New Roman"/>
                <w:b/>
                <w:bCs/>
                <w:color w:val="000000"/>
                <w:lang w:val="en-US"/>
              </w:rPr>
            </w:pPr>
            <w:r>
              <w:rPr>
                <w:rFonts w:ascii="Times New Roman" w:hAnsi="Times New Roman"/>
                <w:b/>
                <w:bCs/>
                <w:color w:val="000000"/>
                <w:lang w:val="en-US"/>
              </w:rPr>
              <w:t>2</w:t>
            </w:r>
            <w:r w:rsidR="00B25E48">
              <w:rPr>
                <w:rFonts w:ascii="Times New Roman" w:hAnsi="Times New Roman" w:hint="cs"/>
                <w:b/>
                <w:bCs/>
                <w:color w:val="000000"/>
                <w:rtl/>
                <w:lang w:val="en-US"/>
              </w:rPr>
              <w:t>5</w:t>
            </w:r>
          </w:p>
        </w:tc>
      </w:tr>
      <w:tr w:rsidR="00B654E2" w:rsidRPr="00A25EFB" w14:paraId="7E7D0F88" w14:textId="77777777" w:rsidTr="0015349A">
        <w:trPr>
          <w:trHeight w:hRule="exact" w:val="113"/>
        </w:trPr>
        <w:tc>
          <w:tcPr>
            <w:tcW w:w="1227" w:type="dxa"/>
          </w:tcPr>
          <w:p w14:paraId="1820DC71" w14:textId="77777777" w:rsidR="00B654E2" w:rsidRPr="00A25EFB" w:rsidRDefault="00B654E2" w:rsidP="00A25EFB">
            <w:pPr>
              <w:rPr>
                <w:b/>
                <w:bCs/>
                <w:color w:val="000000" w:themeColor="text1"/>
              </w:rPr>
            </w:pPr>
          </w:p>
        </w:tc>
        <w:tc>
          <w:tcPr>
            <w:tcW w:w="7135" w:type="dxa"/>
          </w:tcPr>
          <w:p w14:paraId="3FB59C77" w14:textId="77777777" w:rsidR="00B654E2" w:rsidRDefault="00B654E2" w:rsidP="00A25EFB">
            <w:pPr>
              <w:jc w:val="both"/>
            </w:pPr>
          </w:p>
        </w:tc>
        <w:tc>
          <w:tcPr>
            <w:tcW w:w="708" w:type="dxa"/>
          </w:tcPr>
          <w:p w14:paraId="35404AA9" w14:textId="77777777" w:rsidR="00B654E2" w:rsidRPr="00A25EFB" w:rsidRDefault="00B654E2" w:rsidP="00FC6304">
            <w:pPr>
              <w:jc w:val="center"/>
              <w:rPr>
                <w:b/>
                <w:bCs/>
                <w:color w:val="000000"/>
              </w:rPr>
            </w:pPr>
          </w:p>
        </w:tc>
      </w:tr>
      <w:tr w:rsidR="00A25EFB" w:rsidRPr="00A25EFB" w14:paraId="521F13F0" w14:textId="77777777" w:rsidTr="0015349A">
        <w:tc>
          <w:tcPr>
            <w:tcW w:w="1227" w:type="dxa"/>
          </w:tcPr>
          <w:p w14:paraId="1EC9C1F4"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4</w:t>
            </w:r>
            <w:r w:rsidRPr="00A25EFB">
              <w:rPr>
                <w:rFonts w:ascii="Times New Roman" w:hAnsi="Times New Roman"/>
                <w:b/>
                <w:bCs/>
                <w:color w:val="000000" w:themeColor="text1"/>
              </w:rPr>
              <w:t>:</w:t>
            </w:r>
          </w:p>
        </w:tc>
        <w:tc>
          <w:tcPr>
            <w:tcW w:w="7135" w:type="dxa"/>
          </w:tcPr>
          <w:p w14:paraId="3D2276B2" w14:textId="77777777" w:rsidR="00A25EFB" w:rsidRPr="00EA33BA" w:rsidRDefault="00EA33BA" w:rsidP="00EA33BA">
            <w:pPr>
              <w:jc w:val="both"/>
              <w:rPr>
                <w:lang w:val="en-US"/>
              </w:rPr>
            </w:pPr>
            <w:r w:rsidRPr="004C1EAA">
              <w:rPr>
                <w:lang w:val="en-US"/>
              </w:rPr>
              <w:t>Main Reasons of Disability for Persons with Disability by Type of Disability and Sex (%), 2017</w:t>
            </w:r>
          </w:p>
        </w:tc>
        <w:tc>
          <w:tcPr>
            <w:tcW w:w="708" w:type="dxa"/>
          </w:tcPr>
          <w:p w14:paraId="6E306852" w14:textId="77777777" w:rsidR="00A25EFB" w:rsidRPr="00507108" w:rsidRDefault="00B25E48" w:rsidP="00FC6304">
            <w:pPr>
              <w:jc w:val="center"/>
              <w:rPr>
                <w:rFonts w:ascii="Times New Roman" w:hAnsi="Times New Roman"/>
                <w:b/>
                <w:bCs/>
                <w:color w:val="000000"/>
                <w:lang w:val="en-US"/>
              </w:rPr>
            </w:pPr>
            <w:r>
              <w:rPr>
                <w:rFonts w:ascii="Times New Roman" w:hAnsi="Times New Roman" w:hint="cs"/>
                <w:b/>
                <w:bCs/>
                <w:color w:val="000000"/>
                <w:rtl/>
                <w:lang w:val="en-US"/>
              </w:rPr>
              <w:t>37</w:t>
            </w:r>
          </w:p>
        </w:tc>
      </w:tr>
      <w:tr w:rsidR="00B654E2" w:rsidRPr="00A25EFB" w14:paraId="6A5160DC" w14:textId="77777777" w:rsidTr="0015349A">
        <w:trPr>
          <w:trHeight w:hRule="exact" w:val="113"/>
        </w:trPr>
        <w:tc>
          <w:tcPr>
            <w:tcW w:w="1227" w:type="dxa"/>
          </w:tcPr>
          <w:p w14:paraId="0D4CCBA9" w14:textId="77777777" w:rsidR="00B654E2" w:rsidRPr="00A25EFB" w:rsidRDefault="00B654E2" w:rsidP="00A25EFB">
            <w:pPr>
              <w:rPr>
                <w:b/>
                <w:bCs/>
                <w:color w:val="000000" w:themeColor="text1"/>
              </w:rPr>
            </w:pPr>
          </w:p>
        </w:tc>
        <w:tc>
          <w:tcPr>
            <w:tcW w:w="7135" w:type="dxa"/>
          </w:tcPr>
          <w:p w14:paraId="562DD455" w14:textId="77777777" w:rsidR="00B654E2" w:rsidRDefault="00B654E2" w:rsidP="00A25EFB">
            <w:pPr>
              <w:jc w:val="both"/>
            </w:pPr>
          </w:p>
        </w:tc>
        <w:tc>
          <w:tcPr>
            <w:tcW w:w="708" w:type="dxa"/>
          </w:tcPr>
          <w:p w14:paraId="373794B9" w14:textId="77777777" w:rsidR="00B654E2" w:rsidRPr="00A25EFB" w:rsidRDefault="00B654E2" w:rsidP="00FC6304">
            <w:pPr>
              <w:jc w:val="center"/>
              <w:rPr>
                <w:b/>
                <w:bCs/>
                <w:color w:val="000000"/>
              </w:rPr>
            </w:pPr>
          </w:p>
        </w:tc>
      </w:tr>
      <w:tr w:rsidR="00A25EFB" w:rsidRPr="00A25EFB" w14:paraId="129068E9" w14:textId="77777777" w:rsidTr="0015349A">
        <w:tc>
          <w:tcPr>
            <w:tcW w:w="1227" w:type="dxa"/>
          </w:tcPr>
          <w:p w14:paraId="4EFDC817"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5</w:t>
            </w:r>
            <w:r w:rsidRPr="00A25EFB">
              <w:rPr>
                <w:rFonts w:ascii="Times New Roman" w:hAnsi="Times New Roman"/>
                <w:b/>
                <w:bCs/>
                <w:color w:val="000000" w:themeColor="text1"/>
              </w:rPr>
              <w:t>:</w:t>
            </w:r>
          </w:p>
        </w:tc>
        <w:tc>
          <w:tcPr>
            <w:tcW w:w="7135" w:type="dxa"/>
          </w:tcPr>
          <w:p w14:paraId="78F1F0F8" w14:textId="77777777" w:rsidR="00A25EFB" w:rsidRPr="00A25EFB" w:rsidRDefault="009C4411" w:rsidP="00030347">
            <w:pPr>
              <w:jc w:val="both"/>
              <w:rPr>
                <w:rFonts w:ascii="Times New Roman" w:hAnsi="Times New Roman"/>
                <w:lang w:val="en-US"/>
              </w:rPr>
            </w:pPr>
            <w:hyperlink w:anchor="_Toc45219290" w:history="1">
              <w:r w:rsidR="00A25EFB" w:rsidRPr="00A25EFB">
                <w:rPr>
                  <w:rFonts w:ascii="Times New Roman" w:hAnsi="Times New Roman"/>
                  <w:lang w:val="en-US"/>
                </w:rPr>
                <w:t xml:space="preserve">Evolution of the Prevalence of Disabilities in the Palestinian </w:t>
              </w:r>
              <w:r w:rsidR="00030347">
                <w:rPr>
                  <w:rFonts w:ascii="Times New Roman" w:hAnsi="Times New Roman"/>
                  <w:lang w:val="en-US"/>
                </w:rPr>
                <w:t>population</w:t>
              </w:r>
              <w:r w:rsidR="00A25EFB" w:rsidRPr="00A25EFB">
                <w:rPr>
                  <w:rFonts w:ascii="Times New Roman" w:hAnsi="Times New Roman"/>
                  <w:lang w:val="en-US"/>
                </w:rPr>
                <w:t xml:space="preserve"> According to the Disability and Difficulty Definitions, 2007-2017</w:t>
              </w:r>
            </w:hyperlink>
          </w:p>
        </w:tc>
        <w:tc>
          <w:tcPr>
            <w:tcW w:w="708" w:type="dxa"/>
          </w:tcPr>
          <w:p w14:paraId="74B65965" w14:textId="77777777" w:rsidR="00A25EFB" w:rsidRPr="00507108" w:rsidRDefault="00507108" w:rsidP="00B25E48">
            <w:pPr>
              <w:jc w:val="center"/>
              <w:rPr>
                <w:rFonts w:ascii="Times New Roman" w:hAnsi="Times New Roman"/>
                <w:b/>
                <w:bCs/>
                <w:color w:val="000000"/>
                <w:lang w:val="en-US"/>
              </w:rPr>
            </w:pPr>
            <w:r>
              <w:rPr>
                <w:rFonts w:ascii="Times New Roman" w:hAnsi="Times New Roman"/>
                <w:b/>
                <w:bCs/>
                <w:color w:val="000000"/>
                <w:lang w:val="en-US"/>
              </w:rPr>
              <w:t>4</w:t>
            </w:r>
            <w:r w:rsidR="00B25E48">
              <w:rPr>
                <w:rFonts w:ascii="Times New Roman" w:hAnsi="Times New Roman" w:hint="cs"/>
                <w:b/>
                <w:bCs/>
                <w:color w:val="000000"/>
                <w:rtl/>
                <w:lang w:val="en-US"/>
              </w:rPr>
              <w:t>1</w:t>
            </w:r>
          </w:p>
        </w:tc>
      </w:tr>
      <w:tr w:rsidR="00B654E2" w:rsidRPr="00A25EFB" w14:paraId="2547620F" w14:textId="77777777" w:rsidTr="0015349A">
        <w:trPr>
          <w:trHeight w:hRule="exact" w:val="113"/>
        </w:trPr>
        <w:tc>
          <w:tcPr>
            <w:tcW w:w="1227" w:type="dxa"/>
          </w:tcPr>
          <w:p w14:paraId="491577CE" w14:textId="77777777" w:rsidR="00B654E2" w:rsidRPr="00A25EFB" w:rsidRDefault="00B654E2" w:rsidP="00A25EFB">
            <w:pPr>
              <w:rPr>
                <w:b/>
                <w:bCs/>
                <w:color w:val="000000" w:themeColor="text1"/>
              </w:rPr>
            </w:pPr>
          </w:p>
        </w:tc>
        <w:tc>
          <w:tcPr>
            <w:tcW w:w="7135" w:type="dxa"/>
          </w:tcPr>
          <w:p w14:paraId="57A1E669" w14:textId="77777777" w:rsidR="00B654E2" w:rsidRDefault="00B654E2" w:rsidP="00A25EFB">
            <w:pPr>
              <w:jc w:val="both"/>
            </w:pPr>
          </w:p>
        </w:tc>
        <w:tc>
          <w:tcPr>
            <w:tcW w:w="708" w:type="dxa"/>
          </w:tcPr>
          <w:p w14:paraId="79113C68" w14:textId="77777777" w:rsidR="00B654E2" w:rsidRPr="00A25EFB" w:rsidRDefault="00B654E2" w:rsidP="00FC6304">
            <w:pPr>
              <w:jc w:val="center"/>
              <w:rPr>
                <w:b/>
                <w:bCs/>
                <w:color w:val="000000"/>
              </w:rPr>
            </w:pPr>
          </w:p>
        </w:tc>
      </w:tr>
      <w:tr w:rsidR="00A25EFB" w:rsidRPr="00A25EFB" w14:paraId="2C2888CD" w14:textId="77777777" w:rsidTr="0015349A">
        <w:tc>
          <w:tcPr>
            <w:tcW w:w="1227" w:type="dxa"/>
          </w:tcPr>
          <w:p w14:paraId="3E89B217"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6</w:t>
            </w:r>
            <w:r w:rsidRPr="00A25EFB">
              <w:rPr>
                <w:rFonts w:ascii="Times New Roman" w:hAnsi="Times New Roman"/>
                <w:b/>
                <w:bCs/>
                <w:color w:val="000000" w:themeColor="text1"/>
              </w:rPr>
              <w:t>:</w:t>
            </w:r>
          </w:p>
        </w:tc>
        <w:tc>
          <w:tcPr>
            <w:tcW w:w="7135" w:type="dxa"/>
          </w:tcPr>
          <w:p w14:paraId="4381F1A0" w14:textId="77777777" w:rsidR="00A25EFB" w:rsidRPr="00A25EFB" w:rsidRDefault="009C4411" w:rsidP="00A25EFB">
            <w:pPr>
              <w:jc w:val="both"/>
              <w:rPr>
                <w:rFonts w:ascii="Times New Roman" w:hAnsi="Times New Roman"/>
                <w:lang w:val="en-US"/>
              </w:rPr>
            </w:pPr>
            <w:hyperlink w:anchor="_Toc45219291" w:history="1">
              <w:r w:rsidR="00A25EFB" w:rsidRPr="00A25EFB">
                <w:rPr>
                  <w:rFonts w:ascii="Times New Roman" w:hAnsi="Times New Roman"/>
                  <w:lang w:val="en-US"/>
                </w:rPr>
                <w:t>West Bank: Average marginal effect of being a PWD on the probability of no access to health insurance, controlling for additional characteristics</w:t>
              </w:r>
            </w:hyperlink>
          </w:p>
        </w:tc>
        <w:tc>
          <w:tcPr>
            <w:tcW w:w="708" w:type="dxa"/>
          </w:tcPr>
          <w:p w14:paraId="6B1F55B9" w14:textId="77777777" w:rsidR="00A25EFB" w:rsidRPr="00507108" w:rsidRDefault="00B25E48" w:rsidP="00FC6304">
            <w:pPr>
              <w:jc w:val="center"/>
              <w:rPr>
                <w:rFonts w:ascii="Times New Roman" w:hAnsi="Times New Roman"/>
                <w:b/>
                <w:bCs/>
                <w:color w:val="000000"/>
                <w:lang w:val="en-US"/>
              </w:rPr>
            </w:pPr>
            <w:r>
              <w:rPr>
                <w:rFonts w:ascii="Times New Roman" w:hAnsi="Times New Roman" w:hint="cs"/>
                <w:b/>
                <w:bCs/>
                <w:color w:val="000000"/>
                <w:rtl/>
                <w:lang w:val="en-US"/>
              </w:rPr>
              <w:t>79</w:t>
            </w:r>
          </w:p>
        </w:tc>
      </w:tr>
      <w:tr w:rsidR="00B654E2" w:rsidRPr="00A25EFB" w14:paraId="4794E9B5" w14:textId="77777777" w:rsidTr="0015349A">
        <w:trPr>
          <w:trHeight w:hRule="exact" w:val="113"/>
        </w:trPr>
        <w:tc>
          <w:tcPr>
            <w:tcW w:w="1227" w:type="dxa"/>
          </w:tcPr>
          <w:p w14:paraId="2A14FE36" w14:textId="77777777" w:rsidR="00B654E2" w:rsidRPr="00A25EFB" w:rsidRDefault="00B654E2" w:rsidP="00A25EFB">
            <w:pPr>
              <w:rPr>
                <w:b/>
                <w:bCs/>
                <w:color w:val="000000" w:themeColor="text1"/>
              </w:rPr>
            </w:pPr>
          </w:p>
        </w:tc>
        <w:tc>
          <w:tcPr>
            <w:tcW w:w="7135" w:type="dxa"/>
          </w:tcPr>
          <w:p w14:paraId="02691A03" w14:textId="77777777" w:rsidR="00B654E2" w:rsidRDefault="00B654E2" w:rsidP="00A25EFB">
            <w:pPr>
              <w:jc w:val="both"/>
            </w:pPr>
          </w:p>
        </w:tc>
        <w:tc>
          <w:tcPr>
            <w:tcW w:w="708" w:type="dxa"/>
          </w:tcPr>
          <w:p w14:paraId="1517A801" w14:textId="77777777" w:rsidR="00B654E2" w:rsidRPr="00A25EFB" w:rsidRDefault="00B654E2" w:rsidP="00FC6304">
            <w:pPr>
              <w:jc w:val="center"/>
              <w:rPr>
                <w:b/>
                <w:bCs/>
                <w:color w:val="000000"/>
              </w:rPr>
            </w:pPr>
          </w:p>
        </w:tc>
      </w:tr>
      <w:tr w:rsidR="00A25EFB" w:rsidRPr="00A25EFB" w14:paraId="729AB437" w14:textId="77777777" w:rsidTr="0015349A">
        <w:tc>
          <w:tcPr>
            <w:tcW w:w="1227" w:type="dxa"/>
          </w:tcPr>
          <w:p w14:paraId="36D6B034"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7</w:t>
            </w:r>
            <w:r w:rsidRPr="00A25EFB">
              <w:rPr>
                <w:rFonts w:ascii="Times New Roman" w:hAnsi="Times New Roman"/>
                <w:b/>
                <w:bCs/>
                <w:color w:val="000000" w:themeColor="text1"/>
              </w:rPr>
              <w:t>:</w:t>
            </w:r>
          </w:p>
        </w:tc>
        <w:tc>
          <w:tcPr>
            <w:tcW w:w="7135" w:type="dxa"/>
          </w:tcPr>
          <w:p w14:paraId="6532807F" w14:textId="77777777" w:rsidR="00A25EFB" w:rsidRPr="00A25EFB" w:rsidRDefault="009C4411" w:rsidP="00A25EFB">
            <w:pPr>
              <w:jc w:val="both"/>
              <w:rPr>
                <w:rFonts w:ascii="Times New Roman" w:hAnsi="Times New Roman"/>
                <w:lang w:val="en-US"/>
              </w:rPr>
            </w:pPr>
            <w:hyperlink w:anchor="_Toc45219292" w:history="1">
              <w:r w:rsidR="00A25EFB" w:rsidRPr="00A25EFB">
                <w:rPr>
                  <w:rFonts w:ascii="Times New Roman" w:hAnsi="Times New Roman"/>
                  <w:lang w:val="en-US"/>
                </w:rPr>
                <w:t>Gaza Strip: Average marginal effect of being a PWD on the probability of no access to health insurance, controlling for additional characteristics</w:t>
              </w:r>
            </w:hyperlink>
          </w:p>
        </w:tc>
        <w:tc>
          <w:tcPr>
            <w:tcW w:w="708" w:type="dxa"/>
          </w:tcPr>
          <w:p w14:paraId="5D787E86" w14:textId="77777777" w:rsidR="00A25EFB" w:rsidRPr="00507108" w:rsidRDefault="00507108" w:rsidP="00B25E48">
            <w:pPr>
              <w:jc w:val="center"/>
              <w:rPr>
                <w:rFonts w:ascii="Times New Roman" w:hAnsi="Times New Roman"/>
                <w:b/>
                <w:bCs/>
                <w:color w:val="000000"/>
                <w:lang w:val="en-US"/>
              </w:rPr>
            </w:pPr>
            <w:r>
              <w:rPr>
                <w:rFonts w:ascii="Times New Roman" w:hAnsi="Times New Roman"/>
                <w:b/>
                <w:bCs/>
                <w:color w:val="000000"/>
                <w:lang w:val="en-US"/>
              </w:rPr>
              <w:t>8</w:t>
            </w:r>
            <w:r w:rsidR="00B25E48">
              <w:rPr>
                <w:rFonts w:ascii="Times New Roman" w:hAnsi="Times New Roman" w:hint="cs"/>
                <w:b/>
                <w:bCs/>
                <w:color w:val="000000"/>
                <w:rtl/>
                <w:lang w:val="en-US"/>
              </w:rPr>
              <w:t>1</w:t>
            </w:r>
          </w:p>
        </w:tc>
      </w:tr>
      <w:tr w:rsidR="00B654E2" w:rsidRPr="00A25EFB" w14:paraId="7C6CA895" w14:textId="77777777" w:rsidTr="0015349A">
        <w:trPr>
          <w:trHeight w:hRule="exact" w:val="113"/>
        </w:trPr>
        <w:tc>
          <w:tcPr>
            <w:tcW w:w="1227" w:type="dxa"/>
          </w:tcPr>
          <w:p w14:paraId="3400A482" w14:textId="77777777" w:rsidR="00B654E2" w:rsidRPr="00A25EFB" w:rsidRDefault="00B654E2" w:rsidP="00A25EFB">
            <w:pPr>
              <w:rPr>
                <w:b/>
                <w:bCs/>
                <w:color w:val="000000" w:themeColor="text1"/>
              </w:rPr>
            </w:pPr>
          </w:p>
        </w:tc>
        <w:tc>
          <w:tcPr>
            <w:tcW w:w="7135" w:type="dxa"/>
          </w:tcPr>
          <w:p w14:paraId="17B3D2E4" w14:textId="77777777" w:rsidR="00B654E2" w:rsidRDefault="00B654E2" w:rsidP="00A25EFB">
            <w:pPr>
              <w:jc w:val="both"/>
            </w:pPr>
          </w:p>
        </w:tc>
        <w:tc>
          <w:tcPr>
            <w:tcW w:w="708" w:type="dxa"/>
          </w:tcPr>
          <w:p w14:paraId="68AE2920" w14:textId="77777777" w:rsidR="00B654E2" w:rsidRPr="00A25EFB" w:rsidRDefault="00B654E2" w:rsidP="00FC6304">
            <w:pPr>
              <w:jc w:val="center"/>
              <w:rPr>
                <w:b/>
                <w:bCs/>
                <w:color w:val="000000"/>
              </w:rPr>
            </w:pPr>
          </w:p>
        </w:tc>
      </w:tr>
      <w:tr w:rsidR="00A25EFB" w:rsidRPr="00A25EFB" w14:paraId="7B9C4D21" w14:textId="77777777" w:rsidTr="0015349A">
        <w:tc>
          <w:tcPr>
            <w:tcW w:w="1227" w:type="dxa"/>
          </w:tcPr>
          <w:p w14:paraId="6F8C54E9"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8</w:t>
            </w:r>
            <w:r w:rsidRPr="00A25EFB">
              <w:rPr>
                <w:rFonts w:ascii="Times New Roman" w:hAnsi="Times New Roman"/>
                <w:b/>
                <w:bCs/>
                <w:color w:val="000000" w:themeColor="text1"/>
              </w:rPr>
              <w:t>:</w:t>
            </w:r>
          </w:p>
        </w:tc>
        <w:tc>
          <w:tcPr>
            <w:tcW w:w="7135" w:type="dxa"/>
          </w:tcPr>
          <w:p w14:paraId="75A2675A" w14:textId="77777777" w:rsidR="00A25EFB" w:rsidRPr="00A25EFB" w:rsidRDefault="009C4411" w:rsidP="00A25EFB">
            <w:pPr>
              <w:jc w:val="both"/>
              <w:rPr>
                <w:rFonts w:ascii="Times New Roman" w:hAnsi="Times New Roman"/>
                <w:lang w:val="en-US"/>
              </w:rPr>
            </w:pPr>
            <w:hyperlink w:anchor="_Toc45219293" w:history="1">
              <w:r w:rsidR="00A25EFB" w:rsidRPr="00A25EFB">
                <w:rPr>
                  <w:rFonts w:ascii="Times New Roman" w:hAnsi="Times New Roman"/>
                  <w:lang w:val="en-US"/>
                </w:rPr>
                <w:t>West Bank: Average marginal effect of being a PWD on the probability of having a poor standard of living (bottom two asset-index quintiles), controlling for additional characteristics</w:t>
              </w:r>
            </w:hyperlink>
          </w:p>
        </w:tc>
        <w:tc>
          <w:tcPr>
            <w:tcW w:w="708" w:type="dxa"/>
          </w:tcPr>
          <w:p w14:paraId="7263D982" w14:textId="77777777" w:rsidR="00A25EFB" w:rsidRPr="00507108" w:rsidRDefault="00507108" w:rsidP="00B25E48">
            <w:pPr>
              <w:jc w:val="center"/>
              <w:rPr>
                <w:rFonts w:ascii="Times New Roman" w:hAnsi="Times New Roman"/>
                <w:b/>
                <w:bCs/>
                <w:color w:val="000000"/>
                <w:lang w:val="en-US"/>
              </w:rPr>
            </w:pPr>
            <w:r>
              <w:rPr>
                <w:rFonts w:ascii="Times New Roman" w:hAnsi="Times New Roman"/>
                <w:b/>
                <w:bCs/>
                <w:color w:val="000000"/>
                <w:lang w:val="en-US"/>
              </w:rPr>
              <w:t>8</w:t>
            </w:r>
            <w:r w:rsidR="00B25E48">
              <w:rPr>
                <w:rFonts w:ascii="Times New Roman" w:hAnsi="Times New Roman" w:hint="cs"/>
                <w:b/>
                <w:bCs/>
                <w:color w:val="000000"/>
                <w:rtl/>
                <w:lang w:val="en-US"/>
              </w:rPr>
              <w:t>3</w:t>
            </w:r>
          </w:p>
        </w:tc>
      </w:tr>
      <w:tr w:rsidR="00B654E2" w:rsidRPr="00A25EFB" w14:paraId="51FBF082" w14:textId="77777777" w:rsidTr="0015349A">
        <w:trPr>
          <w:trHeight w:hRule="exact" w:val="113"/>
        </w:trPr>
        <w:tc>
          <w:tcPr>
            <w:tcW w:w="1227" w:type="dxa"/>
          </w:tcPr>
          <w:p w14:paraId="3647E366" w14:textId="77777777" w:rsidR="00B654E2" w:rsidRPr="00A25EFB" w:rsidRDefault="00B654E2" w:rsidP="00A25EFB">
            <w:pPr>
              <w:rPr>
                <w:b/>
                <w:bCs/>
                <w:color w:val="000000" w:themeColor="text1"/>
              </w:rPr>
            </w:pPr>
          </w:p>
        </w:tc>
        <w:tc>
          <w:tcPr>
            <w:tcW w:w="7135" w:type="dxa"/>
          </w:tcPr>
          <w:p w14:paraId="7EEB95FE" w14:textId="77777777" w:rsidR="00B654E2" w:rsidRDefault="00B654E2" w:rsidP="00A25EFB">
            <w:pPr>
              <w:jc w:val="both"/>
            </w:pPr>
          </w:p>
        </w:tc>
        <w:tc>
          <w:tcPr>
            <w:tcW w:w="708" w:type="dxa"/>
          </w:tcPr>
          <w:p w14:paraId="2EE63E97" w14:textId="77777777" w:rsidR="00B654E2" w:rsidRPr="00A25EFB" w:rsidRDefault="00B654E2" w:rsidP="00FC6304">
            <w:pPr>
              <w:jc w:val="center"/>
              <w:rPr>
                <w:b/>
                <w:bCs/>
                <w:color w:val="000000"/>
              </w:rPr>
            </w:pPr>
          </w:p>
        </w:tc>
      </w:tr>
      <w:tr w:rsidR="00A25EFB" w:rsidRPr="00A25EFB" w14:paraId="7AE2C650" w14:textId="77777777" w:rsidTr="0015349A">
        <w:tc>
          <w:tcPr>
            <w:tcW w:w="1227" w:type="dxa"/>
          </w:tcPr>
          <w:p w14:paraId="49469A45"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9</w:t>
            </w:r>
            <w:r w:rsidRPr="00A25EFB">
              <w:rPr>
                <w:rFonts w:ascii="Times New Roman" w:hAnsi="Times New Roman"/>
                <w:b/>
                <w:bCs/>
                <w:color w:val="000000" w:themeColor="text1"/>
              </w:rPr>
              <w:t>:</w:t>
            </w:r>
          </w:p>
        </w:tc>
        <w:tc>
          <w:tcPr>
            <w:tcW w:w="7135" w:type="dxa"/>
          </w:tcPr>
          <w:p w14:paraId="34992A40" w14:textId="77777777" w:rsidR="00A25EFB" w:rsidRPr="00A25EFB" w:rsidRDefault="009C4411" w:rsidP="00A25EFB">
            <w:pPr>
              <w:jc w:val="both"/>
              <w:rPr>
                <w:rFonts w:ascii="Times New Roman" w:hAnsi="Times New Roman"/>
                <w:lang w:val="en-US"/>
              </w:rPr>
            </w:pPr>
            <w:hyperlink w:anchor="_Toc45219294" w:history="1">
              <w:r w:rsidR="00A25EFB" w:rsidRPr="00A25EFB">
                <w:rPr>
                  <w:rFonts w:ascii="Times New Roman" w:hAnsi="Times New Roman"/>
                  <w:lang w:val="en-US"/>
                </w:rPr>
                <w:t>Gaza Strip: Average marginal effect of being a PWD on the probability of having a poor standard of living (bottom two asset-index quintiles), controlling for additional characteristics</w:t>
              </w:r>
            </w:hyperlink>
          </w:p>
        </w:tc>
        <w:tc>
          <w:tcPr>
            <w:tcW w:w="708" w:type="dxa"/>
          </w:tcPr>
          <w:p w14:paraId="72F6A347" w14:textId="77777777" w:rsidR="00A25EFB" w:rsidRPr="00507108" w:rsidRDefault="00B25E48" w:rsidP="00FC6304">
            <w:pPr>
              <w:jc w:val="center"/>
              <w:rPr>
                <w:rFonts w:ascii="Times New Roman" w:hAnsi="Times New Roman"/>
                <w:b/>
                <w:bCs/>
                <w:color w:val="000000"/>
                <w:lang w:val="en-US"/>
              </w:rPr>
            </w:pPr>
            <w:r>
              <w:rPr>
                <w:rFonts w:ascii="Times New Roman" w:hAnsi="Times New Roman" w:hint="cs"/>
                <w:b/>
                <w:bCs/>
                <w:color w:val="000000"/>
                <w:rtl/>
                <w:lang w:val="en-US"/>
              </w:rPr>
              <w:t>86</w:t>
            </w:r>
          </w:p>
        </w:tc>
      </w:tr>
      <w:tr w:rsidR="00B654E2" w:rsidRPr="00A25EFB" w14:paraId="4D303A22" w14:textId="77777777" w:rsidTr="0015349A">
        <w:trPr>
          <w:trHeight w:hRule="exact" w:val="113"/>
        </w:trPr>
        <w:tc>
          <w:tcPr>
            <w:tcW w:w="1227" w:type="dxa"/>
          </w:tcPr>
          <w:p w14:paraId="68DEDE13" w14:textId="77777777" w:rsidR="00B654E2" w:rsidRPr="00A25EFB" w:rsidRDefault="00B654E2" w:rsidP="00A25EFB">
            <w:pPr>
              <w:rPr>
                <w:b/>
                <w:bCs/>
                <w:color w:val="000000" w:themeColor="text1"/>
              </w:rPr>
            </w:pPr>
          </w:p>
        </w:tc>
        <w:tc>
          <w:tcPr>
            <w:tcW w:w="7135" w:type="dxa"/>
          </w:tcPr>
          <w:p w14:paraId="48FA7836" w14:textId="77777777" w:rsidR="00B654E2" w:rsidRDefault="00B654E2" w:rsidP="00A25EFB">
            <w:pPr>
              <w:jc w:val="both"/>
            </w:pPr>
          </w:p>
        </w:tc>
        <w:tc>
          <w:tcPr>
            <w:tcW w:w="708" w:type="dxa"/>
          </w:tcPr>
          <w:p w14:paraId="4BE28C61" w14:textId="77777777" w:rsidR="00B654E2" w:rsidRPr="00A25EFB" w:rsidRDefault="00B654E2" w:rsidP="00FC6304">
            <w:pPr>
              <w:jc w:val="center"/>
              <w:rPr>
                <w:b/>
                <w:bCs/>
                <w:color w:val="000000"/>
              </w:rPr>
            </w:pPr>
          </w:p>
        </w:tc>
      </w:tr>
      <w:tr w:rsidR="00A25EFB" w:rsidRPr="00A25EFB" w14:paraId="252153AD" w14:textId="77777777" w:rsidTr="0015349A">
        <w:tc>
          <w:tcPr>
            <w:tcW w:w="1227" w:type="dxa"/>
          </w:tcPr>
          <w:p w14:paraId="4E32FC79"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10</w:t>
            </w:r>
            <w:r w:rsidRPr="00A25EFB">
              <w:rPr>
                <w:rFonts w:ascii="Times New Roman" w:hAnsi="Times New Roman"/>
                <w:b/>
                <w:bCs/>
                <w:color w:val="000000" w:themeColor="text1"/>
              </w:rPr>
              <w:t>:</w:t>
            </w:r>
          </w:p>
        </w:tc>
        <w:tc>
          <w:tcPr>
            <w:tcW w:w="7135" w:type="dxa"/>
          </w:tcPr>
          <w:p w14:paraId="150C8ACC" w14:textId="77777777" w:rsidR="00A25EFB" w:rsidRPr="00A25EFB" w:rsidRDefault="009C4411" w:rsidP="00A25EFB">
            <w:pPr>
              <w:jc w:val="both"/>
              <w:rPr>
                <w:rFonts w:ascii="Times New Roman" w:hAnsi="Times New Roman"/>
                <w:lang w:val="en-US"/>
              </w:rPr>
            </w:pPr>
            <w:hyperlink w:anchor="_Toc45219295" w:history="1">
              <w:r w:rsidR="00A25EFB" w:rsidRPr="00A25EFB">
                <w:rPr>
                  <w:rFonts w:ascii="Times New Roman" w:hAnsi="Times New Roman"/>
                  <w:lang w:val="en-US"/>
                </w:rPr>
                <w:t>West Bank: Average marginal effect of being a child with disabilities on the probability of not attaining elementary school education, controlling for additional characteristics</w:t>
              </w:r>
            </w:hyperlink>
          </w:p>
        </w:tc>
        <w:tc>
          <w:tcPr>
            <w:tcW w:w="708" w:type="dxa"/>
          </w:tcPr>
          <w:p w14:paraId="1D35699C" w14:textId="77777777" w:rsidR="00A25EFB" w:rsidRPr="00507108" w:rsidRDefault="00B25E48" w:rsidP="00FC6304">
            <w:pPr>
              <w:jc w:val="center"/>
              <w:rPr>
                <w:rFonts w:ascii="Times New Roman" w:hAnsi="Times New Roman"/>
                <w:b/>
                <w:bCs/>
                <w:color w:val="000000"/>
                <w:lang w:val="en-US"/>
              </w:rPr>
            </w:pPr>
            <w:r>
              <w:rPr>
                <w:rFonts w:ascii="Times New Roman" w:hAnsi="Times New Roman" w:hint="cs"/>
                <w:b/>
                <w:bCs/>
                <w:color w:val="000000"/>
                <w:rtl/>
                <w:lang w:val="en-US"/>
              </w:rPr>
              <w:t>88</w:t>
            </w:r>
          </w:p>
        </w:tc>
      </w:tr>
      <w:tr w:rsidR="00B654E2" w:rsidRPr="00A25EFB" w14:paraId="409C1159" w14:textId="77777777" w:rsidTr="0015349A">
        <w:trPr>
          <w:trHeight w:hRule="exact" w:val="113"/>
        </w:trPr>
        <w:tc>
          <w:tcPr>
            <w:tcW w:w="1227" w:type="dxa"/>
          </w:tcPr>
          <w:p w14:paraId="0A93CAB3" w14:textId="77777777" w:rsidR="00B654E2" w:rsidRPr="00A25EFB" w:rsidRDefault="00B654E2" w:rsidP="00A25EFB">
            <w:pPr>
              <w:rPr>
                <w:b/>
                <w:bCs/>
                <w:color w:val="000000" w:themeColor="text1"/>
              </w:rPr>
            </w:pPr>
          </w:p>
        </w:tc>
        <w:tc>
          <w:tcPr>
            <w:tcW w:w="7135" w:type="dxa"/>
          </w:tcPr>
          <w:p w14:paraId="62D3E701" w14:textId="77777777" w:rsidR="00B654E2" w:rsidRDefault="00B654E2" w:rsidP="00A25EFB">
            <w:pPr>
              <w:jc w:val="both"/>
            </w:pPr>
          </w:p>
        </w:tc>
        <w:tc>
          <w:tcPr>
            <w:tcW w:w="708" w:type="dxa"/>
          </w:tcPr>
          <w:p w14:paraId="7651F11E" w14:textId="77777777" w:rsidR="00B654E2" w:rsidRPr="00A25EFB" w:rsidRDefault="00B654E2" w:rsidP="00FC6304">
            <w:pPr>
              <w:jc w:val="center"/>
              <w:rPr>
                <w:b/>
                <w:bCs/>
                <w:color w:val="000000"/>
              </w:rPr>
            </w:pPr>
          </w:p>
        </w:tc>
      </w:tr>
      <w:tr w:rsidR="00A25EFB" w:rsidRPr="00A25EFB" w14:paraId="7C1FDA07" w14:textId="77777777" w:rsidTr="0015349A">
        <w:tc>
          <w:tcPr>
            <w:tcW w:w="1227" w:type="dxa"/>
          </w:tcPr>
          <w:p w14:paraId="3E524A24"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11</w:t>
            </w:r>
            <w:r w:rsidRPr="00A25EFB">
              <w:rPr>
                <w:rFonts w:ascii="Times New Roman" w:hAnsi="Times New Roman"/>
                <w:b/>
                <w:bCs/>
                <w:color w:val="000000" w:themeColor="text1"/>
              </w:rPr>
              <w:t>:</w:t>
            </w:r>
          </w:p>
        </w:tc>
        <w:tc>
          <w:tcPr>
            <w:tcW w:w="7135" w:type="dxa"/>
          </w:tcPr>
          <w:p w14:paraId="75F31381" w14:textId="77777777" w:rsidR="00A25EFB" w:rsidRPr="00A25EFB" w:rsidRDefault="009C4411" w:rsidP="00A25EFB">
            <w:pPr>
              <w:jc w:val="both"/>
              <w:rPr>
                <w:rFonts w:ascii="Times New Roman" w:hAnsi="Times New Roman"/>
                <w:lang w:val="en-US"/>
              </w:rPr>
            </w:pPr>
            <w:hyperlink w:anchor="_Toc45219296" w:history="1">
              <w:r w:rsidR="00A25EFB" w:rsidRPr="00A25EFB">
                <w:rPr>
                  <w:rFonts w:ascii="Times New Roman" w:hAnsi="Times New Roman"/>
                  <w:lang w:val="en-US"/>
                </w:rPr>
                <w:t>Gaza Strip: Average marginal effect of being a child with disabilities on the probability of not attaining elementary school education, controlling for additional characteristics</w:t>
              </w:r>
              <w:r w:rsidR="00A25EFB" w:rsidRPr="00A25EFB">
                <w:rPr>
                  <w:rFonts w:ascii="Times New Roman" w:hAnsi="Times New Roman"/>
                  <w:webHidden/>
                  <w:lang w:val="en-US"/>
                </w:rPr>
                <w:tab/>
              </w:r>
            </w:hyperlink>
          </w:p>
        </w:tc>
        <w:tc>
          <w:tcPr>
            <w:tcW w:w="708" w:type="dxa"/>
          </w:tcPr>
          <w:p w14:paraId="09402032" w14:textId="77777777" w:rsidR="00A25EFB" w:rsidRPr="00507108" w:rsidRDefault="00507108" w:rsidP="00B25E48">
            <w:pPr>
              <w:jc w:val="center"/>
              <w:rPr>
                <w:rFonts w:ascii="Times New Roman" w:hAnsi="Times New Roman"/>
                <w:b/>
                <w:bCs/>
                <w:color w:val="000000"/>
                <w:lang w:val="en-US"/>
              </w:rPr>
            </w:pPr>
            <w:r>
              <w:rPr>
                <w:rFonts w:ascii="Times New Roman" w:hAnsi="Times New Roman"/>
                <w:b/>
                <w:bCs/>
                <w:color w:val="000000"/>
                <w:lang w:val="en-US"/>
              </w:rPr>
              <w:t>9</w:t>
            </w:r>
            <w:r w:rsidR="00B25E48">
              <w:rPr>
                <w:rFonts w:ascii="Times New Roman" w:hAnsi="Times New Roman" w:hint="cs"/>
                <w:b/>
                <w:bCs/>
                <w:color w:val="000000"/>
                <w:rtl/>
                <w:lang w:val="en-US"/>
              </w:rPr>
              <w:t>0</w:t>
            </w:r>
          </w:p>
        </w:tc>
      </w:tr>
      <w:tr w:rsidR="00B654E2" w:rsidRPr="00A25EFB" w14:paraId="6D155E91" w14:textId="77777777" w:rsidTr="0015349A">
        <w:trPr>
          <w:trHeight w:hRule="exact" w:val="113"/>
        </w:trPr>
        <w:tc>
          <w:tcPr>
            <w:tcW w:w="1227" w:type="dxa"/>
          </w:tcPr>
          <w:p w14:paraId="6CFC43C3" w14:textId="77777777" w:rsidR="00B654E2" w:rsidRPr="00A25EFB" w:rsidRDefault="00B654E2" w:rsidP="00A25EFB">
            <w:pPr>
              <w:rPr>
                <w:b/>
                <w:bCs/>
                <w:color w:val="000000" w:themeColor="text1"/>
              </w:rPr>
            </w:pPr>
          </w:p>
        </w:tc>
        <w:tc>
          <w:tcPr>
            <w:tcW w:w="7135" w:type="dxa"/>
          </w:tcPr>
          <w:p w14:paraId="24C08E8C" w14:textId="77777777" w:rsidR="00B654E2" w:rsidRDefault="00B654E2" w:rsidP="00A25EFB">
            <w:pPr>
              <w:jc w:val="both"/>
            </w:pPr>
          </w:p>
        </w:tc>
        <w:tc>
          <w:tcPr>
            <w:tcW w:w="708" w:type="dxa"/>
          </w:tcPr>
          <w:p w14:paraId="0A294A55" w14:textId="77777777" w:rsidR="00B654E2" w:rsidRPr="00A25EFB" w:rsidRDefault="00B654E2" w:rsidP="00FC6304">
            <w:pPr>
              <w:jc w:val="center"/>
              <w:rPr>
                <w:b/>
                <w:bCs/>
                <w:color w:val="000000"/>
              </w:rPr>
            </w:pPr>
          </w:p>
        </w:tc>
      </w:tr>
      <w:tr w:rsidR="00A25EFB" w:rsidRPr="00A25EFB" w14:paraId="6A6EB307" w14:textId="77777777" w:rsidTr="0015349A">
        <w:tc>
          <w:tcPr>
            <w:tcW w:w="1227" w:type="dxa"/>
          </w:tcPr>
          <w:p w14:paraId="67D9C9A6"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12</w:t>
            </w:r>
            <w:r w:rsidRPr="00A25EFB">
              <w:rPr>
                <w:rFonts w:ascii="Times New Roman" w:hAnsi="Times New Roman"/>
                <w:b/>
                <w:bCs/>
                <w:color w:val="000000" w:themeColor="text1"/>
              </w:rPr>
              <w:t>:</w:t>
            </w:r>
          </w:p>
        </w:tc>
        <w:tc>
          <w:tcPr>
            <w:tcW w:w="7135" w:type="dxa"/>
          </w:tcPr>
          <w:p w14:paraId="2919D194" w14:textId="77777777" w:rsidR="00A25EFB" w:rsidRPr="00A25EFB" w:rsidRDefault="009C4411" w:rsidP="00A25EFB">
            <w:pPr>
              <w:jc w:val="both"/>
              <w:rPr>
                <w:rFonts w:ascii="Times New Roman" w:hAnsi="Times New Roman"/>
                <w:lang w:val="en-US"/>
              </w:rPr>
            </w:pPr>
            <w:hyperlink w:anchor="_Toc45219297" w:history="1">
              <w:r w:rsidR="00A25EFB" w:rsidRPr="00A25EFB">
                <w:rPr>
                  <w:rFonts w:ascii="Times New Roman" w:hAnsi="Times New Roman"/>
                  <w:lang w:val="en-US"/>
                </w:rPr>
                <w:t>West Bank: Average marginal effect of being a child with disabilities on the probability of not attaining basic school education, controlling for additional characteristics</w:t>
              </w:r>
              <w:r w:rsidR="00A25EFB" w:rsidRPr="00A25EFB">
                <w:rPr>
                  <w:rFonts w:ascii="Times New Roman" w:hAnsi="Times New Roman"/>
                  <w:webHidden/>
                  <w:lang w:val="en-US"/>
                </w:rPr>
                <w:tab/>
              </w:r>
            </w:hyperlink>
          </w:p>
        </w:tc>
        <w:tc>
          <w:tcPr>
            <w:tcW w:w="708" w:type="dxa"/>
          </w:tcPr>
          <w:p w14:paraId="5E89E04C" w14:textId="77777777" w:rsidR="00A25EFB" w:rsidRPr="00507108" w:rsidRDefault="00507108" w:rsidP="00B25E48">
            <w:pPr>
              <w:jc w:val="center"/>
              <w:rPr>
                <w:rFonts w:ascii="Times New Roman" w:hAnsi="Times New Roman"/>
                <w:b/>
                <w:bCs/>
                <w:color w:val="000000"/>
                <w:lang w:val="en-US"/>
              </w:rPr>
            </w:pPr>
            <w:r>
              <w:rPr>
                <w:rFonts w:ascii="Times New Roman" w:hAnsi="Times New Roman"/>
                <w:b/>
                <w:bCs/>
                <w:color w:val="000000"/>
                <w:lang w:val="en-US"/>
              </w:rPr>
              <w:t>9</w:t>
            </w:r>
            <w:r w:rsidR="00B25E48">
              <w:rPr>
                <w:rFonts w:ascii="Times New Roman" w:hAnsi="Times New Roman" w:hint="cs"/>
                <w:b/>
                <w:bCs/>
                <w:color w:val="000000"/>
                <w:rtl/>
                <w:lang w:val="en-US"/>
              </w:rPr>
              <w:t>2</w:t>
            </w:r>
          </w:p>
        </w:tc>
      </w:tr>
      <w:tr w:rsidR="00B654E2" w:rsidRPr="00A25EFB" w14:paraId="2ACE68DB" w14:textId="77777777" w:rsidTr="0015349A">
        <w:trPr>
          <w:trHeight w:hRule="exact" w:val="113"/>
        </w:trPr>
        <w:tc>
          <w:tcPr>
            <w:tcW w:w="1227" w:type="dxa"/>
          </w:tcPr>
          <w:p w14:paraId="33D6F134" w14:textId="77777777" w:rsidR="00B654E2" w:rsidRPr="00A25EFB" w:rsidRDefault="00B654E2" w:rsidP="00A25EFB">
            <w:pPr>
              <w:rPr>
                <w:b/>
                <w:bCs/>
                <w:color w:val="000000" w:themeColor="text1"/>
              </w:rPr>
            </w:pPr>
          </w:p>
        </w:tc>
        <w:tc>
          <w:tcPr>
            <w:tcW w:w="7135" w:type="dxa"/>
          </w:tcPr>
          <w:p w14:paraId="57F033AD" w14:textId="77777777" w:rsidR="00B654E2" w:rsidRDefault="00B654E2" w:rsidP="00A25EFB">
            <w:pPr>
              <w:jc w:val="both"/>
            </w:pPr>
          </w:p>
        </w:tc>
        <w:tc>
          <w:tcPr>
            <w:tcW w:w="708" w:type="dxa"/>
          </w:tcPr>
          <w:p w14:paraId="34FB613E" w14:textId="77777777" w:rsidR="00B654E2" w:rsidRPr="00A25EFB" w:rsidRDefault="00B654E2" w:rsidP="00FC6304">
            <w:pPr>
              <w:jc w:val="center"/>
              <w:rPr>
                <w:b/>
                <w:bCs/>
                <w:color w:val="000000"/>
              </w:rPr>
            </w:pPr>
          </w:p>
        </w:tc>
      </w:tr>
      <w:tr w:rsidR="00A25EFB" w:rsidRPr="00A25EFB" w14:paraId="44F25786" w14:textId="77777777" w:rsidTr="0015349A">
        <w:tc>
          <w:tcPr>
            <w:tcW w:w="1227" w:type="dxa"/>
          </w:tcPr>
          <w:p w14:paraId="4B997186"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13</w:t>
            </w:r>
            <w:r w:rsidRPr="00A25EFB">
              <w:rPr>
                <w:rFonts w:ascii="Times New Roman" w:hAnsi="Times New Roman"/>
                <w:b/>
                <w:bCs/>
                <w:color w:val="000000" w:themeColor="text1"/>
              </w:rPr>
              <w:t>:</w:t>
            </w:r>
          </w:p>
        </w:tc>
        <w:tc>
          <w:tcPr>
            <w:tcW w:w="7135" w:type="dxa"/>
          </w:tcPr>
          <w:p w14:paraId="58A504F5" w14:textId="77777777" w:rsidR="00A25EFB" w:rsidRPr="00A25EFB" w:rsidRDefault="009C4411" w:rsidP="00A25EFB">
            <w:pPr>
              <w:jc w:val="both"/>
              <w:rPr>
                <w:rFonts w:ascii="Times New Roman" w:hAnsi="Times New Roman"/>
                <w:lang w:val="en-US"/>
              </w:rPr>
            </w:pPr>
            <w:hyperlink w:anchor="_Toc45219298" w:history="1">
              <w:r w:rsidR="00A25EFB" w:rsidRPr="00A25EFB">
                <w:rPr>
                  <w:rFonts w:ascii="Times New Roman" w:hAnsi="Times New Roman"/>
                  <w:lang w:val="en-US"/>
                </w:rPr>
                <w:t>Gaza Strip: Average marginal effect of being a child with disabilities on the probability of not attaining basic school education, controlling for additional characteristics</w:t>
              </w:r>
              <w:r w:rsidR="00A25EFB" w:rsidRPr="00A25EFB">
                <w:rPr>
                  <w:rFonts w:ascii="Times New Roman" w:hAnsi="Times New Roman"/>
                  <w:webHidden/>
                  <w:lang w:val="en-US"/>
                </w:rPr>
                <w:tab/>
              </w:r>
            </w:hyperlink>
          </w:p>
        </w:tc>
        <w:tc>
          <w:tcPr>
            <w:tcW w:w="708" w:type="dxa"/>
          </w:tcPr>
          <w:p w14:paraId="4DBC1EB1" w14:textId="77777777" w:rsidR="00A25EFB" w:rsidRPr="00507108" w:rsidRDefault="00B25E48" w:rsidP="00FC6304">
            <w:pPr>
              <w:jc w:val="center"/>
              <w:rPr>
                <w:rFonts w:ascii="Times New Roman" w:hAnsi="Times New Roman"/>
                <w:b/>
                <w:bCs/>
                <w:color w:val="000000"/>
                <w:lang w:val="en-US"/>
              </w:rPr>
            </w:pPr>
            <w:r>
              <w:rPr>
                <w:rFonts w:ascii="Times New Roman" w:hAnsi="Times New Roman" w:hint="cs"/>
                <w:b/>
                <w:bCs/>
                <w:color w:val="000000"/>
                <w:rtl/>
                <w:lang w:val="en-US"/>
              </w:rPr>
              <w:t>94</w:t>
            </w:r>
          </w:p>
        </w:tc>
      </w:tr>
      <w:tr w:rsidR="00B654E2" w:rsidRPr="00A25EFB" w14:paraId="1C9B3BB3" w14:textId="77777777" w:rsidTr="0015349A">
        <w:trPr>
          <w:trHeight w:hRule="exact" w:val="113"/>
        </w:trPr>
        <w:tc>
          <w:tcPr>
            <w:tcW w:w="1227" w:type="dxa"/>
          </w:tcPr>
          <w:p w14:paraId="201486C0" w14:textId="77777777" w:rsidR="00B654E2" w:rsidRPr="00A25EFB" w:rsidRDefault="00B654E2" w:rsidP="00A25EFB">
            <w:pPr>
              <w:rPr>
                <w:b/>
                <w:bCs/>
                <w:color w:val="000000" w:themeColor="text1"/>
              </w:rPr>
            </w:pPr>
          </w:p>
        </w:tc>
        <w:tc>
          <w:tcPr>
            <w:tcW w:w="7135" w:type="dxa"/>
          </w:tcPr>
          <w:p w14:paraId="4E8229C6" w14:textId="77777777" w:rsidR="00B654E2" w:rsidRDefault="00B654E2" w:rsidP="00A25EFB">
            <w:pPr>
              <w:jc w:val="both"/>
            </w:pPr>
          </w:p>
        </w:tc>
        <w:tc>
          <w:tcPr>
            <w:tcW w:w="708" w:type="dxa"/>
          </w:tcPr>
          <w:p w14:paraId="72896958" w14:textId="77777777" w:rsidR="00B654E2" w:rsidRPr="00A25EFB" w:rsidRDefault="00B654E2" w:rsidP="00FC6304">
            <w:pPr>
              <w:jc w:val="center"/>
              <w:rPr>
                <w:b/>
                <w:bCs/>
                <w:color w:val="000000"/>
              </w:rPr>
            </w:pPr>
          </w:p>
        </w:tc>
      </w:tr>
      <w:tr w:rsidR="00A25EFB" w:rsidRPr="00A25EFB" w14:paraId="0B97D271" w14:textId="77777777" w:rsidTr="0015349A">
        <w:tc>
          <w:tcPr>
            <w:tcW w:w="1227" w:type="dxa"/>
          </w:tcPr>
          <w:p w14:paraId="0A4DF6B5"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14</w:t>
            </w:r>
            <w:r w:rsidRPr="00A25EFB">
              <w:rPr>
                <w:rFonts w:ascii="Times New Roman" w:hAnsi="Times New Roman"/>
                <w:b/>
                <w:bCs/>
                <w:color w:val="000000" w:themeColor="text1"/>
              </w:rPr>
              <w:t>:</w:t>
            </w:r>
          </w:p>
        </w:tc>
        <w:tc>
          <w:tcPr>
            <w:tcW w:w="7135" w:type="dxa"/>
          </w:tcPr>
          <w:p w14:paraId="6BFE2577" w14:textId="77777777" w:rsidR="00A25EFB" w:rsidRPr="00A25EFB" w:rsidRDefault="009C4411" w:rsidP="00A25EFB">
            <w:pPr>
              <w:jc w:val="both"/>
              <w:rPr>
                <w:rFonts w:ascii="Times New Roman" w:hAnsi="Times New Roman"/>
                <w:lang w:val="en-US"/>
              </w:rPr>
            </w:pPr>
            <w:hyperlink w:anchor="_Toc45219299" w:history="1">
              <w:r w:rsidR="00A25EFB" w:rsidRPr="00A25EFB">
                <w:rPr>
                  <w:rFonts w:ascii="Times New Roman" w:hAnsi="Times New Roman"/>
                  <w:lang w:val="en-US"/>
                </w:rPr>
                <w:t>West Bank: Average marginal effect of being a PWD on the probability of not having access to ICT devices, controlling for additional characteristics</w:t>
              </w:r>
            </w:hyperlink>
          </w:p>
        </w:tc>
        <w:tc>
          <w:tcPr>
            <w:tcW w:w="708" w:type="dxa"/>
          </w:tcPr>
          <w:p w14:paraId="0FF02A6A" w14:textId="77777777" w:rsidR="00A25EFB" w:rsidRPr="00507108" w:rsidRDefault="00B25E48" w:rsidP="00FC6304">
            <w:pPr>
              <w:jc w:val="center"/>
              <w:rPr>
                <w:rFonts w:ascii="Times New Roman" w:hAnsi="Times New Roman"/>
                <w:b/>
                <w:bCs/>
                <w:color w:val="000000"/>
                <w:lang w:val="en-US"/>
              </w:rPr>
            </w:pPr>
            <w:r>
              <w:rPr>
                <w:rFonts w:ascii="Times New Roman" w:hAnsi="Times New Roman" w:hint="cs"/>
                <w:b/>
                <w:bCs/>
                <w:color w:val="000000"/>
                <w:rtl/>
                <w:lang w:val="en-US"/>
              </w:rPr>
              <w:t>95</w:t>
            </w:r>
          </w:p>
        </w:tc>
      </w:tr>
      <w:tr w:rsidR="00B654E2" w:rsidRPr="00A25EFB" w14:paraId="6233C620" w14:textId="77777777" w:rsidTr="0015349A">
        <w:trPr>
          <w:trHeight w:hRule="exact" w:val="113"/>
        </w:trPr>
        <w:tc>
          <w:tcPr>
            <w:tcW w:w="1227" w:type="dxa"/>
          </w:tcPr>
          <w:p w14:paraId="5A70F9CA" w14:textId="77777777" w:rsidR="00B654E2" w:rsidRPr="00A25EFB" w:rsidRDefault="00B654E2" w:rsidP="00A25EFB">
            <w:pPr>
              <w:rPr>
                <w:b/>
                <w:bCs/>
                <w:color w:val="000000" w:themeColor="text1"/>
              </w:rPr>
            </w:pPr>
          </w:p>
        </w:tc>
        <w:tc>
          <w:tcPr>
            <w:tcW w:w="7135" w:type="dxa"/>
          </w:tcPr>
          <w:p w14:paraId="3B2B91D3" w14:textId="77777777" w:rsidR="00B654E2" w:rsidRDefault="00B654E2" w:rsidP="00A25EFB">
            <w:pPr>
              <w:jc w:val="both"/>
            </w:pPr>
          </w:p>
        </w:tc>
        <w:tc>
          <w:tcPr>
            <w:tcW w:w="708" w:type="dxa"/>
          </w:tcPr>
          <w:p w14:paraId="11862485" w14:textId="77777777" w:rsidR="00B654E2" w:rsidRPr="00A25EFB" w:rsidRDefault="00B654E2" w:rsidP="00FC6304">
            <w:pPr>
              <w:jc w:val="center"/>
              <w:rPr>
                <w:b/>
                <w:bCs/>
                <w:color w:val="000000"/>
              </w:rPr>
            </w:pPr>
          </w:p>
        </w:tc>
      </w:tr>
      <w:tr w:rsidR="00A25EFB" w:rsidRPr="00A25EFB" w14:paraId="5003AAF2" w14:textId="77777777" w:rsidTr="0015349A">
        <w:tc>
          <w:tcPr>
            <w:tcW w:w="1227" w:type="dxa"/>
          </w:tcPr>
          <w:p w14:paraId="7744A239"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15</w:t>
            </w:r>
            <w:r w:rsidRPr="00A25EFB">
              <w:rPr>
                <w:rFonts w:ascii="Times New Roman" w:hAnsi="Times New Roman"/>
                <w:b/>
                <w:bCs/>
                <w:color w:val="000000" w:themeColor="text1"/>
              </w:rPr>
              <w:t>:</w:t>
            </w:r>
          </w:p>
        </w:tc>
        <w:tc>
          <w:tcPr>
            <w:tcW w:w="7135" w:type="dxa"/>
          </w:tcPr>
          <w:p w14:paraId="1F10546D" w14:textId="77777777" w:rsidR="00EB2F2C" w:rsidRDefault="009C4411" w:rsidP="00EB2F2C">
            <w:pPr>
              <w:jc w:val="both"/>
              <w:rPr>
                <w:lang w:val="en-US"/>
              </w:rPr>
            </w:pPr>
            <w:hyperlink w:anchor="_Toc45219300" w:history="1">
              <w:r w:rsidR="00A25EFB" w:rsidRPr="00A25EFB">
                <w:rPr>
                  <w:rFonts w:ascii="Times New Roman" w:hAnsi="Times New Roman"/>
                  <w:lang w:val="en-US"/>
                </w:rPr>
                <w:t>Gaza Strip: Average marginal effect of being a PWD on the probability of not having access to ICT devices, controlling for additional characteristics</w:t>
              </w:r>
            </w:hyperlink>
          </w:p>
          <w:p w14:paraId="5083ACD8" w14:textId="77777777" w:rsidR="00EB2F2C" w:rsidRDefault="00EB2F2C" w:rsidP="00EB2F2C">
            <w:pPr>
              <w:jc w:val="both"/>
              <w:rPr>
                <w:lang w:val="en-US"/>
              </w:rPr>
            </w:pPr>
          </w:p>
          <w:p w14:paraId="668AACBD" w14:textId="77777777" w:rsidR="00EB2F2C" w:rsidRPr="00EB2F2C" w:rsidRDefault="00EB2F2C" w:rsidP="00EB2F2C">
            <w:pPr>
              <w:jc w:val="both"/>
              <w:rPr>
                <w:lang w:val="en-US"/>
              </w:rPr>
            </w:pPr>
          </w:p>
        </w:tc>
        <w:tc>
          <w:tcPr>
            <w:tcW w:w="708" w:type="dxa"/>
          </w:tcPr>
          <w:p w14:paraId="7111B96E" w14:textId="77777777" w:rsidR="00A25EFB" w:rsidRPr="00507108" w:rsidRDefault="00B25E48" w:rsidP="00FC6304">
            <w:pPr>
              <w:jc w:val="center"/>
              <w:rPr>
                <w:rFonts w:ascii="Times New Roman" w:hAnsi="Times New Roman"/>
                <w:b/>
                <w:bCs/>
                <w:color w:val="000000"/>
                <w:lang w:val="en-US"/>
              </w:rPr>
            </w:pPr>
            <w:r>
              <w:rPr>
                <w:rFonts w:ascii="Times New Roman" w:hAnsi="Times New Roman" w:hint="cs"/>
                <w:b/>
                <w:bCs/>
                <w:color w:val="000000"/>
                <w:rtl/>
                <w:lang w:val="en-US"/>
              </w:rPr>
              <w:lastRenderedPageBreak/>
              <w:t>97</w:t>
            </w:r>
          </w:p>
        </w:tc>
      </w:tr>
      <w:tr w:rsidR="00B654E2" w:rsidRPr="00A25EFB" w14:paraId="73BA045B" w14:textId="77777777" w:rsidTr="0015349A">
        <w:trPr>
          <w:trHeight w:hRule="exact" w:val="113"/>
        </w:trPr>
        <w:tc>
          <w:tcPr>
            <w:tcW w:w="1227" w:type="dxa"/>
          </w:tcPr>
          <w:p w14:paraId="37C1D4AA" w14:textId="77777777" w:rsidR="00B654E2" w:rsidRPr="00A25EFB" w:rsidRDefault="00B654E2" w:rsidP="00A25EFB">
            <w:pPr>
              <w:rPr>
                <w:b/>
                <w:bCs/>
                <w:color w:val="000000" w:themeColor="text1"/>
              </w:rPr>
            </w:pPr>
          </w:p>
        </w:tc>
        <w:tc>
          <w:tcPr>
            <w:tcW w:w="7135" w:type="dxa"/>
          </w:tcPr>
          <w:p w14:paraId="220853ED" w14:textId="77777777" w:rsidR="00B654E2" w:rsidRDefault="00B654E2" w:rsidP="00A25EFB">
            <w:pPr>
              <w:jc w:val="both"/>
            </w:pPr>
          </w:p>
        </w:tc>
        <w:tc>
          <w:tcPr>
            <w:tcW w:w="708" w:type="dxa"/>
          </w:tcPr>
          <w:p w14:paraId="34888098" w14:textId="77777777" w:rsidR="00B654E2" w:rsidRPr="00A25EFB" w:rsidRDefault="00B654E2" w:rsidP="00FC6304">
            <w:pPr>
              <w:jc w:val="center"/>
              <w:rPr>
                <w:b/>
                <w:bCs/>
                <w:color w:val="000000"/>
              </w:rPr>
            </w:pPr>
          </w:p>
        </w:tc>
      </w:tr>
      <w:tr w:rsidR="00A25EFB" w:rsidRPr="00A25EFB" w14:paraId="139A8883" w14:textId="77777777" w:rsidTr="0015349A">
        <w:tc>
          <w:tcPr>
            <w:tcW w:w="1227" w:type="dxa"/>
          </w:tcPr>
          <w:p w14:paraId="42461FA7"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16</w:t>
            </w:r>
            <w:r w:rsidRPr="00A25EFB">
              <w:rPr>
                <w:rFonts w:ascii="Times New Roman" w:hAnsi="Times New Roman"/>
                <w:b/>
                <w:bCs/>
                <w:color w:val="000000" w:themeColor="text1"/>
              </w:rPr>
              <w:t>:</w:t>
            </w:r>
          </w:p>
        </w:tc>
        <w:tc>
          <w:tcPr>
            <w:tcW w:w="7135" w:type="dxa"/>
          </w:tcPr>
          <w:p w14:paraId="1739289B" w14:textId="77777777" w:rsidR="00A25EFB" w:rsidRPr="00A25EFB" w:rsidRDefault="009C4411" w:rsidP="00A25EFB">
            <w:pPr>
              <w:jc w:val="both"/>
              <w:rPr>
                <w:rFonts w:ascii="Times New Roman" w:hAnsi="Times New Roman"/>
                <w:lang w:val="en-US"/>
              </w:rPr>
            </w:pPr>
            <w:hyperlink w:anchor="_Toc45219301" w:history="1">
              <w:r w:rsidR="00A25EFB" w:rsidRPr="00A25EFB">
                <w:rPr>
                  <w:rFonts w:ascii="Times New Roman" w:hAnsi="Times New Roman"/>
                  <w:lang w:val="en-US"/>
                </w:rPr>
                <w:t>Average marginal effect of having a parent (household head) who is a PWD, on the probability of no access to health insurance, controlling for additional characteristics</w:t>
              </w:r>
              <w:r w:rsidR="00A25EFB" w:rsidRPr="00A25EFB">
                <w:rPr>
                  <w:rFonts w:ascii="Times New Roman" w:hAnsi="Times New Roman"/>
                  <w:webHidden/>
                  <w:lang w:val="en-US"/>
                </w:rPr>
                <w:tab/>
              </w:r>
            </w:hyperlink>
          </w:p>
        </w:tc>
        <w:tc>
          <w:tcPr>
            <w:tcW w:w="708" w:type="dxa"/>
          </w:tcPr>
          <w:p w14:paraId="06D77B1C" w14:textId="77777777" w:rsidR="00A25EFB" w:rsidRPr="00507108" w:rsidRDefault="00B25E48" w:rsidP="00FC6304">
            <w:pPr>
              <w:jc w:val="center"/>
              <w:rPr>
                <w:rFonts w:ascii="Times New Roman" w:hAnsi="Times New Roman"/>
                <w:b/>
                <w:bCs/>
                <w:color w:val="000000"/>
                <w:lang w:val="en-US"/>
              </w:rPr>
            </w:pPr>
            <w:r>
              <w:rPr>
                <w:rFonts w:ascii="Times New Roman" w:hAnsi="Times New Roman" w:hint="cs"/>
                <w:b/>
                <w:bCs/>
                <w:color w:val="000000"/>
                <w:rtl/>
                <w:lang w:val="en-US"/>
              </w:rPr>
              <w:t>99</w:t>
            </w:r>
          </w:p>
        </w:tc>
      </w:tr>
      <w:tr w:rsidR="00B654E2" w:rsidRPr="00A25EFB" w14:paraId="194E2A72" w14:textId="77777777" w:rsidTr="0015349A">
        <w:trPr>
          <w:trHeight w:hRule="exact" w:val="113"/>
        </w:trPr>
        <w:tc>
          <w:tcPr>
            <w:tcW w:w="1227" w:type="dxa"/>
          </w:tcPr>
          <w:p w14:paraId="2A73CAEE" w14:textId="77777777" w:rsidR="00B654E2" w:rsidRPr="00A25EFB" w:rsidRDefault="00B654E2" w:rsidP="00A25EFB">
            <w:pPr>
              <w:rPr>
                <w:b/>
                <w:bCs/>
                <w:color w:val="000000" w:themeColor="text1"/>
              </w:rPr>
            </w:pPr>
          </w:p>
        </w:tc>
        <w:tc>
          <w:tcPr>
            <w:tcW w:w="7135" w:type="dxa"/>
          </w:tcPr>
          <w:p w14:paraId="373CCEEC" w14:textId="77777777" w:rsidR="00B654E2" w:rsidRDefault="00B654E2" w:rsidP="00A25EFB">
            <w:pPr>
              <w:jc w:val="both"/>
            </w:pPr>
          </w:p>
        </w:tc>
        <w:tc>
          <w:tcPr>
            <w:tcW w:w="708" w:type="dxa"/>
          </w:tcPr>
          <w:p w14:paraId="32DB11FF" w14:textId="77777777" w:rsidR="00B654E2" w:rsidRPr="00A25EFB" w:rsidRDefault="00B654E2" w:rsidP="00FC6304">
            <w:pPr>
              <w:jc w:val="center"/>
              <w:rPr>
                <w:b/>
                <w:bCs/>
                <w:color w:val="000000"/>
              </w:rPr>
            </w:pPr>
          </w:p>
        </w:tc>
      </w:tr>
      <w:tr w:rsidR="00A25EFB" w:rsidRPr="00A25EFB" w14:paraId="0C9AE594" w14:textId="77777777" w:rsidTr="0015349A">
        <w:tc>
          <w:tcPr>
            <w:tcW w:w="1227" w:type="dxa"/>
          </w:tcPr>
          <w:p w14:paraId="66BF23D7"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17</w:t>
            </w:r>
            <w:r w:rsidRPr="00A25EFB">
              <w:rPr>
                <w:rFonts w:ascii="Times New Roman" w:hAnsi="Times New Roman"/>
                <w:b/>
                <w:bCs/>
                <w:color w:val="000000" w:themeColor="text1"/>
              </w:rPr>
              <w:t>:</w:t>
            </w:r>
          </w:p>
        </w:tc>
        <w:tc>
          <w:tcPr>
            <w:tcW w:w="7135" w:type="dxa"/>
          </w:tcPr>
          <w:p w14:paraId="4DCED36F" w14:textId="77777777" w:rsidR="00A25EFB" w:rsidRPr="00A25EFB" w:rsidRDefault="009C4411" w:rsidP="00A25EFB">
            <w:pPr>
              <w:jc w:val="both"/>
              <w:rPr>
                <w:rFonts w:ascii="Times New Roman" w:hAnsi="Times New Roman"/>
                <w:lang w:val="en-US"/>
              </w:rPr>
            </w:pPr>
            <w:hyperlink w:anchor="_Toc45219302" w:history="1">
              <w:r w:rsidR="00A25EFB" w:rsidRPr="00A25EFB">
                <w:rPr>
                  <w:rFonts w:ascii="Times New Roman" w:hAnsi="Times New Roman"/>
                  <w:lang w:val="en-US"/>
                </w:rPr>
                <w:t>Average marginal effect of having a parent (household head) who is a PWD, on the probability of not attaining elementary school education, controlling for additional characteristics</w:t>
              </w:r>
              <w:r w:rsidR="00A25EFB" w:rsidRPr="00A25EFB">
                <w:rPr>
                  <w:rFonts w:ascii="Times New Roman" w:hAnsi="Times New Roman"/>
                  <w:webHidden/>
                  <w:lang w:val="en-US"/>
                </w:rPr>
                <w:tab/>
              </w:r>
            </w:hyperlink>
          </w:p>
        </w:tc>
        <w:tc>
          <w:tcPr>
            <w:tcW w:w="708" w:type="dxa"/>
          </w:tcPr>
          <w:p w14:paraId="12922B7C" w14:textId="77777777" w:rsidR="00A25EFB" w:rsidRPr="00507108" w:rsidRDefault="00507108" w:rsidP="00B25E48">
            <w:pPr>
              <w:jc w:val="center"/>
              <w:rPr>
                <w:rFonts w:ascii="Times New Roman" w:hAnsi="Times New Roman"/>
                <w:b/>
                <w:bCs/>
                <w:color w:val="000000"/>
                <w:lang w:val="en-US"/>
              </w:rPr>
            </w:pPr>
            <w:r>
              <w:rPr>
                <w:rFonts w:ascii="Times New Roman" w:hAnsi="Times New Roman"/>
                <w:b/>
                <w:bCs/>
                <w:color w:val="000000"/>
                <w:lang w:val="en-US"/>
              </w:rPr>
              <w:t>10</w:t>
            </w:r>
            <w:r w:rsidR="00B25E48">
              <w:rPr>
                <w:rFonts w:ascii="Times New Roman" w:hAnsi="Times New Roman" w:hint="cs"/>
                <w:b/>
                <w:bCs/>
                <w:color w:val="000000"/>
                <w:rtl/>
                <w:lang w:val="en-US"/>
              </w:rPr>
              <w:t>1</w:t>
            </w:r>
          </w:p>
        </w:tc>
      </w:tr>
      <w:tr w:rsidR="00B654E2" w:rsidRPr="00A25EFB" w14:paraId="555C5D80" w14:textId="77777777" w:rsidTr="0015349A">
        <w:trPr>
          <w:trHeight w:hRule="exact" w:val="113"/>
        </w:trPr>
        <w:tc>
          <w:tcPr>
            <w:tcW w:w="1227" w:type="dxa"/>
          </w:tcPr>
          <w:p w14:paraId="2D6614B7" w14:textId="77777777" w:rsidR="00B654E2" w:rsidRPr="00A25EFB" w:rsidRDefault="00B654E2" w:rsidP="00A25EFB">
            <w:pPr>
              <w:rPr>
                <w:b/>
                <w:bCs/>
                <w:color w:val="000000" w:themeColor="text1"/>
              </w:rPr>
            </w:pPr>
          </w:p>
        </w:tc>
        <w:tc>
          <w:tcPr>
            <w:tcW w:w="7135" w:type="dxa"/>
          </w:tcPr>
          <w:p w14:paraId="403581EE" w14:textId="77777777" w:rsidR="00B654E2" w:rsidRDefault="00B654E2" w:rsidP="00A25EFB">
            <w:pPr>
              <w:jc w:val="both"/>
            </w:pPr>
          </w:p>
        </w:tc>
        <w:tc>
          <w:tcPr>
            <w:tcW w:w="708" w:type="dxa"/>
          </w:tcPr>
          <w:p w14:paraId="5FC64BF2" w14:textId="77777777" w:rsidR="00B654E2" w:rsidRPr="00A25EFB" w:rsidRDefault="00B654E2" w:rsidP="00FC6304">
            <w:pPr>
              <w:jc w:val="center"/>
              <w:rPr>
                <w:b/>
                <w:bCs/>
                <w:color w:val="000000"/>
              </w:rPr>
            </w:pPr>
          </w:p>
        </w:tc>
      </w:tr>
      <w:tr w:rsidR="00A25EFB" w:rsidRPr="00A25EFB" w14:paraId="4CF618F4" w14:textId="77777777" w:rsidTr="0015349A">
        <w:tc>
          <w:tcPr>
            <w:tcW w:w="1227" w:type="dxa"/>
          </w:tcPr>
          <w:p w14:paraId="537BE87E"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18</w:t>
            </w:r>
            <w:r w:rsidRPr="00A25EFB">
              <w:rPr>
                <w:rFonts w:ascii="Times New Roman" w:hAnsi="Times New Roman"/>
                <w:b/>
                <w:bCs/>
                <w:color w:val="000000" w:themeColor="text1"/>
              </w:rPr>
              <w:t>:</w:t>
            </w:r>
          </w:p>
        </w:tc>
        <w:tc>
          <w:tcPr>
            <w:tcW w:w="7135" w:type="dxa"/>
          </w:tcPr>
          <w:p w14:paraId="53930051" w14:textId="77777777" w:rsidR="00A25EFB" w:rsidRPr="00A25EFB" w:rsidRDefault="009C4411" w:rsidP="00A25EFB">
            <w:pPr>
              <w:jc w:val="both"/>
              <w:rPr>
                <w:rFonts w:ascii="Times New Roman" w:hAnsi="Times New Roman"/>
                <w:lang w:val="en-US"/>
              </w:rPr>
            </w:pPr>
            <w:hyperlink w:anchor="_Toc45219303" w:history="1">
              <w:r w:rsidR="00A25EFB" w:rsidRPr="00A25EFB">
                <w:rPr>
                  <w:rFonts w:ascii="Times New Roman" w:hAnsi="Times New Roman"/>
                  <w:lang w:val="en-US"/>
                </w:rPr>
                <w:t>Average marginal effect of having a parent (household head) who is a PWD, on the probability of having a poor standard of living (bottom two asset-index quintiles), controlling for additional characteristics</w:t>
              </w:r>
            </w:hyperlink>
          </w:p>
        </w:tc>
        <w:tc>
          <w:tcPr>
            <w:tcW w:w="708" w:type="dxa"/>
          </w:tcPr>
          <w:p w14:paraId="497FF566" w14:textId="77777777" w:rsidR="00A25EFB" w:rsidRPr="00507108" w:rsidRDefault="00507108" w:rsidP="00B25E48">
            <w:pPr>
              <w:jc w:val="center"/>
              <w:rPr>
                <w:rFonts w:ascii="Times New Roman" w:hAnsi="Times New Roman"/>
                <w:b/>
                <w:bCs/>
                <w:color w:val="000000"/>
                <w:lang w:val="en-US"/>
              </w:rPr>
            </w:pPr>
            <w:r>
              <w:rPr>
                <w:rFonts w:ascii="Times New Roman" w:hAnsi="Times New Roman"/>
                <w:b/>
                <w:bCs/>
                <w:color w:val="000000"/>
                <w:lang w:val="en-US"/>
              </w:rPr>
              <w:t>1</w:t>
            </w:r>
            <w:r w:rsidR="00B25E48">
              <w:rPr>
                <w:rFonts w:ascii="Times New Roman" w:hAnsi="Times New Roman" w:hint="cs"/>
                <w:b/>
                <w:bCs/>
                <w:color w:val="000000"/>
                <w:rtl/>
                <w:lang w:val="en-US"/>
              </w:rPr>
              <w:t>04</w:t>
            </w:r>
          </w:p>
        </w:tc>
      </w:tr>
      <w:tr w:rsidR="00B654E2" w:rsidRPr="00A25EFB" w14:paraId="1D1DEBC9" w14:textId="77777777" w:rsidTr="0015349A">
        <w:trPr>
          <w:trHeight w:hRule="exact" w:val="113"/>
        </w:trPr>
        <w:tc>
          <w:tcPr>
            <w:tcW w:w="1227" w:type="dxa"/>
          </w:tcPr>
          <w:p w14:paraId="18282CBF" w14:textId="77777777" w:rsidR="00B654E2" w:rsidRPr="00A25EFB" w:rsidRDefault="00B654E2" w:rsidP="00A25EFB">
            <w:pPr>
              <w:rPr>
                <w:b/>
                <w:bCs/>
                <w:color w:val="000000" w:themeColor="text1"/>
              </w:rPr>
            </w:pPr>
          </w:p>
        </w:tc>
        <w:tc>
          <w:tcPr>
            <w:tcW w:w="7135" w:type="dxa"/>
          </w:tcPr>
          <w:p w14:paraId="584968A3" w14:textId="77777777" w:rsidR="00B654E2" w:rsidRDefault="00B654E2" w:rsidP="00A25EFB">
            <w:pPr>
              <w:jc w:val="both"/>
            </w:pPr>
          </w:p>
        </w:tc>
        <w:tc>
          <w:tcPr>
            <w:tcW w:w="708" w:type="dxa"/>
          </w:tcPr>
          <w:p w14:paraId="13401979" w14:textId="77777777" w:rsidR="00B654E2" w:rsidRPr="00A25EFB" w:rsidRDefault="00B654E2" w:rsidP="00FC6304">
            <w:pPr>
              <w:jc w:val="center"/>
              <w:rPr>
                <w:b/>
                <w:bCs/>
                <w:color w:val="000000"/>
              </w:rPr>
            </w:pPr>
          </w:p>
        </w:tc>
      </w:tr>
      <w:tr w:rsidR="00A25EFB" w:rsidRPr="00A25EFB" w14:paraId="53C280F6" w14:textId="77777777" w:rsidTr="0015349A">
        <w:tc>
          <w:tcPr>
            <w:tcW w:w="1227" w:type="dxa"/>
          </w:tcPr>
          <w:p w14:paraId="1FEB33AC"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19</w:t>
            </w:r>
            <w:r w:rsidRPr="00A25EFB">
              <w:rPr>
                <w:rFonts w:ascii="Times New Roman" w:hAnsi="Times New Roman"/>
                <w:b/>
                <w:bCs/>
                <w:color w:val="000000" w:themeColor="text1"/>
              </w:rPr>
              <w:t>:</w:t>
            </w:r>
          </w:p>
        </w:tc>
        <w:tc>
          <w:tcPr>
            <w:tcW w:w="7135" w:type="dxa"/>
          </w:tcPr>
          <w:p w14:paraId="1D2A0310" w14:textId="77777777" w:rsidR="00A25EFB" w:rsidRPr="00A25EFB" w:rsidRDefault="009C4411" w:rsidP="00A25EFB">
            <w:pPr>
              <w:jc w:val="both"/>
              <w:rPr>
                <w:rFonts w:ascii="Times New Roman" w:hAnsi="Times New Roman"/>
                <w:lang w:val="en-US"/>
              </w:rPr>
            </w:pPr>
            <w:hyperlink w:anchor="_Toc45219304" w:history="1">
              <w:r w:rsidR="00A25EFB" w:rsidRPr="00A25EFB">
                <w:rPr>
                  <w:rFonts w:ascii="Times New Roman" w:hAnsi="Times New Roman"/>
                  <w:lang w:val="en-US"/>
                </w:rPr>
                <w:t>Average marginal effect of having a parent (household head) who is a PWD on the probability of not having access to ICT devices, controlling for additional characteristics</w:t>
              </w:r>
            </w:hyperlink>
          </w:p>
        </w:tc>
        <w:tc>
          <w:tcPr>
            <w:tcW w:w="708" w:type="dxa"/>
          </w:tcPr>
          <w:p w14:paraId="6FC42B6A" w14:textId="77777777" w:rsidR="00A25EFB" w:rsidRPr="00507108" w:rsidRDefault="00507108" w:rsidP="00B25E48">
            <w:pPr>
              <w:jc w:val="center"/>
              <w:rPr>
                <w:rFonts w:ascii="Times New Roman" w:hAnsi="Times New Roman"/>
                <w:b/>
                <w:bCs/>
                <w:color w:val="000000"/>
                <w:lang w:val="en-US"/>
              </w:rPr>
            </w:pPr>
            <w:r>
              <w:rPr>
                <w:rFonts w:ascii="Times New Roman" w:hAnsi="Times New Roman"/>
                <w:b/>
                <w:bCs/>
                <w:color w:val="000000"/>
                <w:lang w:val="en-US"/>
              </w:rPr>
              <w:t>1</w:t>
            </w:r>
            <w:r w:rsidR="00B25E48">
              <w:rPr>
                <w:rFonts w:ascii="Times New Roman" w:hAnsi="Times New Roman" w:hint="cs"/>
                <w:b/>
                <w:bCs/>
                <w:color w:val="000000"/>
                <w:rtl/>
                <w:lang w:val="en-US"/>
              </w:rPr>
              <w:t>06</w:t>
            </w:r>
          </w:p>
        </w:tc>
      </w:tr>
      <w:tr w:rsidR="00B654E2" w:rsidRPr="00A25EFB" w14:paraId="271454CC" w14:textId="77777777" w:rsidTr="0015349A">
        <w:trPr>
          <w:trHeight w:hRule="exact" w:val="113"/>
        </w:trPr>
        <w:tc>
          <w:tcPr>
            <w:tcW w:w="1227" w:type="dxa"/>
          </w:tcPr>
          <w:p w14:paraId="67DA3628" w14:textId="77777777" w:rsidR="00B654E2" w:rsidRPr="00A25EFB" w:rsidRDefault="00B654E2" w:rsidP="00A25EFB">
            <w:pPr>
              <w:rPr>
                <w:b/>
                <w:bCs/>
                <w:color w:val="000000" w:themeColor="text1"/>
              </w:rPr>
            </w:pPr>
          </w:p>
        </w:tc>
        <w:tc>
          <w:tcPr>
            <w:tcW w:w="7135" w:type="dxa"/>
          </w:tcPr>
          <w:p w14:paraId="395C7FBD" w14:textId="77777777" w:rsidR="00B654E2" w:rsidRDefault="00B654E2" w:rsidP="00A25EFB">
            <w:pPr>
              <w:jc w:val="both"/>
            </w:pPr>
          </w:p>
        </w:tc>
        <w:tc>
          <w:tcPr>
            <w:tcW w:w="708" w:type="dxa"/>
          </w:tcPr>
          <w:p w14:paraId="2C9D3C05" w14:textId="77777777" w:rsidR="00B654E2" w:rsidRPr="00A25EFB" w:rsidRDefault="00B654E2" w:rsidP="00FC6304">
            <w:pPr>
              <w:jc w:val="center"/>
              <w:rPr>
                <w:b/>
                <w:bCs/>
                <w:color w:val="000000"/>
              </w:rPr>
            </w:pPr>
          </w:p>
        </w:tc>
      </w:tr>
      <w:tr w:rsidR="00A25EFB" w:rsidRPr="00A25EFB" w14:paraId="32849AD5" w14:textId="77777777" w:rsidTr="0015349A">
        <w:tc>
          <w:tcPr>
            <w:tcW w:w="1227" w:type="dxa"/>
          </w:tcPr>
          <w:p w14:paraId="5205ECCD"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20</w:t>
            </w:r>
            <w:r w:rsidRPr="00A25EFB">
              <w:rPr>
                <w:rFonts w:ascii="Times New Roman" w:hAnsi="Times New Roman"/>
                <w:b/>
                <w:bCs/>
                <w:color w:val="000000" w:themeColor="text1"/>
              </w:rPr>
              <w:t>:</w:t>
            </w:r>
          </w:p>
        </w:tc>
        <w:tc>
          <w:tcPr>
            <w:tcW w:w="7135" w:type="dxa"/>
          </w:tcPr>
          <w:p w14:paraId="485A5461" w14:textId="77777777" w:rsidR="00A25EFB" w:rsidRPr="00A25EFB" w:rsidRDefault="009C4411" w:rsidP="00A25EFB">
            <w:pPr>
              <w:jc w:val="both"/>
              <w:rPr>
                <w:rFonts w:ascii="Times New Roman" w:hAnsi="Times New Roman"/>
                <w:lang w:val="en-US"/>
              </w:rPr>
            </w:pPr>
            <w:hyperlink w:anchor="_Toc45219305" w:history="1">
              <w:r w:rsidR="00A25EFB" w:rsidRPr="00A25EFB">
                <w:rPr>
                  <w:rFonts w:ascii="Times New Roman" w:hAnsi="Times New Roman"/>
                  <w:lang w:val="en-US"/>
                </w:rPr>
                <w:t>Average marginal effect of being a child without disabilities, sharing a household with a child who is a PWD, on the probability of no access to health insurance, controlling for additional characteristics</w:t>
              </w:r>
            </w:hyperlink>
          </w:p>
        </w:tc>
        <w:tc>
          <w:tcPr>
            <w:tcW w:w="708" w:type="dxa"/>
          </w:tcPr>
          <w:p w14:paraId="4C63FA42" w14:textId="77777777" w:rsidR="00A25EFB" w:rsidRPr="00507108" w:rsidRDefault="00507108" w:rsidP="00B25E48">
            <w:pPr>
              <w:jc w:val="center"/>
              <w:rPr>
                <w:rFonts w:ascii="Times New Roman" w:hAnsi="Times New Roman"/>
                <w:b/>
                <w:bCs/>
                <w:color w:val="000000"/>
                <w:lang w:val="en-US"/>
              </w:rPr>
            </w:pPr>
            <w:r>
              <w:rPr>
                <w:rFonts w:ascii="Times New Roman" w:hAnsi="Times New Roman"/>
                <w:b/>
                <w:bCs/>
                <w:color w:val="000000"/>
                <w:lang w:val="en-US"/>
              </w:rPr>
              <w:t>1</w:t>
            </w:r>
            <w:r w:rsidR="00B25E48">
              <w:rPr>
                <w:rFonts w:ascii="Times New Roman" w:hAnsi="Times New Roman" w:hint="cs"/>
                <w:b/>
                <w:bCs/>
                <w:color w:val="000000"/>
                <w:rtl/>
                <w:lang w:val="en-US"/>
              </w:rPr>
              <w:t>09</w:t>
            </w:r>
          </w:p>
        </w:tc>
      </w:tr>
      <w:tr w:rsidR="00B654E2" w:rsidRPr="00A25EFB" w14:paraId="7D667A91" w14:textId="77777777" w:rsidTr="0015349A">
        <w:trPr>
          <w:trHeight w:hRule="exact" w:val="113"/>
        </w:trPr>
        <w:tc>
          <w:tcPr>
            <w:tcW w:w="1227" w:type="dxa"/>
          </w:tcPr>
          <w:p w14:paraId="2434A397" w14:textId="77777777" w:rsidR="00B654E2" w:rsidRPr="00A25EFB" w:rsidRDefault="00B654E2" w:rsidP="00A25EFB">
            <w:pPr>
              <w:rPr>
                <w:b/>
                <w:bCs/>
                <w:color w:val="000000" w:themeColor="text1"/>
              </w:rPr>
            </w:pPr>
          </w:p>
        </w:tc>
        <w:tc>
          <w:tcPr>
            <w:tcW w:w="7135" w:type="dxa"/>
          </w:tcPr>
          <w:p w14:paraId="127492E7" w14:textId="77777777" w:rsidR="00B654E2" w:rsidRDefault="00B654E2" w:rsidP="00A25EFB">
            <w:pPr>
              <w:jc w:val="both"/>
            </w:pPr>
          </w:p>
        </w:tc>
        <w:tc>
          <w:tcPr>
            <w:tcW w:w="708" w:type="dxa"/>
          </w:tcPr>
          <w:p w14:paraId="1D34607E" w14:textId="77777777" w:rsidR="00B654E2" w:rsidRPr="00A25EFB" w:rsidRDefault="00B654E2" w:rsidP="00FC6304">
            <w:pPr>
              <w:jc w:val="center"/>
              <w:rPr>
                <w:b/>
                <w:bCs/>
                <w:color w:val="000000"/>
              </w:rPr>
            </w:pPr>
          </w:p>
        </w:tc>
      </w:tr>
      <w:tr w:rsidR="00A25EFB" w:rsidRPr="00A25EFB" w14:paraId="4708ED09" w14:textId="77777777" w:rsidTr="0015349A">
        <w:tc>
          <w:tcPr>
            <w:tcW w:w="1227" w:type="dxa"/>
          </w:tcPr>
          <w:p w14:paraId="5F7900BD"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21</w:t>
            </w:r>
            <w:r w:rsidRPr="00A25EFB">
              <w:rPr>
                <w:rFonts w:ascii="Times New Roman" w:hAnsi="Times New Roman"/>
                <w:b/>
                <w:bCs/>
                <w:color w:val="000000" w:themeColor="text1"/>
              </w:rPr>
              <w:t>:</w:t>
            </w:r>
          </w:p>
        </w:tc>
        <w:tc>
          <w:tcPr>
            <w:tcW w:w="7135" w:type="dxa"/>
          </w:tcPr>
          <w:p w14:paraId="401E3A70" w14:textId="77777777" w:rsidR="00A25EFB" w:rsidRPr="00A25EFB" w:rsidRDefault="009C4411" w:rsidP="00A25EFB">
            <w:pPr>
              <w:jc w:val="both"/>
              <w:rPr>
                <w:rFonts w:ascii="Times New Roman" w:hAnsi="Times New Roman"/>
                <w:lang w:val="en-US"/>
              </w:rPr>
            </w:pPr>
            <w:hyperlink w:anchor="_Toc45219306" w:history="1">
              <w:r w:rsidR="00A25EFB" w:rsidRPr="00A25EFB">
                <w:rPr>
                  <w:rFonts w:ascii="Times New Roman" w:hAnsi="Times New Roman"/>
                  <w:lang w:val="en-US"/>
                </w:rPr>
                <w:t>Average marginal effect of being a child without disabilities, sharing a household with a child who is a PWD, on the probability of not attaining elementary school education, controlling for additional characteristics</w:t>
              </w:r>
            </w:hyperlink>
          </w:p>
        </w:tc>
        <w:tc>
          <w:tcPr>
            <w:tcW w:w="708" w:type="dxa"/>
          </w:tcPr>
          <w:p w14:paraId="62B4A41E" w14:textId="77777777" w:rsidR="00A25EFB" w:rsidRPr="00507108" w:rsidRDefault="00507108" w:rsidP="00B25E48">
            <w:pPr>
              <w:jc w:val="center"/>
              <w:rPr>
                <w:rFonts w:ascii="Times New Roman" w:hAnsi="Times New Roman"/>
                <w:b/>
                <w:bCs/>
                <w:color w:val="000000"/>
                <w:lang w:val="en-US"/>
              </w:rPr>
            </w:pPr>
            <w:r>
              <w:rPr>
                <w:rFonts w:ascii="Times New Roman" w:hAnsi="Times New Roman"/>
                <w:b/>
                <w:bCs/>
                <w:color w:val="000000"/>
                <w:lang w:val="en-US"/>
              </w:rPr>
              <w:t>11</w:t>
            </w:r>
            <w:r w:rsidR="00B25E48">
              <w:rPr>
                <w:rFonts w:ascii="Times New Roman" w:hAnsi="Times New Roman" w:hint="cs"/>
                <w:b/>
                <w:bCs/>
                <w:color w:val="000000"/>
                <w:rtl/>
                <w:lang w:val="en-US"/>
              </w:rPr>
              <w:t>1</w:t>
            </w:r>
          </w:p>
        </w:tc>
      </w:tr>
      <w:tr w:rsidR="00B654E2" w:rsidRPr="00A25EFB" w14:paraId="7E80FD79" w14:textId="77777777" w:rsidTr="0015349A">
        <w:trPr>
          <w:trHeight w:hRule="exact" w:val="113"/>
        </w:trPr>
        <w:tc>
          <w:tcPr>
            <w:tcW w:w="1227" w:type="dxa"/>
          </w:tcPr>
          <w:p w14:paraId="3C7A5FD1" w14:textId="77777777" w:rsidR="00B654E2" w:rsidRPr="00A25EFB" w:rsidRDefault="00B654E2" w:rsidP="00A25EFB">
            <w:pPr>
              <w:rPr>
                <w:b/>
                <w:bCs/>
                <w:color w:val="000000" w:themeColor="text1"/>
              </w:rPr>
            </w:pPr>
          </w:p>
        </w:tc>
        <w:tc>
          <w:tcPr>
            <w:tcW w:w="7135" w:type="dxa"/>
          </w:tcPr>
          <w:p w14:paraId="3DBA9DD5" w14:textId="77777777" w:rsidR="00B654E2" w:rsidRDefault="00B654E2" w:rsidP="00A25EFB">
            <w:pPr>
              <w:jc w:val="both"/>
            </w:pPr>
          </w:p>
        </w:tc>
        <w:tc>
          <w:tcPr>
            <w:tcW w:w="708" w:type="dxa"/>
          </w:tcPr>
          <w:p w14:paraId="3B45C41A" w14:textId="77777777" w:rsidR="00B654E2" w:rsidRPr="00A25EFB" w:rsidRDefault="00B654E2" w:rsidP="00FC6304">
            <w:pPr>
              <w:jc w:val="center"/>
              <w:rPr>
                <w:b/>
                <w:bCs/>
                <w:color w:val="000000"/>
              </w:rPr>
            </w:pPr>
          </w:p>
        </w:tc>
      </w:tr>
      <w:tr w:rsidR="00A25EFB" w:rsidRPr="00A25EFB" w14:paraId="111C8A43" w14:textId="77777777" w:rsidTr="0015349A">
        <w:tc>
          <w:tcPr>
            <w:tcW w:w="1227" w:type="dxa"/>
          </w:tcPr>
          <w:p w14:paraId="3588F79B"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22</w:t>
            </w:r>
            <w:r w:rsidRPr="00A25EFB">
              <w:rPr>
                <w:rFonts w:ascii="Times New Roman" w:hAnsi="Times New Roman"/>
                <w:b/>
                <w:bCs/>
                <w:color w:val="000000" w:themeColor="text1"/>
              </w:rPr>
              <w:t>:</w:t>
            </w:r>
          </w:p>
        </w:tc>
        <w:tc>
          <w:tcPr>
            <w:tcW w:w="7135" w:type="dxa"/>
          </w:tcPr>
          <w:p w14:paraId="628FB778" w14:textId="77777777" w:rsidR="00A25EFB" w:rsidRPr="00A25EFB" w:rsidRDefault="009C4411" w:rsidP="00A25EFB">
            <w:pPr>
              <w:jc w:val="both"/>
              <w:rPr>
                <w:rFonts w:ascii="Times New Roman" w:hAnsi="Times New Roman"/>
                <w:lang w:val="en-US"/>
              </w:rPr>
            </w:pPr>
            <w:hyperlink w:anchor="_Toc45219307" w:history="1">
              <w:r w:rsidR="00A25EFB" w:rsidRPr="00A25EFB">
                <w:rPr>
                  <w:rFonts w:ascii="Times New Roman" w:hAnsi="Times New Roman"/>
                  <w:lang w:val="en-US"/>
                </w:rPr>
                <w:t>Average marginal effect of being a child without disabilities, sharing a household with a child who is a PWD, on the probability of having a poor standard of living (bottom two asset-index quintiles), controlling for additional characteristics</w:t>
              </w:r>
            </w:hyperlink>
          </w:p>
        </w:tc>
        <w:tc>
          <w:tcPr>
            <w:tcW w:w="708" w:type="dxa"/>
          </w:tcPr>
          <w:p w14:paraId="3E7E5F58" w14:textId="77777777" w:rsidR="00A25EFB" w:rsidRPr="00507108" w:rsidRDefault="00507108" w:rsidP="00B25E48">
            <w:pPr>
              <w:jc w:val="center"/>
              <w:rPr>
                <w:rFonts w:ascii="Times New Roman" w:hAnsi="Times New Roman"/>
                <w:b/>
                <w:bCs/>
                <w:color w:val="000000"/>
                <w:lang w:val="en-US"/>
              </w:rPr>
            </w:pPr>
            <w:r>
              <w:rPr>
                <w:rFonts w:ascii="Times New Roman" w:hAnsi="Times New Roman"/>
                <w:b/>
                <w:bCs/>
                <w:color w:val="000000"/>
                <w:lang w:val="en-US"/>
              </w:rPr>
              <w:t>11</w:t>
            </w:r>
            <w:r w:rsidR="00B25E48">
              <w:rPr>
                <w:rFonts w:ascii="Times New Roman" w:hAnsi="Times New Roman" w:hint="cs"/>
                <w:b/>
                <w:bCs/>
                <w:color w:val="000000"/>
                <w:rtl/>
                <w:lang w:val="en-US"/>
              </w:rPr>
              <w:t>3</w:t>
            </w:r>
          </w:p>
        </w:tc>
      </w:tr>
      <w:tr w:rsidR="00B654E2" w:rsidRPr="00A25EFB" w14:paraId="1D4DF227" w14:textId="77777777" w:rsidTr="0015349A">
        <w:trPr>
          <w:trHeight w:hRule="exact" w:val="113"/>
        </w:trPr>
        <w:tc>
          <w:tcPr>
            <w:tcW w:w="1227" w:type="dxa"/>
          </w:tcPr>
          <w:p w14:paraId="0EF0F745" w14:textId="77777777" w:rsidR="00B654E2" w:rsidRPr="00A25EFB" w:rsidRDefault="00B654E2" w:rsidP="00A25EFB">
            <w:pPr>
              <w:rPr>
                <w:b/>
                <w:bCs/>
                <w:color w:val="000000" w:themeColor="text1"/>
              </w:rPr>
            </w:pPr>
          </w:p>
        </w:tc>
        <w:tc>
          <w:tcPr>
            <w:tcW w:w="7135" w:type="dxa"/>
          </w:tcPr>
          <w:p w14:paraId="4D4ADE1E" w14:textId="77777777" w:rsidR="00B654E2" w:rsidRDefault="00B654E2" w:rsidP="00A25EFB">
            <w:pPr>
              <w:jc w:val="both"/>
            </w:pPr>
          </w:p>
        </w:tc>
        <w:tc>
          <w:tcPr>
            <w:tcW w:w="708" w:type="dxa"/>
          </w:tcPr>
          <w:p w14:paraId="4C380CC0" w14:textId="77777777" w:rsidR="00B654E2" w:rsidRPr="00A25EFB" w:rsidRDefault="00B654E2" w:rsidP="00FC6304">
            <w:pPr>
              <w:jc w:val="center"/>
              <w:rPr>
                <w:b/>
                <w:bCs/>
                <w:color w:val="000000"/>
              </w:rPr>
            </w:pPr>
          </w:p>
        </w:tc>
      </w:tr>
      <w:tr w:rsidR="00A25EFB" w:rsidRPr="00A25EFB" w14:paraId="106E757C" w14:textId="77777777" w:rsidTr="0015349A">
        <w:tc>
          <w:tcPr>
            <w:tcW w:w="1227" w:type="dxa"/>
          </w:tcPr>
          <w:p w14:paraId="524F71D2"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23</w:t>
            </w:r>
            <w:r w:rsidRPr="00A25EFB">
              <w:rPr>
                <w:rFonts w:ascii="Times New Roman" w:hAnsi="Times New Roman"/>
                <w:b/>
                <w:bCs/>
                <w:color w:val="000000" w:themeColor="text1"/>
              </w:rPr>
              <w:t>:</w:t>
            </w:r>
          </w:p>
        </w:tc>
        <w:tc>
          <w:tcPr>
            <w:tcW w:w="7135" w:type="dxa"/>
          </w:tcPr>
          <w:p w14:paraId="4CCE7335" w14:textId="77777777" w:rsidR="00A25EFB" w:rsidRPr="00A25EFB" w:rsidRDefault="009C4411" w:rsidP="00A25EFB">
            <w:pPr>
              <w:jc w:val="both"/>
              <w:rPr>
                <w:rFonts w:ascii="Times New Roman" w:hAnsi="Times New Roman"/>
                <w:lang w:val="en-US"/>
              </w:rPr>
            </w:pPr>
            <w:hyperlink w:anchor="_Toc45219308" w:history="1">
              <w:r w:rsidR="00A25EFB" w:rsidRPr="00A25EFB">
                <w:rPr>
                  <w:rFonts w:ascii="Times New Roman" w:hAnsi="Times New Roman"/>
                  <w:lang w:val="en-US"/>
                </w:rPr>
                <w:t>Average marginal effect of being a child without disabilities, sharing a household with a child who is a PWD, on the probability of not having access to ICT devices, controlling for additional characteristics</w:t>
              </w:r>
            </w:hyperlink>
          </w:p>
        </w:tc>
        <w:tc>
          <w:tcPr>
            <w:tcW w:w="708" w:type="dxa"/>
          </w:tcPr>
          <w:p w14:paraId="2726A401" w14:textId="77777777" w:rsidR="00A25EFB" w:rsidRPr="00507108" w:rsidRDefault="00507108" w:rsidP="00B25E48">
            <w:pPr>
              <w:jc w:val="center"/>
              <w:rPr>
                <w:rFonts w:ascii="Times New Roman" w:hAnsi="Times New Roman"/>
                <w:b/>
                <w:bCs/>
                <w:color w:val="000000"/>
                <w:lang w:val="en-US"/>
              </w:rPr>
            </w:pPr>
            <w:r>
              <w:rPr>
                <w:rFonts w:ascii="Times New Roman" w:hAnsi="Times New Roman"/>
                <w:b/>
                <w:bCs/>
                <w:color w:val="000000"/>
                <w:lang w:val="en-US"/>
              </w:rPr>
              <w:t>1</w:t>
            </w:r>
            <w:r w:rsidR="00B25E48">
              <w:rPr>
                <w:rFonts w:ascii="Times New Roman" w:hAnsi="Times New Roman" w:hint="cs"/>
                <w:b/>
                <w:bCs/>
                <w:color w:val="000000"/>
                <w:rtl/>
                <w:lang w:val="en-US"/>
              </w:rPr>
              <w:t>16</w:t>
            </w:r>
          </w:p>
        </w:tc>
      </w:tr>
      <w:tr w:rsidR="00B654E2" w:rsidRPr="00A25EFB" w14:paraId="6B262BBB" w14:textId="77777777" w:rsidTr="0015349A">
        <w:trPr>
          <w:trHeight w:hRule="exact" w:val="113"/>
        </w:trPr>
        <w:tc>
          <w:tcPr>
            <w:tcW w:w="1227" w:type="dxa"/>
          </w:tcPr>
          <w:p w14:paraId="789DD595" w14:textId="77777777" w:rsidR="00B654E2" w:rsidRPr="00A25EFB" w:rsidRDefault="00B654E2" w:rsidP="00A25EFB">
            <w:pPr>
              <w:rPr>
                <w:b/>
                <w:bCs/>
                <w:color w:val="000000" w:themeColor="text1"/>
              </w:rPr>
            </w:pPr>
          </w:p>
        </w:tc>
        <w:tc>
          <w:tcPr>
            <w:tcW w:w="7135" w:type="dxa"/>
          </w:tcPr>
          <w:p w14:paraId="5A17B687" w14:textId="77777777" w:rsidR="00B654E2" w:rsidRDefault="00B654E2" w:rsidP="00A25EFB">
            <w:pPr>
              <w:jc w:val="both"/>
            </w:pPr>
          </w:p>
        </w:tc>
        <w:tc>
          <w:tcPr>
            <w:tcW w:w="708" w:type="dxa"/>
          </w:tcPr>
          <w:p w14:paraId="5AC24D8E" w14:textId="77777777" w:rsidR="00B654E2" w:rsidRPr="00A25EFB" w:rsidRDefault="00B654E2" w:rsidP="00FC6304">
            <w:pPr>
              <w:jc w:val="center"/>
              <w:rPr>
                <w:b/>
                <w:bCs/>
                <w:color w:val="000000"/>
              </w:rPr>
            </w:pPr>
          </w:p>
        </w:tc>
      </w:tr>
      <w:tr w:rsidR="00A25EFB" w:rsidRPr="00A25EFB" w14:paraId="149A7CD1" w14:textId="77777777" w:rsidTr="0015349A">
        <w:tc>
          <w:tcPr>
            <w:tcW w:w="1227" w:type="dxa"/>
          </w:tcPr>
          <w:p w14:paraId="32689B65"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24</w:t>
            </w:r>
            <w:r w:rsidRPr="00A25EFB">
              <w:rPr>
                <w:rFonts w:ascii="Times New Roman" w:hAnsi="Times New Roman"/>
                <w:b/>
                <w:bCs/>
                <w:color w:val="000000" w:themeColor="text1"/>
              </w:rPr>
              <w:t>:</w:t>
            </w:r>
          </w:p>
        </w:tc>
        <w:tc>
          <w:tcPr>
            <w:tcW w:w="7135" w:type="dxa"/>
          </w:tcPr>
          <w:p w14:paraId="721E5245" w14:textId="77777777" w:rsidR="00A25EFB" w:rsidRPr="00A25EFB" w:rsidRDefault="009C4411" w:rsidP="00A25EFB">
            <w:pPr>
              <w:jc w:val="both"/>
              <w:rPr>
                <w:rFonts w:ascii="Times New Roman" w:hAnsi="Times New Roman"/>
                <w:lang w:val="en-US"/>
              </w:rPr>
            </w:pPr>
            <w:hyperlink w:anchor="_Toc45219309" w:history="1">
              <w:r w:rsidR="00A25EFB" w:rsidRPr="00A25EFB">
                <w:rPr>
                  <w:rFonts w:ascii="Times New Roman" w:hAnsi="Times New Roman"/>
                  <w:lang w:val="en-US"/>
                </w:rPr>
                <w:t>West Bank: Average marginal effect of having a congenital disability on the probability of having a poor standard of living (bottom two asset-index quintiles), controlling for additional characteristics</w:t>
              </w:r>
            </w:hyperlink>
          </w:p>
        </w:tc>
        <w:tc>
          <w:tcPr>
            <w:tcW w:w="708" w:type="dxa"/>
          </w:tcPr>
          <w:p w14:paraId="10472671" w14:textId="77777777" w:rsidR="00A25EFB" w:rsidRPr="00507108" w:rsidRDefault="00507108" w:rsidP="00B25E48">
            <w:pPr>
              <w:jc w:val="center"/>
              <w:rPr>
                <w:rFonts w:ascii="Times New Roman" w:hAnsi="Times New Roman"/>
                <w:b/>
                <w:bCs/>
                <w:color w:val="000000"/>
                <w:lang w:val="en-US"/>
              </w:rPr>
            </w:pPr>
            <w:r>
              <w:rPr>
                <w:rFonts w:ascii="Times New Roman" w:hAnsi="Times New Roman"/>
                <w:b/>
                <w:bCs/>
                <w:color w:val="000000"/>
                <w:lang w:val="en-US"/>
              </w:rPr>
              <w:t>1</w:t>
            </w:r>
            <w:r w:rsidR="00B25E48">
              <w:rPr>
                <w:rFonts w:ascii="Times New Roman" w:hAnsi="Times New Roman" w:hint="cs"/>
                <w:b/>
                <w:bCs/>
                <w:color w:val="000000"/>
                <w:rtl/>
                <w:lang w:val="en-US"/>
              </w:rPr>
              <w:t>18</w:t>
            </w:r>
          </w:p>
        </w:tc>
      </w:tr>
      <w:tr w:rsidR="00B654E2" w:rsidRPr="00A25EFB" w14:paraId="511A766D" w14:textId="77777777" w:rsidTr="0015349A">
        <w:trPr>
          <w:trHeight w:hRule="exact" w:val="113"/>
        </w:trPr>
        <w:tc>
          <w:tcPr>
            <w:tcW w:w="1227" w:type="dxa"/>
          </w:tcPr>
          <w:p w14:paraId="05B32782" w14:textId="77777777" w:rsidR="00B654E2" w:rsidRPr="00A25EFB" w:rsidRDefault="00B654E2" w:rsidP="00A25EFB">
            <w:pPr>
              <w:rPr>
                <w:b/>
                <w:bCs/>
                <w:color w:val="000000" w:themeColor="text1"/>
              </w:rPr>
            </w:pPr>
          </w:p>
        </w:tc>
        <w:tc>
          <w:tcPr>
            <w:tcW w:w="7135" w:type="dxa"/>
          </w:tcPr>
          <w:p w14:paraId="44FF67F0" w14:textId="77777777" w:rsidR="00B654E2" w:rsidRDefault="00B654E2" w:rsidP="00A25EFB">
            <w:pPr>
              <w:jc w:val="both"/>
            </w:pPr>
          </w:p>
        </w:tc>
        <w:tc>
          <w:tcPr>
            <w:tcW w:w="708" w:type="dxa"/>
          </w:tcPr>
          <w:p w14:paraId="1543477E" w14:textId="77777777" w:rsidR="00B654E2" w:rsidRPr="00A25EFB" w:rsidRDefault="00B654E2" w:rsidP="00FC6304">
            <w:pPr>
              <w:jc w:val="center"/>
              <w:rPr>
                <w:b/>
                <w:bCs/>
                <w:color w:val="000000"/>
              </w:rPr>
            </w:pPr>
          </w:p>
        </w:tc>
      </w:tr>
      <w:tr w:rsidR="00A25EFB" w:rsidRPr="00A25EFB" w14:paraId="4592880B" w14:textId="77777777" w:rsidTr="0015349A">
        <w:tc>
          <w:tcPr>
            <w:tcW w:w="1227" w:type="dxa"/>
          </w:tcPr>
          <w:p w14:paraId="7F3E22A3"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25</w:t>
            </w:r>
            <w:r w:rsidRPr="00A25EFB">
              <w:rPr>
                <w:rFonts w:ascii="Times New Roman" w:hAnsi="Times New Roman"/>
                <w:b/>
                <w:bCs/>
                <w:color w:val="000000" w:themeColor="text1"/>
              </w:rPr>
              <w:t>:</w:t>
            </w:r>
          </w:p>
        </w:tc>
        <w:tc>
          <w:tcPr>
            <w:tcW w:w="7135" w:type="dxa"/>
          </w:tcPr>
          <w:p w14:paraId="0DC3CEC3" w14:textId="77777777" w:rsidR="00A25EFB" w:rsidRPr="00A25EFB" w:rsidRDefault="009C4411" w:rsidP="00A25EFB">
            <w:pPr>
              <w:jc w:val="both"/>
              <w:rPr>
                <w:rFonts w:ascii="Times New Roman" w:hAnsi="Times New Roman"/>
                <w:lang w:val="en-US"/>
              </w:rPr>
            </w:pPr>
            <w:hyperlink w:anchor="_Toc45219310" w:history="1">
              <w:r w:rsidR="00A25EFB" w:rsidRPr="00A25EFB">
                <w:rPr>
                  <w:rFonts w:ascii="Times New Roman" w:hAnsi="Times New Roman"/>
                  <w:lang w:val="en-US"/>
                </w:rPr>
                <w:t>West Bank: Average marginal effect of having a congenital disability on the probability of being engaged in informal labour, controlling for additional characteristics</w:t>
              </w:r>
              <w:r w:rsidR="00A25EFB" w:rsidRPr="00A25EFB">
                <w:rPr>
                  <w:rFonts w:ascii="Times New Roman" w:hAnsi="Times New Roman"/>
                  <w:webHidden/>
                  <w:lang w:val="en-US"/>
                </w:rPr>
                <w:tab/>
              </w:r>
            </w:hyperlink>
          </w:p>
        </w:tc>
        <w:tc>
          <w:tcPr>
            <w:tcW w:w="708" w:type="dxa"/>
          </w:tcPr>
          <w:p w14:paraId="2BDFD8F2" w14:textId="77777777" w:rsidR="00A25EFB" w:rsidRPr="00507108" w:rsidRDefault="00507108" w:rsidP="00B25E48">
            <w:pPr>
              <w:jc w:val="center"/>
              <w:rPr>
                <w:rFonts w:ascii="Times New Roman" w:hAnsi="Times New Roman"/>
                <w:b/>
                <w:bCs/>
                <w:color w:val="000000"/>
                <w:lang w:val="en-US"/>
              </w:rPr>
            </w:pPr>
            <w:r>
              <w:rPr>
                <w:rFonts w:ascii="Times New Roman" w:hAnsi="Times New Roman"/>
                <w:b/>
                <w:bCs/>
                <w:color w:val="000000"/>
                <w:lang w:val="en-US"/>
              </w:rPr>
              <w:t>1</w:t>
            </w:r>
            <w:r w:rsidR="00B25E48">
              <w:rPr>
                <w:rFonts w:ascii="Times New Roman" w:hAnsi="Times New Roman" w:hint="cs"/>
                <w:b/>
                <w:bCs/>
                <w:color w:val="000000"/>
                <w:rtl/>
                <w:lang w:val="en-US"/>
              </w:rPr>
              <w:t>21</w:t>
            </w:r>
          </w:p>
        </w:tc>
      </w:tr>
      <w:tr w:rsidR="00B654E2" w:rsidRPr="00A25EFB" w14:paraId="5AE743BD" w14:textId="77777777" w:rsidTr="0015349A">
        <w:trPr>
          <w:trHeight w:hRule="exact" w:val="113"/>
        </w:trPr>
        <w:tc>
          <w:tcPr>
            <w:tcW w:w="1227" w:type="dxa"/>
          </w:tcPr>
          <w:p w14:paraId="2179D674" w14:textId="77777777" w:rsidR="00B654E2" w:rsidRPr="00A25EFB" w:rsidRDefault="00B654E2" w:rsidP="00A25EFB">
            <w:pPr>
              <w:rPr>
                <w:b/>
                <w:bCs/>
                <w:color w:val="000000" w:themeColor="text1"/>
              </w:rPr>
            </w:pPr>
          </w:p>
        </w:tc>
        <w:tc>
          <w:tcPr>
            <w:tcW w:w="7135" w:type="dxa"/>
          </w:tcPr>
          <w:p w14:paraId="5A24EC6B" w14:textId="77777777" w:rsidR="00B654E2" w:rsidRDefault="00B654E2" w:rsidP="00A25EFB">
            <w:pPr>
              <w:jc w:val="both"/>
            </w:pPr>
          </w:p>
        </w:tc>
        <w:tc>
          <w:tcPr>
            <w:tcW w:w="708" w:type="dxa"/>
          </w:tcPr>
          <w:p w14:paraId="558E9B43" w14:textId="77777777" w:rsidR="00B654E2" w:rsidRPr="00A25EFB" w:rsidRDefault="00B654E2" w:rsidP="00FC6304">
            <w:pPr>
              <w:jc w:val="center"/>
              <w:rPr>
                <w:b/>
                <w:bCs/>
                <w:color w:val="000000"/>
              </w:rPr>
            </w:pPr>
          </w:p>
        </w:tc>
      </w:tr>
      <w:tr w:rsidR="00A25EFB" w:rsidRPr="00A25EFB" w14:paraId="624C458A" w14:textId="77777777" w:rsidTr="0015349A">
        <w:tc>
          <w:tcPr>
            <w:tcW w:w="1227" w:type="dxa"/>
          </w:tcPr>
          <w:p w14:paraId="751E80CD"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26</w:t>
            </w:r>
            <w:r w:rsidRPr="00A25EFB">
              <w:rPr>
                <w:rFonts w:ascii="Times New Roman" w:hAnsi="Times New Roman"/>
                <w:b/>
                <w:bCs/>
                <w:color w:val="000000" w:themeColor="text1"/>
              </w:rPr>
              <w:t>:</w:t>
            </w:r>
          </w:p>
        </w:tc>
        <w:tc>
          <w:tcPr>
            <w:tcW w:w="7135" w:type="dxa"/>
          </w:tcPr>
          <w:p w14:paraId="2E401BD4" w14:textId="77777777" w:rsidR="00A25EFB" w:rsidRPr="00A25EFB" w:rsidRDefault="009C4411" w:rsidP="00A25EFB">
            <w:pPr>
              <w:jc w:val="both"/>
              <w:rPr>
                <w:rFonts w:ascii="Times New Roman" w:hAnsi="Times New Roman"/>
                <w:lang w:val="en-US"/>
              </w:rPr>
            </w:pPr>
            <w:hyperlink w:anchor="_Toc45219311" w:history="1">
              <w:r w:rsidR="00A25EFB" w:rsidRPr="00A25EFB">
                <w:rPr>
                  <w:rFonts w:ascii="Times New Roman" w:hAnsi="Times New Roman"/>
                  <w:lang w:val="en-US"/>
                </w:rPr>
                <w:t>West Bank: Average marginal effect of having a congenital disability on the probability of being inactive in the labour market, controlling for additional characteristics</w:t>
              </w:r>
            </w:hyperlink>
          </w:p>
        </w:tc>
        <w:tc>
          <w:tcPr>
            <w:tcW w:w="708" w:type="dxa"/>
          </w:tcPr>
          <w:p w14:paraId="6C786875" w14:textId="77777777" w:rsidR="00A25EFB" w:rsidRPr="00507108" w:rsidRDefault="00507108" w:rsidP="00B25E48">
            <w:pPr>
              <w:jc w:val="center"/>
              <w:rPr>
                <w:rFonts w:ascii="Times New Roman" w:hAnsi="Times New Roman"/>
                <w:b/>
                <w:bCs/>
                <w:color w:val="000000"/>
                <w:lang w:val="en-US"/>
              </w:rPr>
            </w:pPr>
            <w:r>
              <w:rPr>
                <w:rFonts w:ascii="Times New Roman" w:hAnsi="Times New Roman"/>
                <w:b/>
                <w:bCs/>
                <w:color w:val="000000"/>
                <w:lang w:val="en-US"/>
              </w:rPr>
              <w:t>12</w:t>
            </w:r>
            <w:r w:rsidR="00B25E48">
              <w:rPr>
                <w:rFonts w:ascii="Times New Roman" w:hAnsi="Times New Roman" w:hint="cs"/>
                <w:b/>
                <w:bCs/>
                <w:color w:val="000000"/>
                <w:rtl/>
                <w:lang w:val="en-US"/>
              </w:rPr>
              <w:t>3</w:t>
            </w:r>
          </w:p>
        </w:tc>
      </w:tr>
      <w:tr w:rsidR="00B654E2" w:rsidRPr="00A25EFB" w14:paraId="29364BF8" w14:textId="77777777" w:rsidTr="0015349A">
        <w:trPr>
          <w:trHeight w:hRule="exact" w:val="113"/>
        </w:trPr>
        <w:tc>
          <w:tcPr>
            <w:tcW w:w="1227" w:type="dxa"/>
          </w:tcPr>
          <w:p w14:paraId="2314B4D9" w14:textId="77777777" w:rsidR="00B654E2" w:rsidRPr="00A25EFB" w:rsidRDefault="00B654E2" w:rsidP="00A25EFB">
            <w:pPr>
              <w:rPr>
                <w:b/>
                <w:bCs/>
                <w:color w:val="000000" w:themeColor="text1"/>
              </w:rPr>
            </w:pPr>
          </w:p>
        </w:tc>
        <w:tc>
          <w:tcPr>
            <w:tcW w:w="7135" w:type="dxa"/>
          </w:tcPr>
          <w:p w14:paraId="6C6AAA04" w14:textId="77777777" w:rsidR="00B654E2" w:rsidRDefault="00B654E2" w:rsidP="00A25EFB">
            <w:pPr>
              <w:jc w:val="both"/>
            </w:pPr>
          </w:p>
        </w:tc>
        <w:tc>
          <w:tcPr>
            <w:tcW w:w="708" w:type="dxa"/>
          </w:tcPr>
          <w:p w14:paraId="53095CB4" w14:textId="77777777" w:rsidR="00B654E2" w:rsidRPr="00A25EFB" w:rsidRDefault="00B654E2" w:rsidP="00FC6304">
            <w:pPr>
              <w:jc w:val="center"/>
              <w:rPr>
                <w:b/>
                <w:bCs/>
                <w:color w:val="000000"/>
              </w:rPr>
            </w:pPr>
          </w:p>
        </w:tc>
      </w:tr>
      <w:tr w:rsidR="00A25EFB" w:rsidRPr="00A25EFB" w14:paraId="0CBDAF99" w14:textId="77777777" w:rsidTr="0015349A">
        <w:tc>
          <w:tcPr>
            <w:tcW w:w="1227" w:type="dxa"/>
          </w:tcPr>
          <w:p w14:paraId="230D361F"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27</w:t>
            </w:r>
            <w:r w:rsidRPr="00A25EFB">
              <w:rPr>
                <w:rFonts w:ascii="Times New Roman" w:hAnsi="Times New Roman"/>
                <w:b/>
                <w:bCs/>
                <w:color w:val="000000" w:themeColor="text1"/>
              </w:rPr>
              <w:t>:</w:t>
            </w:r>
          </w:p>
        </w:tc>
        <w:tc>
          <w:tcPr>
            <w:tcW w:w="7135" w:type="dxa"/>
          </w:tcPr>
          <w:p w14:paraId="4CE2129C" w14:textId="77777777" w:rsidR="00EB2F2C" w:rsidRPr="00A25EFB" w:rsidRDefault="009C4411" w:rsidP="00EB2F2C">
            <w:pPr>
              <w:jc w:val="both"/>
              <w:rPr>
                <w:rFonts w:ascii="Times New Roman" w:hAnsi="Times New Roman"/>
                <w:lang w:val="en-US"/>
              </w:rPr>
            </w:pPr>
            <w:hyperlink w:anchor="_Toc45219312" w:history="1">
              <w:r w:rsidR="00A25EFB" w:rsidRPr="00A25EFB">
                <w:rPr>
                  <w:rFonts w:ascii="Times New Roman" w:hAnsi="Times New Roman"/>
                  <w:lang w:val="en-US"/>
                </w:rPr>
                <w:t>Gaza Strip: Average marginal effect of having a congenital disability on the probability of having a poor standard of living (bottom two asset-index quintiles), controlling for additional characteristics</w:t>
              </w:r>
            </w:hyperlink>
          </w:p>
        </w:tc>
        <w:tc>
          <w:tcPr>
            <w:tcW w:w="708" w:type="dxa"/>
          </w:tcPr>
          <w:p w14:paraId="17F0D23A" w14:textId="77777777" w:rsidR="00A25EFB" w:rsidRPr="00507108" w:rsidRDefault="00507108" w:rsidP="00B25E48">
            <w:pPr>
              <w:jc w:val="center"/>
              <w:rPr>
                <w:rFonts w:ascii="Times New Roman" w:hAnsi="Times New Roman"/>
                <w:b/>
                <w:bCs/>
                <w:color w:val="000000"/>
                <w:lang w:val="en-US"/>
              </w:rPr>
            </w:pPr>
            <w:r>
              <w:rPr>
                <w:rFonts w:ascii="Times New Roman" w:hAnsi="Times New Roman"/>
                <w:b/>
                <w:bCs/>
                <w:color w:val="000000"/>
                <w:lang w:val="en-US"/>
              </w:rPr>
              <w:t>1</w:t>
            </w:r>
            <w:r w:rsidR="00B25E48">
              <w:rPr>
                <w:rFonts w:ascii="Times New Roman" w:hAnsi="Times New Roman" w:hint="cs"/>
                <w:b/>
                <w:bCs/>
                <w:color w:val="000000"/>
                <w:rtl/>
                <w:lang w:val="en-US"/>
              </w:rPr>
              <w:t>26</w:t>
            </w:r>
          </w:p>
        </w:tc>
      </w:tr>
      <w:tr w:rsidR="00B654E2" w:rsidRPr="00A25EFB" w14:paraId="6CB5EA29" w14:textId="77777777" w:rsidTr="0015349A">
        <w:trPr>
          <w:trHeight w:hRule="exact" w:val="113"/>
        </w:trPr>
        <w:tc>
          <w:tcPr>
            <w:tcW w:w="1227" w:type="dxa"/>
          </w:tcPr>
          <w:p w14:paraId="640640B8" w14:textId="77777777" w:rsidR="00B654E2" w:rsidRPr="00A25EFB" w:rsidRDefault="00B654E2" w:rsidP="00A25EFB">
            <w:pPr>
              <w:rPr>
                <w:b/>
                <w:bCs/>
                <w:color w:val="000000" w:themeColor="text1"/>
              </w:rPr>
            </w:pPr>
          </w:p>
        </w:tc>
        <w:tc>
          <w:tcPr>
            <w:tcW w:w="7135" w:type="dxa"/>
          </w:tcPr>
          <w:p w14:paraId="5EEDBF43" w14:textId="77777777" w:rsidR="00B654E2" w:rsidRDefault="00B654E2" w:rsidP="00A25EFB">
            <w:pPr>
              <w:jc w:val="both"/>
            </w:pPr>
          </w:p>
        </w:tc>
        <w:tc>
          <w:tcPr>
            <w:tcW w:w="708" w:type="dxa"/>
          </w:tcPr>
          <w:p w14:paraId="61CF672C" w14:textId="77777777" w:rsidR="00B654E2" w:rsidRPr="00A25EFB" w:rsidRDefault="00B654E2" w:rsidP="00FC6304">
            <w:pPr>
              <w:jc w:val="center"/>
              <w:rPr>
                <w:b/>
                <w:bCs/>
                <w:color w:val="000000"/>
              </w:rPr>
            </w:pPr>
          </w:p>
        </w:tc>
      </w:tr>
      <w:tr w:rsidR="00A25EFB" w:rsidRPr="00A25EFB" w14:paraId="745C3BA4" w14:textId="77777777" w:rsidTr="0015349A">
        <w:tc>
          <w:tcPr>
            <w:tcW w:w="1227" w:type="dxa"/>
          </w:tcPr>
          <w:p w14:paraId="19E5054F"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28</w:t>
            </w:r>
            <w:r w:rsidRPr="00A25EFB">
              <w:rPr>
                <w:rFonts w:ascii="Times New Roman" w:hAnsi="Times New Roman"/>
                <w:b/>
                <w:bCs/>
                <w:color w:val="000000" w:themeColor="text1"/>
              </w:rPr>
              <w:t>:</w:t>
            </w:r>
          </w:p>
        </w:tc>
        <w:tc>
          <w:tcPr>
            <w:tcW w:w="7135" w:type="dxa"/>
          </w:tcPr>
          <w:p w14:paraId="02095615" w14:textId="77777777" w:rsidR="00A25EFB" w:rsidRPr="00A25EFB" w:rsidRDefault="009C4411" w:rsidP="00A25EFB">
            <w:pPr>
              <w:jc w:val="both"/>
              <w:rPr>
                <w:rFonts w:ascii="Times New Roman" w:hAnsi="Times New Roman"/>
                <w:lang w:val="en-US"/>
              </w:rPr>
            </w:pPr>
            <w:hyperlink w:anchor="_Toc45219313" w:history="1">
              <w:r w:rsidR="00A25EFB" w:rsidRPr="00A25EFB">
                <w:rPr>
                  <w:rFonts w:ascii="Times New Roman" w:hAnsi="Times New Roman"/>
                  <w:lang w:val="en-US"/>
                </w:rPr>
                <w:t>Gaza Strip: Average marginal effect of having a congenital disability on the probability of being engaged in informal labour, controlling for additional characteristics</w:t>
              </w:r>
            </w:hyperlink>
          </w:p>
        </w:tc>
        <w:tc>
          <w:tcPr>
            <w:tcW w:w="708" w:type="dxa"/>
          </w:tcPr>
          <w:p w14:paraId="3B3827D0" w14:textId="77777777" w:rsidR="00A25EFB" w:rsidRPr="00507108" w:rsidRDefault="00507108" w:rsidP="00B25E48">
            <w:pPr>
              <w:jc w:val="center"/>
              <w:rPr>
                <w:rFonts w:ascii="Times New Roman" w:hAnsi="Times New Roman"/>
                <w:b/>
                <w:bCs/>
                <w:color w:val="000000"/>
                <w:lang w:val="en-US"/>
              </w:rPr>
            </w:pPr>
            <w:r>
              <w:rPr>
                <w:rFonts w:ascii="Times New Roman" w:hAnsi="Times New Roman"/>
                <w:b/>
                <w:bCs/>
                <w:color w:val="000000"/>
                <w:lang w:val="en-US"/>
              </w:rPr>
              <w:t>1</w:t>
            </w:r>
            <w:r w:rsidR="00B25E48">
              <w:rPr>
                <w:rFonts w:ascii="Times New Roman" w:hAnsi="Times New Roman" w:hint="cs"/>
                <w:b/>
                <w:bCs/>
                <w:color w:val="000000"/>
                <w:rtl/>
                <w:lang w:val="en-US"/>
              </w:rPr>
              <w:t>29</w:t>
            </w:r>
          </w:p>
        </w:tc>
      </w:tr>
      <w:tr w:rsidR="00B654E2" w:rsidRPr="00A25EFB" w14:paraId="647A0D47" w14:textId="77777777" w:rsidTr="0015349A">
        <w:trPr>
          <w:trHeight w:hRule="exact" w:val="113"/>
        </w:trPr>
        <w:tc>
          <w:tcPr>
            <w:tcW w:w="1227" w:type="dxa"/>
          </w:tcPr>
          <w:p w14:paraId="1168F4B2" w14:textId="77777777" w:rsidR="00B654E2" w:rsidRPr="00A25EFB" w:rsidRDefault="00B654E2" w:rsidP="00A25EFB">
            <w:pPr>
              <w:rPr>
                <w:b/>
                <w:bCs/>
                <w:color w:val="000000" w:themeColor="text1"/>
              </w:rPr>
            </w:pPr>
          </w:p>
        </w:tc>
        <w:tc>
          <w:tcPr>
            <w:tcW w:w="7135" w:type="dxa"/>
          </w:tcPr>
          <w:p w14:paraId="02801CB8" w14:textId="77777777" w:rsidR="00B654E2" w:rsidRDefault="00B654E2" w:rsidP="00A25EFB">
            <w:pPr>
              <w:jc w:val="both"/>
            </w:pPr>
          </w:p>
        </w:tc>
        <w:tc>
          <w:tcPr>
            <w:tcW w:w="708" w:type="dxa"/>
          </w:tcPr>
          <w:p w14:paraId="07DA8056" w14:textId="77777777" w:rsidR="00B654E2" w:rsidRPr="00A25EFB" w:rsidRDefault="00B654E2" w:rsidP="00FC6304">
            <w:pPr>
              <w:jc w:val="center"/>
              <w:rPr>
                <w:b/>
                <w:bCs/>
                <w:color w:val="000000"/>
              </w:rPr>
            </w:pPr>
          </w:p>
        </w:tc>
      </w:tr>
      <w:tr w:rsidR="00A25EFB" w:rsidRPr="00A25EFB" w14:paraId="71BB1EEF" w14:textId="77777777" w:rsidTr="0015349A">
        <w:tc>
          <w:tcPr>
            <w:tcW w:w="1227" w:type="dxa"/>
          </w:tcPr>
          <w:p w14:paraId="395C49CE" w14:textId="77777777" w:rsidR="00A25EFB" w:rsidRPr="00A25EFB" w:rsidRDefault="00A25EFB" w:rsidP="00A25EFB">
            <w:pPr>
              <w:rPr>
                <w:rFonts w:ascii="Times New Roman" w:hAnsi="Times New Roman"/>
              </w:rPr>
            </w:pPr>
            <w:r w:rsidRPr="00A25EFB">
              <w:rPr>
                <w:rFonts w:ascii="Times New Roman" w:hAnsi="Times New Roman"/>
                <w:b/>
                <w:bCs/>
                <w:color w:val="000000" w:themeColor="text1"/>
              </w:rPr>
              <w:t xml:space="preserve">Table </w:t>
            </w:r>
            <w:r>
              <w:rPr>
                <w:rFonts w:ascii="Times New Roman" w:hAnsi="Times New Roman"/>
                <w:b/>
                <w:bCs/>
                <w:color w:val="000000" w:themeColor="text1"/>
                <w:lang w:val="en-US"/>
              </w:rPr>
              <w:t>29</w:t>
            </w:r>
            <w:r w:rsidRPr="00A25EFB">
              <w:rPr>
                <w:rFonts w:ascii="Times New Roman" w:hAnsi="Times New Roman"/>
                <w:b/>
                <w:bCs/>
                <w:color w:val="000000" w:themeColor="text1"/>
              </w:rPr>
              <w:t>:</w:t>
            </w:r>
          </w:p>
        </w:tc>
        <w:tc>
          <w:tcPr>
            <w:tcW w:w="7135" w:type="dxa"/>
          </w:tcPr>
          <w:p w14:paraId="24883968" w14:textId="77777777" w:rsidR="00A25EFB" w:rsidRPr="00A25EFB" w:rsidRDefault="009C4411" w:rsidP="00A25EFB">
            <w:pPr>
              <w:jc w:val="both"/>
              <w:rPr>
                <w:rFonts w:ascii="Times New Roman" w:hAnsi="Times New Roman"/>
                <w:lang w:val="en-US"/>
              </w:rPr>
            </w:pPr>
            <w:hyperlink w:anchor="_Toc45219314" w:history="1">
              <w:r w:rsidR="00A25EFB" w:rsidRPr="00A25EFB">
                <w:rPr>
                  <w:rFonts w:ascii="Times New Roman" w:hAnsi="Times New Roman"/>
                  <w:lang w:val="en-US"/>
                </w:rPr>
                <w:t>Gaza Strip: Average marginal effect of having a congenital disability on the probability of being inactive in the labour market, controlling for additional characteristics</w:t>
              </w:r>
            </w:hyperlink>
          </w:p>
        </w:tc>
        <w:tc>
          <w:tcPr>
            <w:tcW w:w="708" w:type="dxa"/>
          </w:tcPr>
          <w:p w14:paraId="190F0EE5" w14:textId="77777777" w:rsidR="00A25EFB" w:rsidRPr="00507108" w:rsidRDefault="00507108" w:rsidP="00B25E48">
            <w:pPr>
              <w:jc w:val="center"/>
              <w:rPr>
                <w:rFonts w:ascii="Times New Roman" w:hAnsi="Times New Roman"/>
                <w:b/>
                <w:bCs/>
                <w:color w:val="000000"/>
                <w:lang w:val="en-US"/>
              </w:rPr>
            </w:pPr>
            <w:r>
              <w:rPr>
                <w:rFonts w:ascii="Times New Roman" w:hAnsi="Times New Roman"/>
                <w:b/>
                <w:bCs/>
                <w:color w:val="000000"/>
                <w:lang w:val="en-US"/>
              </w:rPr>
              <w:t>13</w:t>
            </w:r>
            <w:r w:rsidR="00B25E48">
              <w:rPr>
                <w:rFonts w:ascii="Times New Roman" w:hAnsi="Times New Roman" w:hint="cs"/>
                <w:b/>
                <w:bCs/>
                <w:color w:val="000000"/>
                <w:rtl/>
                <w:lang w:val="en-US"/>
              </w:rPr>
              <w:t>1</w:t>
            </w:r>
          </w:p>
        </w:tc>
      </w:tr>
    </w:tbl>
    <w:p w14:paraId="769C145E" w14:textId="77777777" w:rsidR="00FC6304" w:rsidRDefault="00FC6304" w:rsidP="00FC6304">
      <w:pPr>
        <w:ind w:left="-2"/>
        <w:jc w:val="center"/>
        <w:rPr>
          <w:b/>
          <w:bCs/>
          <w:sz w:val="28"/>
          <w:szCs w:val="28"/>
        </w:rPr>
      </w:pPr>
      <w:r w:rsidRPr="007979F6">
        <w:rPr>
          <w:b/>
          <w:bCs/>
          <w:sz w:val="28"/>
          <w:szCs w:val="28"/>
        </w:rPr>
        <w:lastRenderedPageBreak/>
        <w:t>Introduction</w:t>
      </w:r>
    </w:p>
    <w:p w14:paraId="5CC63F3A" w14:textId="77777777" w:rsidR="00FC6304" w:rsidRDefault="00FC6304" w:rsidP="00FC6304">
      <w:pPr>
        <w:ind w:left="-2"/>
        <w:jc w:val="center"/>
        <w:rPr>
          <w:b/>
          <w:bCs/>
          <w:sz w:val="28"/>
          <w:szCs w:val="28"/>
        </w:rPr>
      </w:pPr>
    </w:p>
    <w:p w14:paraId="3C746F42" w14:textId="77777777" w:rsidR="00F04E69" w:rsidRDefault="00F04E69" w:rsidP="00F04E69">
      <w:pPr>
        <w:jc w:val="lowKashida"/>
        <w:rPr>
          <w:lang w:val="en-US" w:eastAsia="ar-SA"/>
        </w:rPr>
      </w:pPr>
      <w:r w:rsidRPr="004C1EAA">
        <w:rPr>
          <w:lang w:val="en-US" w:eastAsia="ar-SA"/>
        </w:rPr>
        <w:t xml:space="preserve">The Population, Housing and Establishments Census 2017 is the cornerstone of the efforts towards developing a reliable, up-to-date and comprehensive database.  PCBS has conducted several important censuses and surveys such as: The Population, Housing and Establishments Census 2007 and 2017; hence, this </w:t>
      </w:r>
      <w:r>
        <w:rPr>
          <w:lang w:val="en-US" w:eastAsia="ar-SA"/>
        </w:rPr>
        <w:t>Study</w:t>
      </w:r>
      <w:r w:rsidRPr="004C1EAA">
        <w:rPr>
          <w:lang w:val="en-US" w:eastAsia="ar-SA"/>
        </w:rPr>
        <w:t xml:space="preserve"> is based on the data of those sources.</w:t>
      </w:r>
    </w:p>
    <w:p w14:paraId="59DD12FD" w14:textId="77777777" w:rsidR="00F04E69" w:rsidRPr="000B53F8" w:rsidRDefault="00F04E69" w:rsidP="00F04E69">
      <w:pPr>
        <w:jc w:val="lowKashida"/>
        <w:rPr>
          <w:lang w:val="en-US" w:eastAsia="ar-SA"/>
        </w:rPr>
      </w:pPr>
    </w:p>
    <w:p w14:paraId="112E4FDA" w14:textId="77777777" w:rsidR="00F04E69" w:rsidRDefault="00F04E69" w:rsidP="00B97C77">
      <w:pPr>
        <w:jc w:val="lowKashida"/>
        <w:rPr>
          <w:lang w:val="en-US" w:eastAsia="ar-SA"/>
        </w:rPr>
      </w:pPr>
      <w:r w:rsidRPr="004C1EAA">
        <w:rPr>
          <w:lang w:val="en-US" w:eastAsia="ar-SA"/>
        </w:rPr>
        <w:t>To that end, PCBS is disseminating and analyzing findings and data of Censuses to enhance awareness of the availability of statistical data in general, and Censuses findings in particular, as well as raising awareness about their potential utilization and inter-linkages with various socio-economic conditions</w:t>
      </w:r>
      <w:r w:rsidRPr="003814DF">
        <w:rPr>
          <w:rtl/>
          <w:lang w:eastAsia="ar-SA"/>
        </w:rPr>
        <w:t>.</w:t>
      </w:r>
      <w:r w:rsidRPr="004C1EAA">
        <w:rPr>
          <w:lang w:val="en-US" w:eastAsia="ar-SA"/>
        </w:rPr>
        <w:t xml:space="preserve">  </w:t>
      </w:r>
    </w:p>
    <w:p w14:paraId="38BA0CCD" w14:textId="77777777" w:rsidR="00E73116" w:rsidRDefault="00E73116" w:rsidP="00E73116">
      <w:pPr>
        <w:jc w:val="lowKashida"/>
        <w:rPr>
          <w:lang w:val="en-US"/>
        </w:rPr>
      </w:pPr>
    </w:p>
    <w:p w14:paraId="5489ED90" w14:textId="77777777" w:rsidR="00367515" w:rsidRPr="004C1EAA" w:rsidRDefault="00367515" w:rsidP="00367515">
      <w:pPr>
        <w:jc w:val="lowKashida"/>
        <w:rPr>
          <w:lang w:val="en-US" w:eastAsia="ar-SA"/>
        </w:rPr>
      </w:pPr>
      <w:r w:rsidRPr="004C1EAA">
        <w:rPr>
          <w:lang w:val="en-US" w:eastAsia="ar-SA"/>
        </w:rPr>
        <w:t>The Census provides statistics on individuals with disabilities to identify their general characteristics, and the prevalence and types of disability in children and adults by sex, as well as the prevalence of their integration within the society and their participation in the labour force and education and how suitable the careers that they lead are by identifying their socio-economic characteristics as well as their residence conditions. Thus, it will assist policymakers and decision makers, being an effective and valuable tool in the development of plans and policies, in building programs to protect and meet the needs of individuals with disability to further facilitate their integration within the community.</w:t>
      </w:r>
    </w:p>
    <w:p w14:paraId="4A6B8607" w14:textId="77777777" w:rsidR="008E2EDE" w:rsidRPr="007A10CC" w:rsidRDefault="008E2EDE" w:rsidP="00B97C77">
      <w:pPr>
        <w:jc w:val="both"/>
        <w:rPr>
          <w:color w:val="FF0000"/>
          <w:lang w:val="en-US" w:eastAsia="en-US"/>
        </w:rPr>
      </w:pPr>
    </w:p>
    <w:p w14:paraId="1A0196C8" w14:textId="77777777" w:rsidR="008E2EDE" w:rsidRPr="004C1EAA" w:rsidRDefault="008E2EDE" w:rsidP="00367515">
      <w:pPr>
        <w:jc w:val="both"/>
        <w:rPr>
          <w:lang w:val="en-US"/>
        </w:rPr>
      </w:pPr>
      <w:r w:rsidRPr="004C1EAA">
        <w:rPr>
          <w:color w:val="000000"/>
          <w:lang w:val="en-US"/>
        </w:rPr>
        <w:t> </w:t>
      </w:r>
      <w:r w:rsidRPr="004C1EAA">
        <w:rPr>
          <w:lang w:val="en-US"/>
        </w:rPr>
        <w:t>This report presents the findings of a comprehensive analytical study on the characteristics of individuals with disabilities in Palestine. Moreover, characteristics of this data include a rich set of variables about characteristics of the individuals and their households (Such as residence, age, sex, region, education…etc.), in addition to comparisons between the status of individuals with disabilities over time by using the data of the two Censuses conducted by PCBS in 2007, 2017</w:t>
      </w:r>
      <w:r w:rsidR="00DF7F9C">
        <w:rPr>
          <w:lang w:val="en-US"/>
        </w:rPr>
        <w:t>, and different geographical levels</w:t>
      </w:r>
      <w:r w:rsidRPr="004C1EAA">
        <w:rPr>
          <w:lang w:val="en-US"/>
        </w:rPr>
        <w:t>. Furthermore, three main statistical models were used to assess the impact of disability on the life of individuals with disabilities, and those models made it possible to analyse the status/reality of individuals with disabilities more thoroughly.</w:t>
      </w:r>
    </w:p>
    <w:p w14:paraId="4A024122" w14:textId="77777777" w:rsidR="00E73116" w:rsidRPr="004C1EAA" w:rsidRDefault="00E73116" w:rsidP="00E73116">
      <w:pPr>
        <w:jc w:val="lowKashida"/>
        <w:rPr>
          <w:lang w:val="en-US" w:eastAsia="ar-SA"/>
        </w:rPr>
      </w:pPr>
    </w:p>
    <w:p w14:paraId="5389A452" w14:textId="77777777" w:rsidR="00F10564" w:rsidRPr="004C1EAA" w:rsidRDefault="00F10564" w:rsidP="00F327E7">
      <w:pPr>
        <w:jc w:val="both"/>
        <w:rPr>
          <w:lang w:val="en-US" w:eastAsia="ar-SA"/>
        </w:rPr>
      </w:pPr>
      <w:r w:rsidRPr="004C1EAA">
        <w:rPr>
          <w:lang w:val="en-US" w:eastAsia="ar-SA"/>
        </w:rPr>
        <w:t>We are pleased to introduce the first ever “</w:t>
      </w:r>
      <w:r w:rsidRPr="00F10564">
        <w:rPr>
          <w:bCs/>
          <w:sz w:val="16"/>
          <w:szCs w:val="16"/>
          <w:lang w:val="en-GB"/>
        </w:rPr>
        <w:t xml:space="preserve"> </w:t>
      </w:r>
      <w:r w:rsidRPr="004C1EAA">
        <w:rPr>
          <w:lang w:val="en-US" w:eastAsia="ar-SA"/>
        </w:rPr>
        <w:t xml:space="preserve">Characteristics of Individuals with Disabilities in Palestine: An Analytical Study Based on the Population, Housing and Establishments Census </w:t>
      </w:r>
      <w:r w:rsidR="00F327E7">
        <w:rPr>
          <w:lang w:val="en-US" w:eastAsia="ar-SA"/>
        </w:rPr>
        <w:t xml:space="preserve">2007, </w:t>
      </w:r>
      <w:r w:rsidRPr="004C1EAA">
        <w:rPr>
          <w:lang w:val="en-US" w:eastAsia="ar-SA"/>
        </w:rPr>
        <w:t>2017” which is considered as one of the outcomes of the census data analysis project, hoping that it would be useful for all data users and an important reference for planners and decision makers in the Palestinian public and private sectors towards building the State of Palestine based on sound scientific foundations</w:t>
      </w:r>
      <w:r w:rsidRPr="003814DF">
        <w:rPr>
          <w:rtl/>
          <w:lang w:eastAsia="ar-SA"/>
        </w:rPr>
        <w:t>.</w:t>
      </w:r>
    </w:p>
    <w:p w14:paraId="6271B800" w14:textId="77777777" w:rsidR="00FC6304" w:rsidRPr="004C1EAA" w:rsidRDefault="00FC6304" w:rsidP="00FC6304">
      <w:pPr>
        <w:jc w:val="both"/>
        <w:rPr>
          <w:lang w:val="en-US"/>
        </w:rPr>
      </w:pPr>
    </w:p>
    <w:p w14:paraId="3FACCC84" w14:textId="77777777" w:rsidR="00FC6304" w:rsidRPr="004C1EAA" w:rsidRDefault="00FC6304" w:rsidP="00FC6304">
      <w:pPr>
        <w:jc w:val="both"/>
        <w:rPr>
          <w:lang w:val="en-US"/>
        </w:rPr>
      </w:pPr>
    </w:p>
    <w:p w14:paraId="632EA8BC" w14:textId="77777777" w:rsidR="00FC6304" w:rsidRPr="00175A86" w:rsidRDefault="00FC6304" w:rsidP="00FC6304">
      <w:pPr>
        <w:jc w:val="both"/>
        <w:rPr>
          <w:rtl/>
        </w:rPr>
      </w:pPr>
    </w:p>
    <w:p w14:paraId="100C2AC3" w14:textId="77777777" w:rsidR="00FC6304" w:rsidRPr="00175A86" w:rsidRDefault="00FC6304" w:rsidP="00FC6304">
      <w:pPr>
        <w:jc w:val="both"/>
        <w:rPr>
          <w:rtl/>
        </w:rPr>
      </w:pPr>
    </w:p>
    <w:tbl>
      <w:tblPr>
        <w:tblW w:w="0" w:type="auto"/>
        <w:tblBorders>
          <w:insideH w:val="single" w:sz="8" w:space="0" w:color="auto"/>
        </w:tblBorders>
        <w:tblLook w:val="04A0" w:firstRow="1" w:lastRow="0" w:firstColumn="1" w:lastColumn="0" w:noHBand="0" w:noVBand="1"/>
      </w:tblPr>
      <w:tblGrid>
        <w:gridCol w:w="2470"/>
        <w:gridCol w:w="3439"/>
        <w:gridCol w:w="3161"/>
      </w:tblGrid>
      <w:tr w:rsidR="00FC6304" w:rsidRPr="00C623D8" w14:paraId="112E2BE8" w14:textId="77777777" w:rsidTr="00144F6A">
        <w:tc>
          <w:tcPr>
            <w:tcW w:w="2518" w:type="dxa"/>
          </w:tcPr>
          <w:p w14:paraId="3DD134FC" w14:textId="77777777" w:rsidR="00FC6304" w:rsidRPr="00081C7F" w:rsidRDefault="001E6337" w:rsidP="00081C7F">
            <w:pPr>
              <w:rPr>
                <w:b/>
                <w:bCs/>
                <w:lang w:val="en-US"/>
              </w:rPr>
            </w:pPr>
            <w:r>
              <w:rPr>
                <w:b/>
                <w:bCs/>
                <w:color w:val="000000"/>
                <w:lang w:val="en-US"/>
              </w:rPr>
              <w:t>August</w:t>
            </w:r>
            <w:r w:rsidR="00FC6304" w:rsidRPr="00175A86">
              <w:rPr>
                <w:b/>
                <w:bCs/>
              </w:rPr>
              <w:t xml:space="preserve">, </w:t>
            </w:r>
            <w:r w:rsidR="00081C7F">
              <w:rPr>
                <w:b/>
                <w:bCs/>
                <w:lang w:val="en-US"/>
              </w:rPr>
              <w:t>2020</w:t>
            </w:r>
          </w:p>
        </w:tc>
        <w:tc>
          <w:tcPr>
            <w:tcW w:w="3544" w:type="dxa"/>
          </w:tcPr>
          <w:p w14:paraId="1DEA7F97" w14:textId="77777777" w:rsidR="00FC6304" w:rsidRPr="00175A86" w:rsidRDefault="00FC6304" w:rsidP="00144F6A">
            <w:pPr>
              <w:rPr>
                <w:b/>
                <w:bCs/>
              </w:rPr>
            </w:pPr>
          </w:p>
          <w:p w14:paraId="482D87BE" w14:textId="77777777" w:rsidR="00FC6304" w:rsidRPr="00175A86" w:rsidRDefault="00FC6304" w:rsidP="00144F6A">
            <w:pPr>
              <w:jc w:val="both"/>
              <w:rPr>
                <w:b/>
                <w:bCs/>
                <w:rtl/>
              </w:rPr>
            </w:pPr>
          </w:p>
        </w:tc>
        <w:tc>
          <w:tcPr>
            <w:tcW w:w="3224" w:type="dxa"/>
            <w:vAlign w:val="center"/>
          </w:tcPr>
          <w:p w14:paraId="15BD4D3B" w14:textId="77777777" w:rsidR="00FC6304" w:rsidRDefault="00BA5A85" w:rsidP="00144F6A">
            <w:pPr>
              <w:ind w:left="38"/>
              <w:jc w:val="center"/>
              <w:rPr>
                <w:b/>
                <w:bCs/>
                <w:lang w:val="en-US"/>
              </w:rPr>
            </w:pPr>
            <w:r>
              <w:rPr>
                <w:b/>
                <w:bCs/>
                <w:lang w:val="en-US"/>
              </w:rPr>
              <w:t xml:space="preserve">Dr. </w:t>
            </w:r>
            <w:r w:rsidR="00FC6304" w:rsidRPr="004C1EAA">
              <w:rPr>
                <w:b/>
                <w:bCs/>
                <w:lang w:val="en-US"/>
              </w:rPr>
              <w:t>Ola Awad</w:t>
            </w:r>
          </w:p>
          <w:p w14:paraId="1A4895AC" w14:textId="77777777" w:rsidR="005135F7" w:rsidRPr="005135F7" w:rsidRDefault="005135F7" w:rsidP="00144F6A">
            <w:pPr>
              <w:ind w:left="38"/>
              <w:jc w:val="center"/>
              <w:rPr>
                <w:b/>
                <w:bCs/>
                <w:sz w:val="16"/>
                <w:szCs w:val="16"/>
                <w:lang w:val="en-US"/>
              </w:rPr>
            </w:pPr>
          </w:p>
          <w:p w14:paraId="6DA294AA" w14:textId="77777777" w:rsidR="00FC6304" w:rsidRPr="005E3165" w:rsidRDefault="00FC6304" w:rsidP="005E3165">
            <w:pPr>
              <w:ind w:left="38"/>
              <w:jc w:val="center"/>
              <w:rPr>
                <w:b/>
                <w:bCs/>
                <w:rtl/>
                <w:lang w:val="en-US"/>
              </w:rPr>
            </w:pPr>
            <w:r w:rsidRPr="004C1EAA">
              <w:rPr>
                <w:b/>
                <w:bCs/>
                <w:lang w:val="en-US"/>
              </w:rPr>
              <w:t>President of PCBS</w:t>
            </w:r>
          </w:p>
        </w:tc>
      </w:tr>
    </w:tbl>
    <w:p w14:paraId="3357175C" w14:textId="77777777" w:rsidR="00FC6304" w:rsidRPr="004C1EAA" w:rsidRDefault="00FC6304" w:rsidP="00FC6304">
      <w:pPr>
        <w:jc w:val="both"/>
        <w:rPr>
          <w:rFonts w:ascii="Simplified Arabic" w:hAnsi="Simplified Arabic" w:cs="Simplified Arabic"/>
          <w:b/>
          <w:bCs/>
          <w:sz w:val="20"/>
          <w:szCs w:val="20"/>
          <w:lang w:val="en-US"/>
        </w:rPr>
      </w:pPr>
    </w:p>
    <w:p w14:paraId="2F27E11D" w14:textId="77777777" w:rsidR="00FC6304" w:rsidRPr="004C1EAA" w:rsidRDefault="00FC6304" w:rsidP="00FC6304">
      <w:pPr>
        <w:jc w:val="both"/>
        <w:rPr>
          <w:rFonts w:ascii="Simplified Arabic" w:hAnsi="Simplified Arabic" w:cs="Simplified Arabic"/>
          <w:b/>
          <w:bCs/>
          <w:sz w:val="20"/>
          <w:szCs w:val="20"/>
          <w:lang w:val="en-US"/>
        </w:rPr>
      </w:pPr>
    </w:p>
    <w:p w14:paraId="27F3F452" w14:textId="77777777" w:rsidR="00FC6B5F" w:rsidRDefault="00FC6B5F" w:rsidP="006C0A24">
      <w:pPr>
        <w:rPr>
          <w:rFonts w:ascii="Simplified Arabic" w:hAnsi="Simplified Arabic" w:cs="Simplified Arabic"/>
          <w:b/>
          <w:bCs/>
          <w:sz w:val="20"/>
          <w:szCs w:val="20"/>
          <w:lang w:val="en-US"/>
        </w:rPr>
      </w:pPr>
    </w:p>
    <w:p w14:paraId="54F0BF03" w14:textId="77777777" w:rsidR="00FC6B5F" w:rsidRDefault="00FC6B5F" w:rsidP="006C0A24">
      <w:pPr>
        <w:rPr>
          <w:rFonts w:ascii="Simplified Arabic" w:hAnsi="Simplified Arabic" w:cs="Simplified Arabic"/>
          <w:b/>
          <w:bCs/>
          <w:sz w:val="20"/>
          <w:szCs w:val="20"/>
          <w:lang w:val="en-US"/>
        </w:rPr>
      </w:pPr>
    </w:p>
    <w:p w14:paraId="32DCAC09" w14:textId="77777777" w:rsidR="00FC6B5F" w:rsidRDefault="00FC6B5F" w:rsidP="006C0A24">
      <w:pPr>
        <w:rPr>
          <w:rFonts w:ascii="Simplified Arabic" w:hAnsi="Simplified Arabic" w:cs="Simplified Arabic"/>
          <w:b/>
          <w:bCs/>
          <w:sz w:val="20"/>
          <w:szCs w:val="20"/>
          <w:lang w:val="en-US"/>
        </w:rPr>
      </w:pPr>
    </w:p>
    <w:p w14:paraId="56C095DB" w14:textId="77777777" w:rsidR="00FC6B5F" w:rsidRDefault="00FC6B5F" w:rsidP="006C0A24">
      <w:pPr>
        <w:rPr>
          <w:rFonts w:ascii="Simplified Arabic" w:hAnsi="Simplified Arabic" w:cs="Simplified Arabic"/>
          <w:b/>
          <w:bCs/>
          <w:sz w:val="20"/>
          <w:szCs w:val="20"/>
          <w:lang w:val="en-US"/>
        </w:rPr>
      </w:pPr>
    </w:p>
    <w:p w14:paraId="3541E26D" w14:textId="77777777" w:rsidR="00FC6B5F" w:rsidRDefault="00FC6B5F" w:rsidP="006C0A24">
      <w:pPr>
        <w:rPr>
          <w:rFonts w:ascii="Simplified Arabic" w:hAnsi="Simplified Arabic" w:cs="Simplified Arabic"/>
          <w:b/>
          <w:bCs/>
          <w:sz w:val="20"/>
          <w:szCs w:val="20"/>
          <w:lang w:val="en-US"/>
        </w:rPr>
      </w:pPr>
    </w:p>
    <w:p w14:paraId="3B9850B5" w14:textId="77777777" w:rsidR="00FC6B5F" w:rsidRDefault="00FC6B5F" w:rsidP="006C0A24">
      <w:pPr>
        <w:rPr>
          <w:rFonts w:ascii="Simplified Arabic" w:hAnsi="Simplified Arabic" w:cs="Simplified Arabic"/>
          <w:b/>
          <w:bCs/>
          <w:sz w:val="20"/>
          <w:szCs w:val="20"/>
          <w:lang w:val="en-US"/>
        </w:rPr>
      </w:pPr>
    </w:p>
    <w:p w14:paraId="5D5CF2D0" w14:textId="77777777" w:rsidR="00FC6B5F" w:rsidRDefault="00FC6B5F" w:rsidP="006C0A24">
      <w:pPr>
        <w:rPr>
          <w:rFonts w:ascii="Simplified Arabic" w:hAnsi="Simplified Arabic" w:cs="Simplified Arabic"/>
          <w:b/>
          <w:bCs/>
          <w:sz w:val="20"/>
          <w:szCs w:val="20"/>
          <w:lang w:val="en-US"/>
        </w:rPr>
      </w:pPr>
    </w:p>
    <w:p w14:paraId="51DC0534" w14:textId="77777777" w:rsidR="00FC6B5F" w:rsidRDefault="00FC6B5F" w:rsidP="006C0A24">
      <w:pPr>
        <w:rPr>
          <w:rFonts w:ascii="Simplified Arabic" w:hAnsi="Simplified Arabic" w:cs="Simplified Arabic"/>
          <w:b/>
          <w:bCs/>
          <w:sz w:val="20"/>
          <w:szCs w:val="20"/>
          <w:lang w:val="en-US"/>
        </w:rPr>
      </w:pPr>
    </w:p>
    <w:p w14:paraId="00C08E76" w14:textId="77777777" w:rsidR="00FC6B5F" w:rsidRDefault="00FC6B5F" w:rsidP="006C0A24">
      <w:pPr>
        <w:rPr>
          <w:rFonts w:ascii="Simplified Arabic" w:hAnsi="Simplified Arabic" w:cs="Simplified Arabic"/>
          <w:b/>
          <w:bCs/>
          <w:sz w:val="20"/>
          <w:szCs w:val="20"/>
          <w:lang w:val="en-US"/>
        </w:rPr>
      </w:pPr>
    </w:p>
    <w:p w14:paraId="7625EDED" w14:textId="77777777" w:rsidR="00FC6B5F" w:rsidRDefault="00FC6B5F" w:rsidP="006C0A24">
      <w:pPr>
        <w:rPr>
          <w:rFonts w:ascii="Simplified Arabic" w:hAnsi="Simplified Arabic" w:cs="Simplified Arabic"/>
          <w:b/>
          <w:bCs/>
          <w:sz w:val="20"/>
          <w:szCs w:val="20"/>
          <w:lang w:val="en-US"/>
        </w:rPr>
      </w:pPr>
    </w:p>
    <w:p w14:paraId="28258B9F" w14:textId="77777777" w:rsidR="00FC6B5F" w:rsidRDefault="00FC6B5F" w:rsidP="006C0A24">
      <w:pPr>
        <w:rPr>
          <w:rFonts w:ascii="Simplified Arabic" w:hAnsi="Simplified Arabic" w:cs="Simplified Arabic"/>
          <w:b/>
          <w:bCs/>
          <w:sz w:val="20"/>
          <w:szCs w:val="20"/>
          <w:lang w:val="en-US"/>
        </w:rPr>
      </w:pPr>
    </w:p>
    <w:p w14:paraId="436A0EC8" w14:textId="77777777" w:rsidR="00FC6B5F" w:rsidRDefault="00FC6B5F" w:rsidP="006C0A24">
      <w:pPr>
        <w:rPr>
          <w:rFonts w:ascii="Simplified Arabic" w:hAnsi="Simplified Arabic" w:cs="Simplified Arabic"/>
          <w:b/>
          <w:bCs/>
          <w:sz w:val="20"/>
          <w:szCs w:val="20"/>
          <w:lang w:val="en-US"/>
        </w:rPr>
      </w:pPr>
    </w:p>
    <w:p w14:paraId="56C5D516" w14:textId="77777777" w:rsidR="00FC6B5F" w:rsidRDefault="00FC6B5F" w:rsidP="006C0A24">
      <w:pPr>
        <w:rPr>
          <w:rFonts w:ascii="Simplified Arabic" w:hAnsi="Simplified Arabic" w:cs="Simplified Arabic"/>
          <w:b/>
          <w:bCs/>
          <w:sz w:val="20"/>
          <w:szCs w:val="20"/>
          <w:lang w:val="en-US"/>
        </w:rPr>
      </w:pPr>
    </w:p>
    <w:p w14:paraId="7E8CA34D" w14:textId="77777777" w:rsidR="00FC6B5F" w:rsidRDefault="00FC6B5F" w:rsidP="006C0A24">
      <w:pPr>
        <w:rPr>
          <w:rFonts w:ascii="Simplified Arabic" w:hAnsi="Simplified Arabic" w:cs="Simplified Arabic"/>
          <w:b/>
          <w:bCs/>
          <w:sz w:val="20"/>
          <w:szCs w:val="20"/>
          <w:lang w:val="en-US"/>
        </w:rPr>
      </w:pPr>
    </w:p>
    <w:p w14:paraId="7461B9E7" w14:textId="77777777" w:rsidR="00254072" w:rsidRDefault="00254072" w:rsidP="00904FC0">
      <w:pPr>
        <w:jc w:val="center"/>
        <w:rPr>
          <w:rFonts w:asciiTheme="majorBidi" w:hAnsiTheme="majorBidi" w:cstheme="majorBidi"/>
          <w:b/>
          <w:lang w:val="en-US"/>
        </w:rPr>
      </w:pPr>
      <w:bookmarkStart w:id="14" w:name="_Toc22222529"/>
    </w:p>
    <w:p w14:paraId="6425D9B6" w14:textId="77777777" w:rsidR="00254072" w:rsidRDefault="00254072" w:rsidP="00904FC0">
      <w:pPr>
        <w:jc w:val="center"/>
        <w:rPr>
          <w:rFonts w:asciiTheme="majorBidi" w:hAnsiTheme="majorBidi" w:cstheme="majorBidi"/>
          <w:b/>
          <w:lang w:val="en-US"/>
        </w:rPr>
      </w:pPr>
    </w:p>
    <w:p w14:paraId="1B1E12A1" w14:textId="77777777" w:rsidR="00254072" w:rsidRDefault="00254072" w:rsidP="00904FC0">
      <w:pPr>
        <w:jc w:val="center"/>
        <w:rPr>
          <w:rFonts w:asciiTheme="majorBidi" w:hAnsiTheme="majorBidi" w:cstheme="majorBidi"/>
          <w:b/>
          <w:lang w:val="en-US"/>
        </w:rPr>
      </w:pPr>
    </w:p>
    <w:p w14:paraId="6BBD7976" w14:textId="77777777" w:rsidR="00254072" w:rsidRDefault="00254072" w:rsidP="00904FC0">
      <w:pPr>
        <w:jc w:val="center"/>
        <w:rPr>
          <w:rFonts w:asciiTheme="majorBidi" w:hAnsiTheme="majorBidi" w:cstheme="majorBidi"/>
          <w:b/>
          <w:lang w:val="en-US"/>
        </w:rPr>
      </w:pPr>
    </w:p>
    <w:p w14:paraId="5EE98EF0" w14:textId="77777777" w:rsidR="00F3156F" w:rsidRDefault="00F3156F" w:rsidP="00002778">
      <w:pPr>
        <w:jc w:val="center"/>
        <w:rPr>
          <w:rFonts w:asciiTheme="majorBidi" w:hAnsiTheme="majorBidi" w:cstheme="majorBidi"/>
          <w:b/>
          <w:lang w:val="en-US"/>
        </w:rPr>
      </w:pPr>
    </w:p>
    <w:bookmarkEnd w:id="14"/>
    <w:p w14:paraId="411D7CC2" w14:textId="77777777" w:rsidR="00791E7A" w:rsidRDefault="00791E7A">
      <w:pPr>
        <w:rPr>
          <w:rFonts w:asciiTheme="majorBidi" w:hAnsiTheme="majorBidi" w:cstheme="majorBidi"/>
          <w:b/>
          <w:lang w:val="en-US"/>
        </w:rPr>
      </w:pPr>
      <w:r>
        <w:rPr>
          <w:rFonts w:asciiTheme="majorBidi" w:hAnsiTheme="majorBidi" w:cstheme="majorBidi"/>
          <w:b/>
          <w:lang w:val="en-US"/>
        </w:rPr>
        <w:br w:type="page"/>
      </w:r>
    </w:p>
    <w:p w14:paraId="2347E3B6" w14:textId="77777777" w:rsidR="00791E7A" w:rsidRDefault="00791E7A" w:rsidP="00EB2F2C">
      <w:pPr>
        <w:rPr>
          <w:rFonts w:asciiTheme="majorBidi" w:hAnsiTheme="majorBidi" w:cstheme="majorBidi"/>
          <w:b/>
          <w:lang w:val="en-US"/>
        </w:rPr>
        <w:sectPr w:rsidR="00791E7A" w:rsidSect="009863FA">
          <w:headerReference w:type="default" r:id="rId13"/>
          <w:footerReference w:type="default" r:id="rId14"/>
          <w:type w:val="continuous"/>
          <w:pgSz w:w="11906" w:h="16838"/>
          <w:pgMar w:top="1418" w:right="1418" w:bottom="1418" w:left="1418" w:header="709" w:footer="709" w:gutter="0"/>
          <w:cols w:space="708"/>
          <w:titlePg/>
          <w:docGrid w:linePitch="360"/>
        </w:sectPr>
      </w:pPr>
    </w:p>
    <w:p w14:paraId="17F790AA" w14:textId="77777777" w:rsidR="00DB7C40" w:rsidRDefault="00DB7C40" w:rsidP="00DB7C40">
      <w:pPr>
        <w:spacing w:line="276" w:lineRule="auto"/>
        <w:jc w:val="center"/>
        <w:rPr>
          <w:rFonts w:asciiTheme="majorHAnsi" w:hAnsiTheme="majorHAnsi" w:cstheme="majorHAnsi"/>
          <w:lang w:val="en-US"/>
        </w:rPr>
      </w:pPr>
      <w:r w:rsidRPr="004C1EAA">
        <w:rPr>
          <w:color w:val="000000" w:themeColor="text1"/>
          <w:lang w:val="en-US"/>
        </w:rPr>
        <w:lastRenderedPageBreak/>
        <w:t xml:space="preserve">Chapter </w:t>
      </w:r>
      <w:r>
        <w:rPr>
          <w:color w:val="000000" w:themeColor="text1"/>
          <w:lang w:val="en-US"/>
        </w:rPr>
        <w:t>One</w:t>
      </w:r>
    </w:p>
    <w:p w14:paraId="0F75918B" w14:textId="77777777" w:rsidR="00DB7C40" w:rsidRDefault="00DB7C40" w:rsidP="00DB7C40">
      <w:pPr>
        <w:spacing w:line="276" w:lineRule="auto"/>
        <w:jc w:val="center"/>
        <w:rPr>
          <w:rFonts w:asciiTheme="majorHAnsi" w:hAnsiTheme="majorHAnsi" w:cstheme="majorHAnsi"/>
          <w:lang w:val="en-US"/>
        </w:rPr>
      </w:pPr>
    </w:p>
    <w:p w14:paraId="2C5D356C" w14:textId="77777777" w:rsidR="00DB7C40" w:rsidRDefault="00DB7C40" w:rsidP="00313094">
      <w:pPr>
        <w:spacing w:line="276" w:lineRule="auto"/>
        <w:jc w:val="center"/>
        <w:rPr>
          <w:rFonts w:asciiTheme="majorHAnsi" w:hAnsiTheme="majorHAnsi" w:cstheme="majorHAnsi"/>
          <w:sz w:val="28"/>
          <w:szCs w:val="28"/>
          <w:lang w:val="en-US"/>
        </w:rPr>
      </w:pPr>
      <w:r w:rsidRPr="00DB7C40">
        <w:rPr>
          <w:b/>
          <w:bCs/>
          <w:color w:val="000000" w:themeColor="text1"/>
          <w:sz w:val="28"/>
          <w:szCs w:val="28"/>
          <w:lang w:val="en-US"/>
        </w:rPr>
        <w:t>Background and Methodology</w:t>
      </w:r>
    </w:p>
    <w:p w14:paraId="0ED7455B" w14:textId="77777777" w:rsidR="00DB7C40" w:rsidRPr="004C1EAA" w:rsidRDefault="00DB7C40" w:rsidP="00313094">
      <w:pPr>
        <w:pStyle w:val="Heading1"/>
        <w:keepLines/>
        <w:spacing w:after="0"/>
        <w:jc w:val="both"/>
        <w:rPr>
          <w:rFonts w:ascii="Times New Roman" w:hAnsi="Times New Roman"/>
          <w:sz w:val="24"/>
          <w:szCs w:val="24"/>
          <w:lang w:val="en-US"/>
        </w:rPr>
      </w:pPr>
      <w:r w:rsidRPr="00313094">
        <w:rPr>
          <w:rFonts w:ascii="Times New Roman" w:hAnsi="Times New Roman"/>
          <w:sz w:val="24"/>
          <w:szCs w:val="24"/>
          <w:lang w:val="en-US"/>
        </w:rPr>
        <w:t xml:space="preserve">1.1 </w:t>
      </w:r>
      <w:bookmarkStart w:id="15" w:name="_Toc45219201"/>
      <w:r w:rsidR="00313094" w:rsidRPr="004C1EAA">
        <w:rPr>
          <w:rFonts w:ascii="Times New Roman" w:hAnsi="Times New Roman"/>
          <w:sz w:val="24"/>
          <w:szCs w:val="24"/>
          <w:lang w:val="en-US"/>
        </w:rPr>
        <w:t>Introduction</w:t>
      </w:r>
      <w:bookmarkEnd w:id="15"/>
    </w:p>
    <w:p w14:paraId="738C74B8" w14:textId="77777777" w:rsidR="00313094" w:rsidRDefault="00791E7A" w:rsidP="00313094">
      <w:pPr>
        <w:spacing w:line="276" w:lineRule="auto"/>
        <w:jc w:val="both"/>
        <w:rPr>
          <w:lang w:val="en-US"/>
        </w:rPr>
      </w:pPr>
      <w:r w:rsidRPr="004C1EAA">
        <w:rPr>
          <w:lang w:val="en-US"/>
        </w:rPr>
        <w:t>This report presents the findings of a comprehensive analytical study on the characteristics of persons with disabilities (PWD) in the Palestine. The recently collected Population, Housing and Establishments Census (PHC) of 2017 provides updated and representative data on the population of Palestine (excepted for those parts of Jerusalem that were annexed by Israeli Occupation in 1967). The characteristics of this data, including a rich set of variables about characteristics of the individuals and their households, make it possible to analyse the situation of individuals with disabilities more thoroughly.</w:t>
      </w:r>
    </w:p>
    <w:p w14:paraId="6E66ADAD" w14:textId="77777777" w:rsidR="00791E7A" w:rsidRPr="004C1EAA" w:rsidRDefault="00791E7A" w:rsidP="00313094">
      <w:pPr>
        <w:spacing w:line="276" w:lineRule="auto"/>
        <w:jc w:val="both"/>
        <w:rPr>
          <w:lang w:val="en-US"/>
        </w:rPr>
      </w:pPr>
      <w:r w:rsidRPr="004C1EAA">
        <w:rPr>
          <w:lang w:val="en-US"/>
        </w:rPr>
        <w:t xml:space="preserve"> </w:t>
      </w:r>
    </w:p>
    <w:p w14:paraId="7421C958" w14:textId="77777777" w:rsidR="00791E7A" w:rsidRDefault="00791E7A" w:rsidP="00313094">
      <w:pPr>
        <w:spacing w:line="276" w:lineRule="auto"/>
        <w:jc w:val="both"/>
        <w:rPr>
          <w:lang w:val="en-US"/>
        </w:rPr>
      </w:pPr>
      <w:r w:rsidRPr="004C1EAA">
        <w:rPr>
          <w:lang w:val="en-US"/>
        </w:rPr>
        <w:t xml:space="preserve">We define a person as having a disability if (s)he suffers </w:t>
      </w:r>
      <w:r w:rsidRPr="004C1EAA">
        <w:rPr>
          <w:i/>
          <w:iCs/>
          <w:lang w:val="en-US"/>
        </w:rPr>
        <w:t>major difficulties</w:t>
      </w:r>
      <w:r w:rsidRPr="004C1EAA">
        <w:rPr>
          <w:lang w:val="en-US"/>
        </w:rPr>
        <w:t xml:space="preserve"> or is </w:t>
      </w:r>
      <w:r w:rsidRPr="004C1EAA">
        <w:rPr>
          <w:i/>
          <w:iCs/>
          <w:lang w:val="en-US"/>
        </w:rPr>
        <w:t>unable at all</w:t>
      </w:r>
      <w:r w:rsidRPr="004C1EAA">
        <w:rPr>
          <w:lang w:val="en-US"/>
        </w:rPr>
        <w:t xml:space="preserve"> to do one of the five basic activities in the Washington Group Short Set (WG-SS) variables on disability (seeing, hearing, mobility, remembering and concentrating, and</w:t>
      </w:r>
      <w:r w:rsidR="00DB7C40">
        <w:rPr>
          <w:lang w:val="en-US"/>
        </w:rPr>
        <w:t xml:space="preserve"> </w:t>
      </w:r>
      <w:r w:rsidRPr="004C1EAA">
        <w:rPr>
          <w:lang w:val="en-US"/>
        </w:rPr>
        <w:t>communication). More than two percent of the population in Palestine suffers from at least one of the listed limitations in basic activities. Through a profiling analysis of people with disabilities in Palestine, by individual and household characteristics (such as residence, age, sex, region, education, etc.), we are able to better understand who the persons with disabilities are and whether their basic needs and rights are fulfilled.</w:t>
      </w:r>
    </w:p>
    <w:p w14:paraId="4F362CC7" w14:textId="77777777" w:rsidR="00313094" w:rsidRPr="00DB7C40" w:rsidRDefault="00313094" w:rsidP="00313094">
      <w:pPr>
        <w:spacing w:line="276" w:lineRule="auto"/>
        <w:jc w:val="both"/>
        <w:rPr>
          <w:lang w:val="en-US"/>
        </w:rPr>
      </w:pPr>
    </w:p>
    <w:p w14:paraId="6C60B937" w14:textId="77777777" w:rsidR="00791E7A" w:rsidRDefault="00791E7A" w:rsidP="00313094">
      <w:pPr>
        <w:spacing w:line="276" w:lineRule="auto"/>
        <w:jc w:val="both"/>
        <w:rPr>
          <w:lang w:val="en-US"/>
        </w:rPr>
      </w:pPr>
      <w:r w:rsidRPr="004C1EAA">
        <w:rPr>
          <w:lang w:val="en-US"/>
        </w:rPr>
        <w:t xml:space="preserve">This study also compares the status of persons with disabilities over time using previous census data of 2007 and the Disables Individuals Survey of 2011, whenever it is possible. While there is no data available on the availability of services provided to the PWDs in these </w:t>
      </w:r>
      <w:r w:rsidR="00006734">
        <w:rPr>
          <w:lang w:val="en-US"/>
        </w:rPr>
        <w:t>census</w:t>
      </w:r>
      <w:r w:rsidR="00951422">
        <w:rPr>
          <w:lang w:val="en-US"/>
        </w:rPr>
        <w:t>es</w:t>
      </w:r>
      <w:r w:rsidR="00006734">
        <w:rPr>
          <w:lang w:val="en-US"/>
        </w:rPr>
        <w:t xml:space="preserve"> and </w:t>
      </w:r>
      <w:r w:rsidRPr="004C1EAA">
        <w:rPr>
          <w:lang w:val="en-US"/>
        </w:rPr>
        <w:t>surveys, this comparison allows us to identify progress made in the overall situation of individuals with disabilities.</w:t>
      </w:r>
    </w:p>
    <w:p w14:paraId="55AE5489" w14:textId="77777777" w:rsidR="00313094" w:rsidRPr="00313094" w:rsidRDefault="00313094" w:rsidP="00313094">
      <w:pPr>
        <w:spacing w:line="276" w:lineRule="auto"/>
        <w:jc w:val="both"/>
        <w:rPr>
          <w:lang w:val="en-US"/>
        </w:rPr>
      </w:pPr>
    </w:p>
    <w:p w14:paraId="1BEDF8CB" w14:textId="77777777" w:rsidR="00791E7A" w:rsidRDefault="00791E7A" w:rsidP="00313094">
      <w:pPr>
        <w:spacing w:line="276" w:lineRule="auto"/>
        <w:jc w:val="both"/>
        <w:rPr>
          <w:lang w:val="en-US"/>
        </w:rPr>
      </w:pPr>
      <w:r w:rsidRPr="004C1EAA">
        <w:rPr>
          <w:lang w:val="en-US"/>
        </w:rPr>
        <w:t>The individual-level and comparative analyses of PWDs in Palestine are complemented with a multivariate analysis that assessed how disability 1) impacts the access to basic services; 2) generates (negative) externalities on other members of the same household, and 3) affects future opportunities for labour market inclusion and economic mobility.</w:t>
      </w:r>
    </w:p>
    <w:p w14:paraId="136E423D" w14:textId="77777777" w:rsidR="00313094" w:rsidRPr="00313094" w:rsidRDefault="00313094" w:rsidP="00313094">
      <w:pPr>
        <w:spacing w:line="276" w:lineRule="auto"/>
        <w:jc w:val="both"/>
        <w:rPr>
          <w:lang w:val="en-US"/>
        </w:rPr>
      </w:pPr>
    </w:p>
    <w:p w14:paraId="07EFE45F" w14:textId="77777777" w:rsidR="00791E7A" w:rsidRPr="004C1EAA" w:rsidRDefault="00791E7A" w:rsidP="00313094">
      <w:pPr>
        <w:spacing w:line="276" w:lineRule="auto"/>
        <w:jc w:val="both"/>
        <w:rPr>
          <w:lang w:val="en-US"/>
        </w:rPr>
      </w:pPr>
      <w:r w:rsidRPr="004C1EAA">
        <w:rPr>
          <w:lang w:val="en-US"/>
        </w:rPr>
        <w:t>Exploring the situation of PWDs in Palestine through updated Census data enables a better understanding of the successes and limitations of Palestinian communities in catering to the specialized needs of this population. This knowledge can form the empirical basis for evidence-based advocacy for PWDs and assist in formulating impactful policy instruments and programming to address the needs of PWDs in Palestine. Moreover, the fragile political context of Palestine highlights the need to understand the situation of this particularly vulnerable population group with greater sensitivity.</w:t>
      </w:r>
    </w:p>
    <w:p w14:paraId="1918CB8F" w14:textId="77777777" w:rsidR="00791E7A" w:rsidRPr="004C1EAA" w:rsidRDefault="00791E7A" w:rsidP="00DB7C40">
      <w:pPr>
        <w:spacing w:after="160" w:line="276" w:lineRule="auto"/>
        <w:jc w:val="both"/>
        <w:rPr>
          <w:lang w:val="en-US"/>
        </w:rPr>
      </w:pPr>
      <w:r w:rsidRPr="004C1EAA">
        <w:rPr>
          <w:lang w:val="en-US"/>
        </w:rPr>
        <w:br w:type="page"/>
      </w:r>
    </w:p>
    <w:p w14:paraId="6745E585" w14:textId="77777777" w:rsidR="00791E7A" w:rsidRPr="004C1EAA" w:rsidRDefault="007A5EC0" w:rsidP="00313094">
      <w:pPr>
        <w:pStyle w:val="Heading1"/>
        <w:keepLines/>
        <w:spacing w:after="0" w:line="276" w:lineRule="auto"/>
        <w:jc w:val="both"/>
        <w:rPr>
          <w:rFonts w:ascii="Times New Roman" w:hAnsi="Times New Roman"/>
          <w:b w:val="0"/>
          <w:bCs w:val="0"/>
          <w:sz w:val="24"/>
          <w:szCs w:val="24"/>
          <w:lang w:val="en-US"/>
        </w:rPr>
      </w:pPr>
      <w:bookmarkStart w:id="16" w:name="_Toc45219202"/>
      <w:r>
        <w:rPr>
          <w:rFonts w:ascii="Times New Roman" w:hAnsi="Times New Roman"/>
          <w:sz w:val="24"/>
          <w:szCs w:val="24"/>
          <w:lang w:val="en-US"/>
        </w:rPr>
        <w:lastRenderedPageBreak/>
        <w:t xml:space="preserve">1.2 </w:t>
      </w:r>
      <w:r w:rsidR="00791E7A" w:rsidRPr="004C1EAA">
        <w:rPr>
          <w:rFonts w:ascii="Times New Roman" w:hAnsi="Times New Roman"/>
          <w:sz w:val="24"/>
          <w:szCs w:val="24"/>
          <w:lang w:val="en-US"/>
        </w:rPr>
        <w:t>Background</w:t>
      </w:r>
      <w:bookmarkEnd w:id="16"/>
    </w:p>
    <w:p w14:paraId="7F82FE79" w14:textId="6CC0A3EF" w:rsidR="00791E7A" w:rsidRDefault="00791E7A" w:rsidP="00313094">
      <w:pPr>
        <w:spacing w:line="276" w:lineRule="auto"/>
        <w:jc w:val="both"/>
        <w:rPr>
          <w:lang w:val="en-US"/>
        </w:rPr>
      </w:pPr>
      <w:r w:rsidRPr="004C1EAA">
        <w:rPr>
          <w:lang w:val="en-US"/>
        </w:rPr>
        <w:t xml:space="preserve">The Palestinian Central Bureau of Statistics (PCBS) has recently finalized its third census, the </w:t>
      </w:r>
      <w:r w:rsidRPr="004C1EAA">
        <w:rPr>
          <w:bCs/>
          <w:lang w:val="en-US"/>
        </w:rPr>
        <w:t xml:space="preserve">2017 Population, Housing, and Establishment Census (PHC 2017) </w:t>
      </w:r>
      <w:r w:rsidRPr="004C1EAA">
        <w:rPr>
          <w:bCs/>
          <w:noProof/>
          <w:lang w:val="en-US"/>
        </w:rPr>
        <w:t>(Palestinian Central Bureau of Statistics [PCBS], 2017)</w:t>
      </w:r>
      <w:r w:rsidRPr="004C1EAA">
        <w:rPr>
          <w:lang w:val="en-US"/>
        </w:rPr>
        <w:t xml:space="preserve">. This census follows a 2011 “Disabled Individuals Survey” and 2012 “Disabled Individuals Census in Gaza Strip Survey” published by PCBS, which have provided relevant information to understand the situation of persons with disabilities in Palestine or Gaza Strip in the previous years </w:t>
      </w:r>
      <w:r w:rsidRPr="004C1EAA">
        <w:rPr>
          <w:noProof/>
          <w:lang w:val="en-US"/>
        </w:rPr>
        <w:t>(PCBS &amp; Ministry of Social Affairs, 2011)</w:t>
      </w:r>
      <w:r w:rsidRPr="004C1EAA">
        <w:rPr>
          <w:lang w:val="en-US"/>
        </w:rPr>
        <w:t>.</w:t>
      </w:r>
    </w:p>
    <w:p w14:paraId="5F695C05" w14:textId="77777777" w:rsidR="00313094" w:rsidRPr="00313094" w:rsidRDefault="00313094" w:rsidP="00313094">
      <w:pPr>
        <w:spacing w:line="276" w:lineRule="auto"/>
        <w:jc w:val="both"/>
        <w:rPr>
          <w:lang w:val="en-US"/>
        </w:rPr>
      </w:pPr>
    </w:p>
    <w:p w14:paraId="67FC1397" w14:textId="3A3487F5" w:rsidR="00791E7A" w:rsidRPr="00313094" w:rsidRDefault="00791E7A" w:rsidP="00313094">
      <w:pPr>
        <w:spacing w:line="276" w:lineRule="auto"/>
        <w:jc w:val="both"/>
        <w:rPr>
          <w:lang w:val="en-US"/>
        </w:rPr>
      </w:pPr>
      <w:r w:rsidRPr="004C1EAA">
        <w:rPr>
          <w:lang w:val="en-US"/>
        </w:rPr>
        <w:t xml:space="preserve">The PHC 2017, PHC 2007 and the 2011/2012 Disabled Individuals Survey in Palestine gathered information based on the concepts and definitions of disability as laid out by the World Health Organisation (WHO) and the Washington Group on Disability Statistics </w:t>
      </w:r>
      <w:r w:rsidRPr="004C1EAA">
        <w:rPr>
          <w:noProof/>
          <w:lang w:val="en-US"/>
        </w:rPr>
        <w:t>(Madans et al., 2004; World Health Organization [WHO], 2020)</w:t>
      </w:r>
      <w:r w:rsidRPr="004C1EAA">
        <w:rPr>
          <w:lang w:val="en-US"/>
        </w:rPr>
        <w:t xml:space="preserve">. Accordingly, the questions asked in these disability-focused questionnaires follow the Washington Group proposal of an internationally comparable general disability measure – or matrix – which fulfils various purposes of: 1) providing and evaluating services offered to PWDs; 2) monitoring the levels of functioning of the population; 3) assessing the levels of equal opportunities in the society; and 4) measuring and monitoring Sustainable Development Goals inclusively for PWDs </w:t>
      </w:r>
      <w:r w:rsidRPr="004C1EAA">
        <w:rPr>
          <w:noProof/>
          <w:lang w:val="en-US"/>
        </w:rPr>
        <w:t>(Madans et al., 2004)</w:t>
      </w:r>
      <w:r w:rsidR="00313094">
        <w:rPr>
          <w:lang w:val="en-US"/>
        </w:rPr>
        <w:t>.</w:t>
      </w:r>
    </w:p>
    <w:p w14:paraId="4C8877A6" w14:textId="77777777" w:rsidR="00313094" w:rsidRPr="00313094" w:rsidRDefault="00313094" w:rsidP="00313094">
      <w:pPr>
        <w:spacing w:line="276" w:lineRule="auto"/>
        <w:jc w:val="both"/>
        <w:rPr>
          <w:lang w:val="en-US"/>
        </w:rPr>
      </w:pPr>
    </w:p>
    <w:p w14:paraId="2A62F572" w14:textId="77777777" w:rsidR="00791E7A" w:rsidRPr="004C1EAA" w:rsidRDefault="00791E7A" w:rsidP="00313094">
      <w:pPr>
        <w:spacing w:line="276" w:lineRule="auto"/>
        <w:jc w:val="both"/>
        <w:rPr>
          <w:lang w:val="en-US"/>
        </w:rPr>
      </w:pPr>
      <w:r w:rsidRPr="004C1EAA">
        <w:rPr>
          <w:lang w:val="en-US"/>
        </w:rPr>
        <w:t xml:space="preserve">The Washington Group tool covers six questions to measure the incidence and grade of disability or impairment in the functioning of Seeing, Hearing, Communication, Mobility, Remembering and Concentrating, in addition to learning disabilities and mental health. Based on these core functions, PCBS has used two working </w:t>
      </w:r>
      <w:r w:rsidRPr="004C1EAA">
        <w:rPr>
          <w:bCs/>
          <w:lang w:val="en-US"/>
        </w:rPr>
        <w:t>definitions</w:t>
      </w:r>
      <w:r w:rsidRPr="004C1EAA">
        <w:rPr>
          <w:b/>
          <w:lang w:val="en-US"/>
        </w:rPr>
        <w:t xml:space="preserve"> </w:t>
      </w:r>
      <w:r w:rsidRPr="004C1EAA">
        <w:rPr>
          <w:bCs/>
          <w:lang w:val="en-US"/>
        </w:rPr>
        <w:t>of disability</w:t>
      </w:r>
      <w:r w:rsidRPr="004C1EAA">
        <w:rPr>
          <w:lang w:val="en-US"/>
        </w:rPr>
        <w:t xml:space="preserve"> in its previous analyses on persons with disabilities in Palestine:</w:t>
      </w:r>
    </w:p>
    <w:p w14:paraId="316EDD99" w14:textId="77777777" w:rsidR="00791E7A" w:rsidRPr="00313094" w:rsidRDefault="00791E7A" w:rsidP="00DD3385">
      <w:pPr>
        <w:pStyle w:val="ListParagraph"/>
        <w:numPr>
          <w:ilvl w:val="0"/>
          <w:numId w:val="19"/>
        </w:numPr>
        <w:bidi w:val="0"/>
        <w:spacing w:after="240" w:line="276" w:lineRule="auto"/>
        <w:ind w:left="426" w:hanging="426"/>
        <w:jc w:val="both"/>
      </w:pPr>
      <w:r w:rsidRPr="00313094">
        <w:rPr>
          <w:b/>
          <w:bCs/>
          <w:i/>
        </w:rPr>
        <w:t>Wide definition (“Difficulty”)</w:t>
      </w:r>
      <w:r w:rsidRPr="00313094">
        <w:rPr>
          <w:b/>
          <w:bCs/>
        </w:rPr>
        <w:t>:</w:t>
      </w:r>
      <w:r w:rsidRPr="00313094">
        <w:rPr>
          <w:color w:val="F79646" w:themeColor="accent6"/>
        </w:rPr>
        <w:t xml:space="preserve"> </w:t>
      </w:r>
      <w:r w:rsidRPr="00313094">
        <w:t>states that a person with a disability suffers from some difficulty, a lot of difficulties, or cannot [carry out the function] at all;</w:t>
      </w:r>
    </w:p>
    <w:p w14:paraId="0537FF7E" w14:textId="77777777" w:rsidR="00791E7A" w:rsidRPr="00313094" w:rsidRDefault="00791E7A" w:rsidP="00DD3385">
      <w:pPr>
        <w:pStyle w:val="ListParagraph"/>
        <w:numPr>
          <w:ilvl w:val="0"/>
          <w:numId w:val="19"/>
        </w:numPr>
        <w:bidi w:val="0"/>
        <w:spacing w:after="240" w:line="276" w:lineRule="auto"/>
        <w:ind w:left="426" w:hanging="426"/>
        <w:jc w:val="both"/>
        <w:rPr>
          <w:iCs/>
        </w:rPr>
      </w:pPr>
      <w:r w:rsidRPr="00313094">
        <w:rPr>
          <w:b/>
          <w:bCs/>
          <w:i/>
        </w:rPr>
        <w:t xml:space="preserve">Narrow definition (“Disability”): </w:t>
      </w:r>
      <w:r w:rsidRPr="00313094">
        <w:rPr>
          <w:iCs/>
        </w:rPr>
        <w:t>states that a person with disabilities suffers from ‘a lot of difficulties’ or ‘cannot [carry out the function] at all’ with regards to these functions.</w:t>
      </w:r>
    </w:p>
    <w:p w14:paraId="50512E22" w14:textId="5A4E01F1" w:rsidR="00791E7A" w:rsidRPr="004C1EAA" w:rsidRDefault="00791E7A" w:rsidP="00DB7C40">
      <w:pPr>
        <w:spacing w:after="240" w:line="276" w:lineRule="auto"/>
        <w:jc w:val="both"/>
        <w:rPr>
          <w:lang w:val="en-US"/>
        </w:rPr>
      </w:pPr>
      <w:r w:rsidRPr="004C1EAA">
        <w:rPr>
          <w:lang w:val="en-US"/>
        </w:rPr>
        <w:t>Among the main findings from 2011/2012 surveys include a prevalence of disability of about 7 percent in the West Bank and Gaza Strip according to the wide definition (</w:t>
      </w:r>
      <w:r w:rsidRPr="004C1EAA">
        <w:rPr>
          <w:i/>
          <w:iCs/>
          <w:lang w:val="en-US"/>
        </w:rPr>
        <w:t>Difficulty</w:t>
      </w:r>
      <w:r w:rsidRPr="004C1EAA">
        <w:rPr>
          <w:lang w:val="en-US"/>
        </w:rPr>
        <w:t>) of disability, and just under 3 percent according to the narrow definition (</w:t>
      </w:r>
      <w:r w:rsidRPr="004C1EAA">
        <w:rPr>
          <w:i/>
          <w:iCs/>
          <w:lang w:val="en-US"/>
        </w:rPr>
        <w:t>Disability</w:t>
      </w:r>
      <w:r w:rsidRPr="004C1EAA">
        <w:rPr>
          <w:lang w:val="en-US"/>
        </w:rPr>
        <w:t xml:space="preserve">), with males slightly more at risk than females </w:t>
      </w:r>
      <w:r w:rsidRPr="004C1EAA">
        <w:rPr>
          <w:noProof/>
          <w:lang w:val="en-US"/>
        </w:rPr>
        <w:t>(PCBS &amp; Ministry of Social Affairs, 2011)</w:t>
      </w:r>
      <w:r w:rsidRPr="004C1EAA">
        <w:rPr>
          <w:lang w:val="en-US"/>
        </w:rPr>
        <w:t xml:space="preserve">. Mobility impairment is counted as the most frequently experienced disability, with about half of all persons with disabilities being impaired in their mobility </w:t>
      </w:r>
      <w:r w:rsidRPr="004C1EAA">
        <w:rPr>
          <w:noProof/>
          <w:lang w:val="en-US"/>
        </w:rPr>
        <w:t>(PCBS &amp; Ministry of Social Affairs, 2011)</w:t>
      </w:r>
      <w:r w:rsidRPr="004C1EAA">
        <w:rPr>
          <w:lang w:val="en-US"/>
        </w:rPr>
        <w:t>. PWDs in Palestine face some common issues including illiteracy (having never been to or having to drop out of school); exclusion from the labour market (around 90 percent are not employed), and not entering marriage (one in three has never been married). PWDs further face numerous unmet basic needs which would allow them to function and be included in society, including lack of health and disability services and access to care, as well as access to public services and social inclusion/participation. These initial survey results provide an early picture of the situation of PWDs in Palestine, which helps to inform the analysis of characteristics of PWDs in the 2017 Census.</w:t>
      </w:r>
    </w:p>
    <w:p w14:paraId="5563B261" w14:textId="77777777" w:rsidR="00791E7A" w:rsidRDefault="00791E7A" w:rsidP="00313094">
      <w:pPr>
        <w:spacing w:line="276" w:lineRule="auto"/>
        <w:jc w:val="both"/>
        <w:rPr>
          <w:lang w:val="en-US"/>
        </w:rPr>
      </w:pPr>
      <w:r w:rsidRPr="004C1EAA">
        <w:rPr>
          <w:lang w:val="en-US"/>
        </w:rPr>
        <w:lastRenderedPageBreak/>
        <w:t>The PHC 2017 addresses the crucial issue of the statistical visibility of people with disabilities in Palestine. The availability of updated, comprehensive and representative data on the Palestinian population and, in particular, of this vulnerable population group, makes it possible to analyse the situation of individuals with disabilities more thoroughly and to better understand the success and limitations of Palestinian communities in catering to the specific needs of PWDs.</w:t>
      </w:r>
    </w:p>
    <w:p w14:paraId="6CBF1FE2" w14:textId="77777777" w:rsidR="00313094" w:rsidRPr="00313094" w:rsidRDefault="00313094" w:rsidP="00313094">
      <w:pPr>
        <w:spacing w:line="276" w:lineRule="auto"/>
        <w:jc w:val="both"/>
        <w:rPr>
          <w:lang w:val="en-US"/>
        </w:rPr>
      </w:pPr>
    </w:p>
    <w:p w14:paraId="7B370979" w14:textId="77777777" w:rsidR="00791E7A" w:rsidRPr="00DB7C40" w:rsidRDefault="00791E7A" w:rsidP="00DD3385">
      <w:pPr>
        <w:pStyle w:val="Heading1"/>
        <w:keepLines/>
        <w:numPr>
          <w:ilvl w:val="1"/>
          <w:numId w:val="25"/>
        </w:numPr>
        <w:spacing w:before="0" w:after="0" w:line="276" w:lineRule="auto"/>
        <w:jc w:val="both"/>
        <w:rPr>
          <w:rFonts w:ascii="Times New Roman" w:hAnsi="Times New Roman"/>
          <w:b w:val="0"/>
          <w:bCs w:val="0"/>
          <w:sz w:val="24"/>
          <w:szCs w:val="24"/>
        </w:rPr>
      </w:pPr>
      <w:bookmarkStart w:id="17" w:name="_Toc45219203"/>
      <w:r w:rsidRPr="00DB7C40">
        <w:rPr>
          <w:rFonts w:ascii="Times New Roman" w:hAnsi="Times New Roman"/>
          <w:sz w:val="24"/>
          <w:szCs w:val="24"/>
        </w:rPr>
        <w:t>Methodology</w:t>
      </w:r>
      <w:bookmarkEnd w:id="17"/>
    </w:p>
    <w:p w14:paraId="09736836" w14:textId="5FA28E45" w:rsidR="00791E7A" w:rsidRDefault="00791E7A" w:rsidP="00313094">
      <w:pPr>
        <w:spacing w:line="276" w:lineRule="auto"/>
        <w:jc w:val="both"/>
        <w:rPr>
          <w:lang w:val="en-US"/>
        </w:rPr>
      </w:pPr>
      <w:r w:rsidRPr="004C1EAA">
        <w:rPr>
          <w:lang w:val="en-US"/>
        </w:rPr>
        <w:t>In this section, we define the concept of disability used in the analysis, based on the World Health Organisation (WHO)</w:t>
      </w:r>
      <w:r w:rsidRPr="004C1EAA">
        <w:rPr>
          <w:rStyle w:val="FootnoteReference"/>
          <w:lang w:val="en-US"/>
        </w:rPr>
        <w:t xml:space="preserve"> </w:t>
      </w:r>
      <w:r w:rsidRPr="004C1EAA">
        <w:rPr>
          <w:lang w:val="en-US"/>
        </w:rPr>
        <w:t xml:space="preserve">and the Washington Group on Disability Statistics statistical definitions. Social inclusion of people with disabilities concept is formulated under a theoretical framework that links the initial conditions faced by being disabled with their social inclusion and serves as a basis for the empirical models. </w:t>
      </w:r>
      <w:r w:rsidRPr="00FE7FDA">
        <w:rPr>
          <w:lang w:val="en-US"/>
        </w:rPr>
        <w:t xml:space="preserve">Then, we briefly describe the PHC 2017 dataset </w:t>
      </w:r>
      <w:r w:rsidRPr="00FE7FDA">
        <w:rPr>
          <w:noProof/>
          <w:lang w:val="en-US"/>
        </w:rPr>
        <w:t>(PCBS, 2017)</w:t>
      </w:r>
      <w:r w:rsidRPr="00FE7FDA">
        <w:rPr>
          <w:lang w:val="en-US"/>
        </w:rPr>
        <w:t xml:space="preserve">. </w:t>
      </w:r>
      <w:r w:rsidRPr="004C1EAA">
        <w:rPr>
          <w:lang w:val="en-US"/>
        </w:rPr>
        <w:t>To quantitatively analyse the characteristics of individuals with disabilities in Palestine, we consider three main empirical models to assess the impact of disability on PWDs’ life, the members of their households, and their future opportunities. This section concludes with a description of the statistical models used to analyse these points.</w:t>
      </w:r>
    </w:p>
    <w:p w14:paraId="2B719FD5" w14:textId="77777777" w:rsidR="00313094" w:rsidRPr="00313094" w:rsidRDefault="00313094" w:rsidP="00313094">
      <w:pPr>
        <w:spacing w:line="276" w:lineRule="auto"/>
        <w:jc w:val="both"/>
        <w:rPr>
          <w:lang w:val="en-US"/>
        </w:rPr>
      </w:pPr>
    </w:p>
    <w:p w14:paraId="410D7B68" w14:textId="77777777" w:rsidR="00791E7A" w:rsidRPr="00FE7FDA" w:rsidRDefault="007A5EC0" w:rsidP="00313094">
      <w:pPr>
        <w:pStyle w:val="Heading2"/>
        <w:spacing w:before="0" w:after="0" w:line="276" w:lineRule="auto"/>
        <w:jc w:val="both"/>
        <w:rPr>
          <w:rFonts w:ascii="Times New Roman" w:hAnsi="Times New Roman"/>
          <w:b w:val="0"/>
          <w:bCs w:val="0"/>
          <w:i w:val="0"/>
          <w:iCs w:val="0"/>
          <w:sz w:val="24"/>
          <w:szCs w:val="24"/>
          <w:lang w:val="en-US"/>
        </w:rPr>
      </w:pPr>
      <w:bookmarkStart w:id="18" w:name="_Toc45219204"/>
      <w:r>
        <w:rPr>
          <w:rFonts w:ascii="Times New Roman" w:hAnsi="Times New Roman"/>
          <w:i w:val="0"/>
          <w:iCs w:val="0"/>
          <w:sz w:val="24"/>
          <w:szCs w:val="24"/>
          <w:lang w:val="en-US"/>
        </w:rPr>
        <w:t xml:space="preserve">1.4 </w:t>
      </w:r>
      <w:r w:rsidR="00791E7A" w:rsidRPr="00FE7FDA">
        <w:rPr>
          <w:rFonts w:ascii="Times New Roman" w:hAnsi="Times New Roman"/>
          <w:i w:val="0"/>
          <w:iCs w:val="0"/>
          <w:sz w:val="24"/>
          <w:szCs w:val="24"/>
          <w:lang w:val="en-US"/>
        </w:rPr>
        <w:t>Disability Definition</w:t>
      </w:r>
      <w:bookmarkEnd w:id="18"/>
    </w:p>
    <w:p w14:paraId="3D441421" w14:textId="00142198" w:rsidR="00791E7A" w:rsidRPr="004C1EAA" w:rsidRDefault="00791E7A" w:rsidP="00313094">
      <w:pPr>
        <w:spacing w:line="276" w:lineRule="auto"/>
        <w:jc w:val="both"/>
        <w:rPr>
          <w:lang w:val="en-US"/>
        </w:rPr>
      </w:pPr>
      <w:r w:rsidRPr="004C1EAA">
        <w:rPr>
          <w:lang w:val="en-US"/>
        </w:rPr>
        <w:t xml:space="preserve">The analysis rests on the conceptual framework underlying the </w:t>
      </w:r>
      <w:r w:rsidRPr="004C1EAA">
        <w:rPr>
          <w:b/>
          <w:i/>
          <w:lang w:val="en-US"/>
        </w:rPr>
        <w:t>Washington Group for Disability Statistics proposal for disability measurement</w:t>
      </w:r>
      <w:r w:rsidRPr="004C1EAA">
        <w:rPr>
          <w:lang w:val="en-US"/>
        </w:rPr>
        <w:t xml:space="preserve">. The disability indicators used in this analysis are constructed using the standard Washington Group measurement and syntax procedures </w:t>
      </w:r>
      <w:r w:rsidRPr="004C1EAA">
        <w:rPr>
          <w:noProof/>
          <w:lang w:val="en-US"/>
        </w:rPr>
        <w:t>(Madans et al., 2004; Washington Group on Disability Statistics, 2019)</w:t>
      </w:r>
      <w:r w:rsidRPr="004C1EAA">
        <w:rPr>
          <w:lang w:val="en-US"/>
        </w:rPr>
        <w:t xml:space="preserve">. </w:t>
      </w:r>
    </w:p>
    <w:p w14:paraId="77C51D89" w14:textId="77777777" w:rsidR="00791E7A" w:rsidRPr="004C1EAA" w:rsidRDefault="00791E7A" w:rsidP="00DB7C40">
      <w:pPr>
        <w:spacing w:before="120" w:after="240" w:line="276" w:lineRule="auto"/>
        <w:jc w:val="both"/>
        <w:rPr>
          <w:rFonts w:eastAsiaTheme="minorHAnsi"/>
          <w:color w:val="000000"/>
          <w:lang w:val="en-US"/>
        </w:rPr>
      </w:pPr>
      <w:r w:rsidRPr="004C1EAA">
        <w:rPr>
          <w:lang w:val="en-US"/>
        </w:rPr>
        <w:t xml:space="preserve">Individuals with disabilities are defined as those who have long-term physical, mental, intellectual, or sensory impairments which, in interaction with various barriers, may hinder their full and effective participation in society on an equal basis with others. </w:t>
      </w:r>
      <w:r w:rsidRPr="004C1EAA">
        <w:rPr>
          <w:rFonts w:eastAsiaTheme="minorHAnsi"/>
          <w:color w:val="000000"/>
          <w:lang w:val="en-US"/>
        </w:rPr>
        <w:t xml:space="preserve">The PHC 2017 Census uses the Washington Group Short Set (WG-SS) of questions that identifies a sub-set of disabilities and, thus, fewer people with disabilities. Following this conceptual framework, </w:t>
      </w:r>
      <w:r w:rsidRPr="004C1EAA">
        <w:rPr>
          <w:rFonts w:eastAsiaTheme="minorHAnsi"/>
          <w:b/>
          <w:color w:val="000000"/>
          <w:lang w:val="en-US"/>
        </w:rPr>
        <w:t>a person has a disability if (s)he has many difficulties or is unable at all to do at least one of the five basic activities contained in the WG-SS (</w:t>
      </w:r>
      <w:r w:rsidRPr="004C1EAA">
        <w:rPr>
          <w:rFonts w:eastAsiaTheme="minorHAnsi"/>
          <w:b/>
          <w:i/>
          <w:iCs/>
          <w:color w:val="000000"/>
          <w:lang w:val="en-US"/>
        </w:rPr>
        <w:t>Disability</w:t>
      </w:r>
      <w:r w:rsidRPr="004C1EAA">
        <w:rPr>
          <w:rFonts w:eastAsiaTheme="minorHAnsi"/>
          <w:b/>
          <w:color w:val="000000"/>
          <w:lang w:val="en-US"/>
        </w:rPr>
        <w:t xml:space="preserve"> definition)</w:t>
      </w:r>
      <w:r w:rsidRPr="004C1EAA">
        <w:rPr>
          <w:rFonts w:eastAsiaTheme="minorHAnsi"/>
          <w:color w:val="000000"/>
          <w:lang w:val="en-US"/>
        </w:rPr>
        <w:t>:</w:t>
      </w:r>
    </w:p>
    <w:p w14:paraId="600B1205" w14:textId="77777777" w:rsidR="00791E7A" w:rsidRPr="00DB7C40" w:rsidRDefault="00791E7A" w:rsidP="00DD3385">
      <w:pPr>
        <w:pStyle w:val="ListParagraph"/>
        <w:numPr>
          <w:ilvl w:val="0"/>
          <w:numId w:val="20"/>
        </w:numPr>
        <w:bidi w:val="0"/>
        <w:spacing w:before="120" w:line="276" w:lineRule="auto"/>
        <w:contextualSpacing w:val="0"/>
        <w:jc w:val="both"/>
        <w:rPr>
          <w:i/>
          <w:szCs w:val="24"/>
        </w:rPr>
      </w:pPr>
      <w:r w:rsidRPr="00DB7C40">
        <w:rPr>
          <w:b/>
          <w:bCs/>
          <w:i/>
          <w:szCs w:val="24"/>
        </w:rPr>
        <w:t>Seeing:</w:t>
      </w:r>
      <w:r w:rsidRPr="00DB7C40">
        <w:rPr>
          <w:szCs w:val="24"/>
        </w:rPr>
        <w:t xml:space="preserve"> Individuals have some difficulties or disabilities in seeing that limit their ability to perform their daily duties. For example, they may not be able to read or see road signs while driving a car, may not be able to see well with one eye, or tunnel vision or problem with the vision that they perceive to be a problem.</w:t>
      </w:r>
    </w:p>
    <w:p w14:paraId="23BF3065" w14:textId="77777777" w:rsidR="00791E7A" w:rsidRPr="00DB7C40" w:rsidRDefault="00791E7A" w:rsidP="00F327E7">
      <w:pPr>
        <w:pStyle w:val="ListParagraph"/>
        <w:numPr>
          <w:ilvl w:val="0"/>
          <w:numId w:val="21"/>
        </w:numPr>
        <w:bidi w:val="0"/>
        <w:spacing w:before="120" w:line="276" w:lineRule="auto"/>
        <w:contextualSpacing w:val="0"/>
        <w:jc w:val="both"/>
        <w:rPr>
          <w:i/>
          <w:szCs w:val="24"/>
        </w:rPr>
      </w:pPr>
      <w:r w:rsidRPr="00DB7C40">
        <w:rPr>
          <w:b/>
          <w:bCs/>
          <w:i/>
          <w:szCs w:val="24"/>
        </w:rPr>
        <w:t>Hearing</w:t>
      </w:r>
      <w:r w:rsidRPr="00DB7C40">
        <w:rPr>
          <w:i/>
          <w:color w:val="F79646" w:themeColor="accent6"/>
          <w:szCs w:val="24"/>
        </w:rPr>
        <w:t>:</w:t>
      </w:r>
      <w:r w:rsidR="00F327E7">
        <w:rPr>
          <w:i/>
          <w:color w:val="F79646" w:themeColor="accent6"/>
          <w:szCs w:val="24"/>
        </w:rPr>
        <w:t xml:space="preserve"> </w:t>
      </w:r>
      <w:r w:rsidRPr="00DB7C40">
        <w:rPr>
          <w:szCs w:val="24"/>
        </w:rPr>
        <w:t>Individuals have some difficulties or disabilities that contribute to the reduction of their ability to perform any part and aspect of their day and determine whether they are unable to hear with one ear or both. For example, difficulty hearing someone talking in a busy place or with noise or cannot hear someone speak directly and at normal volume.</w:t>
      </w:r>
    </w:p>
    <w:p w14:paraId="78B05FB7" w14:textId="77777777" w:rsidR="00791E7A" w:rsidRPr="00DB7C40" w:rsidRDefault="00791E7A" w:rsidP="00DD3385">
      <w:pPr>
        <w:pStyle w:val="ListParagraph"/>
        <w:numPr>
          <w:ilvl w:val="0"/>
          <w:numId w:val="22"/>
        </w:numPr>
        <w:bidi w:val="0"/>
        <w:spacing w:before="120" w:line="276" w:lineRule="auto"/>
        <w:contextualSpacing w:val="0"/>
        <w:jc w:val="both"/>
        <w:rPr>
          <w:i/>
          <w:szCs w:val="24"/>
        </w:rPr>
      </w:pPr>
      <w:r w:rsidRPr="00DB7C40">
        <w:rPr>
          <w:b/>
          <w:bCs/>
          <w:i/>
          <w:szCs w:val="24"/>
        </w:rPr>
        <w:t>Mobility:</w:t>
      </w:r>
      <w:r w:rsidRPr="00DB7C40">
        <w:rPr>
          <w:szCs w:val="24"/>
        </w:rPr>
        <w:t xml:space="preserve"> Individuals who have difficulties or disabilities to navigate and walk on foot, inside or outside homes, which may limit or not the performance of daily activities. For example, a difficulty to walk a short distance or for more than 15 minutes, or a problem </w:t>
      </w:r>
      <w:r w:rsidRPr="00DB7C40">
        <w:rPr>
          <w:szCs w:val="24"/>
        </w:rPr>
        <w:lastRenderedPageBreak/>
        <w:t>going up and down stairs or uneven terrain, or cannot walk any distance without a break or stop, or rely on a stick, crutch or walking device to walk, etc. It also includes individuals who cannot use their hands and fingers for holding tools, writing, etc., or to raise two litres of water at eye level using their hands.</w:t>
      </w:r>
    </w:p>
    <w:p w14:paraId="2154E532" w14:textId="77777777" w:rsidR="00791E7A" w:rsidRPr="00DB7C40" w:rsidRDefault="00791E7A" w:rsidP="00DD3385">
      <w:pPr>
        <w:pStyle w:val="ListParagraph"/>
        <w:numPr>
          <w:ilvl w:val="0"/>
          <w:numId w:val="23"/>
        </w:numPr>
        <w:bidi w:val="0"/>
        <w:spacing w:before="120" w:line="276" w:lineRule="auto"/>
        <w:contextualSpacing w:val="0"/>
        <w:jc w:val="both"/>
        <w:rPr>
          <w:i/>
          <w:szCs w:val="24"/>
        </w:rPr>
      </w:pPr>
      <w:r w:rsidRPr="00DB7C40">
        <w:rPr>
          <w:b/>
          <w:bCs/>
          <w:i/>
          <w:szCs w:val="24"/>
        </w:rPr>
        <w:t>Remembering and Concentrating:</w:t>
      </w:r>
      <w:r w:rsidRPr="00DB7C40">
        <w:rPr>
          <w:i/>
          <w:szCs w:val="24"/>
        </w:rPr>
        <w:t xml:space="preserve"> </w:t>
      </w:r>
      <w:r w:rsidRPr="00DB7C40">
        <w:rPr>
          <w:szCs w:val="24"/>
        </w:rPr>
        <w:t xml:space="preserve">Includes difficulties in memory, concentration on doing things for more than 10 minutes, decision-making, understanding speech, reading, identifying individuals, directions and using a map, calculations, reading, and thinking. For example, difficulty to find locations, cannot focus on work, or forget where he is or which month it is, to take medication or to eat, lacks understanding and knowledge of what is going on around him. It also includes the person’s inability to understand things or deal with others. </w:t>
      </w:r>
    </w:p>
    <w:p w14:paraId="50E9706D" w14:textId="77777777" w:rsidR="00791E7A" w:rsidRPr="00DB7C40" w:rsidRDefault="00791E7A" w:rsidP="00DD3385">
      <w:pPr>
        <w:pStyle w:val="ListParagraph"/>
        <w:numPr>
          <w:ilvl w:val="0"/>
          <w:numId w:val="24"/>
        </w:numPr>
        <w:bidi w:val="0"/>
        <w:spacing w:before="120" w:after="240" w:line="276" w:lineRule="auto"/>
        <w:contextualSpacing w:val="0"/>
        <w:jc w:val="both"/>
        <w:rPr>
          <w:szCs w:val="24"/>
        </w:rPr>
      </w:pPr>
      <w:r w:rsidRPr="00DB7C40">
        <w:rPr>
          <w:b/>
          <w:bCs/>
          <w:i/>
          <w:szCs w:val="24"/>
        </w:rPr>
        <w:t>Communication:</w:t>
      </w:r>
      <w:r w:rsidRPr="00DB7C40">
        <w:rPr>
          <w:szCs w:val="24"/>
        </w:rPr>
        <w:t xml:space="preserve"> Inability to exchange information and ideas with others and engage with them through the use of speech, or use signs, or write the information they want to share with others. This may be due to the result of a deficiency in hearing or speech, or lack of intellectual capacity to interpret and understand others.</w:t>
      </w:r>
    </w:p>
    <w:p w14:paraId="268AE775" w14:textId="77777777" w:rsidR="00791E7A" w:rsidRPr="004C1EAA" w:rsidRDefault="00791E7A" w:rsidP="00DB7C40">
      <w:pPr>
        <w:spacing w:before="120" w:after="240" w:line="276" w:lineRule="auto"/>
        <w:jc w:val="both"/>
        <w:rPr>
          <w:lang w:val="en-US"/>
        </w:rPr>
      </w:pPr>
      <w:r w:rsidRPr="004C1EAA">
        <w:rPr>
          <w:lang w:val="en-US"/>
        </w:rPr>
        <w:t xml:space="preserve">Most of the analysis will be based on this definition of disability. The analysis considers the </w:t>
      </w:r>
      <w:r w:rsidRPr="004C1EAA">
        <w:rPr>
          <w:i/>
          <w:iCs/>
          <w:lang w:val="en-US"/>
        </w:rPr>
        <w:t>Difficulty</w:t>
      </w:r>
      <w:r w:rsidRPr="004C1EAA">
        <w:rPr>
          <w:lang w:val="en-US"/>
        </w:rPr>
        <w:t xml:space="preserve"> definition only for the purpose of comparison, in some parts of the report. As these questions are only asked to Palestinians, the analysis of PWDs will be limited to this sub-group of the Palestinian population. </w:t>
      </w:r>
    </w:p>
    <w:p w14:paraId="39DE2F86" w14:textId="77777777" w:rsidR="00791E7A" w:rsidRPr="004C1EAA" w:rsidRDefault="007A5EC0" w:rsidP="007A5EC0">
      <w:pPr>
        <w:pStyle w:val="Heading2"/>
        <w:spacing w:before="0" w:after="0"/>
        <w:jc w:val="both"/>
        <w:rPr>
          <w:rFonts w:ascii="Times New Roman" w:hAnsi="Times New Roman"/>
          <w:b w:val="0"/>
          <w:bCs w:val="0"/>
          <w:i w:val="0"/>
          <w:iCs w:val="0"/>
          <w:sz w:val="24"/>
          <w:szCs w:val="24"/>
          <w:lang w:val="en-US"/>
        </w:rPr>
      </w:pPr>
      <w:bookmarkStart w:id="19" w:name="_Toc45219205"/>
      <w:r>
        <w:rPr>
          <w:rFonts w:ascii="Times New Roman" w:hAnsi="Times New Roman"/>
          <w:i w:val="0"/>
          <w:iCs w:val="0"/>
          <w:sz w:val="24"/>
          <w:szCs w:val="24"/>
          <w:lang w:val="en-US"/>
        </w:rPr>
        <w:t xml:space="preserve">1.5 </w:t>
      </w:r>
      <w:r w:rsidR="00791E7A" w:rsidRPr="004C1EAA">
        <w:rPr>
          <w:rFonts w:ascii="Times New Roman" w:hAnsi="Times New Roman"/>
          <w:i w:val="0"/>
          <w:iCs w:val="0"/>
          <w:sz w:val="24"/>
          <w:szCs w:val="24"/>
          <w:lang w:val="en-US"/>
        </w:rPr>
        <w:t>Conceptual Framework</w:t>
      </w:r>
      <w:bookmarkEnd w:id="19"/>
    </w:p>
    <w:p w14:paraId="1BD1EE1D" w14:textId="21F080B6" w:rsidR="00791E7A" w:rsidRPr="004C1EAA" w:rsidRDefault="00791E7A" w:rsidP="00DB7C40">
      <w:pPr>
        <w:spacing w:after="240" w:line="276" w:lineRule="auto"/>
        <w:jc w:val="both"/>
        <w:rPr>
          <w:lang w:val="en-US"/>
        </w:rPr>
      </w:pPr>
      <w:r w:rsidRPr="004C1EAA">
        <w:rPr>
          <w:lang w:val="en-US"/>
        </w:rPr>
        <w:t xml:space="preserve">The analysis of the situation of people with disabilities in Palestine is based on the </w:t>
      </w:r>
      <w:r w:rsidRPr="004C1EAA">
        <w:rPr>
          <w:b/>
          <w:lang w:val="en-US"/>
        </w:rPr>
        <w:t>conceptual framework for social inclusion</w:t>
      </w:r>
      <w:r w:rsidRPr="004C1EAA">
        <w:rPr>
          <w:lang w:val="en-US"/>
        </w:rPr>
        <w:t xml:space="preserve"> in </w:t>
      </w:r>
      <w:r w:rsidR="00AB2A06" w:rsidRPr="004C1EAA">
        <w:rPr>
          <w:lang w:val="en-US"/>
        </w:rPr>
        <w:t>Figure 1</w:t>
      </w:r>
      <w:r w:rsidRPr="004C1EAA">
        <w:rPr>
          <w:lang w:val="en-US"/>
        </w:rPr>
        <w:t>. According to this framework, the set of inherent and environmental circumstances in which an individual is situated determine their inclusion or exclusion from society. These circumstances may limit their capabilities and functionings. The framework therefore assumes that the disability itself is not the only determining factor of an individual’s social inclusion. Whether an individual with disabilities can maximise his/her capabilities and functionings, does not only depend on the health-related conditions of the disability itself, but also on whether he/she lives in an enabling and inclusive environment.</w:t>
      </w:r>
    </w:p>
    <w:p w14:paraId="5FA89E7B" w14:textId="77777777" w:rsidR="00791E7A" w:rsidRPr="004C1EAA" w:rsidRDefault="00791E7A" w:rsidP="00DB7C40">
      <w:pPr>
        <w:spacing w:after="240" w:line="276" w:lineRule="auto"/>
        <w:jc w:val="both"/>
        <w:rPr>
          <w:lang w:val="en-US"/>
        </w:rPr>
      </w:pPr>
      <w:r w:rsidRPr="004C1EAA">
        <w:rPr>
          <w:lang w:val="en-US"/>
        </w:rPr>
        <w:t>This environment may be characterized by the level of wealth and resources the PWD has access to, the characteristics and deprivations experienced at the household level (including those related to level of education, employment status of household members, household size), and inherent characteristics of the individual (sex and age). This environment also includes the level of access the individual has to essential services such as the availability of basic (inclusive) services, assistive devices, assistive infrastructure, and a supportive and non-discriminatory social environment. These conditions define the deprivations the individual experiences, which are most prominently felt in the areas of access to education and health services, access to the labour market, or to ICT.</w:t>
      </w:r>
    </w:p>
    <w:p w14:paraId="62D4CD9E" w14:textId="77777777" w:rsidR="00791E7A" w:rsidRPr="004C1EAA" w:rsidRDefault="00791E7A" w:rsidP="00DB7C40">
      <w:pPr>
        <w:spacing w:after="240" w:line="276" w:lineRule="auto"/>
        <w:jc w:val="both"/>
        <w:rPr>
          <w:lang w:val="en-US"/>
        </w:rPr>
      </w:pPr>
    </w:p>
    <w:p w14:paraId="18E106AF" w14:textId="77777777" w:rsidR="0015349A" w:rsidRPr="004C1EAA" w:rsidRDefault="0015349A" w:rsidP="00DB7C40">
      <w:pPr>
        <w:spacing w:after="240" w:line="276" w:lineRule="auto"/>
        <w:jc w:val="both"/>
        <w:rPr>
          <w:lang w:val="en-US"/>
        </w:rPr>
      </w:pPr>
    </w:p>
    <w:bookmarkStart w:id="20" w:name="_Ref30171276"/>
    <w:bookmarkStart w:id="21" w:name="_Toc45219239"/>
    <w:p w14:paraId="0BCA2AB7" w14:textId="4B5AF00C" w:rsidR="00791E7A" w:rsidRPr="007A5EC0" w:rsidRDefault="00C623D8" w:rsidP="007A5EC0">
      <w:pPr>
        <w:pStyle w:val="Caption"/>
        <w:jc w:val="center"/>
        <w:rPr>
          <w:rFonts w:ascii="Arial" w:hAnsi="Arial" w:cs="Arial"/>
          <w:b/>
          <w:i w:val="0"/>
          <w:iCs w:val="0"/>
          <w:color w:val="auto"/>
          <w:sz w:val="22"/>
          <w:szCs w:val="22"/>
        </w:rPr>
      </w:pPr>
      <w:r>
        <w:rPr>
          <w:noProof/>
          <w:lang w:val="en-US"/>
        </w:rPr>
        <w:lastRenderedPageBreak/>
        <mc:AlternateContent>
          <mc:Choice Requires="wps">
            <w:drawing>
              <wp:anchor distT="0" distB="0" distL="114300" distR="114300" simplePos="0" relativeHeight="251665408" behindDoc="0" locked="0" layoutInCell="1" allowOverlap="1" wp14:anchorId="778FB295" wp14:editId="3B11AC30">
                <wp:simplePos x="0" y="0"/>
                <wp:positionH relativeFrom="column">
                  <wp:posOffset>4652521</wp:posOffset>
                </wp:positionH>
                <wp:positionV relativeFrom="paragraph">
                  <wp:posOffset>215851</wp:posOffset>
                </wp:positionV>
                <wp:extent cx="1098550" cy="852433"/>
                <wp:effectExtent l="19050" t="19050" r="25400" b="24130"/>
                <wp:wrapNone/>
                <wp:docPr id="4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98550" cy="852433"/>
                        </a:xfrm>
                        <a:prstGeom prst="rect">
                          <a:avLst/>
                        </a:prstGeom>
                        <a:ln w="38100"/>
                      </wps:spPr>
                      <wps:style>
                        <a:lnRef idx="2">
                          <a:schemeClr val="accent2"/>
                        </a:lnRef>
                        <a:fillRef idx="1">
                          <a:schemeClr val="lt1"/>
                        </a:fillRef>
                        <a:effectRef idx="0">
                          <a:schemeClr val="accent2"/>
                        </a:effectRef>
                        <a:fontRef idx="minor">
                          <a:schemeClr val="dk1"/>
                        </a:fontRef>
                      </wps:style>
                      <wps:txbx>
                        <w:txbxContent>
                          <w:p w14:paraId="6A2D8404" w14:textId="77777777" w:rsidR="003815F9" w:rsidRPr="004C1EAA" w:rsidRDefault="003815F9" w:rsidP="00791E7A">
                            <w:pPr>
                              <w:rPr>
                                <w:rFonts w:asciiTheme="majorHAnsi" w:hAnsiTheme="majorHAnsi" w:cstheme="majorHAnsi"/>
                                <w:lang w:val="en-US"/>
                              </w:rPr>
                            </w:pPr>
                            <w:r w:rsidRPr="004C1EAA">
                              <w:rPr>
                                <w:rFonts w:asciiTheme="majorHAnsi" w:hAnsiTheme="majorHAnsi" w:cstheme="majorHAnsi"/>
                                <w:lang w:val="en-US"/>
                              </w:rPr>
                              <w:t>Inclusion/</w:t>
                            </w:r>
                          </w:p>
                          <w:p w14:paraId="6F2E86C2" w14:textId="77777777" w:rsidR="003815F9" w:rsidRPr="004C1EAA" w:rsidRDefault="003815F9" w:rsidP="00791E7A">
                            <w:pPr>
                              <w:rPr>
                                <w:rFonts w:asciiTheme="majorHAnsi" w:hAnsiTheme="majorHAnsi" w:cstheme="majorHAnsi"/>
                                <w:lang w:val="en-US"/>
                              </w:rPr>
                            </w:pPr>
                            <w:r w:rsidRPr="004C1EAA">
                              <w:rPr>
                                <w:rFonts w:asciiTheme="majorHAnsi" w:hAnsiTheme="majorHAnsi" w:cstheme="majorHAnsi"/>
                                <w:lang w:val="en-US"/>
                              </w:rPr>
                              <w:t>Exclusion at the child level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778FB295" id="Text Box 4" o:spid="_x0000_s1027" type="#_x0000_t202" style="position:absolute;left:0;text-align:left;margin-left:366.35pt;margin-top:17pt;width:86.5pt;height:67.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" fillcolor="white [3201]" strokecolor="#c0504d [3205]" strokeweight="3pt">
                <v:path arrowok="t"/>
                <v:textbox>
                  <w:txbxContent>
                    <w:p w14:paraId="6A2D8404" w14:textId="77777777" w:rsidR="003815F9" w:rsidRPr="004C1EAA" w:rsidRDefault="003815F9" w:rsidP="00791E7A">
                      <w:pPr>
                        <w:rPr>
                          <w:rFonts w:asciiTheme="majorHAnsi" w:hAnsiTheme="majorHAnsi" w:cstheme="majorHAnsi"/>
                          <w:lang w:val="en-US"/>
                        </w:rPr>
                      </w:pPr>
                      <w:r w:rsidRPr="004C1EAA">
                        <w:rPr>
                          <w:rFonts w:asciiTheme="majorHAnsi" w:hAnsiTheme="majorHAnsi" w:cstheme="majorHAnsi"/>
                          <w:lang w:val="en-US"/>
                        </w:rPr>
                        <w:t>Inclusion/</w:t>
                      </w:r>
                    </w:p>
                    <w:p w14:paraId="6F2E86C2" w14:textId="77777777" w:rsidR="003815F9" w:rsidRPr="004C1EAA" w:rsidRDefault="003815F9" w:rsidP="00791E7A">
                      <w:pPr>
                        <w:rPr>
                          <w:rFonts w:asciiTheme="majorHAnsi" w:hAnsiTheme="majorHAnsi" w:cstheme="majorHAnsi"/>
                          <w:lang w:val="en-US"/>
                        </w:rPr>
                      </w:pPr>
                      <w:r w:rsidRPr="004C1EAA">
                        <w:rPr>
                          <w:rFonts w:asciiTheme="majorHAnsi" w:hAnsiTheme="majorHAnsi" w:cstheme="majorHAnsi"/>
                          <w:lang w:val="en-US"/>
                        </w:rPr>
                        <w:t>Exclusion at the child level</w:t>
                      </w:r>
                    </w:p>
                  </w:txbxContent>
                </v:textbox>
              </v:shape>
            </w:pict>
          </mc:Fallback>
        </mc:AlternateContent>
      </w:r>
      <w:r w:rsidR="00791E7A" w:rsidRPr="007A5EC0">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1</w:t>
      </w:r>
      <w:bookmarkEnd w:id="20"/>
      <w:r w:rsidR="00791E7A" w:rsidRPr="007A5EC0">
        <w:rPr>
          <w:rFonts w:ascii="Arial" w:hAnsi="Arial" w:cs="Arial"/>
          <w:b/>
          <w:i w:val="0"/>
          <w:iCs w:val="0"/>
          <w:color w:val="auto"/>
          <w:sz w:val="22"/>
          <w:szCs w:val="22"/>
        </w:rPr>
        <w:t>. Conceptual Framework for social inclusion of people with disabilities study</w:t>
      </w:r>
      <w:bookmarkEnd w:id="21"/>
    </w:p>
    <w:bookmarkStart w:id="22" w:name="_Hlk31989891"/>
    <w:bookmarkEnd w:id="22"/>
    <w:p w14:paraId="65D5585D" w14:textId="793397FE" w:rsidR="00791E7A" w:rsidRPr="004C1EAA" w:rsidRDefault="00E8610C" w:rsidP="00DB7C40">
      <w:pPr>
        <w:spacing w:before="120" w:line="276" w:lineRule="auto"/>
        <w:ind w:left="-567"/>
        <w:jc w:val="both"/>
        <w:rPr>
          <w:lang w:val="en-US"/>
        </w:rPr>
      </w:pPr>
      <w:r>
        <w:rPr>
          <w:noProof/>
          <w:lang w:val="en-US" w:eastAsia="en-US"/>
        </w:rPr>
        <mc:AlternateContent>
          <mc:Choice Requires="wps">
            <w:drawing>
              <wp:anchor distT="0" distB="0" distL="114300" distR="114300" simplePos="0" relativeHeight="251663360" behindDoc="0" locked="0" layoutInCell="1" allowOverlap="1" wp14:anchorId="4B43676C" wp14:editId="4620887C">
                <wp:simplePos x="0" y="0"/>
                <wp:positionH relativeFrom="column">
                  <wp:posOffset>1245870</wp:posOffset>
                </wp:positionH>
                <wp:positionV relativeFrom="paragraph">
                  <wp:posOffset>144780</wp:posOffset>
                </wp:positionV>
                <wp:extent cx="1485265" cy="2876550"/>
                <wp:effectExtent l="19050" t="19050" r="635" b="0"/>
                <wp:wrapNone/>
                <wp:docPr id="4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85265" cy="2876550"/>
                        </a:xfrm>
                        <a:prstGeom prst="rect">
                          <a:avLst/>
                        </a:prstGeom>
                        <a:ln w="38100"/>
                      </wps:spPr>
                      <wps:style>
                        <a:lnRef idx="2">
                          <a:schemeClr val="accent1"/>
                        </a:lnRef>
                        <a:fillRef idx="1">
                          <a:schemeClr val="lt1"/>
                        </a:fillRef>
                        <a:effectRef idx="0">
                          <a:schemeClr val="accent1"/>
                        </a:effectRef>
                        <a:fontRef idx="minor">
                          <a:schemeClr val="dk1"/>
                        </a:fontRef>
                      </wps:style>
                      <wps:txbx>
                        <w:txbxContent>
                          <w:p w14:paraId="7BFDB0C6" w14:textId="77777777" w:rsidR="003815F9" w:rsidRPr="00A10BAE" w:rsidRDefault="003815F9" w:rsidP="00791E7A">
                            <w:pPr>
                              <w:rPr>
                                <w:rFonts w:asciiTheme="majorHAnsi" w:hAnsiTheme="majorHAnsi" w:cstheme="majorHAnsi"/>
                                <w:b/>
                                <w:sz w:val="22"/>
                                <w:szCs w:val="22"/>
                              </w:rPr>
                            </w:pPr>
                            <w:r w:rsidRPr="00A10BAE">
                              <w:rPr>
                                <w:rFonts w:asciiTheme="majorHAnsi" w:hAnsiTheme="majorHAnsi" w:cstheme="majorHAnsi"/>
                                <w:b/>
                                <w:sz w:val="22"/>
                                <w:szCs w:val="22"/>
                              </w:rPr>
                              <w:t>Conditions</w:t>
                            </w:r>
                          </w:p>
                          <w:p w14:paraId="4E73A56C" w14:textId="77777777" w:rsidR="003815F9" w:rsidRPr="00A10BAE" w:rsidRDefault="003815F9" w:rsidP="00791E7A">
                            <w:pPr>
                              <w:rPr>
                                <w:rFonts w:asciiTheme="majorHAnsi" w:hAnsiTheme="majorHAnsi" w:cstheme="majorHAnsi"/>
                                <w:b/>
                                <w:sz w:val="22"/>
                                <w:szCs w:val="22"/>
                              </w:rPr>
                            </w:pPr>
                          </w:p>
                          <w:p w14:paraId="459E0610" w14:textId="77777777" w:rsidR="003815F9" w:rsidRPr="00A10BAE" w:rsidRDefault="003815F9" w:rsidP="00DD3385">
                            <w:pPr>
                              <w:pStyle w:val="ListParagraph"/>
                              <w:numPr>
                                <w:ilvl w:val="0"/>
                                <w:numId w:val="7"/>
                              </w:numPr>
                              <w:tabs>
                                <w:tab w:val="left" w:pos="284"/>
                              </w:tabs>
                              <w:bidi w:val="0"/>
                              <w:spacing w:after="240"/>
                              <w:ind w:left="142" w:hanging="142"/>
                              <w:contextualSpacing w:val="0"/>
                              <w:rPr>
                                <w:rFonts w:asciiTheme="majorHAnsi" w:hAnsiTheme="majorHAnsi" w:cstheme="majorHAnsi"/>
                                <w:sz w:val="22"/>
                                <w:szCs w:val="22"/>
                              </w:rPr>
                            </w:pPr>
                            <w:r w:rsidRPr="00A10BAE">
                              <w:rPr>
                                <w:rFonts w:asciiTheme="majorHAnsi" w:hAnsiTheme="majorHAnsi" w:cstheme="majorHAnsi"/>
                                <w:sz w:val="22"/>
                                <w:szCs w:val="22"/>
                              </w:rPr>
                              <w:t>Wealth/resources</w:t>
                            </w:r>
                          </w:p>
                          <w:p w14:paraId="5A5B67E1" w14:textId="77777777" w:rsidR="003815F9" w:rsidRPr="00A10BAE" w:rsidRDefault="003815F9" w:rsidP="00DD3385">
                            <w:pPr>
                              <w:pStyle w:val="ListParagraph"/>
                              <w:numPr>
                                <w:ilvl w:val="0"/>
                                <w:numId w:val="7"/>
                              </w:numPr>
                              <w:tabs>
                                <w:tab w:val="left" w:pos="284"/>
                              </w:tabs>
                              <w:bidi w:val="0"/>
                              <w:spacing w:after="240"/>
                              <w:ind w:left="142" w:hanging="142"/>
                              <w:contextualSpacing w:val="0"/>
                              <w:rPr>
                                <w:rFonts w:asciiTheme="majorHAnsi" w:hAnsiTheme="majorHAnsi" w:cstheme="majorHAnsi"/>
                                <w:sz w:val="22"/>
                                <w:szCs w:val="22"/>
                              </w:rPr>
                            </w:pPr>
                            <w:r w:rsidRPr="00A10BAE">
                              <w:rPr>
                                <w:rFonts w:asciiTheme="majorHAnsi" w:hAnsiTheme="majorHAnsi" w:cstheme="majorHAnsi"/>
                                <w:sz w:val="22"/>
                                <w:szCs w:val="22"/>
                              </w:rPr>
                              <w:t>Deprivations at the household level</w:t>
                            </w:r>
                          </w:p>
                          <w:p w14:paraId="7FAD1B4B" w14:textId="77777777" w:rsidR="003815F9" w:rsidRPr="00A10BAE" w:rsidRDefault="003815F9" w:rsidP="00DD3385">
                            <w:pPr>
                              <w:pStyle w:val="ListParagraph"/>
                              <w:numPr>
                                <w:ilvl w:val="0"/>
                                <w:numId w:val="7"/>
                              </w:numPr>
                              <w:tabs>
                                <w:tab w:val="left" w:pos="284"/>
                              </w:tabs>
                              <w:bidi w:val="0"/>
                              <w:spacing w:after="240"/>
                              <w:ind w:left="142" w:hanging="142"/>
                              <w:contextualSpacing w:val="0"/>
                              <w:rPr>
                                <w:rFonts w:asciiTheme="majorHAnsi" w:hAnsiTheme="majorHAnsi" w:cstheme="majorHAnsi"/>
                                <w:sz w:val="22"/>
                                <w:szCs w:val="22"/>
                              </w:rPr>
                            </w:pPr>
                            <w:r w:rsidRPr="00A10BAE">
                              <w:rPr>
                                <w:rFonts w:asciiTheme="majorHAnsi" w:hAnsiTheme="majorHAnsi" w:cstheme="majorHAnsi"/>
                                <w:sz w:val="22"/>
                                <w:szCs w:val="22"/>
                              </w:rPr>
                              <w:t>Deprivations at the community level</w:t>
                            </w:r>
                          </w:p>
                          <w:p w14:paraId="2EFD166A" w14:textId="77777777" w:rsidR="003815F9" w:rsidRPr="00A10BAE" w:rsidRDefault="003815F9" w:rsidP="00DD3385">
                            <w:pPr>
                              <w:pStyle w:val="ListParagraph"/>
                              <w:numPr>
                                <w:ilvl w:val="0"/>
                                <w:numId w:val="7"/>
                              </w:numPr>
                              <w:tabs>
                                <w:tab w:val="left" w:pos="284"/>
                              </w:tabs>
                              <w:bidi w:val="0"/>
                              <w:spacing w:after="240"/>
                              <w:ind w:left="142" w:hanging="142"/>
                              <w:contextualSpacing w:val="0"/>
                              <w:rPr>
                                <w:rFonts w:asciiTheme="majorHAnsi" w:hAnsiTheme="majorHAnsi" w:cstheme="majorHAnsi"/>
                                <w:sz w:val="22"/>
                                <w:szCs w:val="22"/>
                              </w:rPr>
                            </w:pPr>
                            <w:r w:rsidRPr="00A10BAE">
                              <w:rPr>
                                <w:rFonts w:asciiTheme="majorHAnsi" w:hAnsiTheme="majorHAnsi" w:cstheme="majorHAnsi"/>
                                <w:sz w:val="22"/>
                                <w:szCs w:val="22"/>
                              </w:rPr>
                              <w:t>Access to assistive devices</w:t>
                            </w:r>
                          </w:p>
                          <w:p w14:paraId="3E51B840" w14:textId="77777777" w:rsidR="003815F9" w:rsidRPr="00A10BAE" w:rsidRDefault="003815F9" w:rsidP="00DD3385">
                            <w:pPr>
                              <w:pStyle w:val="ListParagraph"/>
                              <w:numPr>
                                <w:ilvl w:val="0"/>
                                <w:numId w:val="7"/>
                              </w:numPr>
                              <w:tabs>
                                <w:tab w:val="left" w:pos="284"/>
                              </w:tabs>
                              <w:bidi w:val="0"/>
                              <w:spacing w:after="240"/>
                              <w:ind w:left="142" w:hanging="142"/>
                              <w:contextualSpacing w:val="0"/>
                              <w:rPr>
                                <w:rFonts w:asciiTheme="majorHAnsi" w:hAnsiTheme="majorHAnsi" w:cstheme="majorHAnsi"/>
                                <w:sz w:val="22"/>
                                <w:szCs w:val="22"/>
                              </w:rPr>
                            </w:pPr>
                            <w:r w:rsidRPr="00A10BAE">
                              <w:rPr>
                                <w:rFonts w:asciiTheme="majorHAnsi" w:hAnsiTheme="majorHAnsi" w:cstheme="majorHAnsi"/>
                                <w:sz w:val="22"/>
                                <w:szCs w:val="22"/>
                              </w:rPr>
                              <w:t>Supportive environment</w:t>
                            </w:r>
                          </w:p>
                          <w:p w14:paraId="60163DA0" w14:textId="77777777" w:rsidR="003815F9" w:rsidRDefault="003815F9" w:rsidP="00791E7A"/>
                          <w:p w14:paraId="5046FCD0" w14:textId="77777777" w:rsidR="003815F9" w:rsidRDefault="003815F9" w:rsidP="00791E7A"/>
                          <w:p w14:paraId="4E5DA1A9" w14:textId="77777777" w:rsidR="003815F9" w:rsidRPr="00EC044C" w:rsidRDefault="003815F9" w:rsidP="00791E7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43676C" id="Text Box 9" o:spid="_x0000_s1028" type="#_x0000_t202" style="position:absolute;left:0;text-align:left;margin-left:98.1pt;margin-top:11.4pt;width:116.95pt;height:22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" fillcolor="white [3201]" strokecolor="#4f81bd [3204]" strokeweight="3pt">
                <v:path arrowok="t"/>
                <v:textbox>
                  <w:txbxContent>
                    <w:p w14:paraId="7BFDB0C6" w14:textId="77777777" w:rsidR="003815F9" w:rsidRPr="00A10BAE" w:rsidRDefault="003815F9" w:rsidP="00791E7A">
                      <w:pPr>
                        <w:rPr>
                          <w:rFonts w:asciiTheme="majorHAnsi" w:hAnsiTheme="majorHAnsi" w:cstheme="majorHAnsi"/>
                          <w:b/>
                          <w:sz w:val="22"/>
                          <w:szCs w:val="22"/>
                        </w:rPr>
                      </w:pPr>
                      <w:r w:rsidRPr="00A10BAE">
                        <w:rPr>
                          <w:rFonts w:asciiTheme="majorHAnsi" w:hAnsiTheme="majorHAnsi" w:cstheme="majorHAnsi"/>
                          <w:b/>
                          <w:sz w:val="22"/>
                          <w:szCs w:val="22"/>
                        </w:rPr>
                        <w:t>Conditions</w:t>
                      </w:r>
                    </w:p>
                    <w:p w14:paraId="4E73A56C" w14:textId="77777777" w:rsidR="003815F9" w:rsidRPr="00A10BAE" w:rsidRDefault="003815F9" w:rsidP="00791E7A">
                      <w:pPr>
                        <w:rPr>
                          <w:rFonts w:asciiTheme="majorHAnsi" w:hAnsiTheme="majorHAnsi" w:cstheme="majorHAnsi"/>
                          <w:b/>
                          <w:sz w:val="22"/>
                          <w:szCs w:val="22"/>
                        </w:rPr>
                      </w:pPr>
                    </w:p>
                    <w:p w14:paraId="459E0610" w14:textId="77777777" w:rsidR="003815F9" w:rsidRPr="00A10BAE" w:rsidRDefault="003815F9" w:rsidP="00DD3385">
                      <w:pPr>
                        <w:pStyle w:val="ListParagraph"/>
                        <w:numPr>
                          <w:ilvl w:val="0"/>
                          <w:numId w:val="7"/>
                        </w:numPr>
                        <w:tabs>
                          <w:tab w:val="left" w:pos="284"/>
                        </w:tabs>
                        <w:bidi w:val="0"/>
                        <w:spacing w:after="240"/>
                        <w:ind w:left="142" w:hanging="142"/>
                        <w:contextualSpacing w:val="0"/>
                        <w:rPr>
                          <w:rFonts w:asciiTheme="majorHAnsi" w:hAnsiTheme="majorHAnsi" w:cstheme="majorHAnsi"/>
                          <w:sz w:val="22"/>
                          <w:szCs w:val="22"/>
                        </w:rPr>
                      </w:pPr>
                      <w:r w:rsidRPr="00A10BAE">
                        <w:rPr>
                          <w:rFonts w:asciiTheme="majorHAnsi" w:hAnsiTheme="majorHAnsi" w:cstheme="majorHAnsi"/>
                          <w:sz w:val="22"/>
                          <w:szCs w:val="22"/>
                        </w:rPr>
                        <w:t>Wealth/resources</w:t>
                      </w:r>
                    </w:p>
                    <w:p w14:paraId="5A5B67E1" w14:textId="77777777" w:rsidR="003815F9" w:rsidRPr="00A10BAE" w:rsidRDefault="003815F9" w:rsidP="00DD3385">
                      <w:pPr>
                        <w:pStyle w:val="ListParagraph"/>
                        <w:numPr>
                          <w:ilvl w:val="0"/>
                          <w:numId w:val="7"/>
                        </w:numPr>
                        <w:tabs>
                          <w:tab w:val="left" w:pos="284"/>
                        </w:tabs>
                        <w:bidi w:val="0"/>
                        <w:spacing w:after="240"/>
                        <w:ind w:left="142" w:hanging="142"/>
                        <w:contextualSpacing w:val="0"/>
                        <w:rPr>
                          <w:rFonts w:asciiTheme="majorHAnsi" w:hAnsiTheme="majorHAnsi" w:cstheme="majorHAnsi"/>
                          <w:sz w:val="22"/>
                          <w:szCs w:val="22"/>
                        </w:rPr>
                      </w:pPr>
                      <w:r w:rsidRPr="00A10BAE">
                        <w:rPr>
                          <w:rFonts w:asciiTheme="majorHAnsi" w:hAnsiTheme="majorHAnsi" w:cstheme="majorHAnsi"/>
                          <w:sz w:val="22"/>
                          <w:szCs w:val="22"/>
                        </w:rPr>
                        <w:t>Deprivations at the household level</w:t>
                      </w:r>
                    </w:p>
                    <w:p w14:paraId="7FAD1B4B" w14:textId="77777777" w:rsidR="003815F9" w:rsidRPr="00A10BAE" w:rsidRDefault="003815F9" w:rsidP="00DD3385">
                      <w:pPr>
                        <w:pStyle w:val="ListParagraph"/>
                        <w:numPr>
                          <w:ilvl w:val="0"/>
                          <w:numId w:val="7"/>
                        </w:numPr>
                        <w:tabs>
                          <w:tab w:val="left" w:pos="284"/>
                        </w:tabs>
                        <w:bidi w:val="0"/>
                        <w:spacing w:after="240"/>
                        <w:ind w:left="142" w:hanging="142"/>
                        <w:contextualSpacing w:val="0"/>
                        <w:rPr>
                          <w:rFonts w:asciiTheme="majorHAnsi" w:hAnsiTheme="majorHAnsi" w:cstheme="majorHAnsi"/>
                          <w:sz w:val="22"/>
                          <w:szCs w:val="22"/>
                        </w:rPr>
                      </w:pPr>
                      <w:r w:rsidRPr="00A10BAE">
                        <w:rPr>
                          <w:rFonts w:asciiTheme="majorHAnsi" w:hAnsiTheme="majorHAnsi" w:cstheme="majorHAnsi"/>
                          <w:sz w:val="22"/>
                          <w:szCs w:val="22"/>
                        </w:rPr>
                        <w:t>Deprivations at the community level</w:t>
                      </w:r>
                    </w:p>
                    <w:p w14:paraId="2EFD166A" w14:textId="77777777" w:rsidR="003815F9" w:rsidRPr="00A10BAE" w:rsidRDefault="003815F9" w:rsidP="00DD3385">
                      <w:pPr>
                        <w:pStyle w:val="ListParagraph"/>
                        <w:numPr>
                          <w:ilvl w:val="0"/>
                          <w:numId w:val="7"/>
                        </w:numPr>
                        <w:tabs>
                          <w:tab w:val="left" w:pos="284"/>
                        </w:tabs>
                        <w:bidi w:val="0"/>
                        <w:spacing w:after="240"/>
                        <w:ind w:left="142" w:hanging="142"/>
                        <w:contextualSpacing w:val="0"/>
                        <w:rPr>
                          <w:rFonts w:asciiTheme="majorHAnsi" w:hAnsiTheme="majorHAnsi" w:cstheme="majorHAnsi"/>
                          <w:sz w:val="22"/>
                          <w:szCs w:val="22"/>
                        </w:rPr>
                      </w:pPr>
                      <w:r w:rsidRPr="00A10BAE">
                        <w:rPr>
                          <w:rFonts w:asciiTheme="majorHAnsi" w:hAnsiTheme="majorHAnsi" w:cstheme="majorHAnsi"/>
                          <w:sz w:val="22"/>
                          <w:szCs w:val="22"/>
                        </w:rPr>
                        <w:t>Access to assistive devices</w:t>
                      </w:r>
                    </w:p>
                    <w:p w14:paraId="3E51B840" w14:textId="77777777" w:rsidR="003815F9" w:rsidRPr="00A10BAE" w:rsidRDefault="003815F9" w:rsidP="00DD3385">
                      <w:pPr>
                        <w:pStyle w:val="ListParagraph"/>
                        <w:numPr>
                          <w:ilvl w:val="0"/>
                          <w:numId w:val="7"/>
                        </w:numPr>
                        <w:tabs>
                          <w:tab w:val="left" w:pos="284"/>
                        </w:tabs>
                        <w:bidi w:val="0"/>
                        <w:spacing w:after="240"/>
                        <w:ind w:left="142" w:hanging="142"/>
                        <w:contextualSpacing w:val="0"/>
                        <w:rPr>
                          <w:rFonts w:asciiTheme="majorHAnsi" w:hAnsiTheme="majorHAnsi" w:cstheme="majorHAnsi"/>
                          <w:sz w:val="22"/>
                          <w:szCs w:val="22"/>
                        </w:rPr>
                      </w:pPr>
                      <w:r w:rsidRPr="00A10BAE">
                        <w:rPr>
                          <w:rFonts w:asciiTheme="majorHAnsi" w:hAnsiTheme="majorHAnsi" w:cstheme="majorHAnsi"/>
                          <w:sz w:val="22"/>
                          <w:szCs w:val="22"/>
                        </w:rPr>
                        <w:t>Supportive environment</w:t>
                      </w:r>
                    </w:p>
                    <w:p w14:paraId="60163DA0" w14:textId="77777777" w:rsidR="003815F9" w:rsidRDefault="003815F9" w:rsidP="00791E7A"/>
                    <w:p w14:paraId="5046FCD0" w14:textId="77777777" w:rsidR="003815F9" w:rsidRDefault="003815F9" w:rsidP="00791E7A"/>
                    <w:p w14:paraId="4E5DA1A9" w14:textId="77777777" w:rsidR="003815F9" w:rsidRPr="00EC044C" w:rsidRDefault="003815F9" w:rsidP="00791E7A"/>
                  </w:txbxContent>
                </v:textbox>
              </v:shape>
            </w:pict>
          </mc:Fallback>
        </mc:AlternateContent>
      </w:r>
    </w:p>
    <w:p w14:paraId="44ABD63B" w14:textId="77777777" w:rsidR="00791E7A" w:rsidRPr="004C1EAA" w:rsidRDefault="00E8610C" w:rsidP="00DB7C40">
      <w:pPr>
        <w:spacing w:before="120" w:line="276" w:lineRule="auto"/>
        <w:ind w:left="-567"/>
        <w:jc w:val="both"/>
        <w:rPr>
          <w:lang w:val="en-US"/>
        </w:rPr>
      </w:pPr>
      <w:r>
        <w:rPr>
          <w:noProof/>
          <w:lang w:val="en-US" w:eastAsia="en-US"/>
        </w:rPr>
        <mc:AlternateContent>
          <mc:Choice Requires="wps">
            <w:drawing>
              <wp:anchor distT="0" distB="0" distL="114300" distR="114300" simplePos="0" relativeHeight="251664384" behindDoc="0" locked="0" layoutInCell="1" allowOverlap="1" wp14:anchorId="75BB81A1" wp14:editId="56914310">
                <wp:simplePos x="0" y="0"/>
                <wp:positionH relativeFrom="column">
                  <wp:posOffset>3176270</wp:posOffset>
                </wp:positionH>
                <wp:positionV relativeFrom="paragraph">
                  <wp:posOffset>144145</wp:posOffset>
                </wp:positionV>
                <wp:extent cx="1085850" cy="2667000"/>
                <wp:effectExtent l="19050" t="19050" r="19050" b="19050"/>
                <wp:wrapNone/>
                <wp:docPr id="3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85850" cy="2667000"/>
                        </a:xfrm>
                        <a:prstGeom prst="rect">
                          <a:avLst/>
                        </a:prstGeom>
                        <a:ln w="38100"/>
                      </wps:spPr>
                      <wps:style>
                        <a:lnRef idx="2">
                          <a:schemeClr val="accent1"/>
                        </a:lnRef>
                        <a:fillRef idx="1">
                          <a:schemeClr val="lt1"/>
                        </a:fillRef>
                        <a:effectRef idx="0">
                          <a:schemeClr val="accent1"/>
                        </a:effectRef>
                        <a:fontRef idx="minor">
                          <a:schemeClr val="dk1"/>
                        </a:fontRef>
                      </wps:style>
                      <wps:txbx>
                        <w:txbxContent>
                          <w:p w14:paraId="5700BFFD" w14:textId="77777777" w:rsidR="003815F9" w:rsidRPr="004C1EAA" w:rsidRDefault="003815F9" w:rsidP="00791E7A">
                            <w:pPr>
                              <w:rPr>
                                <w:rFonts w:asciiTheme="majorHAnsi" w:hAnsiTheme="majorHAnsi" w:cstheme="majorHAnsi"/>
                                <w:sz w:val="22"/>
                                <w:szCs w:val="22"/>
                                <w:lang w:val="en-US"/>
                              </w:rPr>
                            </w:pPr>
                            <w:r w:rsidRPr="004C1EAA">
                              <w:rPr>
                                <w:rFonts w:asciiTheme="majorHAnsi" w:hAnsiTheme="majorHAnsi" w:cstheme="majorHAnsi"/>
                                <w:b/>
                                <w:sz w:val="22"/>
                                <w:szCs w:val="22"/>
                                <w:lang w:val="en-US"/>
                              </w:rPr>
                              <w:t>Deprivations</w:t>
                            </w:r>
                            <w:r w:rsidRPr="004C1EAA">
                              <w:rPr>
                                <w:rFonts w:asciiTheme="majorHAnsi" w:hAnsiTheme="majorHAnsi" w:cstheme="majorHAnsi"/>
                                <w:sz w:val="22"/>
                                <w:szCs w:val="22"/>
                                <w:lang w:val="en-US"/>
                              </w:rPr>
                              <w:t xml:space="preserve"> </w:t>
                            </w:r>
                          </w:p>
                          <w:p w14:paraId="52D22CF8" w14:textId="77777777" w:rsidR="003815F9" w:rsidRPr="004C1EAA" w:rsidRDefault="003815F9" w:rsidP="00791E7A">
                            <w:pPr>
                              <w:rPr>
                                <w:rFonts w:asciiTheme="majorHAnsi" w:hAnsiTheme="majorHAnsi" w:cstheme="majorHAnsi"/>
                                <w:lang w:val="en-US"/>
                              </w:rPr>
                            </w:pPr>
                            <w:r w:rsidRPr="004C1EAA">
                              <w:rPr>
                                <w:rFonts w:asciiTheme="majorHAnsi" w:hAnsiTheme="majorHAnsi" w:cstheme="majorHAnsi"/>
                                <w:lang w:val="en-US"/>
                              </w:rPr>
                              <w:t>at the individual level</w:t>
                            </w:r>
                          </w:p>
                          <w:p w14:paraId="6413FAB0" w14:textId="77777777" w:rsidR="003815F9" w:rsidRPr="004C1EAA" w:rsidRDefault="003815F9" w:rsidP="00791E7A">
                            <w:pPr>
                              <w:rPr>
                                <w:rFonts w:asciiTheme="majorHAnsi" w:hAnsiTheme="majorHAnsi" w:cstheme="majorHAnsi"/>
                                <w:lang w:val="en-US"/>
                              </w:rPr>
                            </w:pPr>
                          </w:p>
                          <w:p w14:paraId="6D850E8C" w14:textId="77777777" w:rsidR="003815F9" w:rsidRPr="004C1EAA" w:rsidRDefault="003815F9" w:rsidP="00791E7A">
                            <w:pPr>
                              <w:rPr>
                                <w:rFonts w:asciiTheme="majorHAnsi" w:hAnsiTheme="majorHAnsi" w:cstheme="majorHAnsi"/>
                                <w:lang w:val="en-US"/>
                              </w:rPr>
                            </w:pPr>
                            <w:r w:rsidRPr="004C1EAA">
                              <w:rPr>
                                <w:rFonts w:asciiTheme="majorHAnsi" w:hAnsiTheme="majorHAnsi" w:cstheme="majorHAnsi"/>
                                <w:lang w:val="en-US"/>
                              </w:rPr>
                              <w:t>Deprivations in</w:t>
                            </w:r>
                          </w:p>
                          <w:p w14:paraId="248BFE2F" w14:textId="77777777" w:rsidR="003815F9" w:rsidRPr="004C1EAA" w:rsidRDefault="003815F9" w:rsidP="00791E7A">
                            <w:pPr>
                              <w:rPr>
                                <w:rFonts w:asciiTheme="majorHAnsi" w:hAnsiTheme="majorHAnsi" w:cstheme="majorHAnsi"/>
                                <w:lang w:val="en-US"/>
                              </w:rPr>
                            </w:pPr>
                            <w:r w:rsidRPr="004C1EAA">
                              <w:rPr>
                                <w:rFonts w:asciiTheme="majorHAnsi" w:hAnsiTheme="majorHAnsi" w:cstheme="majorHAnsi"/>
                                <w:lang w:val="en-US"/>
                              </w:rPr>
                              <w:t>Education, Health access,</w:t>
                            </w:r>
                          </w:p>
                          <w:p w14:paraId="29A30527" w14:textId="77777777" w:rsidR="003815F9" w:rsidRPr="004C1EAA" w:rsidRDefault="003815F9" w:rsidP="00791E7A">
                            <w:pPr>
                              <w:rPr>
                                <w:rFonts w:asciiTheme="majorHAnsi" w:hAnsiTheme="majorHAnsi" w:cstheme="majorHAnsi"/>
                                <w:lang w:val="en-US"/>
                              </w:rPr>
                            </w:pPr>
                            <w:r w:rsidRPr="004C1EAA">
                              <w:rPr>
                                <w:rFonts w:asciiTheme="majorHAnsi" w:hAnsiTheme="majorHAnsi" w:cstheme="majorHAnsi"/>
                                <w:lang w:val="en-US"/>
                              </w:rPr>
                              <w:t>Labour market access,</w:t>
                            </w:r>
                          </w:p>
                          <w:p w14:paraId="6E0965DB" w14:textId="77777777" w:rsidR="003815F9" w:rsidRPr="00951422" w:rsidRDefault="003815F9" w:rsidP="00951422">
                            <w:pPr>
                              <w:rPr>
                                <w:rFonts w:asciiTheme="majorHAnsi" w:hAnsiTheme="majorHAnsi" w:cstheme="majorHAnsi"/>
                              </w:rPr>
                            </w:pPr>
                            <w:r w:rsidRPr="00ED0B38">
                              <w:rPr>
                                <w:rFonts w:asciiTheme="majorHAnsi" w:hAnsiTheme="majorHAnsi" w:cstheme="majorHAnsi"/>
                              </w:rPr>
                              <w:t>Access to ICT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BB81A1" id="Text Box 10" o:spid="_x0000_s1029" type="#_x0000_t202" style="position:absolute;left:0;text-align:left;margin-left:250.1pt;margin-top:11.35pt;width:85.5pt;height:210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" fillcolor="white [3201]" strokecolor="#4f81bd [3204]" strokeweight="3pt">
                <v:path arrowok="t"/>
                <v:textbox>
                  <w:txbxContent>
                    <w:p w14:paraId="5700BFFD" w14:textId="77777777" w:rsidR="003815F9" w:rsidRPr="004C1EAA" w:rsidRDefault="003815F9" w:rsidP="00791E7A">
                      <w:pPr>
                        <w:rPr>
                          <w:rFonts w:asciiTheme="majorHAnsi" w:hAnsiTheme="majorHAnsi" w:cstheme="majorHAnsi"/>
                          <w:sz w:val="22"/>
                          <w:szCs w:val="22"/>
                          <w:lang w:val="en-US"/>
                        </w:rPr>
                      </w:pPr>
                      <w:r w:rsidRPr="004C1EAA">
                        <w:rPr>
                          <w:rFonts w:asciiTheme="majorHAnsi" w:hAnsiTheme="majorHAnsi" w:cstheme="majorHAnsi"/>
                          <w:b/>
                          <w:sz w:val="22"/>
                          <w:szCs w:val="22"/>
                          <w:lang w:val="en-US"/>
                        </w:rPr>
                        <w:t>Deprivations</w:t>
                      </w:r>
                      <w:r w:rsidRPr="004C1EAA">
                        <w:rPr>
                          <w:rFonts w:asciiTheme="majorHAnsi" w:hAnsiTheme="majorHAnsi" w:cstheme="majorHAnsi"/>
                          <w:sz w:val="22"/>
                          <w:szCs w:val="22"/>
                          <w:lang w:val="en-US"/>
                        </w:rPr>
                        <w:t xml:space="preserve"> </w:t>
                      </w:r>
                    </w:p>
                    <w:p w14:paraId="52D22CF8" w14:textId="77777777" w:rsidR="003815F9" w:rsidRPr="004C1EAA" w:rsidRDefault="003815F9" w:rsidP="00791E7A">
                      <w:pPr>
                        <w:rPr>
                          <w:rFonts w:asciiTheme="majorHAnsi" w:hAnsiTheme="majorHAnsi" w:cstheme="majorHAnsi"/>
                          <w:lang w:val="en-US"/>
                        </w:rPr>
                      </w:pPr>
                      <w:r w:rsidRPr="004C1EAA">
                        <w:rPr>
                          <w:rFonts w:asciiTheme="majorHAnsi" w:hAnsiTheme="majorHAnsi" w:cstheme="majorHAnsi"/>
                          <w:lang w:val="en-US"/>
                        </w:rPr>
                        <w:t>at the individual level</w:t>
                      </w:r>
                    </w:p>
                    <w:p w14:paraId="6413FAB0" w14:textId="77777777" w:rsidR="003815F9" w:rsidRPr="004C1EAA" w:rsidRDefault="003815F9" w:rsidP="00791E7A">
                      <w:pPr>
                        <w:rPr>
                          <w:rFonts w:asciiTheme="majorHAnsi" w:hAnsiTheme="majorHAnsi" w:cstheme="majorHAnsi"/>
                          <w:lang w:val="en-US"/>
                        </w:rPr>
                      </w:pPr>
                    </w:p>
                    <w:p w14:paraId="6D850E8C" w14:textId="77777777" w:rsidR="003815F9" w:rsidRPr="004C1EAA" w:rsidRDefault="003815F9" w:rsidP="00791E7A">
                      <w:pPr>
                        <w:rPr>
                          <w:rFonts w:asciiTheme="majorHAnsi" w:hAnsiTheme="majorHAnsi" w:cstheme="majorHAnsi"/>
                          <w:lang w:val="en-US"/>
                        </w:rPr>
                      </w:pPr>
                      <w:r w:rsidRPr="004C1EAA">
                        <w:rPr>
                          <w:rFonts w:asciiTheme="majorHAnsi" w:hAnsiTheme="majorHAnsi" w:cstheme="majorHAnsi"/>
                          <w:lang w:val="en-US"/>
                        </w:rPr>
                        <w:t>Deprivations in</w:t>
                      </w:r>
                    </w:p>
                    <w:p w14:paraId="248BFE2F" w14:textId="77777777" w:rsidR="003815F9" w:rsidRPr="004C1EAA" w:rsidRDefault="003815F9" w:rsidP="00791E7A">
                      <w:pPr>
                        <w:rPr>
                          <w:rFonts w:asciiTheme="majorHAnsi" w:hAnsiTheme="majorHAnsi" w:cstheme="majorHAnsi"/>
                          <w:lang w:val="en-US"/>
                        </w:rPr>
                      </w:pPr>
                      <w:r w:rsidRPr="004C1EAA">
                        <w:rPr>
                          <w:rFonts w:asciiTheme="majorHAnsi" w:hAnsiTheme="majorHAnsi" w:cstheme="majorHAnsi"/>
                          <w:lang w:val="en-US"/>
                        </w:rPr>
                        <w:t>Education, Health access,</w:t>
                      </w:r>
                    </w:p>
                    <w:p w14:paraId="29A30527" w14:textId="77777777" w:rsidR="003815F9" w:rsidRPr="004C1EAA" w:rsidRDefault="003815F9" w:rsidP="00791E7A">
                      <w:pPr>
                        <w:rPr>
                          <w:rFonts w:asciiTheme="majorHAnsi" w:hAnsiTheme="majorHAnsi" w:cstheme="majorHAnsi"/>
                          <w:lang w:val="en-US"/>
                        </w:rPr>
                      </w:pPr>
                      <w:r w:rsidRPr="004C1EAA">
                        <w:rPr>
                          <w:rFonts w:asciiTheme="majorHAnsi" w:hAnsiTheme="majorHAnsi" w:cstheme="majorHAnsi"/>
                          <w:lang w:val="en-US"/>
                        </w:rPr>
                        <w:t>Labour market access,</w:t>
                      </w:r>
                    </w:p>
                    <w:p w14:paraId="6E0965DB" w14:textId="77777777" w:rsidR="003815F9" w:rsidRPr="00951422" w:rsidRDefault="003815F9" w:rsidP="00951422">
                      <w:pPr>
                        <w:rPr>
                          <w:rFonts w:asciiTheme="majorHAnsi" w:hAnsiTheme="majorHAnsi" w:cstheme="majorHAnsi"/>
                        </w:rPr>
                      </w:pPr>
                      <w:r w:rsidRPr="00ED0B38">
                        <w:rPr>
                          <w:rFonts w:asciiTheme="majorHAnsi" w:hAnsiTheme="majorHAnsi" w:cstheme="majorHAnsi"/>
                        </w:rPr>
                        <w:t>Access to ICT</w:t>
                      </w:r>
                    </w:p>
                  </w:txbxContent>
                </v:textbox>
              </v:shape>
            </w:pict>
          </mc:Fallback>
        </mc:AlternateContent>
      </w:r>
      <w:r>
        <w:rPr>
          <w:noProof/>
          <w:lang w:val="en-US" w:eastAsia="en-US"/>
        </w:rPr>
        <mc:AlternateContent>
          <mc:Choice Requires="wps">
            <w:drawing>
              <wp:anchor distT="0" distB="0" distL="114300" distR="114300" simplePos="0" relativeHeight="251669504" behindDoc="0" locked="0" layoutInCell="1" allowOverlap="1" wp14:anchorId="1546FEBE" wp14:editId="5FA770A0">
                <wp:simplePos x="0" y="0"/>
                <wp:positionH relativeFrom="column">
                  <wp:posOffset>4254500</wp:posOffset>
                </wp:positionH>
                <wp:positionV relativeFrom="paragraph">
                  <wp:posOffset>273685</wp:posOffset>
                </wp:positionV>
                <wp:extent cx="337820" cy="122555"/>
                <wp:effectExtent l="0" t="19050" r="24130" b="10795"/>
                <wp:wrapNone/>
                <wp:docPr id="33" name="Right Arrow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7820" cy="12255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6E9FB4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4" o:spid="_x0000_s1026" type="#_x0000_t13" style="position:absolute;left:0;text-align:left;margin-left:335pt;margin-top:21.55pt;width:26.6pt;height:9.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" adj="17682" fillcolor="#4f81bd [3204]" strokecolor="#243f60 [1604]" strokeweight="2pt">
                <v:path arrowok="t"/>
              </v:shape>
            </w:pict>
          </mc:Fallback>
        </mc:AlternateContent>
      </w:r>
    </w:p>
    <w:p w14:paraId="0F46653C" w14:textId="77777777" w:rsidR="00791E7A" w:rsidRPr="004C1EAA" w:rsidRDefault="00791E7A" w:rsidP="00DB7C40">
      <w:pPr>
        <w:spacing w:before="120" w:line="276" w:lineRule="auto"/>
        <w:ind w:left="-567"/>
        <w:jc w:val="both"/>
        <w:rPr>
          <w:lang w:val="en-US"/>
        </w:rPr>
      </w:pPr>
    </w:p>
    <w:p w14:paraId="1AA6736F" w14:textId="77777777" w:rsidR="00791E7A" w:rsidRPr="004C1EAA" w:rsidRDefault="00E8610C" w:rsidP="00DB7C40">
      <w:pPr>
        <w:spacing w:before="120" w:line="276" w:lineRule="auto"/>
        <w:ind w:left="-567"/>
        <w:jc w:val="both"/>
        <w:rPr>
          <w:lang w:val="en-US"/>
        </w:rPr>
      </w:pPr>
      <w:r>
        <w:rPr>
          <w:noProof/>
          <w:lang w:val="en-US" w:eastAsia="en-US"/>
        </w:rPr>
        <mc:AlternateContent>
          <mc:Choice Requires="wps">
            <w:drawing>
              <wp:anchor distT="0" distB="0" distL="114300" distR="114300" simplePos="0" relativeHeight="251666432" behindDoc="0" locked="0" layoutInCell="1" allowOverlap="1" wp14:anchorId="35988D68" wp14:editId="38759C1C">
                <wp:simplePos x="0" y="0"/>
                <wp:positionH relativeFrom="column">
                  <wp:posOffset>4653280</wp:posOffset>
                </wp:positionH>
                <wp:positionV relativeFrom="paragraph">
                  <wp:posOffset>116205</wp:posOffset>
                </wp:positionV>
                <wp:extent cx="1090930" cy="847725"/>
                <wp:effectExtent l="19050" t="19050" r="0" b="9525"/>
                <wp:wrapNone/>
                <wp:docPr id="3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90930" cy="847725"/>
                        </a:xfrm>
                        <a:prstGeom prst="rect">
                          <a:avLst/>
                        </a:prstGeom>
                        <a:ln w="38100"/>
                      </wps:spPr>
                      <wps:style>
                        <a:lnRef idx="2">
                          <a:schemeClr val="accent2"/>
                        </a:lnRef>
                        <a:fillRef idx="1">
                          <a:schemeClr val="lt1"/>
                        </a:fillRef>
                        <a:effectRef idx="0">
                          <a:schemeClr val="accent2"/>
                        </a:effectRef>
                        <a:fontRef idx="minor">
                          <a:schemeClr val="dk1"/>
                        </a:fontRef>
                      </wps:style>
                      <wps:txbx>
                        <w:txbxContent>
                          <w:p w14:paraId="7883FC0C" w14:textId="77777777" w:rsidR="003815F9" w:rsidRPr="004C1EAA" w:rsidRDefault="003815F9" w:rsidP="00791E7A">
                            <w:pPr>
                              <w:rPr>
                                <w:rFonts w:asciiTheme="majorHAnsi" w:hAnsiTheme="majorHAnsi" w:cstheme="majorHAnsi"/>
                                <w:lang w:val="en-US"/>
                              </w:rPr>
                            </w:pPr>
                            <w:r w:rsidRPr="004C1EAA">
                              <w:rPr>
                                <w:rFonts w:asciiTheme="majorHAnsi" w:hAnsiTheme="majorHAnsi" w:cstheme="majorHAnsi"/>
                                <w:lang w:val="en-US"/>
                              </w:rPr>
                              <w:t>Inclusion/</w:t>
                            </w:r>
                          </w:p>
                          <w:p w14:paraId="7A695BB5" w14:textId="77777777" w:rsidR="003815F9" w:rsidRPr="004C1EAA" w:rsidRDefault="003815F9" w:rsidP="00791E7A">
                            <w:pPr>
                              <w:rPr>
                                <w:rFonts w:asciiTheme="majorHAnsi" w:hAnsiTheme="majorHAnsi" w:cstheme="majorHAnsi"/>
                                <w:lang w:val="en-US"/>
                              </w:rPr>
                            </w:pPr>
                            <w:r w:rsidRPr="004C1EAA">
                              <w:rPr>
                                <w:rFonts w:asciiTheme="majorHAnsi" w:hAnsiTheme="majorHAnsi" w:cstheme="majorHAnsi"/>
                                <w:lang w:val="en-US"/>
                              </w:rPr>
                              <w:t>Exclusion at the adult level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35988D68" id="Text Box 11" o:spid="_x0000_s1030" type="#_x0000_t202" style="position:absolute;left:0;text-align:left;margin-left:366.4pt;margin-top:9.15pt;width:85.9pt;height:66.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" fillcolor="white [3201]" strokecolor="#c0504d [3205]" strokeweight="3pt">
                <v:path arrowok="t"/>
                <v:textbox>
                  <w:txbxContent>
                    <w:p w14:paraId="7883FC0C" w14:textId="77777777" w:rsidR="003815F9" w:rsidRPr="004C1EAA" w:rsidRDefault="003815F9" w:rsidP="00791E7A">
                      <w:pPr>
                        <w:rPr>
                          <w:rFonts w:asciiTheme="majorHAnsi" w:hAnsiTheme="majorHAnsi" w:cstheme="majorHAnsi"/>
                          <w:lang w:val="en-US"/>
                        </w:rPr>
                      </w:pPr>
                      <w:r w:rsidRPr="004C1EAA">
                        <w:rPr>
                          <w:rFonts w:asciiTheme="majorHAnsi" w:hAnsiTheme="majorHAnsi" w:cstheme="majorHAnsi"/>
                          <w:lang w:val="en-US"/>
                        </w:rPr>
                        <w:t>Inclusion/</w:t>
                      </w:r>
                    </w:p>
                    <w:p w14:paraId="7A695BB5" w14:textId="77777777" w:rsidR="003815F9" w:rsidRPr="004C1EAA" w:rsidRDefault="003815F9" w:rsidP="00791E7A">
                      <w:pPr>
                        <w:rPr>
                          <w:rFonts w:asciiTheme="majorHAnsi" w:hAnsiTheme="majorHAnsi" w:cstheme="majorHAnsi"/>
                          <w:lang w:val="en-US"/>
                        </w:rPr>
                      </w:pPr>
                      <w:r w:rsidRPr="004C1EAA">
                        <w:rPr>
                          <w:rFonts w:asciiTheme="majorHAnsi" w:hAnsiTheme="majorHAnsi" w:cstheme="majorHAnsi"/>
                          <w:lang w:val="en-US"/>
                        </w:rPr>
                        <w:t>Exclusion at the adult level</w:t>
                      </w:r>
                    </w:p>
                  </w:txbxContent>
                </v:textbox>
              </v:shape>
            </w:pict>
          </mc:Fallback>
        </mc:AlternateContent>
      </w:r>
      <w:r>
        <w:rPr>
          <w:noProof/>
          <w:lang w:val="en-US" w:eastAsia="en-US"/>
        </w:rPr>
        <mc:AlternateContent>
          <mc:Choice Requires="wps">
            <w:drawing>
              <wp:anchor distT="0" distB="0" distL="114300" distR="114300" simplePos="0" relativeHeight="251662336" behindDoc="0" locked="0" layoutInCell="1" allowOverlap="1" wp14:anchorId="12F2A309" wp14:editId="016540FA">
                <wp:simplePos x="0" y="0"/>
                <wp:positionH relativeFrom="column">
                  <wp:posOffset>-34925</wp:posOffset>
                </wp:positionH>
                <wp:positionV relativeFrom="paragraph">
                  <wp:posOffset>43815</wp:posOffset>
                </wp:positionV>
                <wp:extent cx="892175" cy="1085850"/>
                <wp:effectExtent l="19050" t="19050" r="3175" b="0"/>
                <wp:wrapNone/>
                <wp:docPr id="2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2175" cy="1085850"/>
                        </a:xfrm>
                        <a:prstGeom prst="rect">
                          <a:avLst/>
                        </a:prstGeom>
                        <a:ln w="38100">
                          <a:solidFill>
                            <a:srgbClr val="FF0000"/>
                          </a:solidFill>
                        </a:ln>
                      </wps:spPr>
                      <wps:style>
                        <a:lnRef idx="2">
                          <a:schemeClr val="accent1"/>
                        </a:lnRef>
                        <a:fillRef idx="1">
                          <a:schemeClr val="lt1"/>
                        </a:fillRef>
                        <a:effectRef idx="0">
                          <a:schemeClr val="accent1"/>
                        </a:effectRef>
                        <a:fontRef idx="minor">
                          <a:schemeClr val="dk1"/>
                        </a:fontRef>
                      </wps:style>
                      <wps:txbx>
                        <w:txbxContent>
                          <w:p w14:paraId="33EDA54A" w14:textId="77777777" w:rsidR="003815F9" w:rsidRPr="004C1EAA" w:rsidRDefault="003815F9" w:rsidP="00791E7A">
                            <w:pPr>
                              <w:rPr>
                                <w:rFonts w:asciiTheme="majorHAnsi" w:hAnsiTheme="majorHAnsi" w:cstheme="majorHAnsi"/>
                                <w:sz w:val="22"/>
                                <w:szCs w:val="22"/>
                                <w:lang w:val="en-US"/>
                              </w:rPr>
                            </w:pPr>
                            <w:r w:rsidRPr="004C1EAA">
                              <w:rPr>
                                <w:rFonts w:asciiTheme="majorHAnsi" w:hAnsiTheme="majorHAnsi" w:cstheme="majorHAnsi"/>
                                <w:sz w:val="22"/>
                                <w:szCs w:val="22"/>
                                <w:lang w:val="en-US"/>
                              </w:rPr>
                              <w:t>People with limitations in basic activities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F2A309" id="Text Box 8" o:spid="_x0000_s1031" type="#_x0000_t202" style="position:absolute;left:0;text-align:left;margin-left:-2.75pt;margin-top:3.45pt;width:70.25pt;height:8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" fillcolor="white [3201]" strokecolor="red" strokeweight="3pt">
                <v:path arrowok="t"/>
                <v:textbox>
                  <w:txbxContent>
                    <w:p w14:paraId="33EDA54A" w14:textId="77777777" w:rsidR="003815F9" w:rsidRPr="004C1EAA" w:rsidRDefault="003815F9" w:rsidP="00791E7A">
                      <w:pPr>
                        <w:rPr>
                          <w:rFonts w:asciiTheme="majorHAnsi" w:hAnsiTheme="majorHAnsi" w:cstheme="majorHAnsi"/>
                          <w:sz w:val="22"/>
                          <w:szCs w:val="22"/>
                          <w:lang w:val="en-US"/>
                        </w:rPr>
                      </w:pPr>
                      <w:r w:rsidRPr="004C1EAA">
                        <w:rPr>
                          <w:rFonts w:asciiTheme="majorHAnsi" w:hAnsiTheme="majorHAnsi" w:cstheme="majorHAnsi"/>
                          <w:sz w:val="22"/>
                          <w:szCs w:val="22"/>
                          <w:lang w:val="en-US"/>
                        </w:rPr>
                        <w:t>People with limitations in basic activities</w:t>
                      </w:r>
                    </w:p>
                  </w:txbxContent>
                </v:textbox>
              </v:shape>
            </w:pict>
          </mc:Fallback>
        </mc:AlternateContent>
      </w:r>
    </w:p>
    <w:p w14:paraId="7EA72B7B" w14:textId="77777777" w:rsidR="00791E7A" w:rsidRPr="004C1EAA" w:rsidRDefault="00E8610C" w:rsidP="00DB7C40">
      <w:pPr>
        <w:spacing w:before="120" w:line="276" w:lineRule="auto"/>
        <w:ind w:left="-567"/>
        <w:jc w:val="both"/>
        <w:rPr>
          <w:lang w:val="en-US"/>
        </w:rPr>
      </w:pPr>
      <w:r>
        <w:rPr>
          <w:noProof/>
          <w:lang w:val="en-US" w:eastAsia="en-US"/>
        </w:rPr>
        <mc:AlternateContent>
          <mc:Choice Requires="wps">
            <w:drawing>
              <wp:anchor distT="0" distB="0" distL="114300" distR="114300" simplePos="0" relativeHeight="251670528" behindDoc="0" locked="0" layoutInCell="1" allowOverlap="1" wp14:anchorId="247A6CD8" wp14:editId="07AE72E4">
                <wp:simplePos x="0" y="0"/>
                <wp:positionH relativeFrom="column">
                  <wp:posOffset>4259580</wp:posOffset>
                </wp:positionH>
                <wp:positionV relativeFrom="paragraph">
                  <wp:posOffset>149860</wp:posOffset>
                </wp:positionV>
                <wp:extent cx="337820" cy="153670"/>
                <wp:effectExtent l="0" t="19050" r="24130" b="17780"/>
                <wp:wrapNone/>
                <wp:docPr id="24" name="Right Arrow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7820" cy="15367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0B89009" id="Right Arrow 15" o:spid="_x0000_s1026" type="#_x0000_t13" style="position:absolute;left:0;text-align:left;margin-left:335.4pt;margin-top:11.8pt;width:26.6pt;height:12.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" adj="16687" fillcolor="#4f81bd [3204]" strokecolor="#243f60 [1604]" strokeweight="2pt">
                <v:path arrowok="t"/>
              </v:shape>
            </w:pict>
          </mc:Fallback>
        </mc:AlternateContent>
      </w:r>
      <w:r>
        <w:rPr>
          <w:noProof/>
          <w:lang w:val="en-US" w:eastAsia="en-US"/>
        </w:rPr>
        <mc:AlternateContent>
          <mc:Choice Requires="wps">
            <w:drawing>
              <wp:anchor distT="0" distB="0" distL="114300" distR="114300" simplePos="0" relativeHeight="251672576" behindDoc="0" locked="0" layoutInCell="1" allowOverlap="1" wp14:anchorId="4A7A3A54" wp14:editId="4E1C9220">
                <wp:simplePos x="0" y="0"/>
                <wp:positionH relativeFrom="column">
                  <wp:posOffset>855345</wp:posOffset>
                </wp:positionH>
                <wp:positionV relativeFrom="paragraph">
                  <wp:posOffset>110490</wp:posOffset>
                </wp:positionV>
                <wp:extent cx="392430" cy="253365"/>
                <wp:effectExtent l="0" t="19050" r="26670" b="13335"/>
                <wp:wrapNone/>
                <wp:docPr id="23" name="Right Arrow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2430" cy="253365"/>
                        </a:xfrm>
                        <a:prstGeom prst="rightArrow">
                          <a:avLst>
                            <a:gd name="adj1" fmla="val 42481"/>
                            <a:gd name="adj2" fmla="val 500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6118D2B" id="Right Arrow 13" o:spid="_x0000_s1026" type="#_x0000_t13" style="position:absolute;left:0;text-align:left;margin-left:67.35pt;margin-top:8.7pt;width:30.9pt;height:19.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" adj="14627,6212" fillcolor="#4f81bd [3204]" strokecolor="#243f60 [1604]" strokeweight="2pt">
                <v:path arrowok="t"/>
              </v:shape>
            </w:pict>
          </mc:Fallback>
        </mc:AlternateContent>
      </w:r>
      <w:r>
        <w:rPr>
          <w:noProof/>
          <w:lang w:val="en-US" w:eastAsia="en-US"/>
        </w:rPr>
        <mc:AlternateContent>
          <mc:Choice Requires="wps">
            <w:drawing>
              <wp:anchor distT="0" distB="0" distL="114300" distR="114300" simplePos="0" relativeHeight="251668480" behindDoc="0" locked="0" layoutInCell="1" allowOverlap="1" wp14:anchorId="391EC378" wp14:editId="6C3DB75F">
                <wp:simplePos x="0" y="0"/>
                <wp:positionH relativeFrom="column">
                  <wp:posOffset>2733675</wp:posOffset>
                </wp:positionH>
                <wp:positionV relativeFrom="paragraph">
                  <wp:posOffset>109855</wp:posOffset>
                </wp:positionV>
                <wp:extent cx="392430" cy="253365"/>
                <wp:effectExtent l="0" t="19050" r="26670" b="13335"/>
                <wp:wrapNone/>
                <wp:docPr id="22" name="Right Arrow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2430" cy="253365"/>
                        </a:xfrm>
                        <a:prstGeom prst="rightArrow">
                          <a:avLst>
                            <a:gd name="adj1" fmla="val 42481"/>
                            <a:gd name="adj2" fmla="val 500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0E5A9B2" id="Right Arrow 13" o:spid="_x0000_s1026" type="#_x0000_t13" style="position:absolute;left:0;text-align:left;margin-left:215.25pt;margin-top:8.65pt;width:30.9pt;height:19.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" adj="14627,6212" fillcolor="#4f81bd [3204]" strokecolor="#243f60 [1604]" strokeweight="2pt">
                <v:path arrowok="t"/>
              </v:shape>
            </w:pict>
          </mc:Fallback>
        </mc:AlternateContent>
      </w:r>
    </w:p>
    <w:p w14:paraId="6E3C1CCB" w14:textId="77777777" w:rsidR="00791E7A" w:rsidRPr="004C1EAA" w:rsidRDefault="00791E7A" w:rsidP="00DB7C40">
      <w:pPr>
        <w:spacing w:before="120" w:line="276" w:lineRule="auto"/>
        <w:ind w:left="-567"/>
        <w:jc w:val="both"/>
        <w:rPr>
          <w:lang w:val="en-US"/>
        </w:rPr>
      </w:pPr>
    </w:p>
    <w:p w14:paraId="1329958E" w14:textId="77777777" w:rsidR="00791E7A" w:rsidRPr="004C1EAA" w:rsidRDefault="00E8610C" w:rsidP="00DB7C40">
      <w:pPr>
        <w:spacing w:before="120" w:line="276" w:lineRule="auto"/>
        <w:jc w:val="both"/>
        <w:rPr>
          <w:lang w:val="en-US"/>
        </w:rPr>
      </w:pPr>
      <w:r>
        <w:rPr>
          <w:noProof/>
          <w:lang w:val="en-US" w:eastAsia="en-US"/>
        </w:rPr>
        <mc:AlternateContent>
          <mc:Choice Requires="wps">
            <w:drawing>
              <wp:anchor distT="0" distB="0" distL="114300" distR="114300" simplePos="0" relativeHeight="251667456" behindDoc="0" locked="0" layoutInCell="1" allowOverlap="1" wp14:anchorId="16B09D1E" wp14:editId="5B489F13">
                <wp:simplePos x="0" y="0"/>
                <wp:positionH relativeFrom="column">
                  <wp:posOffset>4652521</wp:posOffset>
                </wp:positionH>
                <wp:positionV relativeFrom="paragraph">
                  <wp:posOffset>197881</wp:posOffset>
                </wp:positionV>
                <wp:extent cx="1098550" cy="1310986"/>
                <wp:effectExtent l="19050" t="19050" r="25400" b="22860"/>
                <wp:wrapNone/>
                <wp:docPr id="1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98550" cy="1310986"/>
                        </a:xfrm>
                        <a:prstGeom prst="rect">
                          <a:avLst/>
                        </a:prstGeom>
                        <a:ln w="38100"/>
                      </wps:spPr>
                      <wps:style>
                        <a:lnRef idx="2">
                          <a:schemeClr val="accent2"/>
                        </a:lnRef>
                        <a:fillRef idx="1">
                          <a:schemeClr val="lt1"/>
                        </a:fillRef>
                        <a:effectRef idx="0">
                          <a:schemeClr val="accent2"/>
                        </a:effectRef>
                        <a:fontRef idx="minor">
                          <a:schemeClr val="dk1"/>
                        </a:fontRef>
                      </wps:style>
                      <wps:txbx>
                        <w:txbxContent>
                          <w:p w14:paraId="54ED9BDA" w14:textId="77777777" w:rsidR="003815F9" w:rsidRPr="004C1EAA" w:rsidRDefault="003815F9" w:rsidP="00791E7A">
                            <w:pPr>
                              <w:rPr>
                                <w:rFonts w:asciiTheme="majorHAnsi" w:hAnsiTheme="majorHAnsi" w:cstheme="majorHAnsi"/>
                                <w:lang w:val="en-US"/>
                              </w:rPr>
                            </w:pPr>
                            <w:r w:rsidRPr="004C1EAA">
                              <w:rPr>
                                <w:rFonts w:asciiTheme="majorHAnsi" w:hAnsiTheme="majorHAnsi" w:cstheme="majorHAnsi"/>
                                <w:lang w:val="en-US"/>
                              </w:rPr>
                              <w:t>Limitations at the complex level and level of social participation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16B09D1E" id="Text Box 6" o:spid="_x0000_s1032" type="#_x0000_t202" style="position:absolute;left:0;text-align:left;margin-left:366.35pt;margin-top:15.6pt;width:86.5pt;height:103.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" fillcolor="white [3201]" strokecolor="#c0504d [3205]" strokeweight="3pt">
                <v:path arrowok="t"/>
                <v:textbox>
                  <w:txbxContent>
                    <w:p w14:paraId="54ED9BDA" w14:textId="77777777" w:rsidR="003815F9" w:rsidRPr="004C1EAA" w:rsidRDefault="003815F9" w:rsidP="00791E7A">
                      <w:pPr>
                        <w:rPr>
                          <w:rFonts w:asciiTheme="majorHAnsi" w:hAnsiTheme="majorHAnsi" w:cstheme="majorHAnsi"/>
                          <w:lang w:val="en-US"/>
                        </w:rPr>
                      </w:pPr>
                      <w:r w:rsidRPr="004C1EAA">
                        <w:rPr>
                          <w:rFonts w:asciiTheme="majorHAnsi" w:hAnsiTheme="majorHAnsi" w:cstheme="majorHAnsi"/>
                          <w:lang w:val="en-US"/>
                        </w:rPr>
                        <w:t>Limitations at the complex level and level of social participation</w:t>
                      </w:r>
                    </w:p>
                  </w:txbxContent>
                </v:textbox>
              </v:shape>
            </w:pict>
          </mc:Fallback>
        </mc:AlternateContent>
      </w:r>
    </w:p>
    <w:p w14:paraId="3D5B1B2A" w14:textId="77777777" w:rsidR="00791E7A" w:rsidRPr="004C1EAA" w:rsidRDefault="00E8610C" w:rsidP="00DB7C40">
      <w:pPr>
        <w:spacing w:before="120" w:line="276" w:lineRule="auto"/>
        <w:jc w:val="both"/>
        <w:rPr>
          <w:lang w:val="en-US"/>
        </w:rPr>
      </w:pPr>
      <w:r>
        <w:rPr>
          <w:noProof/>
          <w:lang w:val="en-US" w:eastAsia="en-US"/>
        </w:rPr>
        <mc:AlternateContent>
          <mc:Choice Requires="wps">
            <w:drawing>
              <wp:anchor distT="0" distB="0" distL="114300" distR="114300" simplePos="0" relativeHeight="251671552" behindDoc="0" locked="0" layoutInCell="1" allowOverlap="1" wp14:anchorId="571B0F5F" wp14:editId="44299231">
                <wp:simplePos x="0" y="0"/>
                <wp:positionH relativeFrom="column">
                  <wp:posOffset>4254500</wp:posOffset>
                </wp:positionH>
                <wp:positionV relativeFrom="paragraph">
                  <wp:posOffset>49530</wp:posOffset>
                </wp:positionV>
                <wp:extent cx="337820" cy="130810"/>
                <wp:effectExtent l="0" t="19050" r="24130" b="21590"/>
                <wp:wrapNone/>
                <wp:docPr id="5" name="Right Arrow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7820" cy="13081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19296D6" id="Right Arrow 16" o:spid="_x0000_s1026" type="#_x0000_t13" style="position:absolute;left:0;text-align:left;margin-left:335pt;margin-top:3.9pt;width:26.6pt;height:10.3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" adj="17418" fillcolor="#4f81bd [3204]" strokecolor="#243f60 [1604]" strokeweight="2pt">
                <v:path arrowok="t"/>
              </v:shape>
            </w:pict>
          </mc:Fallback>
        </mc:AlternateContent>
      </w:r>
    </w:p>
    <w:p w14:paraId="6B2DE509" w14:textId="77777777" w:rsidR="00791E7A" w:rsidRPr="004C1EAA" w:rsidRDefault="00791E7A" w:rsidP="00DB7C40">
      <w:pPr>
        <w:spacing w:before="120" w:line="276" w:lineRule="auto"/>
        <w:jc w:val="both"/>
        <w:rPr>
          <w:lang w:val="en-US"/>
        </w:rPr>
      </w:pPr>
    </w:p>
    <w:p w14:paraId="5AB86EBF" w14:textId="77777777" w:rsidR="00791E7A" w:rsidRPr="004C1EAA" w:rsidRDefault="00791E7A" w:rsidP="00DB7C40">
      <w:pPr>
        <w:spacing w:before="120" w:line="276" w:lineRule="auto"/>
        <w:jc w:val="both"/>
        <w:rPr>
          <w:lang w:val="en-US"/>
        </w:rPr>
      </w:pPr>
    </w:p>
    <w:p w14:paraId="707D858D" w14:textId="77777777" w:rsidR="00791E7A" w:rsidRPr="004C1EAA" w:rsidRDefault="00791E7A" w:rsidP="00DB7C40">
      <w:pPr>
        <w:jc w:val="both"/>
        <w:rPr>
          <w:lang w:val="en-US"/>
        </w:rPr>
      </w:pPr>
    </w:p>
    <w:p w14:paraId="1A796F35" w14:textId="77777777" w:rsidR="00791E7A" w:rsidRPr="004C1EAA" w:rsidRDefault="00791E7A" w:rsidP="00DB7C40">
      <w:pPr>
        <w:spacing w:before="120" w:after="240" w:line="276" w:lineRule="auto"/>
        <w:jc w:val="both"/>
        <w:rPr>
          <w:highlight w:val="yellow"/>
          <w:lang w:val="en-US"/>
        </w:rPr>
      </w:pPr>
    </w:p>
    <w:p w14:paraId="3FABF6D5" w14:textId="77777777" w:rsidR="00791E7A" w:rsidRPr="004C1EAA" w:rsidRDefault="00791E7A" w:rsidP="00DB7C40">
      <w:pPr>
        <w:spacing w:before="120" w:after="240" w:line="276" w:lineRule="auto"/>
        <w:jc w:val="both"/>
        <w:rPr>
          <w:lang w:val="en-US"/>
        </w:rPr>
      </w:pPr>
      <w:r w:rsidRPr="004C1EAA">
        <w:rPr>
          <w:lang w:val="en-US"/>
        </w:rPr>
        <w:t>While other deprivations at the individual level exist, we limit our analysis to the deprivations listed above considering data limitations. These deprivations, in turn, determine whether the individual is likely to be socially included or excluded, and whether they may face further limitations in social participation. The nature of social inclusion/exclusion differs according to the age of the individual, given the differing needs and potential for deprivation at different stages of the life cycle.</w:t>
      </w:r>
    </w:p>
    <w:p w14:paraId="43291428" w14:textId="77777777" w:rsidR="00791E7A" w:rsidRPr="004C1EAA" w:rsidRDefault="00791E7A" w:rsidP="00DB7C40">
      <w:pPr>
        <w:spacing w:before="120" w:after="240" w:line="276" w:lineRule="auto"/>
        <w:jc w:val="both"/>
        <w:rPr>
          <w:lang w:val="en-US"/>
        </w:rPr>
      </w:pPr>
      <w:r w:rsidRPr="004C1EAA">
        <w:rPr>
          <w:lang w:val="en-US"/>
        </w:rPr>
        <w:t>In this report, special attention is given to the situation of children with disabilities in Palestine, to the differences between PWDs in Gaza Strip and the West Bank, and to the differences between PWDs with and without refugee status.</w:t>
      </w:r>
    </w:p>
    <w:p w14:paraId="19F72703" w14:textId="77777777" w:rsidR="00791E7A" w:rsidRPr="004C1EAA" w:rsidRDefault="00791E7A" w:rsidP="00DB7C40">
      <w:pPr>
        <w:spacing w:before="120" w:after="240" w:line="276" w:lineRule="auto"/>
        <w:jc w:val="both"/>
        <w:rPr>
          <w:lang w:val="en-US"/>
        </w:rPr>
      </w:pPr>
      <w:r w:rsidRPr="004C1EAA">
        <w:rPr>
          <w:lang w:val="en-US"/>
        </w:rPr>
        <w:t>Given data constraints, the analysis is limited to the evaluation of the conditions 1, 2, and 4. This analysis considers the context of the individual’s human rights and civic duties. In the context of this study and available data, we define an individual’s inability to fulfil either of these will include their lack of: access to education and educational attainment; access to health insurance; access to ICT; and access to wealth (using an asset-based proxy measurement).</w:t>
      </w:r>
    </w:p>
    <w:p w14:paraId="39A067D2" w14:textId="77777777" w:rsidR="00791E7A" w:rsidRPr="004C1EAA" w:rsidRDefault="00BE4E7C" w:rsidP="007A5EC0">
      <w:pPr>
        <w:pStyle w:val="Heading2"/>
        <w:spacing w:after="0"/>
        <w:jc w:val="both"/>
        <w:rPr>
          <w:rFonts w:ascii="Times New Roman" w:hAnsi="Times New Roman"/>
          <w:b w:val="0"/>
          <w:bCs w:val="0"/>
          <w:i w:val="0"/>
          <w:iCs w:val="0"/>
          <w:sz w:val="24"/>
          <w:szCs w:val="24"/>
          <w:lang w:val="en-US"/>
        </w:rPr>
      </w:pPr>
      <w:bookmarkStart w:id="23" w:name="_Toc45219206"/>
      <w:r>
        <w:rPr>
          <w:rFonts w:ascii="Times New Roman" w:hAnsi="Times New Roman"/>
          <w:i w:val="0"/>
          <w:iCs w:val="0"/>
          <w:sz w:val="24"/>
          <w:szCs w:val="24"/>
          <w:lang w:val="en-US"/>
        </w:rPr>
        <w:t xml:space="preserve">1.6 </w:t>
      </w:r>
      <w:r w:rsidR="00791E7A" w:rsidRPr="004C1EAA">
        <w:rPr>
          <w:rFonts w:ascii="Times New Roman" w:hAnsi="Times New Roman"/>
          <w:i w:val="0"/>
          <w:iCs w:val="0"/>
          <w:sz w:val="24"/>
          <w:szCs w:val="24"/>
          <w:lang w:val="en-US"/>
        </w:rPr>
        <w:t>Data Description</w:t>
      </w:r>
      <w:bookmarkEnd w:id="23"/>
    </w:p>
    <w:p w14:paraId="59BBB2F0" w14:textId="77777777" w:rsidR="00791E7A" w:rsidRPr="004C1EAA" w:rsidRDefault="00791E7A" w:rsidP="00951422">
      <w:pPr>
        <w:spacing w:after="240" w:line="276" w:lineRule="auto"/>
        <w:jc w:val="both"/>
        <w:rPr>
          <w:lang w:val="en-US"/>
        </w:rPr>
      </w:pPr>
      <w:r w:rsidRPr="004C1EAA">
        <w:rPr>
          <w:lang w:val="en-US"/>
        </w:rPr>
        <w:t>This quantitative analysis of the situation of PWDs is based on the Population, Housing and Establishments Census (PHC) 2017 with references to the census or survey data of the previous years.</w:t>
      </w:r>
      <w:r w:rsidRPr="00DB7C40">
        <w:rPr>
          <w:rStyle w:val="FootnoteReference"/>
        </w:rPr>
        <w:footnoteReference w:id="1"/>
      </w:r>
      <w:r w:rsidRPr="004C1EAA">
        <w:rPr>
          <w:lang w:val="en-US"/>
        </w:rPr>
        <w:t xml:space="preserve"> The PHC 2017 collected standard data on individuals’ governorate of residence, individual and household characteristics, in addition to data on housing/living conditions, assets ownership, ICT access, migration history, refugee status, agricultural production, educational </w:t>
      </w:r>
      <w:r w:rsidRPr="004C1EAA">
        <w:rPr>
          <w:lang w:val="en-US"/>
        </w:rPr>
        <w:lastRenderedPageBreak/>
        <w:t>attainment, labour force status, marital status, and health insurance status. The Census also collected information on whether individuals suffered from</w:t>
      </w:r>
      <w:r w:rsidR="00133ADF" w:rsidRPr="004C1EAA">
        <w:rPr>
          <w:lang w:val="en-US"/>
        </w:rPr>
        <w:t xml:space="preserve"> any seeing, hearing, mobility,</w:t>
      </w:r>
      <w:r w:rsidR="00133ADF">
        <w:rPr>
          <w:lang w:val="en-US"/>
        </w:rPr>
        <w:t xml:space="preserve"> </w:t>
      </w:r>
      <w:r w:rsidR="00951422">
        <w:rPr>
          <w:lang w:val="en-US"/>
        </w:rPr>
        <w:t>r</w:t>
      </w:r>
      <w:r w:rsidR="00951422" w:rsidRPr="004C1EAA">
        <w:rPr>
          <w:iCs/>
          <w:lang w:val="en-US"/>
        </w:rPr>
        <w:t xml:space="preserve">emembering and </w:t>
      </w:r>
      <w:r w:rsidR="00951422">
        <w:rPr>
          <w:iCs/>
          <w:lang w:val="en-US"/>
        </w:rPr>
        <w:t>c</w:t>
      </w:r>
      <w:r w:rsidR="00951422" w:rsidRPr="004C1EAA">
        <w:rPr>
          <w:iCs/>
          <w:lang w:val="en-US"/>
        </w:rPr>
        <w:t>oncentrating</w:t>
      </w:r>
      <w:r w:rsidR="00951422">
        <w:rPr>
          <w:iCs/>
          <w:lang w:val="en-US"/>
        </w:rPr>
        <w:t xml:space="preserve">, or </w:t>
      </w:r>
      <w:r w:rsidR="00951422" w:rsidRPr="004C1EAA">
        <w:rPr>
          <w:lang w:val="en-US"/>
        </w:rPr>
        <w:t xml:space="preserve"> </w:t>
      </w:r>
      <w:r w:rsidR="00951422">
        <w:rPr>
          <w:lang w:val="en-US"/>
        </w:rPr>
        <w:t>c</w:t>
      </w:r>
      <w:r w:rsidR="00951422" w:rsidRPr="004C1EAA">
        <w:rPr>
          <w:iCs/>
          <w:lang w:val="en-US"/>
        </w:rPr>
        <w:t>ommunication</w:t>
      </w:r>
      <w:r w:rsidR="00951422" w:rsidRPr="004C1EAA">
        <w:rPr>
          <w:lang w:val="en-US"/>
        </w:rPr>
        <w:t xml:space="preserve"> </w:t>
      </w:r>
      <w:r w:rsidRPr="004C1EAA">
        <w:rPr>
          <w:lang w:val="en-US"/>
        </w:rPr>
        <w:t>difficulties, allowing for identification of people with disabilities (PWDs) in Palestine, and an analysis of their characteristics.</w:t>
      </w:r>
      <w:r w:rsidRPr="00DB7C40">
        <w:rPr>
          <w:rStyle w:val="FootnoteReference"/>
        </w:rPr>
        <w:footnoteReference w:id="2"/>
      </w:r>
    </w:p>
    <w:p w14:paraId="10CC7E40" w14:textId="300309B9" w:rsidR="00791E7A" w:rsidRPr="004C1EAA" w:rsidRDefault="00791E7A" w:rsidP="00DB7C40">
      <w:pPr>
        <w:spacing w:before="120" w:after="240" w:line="276" w:lineRule="auto"/>
        <w:jc w:val="both"/>
        <w:rPr>
          <w:lang w:val="en-US"/>
        </w:rPr>
      </w:pPr>
      <w:r w:rsidRPr="004C1EAA">
        <w:rPr>
          <w:lang w:val="en-US"/>
        </w:rPr>
        <w:t>The analysis considers only information about private households, including a total population of 4,393,915 persons, most of them with Palestinian nationality (99.9 percent), that is representative of all the Palestinians living in Palestine.</w:t>
      </w:r>
      <w:r w:rsidRPr="00DB7C40">
        <w:rPr>
          <w:rStyle w:val="FootnoteReference"/>
        </w:rPr>
        <w:footnoteReference w:id="3"/>
      </w:r>
      <w:r w:rsidRPr="004C1EAA">
        <w:rPr>
          <w:lang w:val="en-US"/>
        </w:rPr>
        <w:t xml:space="preserve"> The data excludes </w:t>
      </w:r>
      <w:bookmarkStart w:id="24" w:name="_Hlk40094151"/>
      <w:r w:rsidRPr="004C1EAA">
        <w:rPr>
          <w:lang w:val="en-US"/>
        </w:rPr>
        <w:t>those parts of Jerusalem that were annexed by Israeli Occupation in 1967</w:t>
      </w:r>
      <w:bookmarkEnd w:id="24"/>
      <w:r w:rsidRPr="004C1EAA">
        <w:rPr>
          <w:lang w:val="en-US"/>
        </w:rPr>
        <w:t xml:space="preserve">. From the total population, the percentage of children younger than 18 years is 45.5 percent. Fifty-seven percent of the population lives in the West Bank while the other 43 percent in Gaza Strip. </w:t>
      </w:r>
      <w:r w:rsidR="00AB2A06" w:rsidRPr="004C1EAA">
        <w:rPr>
          <w:lang w:val="en-US"/>
        </w:rPr>
        <w:t>Table 1</w:t>
      </w:r>
      <w:r w:rsidRPr="004C1EAA">
        <w:rPr>
          <w:lang w:val="en-US"/>
        </w:rPr>
        <w:t xml:space="preserve"> displays the distribution of the population in private households in Palestine in 2017 by Governorate. Approximately 43 percent of Palestinian are refugees (registered or non-registered), two-thirds of them living in Gaza Strip.</w:t>
      </w:r>
    </w:p>
    <w:p w14:paraId="101427A8" w14:textId="13A9CD48" w:rsidR="00791E7A" w:rsidRDefault="00791E7A" w:rsidP="007A5EC0">
      <w:pPr>
        <w:pStyle w:val="Caption"/>
        <w:spacing w:after="0"/>
        <w:jc w:val="center"/>
        <w:rPr>
          <w:rFonts w:ascii="Arial" w:hAnsi="Arial" w:cs="Arial"/>
          <w:b/>
          <w:i w:val="0"/>
          <w:iCs w:val="0"/>
          <w:color w:val="auto"/>
          <w:sz w:val="22"/>
          <w:szCs w:val="22"/>
        </w:rPr>
      </w:pPr>
      <w:bookmarkStart w:id="25" w:name="_Ref30171376"/>
      <w:bookmarkStart w:id="26" w:name="_Toc45219286"/>
      <w:r w:rsidRPr="007A5EC0">
        <w:rPr>
          <w:rFonts w:ascii="Arial" w:hAnsi="Arial" w:cs="Arial"/>
          <w:b/>
          <w:i w:val="0"/>
          <w:iCs w:val="0"/>
          <w:color w:val="auto"/>
          <w:sz w:val="22"/>
          <w:szCs w:val="22"/>
        </w:rPr>
        <w:t xml:space="preserve">Table </w:t>
      </w:r>
      <w:r w:rsidR="00AB2A06">
        <w:rPr>
          <w:rFonts w:ascii="Arial" w:hAnsi="Arial" w:cs="Arial"/>
          <w:b/>
          <w:i w:val="0"/>
          <w:iCs w:val="0"/>
          <w:noProof/>
          <w:color w:val="auto"/>
          <w:sz w:val="22"/>
          <w:szCs w:val="22"/>
        </w:rPr>
        <w:t>1</w:t>
      </w:r>
      <w:bookmarkEnd w:id="25"/>
      <w:r w:rsidRPr="007A5EC0">
        <w:rPr>
          <w:rFonts w:ascii="Arial" w:hAnsi="Arial" w:cs="Arial"/>
          <w:b/>
          <w:i w:val="0"/>
          <w:iCs w:val="0"/>
          <w:color w:val="auto"/>
          <w:sz w:val="22"/>
          <w:szCs w:val="22"/>
        </w:rPr>
        <w:t>. Distribution of the population in private households in Palestine by Governorate</w:t>
      </w:r>
      <w:bookmarkEnd w:id="26"/>
      <w:r w:rsidRPr="007A5EC0">
        <w:rPr>
          <w:rFonts w:ascii="Arial" w:hAnsi="Arial" w:cs="Arial"/>
          <w:b/>
          <w:i w:val="0"/>
          <w:iCs w:val="0"/>
          <w:color w:val="auto"/>
          <w:sz w:val="22"/>
          <w:szCs w:val="22"/>
        </w:rPr>
        <w:t xml:space="preserve"> in 2017</w:t>
      </w:r>
    </w:p>
    <w:p w14:paraId="704219AA" w14:textId="77777777" w:rsidR="007A5EC0" w:rsidRPr="007A5EC0" w:rsidRDefault="007A5EC0" w:rsidP="007A5EC0">
      <w:pPr>
        <w:rPr>
          <w:sz w:val="12"/>
          <w:szCs w:val="12"/>
          <w:lang w:val="en-GB" w:eastAsia="en-US"/>
        </w:rPr>
      </w:pPr>
    </w:p>
    <w:tbl>
      <w:tblPr>
        <w:tblStyle w:val="ListTable7Colorful-Accent61"/>
        <w:tblW w:w="9072" w:type="dxa"/>
        <w:jc w:val="center"/>
        <w:tblBorders>
          <w:top w:val="single" w:sz="4" w:space="0" w:color="auto"/>
          <w:left w:val="single" w:sz="4" w:space="0" w:color="auto"/>
          <w:bottom w:val="single" w:sz="4" w:space="0" w:color="auto"/>
          <w:right w:val="single" w:sz="4" w:space="0" w:color="auto"/>
        </w:tblBorders>
        <w:shd w:val="clear" w:color="auto" w:fill="FFFFFF" w:themeFill="background1"/>
        <w:tblLook w:val="04A0" w:firstRow="1" w:lastRow="0" w:firstColumn="1" w:lastColumn="0" w:noHBand="0" w:noVBand="1"/>
      </w:tblPr>
      <w:tblGrid>
        <w:gridCol w:w="3224"/>
        <w:gridCol w:w="3146"/>
        <w:gridCol w:w="2702"/>
      </w:tblGrid>
      <w:tr w:rsidR="00791E7A" w:rsidRPr="0079731E" w14:paraId="0D266C77" w14:textId="77777777" w:rsidTr="0079731E">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100" w:firstRow="0" w:lastRow="0" w:firstColumn="1" w:lastColumn="0" w:oddVBand="0" w:evenVBand="0" w:oddHBand="0" w:evenHBand="0" w:firstRowFirstColumn="1" w:firstRowLastColumn="0" w:lastRowFirstColumn="0" w:lastRowLastColumn="0"/>
            <w:tcW w:w="3224" w:type="dxa"/>
            <w:tcBorders>
              <w:top w:val="single" w:sz="4" w:space="0" w:color="auto"/>
              <w:bottom w:val="single" w:sz="4" w:space="0" w:color="auto"/>
              <w:right w:val="single" w:sz="4" w:space="0" w:color="auto"/>
            </w:tcBorders>
          </w:tcPr>
          <w:p w14:paraId="32DF9375" w14:textId="77777777" w:rsidR="00791E7A" w:rsidRPr="0079731E" w:rsidRDefault="00791E7A" w:rsidP="00DB7C40">
            <w:pPr>
              <w:spacing w:before="120" w:line="360" w:lineRule="auto"/>
              <w:jc w:val="both"/>
              <w:rPr>
                <w:rFonts w:ascii="Arial" w:hAnsi="Arial" w:cs="Arial"/>
                <w:b/>
                <w:i w:val="0"/>
                <w:color w:val="auto"/>
                <w:sz w:val="17"/>
                <w:szCs w:val="17"/>
              </w:rPr>
            </w:pPr>
            <w:r w:rsidRPr="0079731E">
              <w:rPr>
                <w:rFonts w:ascii="Arial" w:hAnsi="Arial" w:cs="Arial"/>
                <w:b/>
                <w:i w:val="0"/>
                <w:color w:val="auto"/>
                <w:sz w:val="17"/>
                <w:szCs w:val="17"/>
              </w:rPr>
              <w:t>Governorate</w:t>
            </w:r>
          </w:p>
        </w:tc>
        <w:tc>
          <w:tcPr>
            <w:tcW w:w="3146" w:type="dxa"/>
            <w:tcBorders>
              <w:top w:val="single" w:sz="4" w:space="0" w:color="auto"/>
              <w:left w:val="single" w:sz="4" w:space="0" w:color="auto"/>
              <w:bottom w:val="single" w:sz="4" w:space="0" w:color="auto"/>
            </w:tcBorders>
          </w:tcPr>
          <w:p w14:paraId="4628BD5B" w14:textId="77777777" w:rsidR="00791E7A" w:rsidRPr="0079731E" w:rsidRDefault="00791E7A" w:rsidP="00A13BE1">
            <w:pPr>
              <w:spacing w:before="120"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i w:val="0"/>
                <w:color w:val="auto"/>
                <w:sz w:val="17"/>
                <w:szCs w:val="17"/>
              </w:rPr>
            </w:pPr>
            <w:r w:rsidRPr="0079731E">
              <w:rPr>
                <w:rFonts w:ascii="Arial" w:hAnsi="Arial" w:cs="Arial"/>
                <w:b/>
                <w:i w:val="0"/>
                <w:color w:val="auto"/>
                <w:sz w:val="17"/>
                <w:szCs w:val="17"/>
              </w:rPr>
              <w:t>Population Size</w:t>
            </w:r>
          </w:p>
        </w:tc>
        <w:tc>
          <w:tcPr>
            <w:tcW w:w="2702" w:type="dxa"/>
            <w:tcBorders>
              <w:top w:val="single" w:sz="4" w:space="0" w:color="auto"/>
              <w:bottom w:val="single" w:sz="4" w:space="0" w:color="auto"/>
            </w:tcBorders>
          </w:tcPr>
          <w:p w14:paraId="23F51B56" w14:textId="77777777" w:rsidR="00791E7A" w:rsidRPr="0079731E" w:rsidRDefault="00791E7A" w:rsidP="00A13BE1">
            <w:pPr>
              <w:spacing w:before="120"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i w:val="0"/>
                <w:color w:val="auto"/>
                <w:sz w:val="17"/>
                <w:szCs w:val="17"/>
              </w:rPr>
            </w:pPr>
            <w:r w:rsidRPr="0079731E">
              <w:rPr>
                <w:rFonts w:ascii="Arial" w:hAnsi="Arial" w:cs="Arial"/>
                <w:b/>
                <w:i w:val="0"/>
                <w:color w:val="auto"/>
                <w:sz w:val="17"/>
                <w:szCs w:val="17"/>
              </w:rPr>
              <w:t>Percentage</w:t>
            </w:r>
          </w:p>
        </w:tc>
      </w:tr>
      <w:tr w:rsidR="00791E7A" w:rsidRPr="0079731E" w14:paraId="77261920" w14:textId="77777777" w:rsidTr="00A13BE1">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3224" w:type="dxa"/>
            <w:tcBorders>
              <w:top w:val="single" w:sz="4" w:space="0" w:color="auto"/>
              <w:bottom w:val="nil"/>
              <w:right w:val="single" w:sz="4" w:space="0" w:color="auto"/>
            </w:tcBorders>
          </w:tcPr>
          <w:p w14:paraId="161BC9E1" w14:textId="77777777" w:rsidR="00791E7A" w:rsidRPr="0079731E" w:rsidRDefault="00791E7A" w:rsidP="007A5EC0">
            <w:pPr>
              <w:spacing w:line="276" w:lineRule="auto"/>
              <w:jc w:val="both"/>
              <w:rPr>
                <w:rFonts w:ascii="Arial" w:hAnsi="Arial" w:cs="Arial"/>
                <w:b/>
                <w:bCs/>
                <w:i w:val="0"/>
                <w:iCs w:val="0"/>
                <w:color w:val="auto"/>
                <w:sz w:val="17"/>
                <w:szCs w:val="17"/>
              </w:rPr>
            </w:pPr>
            <w:r w:rsidRPr="0079731E">
              <w:rPr>
                <w:rFonts w:ascii="Arial" w:hAnsi="Arial" w:cs="Arial"/>
                <w:b/>
                <w:bCs/>
                <w:i w:val="0"/>
                <w:iCs w:val="0"/>
                <w:color w:val="auto"/>
                <w:sz w:val="17"/>
                <w:szCs w:val="17"/>
              </w:rPr>
              <w:t>West Bank</w:t>
            </w:r>
          </w:p>
        </w:tc>
        <w:tc>
          <w:tcPr>
            <w:tcW w:w="3146" w:type="dxa"/>
            <w:tcBorders>
              <w:top w:val="single" w:sz="4" w:space="0" w:color="auto"/>
              <w:left w:val="single" w:sz="4" w:space="0" w:color="auto"/>
            </w:tcBorders>
            <w:shd w:val="clear" w:color="auto" w:fill="FFFFFF" w:themeFill="background1"/>
          </w:tcPr>
          <w:p w14:paraId="431C7C81" w14:textId="77777777" w:rsidR="00791E7A" w:rsidRPr="0079731E" w:rsidRDefault="00791E7A" w:rsidP="00A13BE1">
            <w:pPr>
              <w:spacing w:line="276" w:lineRule="auto"/>
              <w:ind w:right="1012"/>
              <w:jc w:val="right"/>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b/>
                <w:bCs/>
                <w:iCs/>
                <w:color w:val="auto"/>
                <w:sz w:val="17"/>
                <w:szCs w:val="17"/>
              </w:rPr>
            </w:pPr>
            <w:r w:rsidRPr="0079731E">
              <w:rPr>
                <w:rFonts w:ascii="Arial" w:eastAsiaTheme="majorEastAsia" w:hAnsi="Arial" w:cs="Arial"/>
                <w:b/>
                <w:bCs/>
                <w:iCs/>
                <w:color w:val="auto"/>
                <w:sz w:val="17"/>
                <w:szCs w:val="17"/>
              </w:rPr>
              <w:t>2,520,146</w:t>
            </w:r>
          </w:p>
        </w:tc>
        <w:tc>
          <w:tcPr>
            <w:tcW w:w="2702" w:type="dxa"/>
            <w:tcBorders>
              <w:top w:val="single" w:sz="4" w:space="0" w:color="auto"/>
            </w:tcBorders>
            <w:shd w:val="clear" w:color="auto" w:fill="FFFFFF" w:themeFill="background1"/>
          </w:tcPr>
          <w:p w14:paraId="36E12A72" w14:textId="77777777" w:rsidR="00791E7A" w:rsidRPr="0079731E" w:rsidRDefault="00791E7A" w:rsidP="00A13BE1">
            <w:pPr>
              <w:spacing w:line="276" w:lineRule="auto"/>
              <w:ind w:right="1003"/>
              <w:jc w:val="right"/>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b/>
                <w:bCs/>
                <w:iCs/>
                <w:color w:val="auto"/>
                <w:sz w:val="17"/>
                <w:szCs w:val="17"/>
              </w:rPr>
            </w:pPr>
            <w:r w:rsidRPr="0079731E">
              <w:rPr>
                <w:rFonts w:ascii="Arial" w:eastAsiaTheme="majorEastAsia" w:hAnsi="Arial" w:cs="Arial"/>
                <w:b/>
                <w:bCs/>
                <w:iCs/>
                <w:color w:val="auto"/>
                <w:sz w:val="17"/>
                <w:szCs w:val="17"/>
              </w:rPr>
              <w:t>57.4</w:t>
            </w:r>
          </w:p>
        </w:tc>
      </w:tr>
      <w:tr w:rsidR="00791E7A" w:rsidRPr="0079731E" w14:paraId="4EA4C6F2" w14:textId="77777777" w:rsidTr="0079731E">
        <w:trPr>
          <w:trHeight w:val="284"/>
          <w:jc w:val="center"/>
        </w:trPr>
        <w:tc>
          <w:tcPr>
            <w:cnfStyle w:val="001000000000" w:firstRow="0" w:lastRow="0" w:firstColumn="1" w:lastColumn="0" w:oddVBand="0" w:evenVBand="0" w:oddHBand="0" w:evenHBand="0" w:firstRowFirstColumn="0" w:firstRowLastColumn="0" w:lastRowFirstColumn="0" w:lastRowLastColumn="0"/>
            <w:tcW w:w="3224" w:type="dxa"/>
            <w:tcBorders>
              <w:top w:val="nil"/>
              <w:bottom w:val="nil"/>
              <w:right w:val="single" w:sz="4" w:space="0" w:color="auto"/>
            </w:tcBorders>
          </w:tcPr>
          <w:p w14:paraId="0B9EC5EE" w14:textId="77777777" w:rsidR="00791E7A" w:rsidRPr="0079731E" w:rsidRDefault="00791E7A" w:rsidP="00DB7C40">
            <w:pPr>
              <w:spacing w:line="276" w:lineRule="auto"/>
              <w:jc w:val="both"/>
              <w:rPr>
                <w:rFonts w:ascii="Arial" w:hAnsi="Arial" w:cs="Arial"/>
                <w:i w:val="0"/>
                <w:iCs w:val="0"/>
                <w:color w:val="auto"/>
                <w:sz w:val="17"/>
                <w:szCs w:val="17"/>
              </w:rPr>
            </w:pPr>
            <w:r w:rsidRPr="0079731E">
              <w:rPr>
                <w:rFonts w:ascii="Arial" w:hAnsi="Arial" w:cs="Arial"/>
                <w:i w:val="0"/>
                <w:iCs w:val="0"/>
                <w:color w:val="auto"/>
                <w:sz w:val="17"/>
                <w:szCs w:val="17"/>
              </w:rPr>
              <w:t>Jenin</w:t>
            </w:r>
          </w:p>
        </w:tc>
        <w:tc>
          <w:tcPr>
            <w:tcW w:w="3146" w:type="dxa"/>
            <w:tcBorders>
              <w:left w:val="single" w:sz="4" w:space="0" w:color="auto"/>
            </w:tcBorders>
            <w:shd w:val="clear" w:color="auto" w:fill="FFFFFF" w:themeFill="background1"/>
          </w:tcPr>
          <w:p w14:paraId="651C051D" w14:textId="77777777" w:rsidR="00791E7A" w:rsidRPr="0079731E" w:rsidRDefault="00791E7A" w:rsidP="00A13BE1">
            <w:pPr>
              <w:spacing w:line="276" w:lineRule="auto"/>
              <w:ind w:right="1012"/>
              <w:jc w:val="right"/>
              <w:cnfStyle w:val="000000000000" w:firstRow="0" w:lastRow="0" w:firstColumn="0" w:lastColumn="0" w:oddVBand="0" w:evenVBand="0" w:oddHBand="0"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307,946</w:t>
            </w:r>
          </w:p>
        </w:tc>
        <w:tc>
          <w:tcPr>
            <w:tcW w:w="2702" w:type="dxa"/>
            <w:shd w:val="clear" w:color="auto" w:fill="FFFFFF" w:themeFill="background1"/>
          </w:tcPr>
          <w:p w14:paraId="7EFD1893" w14:textId="77777777" w:rsidR="00791E7A" w:rsidRPr="0079731E" w:rsidRDefault="00791E7A" w:rsidP="00A13BE1">
            <w:pPr>
              <w:spacing w:line="276" w:lineRule="auto"/>
              <w:ind w:right="1003"/>
              <w:jc w:val="right"/>
              <w:cnfStyle w:val="000000000000" w:firstRow="0" w:lastRow="0" w:firstColumn="0" w:lastColumn="0" w:oddVBand="0" w:evenVBand="0" w:oddHBand="0"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7.0</w:t>
            </w:r>
          </w:p>
        </w:tc>
      </w:tr>
      <w:tr w:rsidR="00791E7A" w:rsidRPr="0079731E" w14:paraId="73AADB9A" w14:textId="77777777" w:rsidTr="0079731E">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24" w:type="dxa"/>
            <w:tcBorders>
              <w:top w:val="nil"/>
              <w:bottom w:val="nil"/>
              <w:right w:val="single" w:sz="4" w:space="0" w:color="auto"/>
            </w:tcBorders>
          </w:tcPr>
          <w:p w14:paraId="22712262" w14:textId="77777777" w:rsidR="00791E7A" w:rsidRPr="0079731E" w:rsidRDefault="00791E7A" w:rsidP="00DB7C40">
            <w:pPr>
              <w:spacing w:line="276" w:lineRule="auto"/>
              <w:jc w:val="both"/>
              <w:rPr>
                <w:rFonts w:ascii="Arial" w:hAnsi="Arial" w:cs="Arial"/>
                <w:i w:val="0"/>
                <w:iCs w:val="0"/>
                <w:color w:val="auto"/>
                <w:sz w:val="17"/>
                <w:szCs w:val="17"/>
              </w:rPr>
            </w:pPr>
            <w:r w:rsidRPr="0079731E">
              <w:rPr>
                <w:rFonts w:ascii="Arial" w:hAnsi="Arial" w:cs="Arial"/>
                <w:i w:val="0"/>
                <w:iCs w:val="0"/>
                <w:color w:val="auto"/>
                <w:sz w:val="17"/>
                <w:szCs w:val="17"/>
              </w:rPr>
              <w:t xml:space="preserve">Tubas &amp; Northern Valleys </w:t>
            </w:r>
          </w:p>
        </w:tc>
        <w:tc>
          <w:tcPr>
            <w:tcW w:w="3146" w:type="dxa"/>
            <w:tcBorders>
              <w:left w:val="single" w:sz="4" w:space="0" w:color="auto"/>
            </w:tcBorders>
            <w:shd w:val="clear" w:color="auto" w:fill="FFFFFF" w:themeFill="background1"/>
          </w:tcPr>
          <w:p w14:paraId="6940D5BA" w14:textId="77777777" w:rsidR="00791E7A" w:rsidRPr="0079731E" w:rsidRDefault="00791E7A" w:rsidP="00A13BE1">
            <w:pPr>
              <w:spacing w:line="276" w:lineRule="auto"/>
              <w:ind w:right="1012"/>
              <w:jc w:val="right"/>
              <w:cnfStyle w:val="000000100000" w:firstRow="0" w:lastRow="0" w:firstColumn="0" w:lastColumn="0" w:oddVBand="0" w:evenVBand="0" w:oddHBand="1"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60,185</w:t>
            </w:r>
          </w:p>
        </w:tc>
        <w:tc>
          <w:tcPr>
            <w:tcW w:w="2702" w:type="dxa"/>
            <w:shd w:val="clear" w:color="auto" w:fill="FFFFFF" w:themeFill="background1"/>
          </w:tcPr>
          <w:p w14:paraId="77542F63" w14:textId="77777777" w:rsidR="00791E7A" w:rsidRPr="0079731E" w:rsidRDefault="00791E7A" w:rsidP="00A13BE1">
            <w:pPr>
              <w:spacing w:line="276" w:lineRule="auto"/>
              <w:ind w:right="1003"/>
              <w:jc w:val="right"/>
              <w:cnfStyle w:val="000000100000" w:firstRow="0" w:lastRow="0" w:firstColumn="0" w:lastColumn="0" w:oddVBand="0" w:evenVBand="0" w:oddHBand="1"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1.4</w:t>
            </w:r>
          </w:p>
        </w:tc>
      </w:tr>
      <w:tr w:rsidR="00791E7A" w:rsidRPr="0079731E" w14:paraId="5AB69C2E" w14:textId="77777777" w:rsidTr="0079731E">
        <w:trPr>
          <w:trHeight w:val="284"/>
          <w:jc w:val="center"/>
        </w:trPr>
        <w:tc>
          <w:tcPr>
            <w:cnfStyle w:val="001000000000" w:firstRow="0" w:lastRow="0" w:firstColumn="1" w:lastColumn="0" w:oddVBand="0" w:evenVBand="0" w:oddHBand="0" w:evenHBand="0" w:firstRowFirstColumn="0" w:firstRowLastColumn="0" w:lastRowFirstColumn="0" w:lastRowLastColumn="0"/>
            <w:tcW w:w="3224" w:type="dxa"/>
            <w:tcBorders>
              <w:top w:val="nil"/>
              <w:bottom w:val="nil"/>
              <w:right w:val="single" w:sz="4" w:space="0" w:color="auto"/>
            </w:tcBorders>
          </w:tcPr>
          <w:p w14:paraId="7CB79FD9" w14:textId="77777777" w:rsidR="00791E7A" w:rsidRPr="0079731E" w:rsidRDefault="00791E7A" w:rsidP="00DB7C40">
            <w:pPr>
              <w:spacing w:line="276" w:lineRule="auto"/>
              <w:jc w:val="both"/>
              <w:rPr>
                <w:rFonts w:ascii="Arial" w:hAnsi="Arial" w:cs="Arial"/>
                <w:i w:val="0"/>
                <w:iCs w:val="0"/>
                <w:color w:val="auto"/>
                <w:sz w:val="17"/>
                <w:szCs w:val="17"/>
              </w:rPr>
            </w:pPr>
            <w:r w:rsidRPr="0079731E">
              <w:rPr>
                <w:rFonts w:ascii="Arial" w:hAnsi="Arial" w:cs="Arial"/>
                <w:i w:val="0"/>
                <w:iCs w:val="0"/>
                <w:color w:val="auto"/>
                <w:sz w:val="17"/>
                <w:szCs w:val="17"/>
              </w:rPr>
              <w:t>Tulkarm</w:t>
            </w:r>
          </w:p>
        </w:tc>
        <w:tc>
          <w:tcPr>
            <w:tcW w:w="3146" w:type="dxa"/>
            <w:tcBorders>
              <w:left w:val="single" w:sz="4" w:space="0" w:color="auto"/>
            </w:tcBorders>
            <w:shd w:val="clear" w:color="auto" w:fill="FFFFFF" w:themeFill="background1"/>
          </w:tcPr>
          <w:p w14:paraId="2B7C403E" w14:textId="77777777" w:rsidR="00791E7A" w:rsidRPr="0079731E" w:rsidRDefault="00791E7A" w:rsidP="00A13BE1">
            <w:pPr>
              <w:spacing w:line="276" w:lineRule="auto"/>
              <w:ind w:right="1012"/>
              <w:jc w:val="right"/>
              <w:cnfStyle w:val="000000000000" w:firstRow="0" w:lastRow="0" w:firstColumn="0" w:lastColumn="0" w:oddVBand="0" w:evenVBand="0" w:oddHBand="0"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183,088</w:t>
            </w:r>
          </w:p>
        </w:tc>
        <w:tc>
          <w:tcPr>
            <w:tcW w:w="2702" w:type="dxa"/>
            <w:shd w:val="clear" w:color="auto" w:fill="FFFFFF" w:themeFill="background1"/>
          </w:tcPr>
          <w:p w14:paraId="58B96077" w14:textId="77777777" w:rsidR="00791E7A" w:rsidRPr="0079731E" w:rsidRDefault="00791E7A" w:rsidP="00A13BE1">
            <w:pPr>
              <w:spacing w:line="276" w:lineRule="auto"/>
              <w:ind w:right="1003"/>
              <w:jc w:val="right"/>
              <w:cnfStyle w:val="000000000000" w:firstRow="0" w:lastRow="0" w:firstColumn="0" w:lastColumn="0" w:oddVBand="0" w:evenVBand="0" w:oddHBand="0"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4.2</w:t>
            </w:r>
          </w:p>
        </w:tc>
      </w:tr>
      <w:tr w:rsidR="00791E7A" w:rsidRPr="0079731E" w14:paraId="462293F8" w14:textId="77777777" w:rsidTr="0079731E">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24" w:type="dxa"/>
            <w:tcBorders>
              <w:top w:val="nil"/>
              <w:bottom w:val="nil"/>
              <w:right w:val="single" w:sz="4" w:space="0" w:color="auto"/>
            </w:tcBorders>
          </w:tcPr>
          <w:p w14:paraId="2A928095" w14:textId="77777777" w:rsidR="00791E7A" w:rsidRPr="0079731E" w:rsidRDefault="00791E7A" w:rsidP="00DB7C40">
            <w:pPr>
              <w:spacing w:line="276" w:lineRule="auto"/>
              <w:jc w:val="both"/>
              <w:rPr>
                <w:rFonts w:ascii="Arial" w:hAnsi="Arial" w:cs="Arial"/>
                <w:i w:val="0"/>
                <w:iCs w:val="0"/>
                <w:color w:val="auto"/>
                <w:sz w:val="17"/>
                <w:szCs w:val="17"/>
              </w:rPr>
            </w:pPr>
            <w:r w:rsidRPr="0079731E">
              <w:rPr>
                <w:rFonts w:ascii="Arial" w:hAnsi="Arial" w:cs="Arial"/>
                <w:i w:val="0"/>
                <w:iCs w:val="0"/>
                <w:color w:val="auto"/>
                <w:sz w:val="17"/>
                <w:szCs w:val="17"/>
              </w:rPr>
              <w:t>Nablus</w:t>
            </w:r>
          </w:p>
        </w:tc>
        <w:tc>
          <w:tcPr>
            <w:tcW w:w="3146" w:type="dxa"/>
            <w:tcBorders>
              <w:left w:val="single" w:sz="4" w:space="0" w:color="auto"/>
            </w:tcBorders>
            <w:shd w:val="clear" w:color="auto" w:fill="FFFFFF" w:themeFill="background1"/>
          </w:tcPr>
          <w:p w14:paraId="515B8EDF" w14:textId="77777777" w:rsidR="00791E7A" w:rsidRPr="0079731E" w:rsidRDefault="00791E7A" w:rsidP="00A13BE1">
            <w:pPr>
              <w:spacing w:line="276" w:lineRule="auto"/>
              <w:ind w:right="1012"/>
              <w:jc w:val="right"/>
              <w:cnfStyle w:val="000000100000" w:firstRow="0" w:lastRow="0" w:firstColumn="0" w:lastColumn="0" w:oddVBand="0" w:evenVBand="0" w:oddHBand="1"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386,637</w:t>
            </w:r>
          </w:p>
        </w:tc>
        <w:tc>
          <w:tcPr>
            <w:tcW w:w="2702" w:type="dxa"/>
            <w:shd w:val="clear" w:color="auto" w:fill="FFFFFF" w:themeFill="background1"/>
          </w:tcPr>
          <w:p w14:paraId="4084EA70" w14:textId="77777777" w:rsidR="00791E7A" w:rsidRPr="0079731E" w:rsidRDefault="00791E7A" w:rsidP="00A13BE1">
            <w:pPr>
              <w:spacing w:line="276" w:lineRule="auto"/>
              <w:ind w:right="1003"/>
              <w:jc w:val="right"/>
              <w:cnfStyle w:val="000000100000" w:firstRow="0" w:lastRow="0" w:firstColumn="0" w:lastColumn="0" w:oddVBand="0" w:evenVBand="0" w:oddHBand="1"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8.8</w:t>
            </w:r>
          </w:p>
        </w:tc>
      </w:tr>
      <w:tr w:rsidR="00791E7A" w:rsidRPr="0079731E" w14:paraId="1655055E" w14:textId="77777777" w:rsidTr="0079731E">
        <w:trPr>
          <w:trHeight w:val="284"/>
          <w:jc w:val="center"/>
        </w:trPr>
        <w:tc>
          <w:tcPr>
            <w:cnfStyle w:val="001000000000" w:firstRow="0" w:lastRow="0" w:firstColumn="1" w:lastColumn="0" w:oddVBand="0" w:evenVBand="0" w:oddHBand="0" w:evenHBand="0" w:firstRowFirstColumn="0" w:firstRowLastColumn="0" w:lastRowFirstColumn="0" w:lastRowLastColumn="0"/>
            <w:tcW w:w="3224" w:type="dxa"/>
            <w:tcBorders>
              <w:top w:val="nil"/>
              <w:bottom w:val="nil"/>
              <w:right w:val="single" w:sz="4" w:space="0" w:color="auto"/>
            </w:tcBorders>
          </w:tcPr>
          <w:p w14:paraId="37935D4C" w14:textId="77777777" w:rsidR="00791E7A" w:rsidRPr="0079731E" w:rsidRDefault="00791E7A" w:rsidP="00DB7C40">
            <w:pPr>
              <w:spacing w:line="276" w:lineRule="auto"/>
              <w:jc w:val="both"/>
              <w:rPr>
                <w:rFonts w:ascii="Arial" w:hAnsi="Arial" w:cs="Arial"/>
                <w:i w:val="0"/>
                <w:iCs w:val="0"/>
                <w:color w:val="auto"/>
                <w:sz w:val="17"/>
                <w:szCs w:val="17"/>
              </w:rPr>
            </w:pPr>
            <w:r w:rsidRPr="0079731E">
              <w:rPr>
                <w:rFonts w:ascii="Arial" w:hAnsi="Arial" w:cs="Arial"/>
                <w:i w:val="0"/>
                <w:iCs w:val="0"/>
                <w:color w:val="auto"/>
                <w:sz w:val="17"/>
                <w:szCs w:val="17"/>
              </w:rPr>
              <w:t>Qalqiliya</w:t>
            </w:r>
          </w:p>
        </w:tc>
        <w:tc>
          <w:tcPr>
            <w:tcW w:w="3146" w:type="dxa"/>
            <w:tcBorders>
              <w:left w:val="single" w:sz="4" w:space="0" w:color="auto"/>
            </w:tcBorders>
            <w:shd w:val="clear" w:color="auto" w:fill="FFFFFF" w:themeFill="background1"/>
          </w:tcPr>
          <w:p w14:paraId="2B6EFC09" w14:textId="77777777" w:rsidR="00791E7A" w:rsidRPr="0079731E" w:rsidRDefault="00791E7A" w:rsidP="00A13BE1">
            <w:pPr>
              <w:spacing w:line="276" w:lineRule="auto"/>
              <w:ind w:right="1012"/>
              <w:jc w:val="right"/>
              <w:cnfStyle w:val="000000000000" w:firstRow="0" w:lastRow="0" w:firstColumn="0" w:lastColumn="0" w:oddVBand="0" w:evenVBand="0" w:oddHBand="0"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108,224</w:t>
            </w:r>
          </w:p>
        </w:tc>
        <w:tc>
          <w:tcPr>
            <w:tcW w:w="2702" w:type="dxa"/>
            <w:shd w:val="clear" w:color="auto" w:fill="FFFFFF" w:themeFill="background1"/>
          </w:tcPr>
          <w:p w14:paraId="5BC7AD6D" w14:textId="77777777" w:rsidR="00791E7A" w:rsidRPr="0079731E" w:rsidRDefault="00791E7A" w:rsidP="00A13BE1">
            <w:pPr>
              <w:spacing w:line="276" w:lineRule="auto"/>
              <w:ind w:right="1003"/>
              <w:jc w:val="right"/>
              <w:cnfStyle w:val="000000000000" w:firstRow="0" w:lastRow="0" w:firstColumn="0" w:lastColumn="0" w:oddVBand="0" w:evenVBand="0" w:oddHBand="0"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2.5</w:t>
            </w:r>
          </w:p>
        </w:tc>
      </w:tr>
      <w:tr w:rsidR="00791E7A" w:rsidRPr="0079731E" w14:paraId="4862C415" w14:textId="77777777" w:rsidTr="0079731E">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24" w:type="dxa"/>
            <w:tcBorders>
              <w:top w:val="nil"/>
              <w:bottom w:val="nil"/>
              <w:right w:val="single" w:sz="4" w:space="0" w:color="auto"/>
            </w:tcBorders>
          </w:tcPr>
          <w:p w14:paraId="56BBA7A9" w14:textId="77777777" w:rsidR="00791E7A" w:rsidRPr="0079731E" w:rsidRDefault="00791E7A" w:rsidP="00DB7C40">
            <w:pPr>
              <w:spacing w:line="276" w:lineRule="auto"/>
              <w:jc w:val="both"/>
              <w:rPr>
                <w:rFonts w:ascii="Arial" w:hAnsi="Arial" w:cs="Arial"/>
                <w:i w:val="0"/>
                <w:iCs w:val="0"/>
                <w:color w:val="auto"/>
                <w:sz w:val="17"/>
                <w:szCs w:val="17"/>
              </w:rPr>
            </w:pPr>
            <w:r w:rsidRPr="0079731E">
              <w:rPr>
                <w:rFonts w:ascii="Arial" w:hAnsi="Arial" w:cs="Arial"/>
                <w:i w:val="0"/>
                <w:iCs w:val="0"/>
                <w:color w:val="auto"/>
                <w:sz w:val="17"/>
                <w:szCs w:val="17"/>
              </w:rPr>
              <w:t>Salfit</w:t>
            </w:r>
          </w:p>
        </w:tc>
        <w:tc>
          <w:tcPr>
            <w:tcW w:w="3146" w:type="dxa"/>
            <w:tcBorders>
              <w:left w:val="single" w:sz="4" w:space="0" w:color="auto"/>
            </w:tcBorders>
            <w:shd w:val="clear" w:color="auto" w:fill="FFFFFF" w:themeFill="background1"/>
          </w:tcPr>
          <w:p w14:paraId="781BE74B" w14:textId="77777777" w:rsidR="00791E7A" w:rsidRPr="0079731E" w:rsidRDefault="00791E7A" w:rsidP="00A13BE1">
            <w:pPr>
              <w:spacing w:line="276" w:lineRule="auto"/>
              <w:ind w:right="1012"/>
              <w:jc w:val="right"/>
              <w:cnfStyle w:val="000000100000" w:firstRow="0" w:lastRow="0" w:firstColumn="0" w:lastColumn="0" w:oddVBand="0" w:evenVBand="0" w:oddHBand="1"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73,735</w:t>
            </w:r>
          </w:p>
        </w:tc>
        <w:tc>
          <w:tcPr>
            <w:tcW w:w="2702" w:type="dxa"/>
            <w:shd w:val="clear" w:color="auto" w:fill="FFFFFF" w:themeFill="background1"/>
          </w:tcPr>
          <w:p w14:paraId="61850D79" w14:textId="77777777" w:rsidR="00791E7A" w:rsidRPr="0079731E" w:rsidRDefault="00791E7A" w:rsidP="00A13BE1">
            <w:pPr>
              <w:spacing w:line="276" w:lineRule="auto"/>
              <w:ind w:right="1003"/>
              <w:jc w:val="right"/>
              <w:cnfStyle w:val="000000100000" w:firstRow="0" w:lastRow="0" w:firstColumn="0" w:lastColumn="0" w:oddVBand="0" w:evenVBand="0" w:oddHBand="1"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1.7</w:t>
            </w:r>
          </w:p>
        </w:tc>
      </w:tr>
      <w:tr w:rsidR="00791E7A" w:rsidRPr="0079731E" w14:paraId="57539C85" w14:textId="77777777" w:rsidTr="0079731E">
        <w:trPr>
          <w:trHeight w:val="284"/>
          <w:jc w:val="center"/>
        </w:trPr>
        <w:tc>
          <w:tcPr>
            <w:cnfStyle w:val="001000000000" w:firstRow="0" w:lastRow="0" w:firstColumn="1" w:lastColumn="0" w:oddVBand="0" w:evenVBand="0" w:oddHBand="0" w:evenHBand="0" w:firstRowFirstColumn="0" w:firstRowLastColumn="0" w:lastRowFirstColumn="0" w:lastRowLastColumn="0"/>
            <w:tcW w:w="3224" w:type="dxa"/>
            <w:tcBorders>
              <w:top w:val="nil"/>
              <w:bottom w:val="nil"/>
              <w:right w:val="single" w:sz="4" w:space="0" w:color="auto"/>
            </w:tcBorders>
          </w:tcPr>
          <w:p w14:paraId="10092D67" w14:textId="77777777" w:rsidR="00791E7A" w:rsidRPr="0079731E" w:rsidRDefault="00791E7A" w:rsidP="00DB7C40">
            <w:pPr>
              <w:spacing w:line="276" w:lineRule="auto"/>
              <w:jc w:val="both"/>
              <w:rPr>
                <w:rFonts w:ascii="Arial" w:hAnsi="Arial" w:cs="Arial"/>
                <w:i w:val="0"/>
                <w:iCs w:val="0"/>
                <w:color w:val="auto"/>
                <w:sz w:val="17"/>
                <w:szCs w:val="17"/>
              </w:rPr>
            </w:pPr>
            <w:r w:rsidRPr="0079731E">
              <w:rPr>
                <w:rFonts w:ascii="Arial" w:hAnsi="Arial" w:cs="Arial"/>
                <w:i w:val="0"/>
                <w:iCs w:val="0"/>
                <w:color w:val="auto"/>
                <w:sz w:val="17"/>
                <w:szCs w:val="17"/>
              </w:rPr>
              <w:t>Ramallah &amp; Al Bireh</w:t>
            </w:r>
          </w:p>
        </w:tc>
        <w:tc>
          <w:tcPr>
            <w:tcW w:w="3146" w:type="dxa"/>
            <w:tcBorders>
              <w:left w:val="single" w:sz="4" w:space="0" w:color="auto"/>
            </w:tcBorders>
            <w:shd w:val="clear" w:color="auto" w:fill="FFFFFF" w:themeFill="background1"/>
          </w:tcPr>
          <w:p w14:paraId="4B1F7EBE" w14:textId="77777777" w:rsidR="00791E7A" w:rsidRPr="0079731E" w:rsidRDefault="00791E7A" w:rsidP="00A13BE1">
            <w:pPr>
              <w:spacing w:line="276" w:lineRule="auto"/>
              <w:ind w:right="1012"/>
              <w:jc w:val="right"/>
              <w:cnfStyle w:val="000000000000" w:firstRow="0" w:lastRow="0" w:firstColumn="0" w:lastColumn="0" w:oddVBand="0" w:evenVBand="0" w:oddHBand="0"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316,829</w:t>
            </w:r>
          </w:p>
        </w:tc>
        <w:tc>
          <w:tcPr>
            <w:tcW w:w="2702" w:type="dxa"/>
            <w:shd w:val="clear" w:color="auto" w:fill="FFFFFF" w:themeFill="background1"/>
          </w:tcPr>
          <w:p w14:paraId="124E0CF4" w14:textId="77777777" w:rsidR="00791E7A" w:rsidRPr="0079731E" w:rsidRDefault="00791E7A" w:rsidP="00A13BE1">
            <w:pPr>
              <w:spacing w:line="276" w:lineRule="auto"/>
              <w:ind w:right="1003"/>
              <w:jc w:val="right"/>
              <w:cnfStyle w:val="000000000000" w:firstRow="0" w:lastRow="0" w:firstColumn="0" w:lastColumn="0" w:oddVBand="0" w:evenVBand="0" w:oddHBand="0"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7.2</w:t>
            </w:r>
          </w:p>
        </w:tc>
      </w:tr>
      <w:tr w:rsidR="00791E7A" w:rsidRPr="0079731E" w14:paraId="359DB77B" w14:textId="77777777" w:rsidTr="0079731E">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24" w:type="dxa"/>
            <w:tcBorders>
              <w:top w:val="nil"/>
              <w:bottom w:val="nil"/>
              <w:right w:val="single" w:sz="4" w:space="0" w:color="auto"/>
            </w:tcBorders>
          </w:tcPr>
          <w:p w14:paraId="3DA876C7" w14:textId="77777777" w:rsidR="00791E7A" w:rsidRPr="0079731E" w:rsidRDefault="00791E7A" w:rsidP="00DB7C40">
            <w:pPr>
              <w:spacing w:line="276" w:lineRule="auto"/>
              <w:jc w:val="both"/>
              <w:rPr>
                <w:rFonts w:ascii="Arial" w:hAnsi="Arial" w:cs="Arial"/>
                <w:i w:val="0"/>
                <w:iCs w:val="0"/>
                <w:color w:val="auto"/>
                <w:sz w:val="17"/>
                <w:szCs w:val="17"/>
              </w:rPr>
            </w:pPr>
            <w:r w:rsidRPr="0079731E">
              <w:rPr>
                <w:rFonts w:ascii="Arial" w:hAnsi="Arial" w:cs="Arial"/>
                <w:i w:val="0"/>
                <w:iCs w:val="0"/>
                <w:color w:val="auto"/>
                <w:sz w:val="17"/>
                <w:szCs w:val="17"/>
              </w:rPr>
              <w:t>Jericho &amp; Al Aghwar</w:t>
            </w:r>
          </w:p>
        </w:tc>
        <w:tc>
          <w:tcPr>
            <w:tcW w:w="3146" w:type="dxa"/>
            <w:tcBorders>
              <w:left w:val="single" w:sz="4" w:space="0" w:color="auto"/>
            </w:tcBorders>
            <w:shd w:val="clear" w:color="auto" w:fill="FFFFFF" w:themeFill="background1"/>
          </w:tcPr>
          <w:p w14:paraId="02E18FAE" w14:textId="77777777" w:rsidR="00791E7A" w:rsidRPr="0079731E" w:rsidRDefault="00791E7A" w:rsidP="00A13BE1">
            <w:pPr>
              <w:spacing w:line="276" w:lineRule="auto"/>
              <w:ind w:right="1012"/>
              <w:jc w:val="right"/>
              <w:cnfStyle w:val="000000100000" w:firstRow="0" w:lastRow="0" w:firstColumn="0" w:lastColumn="0" w:oddVBand="0" w:evenVBand="0" w:oddHBand="1"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47,239</w:t>
            </w:r>
          </w:p>
        </w:tc>
        <w:tc>
          <w:tcPr>
            <w:tcW w:w="2702" w:type="dxa"/>
            <w:shd w:val="clear" w:color="auto" w:fill="FFFFFF" w:themeFill="background1"/>
          </w:tcPr>
          <w:p w14:paraId="2251C275" w14:textId="77777777" w:rsidR="00791E7A" w:rsidRPr="0079731E" w:rsidRDefault="00791E7A" w:rsidP="00A13BE1">
            <w:pPr>
              <w:spacing w:line="276" w:lineRule="auto"/>
              <w:ind w:right="1003"/>
              <w:jc w:val="right"/>
              <w:cnfStyle w:val="000000100000" w:firstRow="0" w:lastRow="0" w:firstColumn="0" w:lastColumn="0" w:oddVBand="0" w:evenVBand="0" w:oddHBand="1"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1.1</w:t>
            </w:r>
          </w:p>
        </w:tc>
      </w:tr>
      <w:tr w:rsidR="00791E7A" w:rsidRPr="0079731E" w14:paraId="1842DF3F" w14:textId="77777777" w:rsidTr="0079731E">
        <w:trPr>
          <w:trHeight w:val="284"/>
          <w:jc w:val="center"/>
        </w:trPr>
        <w:tc>
          <w:tcPr>
            <w:cnfStyle w:val="001000000000" w:firstRow="0" w:lastRow="0" w:firstColumn="1" w:lastColumn="0" w:oddVBand="0" w:evenVBand="0" w:oddHBand="0" w:evenHBand="0" w:firstRowFirstColumn="0" w:firstRowLastColumn="0" w:lastRowFirstColumn="0" w:lastRowLastColumn="0"/>
            <w:tcW w:w="3224" w:type="dxa"/>
            <w:tcBorders>
              <w:top w:val="nil"/>
              <w:bottom w:val="nil"/>
              <w:right w:val="single" w:sz="4" w:space="0" w:color="auto"/>
            </w:tcBorders>
          </w:tcPr>
          <w:p w14:paraId="7E94C445" w14:textId="77777777" w:rsidR="00791E7A" w:rsidRPr="0079731E" w:rsidRDefault="00791E7A" w:rsidP="00DB7C40">
            <w:pPr>
              <w:spacing w:line="276" w:lineRule="auto"/>
              <w:jc w:val="both"/>
              <w:rPr>
                <w:rFonts w:ascii="Arial" w:hAnsi="Arial" w:cs="Arial"/>
                <w:i w:val="0"/>
                <w:iCs w:val="0"/>
                <w:color w:val="auto"/>
                <w:sz w:val="17"/>
                <w:szCs w:val="17"/>
              </w:rPr>
            </w:pPr>
            <w:r w:rsidRPr="0079731E">
              <w:rPr>
                <w:rFonts w:ascii="Arial" w:hAnsi="Arial" w:cs="Arial"/>
                <w:i w:val="0"/>
                <w:iCs w:val="0"/>
                <w:color w:val="auto"/>
                <w:sz w:val="17"/>
                <w:szCs w:val="17"/>
              </w:rPr>
              <w:t>Jerusalem</w:t>
            </w:r>
          </w:p>
        </w:tc>
        <w:tc>
          <w:tcPr>
            <w:tcW w:w="3146" w:type="dxa"/>
            <w:tcBorders>
              <w:left w:val="single" w:sz="4" w:space="0" w:color="auto"/>
            </w:tcBorders>
            <w:shd w:val="clear" w:color="auto" w:fill="FFFFFF" w:themeFill="background1"/>
          </w:tcPr>
          <w:p w14:paraId="2C3A7C0F" w14:textId="77777777" w:rsidR="00791E7A" w:rsidRPr="0079731E" w:rsidRDefault="00791E7A" w:rsidP="00A13BE1">
            <w:pPr>
              <w:spacing w:line="276" w:lineRule="auto"/>
              <w:ind w:right="1012"/>
              <w:jc w:val="right"/>
              <w:cnfStyle w:val="000000000000" w:firstRow="0" w:lastRow="0" w:firstColumn="0" w:lastColumn="0" w:oddVBand="0" w:evenVBand="0" w:oddHBand="0"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117,244</w:t>
            </w:r>
          </w:p>
        </w:tc>
        <w:tc>
          <w:tcPr>
            <w:tcW w:w="2702" w:type="dxa"/>
            <w:shd w:val="clear" w:color="auto" w:fill="FFFFFF" w:themeFill="background1"/>
          </w:tcPr>
          <w:p w14:paraId="5AB621FD" w14:textId="77777777" w:rsidR="00791E7A" w:rsidRPr="0079731E" w:rsidRDefault="00791E7A" w:rsidP="00A13BE1">
            <w:pPr>
              <w:spacing w:line="276" w:lineRule="auto"/>
              <w:ind w:right="1003"/>
              <w:jc w:val="right"/>
              <w:cnfStyle w:val="000000000000" w:firstRow="0" w:lastRow="0" w:firstColumn="0" w:lastColumn="0" w:oddVBand="0" w:evenVBand="0" w:oddHBand="0"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2.7</w:t>
            </w:r>
          </w:p>
        </w:tc>
      </w:tr>
      <w:tr w:rsidR="00791E7A" w:rsidRPr="0079731E" w14:paraId="4C1752A1" w14:textId="77777777" w:rsidTr="0079731E">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24" w:type="dxa"/>
            <w:tcBorders>
              <w:top w:val="nil"/>
              <w:bottom w:val="nil"/>
              <w:right w:val="single" w:sz="4" w:space="0" w:color="auto"/>
            </w:tcBorders>
          </w:tcPr>
          <w:p w14:paraId="587B42C9" w14:textId="77777777" w:rsidR="00791E7A" w:rsidRPr="0079731E" w:rsidRDefault="00791E7A" w:rsidP="00DB7C40">
            <w:pPr>
              <w:spacing w:line="276" w:lineRule="auto"/>
              <w:jc w:val="both"/>
              <w:rPr>
                <w:rFonts w:ascii="Arial" w:hAnsi="Arial" w:cs="Arial"/>
                <w:i w:val="0"/>
                <w:iCs w:val="0"/>
                <w:color w:val="auto"/>
                <w:sz w:val="17"/>
                <w:szCs w:val="17"/>
              </w:rPr>
            </w:pPr>
            <w:r w:rsidRPr="0079731E">
              <w:rPr>
                <w:rFonts w:ascii="Arial" w:hAnsi="Arial" w:cs="Arial"/>
                <w:i w:val="0"/>
                <w:iCs w:val="0"/>
                <w:color w:val="auto"/>
                <w:sz w:val="17"/>
                <w:szCs w:val="17"/>
              </w:rPr>
              <w:t>Bethlehem</w:t>
            </w:r>
          </w:p>
        </w:tc>
        <w:tc>
          <w:tcPr>
            <w:tcW w:w="3146" w:type="dxa"/>
            <w:tcBorders>
              <w:left w:val="single" w:sz="4" w:space="0" w:color="auto"/>
            </w:tcBorders>
            <w:shd w:val="clear" w:color="auto" w:fill="FFFFFF" w:themeFill="background1"/>
          </w:tcPr>
          <w:p w14:paraId="0BBDFD21" w14:textId="77777777" w:rsidR="00791E7A" w:rsidRPr="0079731E" w:rsidRDefault="00791E7A" w:rsidP="00A13BE1">
            <w:pPr>
              <w:spacing w:line="276" w:lineRule="auto"/>
              <w:ind w:right="1012"/>
              <w:jc w:val="right"/>
              <w:cnfStyle w:val="000000100000" w:firstRow="0" w:lastRow="0" w:firstColumn="0" w:lastColumn="0" w:oddVBand="0" w:evenVBand="0" w:oddHBand="1"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212,326</w:t>
            </w:r>
          </w:p>
        </w:tc>
        <w:tc>
          <w:tcPr>
            <w:tcW w:w="2702" w:type="dxa"/>
            <w:shd w:val="clear" w:color="auto" w:fill="FFFFFF" w:themeFill="background1"/>
          </w:tcPr>
          <w:p w14:paraId="12A481E1" w14:textId="77777777" w:rsidR="00791E7A" w:rsidRPr="0079731E" w:rsidRDefault="00791E7A" w:rsidP="00A13BE1">
            <w:pPr>
              <w:spacing w:line="276" w:lineRule="auto"/>
              <w:ind w:right="1003"/>
              <w:jc w:val="right"/>
              <w:cnfStyle w:val="000000100000" w:firstRow="0" w:lastRow="0" w:firstColumn="0" w:lastColumn="0" w:oddVBand="0" w:evenVBand="0" w:oddHBand="1"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4.8</w:t>
            </w:r>
          </w:p>
        </w:tc>
      </w:tr>
      <w:tr w:rsidR="00791E7A" w:rsidRPr="0079731E" w14:paraId="011954E5" w14:textId="77777777" w:rsidTr="0079731E">
        <w:trPr>
          <w:trHeight w:val="284"/>
          <w:jc w:val="center"/>
        </w:trPr>
        <w:tc>
          <w:tcPr>
            <w:cnfStyle w:val="001000000000" w:firstRow="0" w:lastRow="0" w:firstColumn="1" w:lastColumn="0" w:oddVBand="0" w:evenVBand="0" w:oddHBand="0" w:evenHBand="0" w:firstRowFirstColumn="0" w:firstRowLastColumn="0" w:lastRowFirstColumn="0" w:lastRowLastColumn="0"/>
            <w:tcW w:w="3224" w:type="dxa"/>
            <w:tcBorders>
              <w:top w:val="nil"/>
              <w:bottom w:val="nil"/>
              <w:right w:val="single" w:sz="4" w:space="0" w:color="auto"/>
            </w:tcBorders>
          </w:tcPr>
          <w:p w14:paraId="35C9C5AD" w14:textId="77777777" w:rsidR="00791E7A" w:rsidRPr="0079731E" w:rsidRDefault="00791E7A" w:rsidP="00DB7C40">
            <w:pPr>
              <w:spacing w:line="276" w:lineRule="auto"/>
              <w:jc w:val="both"/>
              <w:rPr>
                <w:rFonts w:ascii="Arial" w:hAnsi="Arial" w:cs="Arial"/>
                <w:i w:val="0"/>
                <w:iCs w:val="0"/>
                <w:color w:val="auto"/>
                <w:sz w:val="17"/>
                <w:szCs w:val="17"/>
              </w:rPr>
            </w:pPr>
            <w:r w:rsidRPr="0079731E">
              <w:rPr>
                <w:rFonts w:ascii="Arial" w:hAnsi="Arial" w:cs="Arial"/>
                <w:i w:val="0"/>
                <w:iCs w:val="0"/>
                <w:color w:val="auto"/>
                <w:sz w:val="17"/>
                <w:szCs w:val="17"/>
              </w:rPr>
              <w:t>Hebron</w:t>
            </w:r>
          </w:p>
        </w:tc>
        <w:tc>
          <w:tcPr>
            <w:tcW w:w="3146" w:type="dxa"/>
            <w:tcBorders>
              <w:left w:val="single" w:sz="4" w:space="0" w:color="auto"/>
            </w:tcBorders>
            <w:shd w:val="clear" w:color="auto" w:fill="FFFFFF" w:themeFill="background1"/>
          </w:tcPr>
          <w:p w14:paraId="18B159DD" w14:textId="77777777" w:rsidR="00791E7A" w:rsidRPr="0079731E" w:rsidRDefault="00791E7A" w:rsidP="00A13BE1">
            <w:pPr>
              <w:spacing w:line="276" w:lineRule="auto"/>
              <w:ind w:right="1012"/>
              <w:jc w:val="right"/>
              <w:cnfStyle w:val="000000000000" w:firstRow="0" w:lastRow="0" w:firstColumn="0" w:lastColumn="0" w:oddVBand="0" w:evenVBand="0" w:oddHBand="0"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706,693</w:t>
            </w:r>
          </w:p>
        </w:tc>
        <w:tc>
          <w:tcPr>
            <w:tcW w:w="2702" w:type="dxa"/>
            <w:shd w:val="clear" w:color="auto" w:fill="FFFFFF" w:themeFill="background1"/>
          </w:tcPr>
          <w:p w14:paraId="66D128DB" w14:textId="77777777" w:rsidR="00791E7A" w:rsidRPr="0079731E" w:rsidRDefault="00791E7A" w:rsidP="00A13BE1">
            <w:pPr>
              <w:spacing w:line="276" w:lineRule="auto"/>
              <w:ind w:right="1003"/>
              <w:jc w:val="right"/>
              <w:cnfStyle w:val="000000000000" w:firstRow="0" w:lastRow="0" w:firstColumn="0" w:lastColumn="0" w:oddVBand="0" w:evenVBand="0" w:oddHBand="0"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16.0</w:t>
            </w:r>
          </w:p>
        </w:tc>
      </w:tr>
      <w:tr w:rsidR="00791E7A" w:rsidRPr="0079731E" w14:paraId="6DE5291F" w14:textId="77777777" w:rsidTr="0079731E">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24" w:type="dxa"/>
            <w:tcBorders>
              <w:top w:val="nil"/>
              <w:bottom w:val="nil"/>
              <w:right w:val="single" w:sz="4" w:space="0" w:color="auto"/>
            </w:tcBorders>
          </w:tcPr>
          <w:p w14:paraId="43DA87EB" w14:textId="77777777" w:rsidR="00791E7A" w:rsidRPr="0079731E" w:rsidRDefault="00791E7A" w:rsidP="007A5EC0">
            <w:pPr>
              <w:spacing w:line="276" w:lineRule="auto"/>
              <w:jc w:val="both"/>
              <w:rPr>
                <w:rFonts w:ascii="Arial" w:hAnsi="Arial" w:cs="Arial"/>
                <w:b/>
                <w:bCs/>
                <w:i w:val="0"/>
                <w:iCs w:val="0"/>
                <w:color w:val="auto"/>
                <w:sz w:val="17"/>
                <w:szCs w:val="17"/>
              </w:rPr>
            </w:pPr>
            <w:r w:rsidRPr="0079731E">
              <w:rPr>
                <w:rFonts w:ascii="Arial" w:hAnsi="Arial" w:cs="Arial"/>
                <w:b/>
                <w:bCs/>
                <w:i w:val="0"/>
                <w:iCs w:val="0"/>
                <w:color w:val="auto"/>
                <w:sz w:val="17"/>
                <w:szCs w:val="17"/>
              </w:rPr>
              <w:t>Gaza Strip</w:t>
            </w:r>
          </w:p>
        </w:tc>
        <w:tc>
          <w:tcPr>
            <w:tcW w:w="3146" w:type="dxa"/>
            <w:tcBorders>
              <w:left w:val="single" w:sz="4" w:space="0" w:color="auto"/>
              <w:bottom w:val="nil"/>
            </w:tcBorders>
            <w:shd w:val="clear" w:color="auto" w:fill="FFFFFF" w:themeFill="background1"/>
          </w:tcPr>
          <w:p w14:paraId="319D1B17" w14:textId="77777777" w:rsidR="00791E7A" w:rsidRPr="0079731E" w:rsidRDefault="00791E7A" w:rsidP="00A13BE1">
            <w:pPr>
              <w:spacing w:line="276" w:lineRule="auto"/>
              <w:ind w:right="1012"/>
              <w:jc w:val="right"/>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b/>
                <w:bCs/>
                <w:iCs/>
                <w:color w:val="auto"/>
                <w:sz w:val="17"/>
                <w:szCs w:val="17"/>
              </w:rPr>
            </w:pPr>
            <w:r w:rsidRPr="0079731E">
              <w:rPr>
                <w:rFonts w:ascii="Arial" w:eastAsiaTheme="majorEastAsia" w:hAnsi="Arial" w:cs="Arial"/>
                <w:b/>
                <w:bCs/>
                <w:iCs/>
                <w:color w:val="auto"/>
                <w:sz w:val="17"/>
                <w:szCs w:val="17"/>
              </w:rPr>
              <w:t>1,873,769</w:t>
            </w:r>
          </w:p>
        </w:tc>
        <w:tc>
          <w:tcPr>
            <w:tcW w:w="2702" w:type="dxa"/>
            <w:shd w:val="clear" w:color="auto" w:fill="FFFFFF" w:themeFill="background1"/>
          </w:tcPr>
          <w:p w14:paraId="732502B1" w14:textId="77777777" w:rsidR="00791E7A" w:rsidRPr="0079731E" w:rsidRDefault="00791E7A" w:rsidP="00A13BE1">
            <w:pPr>
              <w:spacing w:line="276" w:lineRule="auto"/>
              <w:ind w:right="1003"/>
              <w:jc w:val="right"/>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b/>
                <w:bCs/>
                <w:iCs/>
                <w:color w:val="auto"/>
                <w:sz w:val="17"/>
                <w:szCs w:val="17"/>
              </w:rPr>
            </w:pPr>
            <w:r w:rsidRPr="0079731E">
              <w:rPr>
                <w:rFonts w:ascii="Arial" w:eastAsiaTheme="majorEastAsia" w:hAnsi="Arial" w:cs="Arial"/>
                <w:b/>
                <w:bCs/>
                <w:iCs/>
                <w:color w:val="auto"/>
                <w:sz w:val="17"/>
                <w:szCs w:val="17"/>
              </w:rPr>
              <w:t>42.6</w:t>
            </w:r>
          </w:p>
        </w:tc>
      </w:tr>
      <w:tr w:rsidR="00791E7A" w:rsidRPr="0079731E" w14:paraId="5B9E1DFB" w14:textId="77777777" w:rsidTr="0079731E">
        <w:trPr>
          <w:trHeight w:val="284"/>
          <w:jc w:val="center"/>
        </w:trPr>
        <w:tc>
          <w:tcPr>
            <w:cnfStyle w:val="001000000000" w:firstRow="0" w:lastRow="0" w:firstColumn="1" w:lastColumn="0" w:oddVBand="0" w:evenVBand="0" w:oddHBand="0" w:evenHBand="0" w:firstRowFirstColumn="0" w:firstRowLastColumn="0" w:lastRowFirstColumn="0" w:lastRowLastColumn="0"/>
            <w:tcW w:w="3224" w:type="dxa"/>
            <w:tcBorders>
              <w:top w:val="nil"/>
              <w:bottom w:val="nil"/>
              <w:right w:val="single" w:sz="4" w:space="0" w:color="auto"/>
            </w:tcBorders>
          </w:tcPr>
          <w:p w14:paraId="0B678EF7" w14:textId="77777777" w:rsidR="00791E7A" w:rsidRPr="0079731E" w:rsidRDefault="00791E7A" w:rsidP="00DB7C40">
            <w:pPr>
              <w:spacing w:line="276" w:lineRule="auto"/>
              <w:jc w:val="both"/>
              <w:rPr>
                <w:rFonts w:ascii="Arial" w:hAnsi="Arial" w:cs="Arial"/>
                <w:i w:val="0"/>
                <w:iCs w:val="0"/>
                <w:color w:val="auto"/>
                <w:sz w:val="17"/>
                <w:szCs w:val="17"/>
              </w:rPr>
            </w:pPr>
            <w:r w:rsidRPr="0079731E">
              <w:rPr>
                <w:rFonts w:ascii="Arial" w:hAnsi="Arial" w:cs="Arial"/>
                <w:i w:val="0"/>
                <w:iCs w:val="0"/>
                <w:color w:val="auto"/>
                <w:sz w:val="17"/>
                <w:szCs w:val="17"/>
              </w:rPr>
              <w:t>North Gaza</w:t>
            </w:r>
          </w:p>
        </w:tc>
        <w:tc>
          <w:tcPr>
            <w:tcW w:w="3146" w:type="dxa"/>
            <w:tcBorders>
              <w:top w:val="nil"/>
              <w:left w:val="single" w:sz="4" w:space="0" w:color="auto"/>
              <w:bottom w:val="nil"/>
            </w:tcBorders>
            <w:shd w:val="clear" w:color="auto" w:fill="FFFFFF" w:themeFill="background1"/>
          </w:tcPr>
          <w:p w14:paraId="1EE44138" w14:textId="77777777" w:rsidR="00791E7A" w:rsidRPr="0079731E" w:rsidRDefault="00791E7A" w:rsidP="00A13BE1">
            <w:pPr>
              <w:spacing w:line="276" w:lineRule="auto"/>
              <w:ind w:right="1012"/>
              <w:jc w:val="right"/>
              <w:cnfStyle w:val="000000000000" w:firstRow="0" w:lastRow="0" w:firstColumn="0" w:lastColumn="0" w:oddVBand="0" w:evenVBand="0" w:oddHBand="0"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364,033</w:t>
            </w:r>
          </w:p>
        </w:tc>
        <w:tc>
          <w:tcPr>
            <w:tcW w:w="2702" w:type="dxa"/>
            <w:shd w:val="clear" w:color="auto" w:fill="FFFFFF" w:themeFill="background1"/>
          </w:tcPr>
          <w:p w14:paraId="35A6D09E" w14:textId="77777777" w:rsidR="00791E7A" w:rsidRPr="0079731E" w:rsidRDefault="00791E7A" w:rsidP="00A13BE1">
            <w:pPr>
              <w:spacing w:line="276" w:lineRule="auto"/>
              <w:ind w:right="1003"/>
              <w:jc w:val="right"/>
              <w:cnfStyle w:val="000000000000" w:firstRow="0" w:lastRow="0" w:firstColumn="0" w:lastColumn="0" w:oddVBand="0" w:evenVBand="0" w:oddHBand="0"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8.3</w:t>
            </w:r>
          </w:p>
        </w:tc>
      </w:tr>
      <w:tr w:rsidR="00791E7A" w:rsidRPr="0079731E" w14:paraId="1A6A89B6" w14:textId="77777777" w:rsidTr="0079731E">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24" w:type="dxa"/>
            <w:tcBorders>
              <w:top w:val="nil"/>
              <w:bottom w:val="nil"/>
              <w:right w:val="single" w:sz="4" w:space="0" w:color="auto"/>
            </w:tcBorders>
          </w:tcPr>
          <w:p w14:paraId="5BF10531" w14:textId="77777777" w:rsidR="00791E7A" w:rsidRPr="0079731E" w:rsidRDefault="00791E7A" w:rsidP="00DB7C40">
            <w:pPr>
              <w:spacing w:line="276" w:lineRule="auto"/>
              <w:jc w:val="both"/>
              <w:rPr>
                <w:rFonts w:ascii="Arial" w:hAnsi="Arial" w:cs="Arial"/>
                <w:i w:val="0"/>
                <w:iCs w:val="0"/>
                <w:color w:val="auto"/>
                <w:sz w:val="17"/>
                <w:szCs w:val="17"/>
              </w:rPr>
            </w:pPr>
            <w:r w:rsidRPr="0079731E">
              <w:rPr>
                <w:rFonts w:ascii="Arial" w:hAnsi="Arial" w:cs="Arial"/>
                <w:i w:val="0"/>
                <w:iCs w:val="0"/>
                <w:color w:val="auto"/>
                <w:sz w:val="17"/>
                <w:szCs w:val="17"/>
              </w:rPr>
              <w:t>Gaza</w:t>
            </w:r>
          </w:p>
        </w:tc>
        <w:tc>
          <w:tcPr>
            <w:tcW w:w="3146" w:type="dxa"/>
            <w:tcBorders>
              <w:top w:val="nil"/>
              <w:left w:val="single" w:sz="4" w:space="0" w:color="auto"/>
              <w:bottom w:val="nil"/>
            </w:tcBorders>
            <w:shd w:val="clear" w:color="auto" w:fill="FFFFFF" w:themeFill="background1"/>
          </w:tcPr>
          <w:p w14:paraId="48610EEE" w14:textId="77777777" w:rsidR="00791E7A" w:rsidRPr="0079731E" w:rsidRDefault="00791E7A" w:rsidP="00A13BE1">
            <w:pPr>
              <w:spacing w:line="276" w:lineRule="auto"/>
              <w:ind w:right="1012"/>
              <w:jc w:val="right"/>
              <w:cnfStyle w:val="000000100000" w:firstRow="0" w:lastRow="0" w:firstColumn="0" w:lastColumn="0" w:oddVBand="0" w:evenVBand="0" w:oddHBand="1"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640,683</w:t>
            </w:r>
          </w:p>
        </w:tc>
        <w:tc>
          <w:tcPr>
            <w:tcW w:w="2702" w:type="dxa"/>
            <w:shd w:val="clear" w:color="auto" w:fill="FFFFFF" w:themeFill="background1"/>
          </w:tcPr>
          <w:p w14:paraId="4E868A0A" w14:textId="77777777" w:rsidR="00791E7A" w:rsidRPr="0079731E" w:rsidRDefault="00791E7A" w:rsidP="00A13BE1">
            <w:pPr>
              <w:spacing w:line="276" w:lineRule="auto"/>
              <w:ind w:right="1003"/>
              <w:jc w:val="right"/>
              <w:cnfStyle w:val="000000100000" w:firstRow="0" w:lastRow="0" w:firstColumn="0" w:lastColumn="0" w:oddVBand="0" w:evenVBand="0" w:oddHBand="1"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14.6</w:t>
            </w:r>
          </w:p>
        </w:tc>
      </w:tr>
      <w:tr w:rsidR="00791E7A" w:rsidRPr="0079731E" w14:paraId="77F0A397" w14:textId="77777777" w:rsidTr="0079731E">
        <w:trPr>
          <w:trHeight w:val="284"/>
          <w:jc w:val="center"/>
        </w:trPr>
        <w:tc>
          <w:tcPr>
            <w:cnfStyle w:val="001000000000" w:firstRow="0" w:lastRow="0" w:firstColumn="1" w:lastColumn="0" w:oddVBand="0" w:evenVBand="0" w:oddHBand="0" w:evenHBand="0" w:firstRowFirstColumn="0" w:firstRowLastColumn="0" w:lastRowFirstColumn="0" w:lastRowLastColumn="0"/>
            <w:tcW w:w="3224" w:type="dxa"/>
            <w:tcBorders>
              <w:top w:val="nil"/>
              <w:bottom w:val="nil"/>
              <w:right w:val="single" w:sz="4" w:space="0" w:color="auto"/>
            </w:tcBorders>
          </w:tcPr>
          <w:p w14:paraId="0431CA10" w14:textId="77777777" w:rsidR="00791E7A" w:rsidRPr="0079731E" w:rsidRDefault="00791E7A" w:rsidP="00DB7C40">
            <w:pPr>
              <w:spacing w:line="276" w:lineRule="auto"/>
              <w:jc w:val="both"/>
              <w:rPr>
                <w:rFonts w:ascii="Arial" w:hAnsi="Arial" w:cs="Arial"/>
                <w:i w:val="0"/>
                <w:iCs w:val="0"/>
                <w:color w:val="auto"/>
                <w:sz w:val="17"/>
                <w:szCs w:val="17"/>
              </w:rPr>
            </w:pPr>
            <w:r w:rsidRPr="0079731E">
              <w:rPr>
                <w:rFonts w:ascii="Arial" w:hAnsi="Arial" w:cs="Arial"/>
                <w:i w:val="0"/>
                <w:iCs w:val="0"/>
                <w:color w:val="auto"/>
                <w:sz w:val="17"/>
                <w:szCs w:val="17"/>
              </w:rPr>
              <w:t>Dier Al Balah</w:t>
            </w:r>
          </w:p>
        </w:tc>
        <w:tc>
          <w:tcPr>
            <w:tcW w:w="3146" w:type="dxa"/>
            <w:tcBorders>
              <w:top w:val="nil"/>
              <w:left w:val="single" w:sz="4" w:space="0" w:color="auto"/>
              <w:bottom w:val="nil"/>
            </w:tcBorders>
            <w:shd w:val="clear" w:color="auto" w:fill="FFFFFF" w:themeFill="background1"/>
          </w:tcPr>
          <w:p w14:paraId="05216B1C" w14:textId="77777777" w:rsidR="00791E7A" w:rsidRPr="0079731E" w:rsidRDefault="00791E7A" w:rsidP="00A13BE1">
            <w:pPr>
              <w:spacing w:line="276" w:lineRule="auto"/>
              <w:ind w:right="1012"/>
              <w:jc w:val="right"/>
              <w:cnfStyle w:val="000000000000" w:firstRow="0" w:lastRow="0" w:firstColumn="0" w:lastColumn="0" w:oddVBand="0" w:evenVBand="0" w:oddHBand="0"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269,430</w:t>
            </w:r>
          </w:p>
        </w:tc>
        <w:tc>
          <w:tcPr>
            <w:tcW w:w="2702" w:type="dxa"/>
            <w:shd w:val="clear" w:color="auto" w:fill="FFFFFF" w:themeFill="background1"/>
          </w:tcPr>
          <w:p w14:paraId="6E16B37D" w14:textId="77777777" w:rsidR="00791E7A" w:rsidRPr="0079731E" w:rsidRDefault="00791E7A" w:rsidP="00A13BE1">
            <w:pPr>
              <w:spacing w:line="276" w:lineRule="auto"/>
              <w:ind w:right="1003"/>
              <w:jc w:val="right"/>
              <w:cnfStyle w:val="000000000000" w:firstRow="0" w:lastRow="0" w:firstColumn="0" w:lastColumn="0" w:oddVBand="0" w:evenVBand="0" w:oddHBand="0"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6.1</w:t>
            </w:r>
          </w:p>
        </w:tc>
      </w:tr>
      <w:tr w:rsidR="00791E7A" w:rsidRPr="0079731E" w14:paraId="7DC6CB33" w14:textId="77777777" w:rsidTr="0079731E">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24" w:type="dxa"/>
            <w:tcBorders>
              <w:top w:val="nil"/>
              <w:bottom w:val="nil"/>
              <w:right w:val="single" w:sz="4" w:space="0" w:color="auto"/>
            </w:tcBorders>
          </w:tcPr>
          <w:p w14:paraId="65C0C852" w14:textId="77777777" w:rsidR="00791E7A" w:rsidRPr="0079731E" w:rsidRDefault="00791E7A" w:rsidP="00DB7C40">
            <w:pPr>
              <w:spacing w:line="276" w:lineRule="auto"/>
              <w:jc w:val="both"/>
              <w:rPr>
                <w:rFonts w:ascii="Arial" w:hAnsi="Arial" w:cs="Arial"/>
                <w:i w:val="0"/>
                <w:iCs w:val="0"/>
                <w:color w:val="auto"/>
                <w:sz w:val="17"/>
                <w:szCs w:val="17"/>
              </w:rPr>
            </w:pPr>
            <w:r w:rsidRPr="0079731E">
              <w:rPr>
                <w:rFonts w:ascii="Arial" w:hAnsi="Arial" w:cs="Arial"/>
                <w:i w:val="0"/>
                <w:iCs w:val="0"/>
                <w:color w:val="auto"/>
                <w:sz w:val="17"/>
                <w:szCs w:val="17"/>
              </w:rPr>
              <w:t>Khan Yunis</w:t>
            </w:r>
          </w:p>
        </w:tc>
        <w:tc>
          <w:tcPr>
            <w:tcW w:w="3146" w:type="dxa"/>
            <w:tcBorders>
              <w:top w:val="nil"/>
              <w:left w:val="single" w:sz="4" w:space="0" w:color="auto"/>
              <w:bottom w:val="nil"/>
            </w:tcBorders>
            <w:shd w:val="clear" w:color="auto" w:fill="FFFFFF" w:themeFill="background1"/>
          </w:tcPr>
          <w:p w14:paraId="2FD1E45B" w14:textId="77777777" w:rsidR="00791E7A" w:rsidRPr="0079731E" w:rsidRDefault="00791E7A" w:rsidP="00A13BE1">
            <w:pPr>
              <w:spacing w:line="276" w:lineRule="auto"/>
              <w:ind w:right="1012"/>
              <w:jc w:val="right"/>
              <w:cnfStyle w:val="000000100000" w:firstRow="0" w:lastRow="0" w:firstColumn="0" w:lastColumn="0" w:oddVBand="0" w:evenVBand="0" w:oddHBand="1"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366,657</w:t>
            </w:r>
          </w:p>
        </w:tc>
        <w:tc>
          <w:tcPr>
            <w:tcW w:w="2702" w:type="dxa"/>
            <w:shd w:val="clear" w:color="auto" w:fill="FFFFFF" w:themeFill="background1"/>
          </w:tcPr>
          <w:p w14:paraId="2232467C" w14:textId="77777777" w:rsidR="00791E7A" w:rsidRPr="0079731E" w:rsidRDefault="00791E7A" w:rsidP="00A13BE1">
            <w:pPr>
              <w:spacing w:line="276" w:lineRule="auto"/>
              <w:ind w:right="1003"/>
              <w:jc w:val="right"/>
              <w:cnfStyle w:val="000000100000" w:firstRow="0" w:lastRow="0" w:firstColumn="0" w:lastColumn="0" w:oddVBand="0" w:evenVBand="0" w:oddHBand="1"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8.3</w:t>
            </w:r>
          </w:p>
        </w:tc>
      </w:tr>
      <w:tr w:rsidR="00791E7A" w:rsidRPr="0079731E" w14:paraId="68B441DE" w14:textId="77777777" w:rsidTr="0079731E">
        <w:trPr>
          <w:trHeight w:val="284"/>
          <w:jc w:val="center"/>
        </w:trPr>
        <w:tc>
          <w:tcPr>
            <w:cnfStyle w:val="001000000000" w:firstRow="0" w:lastRow="0" w:firstColumn="1" w:lastColumn="0" w:oddVBand="0" w:evenVBand="0" w:oddHBand="0" w:evenHBand="0" w:firstRowFirstColumn="0" w:firstRowLastColumn="0" w:lastRowFirstColumn="0" w:lastRowLastColumn="0"/>
            <w:tcW w:w="3224" w:type="dxa"/>
            <w:tcBorders>
              <w:top w:val="nil"/>
              <w:bottom w:val="nil"/>
              <w:right w:val="single" w:sz="4" w:space="0" w:color="auto"/>
            </w:tcBorders>
          </w:tcPr>
          <w:p w14:paraId="4E6E60A8" w14:textId="77777777" w:rsidR="00791E7A" w:rsidRPr="0079731E" w:rsidRDefault="00791E7A" w:rsidP="00DB7C40">
            <w:pPr>
              <w:spacing w:line="276" w:lineRule="auto"/>
              <w:jc w:val="both"/>
              <w:rPr>
                <w:rFonts w:ascii="Arial" w:hAnsi="Arial" w:cs="Arial"/>
                <w:i w:val="0"/>
                <w:iCs w:val="0"/>
                <w:color w:val="auto"/>
                <w:sz w:val="17"/>
                <w:szCs w:val="17"/>
              </w:rPr>
            </w:pPr>
            <w:r w:rsidRPr="0079731E">
              <w:rPr>
                <w:rFonts w:ascii="Arial" w:hAnsi="Arial" w:cs="Arial"/>
                <w:i w:val="0"/>
                <w:iCs w:val="0"/>
                <w:color w:val="auto"/>
                <w:sz w:val="17"/>
                <w:szCs w:val="17"/>
              </w:rPr>
              <w:t>Rafah</w:t>
            </w:r>
          </w:p>
        </w:tc>
        <w:tc>
          <w:tcPr>
            <w:tcW w:w="3146" w:type="dxa"/>
            <w:tcBorders>
              <w:top w:val="nil"/>
              <w:left w:val="single" w:sz="4" w:space="0" w:color="auto"/>
              <w:bottom w:val="nil"/>
            </w:tcBorders>
            <w:shd w:val="clear" w:color="auto" w:fill="FFFFFF" w:themeFill="background1"/>
          </w:tcPr>
          <w:p w14:paraId="7B7EF40E" w14:textId="77777777" w:rsidR="00791E7A" w:rsidRPr="0079731E" w:rsidRDefault="00791E7A" w:rsidP="00A13BE1">
            <w:pPr>
              <w:spacing w:line="276" w:lineRule="auto"/>
              <w:ind w:right="1012"/>
              <w:jc w:val="right"/>
              <w:cnfStyle w:val="000000000000" w:firstRow="0" w:lastRow="0" w:firstColumn="0" w:lastColumn="0" w:oddVBand="0" w:evenVBand="0" w:oddHBand="0"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232,966</w:t>
            </w:r>
          </w:p>
        </w:tc>
        <w:tc>
          <w:tcPr>
            <w:tcW w:w="2702" w:type="dxa"/>
            <w:shd w:val="clear" w:color="auto" w:fill="FFFFFF" w:themeFill="background1"/>
          </w:tcPr>
          <w:p w14:paraId="5065B3EC" w14:textId="77777777" w:rsidR="00791E7A" w:rsidRPr="0079731E" w:rsidRDefault="00791E7A" w:rsidP="00A13BE1">
            <w:pPr>
              <w:spacing w:line="276" w:lineRule="auto"/>
              <w:ind w:right="1003"/>
              <w:jc w:val="right"/>
              <w:cnfStyle w:val="000000000000" w:firstRow="0" w:lastRow="0" w:firstColumn="0" w:lastColumn="0" w:oddVBand="0" w:evenVBand="0" w:oddHBand="0" w:evenHBand="0" w:firstRowFirstColumn="0" w:firstRowLastColumn="0" w:lastRowFirstColumn="0" w:lastRowLastColumn="0"/>
              <w:rPr>
                <w:rFonts w:ascii="Arial" w:hAnsi="Arial" w:cs="Arial"/>
                <w:iCs/>
                <w:color w:val="auto"/>
                <w:sz w:val="17"/>
                <w:szCs w:val="17"/>
              </w:rPr>
            </w:pPr>
            <w:r w:rsidRPr="0079731E">
              <w:rPr>
                <w:rFonts w:ascii="Arial" w:hAnsi="Arial" w:cs="Arial"/>
                <w:iCs/>
                <w:color w:val="auto"/>
                <w:sz w:val="17"/>
                <w:szCs w:val="17"/>
              </w:rPr>
              <w:t>5.3</w:t>
            </w:r>
          </w:p>
        </w:tc>
      </w:tr>
      <w:tr w:rsidR="00791E7A" w:rsidRPr="0079731E" w14:paraId="282D8DF2" w14:textId="77777777" w:rsidTr="0079731E">
        <w:trPr>
          <w:cnfStyle w:val="000000100000" w:firstRow="0" w:lastRow="0" w:firstColumn="0" w:lastColumn="0" w:oddVBand="0" w:evenVBand="0" w:oddHBand="1" w:evenHBand="0" w:firstRowFirstColumn="0" w:firstRowLastColumn="0" w:lastRowFirstColumn="0" w:lastRowLastColumn="0"/>
          <w:trHeight w:val="257"/>
          <w:jc w:val="center"/>
        </w:trPr>
        <w:tc>
          <w:tcPr>
            <w:cnfStyle w:val="001000000000" w:firstRow="0" w:lastRow="0" w:firstColumn="1" w:lastColumn="0" w:oddVBand="0" w:evenVBand="0" w:oddHBand="0" w:evenHBand="0" w:firstRowFirstColumn="0" w:firstRowLastColumn="0" w:lastRowFirstColumn="0" w:lastRowLastColumn="0"/>
            <w:tcW w:w="3224" w:type="dxa"/>
            <w:tcBorders>
              <w:top w:val="nil"/>
              <w:right w:val="single" w:sz="4" w:space="0" w:color="auto"/>
            </w:tcBorders>
          </w:tcPr>
          <w:p w14:paraId="664FD962" w14:textId="77777777" w:rsidR="00791E7A" w:rsidRPr="0079731E" w:rsidRDefault="00791E7A" w:rsidP="007A5EC0">
            <w:pPr>
              <w:spacing w:line="276" w:lineRule="auto"/>
              <w:jc w:val="both"/>
              <w:rPr>
                <w:rFonts w:ascii="Arial" w:hAnsi="Arial" w:cs="Arial"/>
                <w:b/>
                <w:bCs/>
                <w:i w:val="0"/>
                <w:iCs w:val="0"/>
                <w:color w:val="auto"/>
                <w:sz w:val="17"/>
                <w:szCs w:val="17"/>
              </w:rPr>
            </w:pPr>
            <w:r w:rsidRPr="0079731E">
              <w:rPr>
                <w:rFonts w:ascii="Arial" w:hAnsi="Arial" w:cs="Arial"/>
                <w:b/>
                <w:bCs/>
                <w:i w:val="0"/>
                <w:iCs w:val="0"/>
                <w:color w:val="auto"/>
                <w:sz w:val="17"/>
                <w:szCs w:val="17"/>
              </w:rPr>
              <w:t>Total</w:t>
            </w:r>
          </w:p>
        </w:tc>
        <w:tc>
          <w:tcPr>
            <w:tcW w:w="3146" w:type="dxa"/>
            <w:tcBorders>
              <w:top w:val="nil"/>
              <w:left w:val="single" w:sz="4" w:space="0" w:color="auto"/>
              <w:bottom w:val="single" w:sz="4" w:space="0" w:color="auto"/>
            </w:tcBorders>
            <w:shd w:val="clear" w:color="auto" w:fill="FFFFFF" w:themeFill="background1"/>
          </w:tcPr>
          <w:p w14:paraId="2053687C" w14:textId="77777777" w:rsidR="00791E7A" w:rsidRPr="0079731E" w:rsidRDefault="00791E7A" w:rsidP="00A13BE1">
            <w:pPr>
              <w:spacing w:line="276" w:lineRule="auto"/>
              <w:ind w:right="1012"/>
              <w:jc w:val="right"/>
              <w:cnfStyle w:val="000000100000" w:firstRow="0" w:lastRow="0" w:firstColumn="0" w:lastColumn="0" w:oddVBand="0" w:evenVBand="0" w:oddHBand="1" w:evenHBand="0" w:firstRowFirstColumn="0" w:firstRowLastColumn="0" w:lastRowFirstColumn="0" w:lastRowLastColumn="0"/>
              <w:rPr>
                <w:rFonts w:ascii="Arial" w:hAnsi="Arial" w:cs="Arial"/>
                <w:b/>
                <w:bCs/>
                <w:iCs/>
                <w:color w:val="auto"/>
                <w:sz w:val="17"/>
                <w:szCs w:val="17"/>
              </w:rPr>
            </w:pPr>
            <w:r w:rsidRPr="0079731E">
              <w:rPr>
                <w:rFonts w:ascii="Arial" w:hAnsi="Arial" w:cs="Arial"/>
                <w:b/>
                <w:bCs/>
                <w:iCs/>
                <w:color w:val="auto"/>
                <w:sz w:val="17"/>
                <w:szCs w:val="17"/>
              </w:rPr>
              <w:t>4,393,915</w:t>
            </w:r>
          </w:p>
        </w:tc>
        <w:tc>
          <w:tcPr>
            <w:tcW w:w="2702" w:type="dxa"/>
            <w:shd w:val="clear" w:color="auto" w:fill="FFFFFF" w:themeFill="background1"/>
          </w:tcPr>
          <w:p w14:paraId="3ADC1565" w14:textId="77777777" w:rsidR="00791E7A" w:rsidRPr="0079731E" w:rsidRDefault="00791E7A" w:rsidP="00A13BE1">
            <w:pPr>
              <w:spacing w:line="276" w:lineRule="auto"/>
              <w:ind w:right="1003"/>
              <w:jc w:val="right"/>
              <w:cnfStyle w:val="000000100000" w:firstRow="0" w:lastRow="0" w:firstColumn="0" w:lastColumn="0" w:oddVBand="0" w:evenVBand="0" w:oddHBand="1" w:evenHBand="0" w:firstRowFirstColumn="0" w:firstRowLastColumn="0" w:lastRowFirstColumn="0" w:lastRowLastColumn="0"/>
              <w:rPr>
                <w:rFonts w:ascii="Arial" w:hAnsi="Arial" w:cs="Arial"/>
                <w:b/>
                <w:bCs/>
                <w:iCs/>
                <w:color w:val="auto"/>
                <w:sz w:val="17"/>
                <w:szCs w:val="17"/>
              </w:rPr>
            </w:pPr>
            <w:r w:rsidRPr="0079731E">
              <w:rPr>
                <w:rFonts w:ascii="Arial" w:hAnsi="Arial" w:cs="Arial"/>
                <w:b/>
                <w:bCs/>
                <w:iCs/>
                <w:color w:val="auto"/>
                <w:sz w:val="17"/>
                <w:szCs w:val="17"/>
              </w:rPr>
              <w:t>100</w:t>
            </w:r>
          </w:p>
        </w:tc>
      </w:tr>
    </w:tbl>
    <w:p w14:paraId="76AB56FA" w14:textId="77777777" w:rsidR="00791E7A" w:rsidRDefault="00791E7A" w:rsidP="0079731E">
      <w:pPr>
        <w:spacing w:line="276" w:lineRule="auto"/>
        <w:jc w:val="both"/>
        <w:rPr>
          <w:sz w:val="18"/>
          <w:szCs w:val="18"/>
          <w:lang w:val="en-US"/>
        </w:rPr>
      </w:pPr>
      <w:r w:rsidRPr="004C1EAA">
        <w:rPr>
          <w:sz w:val="18"/>
          <w:szCs w:val="18"/>
          <w:lang w:val="en-US"/>
        </w:rPr>
        <w:t>Source: Authors’ calculations based on PHC 2017.</w:t>
      </w:r>
    </w:p>
    <w:p w14:paraId="26349B66" w14:textId="77777777" w:rsidR="00BD1F07" w:rsidRPr="004C1EAA" w:rsidRDefault="00BD1F07" w:rsidP="00BD1F07">
      <w:pPr>
        <w:spacing w:after="240" w:line="276" w:lineRule="auto"/>
        <w:jc w:val="both"/>
        <w:rPr>
          <w:sz w:val="18"/>
          <w:szCs w:val="18"/>
          <w:lang w:val="en-US"/>
        </w:rPr>
      </w:pPr>
      <w:r w:rsidRPr="004C1EAA">
        <w:rPr>
          <w:sz w:val="18"/>
          <w:szCs w:val="18"/>
          <w:lang w:val="en-US"/>
        </w:rPr>
        <w:t>Note: The population size considers only the population in private households in Palestine, excluding individuals with missing information about their characteristics and those parts of Jerusalem that were annexed by Israeli Occupation in 1967.</w:t>
      </w:r>
    </w:p>
    <w:p w14:paraId="4B3A6528" w14:textId="77777777" w:rsidR="00791E7A" w:rsidRPr="004C1EAA" w:rsidRDefault="00791E7A" w:rsidP="00DB7C40">
      <w:pPr>
        <w:spacing w:after="240" w:line="276" w:lineRule="auto"/>
        <w:jc w:val="both"/>
        <w:rPr>
          <w:lang w:val="en-US"/>
        </w:rPr>
      </w:pPr>
      <w:r w:rsidRPr="004C1EAA">
        <w:rPr>
          <w:lang w:val="en-US"/>
        </w:rPr>
        <w:lastRenderedPageBreak/>
        <w:t>The table below lists the variables that are used in the analysis, including the definitions and questions. The selection of these variables is guided by the literature and limited by data availability.</w:t>
      </w:r>
      <w:r w:rsidRPr="00BD1F07">
        <w:rPr>
          <w:rStyle w:val="FootnoteReference"/>
        </w:rPr>
        <w:footnoteReference w:id="4"/>
      </w:r>
      <w:r w:rsidRPr="004C1EAA">
        <w:rPr>
          <w:lang w:val="en-US"/>
        </w:rPr>
        <w:t xml:space="preserve"> These variables allow for a comprehensive analysis of the situation of PWDs in Palestine.</w:t>
      </w:r>
    </w:p>
    <w:p w14:paraId="1A4785DA" w14:textId="29E84882" w:rsidR="00791E7A" w:rsidRPr="00BD1F07" w:rsidRDefault="00791E7A" w:rsidP="00BD1F07">
      <w:pPr>
        <w:pStyle w:val="Caption"/>
        <w:spacing w:after="0"/>
        <w:jc w:val="center"/>
        <w:rPr>
          <w:rFonts w:ascii="Arial" w:hAnsi="Arial" w:cs="Arial"/>
          <w:b/>
          <w:i w:val="0"/>
          <w:iCs w:val="0"/>
          <w:color w:val="auto"/>
          <w:sz w:val="22"/>
          <w:szCs w:val="22"/>
        </w:rPr>
      </w:pPr>
      <w:bookmarkStart w:id="27" w:name="_Toc45219287"/>
      <w:r w:rsidRPr="00BD1F07">
        <w:rPr>
          <w:rFonts w:ascii="Arial" w:hAnsi="Arial" w:cs="Arial"/>
          <w:b/>
          <w:i w:val="0"/>
          <w:iCs w:val="0"/>
          <w:color w:val="auto"/>
          <w:sz w:val="22"/>
          <w:szCs w:val="22"/>
        </w:rPr>
        <w:t xml:space="preserve">Table </w:t>
      </w:r>
      <w:r w:rsidR="00AB2A06">
        <w:rPr>
          <w:rFonts w:ascii="Arial" w:hAnsi="Arial" w:cs="Arial"/>
          <w:b/>
          <w:i w:val="0"/>
          <w:iCs w:val="0"/>
          <w:noProof/>
          <w:color w:val="auto"/>
          <w:sz w:val="22"/>
          <w:szCs w:val="22"/>
        </w:rPr>
        <w:t>2</w:t>
      </w:r>
      <w:r w:rsidRPr="00BD1F07">
        <w:rPr>
          <w:rFonts w:ascii="Arial" w:hAnsi="Arial" w:cs="Arial"/>
          <w:b/>
          <w:i w:val="0"/>
          <w:iCs w:val="0"/>
          <w:color w:val="auto"/>
          <w:sz w:val="22"/>
          <w:szCs w:val="22"/>
        </w:rPr>
        <w:t>. List of variables and definitions for the quantitative analysis</w:t>
      </w:r>
      <w:bookmarkEnd w:id="27"/>
    </w:p>
    <w:p w14:paraId="44E6B943" w14:textId="77777777" w:rsidR="00BD1F07" w:rsidRPr="00BD1F07" w:rsidRDefault="00BD1F07" w:rsidP="00BD1F07">
      <w:pPr>
        <w:rPr>
          <w:sz w:val="12"/>
          <w:szCs w:val="12"/>
          <w:lang w:val="en-GB" w:eastAsia="en-US"/>
        </w:rPr>
      </w:pPr>
    </w:p>
    <w:tbl>
      <w:tblPr>
        <w:tblStyle w:val="TableGrid"/>
        <w:tblW w:w="0" w:type="auto"/>
        <w:tblInd w:w="108" w:type="dxa"/>
        <w:tblLook w:val="04A0" w:firstRow="1" w:lastRow="0" w:firstColumn="1" w:lastColumn="0" w:noHBand="0" w:noVBand="1"/>
      </w:tblPr>
      <w:tblGrid>
        <w:gridCol w:w="1502"/>
        <w:gridCol w:w="1707"/>
        <w:gridCol w:w="1586"/>
        <w:gridCol w:w="1726"/>
        <w:gridCol w:w="2387"/>
      </w:tblGrid>
      <w:tr w:rsidR="00791E7A" w:rsidRPr="00BD1F07" w14:paraId="33D203F7" w14:textId="77777777" w:rsidTr="00BD1F07">
        <w:trPr>
          <w:tblHeader/>
        </w:trPr>
        <w:tc>
          <w:tcPr>
            <w:tcW w:w="1502" w:type="dxa"/>
            <w:shd w:val="clear" w:color="auto" w:fill="FFFFFF" w:themeFill="background1"/>
          </w:tcPr>
          <w:p w14:paraId="625E1A9A" w14:textId="77777777" w:rsidR="00791E7A" w:rsidRPr="00BD1F07" w:rsidRDefault="00791E7A" w:rsidP="00BD1F07">
            <w:pPr>
              <w:jc w:val="center"/>
              <w:rPr>
                <w:rFonts w:ascii="Times New Roman" w:hAnsi="Times New Roman"/>
                <w:b/>
                <w:sz w:val="18"/>
                <w:szCs w:val="18"/>
              </w:rPr>
            </w:pPr>
            <w:r w:rsidRPr="00BD1F07">
              <w:rPr>
                <w:rFonts w:ascii="Times New Roman" w:hAnsi="Times New Roman"/>
                <w:b/>
                <w:sz w:val="18"/>
                <w:szCs w:val="18"/>
              </w:rPr>
              <w:t>VARIABLE</w:t>
            </w:r>
          </w:p>
        </w:tc>
        <w:tc>
          <w:tcPr>
            <w:tcW w:w="1707" w:type="dxa"/>
            <w:shd w:val="clear" w:color="auto" w:fill="FFFFFF" w:themeFill="background1"/>
          </w:tcPr>
          <w:p w14:paraId="4F2F68ED" w14:textId="77777777" w:rsidR="00791E7A" w:rsidRPr="00BD1F07" w:rsidRDefault="00791E7A" w:rsidP="00BD1F07">
            <w:pPr>
              <w:jc w:val="center"/>
              <w:rPr>
                <w:rFonts w:ascii="Times New Roman" w:hAnsi="Times New Roman"/>
                <w:b/>
                <w:sz w:val="18"/>
                <w:szCs w:val="18"/>
              </w:rPr>
            </w:pPr>
            <w:r w:rsidRPr="00BD1F07">
              <w:rPr>
                <w:rFonts w:ascii="Times New Roman" w:hAnsi="Times New Roman"/>
                <w:b/>
                <w:sz w:val="18"/>
                <w:szCs w:val="18"/>
              </w:rPr>
              <w:t>DEFINITION</w:t>
            </w:r>
          </w:p>
        </w:tc>
        <w:tc>
          <w:tcPr>
            <w:tcW w:w="1586" w:type="dxa"/>
            <w:shd w:val="clear" w:color="auto" w:fill="FFFFFF" w:themeFill="background1"/>
          </w:tcPr>
          <w:p w14:paraId="68D923E9" w14:textId="77777777" w:rsidR="00791E7A" w:rsidRPr="00BD1F07" w:rsidRDefault="00791E7A" w:rsidP="00BD1F07">
            <w:pPr>
              <w:jc w:val="center"/>
              <w:rPr>
                <w:rFonts w:ascii="Times New Roman" w:hAnsi="Times New Roman"/>
                <w:b/>
                <w:sz w:val="18"/>
                <w:szCs w:val="18"/>
              </w:rPr>
            </w:pPr>
            <w:r w:rsidRPr="00BD1F07">
              <w:rPr>
                <w:rFonts w:ascii="Times New Roman" w:hAnsi="Times New Roman"/>
                <w:b/>
                <w:sz w:val="18"/>
                <w:szCs w:val="18"/>
              </w:rPr>
              <w:t>MODULE</w:t>
            </w:r>
          </w:p>
        </w:tc>
        <w:tc>
          <w:tcPr>
            <w:tcW w:w="1726" w:type="dxa"/>
            <w:shd w:val="clear" w:color="auto" w:fill="FFFFFF" w:themeFill="background1"/>
          </w:tcPr>
          <w:p w14:paraId="6D439D59" w14:textId="77777777" w:rsidR="00791E7A" w:rsidRPr="00BD1F07" w:rsidRDefault="00791E7A" w:rsidP="00BD1F07">
            <w:pPr>
              <w:jc w:val="center"/>
              <w:rPr>
                <w:rFonts w:ascii="Times New Roman" w:hAnsi="Times New Roman"/>
                <w:b/>
                <w:sz w:val="18"/>
                <w:szCs w:val="18"/>
              </w:rPr>
            </w:pPr>
            <w:r w:rsidRPr="00BD1F07">
              <w:rPr>
                <w:rFonts w:ascii="Times New Roman" w:hAnsi="Times New Roman"/>
                <w:b/>
                <w:sz w:val="18"/>
                <w:szCs w:val="18"/>
              </w:rPr>
              <w:t>QUESTIONS</w:t>
            </w:r>
          </w:p>
        </w:tc>
        <w:tc>
          <w:tcPr>
            <w:tcW w:w="2387" w:type="dxa"/>
            <w:shd w:val="clear" w:color="auto" w:fill="FFFFFF" w:themeFill="background1"/>
          </w:tcPr>
          <w:p w14:paraId="55F85B43" w14:textId="77777777" w:rsidR="00791E7A" w:rsidRPr="00BD1F07" w:rsidRDefault="00791E7A" w:rsidP="00BD1F07">
            <w:pPr>
              <w:jc w:val="center"/>
              <w:rPr>
                <w:rFonts w:ascii="Times New Roman" w:hAnsi="Times New Roman"/>
                <w:b/>
                <w:sz w:val="18"/>
                <w:szCs w:val="18"/>
              </w:rPr>
            </w:pPr>
            <w:r w:rsidRPr="00BD1F07">
              <w:rPr>
                <w:rFonts w:ascii="Times New Roman" w:hAnsi="Times New Roman"/>
                <w:b/>
                <w:sz w:val="18"/>
                <w:szCs w:val="18"/>
              </w:rPr>
              <w:t>COMMENTS</w:t>
            </w:r>
          </w:p>
        </w:tc>
      </w:tr>
      <w:tr w:rsidR="00791E7A" w:rsidRPr="00BD1F07" w14:paraId="01F74A57" w14:textId="77777777" w:rsidTr="00BD1F07">
        <w:trPr>
          <w:trHeight w:val="421"/>
        </w:trPr>
        <w:tc>
          <w:tcPr>
            <w:tcW w:w="1502" w:type="dxa"/>
          </w:tcPr>
          <w:p w14:paraId="1AEEE06B" w14:textId="77777777" w:rsidR="00791E7A" w:rsidRPr="00BD1F07" w:rsidRDefault="00791E7A" w:rsidP="00DB7C40">
            <w:pPr>
              <w:jc w:val="both"/>
              <w:rPr>
                <w:rFonts w:ascii="Times New Roman" w:hAnsi="Times New Roman"/>
                <w:b/>
                <w:sz w:val="18"/>
                <w:szCs w:val="18"/>
              </w:rPr>
            </w:pPr>
            <w:r w:rsidRPr="00BD1F07">
              <w:rPr>
                <w:rFonts w:ascii="Times New Roman" w:hAnsi="Times New Roman"/>
                <w:b/>
                <w:sz w:val="18"/>
                <w:szCs w:val="18"/>
              </w:rPr>
              <w:t>Disability</w:t>
            </w:r>
          </w:p>
        </w:tc>
        <w:tc>
          <w:tcPr>
            <w:tcW w:w="1707" w:type="dxa"/>
          </w:tcPr>
          <w:p w14:paraId="59241980" w14:textId="77777777" w:rsidR="00791E7A" w:rsidRPr="00BD1F07" w:rsidRDefault="00791E7A" w:rsidP="00DB7C40">
            <w:pPr>
              <w:jc w:val="both"/>
              <w:rPr>
                <w:rFonts w:ascii="Times New Roman" w:hAnsi="Times New Roman"/>
                <w:sz w:val="18"/>
                <w:szCs w:val="18"/>
              </w:rPr>
            </w:pPr>
            <w:r w:rsidRPr="00BD1F07">
              <w:rPr>
                <w:rFonts w:ascii="Times New Roman" w:hAnsi="Times New Roman"/>
                <w:sz w:val="18"/>
                <w:szCs w:val="18"/>
              </w:rPr>
              <w:t>Individual has a disability</w:t>
            </w:r>
          </w:p>
        </w:tc>
        <w:tc>
          <w:tcPr>
            <w:tcW w:w="1586" w:type="dxa"/>
          </w:tcPr>
          <w:p w14:paraId="58F318EB" w14:textId="77777777" w:rsidR="00791E7A" w:rsidRPr="00BD1F07" w:rsidRDefault="00791E7A" w:rsidP="00DB7C40">
            <w:pPr>
              <w:jc w:val="both"/>
              <w:rPr>
                <w:rFonts w:ascii="Times New Roman" w:hAnsi="Times New Roman"/>
                <w:sz w:val="18"/>
                <w:szCs w:val="18"/>
              </w:rPr>
            </w:pPr>
            <w:r w:rsidRPr="00BD1F07">
              <w:rPr>
                <w:rFonts w:ascii="Times New Roman" w:hAnsi="Times New Roman"/>
                <w:sz w:val="18"/>
                <w:szCs w:val="18"/>
              </w:rPr>
              <w:t>Part 2. HH members data</w:t>
            </w:r>
          </w:p>
        </w:tc>
        <w:tc>
          <w:tcPr>
            <w:tcW w:w="1726" w:type="dxa"/>
          </w:tcPr>
          <w:p w14:paraId="010FCBE9" w14:textId="77777777" w:rsidR="00791E7A" w:rsidRPr="00BD1F07" w:rsidRDefault="00791E7A" w:rsidP="00DB7C40">
            <w:pPr>
              <w:jc w:val="both"/>
              <w:rPr>
                <w:rFonts w:ascii="Times New Roman" w:hAnsi="Times New Roman"/>
                <w:sz w:val="18"/>
                <w:szCs w:val="18"/>
              </w:rPr>
            </w:pPr>
            <w:r w:rsidRPr="00BD1F07">
              <w:rPr>
                <w:rFonts w:ascii="Times New Roman" w:hAnsi="Times New Roman"/>
                <w:sz w:val="18"/>
                <w:szCs w:val="18"/>
              </w:rPr>
              <w:t xml:space="preserve">64a-65e. Difficulties in … </w:t>
            </w:r>
          </w:p>
        </w:tc>
        <w:tc>
          <w:tcPr>
            <w:tcW w:w="2387" w:type="dxa"/>
          </w:tcPr>
          <w:p w14:paraId="560E69A2" w14:textId="77777777" w:rsidR="00791E7A" w:rsidRPr="00BD1F07" w:rsidRDefault="00791E7A" w:rsidP="00DB7C40">
            <w:pPr>
              <w:jc w:val="both"/>
              <w:rPr>
                <w:rFonts w:ascii="Times New Roman" w:hAnsi="Times New Roman"/>
                <w:sz w:val="18"/>
                <w:szCs w:val="18"/>
              </w:rPr>
            </w:pPr>
            <w:r w:rsidRPr="00BD1F07">
              <w:rPr>
                <w:rFonts w:ascii="Times New Roman" w:hAnsi="Times New Roman"/>
                <w:sz w:val="18"/>
                <w:szCs w:val="18"/>
              </w:rPr>
              <w:t>For Palestinians only</w:t>
            </w:r>
          </w:p>
        </w:tc>
      </w:tr>
      <w:tr w:rsidR="00791E7A" w:rsidRPr="00C623D8" w14:paraId="5A0B06FE" w14:textId="77777777" w:rsidTr="00BD1F07">
        <w:tc>
          <w:tcPr>
            <w:tcW w:w="1502" w:type="dxa"/>
            <w:shd w:val="clear" w:color="auto" w:fill="auto"/>
          </w:tcPr>
          <w:p w14:paraId="06EBAC6C" w14:textId="77777777" w:rsidR="00791E7A" w:rsidRPr="00BD1F07" w:rsidRDefault="00791E7A" w:rsidP="00DB7C40">
            <w:pPr>
              <w:jc w:val="both"/>
              <w:rPr>
                <w:rFonts w:ascii="Times New Roman" w:hAnsi="Times New Roman"/>
                <w:b/>
                <w:sz w:val="18"/>
                <w:szCs w:val="18"/>
              </w:rPr>
            </w:pPr>
            <w:r w:rsidRPr="00BD1F07">
              <w:rPr>
                <w:rFonts w:ascii="Times New Roman" w:hAnsi="Times New Roman"/>
                <w:b/>
                <w:sz w:val="18"/>
                <w:szCs w:val="18"/>
              </w:rPr>
              <w:t>Poorer Standards of Living</w:t>
            </w:r>
          </w:p>
        </w:tc>
        <w:tc>
          <w:tcPr>
            <w:tcW w:w="1707" w:type="dxa"/>
            <w:shd w:val="clear" w:color="auto" w:fill="auto"/>
          </w:tcPr>
          <w:p w14:paraId="1A426349" w14:textId="77777777" w:rsidR="00791E7A" w:rsidRPr="004C1EAA" w:rsidRDefault="00791E7A" w:rsidP="00DB7C40">
            <w:pPr>
              <w:jc w:val="both"/>
              <w:rPr>
                <w:rFonts w:ascii="Times New Roman" w:eastAsiaTheme="minorHAnsi" w:hAnsi="Times New Roman"/>
                <w:sz w:val="18"/>
                <w:szCs w:val="18"/>
                <w:lang w:val="en-US"/>
              </w:rPr>
            </w:pPr>
            <w:r w:rsidRPr="004C1EAA">
              <w:rPr>
                <w:rFonts w:ascii="Times New Roman" w:hAnsi="Times New Roman"/>
                <w:sz w:val="18"/>
                <w:szCs w:val="18"/>
                <w:lang w:val="en-US"/>
              </w:rPr>
              <w:t xml:space="preserve">Bottom two quintiles of the constructed Asset Index </w:t>
            </w:r>
            <w:r w:rsidRPr="00BD1F07">
              <w:rPr>
                <w:rStyle w:val="FootnoteReference"/>
                <w:rFonts w:ascii="Times New Roman" w:hAnsi="Times New Roman"/>
                <w:sz w:val="18"/>
                <w:szCs w:val="18"/>
              </w:rPr>
              <w:footnoteReference w:id="5"/>
            </w:r>
            <w:r w:rsidRPr="004C1EAA">
              <w:rPr>
                <w:rFonts w:ascii="Times New Roman" w:eastAsiaTheme="minorHAnsi" w:hAnsi="Times New Roman"/>
                <w:sz w:val="18"/>
                <w:szCs w:val="18"/>
                <w:lang w:val="en-US"/>
              </w:rPr>
              <w:t xml:space="preserve"> </w:t>
            </w:r>
          </w:p>
          <w:p w14:paraId="7FE7ACE4" w14:textId="77777777" w:rsidR="00791E7A" w:rsidRPr="004C1EAA" w:rsidRDefault="00791E7A" w:rsidP="00DB7C40">
            <w:pPr>
              <w:jc w:val="both"/>
              <w:rPr>
                <w:rFonts w:ascii="Times New Roman" w:hAnsi="Times New Roman"/>
                <w:sz w:val="18"/>
                <w:szCs w:val="18"/>
                <w:lang w:val="en-US"/>
              </w:rPr>
            </w:pPr>
          </w:p>
        </w:tc>
        <w:tc>
          <w:tcPr>
            <w:tcW w:w="1586" w:type="dxa"/>
          </w:tcPr>
          <w:p w14:paraId="75E09F6C" w14:textId="77777777" w:rsidR="00791E7A" w:rsidRPr="004C1EAA" w:rsidRDefault="00791E7A" w:rsidP="00DB7C40">
            <w:pPr>
              <w:jc w:val="both"/>
              <w:rPr>
                <w:rFonts w:ascii="Times New Roman" w:hAnsi="Times New Roman"/>
                <w:sz w:val="18"/>
                <w:szCs w:val="18"/>
                <w:lang w:val="en-US"/>
              </w:rPr>
            </w:pPr>
            <w:r w:rsidRPr="004C1EAA">
              <w:rPr>
                <w:rFonts w:ascii="Times New Roman" w:hAnsi="Times New Roman"/>
                <w:sz w:val="18"/>
                <w:szCs w:val="18"/>
                <w:lang w:val="en-US"/>
              </w:rPr>
              <w:t>Part 1. Housing and Housing conditions</w:t>
            </w:r>
          </w:p>
        </w:tc>
        <w:tc>
          <w:tcPr>
            <w:tcW w:w="1726" w:type="dxa"/>
          </w:tcPr>
          <w:p w14:paraId="4550ECBE" w14:textId="77777777" w:rsidR="00791E7A" w:rsidRPr="00BD1F07" w:rsidRDefault="00791E7A" w:rsidP="00DB7C40">
            <w:pPr>
              <w:jc w:val="both"/>
              <w:rPr>
                <w:rFonts w:ascii="Times New Roman" w:hAnsi="Times New Roman"/>
                <w:sz w:val="18"/>
                <w:szCs w:val="18"/>
                <w:highlight w:val="yellow"/>
              </w:rPr>
            </w:pPr>
            <w:r w:rsidRPr="00BD1F07">
              <w:rPr>
                <w:rFonts w:ascii="Times New Roman" w:hAnsi="Times New Roman"/>
                <w:sz w:val="18"/>
                <w:szCs w:val="18"/>
              </w:rPr>
              <w:t xml:space="preserve">6-40. Dwelling characteristics </w:t>
            </w:r>
          </w:p>
        </w:tc>
        <w:tc>
          <w:tcPr>
            <w:tcW w:w="2387" w:type="dxa"/>
          </w:tcPr>
          <w:p w14:paraId="4C970E43" w14:textId="77777777" w:rsidR="00791E7A" w:rsidRPr="004C1EAA" w:rsidRDefault="00791E7A" w:rsidP="00DB7C40">
            <w:pPr>
              <w:jc w:val="both"/>
              <w:rPr>
                <w:rFonts w:ascii="Times New Roman" w:hAnsi="Times New Roman"/>
                <w:sz w:val="18"/>
                <w:szCs w:val="18"/>
                <w:lang w:val="en-US"/>
              </w:rPr>
            </w:pPr>
            <w:r w:rsidRPr="004C1EAA">
              <w:rPr>
                <w:rFonts w:ascii="Times New Roman" w:hAnsi="Times New Roman"/>
                <w:sz w:val="18"/>
                <w:szCs w:val="18"/>
                <w:lang w:val="en-US"/>
              </w:rPr>
              <w:t>Asset Index is constructed using a PCA based on the listed asset data: electricity, LED LCD television, landline telephone, refrigerator, central heater/air conditioner, freezer, air conditioner, satellite dish, solar boiler, vacuum cleaner, washing machine, tablet/iPad, smartphone, mobile phone, laptop, computer, car, and internet</w:t>
            </w:r>
          </w:p>
        </w:tc>
      </w:tr>
      <w:tr w:rsidR="00791E7A" w:rsidRPr="00C623D8" w14:paraId="38836708" w14:textId="77777777" w:rsidTr="00BD1F07">
        <w:tc>
          <w:tcPr>
            <w:tcW w:w="1502" w:type="dxa"/>
          </w:tcPr>
          <w:p w14:paraId="74181244" w14:textId="77777777" w:rsidR="00791E7A" w:rsidRPr="00BD1F07" w:rsidRDefault="00791E7A" w:rsidP="00DB7C40">
            <w:pPr>
              <w:jc w:val="both"/>
              <w:rPr>
                <w:rFonts w:ascii="Times New Roman" w:hAnsi="Times New Roman"/>
                <w:b/>
                <w:sz w:val="18"/>
                <w:szCs w:val="18"/>
              </w:rPr>
            </w:pPr>
            <w:r w:rsidRPr="00BD1F07">
              <w:rPr>
                <w:rFonts w:ascii="Times New Roman" w:hAnsi="Times New Roman"/>
                <w:b/>
                <w:sz w:val="18"/>
                <w:szCs w:val="18"/>
              </w:rPr>
              <w:t>Poor Access to Education</w:t>
            </w:r>
          </w:p>
        </w:tc>
        <w:tc>
          <w:tcPr>
            <w:tcW w:w="1707" w:type="dxa"/>
          </w:tcPr>
          <w:p w14:paraId="5A81AC4B" w14:textId="77777777" w:rsidR="00791E7A" w:rsidRPr="00BD1F07" w:rsidRDefault="00791E7A" w:rsidP="00DB7C40">
            <w:pPr>
              <w:pStyle w:val="ListParagraph"/>
              <w:tabs>
                <w:tab w:val="left" w:pos="261"/>
              </w:tabs>
              <w:ind w:left="0" w:right="-104"/>
              <w:jc w:val="both"/>
              <w:rPr>
                <w:rFonts w:ascii="Times New Roman" w:hAnsi="Times New Roman"/>
                <w:sz w:val="18"/>
                <w:szCs w:val="18"/>
              </w:rPr>
            </w:pPr>
            <w:r w:rsidRPr="00BD1F07">
              <w:rPr>
                <w:rFonts w:ascii="Times New Roman" w:hAnsi="Times New Roman"/>
                <w:sz w:val="18"/>
                <w:szCs w:val="18"/>
              </w:rPr>
              <w:t>Elementary School Attainment (above 10 years old)</w:t>
            </w:r>
          </w:p>
          <w:p w14:paraId="3BBBA12C" w14:textId="77777777" w:rsidR="00791E7A" w:rsidRPr="00BD1F07" w:rsidRDefault="00791E7A" w:rsidP="00DB7C40">
            <w:pPr>
              <w:pStyle w:val="ListParagraph"/>
              <w:tabs>
                <w:tab w:val="left" w:pos="261"/>
              </w:tabs>
              <w:ind w:left="0" w:right="-104"/>
              <w:jc w:val="both"/>
              <w:rPr>
                <w:rFonts w:ascii="Times New Roman" w:hAnsi="Times New Roman"/>
                <w:sz w:val="18"/>
                <w:szCs w:val="18"/>
              </w:rPr>
            </w:pPr>
            <w:r w:rsidRPr="00BD1F07">
              <w:rPr>
                <w:rFonts w:ascii="Times New Roman" w:hAnsi="Times New Roman"/>
                <w:sz w:val="18"/>
                <w:szCs w:val="18"/>
              </w:rPr>
              <w:t>Basic schooling attainment</w:t>
            </w:r>
          </w:p>
        </w:tc>
        <w:tc>
          <w:tcPr>
            <w:tcW w:w="1586" w:type="dxa"/>
          </w:tcPr>
          <w:p w14:paraId="2822EC5A" w14:textId="77777777" w:rsidR="00791E7A" w:rsidRPr="00BD1F07" w:rsidRDefault="00791E7A" w:rsidP="00DB7C40">
            <w:pPr>
              <w:jc w:val="both"/>
              <w:rPr>
                <w:rFonts w:ascii="Times New Roman" w:hAnsi="Times New Roman"/>
                <w:sz w:val="18"/>
                <w:szCs w:val="18"/>
              </w:rPr>
            </w:pPr>
            <w:r w:rsidRPr="00BD1F07">
              <w:rPr>
                <w:rFonts w:ascii="Times New Roman" w:hAnsi="Times New Roman"/>
                <w:sz w:val="18"/>
                <w:szCs w:val="18"/>
              </w:rPr>
              <w:t>Part 2. HH members data</w:t>
            </w:r>
          </w:p>
        </w:tc>
        <w:tc>
          <w:tcPr>
            <w:tcW w:w="1726" w:type="dxa"/>
          </w:tcPr>
          <w:p w14:paraId="5ED20A97" w14:textId="77777777" w:rsidR="00791E7A" w:rsidRPr="004C1EAA" w:rsidRDefault="00791E7A" w:rsidP="00DB7C40">
            <w:pPr>
              <w:jc w:val="both"/>
              <w:rPr>
                <w:rFonts w:ascii="Times New Roman" w:hAnsi="Times New Roman"/>
                <w:sz w:val="18"/>
                <w:szCs w:val="18"/>
                <w:lang w:val="en-US"/>
              </w:rPr>
            </w:pPr>
            <w:r w:rsidRPr="004C1EAA">
              <w:rPr>
                <w:rFonts w:ascii="Times New Roman" w:hAnsi="Times New Roman"/>
                <w:sz w:val="18"/>
                <w:szCs w:val="18"/>
                <w:lang w:val="en-US"/>
              </w:rPr>
              <w:t>70. Educational attainment (10 years and over)</w:t>
            </w:r>
          </w:p>
        </w:tc>
        <w:tc>
          <w:tcPr>
            <w:tcW w:w="2387" w:type="dxa"/>
          </w:tcPr>
          <w:p w14:paraId="3AED3127" w14:textId="77777777" w:rsidR="00791E7A" w:rsidRPr="004C1EAA" w:rsidRDefault="00791E7A" w:rsidP="00DB7C40">
            <w:pPr>
              <w:jc w:val="both"/>
              <w:rPr>
                <w:rFonts w:ascii="Times New Roman" w:eastAsiaTheme="minorHAnsi" w:hAnsi="Times New Roman"/>
                <w:sz w:val="18"/>
                <w:szCs w:val="18"/>
                <w:lang w:val="en-US"/>
              </w:rPr>
            </w:pPr>
            <w:r w:rsidRPr="004C1EAA">
              <w:rPr>
                <w:rFonts w:ascii="Times New Roman" w:hAnsi="Times New Roman"/>
                <w:sz w:val="18"/>
                <w:szCs w:val="18"/>
                <w:lang w:val="en-US"/>
              </w:rPr>
              <w:t>There is no data on School Attendance</w:t>
            </w:r>
            <w:r w:rsidRPr="00BD1F07">
              <w:rPr>
                <w:rStyle w:val="FootnoteReference"/>
                <w:rFonts w:ascii="Times New Roman" w:hAnsi="Times New Roman"/>
                <w:sz w:val="18"/>
                <w:szCs w:val="18"/>
              </w:rPr>
              <w:footnoteReference w:id="6"/>
            </w:r>
          </w:p>
        </w:tc>
      </w:tr>
      <w:tr w:rsidR="00791E7A" w:rsidRPr="00BD1F07" w14:paraId="1058CEEC" w14:textId="77777777" w:rsidTr="00BD1F07">
        <w:tc>
          <w:tcPr>
            <w:tcW w:w="1502" w:type="dxa"/>
          </w:tcPr>
          <w:p w14:paraId="24146AC9" w14:textId="77777777" w:rsidR="00791E7A" w:rsidRPr="00BD1F07" w:rsidRDefault="00791E7A" w:rsidP="00DB7C40">
            <w:pPr>
              <w:jc w:val="both"/>
              <w:rPr>
                <w:rFonts w:ascii="Times New Roman" w:hAnsi="Times New Roman"/>
                <w:b/>
                <w:sz w:val="18"/>
                <w:szCs w:val="18"/>
              </w:rPr>
            </w:pPr>
            <w:r w:rsidRPr="00BD1F07">
              <w:rPr>
                <w:rFonts w:ascii="Times New Roman" w:hAnsi="Times New Roman"/>
                <w:b/>
                <w:sz w:val="18"/>
                <w:szCs w:val="18"/>
              </w:rPr>
              <w:t>Poor Access to Health</w:t>
            </w:r>
          </w:p>
        </w:tc>
        <w:tc>
          <w:tcPr>
            <w:tcW w:w="1707" w:type="dxa"/>
          </w:tcPr>
          <w:p w14:paraId="3E51626F" w14:textId="77777777" w:rsidR="00791E7A" w:rsidRPr="00BD1F07" w:rsidRDefault="00791E7A" w:rsidP="00DB7C40">
            <w:pPr>
              <w:jc w:val="both"/>
              <w:rPr>
                <w:rFonts w:ascii="Times New Roman" w:hAnsi="Times New Roman"/>
                <w:sz w:val="18"/>
                <w:szCs w:val="18"/>
              </w:rPr>
            </w:pPr>
            <w:r w:rsidRPr="00BD1F07">
              <w:rPr>
                <w:rFonts w:ascii="Times New Roman" w:hAnsi="Times New Roman"/>
                <w:sz w:val="18"/>
                <w:szCs w:val="18"/>
              </w:rPr>
              <w:t>Access to health insurance</w:t>
            </w:r>
          </w:p>
        </w:tc>
        <w:tc>
          <w:tcPr>
            <w:tcW w:w="1586" w:type="dxa"/>
          </w:tcPr>
          <w:p w14:paraId="533A05C1" w14:textId="77777777" w:rsidR="00791E7A" w:rsidRPr="00BD1F07" w:rsidRDefault="00791E7A" w:rsidP="00DB7C40">
            <w:pPr>
              <w:jc w:val="both"/>
              <w:rPr>
                <w:rFonts w:ascii="Times New Roman" w:hAnsi="Times New Roman"/>
                <w:sz w:val="18"/>
                <w:szCs w:val="18"/>
              </w:rPr>
            </w:pPr>
            <w:r w:rsidRPr="00BD1F07">
              <w:rPr>
                <w:rFonts w:ascii="Times New Roman" w:hAnsi="Times New Roman"/>
                <w:sz w:val="18"/>
                <w:szCs w:val="18"/>
              </w:rPr>
              <w:t>Part 2. HH members data</w:t>
            </w:r>
          </w:p>
        </w:tc>
        <w:tc>
          <w:tcPr>
            <w:tcW w:w="1726" w:type="dxa"/>
          </w:tcPr>
          <w:p w14:paraId="73FB9740" w14:textId="77777777" w:rsidR="00791E7A" w:rsidRPr="00BD1F07" w:rsidRDefault="00791E7A" w:rsidP="00DB7C40">
            <w:pPr>
              <w:jc w:val="both"/>
              <w:rPr>
                <w:rFonts w:ascii="Times New Roman" w:hAnsi="Times New Roman"/>
                <w:sz w:val="18"/>
                <w:szCs w:val="18"/>
              </w:rPr>
            </w:pPr>
            <w:r w:rsidRPr="00BD1F07">
              <w:rPr>
                <w:rFonts w:ascii="Times New Roman" w:hAnsi="Times New Roman"/>
                <w:sz w:val="18"/>
                <w:szCs w:val="18"/>
              </w:rPr>
              <w:t>66. Health insurance</w:t>
            </w:r>
          </w:p>
          <w:p w14:paraId="15E65FCC" w14:textId="77777777" w:rsidR="00791E7A" w:rsidRPr="00BD1F07" w:rsidRDefault="00791E7A" w:rsidP="00DB7C40">
            <w:pPr>
              <w:jc w:val="both"/>
              <w:rPr>
                <w:rFonts w:ascii="Times New Roman" w:hAnsi="Times New Roman"/>
                <w:strike/>
                <w:sz w:val="18"/>
                <w:szCs w:val="18"/>
              </w:rPr>
            </w:pPr>
          </w:p>
        </w:tc>
        <w:tc>
          <w:tcPr>
            <w:tcW w:w="2387" w:type="dxa"/>
          </w:tcPr>
          <w:p w14:paraId="41F5DE2A" w14:textId="77777777" w:rsidR="00791E7A" w:rsidRPr="00BD1F07" w:rsidRDefault="00791E7A" w:rsidP="00DB7C40">
            <w:pPr>
              <w:jc w:val="both"/>
              <w:rPr>
                <w:rFonts w:ascii="Times New Roman" w:hAnsi="Times New Roman"/>
                <w:sz w:val="18"/>
                <w:szCs w:val="18"/>
              </w:rPr>
            </w:pPr>
            <w:r w:rsidRPr="00BD1F07">
              <w:rPr>
                <w:rFonts w:ascii="Times New Roman" w:hAnsi="Times New Roman"/>
                <w:sz w:val="18"/>
                <w:szCs w:val="18"/>
              </w:rPr>
              <w:t>For Palestinians only</w:t>
            </w:r>
          </w:p>
        </w:tc>
      </w:tr>
      <w:tr w:rsidR="00791E7A" w:rsidRPr="00C623D8" w14:paraId="5EA27590" w14:textId="77777777" w:rsidTr="00BD1F07">
        <w:tc>
          <w:tcPr>
            <w:tcW w:w="1502" w:type="dxa"/>
          </w:tcPr>
          <w:p w14:paraId="3A06E929" w14:textId="77777777" w:rsidR="00791E7A" w:rsidRPr="00BD1F07" w:rsidRDefault="00791E7A" w:rsidP="00DB7C40">
            <w:pPr>
              <w:jc w:val="both"/>
              <w:rPr>
                <w:rFonts w:ascii="Times New Roman" w:hAnsi="Times New Roman"/>
                <w:b/>
                <w:sz w:val="18"/>
                <w:szCs w:val="18"/>
              </w:rPr>
            </w:pPr>
            <w:r w:rsidRPr="00BD1F07">
              <w:rPr>
                <w:rFonts w:ascii="Times New Roman" w:hAnsi="Times New Roman"/>
                <w:b/>
                <w:sz w:val="18"/>
                <w:szCs w:val="18"/>
              </w:rPr>
              <w:t>Poor Access to ICT</w:t>
            </w:r>
          </w:p>
        </w:tc>
        <w:tc>
          <w:tcPr>
            <w:tcW w:w="1707" w:type="dxa"/>
          </w:tcPr>
          <w:p w14:paraId="362B90ED" w14:textId="77777777" w:rsidR="00791E7A" w:rsidRPr="00BD1F07" w:rsidRDefault="00791E7A" w:rsidP="00DB7C40">
            <w:pPr>
              <w:jc w:val="both"/>
              <w:rPr>
                <w:rFonts w:ascii="Times New Roman" w:hAnsi="Times New Roman"/>
                <w:sz w:val="18"/>
                <w:szCs w:val="18"/>
              </w:rPr>
            </w:pPr>
            <w:r w:rsidRPr="00BD1F07">
              <w:rPr>
                <w:rFonts w:ascii="Times New Roman" w:hAnsi="Times New Roman"/>
                <w:sz w:val="18"/>
                <w:szCs w:val="18"/>
              </w:rPr>
              <w:t>Access to ICT</w:t>
            </w:r>
          </w:p>
        </w:tc>
        <w:tc>
          <w:tcPr>
            <w:tcW w:w="1586" w:type="dxa"/>
          </w:tcPr>
          <w:p w14:paraId="4063B56E" w14:textId="77777777" w:rsidR="00791E7A" w:rsidRPr="004C1EAA" w:rsidRDefault="00791E7A" w:rsidP="00DB7C40">
            <w:pPr>
              <w:jc w:val="both"/>
              <w:rPr>
                <w:rFonts w:ascii="Times New Roman" w:hAnsi="Times New Roman"/>
                <w:sz w:val="18"/>
                <w:szCs w:val="18"/>
                <w:lang w:val="en-US"/>
              </w:rPr>
            </w:pPr>
            <w:r w:rsidRPr="004C1EAA">
              <w:rPr>
                <w:rFonts w:ascii="Times New Roman" w:hAnsi="Times New Roman"/>
                <w:sz w:val="18"/>
                <w:szCs w:val="18"/>
                <w:lang w:val="en-US"/>
              </w:rPr>
              <w:t>Part 1. Housing and housing conditions</w:t>
            </w:r>
          </w:p>
        </w:tc>
        <w:tc>
          <w:tcPr>
            <w:tcW w:w="1726" w:type="dxa"/>
          </w:tcPr>
          <w:p w14:paraId="4C3414ED" w14:textId="77777777" w:rsidR="00791E7A" w:rsidRPr="004C1EAA" w:rsidRDefault="00791E7A" w:rsidP="00DB7C40">
            <w:pPr>
              <w:jc w:val="both"/>
              <w:rPr>
                <w:rFonts w:ascii="Times New Roman" w:hAnsi="Times New Roman"/>
                <w:sz w:val="18"/>
                <w:szCs w:val="18"/>
                <w:lang w:val="en-US"/>
              </w:rPr>
            </w:pPr>
            <w:r w:rsidRPr="004C1EAA">
              <w:rPr>
                <w:rFonts w:ascii="Times New Roman" w:hAnsi="Times New Roman"/>
                <w:sz w:val="18"/>
                <w:szCs w:val="18"/>
                <w:lang w:val="en-US"/>
              </w:rPr>
              <w:t>41-49. Information technology for the HH</w:t>
            </w:r>
          </w:p>
        </w:tc>
        <w:tc>
          <w:tcPr>
            <w:tcW w:w="2387" w:type="dxa"/>
          </w:tcPr>
          <w:p w14:paraId="0513AB62" w14:textId="77777777" w:rsidR="00791E7A" w:rsidRPr="004C1EAA" w:rsidRDefault="00791E7A" w:rsidP="00DB7C40">
            <w:pPr>
              <w:jc w:val="both"/>
              <w:rPr>
                <w:rFonts w:ascii="Times New Roman" w:hAnsi="Times New Roman"/>
                <w:sz w:val="18"/>
                <w:szCs w:val="18"/>
                <w:lang w:val="en-US"/>
              </w:rPr>
            </w:pPr>
            <w:r w:rsidRPr="004C1EAA">
              <w:rPr>
                <w:rFonts w:ascii="Times New Roman" w:hAnsi="Times New Roman"/>
                <w:sz w:val="18"/>
                <w:szCs w:val="18"/>
                <w:lang w:val="en-US"/>
              </w:rPr>
              <w:t>In numbers. An indicator variable is constructed for determining the access to any ICT device or channel (mobile/smartphone, tablet/iPad, laptop, computer, or internet)</w:t>
            </w:r>
          </w:p>
        </w:tc>
      </w:tr>
      <w:tr w:rsidR="00791E7A" w:rsidRPr="00C623D8" w14:paraId="2D3CA268" w14:textId="77777777" w:rsidTr="00BD1F07">
        <w:tc>
          <w:tcPr>
            <w:tcW w:w="1502" w:type="dxa"/>
          </w:tcPr>
          <w:p w14:paraId="1985008A" w14:textId="77777777" w:rsidR="00791E7A" w:rsidRPr="00BD1F07" w:rsidRDefault="00791E7A" w:rsidP="00DB7C40">
            <w:pPr>
              <w:jc w:val="both"/>
              <w:rPr>
                <w:rFonts w:ascii="Times New Roman" w:hAnsi="Times New Roman"/>
                <w:b/>
                <w:sz w:val="18"/>
                <w:szCs w:val="18"/>
              </w:rPr>
            </w:pPr>
            <w:r w:rsidRPr="00BD1F07">
              <w:rPr>
                <w:rFonts w:ascii="Times New Roman" w:hAnsi="Times New Roman"/>
                <w:b/>
                <w:sz w:val="18"/>
                <w:szCs w:val="18"/>
              </w:rPr>
              <w:t>Parents have a disability</w:t>
            </w:r>
          </w:p>
        </w:tc>
        <w:tc>
          <w:tcPr>
            <w:tcW w:w="1707" w:type="dxa"/>
          </w:tcPr>
          <w:p w14:paraId="1E725ED7" w14:textId="77777777" w:rsidR="00791E7A" w:rsidRPr="004C1EAA" w:rsidRDefault="00791E7A" w:rsidP="00DB7C40">
            <w:pPr>
              <w:jc w:val="both"/>
              <w:rPr>
                <w:rFonts w:ascii="Times New Roman" w:hAnsi="Times New Roman"/>
                <w:sz w:val="18"/>
                <w:szCs w:val="18"/>
                <w:lang w:val="en-US"/>
              </w:rPr>
            </w:pPr>
            <w:r w:rsidRPr="004C1EAA">
              <w:rPr>
                <w:rFonts w:ascii="Times New Roman" w:hAnsi="Times New Roman"/>
                <w:sz w:val="18"/>
                <w:szCs w:val="18"/>
                <w:lang w:val="en-US"/>
              </w:rPr>
              <w:t>Father or mother has a disability (household heads only)</w:t>
            </w:r>
          </w:p>
        </w:tc>
        <w:tc>
          <w:tcPr>
            <w:tcW w:w="1586" w:type="dxa"/>
          </w:tcPr>
          <w:p w14:paraId="24AD1421" w14:textId="77777777" w:rsidR="00791E7A" w:rsidRPr="00BD1F07" w:rsidRDefault="00791E7A" w:rsidP="00DB7C40">
            <w:pPr>
              <w:jc w:val="both"/>
              <w:rPr>
                <w:rFonts w:ascii="Times New Roman" w:hAnsi="Times New Roman"/>
                <w:sz w:val="18"/>
                <w:szCs w:val="18"/>
              </w:rPr>
            </w:pPr>
            <w:r w:rsidRPr="00BD1F07">
              <w:rPr>
                <w:rFonts w:ascii="Times New Roman" w:hAnsi="Times New Roman"/>
                <w:sz w:val="18"/>
                <w:szCs w:val="18"/>
              </w:rPr>
              <w:t>Part 2. HH members data</w:t>
            </w:r>
          </w:p>
        </w:tc>
        <w:tc>
          <w:tcPr>
            <w:tcW w:w="1726" w:type="dxa"/>
          </w:tcPr>
          <w:p w14:paraId="1EEA0E68" w14:textId="77777777" w:rsidR="00791E7A" w:rsidRPr="00BD1F07" w:rsidRDefault="00791E7A" w:rsidP="00DB7C40">
            <w:pPr>
              <w:jc w:val="both"/>
              <w:rPr>
                <w:rFonts w:ascii="Times New Roman" w:hAnsi="Times New Roman"/>
                <w:sz w:val="18"/>
                <w:szCs w:val="18"/>
              </w:rPr>
            </w:pPr>
            <w:r w:rsidRPr="00BD1F07">
              <w:rPr>
                <w:rFonts w:ascii="Times New Roman" w:hAnsi="Times New Roman"/>
                <w:sz w:val="18"/>
                <w:szCs w:val="18"/>
              </w:rPr>
              <w:t>64a-65e. Difficulties in …</w:t>
            </w:r>
          </w:p>
        </w:tc>
        <w:tc>
          <w:tcPr>
            <w:tcW w:w="2387" w:type="dxa"/>
          </w:tcPr>
          <w:p w14:paraId="14376C26" w14:textId="77777777" w:rsidR="00791E7A" w:rsidRPr="004C1EAA" w:rsidRDefault="00791E7A" w:rsidP="00DB7C40">
            <w:pPr>
              <w:jc w:val="both"/>
              <w:rPr>
                <w:rFonts w:ascii="Times New Roman" w:hAnsi="Times New Roman"/>
                <w:sz w:val="18"/>
                <w:szCs w:val="18"/>
                <w:lang w:val="en-US"/>
              </w:rPr>
            </w:pPr>
            <w:r w:rsidRPr="004C1EAA">
              <w:rPr>
                <w:rFonts w:ascii="Times New Roman" w:hAnsi="Times New Roman"/>
                <w:sz w:val="18"/>
                <w:szCs w:val="18"/>
                <w:lang w:val="en-US"/>
              </w:rPr>
              <w:t>For identifiable Palestinian parents only (i.e. the relationship to household head is son/daughter)</w:t>
            </w:r>
          </w:p>
        </w:tc>
      </w:tr>
      <w:tr w:rsidR="00791E7A" w:rsidRPr="00BD1F07" w14:paraId="7E5B0075" w14:textId="77777777" w:rsidTr="00BD1F07">
        <w:tc>
          <w:tcPr>
            <w:tcW w:w="1502" w:type="dxa"/>
          </w:tcPr>
          <w:p w14:paraId="0A2F36E4" w14:textId="77777777" w:rsidR="00791E7A" w:rsidRPr="00BD1F07" w:rsidRDefault="00791E7A" w:rsidP="00DB7C40">
            <w:pPr>
              <w:jc w:val="both"/>
              <w:rPr>
                <w:rFonts w:ascii="Times New Roman" w:hAnsi="Times New Roman"/>
                <w:b/>
                <w:sz w:val="18"/>
                <w:szCs w:val="18"/>
              </w:rPr>
            </w:pPr>
            <w:r w:rsidRPr="00BD1F07">
              <w:rPr>
                <w:rFonts w:ascii="Times New Roman" w:hAnsi="Times New Roman"/>
                <w:b/>
                <w:sz w:val="18"/>
                <w:szCs w:val="18"/>
              </w:rPr>
              <w:t>Poor Access to Employment</w:t>
            </w:r>
          </w:p>
        </w:tc>
        <w:tc>
          <w:tcPr>
            <w:tcW w:w="1707" w:type="dxa"/>
          </w:tcPr>
          <w:p w14:paraId="50598AC4" w14:textId="77777777" w:rsidR="00791E7A" w:rsidRPr="00BD1F07" w:rsidRDefault="00791E7A" w:rsidP="00DD3385">
            <w:pPr>
              <w:pStyle w:val="ListParagraph"/>
              <w:numPr>
                <w:ilvl w:val="0"/>
                <w:numId w:val="5"/>
              </w:numPr>
              <w:bidi w:val="0"/>
              <w:ind w:left="261" w:hanging="284"/>
              <w:jc w:val="both"/>
              <w:rPr>
                <w:rFonts w:ascii="Times New Roman" w:hAnsi="Times New Roman"/>
                <w:sz w:val="18"/>
                <w:szCs w:val="18"/>
              </w:rPr>
            </w:pPr>
            <w:r w:rsidRPr="00BD1F07">
              <w:rPr>
                <w:rFonts w:ascii="Times New Roman" w:hAnsi="Times New Roman"/>
                <w:sz w:val="18"/>
                <w:szCs w:val="18"/>
              </w:rPr>
              <w:t xml:space="preserve">Inactivity in the </w:t>
            </w:r>
            <w:r w:rsidRPr="00BD1F07">
              <w:rPr>
                <w:rFonts w:ascii="Times New Roman" w:hAnsi="Times New Roman"/>
                <w:sz w:val="18"/>
                <w:szCs w:val="18"/>
                <w:lang w:val="en-GB"/>
              </w:rPr>
              <w:t>labour</w:t>
            </w:r>
            <w:r w:rsidRPr="00BD1F07">
              <w:rPr>
                <w:rFonts w:ascii="Times New Roman" w:hAnsi="Times New Roman"/>
                <w:sz w:val="18"/>
                <w:szCs w:val="18"/>
              </w:rPr>
              <w:t xml:space="preserve"> market</w:t>
            </w:r>
          </w:p>
          <w:p w14:paraId="162D550D" w14:textId="77777777" w:rsidR="00791E7A" w:rsidRPr="00BD1F07" w:rsidRDefault="00791E7A" w:rsidP="00DD3385">
            <w:pPr>
              <w:pStyle w:val="ListParagraph"/>
              <w:numPr>
                <w:ilvl w:val="0"/>
                <w:numId w:val="5"/>
              </w:numPr>
              <w:bidi w:val="0"/>
              <w:ind w:left="261" w:hanging="284"/>
              <w:jc w:val="both"/>
              <w:rPr>
                <w:rFonts w:ascii="Times New Roman" w:hAnsi="Times New Roman"/>
                <w:sz w:val="18"/>
                <w:szCs w:val="18"/>
              </w:rPr>
            </w:pPr>
            <w:r w:rsidRPr="00BD1F07">
              <w:rPr>
                <w:rFonts w:ascii="Times New Roman" w:hAnsi="Times New Roman"/>
                <w:sz w:val="18"/>
                <w:szCs w:val="18"/>
              </w:rPr>
              <w:t>Informal employment</w:t>
            </w:r>
          </w:p>
        </w:tc>
        <w:tc>
          <w:tcPr>
            <w:tcW w:w="1586" w:type="dxa"/>
          </w:tcPr>
          <w:p w14:paraId="64249103" w14:textId="77777777" w:rsidR="00791E7A" w:rsidRPr="00BD1F07" w:rsidRDefault="00791E7A" w:rsidP="00DB7C40">
            <w:pPr>
              <w:jc w:val="both"/>
              <w:rPr>
                <w:rFonts w:ascii="Times New Roman" w:hAnsi="Times New Roman"/>
                <w:sz w:val="18"/>
                <w:szCs w:val="18"/>
              </w:rPr>
            </w:pPr>
            <w:r w:rsidRPr="00BD1F07">
              <w:rPr>
                <w:rFonts w:ascii="Times New Roman" w:hAnsi="Times New Roman"/>
                <w:sz w:val="18"/>
                <w:szCs w:val="18"/>
              </w:rPr>
              <w:t>Part 2. HH members data</w:t>
            </w:r>
          </w:p>
        </w:tc>
        <w:tc>
          <w:tcPr>
            <w:tcW w:w="1726" w:type="dxa"/>
          </w:tcPr>
          <w:p w14:paraId="69DC1041" w14:textId="77777777" w:rsidR="00791E7A" w:rsidRPr="00BD1F07" w:rsidRDefault="00791E7A" w:rsidP="00DB7C40">
            <w:pPr>
              <w:jc w:val="both"/>
              <w:rPr>
                <w:rFonts w:ascii="Times New Roman" w:hAnsi="Times New Roman"/>
                <w:sz w:val="18"/>
                <w:szCs w:val="18"/>
              </w:rPr>
            </w:pPr>
            <w:r w:rsidRPr="00BD1F07">
              <w:rPr>
                <w:rFonts w:ascii="Times New Roman" w:hAnsi="Times New Roman"/>
                <w:sz w:val="18"/>
                <w:szCs w:val="18"/>
              </w:rPr>
              <w:t xml:space="preserve">74. </w:t>
            </w:r>
            <w:r w:rsidRPr="00BD1F07">
              <w:rPr>
                <w:rFonts w:ascii="Times New Roman" w:hAnsi="Times New Roman"/>
                <w:sz w:val="18"/>
                <w:szCs w:val="18"/>
                <w:lang w:val="en-GB"/>
              </w:rPr>
              <w:t>Labour</w:t>
            </w:r>
            <w:r w:rsidRPr="00BD1F07">
              <w:rPr>
                <w:rFonts w:ascii="Times New Roman" w:hAnsi="Times New Roman"/>
                <w:sz w:val="18"/>
                <w:szCs w:val="18"/>
              </w:rPr>
              <w:t xml:space="preserve"> force Status</w:t>
            </w:r>
          </w:p>
          <w:p w14:paraId="3A688A98" w14:textId="77777777" w:rsidR="00791E7A" w:rsidRPr="00BD1F07" w:rsidRDefault="00791E7A" w:rsidP="00DB7C40">
            <w:pPr>
              <w:jc w:val="both"/>
              <w:rPr>
                <w:rFonts w:ascii="Times New Roman" w:hAnsi="Times New Roman"/>
                <w:sz w:val="18"/>
                <w:szCs w:val="18"/>
              </w:rPr>
            </w:pPr>
            <w:r w:rsidRPr="00BD1F07">
              <w:rPr>
                <w:rFonts w:ascii="Times New Roman" w:hAnsi="Times New Roman"/>
                <w:sz w:val="18"/>
                <w:szCs w:val="18"/>
              </w:rPr>
              <w:t>75. Willingness to work</w:t>
            </w:r>
          </w:p>
          <w:p w14:paraId="5799C228" w14:textId="77777777" w:rsidR="00791E7A" w:rsidRPr="00BD1F07" w:rsidRDefault="00791E7A" w:rsidP="00DB7C40">
            <w:pPr>
              <w:jc w:val="both"/>
              <w:rPr>
                <w:rFonts w:ascii="Times New Roman" w:hAnsi="Times New Roman"/>
                <w:sz w:val="18"/>
                <w:szCs w:val="18"/>
              </w:rPr>
            </w:pPr>
            <w:r w:rsidRPr="00BD1F07">
              <w:rPr>
                <w:rFonts w:ascii="Times New Roman" w:hAnsi="Times New Roman"/>
                <w:sz w:val="18"/>
                <w:szCs w:val="18"/>
              </w:rPr>
              <w:t>80. Main employment status</w:t>
            </w:r>
          </w:p>
          <w:p w14:paraId="40BA69AC" w14:textId="77777777" w:rsidR="00791E7A" w:rsidRPr="00BD1F07" w:rsidRDefault="00791E7A" w:rsidP="00DB7C40">
            <w:pPr>
              <w:jc w:val="both"/>
              <w:rPr>
                <w:rFonts w:ascii="Times New Roman" w:hAnsi="Times New Roman"/>
                <w:sz w:val="18"/>
                <w:szCs w:val="18"/>
              </w:rPr>
            </w:pPr>
            <w:r w:rsidRPr="00BD1F07">
              <w:rPr>
                <w:rFonts w:ascii="Times New Roman" w:hAnsi="Times New Roman"/>
                <w:sz w:val="18"/>
                <w:szCs w:val="18"/>
              </w:rPr>
              <w:lastRenderedPageBreak/>
              <w:t>81. Employment contract</w:t>
            </w:r>
          </w:p>
        </w:tc>
        <w:tc>
          <w:tcPr>
            <w:tcW w:w="2387" w:type="dxa"/>
          </w:tcPr>
          <w:p w14:paraId="4A74CFF7" w14:textId="77777777" w:rsidR="00791E7A" w:rsidRPr="00BD1F07" w:rsidRDefault="00791E7A" w:rsidP="00DB7C40">
            <w:pPr>
              <w:jc w:val="both"/>
              <w:rPr>
                <w:rFonts w:ascii="Times New Roman" w:hAnsi="Times New Roman"/>
                <w:sz w:val="18"/>
                <w:szCs w:val="18"/>
              </w:rPr>
            </w:pPr>
            <w:r w:rsidRPr="004C1EAA">
              <w:rPr>
                <w:rFonts w:ascii="Times New Roman" w:hAnsi="Times New Roman"/>
                <w:sz w:val="18"/>
                <w:szCs w:val="18"/>
                <w:lang w:val="en-US"/>
              </w:rPr>
              <w:lastRenderedPageBreak/>
              <w:t xml:space="preserve">Q 80 for employed and unemployed who ever worked. </w:t>
            </w:r>
            <w:r w:rsidRPr="00BD1F07">
              <w:rPr>
                <w:rFonts w:ascii="Times New Roman" w:hAnsi="Times New Roman"/>
                <w:sz w:val="18"/>
                <w:szCs w:val="18"/>
              </w:rPr>
              <w:t>Q 81 for wage employees</w:t>
            </w:r>
          </w:p>
        </w:tc>
      </w:tr>
      <w:tr w:rsidR="00791E7A" w:rsidRPr="00BD1F07" w14:paraId="1C3BBCAB" w14:textId="77777777" w:rsidTr="00BD1F07">
        <w:tc>
          <w:tcPr>
            <w:tcW w:w="1502" w:type="dxa"/>
          </w:tcPr>
          <w:p w14:paraId="042D7E85" w14:textId="77777777" w:rsidR="00791E7A" w:rsidRPr="004C1EAA" w:rsidRDefault="00791E7A" w:rsidP="00DB7C40">
            <w:pPr>
              <w:jc w:val="both"/>
              <w:rPr>
                <w:rFonts w:ascii="Times New Roman" w:hAnsi="Times New Roman"/>
                <w:b/>
                <w:sz w:val="18"/>
                <w:szCs w:val="18"/>
                <w:lang w:val="en-US"/>
              </w:rPr>
            </w:pPr>
            <w:r w:rsidRPr="004C1EAA">
              <w:rPr>
                <w:rFonts w:ascii="Times New Roman" w:hAnsi="Times New Roman"/>
                <w:b/>
                <w:sz w:val="18"/>
                <w:szCs w:val="18"/>
                <w:lang w:val="en-US"/>
              </w:rPr>
              <w:t>People Experiencing Childhood with Disability</w:t>
            </w:r>
          </w:p>
        </w:tc>
        <w:tc>
          <w:tcPr>
            <w:tcW w:w="1707" w:type="dxa"/>
          </w:tcPr>
          <w:p w14:paraId="605B6B16" w14:textId="77777777" w:rsidR="00791E7A" w:rsidRPr="00BD1F07" w:rsidRDefault="00791E7A" w:rsidP="00DB7C40">
            <w:pPr>
              <w:jc w:val="both"/>
              <w:rPr>
                <w:rFonts w:ascii="Times New Roman" w:hAnsi="Times New Roman"/>
                <w:sz w:val="18"/>
                <w:szCs w:val="18"/>
              </w:rPr>
            </w:pPr>
            <w:r w:rsidRPr="00BD1F07">
              <w:rPr>
                <w:rFonts w:ascii="Times New Roman" w:hAnsi="Times New Roman"/>
                <w:sz w:val="18"/>
                <w:szCs w:val="18"/>
              </w:rPr>
              <w:t>Congenital disability</w:t>
            </w:r>
          </w:p>
        </w:tc>
        <w:tc>
          <w:tcPr>
            <w:tcW w:w="1586" w:type="dxa"/>
          </w:tcPr>
          <w:p w14:paraId="2E2822BB" w14:textId="77777777" w:rsidR="00791E7A" w:rsidRPr="00BD1F07" w:rsidRDefault="00791E7A" w:rsidP="00DB7C40">
            <w:pPr>
              <w:jc w:val="both"/>
              <w:rPr>
                <w:rFonts w:ascii="Times New Roman" w:hAnsi="Times New Roman"/>
                <w:sz w:val="18"/>
                <w:szCs w:val="18"/>
              </w:rPr>
            </w:pPr>
            <w:r w:rsidRPr="00BD1F07">
              <w:rPr>
                <w:rFonts w:ascii="Times New Roman" w:hAnsi="Times New Roman"/>
                <w:sz w:val="18"/>
                <w:szCs w:val="18"/>
              </w:rPr>
              <w:t>Part 2. HH members data</w:t>
            </w:r>
          </w:p>
        </w:tc>
        <w:tc>
          <w:tcPr>
            <w:tcW w:w="1726" w:type="dxa"/>
          </w:tcPr>
          <w:p w14:paraId="54C91D73" w14:textId="77777777" w:rsidR="00791E7A" w:rsidRPr="00BD1F07" w:rsidRDefault="00791E7A" w:rsidP="00DB7C40">
            <w:pPr>
              <w:jc w:val="both"/>
              <w:rPr>
                <w:rFonts w:ascii="Times New Roman" w:hAnsi="Times New Roman"/>
                <w:sz w:val="18"/>
                <w:szCs w:val="18"/>
              </w:rPr>
            </w:pPr>
            <w:r w:rsidRPr="00BD1F07">
              <w:rPr>
                <w:rFonts w:ascii="Times New Roman" w:hAnsi="Times New Roman"/>
                <w:sz w:val="18"/>
                <w:szCs w:val="18"/>
              </w:rPr>
              <w:t>64a-65e. Difficulty in …</w:t>
            </w:r>
          </w:p>
        </w:tc>
        <w:tc>
          <w:tcPr>
            <w:tcW w:w="2387" w:type="dxa"/>
          </w:tcPr>
          <w:p w14:paraId="427BA37D" w14:textId="77777777" w:rsidR="00791E7A" w:rsidRPr="00BD1F07" w:rsidRDefault="00791E7A" w:rsidP="00DB7C40">
            <w:pPr>
              <w:jc w:val="both"/>
              <w:rPr>
                <w:rFonts w:ascii="Times New Roman" w:hAnsi="Times New Roman"/>
                <w:sz w:val="18"/>
                <w:szCs w:val="18"/>
              </w:rPr>
            </w:pPr>
            <w:r w:rsidRPr="00BD1F07">
              <w:rPr>
                <w:rFonts w:ascii="Times New Roman" w:hAnsi="Times New Roman"/>
                <w:sz w:val="18"/>
                <w:szCs w:val="18"/>
              </w:rPr>
              <w:t>For Palestinians only</w:t>
            </w:r>
          </w:p>
        </w:tc>
      </w:tr>
      <w:tr w:rsidR="00791E7A" w:rsidRPr="00BD1F07" w14:paraId="5D782718" w14:textId="77777777" w:rsidTr="00DB7C40">
        <w:trPr>
          <w:trHeight w:val="3962"/>
        </w:trPr>
        <w:tc>
          <w:tcPr>
            <w:tcW w:w="1502" w:type="dxa"/>
          </w:tcPr>
          <w:p w14:paraId="3AC19FD2" w14:textId="77777777" w:rsidR="00791E7A" w:rsidRPr="00BD1F07" w:rsidRDefault="00791E7A" w:rsidP="00DB7C40">
            <w:pPr>
              <w:jc w:val="both"/>
              <w:rPr>
                <w:rFonts w:ascii="Times New Roman" w:hAnsi="Times New Roman"/>
                <w:b/>
                <w:sz w:val="18"/>
                <w:szCs w:val="18"/>
              </w:rPr>
            </w:pPr>
            <w:r w:rsidRPr="00BD1F07">
              <w:rPr>
                <w:rFonts w:ascii="Times New Roman" w:hAnsi="Times New Roman"/>
                <w:b/>
                <w:sz w:val="18"/>
                <w:szCs w:val="18"/>
              </w:rPr>
              <w:t>Other variables</w:t>
            </w:r>
          </w:p>
        </w:tc>
        <w:tc>
          <w:tcPr>
            <w:tcW w:w="7406" w:type="dxa"/>
            <w:gridSpan w:val="4"/>
          </w:tcPr>
          <w:p w14:paraId="311D21DE" w14:textId="77777777" w:rsidR="00791E7A" w:rsidRPr="00BD1F07" w:rsidRDefault="00791E7A" w:rsidP="00DD3385">
            <w:pPr>
              <w:pStyle w:val="ListParagraph"/>
              <w:numPr>
                <w:ilvl w:val="0"/>
                <w:numId w:val="6"/>
              </w:numPr>
              <w:bidi w:val="0"/>
              <w:jc w:val="both"/>
              <w:rPr>
                <w:rFonts w:ascii="Times New Roman" w:hAnsi="Times New Roman"/>
                <w:sz w:val="18"/>
                <w:szCs w:val="18"/>
              </w:rPr>
            </w:pPr>
            <w:r w:rsidRPr="00BD1F07">
              <w:rPr>
                <w:rFonts w:ascii="Times New Roman" w:hAnsi="Times New Roman"/>
                <w:sz w:val="18"/>
                <w:szCs w:val="18"/>
              </w:rPr>
              <w:t>Region</w:t>
            </w:r>
          </w:p>
          <w:p w14:paraId="45A90EAD" w14:textId="77777777" w:rsidR="00791E7A" w:rsidRPr="00BD1F07" w:rsidRDefault="00791E7A" w:rsidP="00DD3385">
            <w:pPr>
              <w:pStyle w:val="ListParagraph"/>
              <w:numPr>
                <w:ilvl w:val="0"/>
                <w:numId w:val="6"/>
              </w:numPr>
              <w:bidi w:val="0"/>
              <w:jc w:val="both"/>
              <w:rPr>
                <w:rFonts w:ascii="Times New Roman" w:hAnsi="Times New Roman"/>
                <w:sz w:val="18"/>
                <w:szCs w:val="18"/>
              </w:rPr>
            </w:pPr>
            <w:r w:rsidRPr="00BD1F07">
              <w:rPr>
                <w:rFonts w:ascii="Times New Roman" w:hAnsi="Times New Roman"/>
                <w:sz w:val="18"/>
                <w:szCs w:val="18"/>
              </w:rPr>
              <w:t>Governorate</w:t>
            </w:r>
          </w:p>
          <w:p w14:paraId="01A4D233" w14:textId="77777777" w:rsidR="00791E7A" w:rsidRPr="00BD1F07" w:rsidRDefault="00791E7A" w:rsidP="00DD3385">
            <w:pPr>
              <w:pStyle w:val="ListParagraph"/>
              <w:numPr>
                <w:ilvl w:val="0"/>
                <w:numId w:val="6"/>
              </w:numPr>
              <w:bidi w:val="0"/>
              <w:jc w:val="both"/>
              <w:rPr>
                <w:rFonts w:ascii="Times New Roman" w:hAnsi="Times New Roman"/>
                <w:sz w:val="18"/>
                <w:szCs w:val="18"/>
              </w:rPr>
            </w:pPr>
            <w:r w:rsidRPr="00BD1F07">
              <w:rPr>
                <w:rFonts w:ascii="Times New Roman" w:hAnsi="Times New Roman"/>
                <w:sz w:val="18"/>
                <w:szCs w:val="18"/>
              </w:rPr>
              <w:t>Sex</w:t>
            </w:r>
          </w:p>
          <w:p w14:paraId="2B20AFB7" w14:textId="77777777" w:rsidR="00791E7A" w:rsidRPr="00BD1F07" w:rsidRDefault="00791E7A" w:rsidP="00DD3385">
            <w:pPr>
              <w:pStyle w:val="ListParagraph"/>
              <w:numPr>
                <w:ilvl w:val="0"/>
                <w:numId w:val="6"/>
              </w:numPr>
              <w:bidi w:val="0"/>
              <w:jc w:val="both"/>
              <w:rPr>
                <w:rFonts w:ascii="Times New Roman" w:hAnsi="Times New Roman"/>
                <w:sz w:val="18"/>
                <w:szCs w:val="18"/>
              </w:rPr>
            </w:pPr>
            <w:r w:rsidRPr="00BD1F07">
              <w:rPr>
                <w:rFonts w:ascii="Times New Roman" w:hAnsi="Times New Roman"/>
                <w:sz w:val="18"/>
                <w:szCs w:val="18"/>
              </w:rPr>
              <w:t>Sex of the household head</w:t>
            </w:r>
          </w:p>
          <w:p w14:paraId="2001DA5F" w14:textId="77777777" w:rsidR="00791E7A" w:rsidRPr="00BD1F07" w:rsidRDefault="00791E7A" w:rsidP="00DD3385">
            <w:pPr>
              <w:pStyle w:val="ListParagraph"/>
              <w:numPr>
                <w:ilvl w:val="0"/>
                <w:numId w:val="6"/>
              </w:numPr>
              <w:bidi w:val="0"/>
              <w:jc w:val="both"/>
              <w:rPr>
                <w:rFonts w:ascii="Times New Roman" w:hAnsi="Times New Roman"/>
                <w:sz w:val="18"/>
                <w:szCs w:val="18"/>
              </w:rPr>
            </w:pPr>
            <w:r w:rsidRPr="00BD1F07">
              <w:rPr>
                <w:rFonts w:ascii="Times New Roman" w:hAnsi="Times New Roman"/>
                <w:sz w:val="18"/>
                <w:szCs w:val="18"/>
              </w:rPr>
              <w:t>Age</w:t>
            </w:r>
          </w:p>
          <w:p w14:paraId="02233A28" w14:textId="77777777" w:rsidR="00791E7A" w:rsidRPr="00BD1F07" w:rsidRDefault="00791E7A" w:rsidP="00DD3385">
            <w:pPr>
              <w:pStyle w:val="ListParagraph"/>
              <w:numPr>
                <w:ilvl w:val="0"/>
                <w:numId w:val="6"/>
              </w:numPr>
              <w:bidi w:val="0"/>
              <w:jc w:val="both"/>
              <w:rPr>
                <w:rFonts w:ascii="Times New Roman" w:hAnsi="Times New Roman"/>
                <w:sz w:val="18"/>
                <w:szCs w:val="18"/>
              </w:rPr>
            </w:pPr>
            <w:r w:rsidRPr="00BD1F07">
              <w:rPr>
                <w:rFonts w:ascii="Times New Roman" w:hAnsi="Times New Roman"/>
                <w:sz w:val="18"/>
                <w:szCs w:val="18"/>
              </w:rPr>
              <w:t>Religion</w:t>
            </w:r>
          </w:p>
          <w:p w14:paraId="1C7ABEE0" w14:textId="77777777" w:rsidR="00791E7A" w:rsidRPr="00BD1F07" w:rsidRDefault="00791E7A" w:rsidP="00DD3385">
            <w:pPr>
              <w:pStyle w:val="ListParagraph"/>
              <w:numPr>
                <w:ilvl w:val="0"/>
                <w:numId w:val="6"/>
              </w:numPr>
              <w:bidi w:val="0"/>
              <w:jc w:val="both"/>
              <w:rPr>
                <w:rFonts w:ascii="Times New Roman" w:hAnsi="Times New Roman"/>
                <w:sz w:val="18"/>
                <w:szCs w:val="18"/>
              </w:rPr>
            </w:pPr>
            <w:r w:rsidRPr="00BD1F07">
              <w:rPr>
                <w:rFonts w:ascii="Times New Roman" w:hAnsi="Times New Roman"/>
                <w:sz w:val="18"/>
                <w:szCs w:val="18"/>
              </w:rPr>
              <w:t>Refugee status</w:t>
            </w:r>
          </w:p>
          <w:p w14:paraId="2BF96B43" w14:textId="77777777" w:rsidR="00791E7A" w:rsidRPr="00BD1F07" w:rsidRDefault="00791E7A" w:rsidP="00DD3385">
            <w:pPr>
              <w:pStyle w:val="ListParagraph"/>
              <w:numPr>
                <w:ilvl w:val="0"/>
                <w:numId w:val="6"/>
              </w:numPr>
              <w:bidi w:val="0"/>
              <w:jc w:val="both"/>
              <w:rPr>
                <w:rFonts w:ascii="Times New Roman" w:hAnsi="Times New Roman"/>
                <w:sz w:val="18"/>
                <w:szCs w:val="18"/>
              </w:rPr>
            </w:pPr>
            <w:r w:rsidRPr="00BD1F07">
              <w:rPr>
                <w:rFonts w:ascii="Times New Roman" w:hAnsi="Times New Roman"/>
                <w:sz w:val="18"/>
                <w:szCs w:val="18"/>
              </w:rPr>
              <w:t>Migration status</w:t>
            </w:r>
          </w:p>
          <w:p w14:paraId="1A94ADF0" w14:textId="77777777" w:rsidR="00791E7A" w:rsidRPr="00BD1F07" w:rsidRDefault="00791E7A" w:rsidP="00DD3385">
            <w:pPr>
              <w:pStyle w:val="ListParagraph"/>
              <w:numPr>
                <w:ilvl w:val="0"/>
                <w:numId w:val="6"/>
              </w:numPr>
              <w:bidi w:val="0"/>
              <w:jc w:val="both"/>
              <w:rPr>
                <w:rFonts w:ascii="Times New Roman" w:hAnsi="Times New Roman"/>
                <w:sz w:val="18"/>
                <w:szCs w:val="18"/>
              </w:rPr>
            </w:pPr>
            <w:r w:rsidRPr="00BD1F07">
              <w:rPr>
                <w:rFonts w:ascii="Times New Roman" w:hAnsi="Times New Roman"/>
                <w:sz w:val="18"/>
                <w:szCs w:val="18"/>
              </w:rPr>
              <w:t>Household size</w:t>
            </w:r>
          </w:p>
          <w:p w14:paraId="54E1A20C" w14:textId="77777777" w:rsidR="00791E7A" w:rsidRPr="00BD1F07" w:rsidRDefault="00791E7A" w:rsidP="00DD3385">
            <w:pPr>
              <w:pStyle w:val="ListParagraph"/>
              <w:numPr>
                <w:ilvl w:val="0"/>
                <w:numId w:val="6"/>
              </w:numPr>
              <w:bidi w:val="0"/>
              <w:jc w:val="both"/>
              <w:rPr>
                <w:rFonts w:ascii="Times New Roman" w:hAnsi="Times New Roman"/>
                <w:sz w:val="18"/>
                <w:szCs w:val="18"/>
              </w:rPr>
            </w:pPr>
            <w:r w:rsidRPr="00BD1F07">
              <w:rPr>
                <w:rFonts w:ascii="Times New Roman" w:hAnsi="Times New Roman"/>
                <w:sz w:val="18"/>
                <w:szCs w:val="18"/>
              </w:rPr>
              <w:t>At least one person with disability in the household</w:t>
            </w:r>
          </w:p>
          <w:p w14:paraId="6F127DFC" w14:textId="77777777" w:rsidR="00791E7A" w:rsidRPr="00BD1F07" w:rsidRDefault="00791E7A" w:rsidP="00DD3385">
            <w:pPr>
              <w:pStyle w:val="ListParagraph"/>
              <w:numPr>
                <w:ilvl w:val="0"/>
                <w:numId w:val="6"/>
              </w:numPr>
              <w:bidi w:val="0"/>
              <w:jc w:val="both"/>
              <w:rPr>
                <w:rFonts w:ascii="Times New Roman" w:hAnsi="Times New Roman"/>
                <w:sz w:val="18"/>
                <w:szCs w:val="18"/>
              </w:rPr>
            </w:pPr>
            <w:r w:rsidRPr="00BD1F07">
              <w:rPr>
                <w:rFonts w:ascii="Times New Roman" w:hAnsi="Times New Roman"/>
                <w:sz w:val="18"/>
                <w:szCs w:val="18"/>
              </w:rPr>
              <w:t>Child living in a household with another child who has a disability</w:t>
            </w:r>
          </w:p>
          <w:p w14:paraId="337829FA" w14:textId="77777777" w:rsidR="00791E7A" w:rsidRPr="00BD1F07" w:rsidRDefault="00791E7A" w:rsidP="00DD3385">
            <w:pPr>
              <w:pStyle w:val="ListParagraph"/>
              <w:numPr>
                <w:ilvl w:val="0"/>
                <w:numId w:val="6"/>
              </w:numPr>
              <w:bidi w:val="0"/>
              <w:jc w:val="both"/>
              <w:rPr>
                <w:rFonts w:ascii="Times New Roman" w:hAnsi="Times New Roman"/>
                <w:sz w:val="18"/>
                <w:szCs w:val="18"/>
              </w:rPr>
            </w:pPr>
            <w:r w:rsidRPr="00BD1F07">
              <w:rPr>
                <w:rFonts w:ascii="Times New Roman" w:hAnsi="Times New Roman"/>
                <w:sz w:val="18"/>
                <w:szCs w:val="18"/>
              </w:rPr>
              <w:t>Main economic activity</w:t>
            </w:r>
          </w:p>
          <w:p w14:paraId="23EF385C" w14:textId="77777777" w:rsidR="00791E7A" w:rsidRPr="00BD1F07" w:rsidRDefault="00791E7A" w:rsidP="00DD3385">
            <w:pPr>
              <w:pStyle w:val="ListParagraph"/>
              <w:numPr>
                <w:ilvl w:val="0"/>
                <w:numId w:val="6"/>
              </w:numPr>
              <w:bidi w:val="0"/>
              <w:jc w:val="both"/>
              <w:rPr>
                <w:rFonts w:ascii="Times New Roman" w:hAnsi="Times New Roman"/>
                <w:sz w:val="18"/>
                <w:szCs w:val="18"/>
              </w:rPr>
            </w:pPr>
            <w:r w:rsidRPr="00BD1F07">
              <w:rPr>
                <w:rFonts w:ascii="Times New Roman" w:hAnsi="Times New Roman"/>
                <w:sz w:val="18"/>
                <w:szCs w:val="18"/>
              </w:rPr>
              <w:t>Employment status</w:t>
            </w:r>
          </w:p>
          <w:p w14:paraId="2B51E16A" w14:textId="77777777" w:rsidR="00791E7A" w:rsidRPr="00BD1F07" w:rsidRDefault="00791E7A" w:rsidP="00DD3385">
            <w:pPr>
              <w:pStyle w:val="ListParagraph"/>
              <w:numPr>
                <w:ilvl w:val="0"/>
                <w:numId w:val="6"/>
              </w:numPr>
              <w:bidi w:val="0"/>
              <w:jc w:val="both"/>
              <w:rPr>
                <w:rFonts w:ascii="Times New Roman" w:hAnsi="Times New Roman"/>
                <w:sz w:val="18"/>
                <w:szCs w:val="18"/>
              </w:rPr>
            </w:pPr>
            <w:r w:rsidRPr="00BD1F07">
              <w:rPr>
                <w:rFonts w:ascii="Times New Roman" w:hAnsi="Times New Roman"/>
                <w:sz w:val="18"/>
                <w:szCs w:val="18"/>
              </w:rPr>
              <w:t>Marital status</w:t>
            </w:r>
          </w:p>
          <w:p w14:paraId="7F4157A0" w14:textId="77777777" w:rsidR="00791E7A" w:rsidRPr="00BD1F07" w:rsidRDefault="00791E7A" w:rsidP="00DD3385">
            <w:pPr>
              <w:pStyle w:val="ListParagraph"/>
              <w:numPr>
                <w:ilvl w:val="0"/>
                <w:numId w:val="6"/>
              </w:numPr>
              <w:bidi w:val="0"/>
              <w:jc w:val="both"/>
              <w:rPr>
                <w:rFonts w:ascii="Times New Roman" w:hAnsi="Times New Roman"/>
                <w:sz w:val="18"/>
                <w:szCs w:val="18"/>
              </w:rPr>
            </w:pPr>
            <w:r w:rsidRPr="00BD1F07">
              <w:rPr>
                <w:rFonts w:ascii="Times New Roman" w:hAnsi="Times New Roman"/>
                <w:sz w:val="18"/>
                <w:szCs w:val="18"/>
              </w:rPr>
              <w:t>Illiterate status</w:t>
            </w:r>
          </w:p>
          <w:p w14:paraId="08CB9734" w14:textId="77777777" w:rsidR="00791E7A" w:rsidRPr="00BD1F07" w:rsidRDefault="00791E7A" w:rsidP="00DD3385">
            <w:pPr>
              <w:pStyle w:val="ListParagraph"/>
              <w:numPr>
                <w:ilvl w:val="0"/>
                <w:numId w:val="6"/>
              </w:numPr>
              <w:bidi w:val="0"/>
              <w:jc w:val="both"/>
              <w:rPr>
                <w:rFonts w:ascii="Times New Roman" w:hAnsi="Times New Roman"/>
                <w:sz w:val="18"/>
                <w:szCs w:val="18"/>
              </w:rPr>
            </w:pPr>
            <w:r w:rsidRPr="00BD1F07">
              <w:rPr>
                <w:rFonts w:ascii="Times New Roman" w:hAnsi="Times New Roman"/>
                <w:sz w:val="18"/>
                <w:szCs w:val="18"/>
              </w:rPr>
              <w:t>School enrolment</w:t>
            </w:r>
          </w:p>
          <w:p w14:paraId="057465F5" w14:textId="77777777" w:rsidR="00791E7A" w:rsidRPr="00BD1F07" w:rsidRDefault="00791E7A" w:rsidP="00DB7C40">
            <w:pPr>
              <w:pStyle w:val="ListParagraph"/>
              <w:jc w:val="both"/>
              <w:rPr>
                <w:rFonts w:ascii="Times New Roman" w:hAnsi="Times New Roman"/>
                <w:sz w:val="18"/>
                <w:szCs w:val="18"/>
              </w:rPr>
            </w:pPr>
          </w:p>
        </w:tc>
      </w:tr>
    </w:tbl>
    <w:p w14:paraId="65809B4F" w14:textId="77777777" w:rsidR="00791E7A" w:rsidRPr="00DB7C40" w:rsidRDefault="00791E7A" w:rsidP="009A2243">
      <w:pPr>
        <w:spacing w:line="276" w:lineRule="auto"/>
        <w:jc w:val="both"/>
      </w:pPr>
    </w:p>
    <w:p w14:paraId="11D30C81" w14:textId="77777777" w:rsidR="00791E7A" w:rsidRPr="00BE4E7C" w:rsidRDefault="00791E7A" w:rsidP="00BE4E7C">
      <w:pPr>
        <w:pStyle w:val="Heading2"/>
        <w:numPr>
          <w:ilvl w:val="1"/>
          <w:numId w:val="28"/>
        </w:numPr>
        <w:spacing w:before="0" w:after="0"/>
        <w:jc w:val="both"/>
        <w:rPr>
          <w:rFonts w:ascii="Times New Roman" w:hAnsi="Times New Roman"/>
          <w:i w:val="0"/>
          <w:iCs w:val="0"/>
          <w:sz w:val="24"/>
          <w:szCs w:val="24"/>
          <w:lang w:val="en-US"/>
        </w:rPr>
      </w:pPr>
      <w:bookmarkStart w:id="28" w:name="_Toc45219207"/>
      <w:r w:rsidRPr="00BE4E7C">
        <w:rPr>
          <w:rFonts w:ascii="Times New Roman" w:hAnsi="Times New Roman"/>
          <w:i w:val="0"/>
          <w:iCs w:val="0"/>
          <w:sz w:val="24"/>
          <w:szCs w:val="24"/>
        </w:rPr>
        <w:t>Analytical models</w:t>
      </w:r>
      <w:bookmarkEnd w:id="28"/>
    </w:p>
    <w:p w14:paraId="68936C6E" w14:textId="77777777" w:rsidR="0070102B" w:rsidRPr="0070102B" w:rsidRDefault="0070102B" w:rsidP="0070102B">
      <w:pPr>
        <w:rPr>
          <w:lang w:val="en-US"/>
        </w:rPr>
      </w:pPr>
    </w:p>
    <w:p w14:paraId="7AB3A14F" w14:textId="77777777" w:rsidR="00791E7A" w:rsidRPr="00DB7C40" w:rsidRDefault="0070102B" w:rsidP="00BE4E7C">
      <w:pPr>
        <w:pStyle w:val="Heading3"/>
        <w:keepLines/>
        <w:spacing w:before="0" w:after="0" w:line="276" w:lineRule="auto"/>
        <w:jc w:val="both"/>
        <w:rPr>
          <w:rFonts w:ascii="Times New Roman" w:hAnsi="Times New Roman"/>
          <w:b w:val="0"/>
          <w:bCs w:val="0"/>
          <w:sz w:val="24"/>
          <w:szCs w:val="24"/>
        </w:rPr>
      </w:pPr>
      <w:bookmarkStart w:id="29" w:name="_Toc45219208"/>
      <w:r>
        <w:rPr>
          <w:rFonts w:ascii="Times New Roman" w:hAnsi="Times New Roman"/>
          <w:sz w:val="24"/>
          <w:szCs w:val="24"/>
          <w:lang w:val="en-US"/>
        </w:rPr>
        <w:t>1.</w:t>
      </w:r>
      <w:r w:rsidR="00BE4E7C">
        <w:rPr>
          <w:rFonts w:ascii="Times New Roman" w:hAnsi="Times New Roman"/>
          <w:sz w:val="24"/>
          <w:szCs w:val="24"/>
          <w:lang w:val="en-US"/>
        </w:rPr>
        <w:t>7</w:t>
      </w:r>
      <w:r>
        <w:rPr>
          <w:rFonts w:ascii="Times New Roman" w:hAnsi="Times New Roman"/>
          <w:sz w:val="24"/>
          <w:szCs w:val="24"/>
          <w:lang w:val="en-US"/>
        </w:rPr>
        <w:t xml:space="preserve">.1 </w:t>
      </w:r>
      <w:r w:rsidR="00791E7A" w:rsidRPr="00DB7C40">
        <w:rPr>
          <w:rFonts w:ascii="Times New Roman" w:hAnsi="Times New Roman"/>
          <w:sz w:val="24"/>
          <w:szCs w:val="24"/>
        </w:rPr>
        <w:t>Indicator-level Analysis</w:t>
      </w:r>
      <w:bookmarkEnd w:id="29"/>
    </w:p>
    <w:p w14:paraId="58403C5F" w14:textId="77777777" w:rsidR="00791E7A" w:rsidRPr="004C1EAA" w:rsidRDefault="00791E7A" w:rsidP="0070102B">
      <w:pPr>
        <w:spacing w:line="276" w:lineRule="auto"/>
        <w:jc w:val="both"/>
        <w:rPr>
          <w:lang w:val="en-US"/>
        </w:rPr>
      </w:pPr>
      <w:r w:rsidRPr="004C1EAA">
        <w:rPr>
          <w:lang w:val="en-US"/>
        </w:rPr>
        <w:t>The indicator-level analysis measures the prevalence of the people with disabilities, identifying the prevalence of the different types of disabilities/difficulties among children and adults residing in Palestine. The analysis of the percentage of the PWD is provided, comparing different regions of Palestine, including Gaza Strip versus the West Bank. Also, we explore the differences in disabilities of the population with and without refugee status.</w:t>
      </w:r>
    </w:p>
    <w:p w14:paraId="3358FF46" w14:textId="77777777" w:rsidR="00791E7A" w:rsidRPr="004C1EAA" w:rsidRDefault="00791E7A" w:rsidP="0070102B">
      <w:pPr>
        <w:spacing w:line="276" w:lineRule="auto"/>
        <w:jc w:val="both"/>
        <w:rPr>
          <w:lang w:val="en-US"/>
        </w:rPr>
      </w:pPr>
      <w:r w:rsidRPr="004C1EAA">
        <w:rPr>
          <w:lang w:val="en-US"/>
        </w:rPr>
        <w:t>A description of the characteristics of the disabled people includes different statistics about the prevalence of disability by:</w:t>
      </w:r>
    </w:p>
    <w:p w14:paraId="7845F672" w14:textId="77777777" w:rsidR="00791E7A" w:rsidRPr="00DB7C40" w:rsidRDefault="00791E7A" w:rsidP="00DD3385">
      <w:pPr>
        <w:pStyle w:val="ListParagraph"/>
        <w:numPr>
          <w:ilvl w:val="0"/>
          <w:numId w:val="6"/>
        </w:numPr>
        <w:bidi w:val="0"/>
        <w:spacing w:line="276" w:lineRule="auto"/>
        <w:ind w:left="714" w:hanging="357"/>
        <w:jc w:val="both"/>
        <w:rPr>
          <w:szCs w:val="24"/>
        </w:rPr>
      </w:pPr>
      <w:r w:rsidRPr="00DB7C40">
        <w:rPr>
          <w:szCs w:val="24"/>
        </w:rPr>
        <w:t>Age</w:t>
      </w:r>
    </w:p>
    <w:p w14:paraId="2F0C6156" w14:textId="77777777" w:rsidR="00791E7A" w:rsidRPr="00DB7C40" w:rsidRDefault="00791E7A" w:rsidP="00DD3385">
      <w:pPr>
        <w:pStyle w:val="ListParagraph"/>
        <w:numPr>
          <w:ilvl w:val="0"/>
          <w:numId w:val="6"/>
        </w:numPr>
        <w:bidi w:val="0"/>
        <w:spacing w:before="120" w:after="240" w:line="276" w:lineRule="auto"/>
        <w:jc w:val="both"/>
        <w:rPr>
          <w:szCs w:val="24"/>
        </w:rPr>
      </w:pPr>
      <w:r w:rsidRPr="00DB7C40">
        <w:rPr>
          <w:szCs w:val="24"/>
        </w:rPr>
        <w:t>Sex</w:t>
      </w:r>
    </w:p>
    <w:p w14:paraId="08FEE5B4" w14:textId="77777777" w:rsidR="00791E7A" w:rsidRPr="00DB7C40" w:rsidRDefault="00791E7A" w:rsidP="00DD3385">
      <w:pPr>
        <w:pStyle w:val="ListParagraph"/>
        <w:numPr>
          <w:ilvl w:val="0"/>
          <w:numId w:val="6"/>
        </w:numPr>
        <w:bidi w:val="0"/>
        <w:spacing w:before="120" w:after="240" w:line="276" w:lineRule="auto"/>
        <w:jc w:val="both"/>
        <w:rPr>
          <w:szCs w:val="24"/>
        </w:rPr>
      </w:pPr>
      <w:r w:rsidRPr="00DB7C40">
        <w:rPr>
          <w:szCs w:val="24"/>
        </w:rPr>
        <w:t>Governorate</w:t>
      </w:r>
    </w:p>
    <w:p w14:paraId="35BEEC7A" w14:textId="77777777" w:rsidR="00791E7A" w:rsidRPr="00DB7C40" w:rsidRDefault="00791E7A" w:rsidP="00DD3385">
      <w:pPr>
        <w:pStyle w:val="ListParagraph"/>
        <w:numPr>
          <w:ilvl w:val="0"/>
          <w:numId w:val="6"/>
        </w:numPr>
        <w:bidi w:val="0"/>
        <w:spacing w:before="120" w:after="240" w:line="276" w:lineRule="auto"/>
        <w:jc w:val="both"/>
        <w:rPr>
          <w:szCs w:val="24"/>
        </w:rPr>
      </w:pPr>
      <w:r w:rsidRPr="00DB7C40">
        <w:rPr>
          <w:szCs w:val="24"/>
        </w:rPr>
        <w:t>Migration</w:t>
      </w:r>
    </w:p>
    <w:p w14:paraId="7882E619" w14:textId="77777777" w:rsidR="00791E7A" w:rsidRPr="00DB7C40" w:rsidRDefault="00791E7A" w:rsidP="00DD3385">
      <w:pPr>
        <w:pStyle w:val="ListParagraph"/>
        <w:numPr>
          <w:ilvl w:val="0"/>
          <w:numId w:val="6"/>
        </w:numPr>
        <w:bidi w:val="0"/>
        <w:spacing w:before="120" w:after="240" w:line="276" w:lineRule="auto"/>
        <w:jc w:val="both"/>
        <w:rPr>
          <w:szCs w:val="24"/>
        </w:rPr>
      </w:pPr>
      <w:r w:rsidRPr="00DB7C40">
        <w:rPr>
          <w:szCs w:val="24"/>
        </w:rPr>
        <w:t>Marital status</w:t>
      </w:r>
    </w:p>
    <w:p w14:paraId="50C24EDB" w14:textId="77777777" w:rsidR="00791E7A" w:rsidRPr="00DB7C40" w:rsidRDefault="00791E7A" w:rsidP="00DD3385">
      <w:pPr>
        <w:pStyle w:val="ListParagraph"/>
        <w:numPr>
          <w:ilvl w:val="0"/>
          <w:numId w:val="6"/>
        </w:numPr>
        <w:bidi w:val="0"/>
        <w:spacing w:before="120" w:after="240" w:line="276" w:lineRule="auto"/>
        <w:jc w:val="both"/>
        <w:rPr>
          <w:szCs w:val="24"/>
        </w:rPr>
      </w:pPr>
      <w:r w:rsidRPr="00DB7C40">
        <w:rPr>
          <w:szCs w:val="24"/>
        </w:rPr>
        <w:t>Working sector</w:t>
      </w:r>
    </w:p>
    <w:p w14:paraId="4958187A" w14:textId="77777777" w:rsidR="00791E7A" w:rsidRPr="00DB7C40" w:rsidRDefault="00791E7A" w:rsidP="00DD3385">
      <w:pPr>
        <w:pStyle w:val="ListParagraph"/>
        <w:numPr>
          <w:ilvl w:val="0"/>
          <w:numId w:val="6"/>
        </w:numPr>
        <w:bidi w:val="0"/>
        <w:spacing w:before="120" w:after="240" w:line="276" w:lineRule="auto"/>
        <w:jc w:val="both"/>
        <w:rPr>
          <w:szCs w:val="24"/>
        </w:rPr>
      </w:pPr>
      <w:r w:rsidRPr="00DB7C40">
        <w:rPr>
          <w:szCs w:val="24"/>
        </w:rPr>
        <w:t>Employment status</w:t>
      </w:r>
    </w:p>
    <w:p w14:paraId="53AFCFE5" w14:textId="77777777" w:rsidR="00791E7A" w:rsidRPr="00DB7C40" w:rsidRDefault="00791E7A" w:rsidP="00DD3385">
      <w:pPr>
        <w:pStyle w:val="ListParagraph"/>
        <w:numPr>
          <w:ilvl w:val="0"/>
          <w:numId w:val="6"/>
        </w:numPr>
        <w:bidi w:val="0"/>
        <w:spacing w:before="120" w:after="240" w:line="276" w:lineRule="auto"/>
        <w:jc w:val="both"/>
        <w:rPr>
          <w:szCs w:val="24"/>
        </w:rPr>
      </w:pPr>
      <w:r w:rsidRPr="00DB7C40">
        <w:rPr>
          <w:szCs w:val="24"/>
        </w:rPr>
        <w:t>Illiterate status</w:t>
      </w:r>
    </w:p>
    <w:p w14:paraId="1AC75A49" w14:textId="77777777" w:rsidR="00791E7A" w:rsidRPr="00DB7C40" w:rsidRDefault="00791E7A" w:rsidP="00DD3385">
      <w:pPr>
        <w:pStyle w:val="ListParagraph"/>
        <w:numPr>
          <w:ilvl w:val="0"/>
          <w:numId w:val="6"/>
        </w:numPr>
        <w:bidi w:val="0"/>
        <w:spacing w:before="120" w:after="240" w:line="276" w:lineRule="auto"/>
        <w:jc w:val="both"/>
        <w:rPr>
          <w:szCs w:val="24"/>
        </w:rPr>
      </w:pPr>
      <w:r w:rsidRPr="00DB7C40">
        <w:rPr>
          <w:szCs w:val="24"/>
        </w:rPr>
        <w:t>School enrolment</w:t>
      </w:r>
    </w:p>
    <w:p w14:paraId="6CDF710B" w14:textId="77777777" w:rsidR="00791E7A" w:rsidRPr="00DB7C40" w:rsidRDefault="00791E7A" w:rsidP="00DD3385">
      <w:pPr>
        <w:pStyle w:val="ListParagraph"/>
        <w:numPr>
          <w:ilvl w:val="0"/>
          <w:numId w:val="6"/>
        </w:numPr>
        <w:bidi w:val="0"/>
        <w:spacing w:before="120" w:after="240" w:line="276" w:lineRule="auto"/>
        <w:jc w:val="both"/>
        <w:rPr>
          <w:szCs w:val="24"/>
        </w:rPr>
      </w:pPr>
      <w:r w:rsidRPr="00DB7C40">
        <w:rPr>
          <w:szCs w:val="24"/>
        </w:rPr>
        <w:t>Educational attainment</w:t>
      </w:r>
    </w:p>
    <w:p w14:paraId="53009A9F" w14:textId="77777777" w:rsidR="00791E7A" w:rsidRPr="00DB7C40" w:rsidRDefault="00791E7A" w:rsidP="00DD3385">
      <w:pPr>
        <w:pStyle w:val="ListParagraph"/>
        <w:numPr>
          <w:ilvl w:val="0"/>
          <w:numId w:val="6"/>
        </w:numPr>
        <w:bidi w:val="0"/>
        <w:spacing w:before="120" w:after="240" w:line="276" w:lineRule="auto"/>
        <w:jc w:val="both"/>
        <w:rPr>
          <w:szCs w:val="24"/>
        </w:rPr>
      </w:pPr>
      <w:r w:rsidRPr="00DB7C40">
        <w:rPr>
          <w:szCs w:val="24"/>
        </w:rPr>
        <w:t>Household size</w:t>
      </w:r>
    </w:p>
    <w:p w14:paraId="5938A7B1" w14:textId="77777777" w:rsidR="00791E7A" w:rsidRPr="004C1EAA" w:rsidRDefault="00791E7A" w:rsidP="0070102B">
      <w:pPr>
        <w:spacing w:before="120" w:after="240" w:line="276" w:lineRule="auto"/>
        <w:jc w:val="both"/>
        <w:rPr>
          <w:lang w:val="en-US"/>
        </w:rPr>
      </w:pPr>
      <w:r w:rsidRPr="004C1EAA">
        <w:rPr>
          <w:lang w:val="en-US"/>
        </w:rPr>
        <w:t xml:space="preserve">Moreover, an analysis of the </w:t>
      </w:r>
      <w:r w:rsidRPr="004C1EAA">
        <w:rPr>
          <w:b/>
          <w:lang w:val="en-US"/>
        </w:rPr>
        <w:t>conditions faced by PWDs</w:t>
      </w:r>
      <w:r w:rsidRPr="004C1EAA">
        <w:rPr>
          <w:lang w:val="en-US"/>
        </w:rPr>
        <w:t xml:space="preserve"> in the country is performed, identifying the extent of participation in the labour force, access to education, health care, ICT, and wealth. It is important to determine if these limitations are also shared by the non-disabled </w:t>
      </w:r>
      <w:r w:rsidRPr="004C1EAA">
        <w:rPr>
          <w:lang w:val="en-US"/>
        </w:rPr>
        <w:lastRenderedPageBreak/>
        <w:t>population, studying whether the levels of deprivations among PWDs is larger or equal to the deprivations among people without disabilities.</w:t>
      </w:r>
    </w:p>
    <w:p w14:paraId="6D861AA6" w14:textId="77777777" w:rsidR="00791E7A" w:rsidRPr="00DB7C40" w:rsidRDefault="00791E7A" w:rsidP="0070102B">
      <w:pPr>
        <w:pStyle w:val="ListParagraph"/>
        <w:bidi w:val="0"/>
        <w:spacing w:before="120" w:after="240" w:line="276" w:lineRule="auto"/>
        <w:ind w:left="0"/>
        <w:jc w:val="both"/>
        <w:rPr>
          <w:szCs w:val="24"/>
        </w:rPr>
      </w:pPr>
      <w:r w:rsidRPr="00DB7C40">
        <w:rPr>
          <w:szCs w:val="24"/>
        </w:rPr>
        <w:t xml:space="preserve">This analysis also explores the </w:t>
      </w:r>
      <w:r w:rsidRPr="00DB7C40">
        <w:rPr>
          <w:b/>
          <w:szCs w:val="24"/>
        </w:rPr>
        <w:t>main causes of disabilities</w:t>
      </w:r>
      <w:r w:rsidRPr="00DB7C40">
        <w:rPr>
          <w:szCs w:val="24"/>
        </w:rPr>
        <w:t>, including congenital/genetic, during pregnancy/delivery, illness, psychological/physical abuse, aging, work injury, traffic accident, other accidents, Israeli measurements, War, Stress, or other. This, joint with the knowledge about the main disabilities suffered by people in the country, serves as a basis to understand what kind of assistance may be necessary to provide to PWDs and how to prevent them, whenever possible.</w:t>
      </w:r>
    </w:p>
    <w:p w14:paraId="4CB93AFB" w14:textId="77777777" w:rsidR="00791E7A" w:rsidRPr="00DB7C40" w:rsidRDefault="00791E7A" w:rsidP="00BE4E7C">
      <w:pPr>
        <w:pStyle w:val="Heading3"/>
        <w:keepLines/>
        <w:numPr>
          <w:ilvl w:val="2"/>
          <w:numId w:val="29"/>
        </w:numPr>
        <w:spacing w:before="0" w:after="0" w:line="276" w:lineRule="auto"/>
        <w:ind w:left="567" w:hanging="567"/>
        <w:jc w:val="both"/>
        <w:rPr>
          <w:rFonts w:ascii="Times New Roman" w:hAnsi="Times New Roman"/>
          <w:b w:val="0"/>
          <w:bCs w:val="0"/>
          <w:sz w:val="24"/>
          <w:szCs w:val="24"/>
        </w:rPr>
      </w:pPr>
      <w:bookmarkStart w:id="30" w:name="_Toc45219209"/>
      <w:r w:rsidRPr="00DB7C40">
        <w:rPr>
          <w:rFonts w:ascii="Times New Roman" w:hAnsi="Times New Roman"/>
          <w:sz w:val="24"/>
          <w:szCs w:val="24"/>
        </w:rPr>
        <w:t>Comparative Analysis</w:t>
      </w:r>
      <w:bookmarkEnd w:id="30"/>
    </w:p>
    <w:p w14:paraId="79187F94" w14:textId="1F50A959" w:rsidR="00791E7A" w:rsidRDefault="00791E7A" w:rsidP="0070102B">
      <w:pPr>
        <w:spacing w:line="276" w:lineRule="auto"/>
        <w:jc w:val="both"/>
        <w:rPr>
          <w:lang w:val="en-US"/>
        </w:rPr>
      </w:pPr>
      <w:r w:rsidRPr="004C1EAA">
        <w:rPr>
          <w:lang w:val="en-US"/>
        </w:rPr>
        <w:t>The comparative analysis evaluates the situation of PWDs over time using previous census data, the PHC 2007</w:t>
      </w:r>
      <w:r w:rsidR="004C1EAA">
        <w:rPr>
          <w:lang w:val="en-US"/>
        </w:rPr>
        <w:t xml:space="preserve"> </w:t>
      </w:r>
      <w:r w:rsidRPr="004C1EAA">
        <w:rPr>
          <w:noProof/>
          <w:lang w:val="en-US"/>
        </w:rPr>
        <w:t>(PCBS, 2017; PCBS &amp; Ministry of Social Affairs, 2011; PCBS, 2007)</w:t>
      </w:r>
      <w:r w:rsidRPr="004C1EAA">
        <w:rPr>
          <w:lang w:val="en-US"/>
        </w:rPr>
        <w:t>. The PHC 2007 inquiries about the same type of difficulties than in the PHC 2017, which allows a comparison of the evolution of the disabilities over a period of 10 years of the prevalence of persons with disabilities that is consistent both in terms of population coverage and the disability definition.</w:t>
      </w:r>
    </w:p>
    <w:p w14:paraId="3BE34D26" w14:textId="77777777" w:rsidR="0070102B" w:rsidRPr="0070102B" w:rsidRDefault="0070102B" w:rsidP="0070102B">
      <w:pPr>
        <w:spacing w:line="276" w:lineRule="auto"/>
        <w:jc w:val="both"/>
        <w:rPr>
          <w:lang w:val="en-US"/>
        </w:rPr>
      </w:pPr>
    </w:p>
    <w:p w14:paraId="1A13725D" w14:textId="77777777" w:rsidR="00791E7A" w:rsidRPr="004C1EAA" w:rsidRDefault="008E6659" w:rsidP="008E6659">
      <w:pPr>
        <w:pStyle w:val="Heading3"/>
        <w:keepLines/>
        <w:spacing w:before="0" w:after="0" w:line="276" w:lineRule="auto"/>
        <w:jc w:val="both"/>
        <w:rPr>
          <w:rFonts w:ascii="Times New Roman" w:hAnsi="Times New Roman"/>
          <w:b w:val="0"/>
          <w:bCs w:val="0"/>
          <w:sz w:val="24"/>
          <w:szCs w:val="24"/>
          <w:lang w:val="en-US"/>
        </w:rPr>
      </w:pPr>
      <w:bookmarkStart w:id="31" w:name="_Toc45219210"/>
      <w:r>
        <w:rPr>
          <w:rFonts w:ascii="Times New Roman" w:hAnsi="Times New Roman"/>
          <w:sz w:val="24"/>
          <w:szCs w:val="24"/>
          <w:lang w:val="en-US"/>
        </w:rPr>
        <w:t xml:space="preserve">1.7.3 </w:t>
      </w:r>
      <w:r w:rsidR="00791E7A" w:rsidRPr="004C1EAA">
        <w:rPr>
          <w:rFonts w:ascii="Times New Roman" w:hAnsi="Times New Roman"/>
          <w:sz w:val="24"/>
          <w:szCs w:val="24"/>
          <w:lang w:val="en-US"/>
        </w:rPr>
        <w:t>Multivariate Analysis</w:t>
      </w:r>
      <w:bookmarkEnd w:id="31"/>
    </w:p>
    <w:p w14:paraId="77171F2A" w14:textId="77777777" w:rsidR="00791E7A" w:rsidRDefault="00791E7A" w:rsidP="0070102B">
      <w:pPr>
        <w:spacing w:line="276" w:lineRule="auto"/>
        <w:jc w:val="both"/>
        <w:rPr>
          <w:lang w:val="en-US"/>
        </w:rPr>
      </w:pPr>
      <w:r w:rsidRPr="004C1EAA">
        <w:rPr>
          <w:lang w:val="en-US"/>
        </w:rPr>
        <w:t xml:space="preserve">More sophisticated models are needed to answer the question </w:t>
      </w:r>
      <w:r w:rsidRPr="004C1EAA">
        <w:rPr>
          <w:b/>
          <w:lang w:val="en-US"/>
        </w:rPr>
        <w:t>under what conditions</w:t>
      </w:r>
      <w:r w:rsidRPr="004C1EAA">
        <w:rPr>
          <w:lang w:val="en-US"/>
        </w:rPr>
        <w:t xml:space="preserve"> disabilities lead to social exclusion or limitations in more complex activities; and/or under what conditions can people with disabilities contribute to child deprivations in the household. Answering these questions can shed light on which policy actions may be successful in combating discrimination or inequities and especially the policy actions that aim at equalizing the opportunities between the two groups. This analysis relies on logistic regression models to study the relation between aspects of disabilities and other outcomes. In these analyses, inclusion/exclusion indicators and deprivations can be used either as dependent variables or as explanatory variables.</w:t>
      </w:r>
    </w:p>
    <w:p w14:paraId="4D13961A" w14:textId="77777777" w:rsidR="0070102B" w:rsidRPr="0070102B" w:rsidRDefault="0070102B" w:rsidP="0070102B">
      <w:pPr>
        <w:spacing w:line="276" w:lineRule="auto"/>
        <w:jc w:val="both"/>
        <w:rPr>
          <w:lang w:val="en-US"/>
        </w:rPr>
      </w:pPr>
    </w:p>
    <w:p w14:paraId="0372496D" w14:textId="77777777" w:rsidR="00791E7A" w:rsidRPr="004C1EAA" w:rsidRDefault="00791E7A" w:rsidP="0070102B">
      <w:pPr>
        <w:pStyle w:val="TOCHeading"/>
        <w:spacing w:before="0"/>
        <w:jc w:val="both"/>
        <w:rPr>
          <w:rStyle w:val="IntenseEmphasis"/>
          <w:rFonts w:ascii="Times New Roman" w:hAnsi="Times New Roman" w:cs="Times New Roman"/>
          <w:b w:val="0"/>
          <w:bCs w:val="0"/>
          <w:i w:val="0"/>
          <w:iCs w:val="0"/>
          <w:color w:val="auto"/>
          <w:sz w:val="24"/>
          <w:szCs w:val="24"/>
          <w:lang w:val="en-US"/>
        </w:rPr>
      </w:pPr>
      <w:r w:rsidRPr="004C1EAA">
        <w:rPr>
          <w:rStyle w:val="IntenseEmphasis"/>
          <w:rFonts w:ascii="Times New Roman" w:hAnsi="Times New Roman" w:cs="Times New Roman"/>
          <w:i w:val="0"/>
          <w:iCs w:val="0"/>
          <w:color w:val="auto"/>
          <w:sz w:val="24"/>
          <w:szCs w:val="24"/>
          <w:lang w:val="en-US"/>
        </w:rPr>
        <w:t>Model 1: How does disability impact the access to basic services?</w:t>
      </w:r>
    </w:p>
    <w:p w14:paraId="5277963D" w14:textId="77777777" w:rsidR="00791E7A" w:rsidRDefault="00791E7A" w:rsidP="0070102B">
      <w:pPr>
        <w:spacing w:line="276" w:lineRule="auto"/>
        <w:jc w:val="both"/>
        <w:rPr>
          <w:lang w:val="en-US"/>
        </w:rPr>
      </w:pPr>
      <w:r w:rsidRPr="004C1EAA">
        <w:rPr>
          <w:lang w:val="en-US"/>
        </w:rPr>
        <w:t>The first econometric model answers the question of to what extent disability affects gaps in access to basic services and participation between individuals with disabilities and those without disabilities. Model 1 is estimated to study which are the differences between these two groups.</w:t>
      </w:r>
    </w:p>
    <w:p w14:paraId="50CB927A" w14:textId="77777777" w:rsidR="0070102B" w:rsidRPr="0070102B" w:rsidRDefault="0070102B" w:rsidP="0070102B">
      <w:pPr>
        <w:spacing w:line="276" w:lineRule="auto"/>
        <w:jc w:val="both"/>
        <w:rPr>
          <w:lang w:val="en-US"/>
        </w:rPr>
      </w:pPr>
    </w:p>
    <w:p w14:paraId="2CBF36E0" w14:textId="77777777" w:rsidR="00791E7A" w:rsidRDefault="00791E7A" w:rsidP="0070102B">
      <w:pPr>
        <w:spacing w:line="276" w:lineRule="auto"/>
        <w:jc w:val="both"/>
        <w:rPr>
          <w:lang w:val="en-US"/>
        </w:rPr>
      </w:pPr>
      <w:r w:rsidRPr="004C1EAA">
        <w:rPr>
          <w:iCs/>
          <w:lang w:val="en-US"/>
        </w:rPr>
        <w:t>Objective</w:t>
      </w:r>
      <w:r w:rsidRPr="004C1EAA">
        <w:rPr>
          <w:i/>
          <w:lang w:val="en-US"/>
        </w:rPr>
        <w:t>.</w:t>
      </w:r>
      <w:r w:rsidRPr="004C1EAA">
        <w:rPr>
          <w:lang w:val="en-US"/>
        </w:rPr>
        <w:t xml:space="preserve"> To establish the associations between disability and education, health insurance, living standards (based on proxy indicator for household wealth), and access to ICT of individuals with disabilities, compared to individuals without disabilities.</w:t>
      </w:r>
    </w:p>
    <w:p w14:paraId="3EA90013" w14:textId="77777777" w:rsidR="0070102B" w:rsidRPr="0070102B" w:rsidRDefault="0070102B" w:rsidP="0070102B">
      <w:pPr>
        <w:spacing w:line="276" w:lineRule="auto"/>
        <w:jc w:val="both"/>
        <w:rPr>
          <w:lang w:val="en-US"/>
        </w:rPr>
      </w:pPr>
    </w:p>
    <w:p w14:paraId="7474A46D" w14:textId="77777777" w:rsidR="00791E7A" w:rsidRPr="004C1EAA" w:rsidRDefault="00791E7A" w:rsidP="0070102B">
      <w:pPr>
        <w:spacing w:line="276" w:lineRule="auto"/>
        <w:jc w:val="both"/>
        <w:rPr>
          <w:lang w:val="en-US"/>
        </w:rPr>
      </w:pPr>
      <w:r w:rsidRPr="004C1EAA">
        <w:rPr>
          <w:i/>
          <w:lang w:val="en-US"/>
        </w:rPr>
        <w:t xml:space="preserve">Empirical Model. </w:t>
      </w:r>
      <w:r w:rsidRPr="004C1EAA">
        <w:rPr>
          <w:lang w:val="en-US"/>
        </w:rPr>
        <w:t>The logit model estimates the marginal effect of being disabled on the probability of having poorer access than people without disabilities to (1) health insurance; (2) educational attainment; (3) standard of living; (4) ICT</w:t>
      </w:r>
    </w:p>
    <w:p w14:paraId="39D4ED66" w14:textId="77777777" w:rsidR="00791E7A" w:rsidRPr="00DB7C40" w:rsidRDefault="00791E7A" w:rsidP="0070102B">
      <w:pPr>
        <w:spacing w:line="276" w:lineRule="auto"/>
        <w:jc w:val="both"/>
        <w:rPr>
          <w:i/>
        </w:rPr>
      </w:pPr>
      <m:oMathPara>
        <m:oMath>
          <m:r>
            <w:rPr>
              <w:rFonts w:ascii="Cambria Math" w:hAnsi="Cambria Math"/>
            </w:rPr>
            <m:t>Pr</m:t>
          </m:r>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rPr>
                <m:t>=1</m:t>
              </m:r>
            </m:e>
            <m:e>
              <m:r>
                <w:rPr>
                  <w:rFonts w:ascii="Cambria Math" w:hAnsi="Cambria Math"/>
                </w:rPr>
                <m:t>X</m:t>
              </m:r>
            </m:e>
          </m:d>
          <m:r>
            <w:rPr>
              <w:rFonts w:ascii="Cambria Math"/>
            </w:rPr>
            <m:t>=</m:t>
          </m:r>
          <m:sSup>
            <m:sSupPr>
              <m:ctrlPr>
                <w:rPr>
                  <w:rFonts w:ascii="Cambria Math" w:hAnsi="Cambria Math"/>
                  <w:i/>
                </w:rPr>
              </m:ctrlPr>
            </m:sSupPr>
            <m:e>
              <m:r>
                <w:rPr>
                  <w:rFonts w:ascii="Cambria Math" w:hAnsi="Cambria Math"/>
                </w:rPr>
                <m:t>logit</m:t>
              </m:r>
            </m:e>
            <m:sup>
              <m:r>
                <w:rPr>
                  <w:rFonts w:ascii="Cambria Math"/>
                </w:rPr>
                <m:t>-</m:t>
              </m:r>
              <m:r>
                <w:rPr>
                  <w:rFonts w:ascii="Cambria Math"/>
                </w:rPr>
                <m:t>1</m:t>
              </m:r>
            </m:sup>
          </m:s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α</m:t>
                  </m:r>
                </m:e>
                <m:sub>
                  <m:r>
                    <w:rPr>
                      <w:rFonts w:ascii="Cambria Math"/>
                    </w:rPr>
                    <m:t>1</m:t>
                  </m:r>
                </m:sub>
              </m:sSub>
              <m:sSub>
                <m:sSubPr>
                  <m:ctrlPr>
                    <w:rPr>
                      <w:rFonts w:ascii="Cambria Math" w:hAnsi="Cambria Math"/>
                      <w:i/>
                    </w:rPr>
                  </m:ctrlPr>
                </m:sSubPr>
                <m:e>
                  <m:r>
                    <w:rPr>
                      <w:rFonts w:ascii="Cambria Math" w:hAnsi="Cambria Math"/>
                    </w:rPr>
                    <m:t>PWD</m:t>
                  </m:r>
                </m:e>
                <m:sub>
                  <m:r>
                    <w:rPr>
                      <w:rFonts w:ascii="Cambria Math" w:hAnsi="Cambria Math"/>
                    </w:rPr>
                    <m:t>i</m:t>
                  </m:r>
                </m:sub>
              </m:sSub>
              <m:r>
                <w:rPr>
                  <w:rFonts w:ascii="Cambria Math"/>
                </w:rPr>
                <m:t>+</m:t>
              </m:r>
              <m:r>
                <w:rPr>
                  <w:rFonts w:ascii="Cambria Math" w:hAnsi="Cambria Math"/>
                </w:rPr>
                <m:t>β</m:t>
              </m:r>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rPr>
                <m:t>+</m:t>
              </m:r>
              <m:sSub>
                <m:sSubPr>
                  <m:ctrlPr>
                    <w:rPr>
                      <w:rFonts w:ascii="Cambria Math" w:hAnsi="Cambria Math"/>
                      <w:i/>
                    </w:rPr>
                  </m:ctrlPr>
                </m:sSubPr>
                <m:e>
                  <m:r>
                    <w:rPr>
                      <w:rFonts w:ascii="Cambria Math" w:hAnsi="Cambria Math"/>
                    </w:rPr>
                    <m:t>φ</m:t>
                  </m:r>
                </m:e>
                <m:sub>
                  <m:r>
                    <w:rPr>
                      <w:rFonts w:ascii="Cambria Math" w:hAnsi="Cambria Math"/>
                    </w:rPr>
                    <m:t>G</m:t>
                  </m:r>
                </m:sub>
              </m:sSub>
            </m:e>
          </m:d>
        </m:oMath>
      </m:oMathPara>
    </w:p>
    <w:p w14:paraId="38A42903" w14:textId="77777777" w:rsidR="00791E7A" w:rsidRDefault="00791E7A" w:rsidP="0070102B">
      <w:pPr>
        <w:spacing w:line="276" w:lineRule="auto"/>
        <w:jc w:val="both"/>
        <w:rPr>
          <w:lang w:val="en-US"/>
        </w:rPr>
      </w:pPr>
      <w:r w:rsidRPr="004C1EAA">
        <w:rPr>
          <w:lang w:val="en-US"/>
        </w:rPr>
        <w:lastRenderedPageBreak/>
        <w:t>where,</w:t>
      </w:r>
      <m:oMath>
        <m:r>
          <w:rPr>
            <w:rFonts w:ascii="Cambria Math"/>
            <w:lang w:val="en-US"/>
          </w:rPr>
          <m:t xml:space="preserve"> </m:t>
        </m:r>
        <m:sSub>
          <m:sSubPr>
            <m:ctrlPr>
              <w:rPr>
                <w:rFonts w:ascii="Cambria Math" w:hAnsi="Cambria Math"/>
                <w:i/>
              </w:rPr>
            </m:ctrlPr>
          </m:sSubPr>
          <m:e>
            <m:r>
              <w:rPr>
                <w:rFonts w:ascii="Cambria Math" w:hAnsi="Cambria Math"/>
              </w:rPr>
              <m:t>Y</m:t>
            </m:r>
          </m:e>
          <m:sub>
            <m:r>
              <w:rPr>
                <w:rFonts w:ascii="Cambria Math" w:hAnsi="Cambria Math"/>
              </w:rPr>
              <m:t>i</m:t>
            </m:r>
          </m:sub>
        </m:sSub>
      </m:oMath>
      <w:r w:rsidRPr="004C1EAA">
        <w:rPr>
          <w:lang w:val="en-US"/>
        </w:rPr>
        <w:t xml:space="preserve"> is an indicator variable of each of the outcomes listed above, separately, for person </w:t>
      </w:r>
      <w:r w:rsidRPr="004C1EAA">
        <w:rPr>
          <w:i/>
          <w:lang w:val="en-US"/>
        </w:rPr>
        <w:t>i</w:t>
      </w:r>
      <w:r w:rsidRPr="004C1EAA">
        <w:rPr>
          <w:lang w:val="en-US"/>
        </w:rPr>
        <w:t xml:space="preserve">; </w:t>
      </w:r>
      <m:oMath>
        <m:sSub>
          <m:sSubPr>
            <m:ctrlPr>
              <w:rPr>
                <w:rFonts w:ascii="Cambria Math" w:hAnsi="Cambria Math"/>
                <w:i/>
              </w:rPr>
            </m:ctrlPr>
          </m:sSubPr>
          <m:e>
            <m:r>
              <w:rPr>
                <w:rFonts w:ascii="Cambria Math" w:hAnsi="Cambria Math"/>
              </w:rPr>
              <m:t>PWD</m:t>
            </m:r>
          </m:e>
          <m:sub>
            <m:r>
              <w:rPr>
                <w:rFonts w:ascii="Cambria Math" w:hAnsi="Cambria Math"/>
              </w:rPr>
              <m:t>i</m:t>
            </m:r>
          </m:sub>
        </m:sSub>
      </m:oMath>
      <w:r w:rsidRPr="004C1EAA">
        <w:rPr>
          <w:lang w:val="en-US"/>
        </w:rPr>
        <w:t xml:space="preserve"> indicates if the person has any disability;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4C1EAA">
        <w:rPr>
          <w:lang w:val="en-US"/>
        </w:rPr>
        <w:t xml:space="preserve"> is a vector of individual and household characteristics that control for differences in the outcome variables given by these characteristic; </w:t>
      </w:r>
      <m:oMath>
        <m:sSub>
          <m:sSubPr>
            <m:ctrlPr>
              <w:rPr>
                <w:rFonts w:ascii="Cambria Math" w:hAnsi="Cambria Math"/>
                <w:i/>
              </w:rPr>
            </m:ctrlPr>
          </m:sSubPr>
          <m:e>
            <m:r>
              <w:rPr>
                <w:rFonts w:ascii="Cambria Math" w:hAnsi="Cambria Math"/>
              </w:rPr>
              <m:t>φ</m:t>
            </m:r>
          </m:e>
          <m:sub>
            <m:r>
              <w:rPr>
                <w:rFonts w:ascii="Cambria Math" w:hAnsi="Cambria Math"/>
              </w:rPr>
              <m:t>G</m:t>
            </m:r>
          </m:sub>
        </m:sSub>
      </m:oMath>
      <w:r w:rsidRPr="004C1EAA">
        <w:rPr>
          <w:lang w:val="en-US"/>
        </w:rPr>
        <w:t xml:space="preserve"> are governorate fixed effects that control for differences in outcomes given by characteristics of the governorate that are common to all the individuals such as specific services, infrastructure, etc.</w:t>
      </w:r>
    </w:p>
    <w:p w14:paraId="0CC63275" w14:textId="77777777" w:rsidR="0070102B" w:rsidRPr="0070102B" w:rsidRDefault="0070102B" w:rsidP="0070102B">
      <w:pPr>
        <w:spacing w:line="276" w:lineRule="auto"/>
        <w:jc w:val="both"/>
        <w:rPr>
          <w:lang w:val="en-US"/>
        </w:rPr>
      </w:pPr>
    </w:p>
    <w:p w14:paraId="2A8A683B" w14:textId="77777777" w:rsidR="00791E7A" w:rsidRPr="004C1EAA" w:rsidRDefault="00791E7A" w:rsidP="0070102B">
      <w:pPr>
        <w:pStyle w:val="TOCHeading"/>
        <w:spacing w:before="0"/>
        <w:jc w:val="both"/>
        <w:rPr>
          <w:rFonts w:ascii="Times New Roman" w:hAnsi="Times New Roman" w:cs="Times New Roman"/>
          <w:b w:val="0"/>
          <w:bCs w:val="0"/>
          <w:color w:val="auto"/>
          <w:sz w:val="24"/>
          <w:szCs w:val="24"/>
          <w:lang w:val="en-US"/>
        </w:rPr>
      </w:pPr>
      <w:r w:rsidRPr="004C1EAA">
        <w:rPr>
          <w:rFonts w:ascii="Times New Roman" w:hAnsi="Times New Roman" w:cs="Times New Roman"/>
          <w:color w:val="auto"/>
          <w:sz w:val="24"/>
          <w:szCs w:val="24"/>
          <w:lang w:val="en-US"/>
        </w:rPr>
        <w:t>Model 2: How does disability generate externalities on other members of the household?</w:t>
      </w:r>
    </w:p>
    <w:p w14:paraId="1ACD5BFA" w14:textId="77777777" w:rsidR="00791E7A" w:rsidRPr="004C1EAA" w:rsidRDefault="00791E7A" w:rsidP="0070102B">
      <w:pPr>
        <w:spacing w:line="276" w:lineRule="auto"/>
        <w:jc w:val="both"/>
        <w:rPr>
          <w:lang w:val="en-US"/>
        </w:rPr>
      </w:pPr>
      <w:r w:rsidRPr="004C1EAA">
        <w:rPr>
          <w:lang w:val="en-US"/>
        </w:rPr>
        <w:t>The presence of a household member with disabilities is likely to generate an externality, positive or negative, affecting other members of the household. This may be particularly relevant for children of parents with disabilities, or children with siblings with disabilities.</w:t>
      </w:r>
    </w:p>
    <w:p w14:paraId="534E56AB" w14:textId="77777777" w:rsidR="00791E7A" w:rsidRDefault="00791E7A" w:rsidP="0070102B">
      <w:pPr>
        <w:spacing w:line="276" w:lineRule="auto"/>
        <w:jc w:val="both"/>
        <w:rPr>
          <w:lang w:val="en-US"/>
        </w:rPr>
      </w:pPr>
      <w:r w:rsidRPr="004C1EAA">
        <w:rPr>
          <w:i/>
          <w:lang w:val="en-US"/>
        </w:rPr>
        <w:t>Objective</w:t>
      </w:r>
      <w:r w:rsidRPr="004C1EAA">
        <w:rPr>
          <w:lang w:val="en-US"/>
        </w:rPr>
        <w:t>. To establish the association of the presence of disabled people in the household and the deprivations in access to basic services for children without disabilities.</w:t>
      </w:r>
    </w:p>
    <w:p w14:paraId="7F5FB795" w14:textId="77777777" w:rsidR="0070102B" w:rsidRPr="0070102B" w:rsidRDefault="0070102B" w:rsidP="0070102B">
      <w:pPr>
        <w:spacing w:line="276" w:lineRule="auto"/>
        <w:jc w:val="both"/>
        <w:rPr>
          <w:lang w:val="en-US"/>
        </w:rPr>
      </w:pPr>
    </w:p>
    <w:p w14:paraId="1612CAB0" w14:textId="77777777" w:rsidR="00791E7A" w:rsidRPr="004C1EAA" w:rsidRDefault="00791E7A" w:rsidP="0070102B">
      <w:pPr>
        <w:spacing w:line="276" w:lineRule="auto"/>
        <w:jc w:val="both"/>
        <w:rPr>
          <w:lang w:val="en-US"/>
        </w:rPr>
      </w:pPr>
      <w:r w:rsidRPr="004C1EAA">
        <w:rPr>
          <w:i/>
          <w:lang w:val="en-US"/>
        </w:rPr>
        <w:t>Empirical Model.</w:t>
      </w:r>
      <w:r w:rsidRPr="004C1EAA">
        <w:rPr>
          <w:lang w:val="en-US"/>
        </w:rPr>
        <w:t xml:space="preserve"> The logit model estimates the marginal effect for a child of having in the household: (1) a mother or father or both parents with a disability; and (2) a child with a disability, on the probability of having poorer access than people without a parent/or other child with disabilities in the household, to: (1) education, (2) health insurance; (3) standard of living; (4) ICT</w:t>
      </w:r>
    </w:p>
    <w:p w14:paraId="69F689A4" w14:textId="77777777" w:rsidR="00791E7A" w:rsidRPr="00DB7C40" w:rsidRDefault="00791E7A" w:rsidP="0070102B">
      <w:pPr>
        <w:spacing w:line="276" w:lineRule="auto"/>
        <w:jc w:val="both"/>
        <w:rPr>
          <w:i/>
        </w:rPr>
      </w:pPr>
      <m:oMathPara>
        <m:oMath>
          <m:r>
            <w:rPr>
              <w:rFonts w:ascii="Cambria Math" w:hAnsi="Cambria Math"/>
            </w:rPr>
            <m:t>Pr</m:t>
          </m:r>
          <m:r>
            <w:rPr>
              <w:rFonts w:ascii="Cambria Math"/>
            </w:rPr>
            <m:t>(</m:t>
          </m:r>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rPr>
            <m:t>=1|</m:t>
          </m:r>
          <m:r>
            <w:rPr>
              <w:rFonts w:ascii="Cambria Math" w:hAnsi="Cambria Math"/>
            </w:rPr>
            <m:t>X</m:t>
          </m:r>
          <m:r>
            <w:rPr>
              <w:rFonts w:ascii="Cambria Math"/>
            </w:rPr>
            <m:t>)=</m:t>
          </m:r>
          <m:sSup>
            <m:sSupPr>
              <m:ctrlPr>
                <w:rPr>
                  <w:rFonts w:ascii="Cambria Math" w:hAnsi="Cambria Math"/>
                  <w:i/>
                </w:rPr>
              </m:ctrlPr>
            </m:sSupPr>
            <m:e>
              <m:r>
                <w:rPr>
                  <w:rFonts w:ascii="Cambria Math" w:hAnsi="Cambria Math"/>
                </w:rPr>
                <m:t>logit</m:t>
              </m:r>
            </m:e>
            <m:sup>
              <m:r>
                <w:rPr>
                  <w:rFonts w:ascii="Cambria Math"/>
                </w:rPr>
                <m:t>-</m:t>
              </m:r>
              <m:r>
                <w:rPr>
                  <w:rFonts w:ascii="Cambria Math"/>
                </w:rPr>
                <m:t>1</m:t>
              </m:r>
            </m:sup>
          </m:sSup>
          <m:r>
            <w:rPr>
              <w:rFonts w:ascii="Cambria Math"/>
            </w:rPr>
            <m:t>(</m:t>
          </m:r>
          <m:sSub>
            <m:sSubPr>
              <m:ctrlPr>
                <w:rPr>
                  <w:rFonts w:ascii="Cambria Math" w:hAnsi="Cambria Math"/>
                  <w:i/>
                </w:rPr>
              </m:ctrlPr>
            </m:sSubPr>
            <m:e>
              <m:r>
                <w:rPr>
                  <w:rFonts w:ascii="Cambria Math" w:hAnsi="Cambria Math"/>
                </w:rPr>
                <m:t>α</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α</m:t>
              </m:r>
            </m:e>
            <m:sub>
              <m:r>
                <w:rPr>
                  <w:rFonts w:ascii="Cambria Math"/>
                </w:rPr>
                <m:t>1</m:t>
              </m:r>
            </m:sub>
          </m:sSub>
          <m:sSub>
            <m:sSubPr>
              <m:ctrlPr>
                <w:rPr>
                  <w:rFonts w:ascii="Cambria Math" w:hAnsi="Cambria Math"/>
                  <w:i/>
                </w:rPr>
              </m:ctrlPr>
            </m:sSubPr>
            <m:e>
              <m:r>
                <w:rPr>
                  <w:rFonts w:ascii="Cambria Math" w:hAnsi="Cambria Math"/>
                </w:rPr>
                <m:t>FWD</m:t>
              </m:r>
            </m:e>
            <m:sub>
              <m:r>
                <w:rPr>
                  <w:rFonts w:ascii="Cambria Math" w:hAnsi="Cambria Math"/>
                </w:rPr>
                <m:t>i</m:t>
              </m:r>
            </m:sub>
          </m:sSub>
          <m:r>
            <w:rPr>
              <w:rFonts w:ascii="Cambria Math"/>
            </w:rPr>
            <m:t>+</m:t>
          </m:r>
          <m:r>
            <w:rPr>
              <w:rFonts w:ascii="Cambria Math" w:hAnsi="Cambria Math"/>
            </w:rPr>
            <m:t>β</m:t>
          </m:r>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rPr>
            <m:t>+</m:t>
          </m:r>
          <m:sSub>
            <m:sSubPr>
              <m:ctrlPr>
                <w:rPr>
                  <w:rFonts w:ascii="Cambria Math" w:hAnsi="Cambria Math"/>
                  <w:i/>
                </w:rPr>
              </m:ctrlPr>
            </m:sSubPr>
            <m:e>
              <m:r>
                <w:rPr>
                  <w:rFonts w:ascii="Cambria Math" w:hAnsi="Cambria Math"/>
                </w:rPr>
                <m:t>φ</m:t>
              </m:r>
            </m:e>
            <m:sub>
              <m:r>
                <w:rPr>
                  <w:rFonts w:ascii="Cambria Math" w:hAnsi="Cambria Math"/>
                </w:rPr>
                <m:t>G</m:t>
              </m:r>
            </m:sub>
          </m:sSub>
          <m:r>
            <w:rPr>
              <w:rFonts w:ascii="Cambria Math"/>
            </w:rPr>
            <m:t>)</m:t>
          </m:r>
        </m:oMath>
      </m:oMathPara>
    </w:p>
    <w:p w14:paraId="320B5243" w14:textId="77777777" w:rsidR="00791E7A" w:rsidRDefault="00791E7A" w:rsidP="0070102B">
      <w:pPr>
        <w:spacing w:line="276" w:lineRule="auto"/>
        <w:jc w:val="both"/>
        <w:rPr>
          <w:lang w:val="en-US"/>
        </w:rPr>
      </w:pPr>
      <w:r w:rsidRPr="004C1EAA">
        <w:rPr>
          <w:lang w:val="en-US"/>
        </w:rPr>
        <w:t>where,</w:t>
      </w:r>
      <m:oMath>
        <m:r>
          <w:rPr>
            <w:rFonts w:ascii="Cambria Math"/>
            <w:lang w:val="en-US"/>
          </w:rPr>
          <m:t xml:space="preserve"> </m:t>
        </m:r>
        <m:sSub>
          <m:sSubPr>
            <m:ctrlPr>
              <w:rPr>
                <w:rFonts w:ascii="Cambria Math" w:hAnsi="Cambria Math"/>
                <w:i/>
              </w:rPr>
            </m:ctrlPr>
          </m:sSubPr>
          <m:e>
            <m:r>
              <w:rPr>
                <w:rFonts w:ascii="Cambria Math" w:hAnsi="Cambria Math"/>
              </w:rPr>
              <m:t>FWD</m:t>
            </m:r>
          </m:e>
          <m:sub>
            <m:r>
              <w:rPr>
                <w:rFonts w:ascii="Cambria Math" w:hAnsi="Cambria Math"/>
              </w:rPr>
              <m:t>i</m:t>
            </m:r>
          </m:sub>
        </m:sSub>
      </m:oMath>
      <w:r w:rsidRPr="004C1EAA">
        <w:rPr>
          <w:lang w:val="en-US"/>
        </w:rPr>
        <w:t xml:space="preserve"> indicates whether the identifiable parent</w:t>
      </w:r>
      <w:r w:rsidRPr="00DB7C40">
        <w:rPr>
          <w:rStyle w:val="FootnoteReference"/>
        </w:rPr>
        <w:footnoteReference w:id="7"/>
      </w:r>
      <w:r w:rsidRPr="004C1EAA">
        <w:rPr>
          <w:lang w:val="en-US"/>
        </w:rPr>
        <w:t xml:space="preserve"> of the child </w:t>
      </w:r>
      <w:r w:rsidRPr="004C1EAA">
        <w:rPr>
          <w:i/>
          <w:lang w:val="en-US"/>
        </w:rPr>
        <w:t>i</w:t>
      </w:r>
      <w:r w:rsidRPr="004C1EAA">
        <w:rPr>
          <w:lang w:val="en-US"/>
        </w:rPr>
        <w:t xml:space="preserve"> has disabilities; or, in a second regression, if there is a child with disabilities in the household. Other variables are the same as in Model 1.</w:t>
      </w:r>
    </w:p>
    <w:p w14:paraId="775FAD94" w14:textId="77777777" w:rsidR="0070102B" w:rsidRPr="0070102B" w:rsidRDefault="0070102B" w:rsidP="0070102B">
      <w:pPr>
        <w:spacing w:line="276" w:lineRule="auto"/>
        <w:jc w:val="both"/>
        <w:rPr>
          <w:lang w:val="en-US"/>
        </w:rPr>
      </w:pPr>
    </w:p>
    <w:p w14:paraId="2C92ED6B" w14:textId="77777777" w:rsidR="00791E7A" w:rsidRPr="004C1EAA" w:rsidRDefault="00791E7A" w:rsidP="0070102B">
      <w:pPr>
        <w:pStyle w:val="TOCHeading"/>
        <w:spacing w:before="0"/>
        <w:jc w:val="both"/>
        <w:rPr>
          <w:rFonts w:ascii="Times New Roman" w:hAnsi="Times New Roman" w:cs="Times New Roman"/>
          <w:b w:val="0"/>
          <w:bCs w:val="0"/>
          <w:color w:val="auto"/>
          <w:sz w:val="24"/>
          <w:szCs w:val="24"/>
          <w:lang w:val="en-US"/>
        </w:rPr>
      </w:pPr>
      <w:r w:rsidRPr="004C1EAA">
        <w:rPr>
          <w:rFonts w:ascii="Times New Roman" w:hAnsi="Times New Roman" w:cs="Times New Roman"/>
          <w:color w:val="auto"/>
          <w:sz w:val="24"/>
          <w:szCs w:val="24"/>
          <w:lang w:val="en-US"/>
        </w:rPr>
        <w:t>Model 3: How does disability in childhood affect future opportunities for labour market inclusion and economic mobility?</w:t>
      </w:r>
    </w:p>
    <w:p w14:paraId="1BAAF605" w14:textId="77777777" w:rsidR="00791E7A" w:rsidRDefault="00791E7A" w:rsidP="0070102B">
      <w:pPr>
        <w:spacing w:line="276" w:lineRule="auto"/>
        <w:jc w:val="both"/>
        <w:rPr>
          <w:lang w:val="en-US"/>
        </w:rPr>
      </w:pPr>
      <w:r w:rsidRPr="004C1EAA">
        <w:rPr>
          <w:lang w:val="en-US"/>
        </w:rPr>
        <w:t>Having experienced a disability during childhood may have adverse effects during adulthood that may limit access to the labour market or increase the probability of being poor. Considering that we do not have panel data or a direct measure of the different kinds of disabilities experienced during childhood, we limit this analysis to individuals who have any type of congenital\genetic disability.</w:t>
      </w:r>
    </w:p>
    <w:p w14:paraId="08ACD09F" w14:textId="77777777" w:rsidR="0070102B" w:rsidRPr="0070102B" w:rsidRDefault="0070102B" w:rsidP="0070102B">
      <w:pPr>
        <w:spacing w:line="276" w:lineRule="auto"/>
        <w:jc w:val="both"/>
        <w:rPr>
          <w:lang w:val="en-US"/>
        </w:rPr>
      </w:pPr>
    </w:p>
    <w:p w14:paraId="68CC1D14" w14:textId="77777777" w:rsidR="00791E7A" w:rsidRPr="004C1EAA" w:rsidRDefault="00791E7A" w:rsidP="0070102B">
      <w:pPr>
        <w:spacing w:line="276" w:lineRule="auto"/>
        <w:jc w:val="both"/>
        <w:rPr>
          <w:lang w:val="en-US"/>
        </w:rPr>
      </w:pPr>
      <w:r w:rsidRPr="004C1EAA">
        <w:rPr>
          <w:i/>
          <w:lang w:val="en-US"/>
        </w:rPr>
        <w:t>Objective.</w:t>
      </w:r>
      <w:r w:rsidRPr="004C1EAA">
        <w:rPr>
          <w:lang w:val="en-US"/>
        </w:rPr>
        <w:t xml:space="preserve"> To disentangle if adults that have experienced a disability during childhood are confronted with limitations during adulthood than adults without congenital disabilities.</w:t>
      </w:r>
    </w:p>
    <w:p w14:paraId="798486BE" w14:textId="77777777" w:rsidR="00791E7A" w:rsidRPr="004C1EAA" w:rsidRDefault="00791E7A" w:rsidP="0070102B">
      <w:pPr>
        <w:spacing w:line="276" w:lineRule="auto"/>
        <w:jc w:val="both"/>
        <w:rPr>
          <w:lang w:val="en-US"/>
        </w:rPr>
      </w:pPr>
      <w:r w:rsidRPr="004C1EAA">
        <w:rPr>
          <w:i/>
          <w:lang w:val="en-US"/>
        </w:rPr>
        <w:t>Empirical Model.</w:t>
      </w:r>
      <w:r w:rsidRPr="004C1EAA">
        <w:rPr>
          <w:lang w:val="en-US"/>
        </w:rPr>
        <w:t xml:space="preserve"> The logit model estimates the marginal effect of having a congenital/genetical disability on the probability of: (1) living in a poor household, (2) being inactive in the labour market, (3) working informally</w:t>
      </w:r>
    </w:p>
    <w:p w14:paraId="6C32183D" w14:textId="77777777" w:rsidR="00791E7A" w:rsidRPr="00DB7C40" w:rsidRDefault="00791E7A" w:rsidP="0070102B">
      <w:pPr>
        <w:spacing w:line="276" w:lineRule="auto"/>
        <w:jc w:val="both"/>
        <w:rPr>
          <w:i/>
        </w:rPr>
      </w:pPr>
      <m:oMathPara>
        <m:oMath>
          <m:r>
            <w:rPr>
              <w:rFonts w:ascii="Cambria Math" w:hAnsi="Cambria Math"/>
            </w:rPr>
            <m:t>Pr</m:t>
          </m:r>
          <m:r>
            <w:rPr>
              <w:rFonts w:ascii="Cambria Math"/>
            </w:rPr>
            <m:t>(</m:t>
          </m:r>
          <m:sSub>
            <m:sSubPr>
              <m:ctrlPr>
                <w:rPr>
                  <w:rFonts w:ascii="Cambria Math" w:hAnsi="Cambria Math"/>
                  <w:i/>
                </w:rPr>
              </m:ctrlPr>
            </m:sSubPr>
            <m:e>
              <m:r>
                <w:rPr>
                  <w:rFonts w:ascii="Cambria Math" w:hAnsi="Cambria Math"/>
                </w:rPr>
                <m:t>W</m:t>
              </m:r>
            </m:e>
            <m:sub>
              <m:r>
                <w:rPr>
                  <w:rFonts w:ascii="Cambria Math" w:hAnsi="Cambria Math"/>
                </w:rPr>
                <m:t>i</m:t>
              </m:r>
            </m:sub>
          </m:sSub>
          <m:r>
            <w:rPr>
              <w:rFonts w:ascii="Cambria Math"/>
            </w:rPr>
            <m:t>=1|</m:t>
          </m:r>
          <m:r>
            <w:rPr>
              <w:rFonts w:ascii="Cambria Math" w:hAnsi="Cambria Math"/>
            </w:rPr>
            <m:t>X</m:t>
          </m:r>
          <m:r>
            <w:rPr>
              <w:rFonts w:ascii="Cambria Math"/>
            </w:rPr>
            <m:t>)=</m:t>
          </m:r>
          <m:sSup>
            <m:sSupPr>
              <m:ctrlPr>
                <w:rPr>
                  <w:rFonts w:ascii="Cambria Math" w:hAnsi="Cambria Math"/>
                  <w:i/>
                </w:rPr>
              </m:ctrlPr>
            </m:sSupPr>
            <m:e>
              <m:r>
                <w:rPr>
                  <w:rFonts w:ascii="Cambria Math" w:hAnsi="Cambria Math"/>
                </w:rPr>
                <m:t>logit</m:t>
              </m:r>
            </m:e>
            <m:sup>
              <m:r>
                <w:rPr>
                  <w:rFonts w:ascii="Cambria Math"/>
                </w:rPr>
                <m:t>-</m:t>
              </m:r>
              <m:r>
                <w:rPr>
                  <w:rFonts w:ascii="Cambria Math"/>
                </w:rPr>
                <m:t>1</m:t>
              </m:r>
            </m:sup>
          </m:sSup>
          <m:r>
            <w:rPr>
              <w:rFonts w:ascii="Cambria Math"/>
            </w:rPr>
            <m:t>(</m:t>
          </m:r>
          <m:sSub>
            <m:sSubPr>
              <m:ctrlPr>
                <w:rPr>
                  <w:rFonts w:ascii="Cambria Math" w:hAnsi="Cambria Math"/>
                  <w:i/>
                </w:rPr>
              </m:ctrlPr>
            </m:sSubPr>
            <m:e>
              <m:r>
                <w:rPr>
                  <w:rFonts w:ascii="Cambria Math" w:hAnsi="Cambria Math"/>
                </w:rPr>
                <m:t>α</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α</m:t>
              </m:r>
            </m:e>
            <m:sub>
              <m:r>
                <w:rPr>
                  <w:rFonts w:ascii="Cambria Math"/>
                </w:rPr>
                <m:t>1</m:t>
              </m:r>
            </m:sub>
          </m:sSub>
          <m:sSub>
            <m:sSubPr>
              <m:ctrlPr>
                <w:rPr>
                  <w:rFonts w:ascii="Cambria Math" w:hAnsi="Cambria Math"/>
                  <w:i/>
                </w:rPr>
              </m:ctrlPr>
            </m:sSubPr>
            <m:e>
              <m:r>
                <w:rPr>
                  <w:rFonts w:ascii="Cambria Math" w:hAnsi="Cambria Math"/>
                </w:rPr>
                <m:t>PWCD</m:t>
              </m:r>
            </m:e>
            <m:sub>
              <m:r>
                <w:rPr>
                  <w:rFonts w:ascii="Cambria Math" w:hAnsi="Cambria Math"/>
                </w:rPr>
                <m:t>i</m:t>
              </m:r>
            </m:sub>
          </m:sSub>
          <m:r>
            <w:rPr>
              <w:rFonts w:ascii="Cambria Math"/>
            </w:rPr>
            <m:t>+</m:t>
          </m:r>
          <m:r>
            <w:rPr>
              <w:rFonts w:ascii="Cambria Math" w:hAnsi="Cambria Math"/>
            </w:rPr>
            <m:t>β</m:t>
          </m:r>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rPr>
            <m:t>+</m:t>
          </m:r>
          <m:sSub>
            <m:sSubPr>
              <m:ctrlPr>
                <w:rPr>
                  <w:rFonts w:ascii="Cambria Math" w:hAnsi="Cambria Math"/>
                  <w:i/>
                </w:rPr>
              </m:ctrlPr>
            </m:sSubPr>
            <m:e>
              <m:r>
                <w:rPr>
                  <w:rFonts w:ascii="Cambria Math" w:hAnsi="Cambria Math"/>
                </w:rPr>
                <m:t>φ</m:t>
              </m:r>
            </m:e>
            <m:sub>
              <m:r>
                <w:rPr>
                  <w:rFonts w:ascii="Cambria Math" w:hAnsi="Cambria Math"/>
                </w:rPr>
                <m:t>G</m:t>
              </m:r>
            </m:sub>
          </m:sSub>
          <m:r>
            <w:rPr>
              <w:rFonts w:ascii="Cambria Math"/>
            </w:rPr>
            <m:t>)</m:t>
          </m:r>
        </m:oMath>
      </m:oMathPara>
    </w:p>
    <w:p w14:paraId="58D8C7AE" w14:textId="77777777" w:rsidR="00791E7A" w:rsidRPr="004C1EAA" w:rsidRDefault="00791E7A" w:rsidP="0070102B">
      <w:pPr>
        <w:spacing w:line="276" w:lineRule="auto"/>
        <w:jc w:val="both"/>
        <w:rPr>
          <w:lang w:val="en-US"/>
        </w:rPr>
      </w:pPr>
      <w:r w:rsidRPr="004C1EAA">
        <w:rPr>
          <w:lang w:val="en-US"/>
        </w:rPr>
        <w:t xml:space="preserve">where </w:t>
      </w:r>
      <m:oMath>
        <m:sSub>
          <m:sSubPr>
            <m:ctrlPr>
              <w:rPr>
                <w:rFonts w:ascii="Cambria Math" w:hAnsi="Cambria Math"/>
                <w:i/>
              </w:rPr>
            </m:ctrlPr>
          </m:sSubPr>
          <m:e>
            <m:r>
              <w:rPr>
                <w:rFonts w:ascii="Cambria Math" w:hAnsi="Cambria Math"/>
              </w:rPr>
              <m:t>PWCD</m:t>
            </m:r>
          </m:e>
          <m:sub>
            <m:r>
              <w:rPr>
                <w:rFonts w:ascii="Cambria Math" w:hAnsi="Cambria Math"/>
              </w:rPr>
              <m:t>i</m:t>
            </m:r>
          </m:sub>
        </m:sSub>
      </m:oMath>
      <w:r w:rsidRPr="004C1EAA">
        <w:rPr>
          <w:lang w:val="en-US"/>
        </w:rPr>
        <w:t xml:space="preserve"> indicates if the individual </w:t>
      </w:r>
      <w:r w:rsidRPr="004C1EAA">
        <w:rPr>
          <w:i/>
          <w:lang w:val="en-US"/>
        </w:rPr>
        <w:t>i</w:t>
      </w:r>
      <w:r w:rsidRPr="004C1EAA">
        <w:rPr>
          <w:lang w:val="en-US"/>
        </w:rPr>
        <w:t xml:space="preserve"> has a congenital/genetical disability. The dependent variable </w:t>
      </w:r>
      <m:oMath>
        <m:sSub>
          <m:sSubPr>
            <m:ctrlPr>
              <w:rPr>
                <w:rFonts w:ascii="Cambria Math" w:hAnsi="Cambria Math"/>
                <w:i/>
              </w:rPr>
            </m:ctrlPr>
          </m:sSubPr>
          <m:e>
            <m:r>
              <w:rPr>
                <w:rFonts w:ascii="Cambria Math" w:hAnsi="Cambria Math"/>
              </w:rPr>
              <m:t>W</m:t>
            </m:r>
          </m:e>
          <m:sub>
            <m:r>
              <w:rPr>
                <w:rFonts w:ascii="Cambria Math" w:hAnsi="Cambria Math"/>
              </w:rPr>
              <m:t>i</m:t>
            </m:r>
          </m:sub>
        </m:sSub>
      </m:oMath>
      <w:r w:rsidRPr="004C1EAA">
        <w:rPr>
          <w:lang w:val="en-US"/>
        </w:rPr>
        <w:t xml:space="preserve"> is an indicator variable of each of the two separate outcomes listed above.</w:t>
      </w:r>
    </w:p>
    <w:p w14:paraId="0F71513B" w14:textId="77777777" w:rsidR="00E76D6D" w:rsidRDefault="00E76D6D" w:rsidP="00E76D6D">
      <w:pPr>
        <w:pStyle w:val="Heading1"/>
        <w:keepLines/>
        <w:spacing w:before="0" w:after="0" w:line="276" w:lineRule="auto"/>
        <w:jc w:val="center"/>
        <w:rPr>
          <w:rFonts w:ascii="Times New Roman" w:hAnsi="Times New Roman"/>
          <w:b w:val="0"/>
          <w:bCs w:val="0"/>
          <w:sz w:val="24"/>
          <w:szCs w:val="24"/>
          <w:lang w:val="en-US"/>
        </w:rPr>
      </w:pPr>
      <w:bookmarkStart w:id="32" w:name="_Toc45219211"/>
      <w:r w:rsidRPr="004C1EAA">
        <w:rPr>
          <w:rFonts w:ascii="Times New Roman" w:hAnsi="Times New Roman"/>
          <w:b w:val="0"/>
          <w:bCs w:val="0"/>
          <w:color w:val="000000" w:themeColor="text1"/>
          <w:sz w:val="24"/>
          <w:szCs w:val="24"/>
          <w:lang w:val="en-US"/>
        </w:rPr>
        <w:lastRenderedPageBreak/>
        <w:t xml:space="preserve">Chapter </w:t>
      </w:r>
      <w:r w:rsidRPr="00E76D6D">
        <w:rPr>
          <w:rFonts w:ascii="Times New Roman" w:hAnsi="Times New Roman"/>
          <w:b w:val="0"/>
          <w:bCs w:val="0"/>
          <w:color w:val="000000" w:themeColor="text1"/>
          <w:sz w:val="24"/>
          <w:szCs w:val="24"/>
          <w:lang w:val="en-US"/>
        </w:rPr>
        <w:t>Two</w:t>
      </w:r>
    </w:p>
    <w:p w14:paraId="0945F0F2" w14:textId="77777777" w:rsidR="00E76D6D" w:rsidRPr="00E76D6D" w:rsidRDefault="00E76D6D" w:rsidP="00E76D6D">
      <w:pPr>
        <w:rPr>
          <w:lang w:val="en-US"/>
        </w:rPr>
      </w:pPr>
    </w:p>
    <w:p w14:paraId="5B392358" w14:textId="77777777" w:rsidR="00791E7A" w:rsidRDefault="00791E7A" w:rsidP="00E76D6D">
      <w:pPr>
        <w:pStyle w:val="Heading1"/>
        <w:keepLines/>
        <w:spacing w:before="0" w:after="0" w:line="276" w:lineRule="auto"/>
        <w:jc w:val="center"/>
        <w:rPr>
          <w:rFonts w:ascii="Times New Roman" w:hAnsi="Times New Roman"/>
          <w:b w:val="0"/>
          <w:bCs w:val="0"/>
          <w:sz w:val="24"/>
          <w:szCs w:val="24"/>
          <w:lang w:val="en-US"/>
        </w:rPr>
      </w:pPr>
      <w:r w:rsidRPr="004C1EAA">
        <w:rPr>
          <w:rFonts w:ascii="Times New Roman" w:hAnsi="Times New Roman"/>
          <w:sz w:val="24"/>
          <w:szCs w:val="24"/>
          <w:lang w:val="en-US"/>
        </w:rPr>
        <w:t>Results: Indicator Level Analysis</w:t>
      </w:r>
      <w:bookmarkEnd w:id="32"/>
    </w:p>
    <w:p w14:paraId="3A0DBFFC" w14:textId="77777777" w:rsidR="00E76D6D" w:rsidRPr="00E76D6D" w:rsidRDefault="00E76D6D" w:rsidP="00E76D6D">
      <w:pPr>
        <w:rPr>
          <w:lang w:val="en-US"/>
        </w:rPr>
      </w:pPr>
    </w:p>
    <w:p w14:paraId="3C8AF84B" w14:textId="77777777" w:rsidR="00791E7A" w:rsidRPr="004C1EAA" w:rsidRDefault="00E76D6D" w:rsidP="00E76D6D">
      <w:pPr>
        <w:pStyle w:val="Heading2"/>
        <w:spacing w:before="0" w:after="0"/>
        <w:jc w:val="both"/>
        <w:rPr>
          <w:rFonts w:ascii="Times New Roman" w:hAnsi="Times New Roman"/>
          <w:b w:val="0"/>
          <w:bCs w:val="0"/>
          <w:i w:val="0"/>
          <w:iCs w:val="0"/>
          <w:sz w:val="24"/>
          <w:szCs w:val="24"/>
          <w:lang w:val="en-US"/>
        </w:rPr>
      </w:pPr>
      <w:bookmarkStart w:id="33" w:name="_Toc45219212"/>
      <w:r>
        <w:rPr>
          <w:rFonts w:ascii="Times New Roman" w:hAnsi="Times New Roman"/>
          <w:i w:val="0"/>
          <w:iCs w:val="0"/>
          <w:sz w:val="24"/>
          <w:szCs w:val="24"/>
          <w:lang w:val="en-US"/>
        </w:rPr>
        <w:t xml:space="preserve">2.1 </w:t>
      </w:r>
      <w:r w:rsidR="00791E7A" w:rsidRPr="004C1EAA">
        <w:rPr>
          <w:rFonts w:ascii="Times New Roman" w:hAnsi="Times New Roman"/>
          <w:i w:val="0"/>
          <w:iCs w:val="0"/>
          <w:sz w:val="24"/>
          <w:szCs w:val="24"/>
          <w:lang w:val="en-US"/>
        </w:rPr>
        <w:t>Prevalence of people with disabilities</w:t>
      </w:r>
      <w:bookmarkEnd w:id="33"/>
    </w:p>
    <w:p w14:paraId="3A64359B" w14:textId="77777777" w:rsidR="00791E7A" w:rsidRDefault="00791E7A" w:rsidP="00E76D6D">
      <w:pPr>
        <w:spacing w:line="276" w:lineRule="auto"/>
        <w:jc w:val="both"/>
        <w:rPr>
          <w:lang w:val="en-US"/>
        </w:rPr>
      </w:pPr>
      <w:r w:rsidRPr="004C1EAA">
        <w:rPr>
          <w:lang w:val="en-US"/>
        </w:rPr>
        <w:t xml:space="preserve">To understand the prevalence of disabilities in Palestine, </w:t>
      </w:r>
      <w:bookmarkStart w:id="34" w:name="_Hlk37248892"/>
      <w:r w:rsidRPr="004C1EAA">
        <w:rPr>
          <w:lang w:val="en-US"/>
        </w:rPr>
        <w:t xml:space="preserve">we first identify the percentage of persons with disabilities considering both the </w:t>
      </w:r>
      <w:r w:rsidRPr="004C1EAA">
        <w:rPr>
          <w:i/>
          <w:iCs/>
          <w:lang w:val="en-US"/>
        </w:rPr>
        <w:t>Difficulty</w:t>
      </w:r>
      <w:r w:rsidRPr="004C1EAA">
        <w:rPr>
          <w:lang w:val="en-US"/>
        </w:rPr>
        <w:t xml:space="preserve"> and </w:t>
      </w:r>
      <w:r w:rsidRPr="004C1EAA">
        <w:rPr>
          <w:i/>
          <w:iCs/>
          <w:lang w:val="en-US"/>
        </w:rPr>
        <w:t>Disability</w:t>
      </w:r>
      <w:r w:rsidRPr="004C1EAA">
        <w:rPr>
          <w:lang w:val="en-US"/>
        </w:rPr>
        <w:t xml:space="preserve"> definitions of disability following the WG-SS guidelines.</w:t>
      </w:r>
    </w:p>
    <w:p w14:paraId="3169456A" w14:textId="77777777" w:rsidR="00E76D6D" w:rsidRPr="00E76D6D" w:rsidRDefault="00E76D6D" w:rsidP="00E76D6D">
      <w:pPr>
        <w:spacing w:line="276" w:lineRule="auto"/>
        <w:jc w:val="both"/>
        <w:rPr>
          <w:lang w:val="en-US"/>
        </w:rPr>
      </w:pPr>
    </w:p>
    <w:bookmarkEnd w:id="34"/>
    <w:p w14:paraId="2E98BFA3" w14:textId="2BA811B4" w:rsidR="00791E7A" w:rsidRDefault="00AB2A06" w:rsidP="00E76D6D">
      <w:pPr>
        <w:spacing w:line="276" w:lineRule="auto"/>
        <w:jc w:val="both"/>
        <w:rPr>
          <w:lang w:val="en-US"/>
        </w:rPr>
      </w:pPr>
      <w:r w:rsidRPr="004C1EAA">
        <w:rPr>
          <w:lang w:val="en-US"/>
        </w:rPr>
        <w:t>Table 3</w:t>
      </w:r>
      <w:r w:rsidR="00791E7A" w:rsidRPr="004C1EAA">
        <w:rPr>
          <w:lang w:val="en-US"/>
        </w:rPr>
        <w:t xml:space="preserve"> shows the prevalence of disabilities in Palestinian population according to both definitions of disabilities. Applying the </w:t>
      </w:r>
      <w:r w:rsidR="00791E7A" w:rsidRPr="004C1EAA">
        <w:rPr>
          <w:i/>
          <w:iCs/>
          <w:lang w:val="en-US"/>
        </w:rPr>
        <w:t>Difficulty</w:t>
      </w:r>
      <w:r w:rsidR="00791E7A" w:rsidRPr="004C1EAA">
        <w:rPr>
          <w:lang w:val="en-US"/>
        </w:rPr>
        <w:t xml:space="preserve"> definition, the prevalence of difficulty in Palestine is 5.8 percent. However, the difference in prevalence by region is approximately two percentage points: 6.8 percent in Gaza Strip against 5.1 percent in the West Bank. Considering the </w:t>
      </w:r>
      <w:r w:rsidR="00791E7A" w:rsidRPr="004C1EAA">
        <w:rPr>
          <w:i/>
          <w:iCs/>
          <w:lang w:val="en-US"/>
        </w:rPr>
        <w:t>Disability</w:t>
      </w:r>
      <w:r w:rsidR="00791E7A" w:rsidRPr="004C1EAA">
        <w:rPr>
          <w:lang w:val="en-US"/>
        </w:rPr>
        <w:t xml:space="preserve"> definition, the prevalence of people with disabilities in Palestine is significantly lower, with 2.1 percent of the Palestinian population with a lot of difficulties or that cannot perform at all one of the kinds of activities considered. The differences between the West Bank and Gaza Strip regions are smaller compared to the </w:t>
      </w:r>
      <w:r w:rsidR="00791E7A" w:rsidRPr="004C1EAA">
        <w:rPr>
          <w:i/>
          <w:iCs/>
          <w:lang w:val="en-US"/>
        </w:rPr>
        <w:t>Disability</w:t>
      </w:r>
      <w:r w:rsidR="00791E7A" w:rsidRPr="004C1EAA">
        <w:rPr>
          <w:lang w:val="en-US"/>
        </w:rPr>
        <w:t xml:space="preserve"> definition, being distributed as 1.8 percent in the West Bank and 2.6 percent in Gaza Strip. </w:t>
      </w:r>
    </w:p>
    <w:p w14:paraId="34FC98AC" w14:textId="77777777" w:rsidR="00E76D6D" w:rsidRPr="00E76D6D" w:rsidRDefault="00E76D6D" w:rsidP="00E76D6D">
      <w:pPr>
        <w:spacing w:line="276" w:lineRule="auto"/>
        <w:jc w:val="both"/>
        <w:rPr>
          <w:lang w:val="en-US"/>
        </w:rPr>
      </w:pPr>
    </w:p>
    <w:p w14:paraId="5979CAC3" w14:textId="3B58738C" w:rsidR="00791E7A" w:rsidRDefault="00791E7A" w:rsidP="00E76D6D">
      <w:pPr>
        <w:pStyle w:val="Caption"/>
        <w:spacing w:after="0"/>
        <w:jc w:val="center"/>
        <w:rPr>
          <w:rFonts w:ascii="Arial" w:hAnsi="Arial" w:cs="Arial"/>
          <w:b/>
          <w:i w:val="0"/>
          <w:iCs w:val="0"/>
          <w:color w:val="auto"/>
          <w:sz w:val="22"/>
          <w:szCs w:val="22"/>
        </w:rPr>
      </w:pPr>
      <w:bookmarkStart w:id="35" w:name="_Ref30171563"/>
      <w:bookmarkStart w:id="36" w:name="_Toc45219288"/>
      <w:r w:rsidRPr="00E76D6D">
        <w:rPr>
          <w:rFonts w:ascii="Arial" w:hAnsi="Arial" w:cs="Arial"/>
          <w:b/>
          <w:i w:val="0"/>
          <w:iCs w:val="0"/>
          <w:color w:val="auto"/>
          <w:sz w:val="22"/>
          <w:szCs w:val="22"/>
        </w:rPr>
        <w:t xml:space="preserve">Table </w:t>
      </w:r>
      <w:r w:rsidR="00AB2A06">
        <w:rPr>
          <w:rFonts w:ascii="Arial" w:hAnsi="Arial" w:cs="Arial"/>
          <w:b/>
          <w:i w:val="0"/>
          <w:iCs w:val="0"/>
          <w:noProof/>
          <w:color w:val="auto"/>
          <w:sz w:val="22"/>
          <w:szCs w:val="22"/>
        </w:rPr>
        <w:t>3</w:t>
      </w:r>
      <w:bookmarkEnd w:id="35"/>
      <w:r w:rsidRPr="00E76D6D">
        <w:rPr>
          <w:rFonts w:ascii="Arial" w:hAnsi="Arial" w:cs="Arial"/>
          <w:b/>
          <w:i w:val="0"/>
          <w:iCs w:val="0"/>
          <w:color w:val="auto"/>
          <w:sz w:val="22"/>
          <w:szCs w:val="22"/>
        </w:rPr>
        <w:t>. Prevalence of Disabilities in the Palestinian Population According to the Disability and Difficulty Definitions</w:t>
      </w:r>
      <w:bookmarkEnd w:id="36"/>
      <w:r w:rsidRPr="00E76D6D">
        <w:rPr>
          <w:rFonts w:ascii="Arial" w:hAnsi="Arial" w:cs="Arial"/>
          <w:b/>
          <w:i w:val="0"/>
          <w:iCs w:val="0"/>
          <w:color w:val="auto"/>
          <w:sz w:val="22"/>
          <w:szCs w:val="22"/>
        </w:rPr>
        <w:t xml:space="preserve"> by Type and Region (%), 2017</w:t>
      </w:r>
    </w:p>
    <w:p w14:paraId="3064713C" w14:textId="77777777" w:rsidR="00E76D6D" w:rsidRPr="00E76D6D" w:rsidRDefault="00E76D6D" w:rsidP="00E76D6D">
      <w:pPr>
        <w:rPr>
          <w:sz w:val="12"/>
          <w:szCs w:val="12"/>
          <w:lang w:val="en-GB" w:eastAsia="en-US"/>
        </w:rPr>
      </w:pPr>
    </w:p>
    <w:tbl>
      <w:tblPr>
        <w:tblStyle w:val="GridTable6Colorful-Accent61"/>
        <w:tblW w:w="0" w:type="auto"/>
        <w:jc w:val="center"/>
        <w:tblBorders>
          <w:top w:val="single" w:sz="4" w:space="0" w:color="auto"/>
          <w:left w:val="single" w:sz="4" w:space="0" w:color="auto"/>
          <w:bottom w:val="single" w:sz="4" w:space="0" w:color="auto"/>
          <w:right w:val="single" w:sz="4" w:space="0" w:color="auto"/>
          <w:insideH w:val="none" w:sz="0" w:space="0" w:color="auto"/>
          <w:insideV w:val="none" w:sz="0" w:space="0" w:color="auto"/>
        </w:tblBorders>
        <w:shd w:val="clear" w:color="auto" w:fill="FFFFFF" w:themeFill="background1"/>
        <w:tblLook w:val="04A0" w:firstRow="1" w:lastRow="0" w:firstColumn="1" w:lastColumn="0" w:noHBand="0" w:noVBand="1"/>
      </w:tblPr>
      <w:tblGrid>
        <w:gridCol w:w="2263"/>
        <w:gridCol w:w="1134"/>
        <w:gridCol w:w="1183"/>
        <w:gridCol w:w="1074"/>
        <w:gridCol w:w="1095"/>
        <w:gridCol w:w="1134"/>
        <w:gridCol w:w="1088"/>
      </w:tblGrid>
      <w:tr w:rsidR="00791E7A" w:rsidRPr="00C623D8" w14:paraId="1922DFC8" w14:textId="77777777" w:rsidTr="00E76D6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3" w:type="dxa"/>
            <w:vMerge w:val="restart"/>
            <w:tcBorders>
              <w:top w:val="single" w:sz="4" w:space="0" w:color="auto"/>
              <w:bottom w:val="nil"/>
              <w:right w:val="single" w:sz="4" w:space="0" w:color="auto"/>
            </w:tcBorders>
            <w:shd w:val="clear" w:color="auto" w:fill="FFFFFF" w:themeFill="background1"/>
            <w:vAlign w:val="center"/>
          </w:tcPr>
          <w:p w14:paraId="1858CED6" w14:textId="77777777" w:rsidR="00791E7A" w:rsidRPr="00E76D6D" w:rsidRDefault="00791E7A" w:rsidP="00E76D6D">
            <w:pPr>
              <w:spacing w:line="360" w:lineRule="auto"/>
              <w:jc w:val="center"/>
              <w:rPr>
                <w:rFonts w:ascii="Arial" w:hAnsi="Arial" w:cs="Arial"/>
                <w:bCs w:val="0"/>
                <w:color w:val="auto"/>
                <w:sz w:val="20"/>
                <w:szCs w:val="20"/>
              </w:rPr>
            </w:pPr>
            <w:r w:rsidRPr="00E76D6D">
              <w:rPr>
                <w:rFonts w:ascii="Arial" w:hAnsi="Arial" w:cs="Arial"/>
                <w:bCs w:val="0"/>
                <w:color w:val="auto"/>
                <w:sz w:val="20"/>
                <w:szCs w:val="20"/>
              </w:rPr>
              <w:t>Disability Type</w:t>
            </w:r>
          </w:p>
        </w:tc>
        <w:tc>
          <w:tcPr>
            <w:tcW w:w="3391"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22039886" w14:textId="77777777" w:rsidR="00791E7A" w:rsidRPr="004C1EAA" w:rsidRDefault="00791E7A" w:rsidP="00E76D6D">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0"/>
                <w:szCs w:val="20"/>
                <w:lang w:val="en-US"/>
              </w:rPr>
            </w:pPr>
            <w:r w:rsidRPr="004C1EAA">
              <w:rPr>
                <w:rFonts w:ascii="Arial" w:hAnsi="Arial" w:cs="Arial"/>
                <w:i/>
                <w:iCs/>
                <w:color w:val="auto"/>
                <w:sz w:val="20"/>
                <w:szCs w:val="20"/>
                <w:lang w:val="en-US"/>
              </w:rPr>
              <w:t>Disability</w:t>
            </w:r>
            <w:r w:rsidRPr="004C1EAA">
              <w:rPr>
                <w:rFonts w:ascii="Arial" w:hAnsi="Arial" w:cs="Arial"/>
                <w:color w:val="auto"/>
                <w:sz w:val="20"/>
                <w:szCs w:val="20"/>
                <w:lang w:val="en-US"/>
              </w:rPr>
              <w:t xml:space="preserve"> Definition </w:t>
            </w:r>
            <w:r w:rsidRPr="004C1EAA">
              <w:rPr>
                <w:rFonts w:ascii="Arial" w:hAnsi="Arial" w:cs="Arial"/>
                <w:b w:val="0"/>
                <w:bCs w:val="0"/>
                <w:color w:val="auto"/>
                <w:sz w:val="20"/>
                <w:szCs w:val="20"/>
                <w:lang w:val="en-US"/>
              </w:rPr>
              <w:t>(A lot of difficulties, cannot at all)</w:t>
            </w:r>
          </w:p>
        </w:tc>
        <w:tc>
          <w:tcPr>
            <w:tcW w:w="3226" w:type="dxa"/>
            <w:gridSpan w:val="3"/>
            <w:tcBorders>
              <w:top w:val="single" w:sz="4" w:space="0" w:color="auto"/>
              <w:left w:val="single" w:sz="4" w:space="0" w:color="auto"/>
              <w:bottom w:val="single" w:sz="4" w:space="0" w:color="auto"/>
            </w:tcBorders>
            <w:shd w:val="clear" w:color="auto" w:fill="FFFFFF" w:themeFill="background1"/>
          </w:tcPr>
          <w:p w14:paraId="7EFF09AB" w14:textId="77777777" w:rsidR="00791E7A" w:rsidRPr="004C1EAA" w:rsidRDefault="00791E7A" w:rsidP="00E76D6D">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0"/>
                <w:szCs w:val="20"/>
                <w:lang w:val="en-US"/>
              </w:rPr>
            </w:pPr>
            <w:r w:rsidRPr="004C1EAA">
              <w:rPr>
                <w:rFonts w:ascii="Arial" w:hAnsi="Arial" w:cs="Arial"/>
                <w:i/>
                <w:iCs/>
                <w:color w:val="auto"/>
                <w:sz w:val="20"/>
                <w:szCs w:val="20"/>
                <w:lang w:val="en-US"/>
              </w:rPr>
              <w:t>Difficulty</w:t>
            </w:r>
            <w:r w:rsidRPr="004C1EAA">
              <w:rPr>
                <w:rFonts w:ascii="Arial" w:hAnsi="Arial" w:cs="Arial"/>
                <w:color w:val="auto"/>
                <w:sz w:val="20"/>
                <w:szCs w:val="20"/>
                <w:lang w:val="en-US"/>
              </w:rPr>
              <w:t xml:space="preserve"> definition </w:t>
            </w:r>
            <w:r w:rsidRPr="004C1EAA">
              <w:rPr>
                <w:rFonts w:ascii="Arial" w:hAnsi="Arial" w:cs="Arial"/>
                <w:b w:val="0"/>
                <w:bCs w:val="0"/>
                <w:color w:val="auto"/>
                <w:sz w:val="20"/>
                <w:szCs w:val="20"/>
                <w:lang w:val="en-US"/>
              </w:rPr>
              <w:t>(Some difficulty, a lot of Difficulties, cannot at all)</w:t>
            </w:r>
          </w:p>
        </w:tc>
      </w:tr>
      <w:tr w:rsidR="00791E7A" w:rsidRPr="00E76D6D" w14:paraId="3C23E5FD" w14:textId="77777777" w:rsidTr="00E76D6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3" w:type="dxa"/>
            <w:vMerge/>
            <w:tcBorders>
              <w:top w:val="nil"/>
              <w:bottom w:val="single" w:sz="4" w:space="0" w:color="auto"/>
              <w:right w:val="single" w:sz="4" w:space="0" w:color="auto"/>
            </w:tcBorders>
            <w:shd w:val="clear" w:color="auto" w:fill="FFFFFF" w:themeFill="background1"/>
          </w:tcPr>
          <w:p w14:paraId="69EFBC78" w14:textId="77777777" w:rsidR="00791E7A" w:rsidRPr="004C1EAA" w:rsidRDefault="00791E7A" w:rsidP="00E76D6D">
            <w:pPr>
              <w:spacing w:line="360" w:lineRule="auto"/>
              <w:jc w:val="both"/>
              <w:rPr>
                <w:rFonts w:ascii="Arial" w:hAnsi="Arial" w:cs="Arial"/>
                <w:color w:val="auto"/>
                <w:sz w:val="20"/>
                <w:szCs w:val="20"/>
                <w:lang w:val="en-US"/>
              </w:rPr>
            </w:pPr>
          </w:p>
        </w:tc>
        <w:tc>
          <w:tcPr>
            <w:tcW w:w="1134" w:type="dxa"/>
            <w:tcBorders>
              <w:top w:val="single" w:sz="4" w:space="0" w:color="auto"/>
              <w:left w:val="single" w:sz="4" w:space="0" w:color="auto"/>
              <w:bottom w:val="single" w:sz="4" w:space="0" w:color="auto"/>
            </w:tcBorders>
            <w:shd w:val="clear" w:color="auto" w:fill="FFFFFF" w:themeFill="background1"/>
          </w:tcPr>
          <w:p w14:paraId="2D1E2601" w14:textId="77777777" w:rsidR="00791E7A" w:rsidRPr="00E76D6D" w:rsidRDefault="00791E7A" w:rsidP="00E76D6D">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i/>
                <w:color w:val="auto"/>
                <w:sz w:val="20"/>
                <w:szCs w:val="20"/>
              </w:rPr>
            </w:pPr>
            <w:r w:rsidRPr="00E76D6D">
              <w:rPr>
                <w:rFonts w:ascii="Arial" w:hAnsi="Arial" w:cs="Arial"/>
                <w:b/>
                <w:bCs/>
                <w:i/>
                <w:color w:val="auto"/>
                <w:sz w:val="20"/>
                <w:szCs w:val="20"/>
              </w:rPr>
              <w:t>Palestine</w:t>
            </w:r>
          </w:p>
        </w:tc>
        <w:tc>
          <w:tcPr>
            <w:tcW w:w="1183" w:type="dxa"/>
            <w:tcBorders>
              <w:top w:val="single" w:sz="4" w:space="0" w:color="auto"/>
              <w:bottom w:val="single" w:sz="4" w:space="0" w:color="auto"/>
            </w:tcBorders>
            <w:shd w:val="clear" w:color="auto" w:fill="FFFFFF" w:themeFill="background1"/>
          </w:tcPr>
          <w:p w14:paraId="78A4C91B" w14:textId="77777777" w:rsidR="00791E7A" w:rsidRPr="00E76D6D" w:rsidRDefault="00791E7A" w:rsidP="00E76D6D">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i/>
                <w:color w:val="auto"/>
                <w:sz w:val="20"/>
                <w:szCs w:val="20"/>
              </w:rPr>
            </w:pPr>
            <w:r w:rsidRPr="00E76D6D">
              <w:rPr>
                <w:rFonts w:ascii="Arial" w:hAnsi="Arial" w:cs="Arial"/>
                <w:i/>
                <w:color w:val="auto"/>
                <w:sz w:val="20"/>
                <w:szCs w:val="20"/>
              </w:rPr>
              <w:t>West Bank</w:t>
            </w:r>
          </w:p>
        </w:tc>
        <w:tc>
          <w:tcPr>
            <w:tcW w:w="1074" w:type="dxa"/>
            <w:tcBorders>
              <w:top w:val="single" w:sz="4" w:space="0" w:color="auto"/>
              <w:bottom w:val="single" w:sz="4" w:space="0" w:color="auto"/>
              <w:right w:val="single" w:sz="4" w:space="0" w:color="auto"/>
            </w:tcBorders>
            <w:shd w:val="clear" w:color="auto" w:fill="FFFFFF" w:themeFill="background1"/>
          </w:tcPr>
          <w:p w14:paraId="64C3FB5B" w14:textId="77777777" w:rsidR="00791E7A" w:rsidRPr="00E76D6D" w:rsidRDefault="00791E7A" w:rsidP="00E76D6D">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i/>
                <w:color w:val="auto"/>
                <w:sz w:val="20"/>
                <w:szCs w:val="20"/>
              </w:rPr>
            </w:pPr>
            <w:r w:rsidRPr="00E76D6D">
              <w:rPr>
                <w:rFonts w:ascii="Arial" w:hAnsi="Arial" w:cs="Arial"/>
                <w:i/>
                <w:color w:val="auto"/>
                <w:sz w:val="20"/>
                <w:szCs w:val="20"/>
              </w:rPr>
              <w:t>Gaza Strip</w:t>
            </w:r>
          </w:p>
        </w:tc>
        <w:tc>
          <w:tcPr>
            <w:tcW w:w="1004" w:type="dxa"/>
            <w:tcBorders>
              <w:top w:val="single" w:sz="4" w:space="0" w:color="auto"/>
              <w:left w:val="single" w:sz="4" w:space="0" w:color="auto"/>
              <w:bottom w:val="single" w:sz="4" w:space="0" w:color="auto"/>
            </w:tcBorders>
            <w:shd w:val="clear" w:color="auto" w:fill="FFFFFF" w:themeFill="background1"/>
          </w:tcPr>
          <w:p w14:paraId="4D8EB749" w14:textId="77777777" w:rsidR="00791E7A" w:rsidRPr="00E76D6D" w:rsidRDefault="00791E7A" w:rsidP="00E76D6D">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i/>
                <w:color w:val="auto"/>
                <w:sz w:val="20"/>
                <w:szCs w:val="20"/>
              </w:rPr>
            </w:pPr>
            <w:r w:rsidRPr="00E76D6D">
              <w:rPr>
                <w:rFonts w:ascii="Arial" w:hAnsi="Arial" w:cs="Arial"/>
                <w:b/>
                <w:bCs/>
                <w:i/>
                <w:color w:val="auto"/>
                <w:sz w:val="20"/>
                <w:szCs w:val="20"/>
              </w:rPr>
              <w:t>Palestine</w:t>
            </w:r>
          </w:p>
        </w:tc>
        <w:tc>
          <w:tcPr>
            <w:tcW w:w="1134" w:type="dxa"/>
            <w:tcBorders>
              <w:top w:val="single" w:sz="4" w:space="0" w:color="auto"/>
              <w:bottom w:val="single" w:sz="4" w:space="0" w:color="auto"/>
            </w:tcBorders>
            <w:shd w:val="clear" w:color="auto" w:fill="FFFFFF" w:themeFill="background1"/>
          </w:tcPr>
          <w:p w14:paraId="771A5491" w14:textId="77777777" w:rsidR="00791E7A" w:rsidRPr="00E76D6D" w:rsidRDefault="00791E7A" w:rsidP="00E76D6D">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i/>
                <w:color w:val="auto"/>
                <w:sz w:val="20"/>
                <w:szCs w:val="20"/>
              </w:rPr>
            </w:pPr>
            <w:r w:rsidRPr="00E76D6D">
              <w:rPr>
                <w:rFonts w:ascii="Arial" w:hAnsi="Arial" w:cs="Arial"/>
                <w:i/>
                <w:color w:val="auto"/>
                <w:sz w:val="20"/>
                <w:szCs w:val="20"/>
              </w:rPr>
              <w:t>West Bank</w:t>
            </w:r>
          </w:p>
        </w:tc>
        <w:tc>
          <w:tcPr>
            <w:tcW w:w="1088" w:type="dxa"/>
            <w:tcBorders>
              <w:top w:val="single" w:sz="4" w:space="0" w:color="auto"/>
              <w:bottom w:val="single" w:sz="4" w:space="0" w:color="auto"/>
            </w:tcBorders>
            <w:shd w:val="clear" w:color="auto" w:fill="FFFFFF" w:themeFill="background1"/>
          </w:tcPr>
          <w:p w14:paraId="482B31D7" w14:textId="77777777" w:rsidR="00791E7A" w:rsidRPr="00E76D6D" w:rsidRDefault="00791E7A" w:rsidP="00E76D6D">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i/>
                <w:color w:val="auto"/>
                <w:sz w:val="20"/>
                <w:szCs w:val="20"/>
              </w:rPr>
            </w:pPr>
            <w:r w:rsidRPr="00E76D6D">
              <w:rPr>
                <w:rFonts w:ascii="Arial" w:hAnsi="Arial" w:cs="Arial"/>
                <w:i/>
                <w:color w:val="auto"/>
                <w:sz w:val="20"/>
                <w:szCs w:val="20"/>
              </w:rPr>
              <w:t>Gaza Strip</w:t>
            </w:r>
          </w:p>
        </w:tc>
      </w:tr>
      <w:tr w:rsidR="00791E7A" w:rsidRPr="00E76D6D" w14:paraId="46F76B7C" w14:textId="77777777" w:rsidTr="00E76D6D">
        <w:trPr>
          <w:jc w:val="center"/>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auto"/>
              <w:bottom w:val="nil"/>
              <w:right w:val="single" w:sz="4" w:space="0" w:color="auto"/>
            </w:tcBorders>
            <w:shd w:val="clear" w:color="auto" w:fill="FFFFFF" w:themeFill="background1"/>
          </w:tcPr>
          <w:p w14:paraId="483AEF6E" w14:textId="77777777" w:rsidR="00791E7A" w:rsidRPr="004C1EAA" w:rsidRDefault="00791E7A" w:rsidP="00E76D6D">
            <w:pPr>
              <w:spacing w:line="276" w:lineRule="auto"/>
              <w:jc w:val="both"/>
              <w:rPr>
                <w:rFonts w:ascii="Arial" w:hAnsi="Arial" w:cs="Arial"/>
                <w:bCs w:val="0"/>
                <w:color w:val="auto"/>
                <w:sz w:val="20"/>
                <w:szCs w:val="20"/>
                <w:lang w:val="en-US"/>
              </w:rPr>
            </w:pPr>
            <w:r w:rsidRPr="004C1EAA">
              <w:rPr>
                <w:rFonts w:ascii="Arial" w:hAnsi="Arial" w:cs="Arial"/>
                <w:bCs w:val="0"/>
                <w:color w:val="auto"/>
                <w:sz w:val="20"/>
                <w:szCs w:val="20"/>
                <w:lang w:val="en-US"/>
              </w:rPr>
              <w:t>Total persons with disability/difficulty</w:t>
            </w:r>
          </w:p>
        </w:tc>
        <w:tc>
          <w:tcPr>
            <w:tcW w:w="1134" w:type="dxa"/>
            <w:tcBorders>
              <w:top w:val="single" w:sz="4" w:space="0" w:color="auto"/>
              <w:left w:val="single" w:sz="4" w:space="0" w:color="auto"/>
            </w:tcBorders>
            <w:shd w:val="clear" w:color="auto" w:fill="FFFFFF" w:themeFill="background1"/>
          </w:tcPr>
          <w:p w14:paraId="1800249B" w14:textId="77777777" w:rsidR="00791E7A" w:rsidRPr="00E76D6D" w:rsidRDefault="00791E7A" w:rsidP="00881539">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20"/>
                <w:szCs w:val="20"/>
              </w:rPr>
            </w:pPr>
            <w:r w:rsidRPr="00E76D6D">
              <w:rPr>
                <w:rFonts w:ascii="Arial" w:hAnsi="Arial" w:cs="Arial"/>
                <w:b/>
                <w:bCs/>
                <w:color w:val="auto"/>
                <w:sz w:val="20"/>
                <w:szCs w:val="20"/>
              </w:rPr>
              <w:t>2.1</w:t>
            </w:r>
          </w:p>
        </w:tc>
        <w:tc>
          <w:tcPr>
            <w:tcW w:w="1183" w:type="dxa"/>
            <w:tcBorders>
              <w:top w:val="single" w:sz="4" w:space="0" w:color="auto"/>
            </w:tcBorders>
            <w:shd w:val="clear" w:color="auto" w:fill="FFFFFF" w:themeFill="background1"/>
          </w:tcPr>
          <w:p w14:paraId="58891963" w14:textId="77777777" w:rsidR="00791E7A" w:rsidRPr="00E76D6D" w:rsidRDefault="00791E7A" w:rsidP="00881539">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20"/>
                <w:szCs w:val="20"/>
              </w:rPr>
            </w:pPr>
            <w:r w:rsidRPr="00E76D6D">
              <w:rPr>
                <w:rFonts w:ascii="Arial" w:hAnsi="Arial" w:cs="Arial"/>
                <w:b/>
                <w:bCs/>
                <w:color w:val="auto"/>
                <w:sz w:val="20"/>
                <w:szCs w:val="20"/>
              </w:rPr>
              <w:t>1.8</w:t>
            </w:r>
          </w:p>
        </w:tc>
        <w:tc>
          <w:tcPr>
            <w:tcW w:w="1074" w:type="dxa"/>
            <w:tcBorders>
              <w:top w:val="single" w:sz="4" w:space="0" w:color="auto"/>
              <w:right w:val="single" w:sz="4" w:space="0" w:color="auto"/>
            </w:tcBorders>
            <w:shd w:val="clear" w:color="auto" w:fill="FFFFFF" w:themeFill="background1"/>
          </w:tcPr>
          <w:p w14:paraId="1E9FC4F5" w14:textId="77777777" w:rsidR="00791E7A" w:rsidRPr="00E76D6D" w:rsidRDefault="00791E7A" w:rsidP="00881539">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20"/>
                <w:szCs w:val="20"/>
              </w:rPr>
            </w:pPr>
            <w:r w:rsidRPr="00E76D6D">
              <w:rPr>
                <w:rFonts w:ascii="Arial" w:hAnsi="Arial" w:cs="Arial"/>
                <w:b/>
                <w:bCs/>
                <w:color w:val="auto"/>
                <w:sz w:val="20"/>
                <w:szCs w:val="20"/>
              </w:rPr>
              <w:t>2.6</w:t>
            </w:r>
          </w:p>
        </w:tc>
        <w:tc>
          <w:tcPr>
            <w:tcW w:w="1004" w:type="dxa"/>
            <w:tcBorders>
              <w:top w:val="single" w:sz="4" w:space="0" w:color="auto"/>
              <w:left w:val="single" w:sz="4" w:space="0" w:color="auto"/>
              <w:bottom w:val="nil"/>
            </w:tcBorders>
            <w:shd w:val="clear" w:color="auto" w:fill="FFFFFF" w:themeFill="background1"/>
          </w:tcPr>
          <w:p w14:paraId="7253A43F" w14:textId="77777777" w:rsidR="00791E7A" w:rsidRPr="00E76D6D" w:rsidRDefault="00791E7A" w:rsidP="00881539">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20"/>
                <w:szCs w:val="20"/>
              </w:rPr>
            </w:pPr>
            <w:r w:rsidRPr="00E76D6D">
              <w:rPr>
                <w:rFonts w:ascii="Arial" w:hAnsi="Arial" w:cs="Arial"/>
                <w:b/>
                <w:bCs/>
                <w:color w:val="auto"/>
                <w:sz w:val="20"/>
                <w:szCs w:val="20"/>
              </w:rPr>
              <w:t>5.8</w:t>
            </w:r>
          </w:p>
        </w:tc>
        <w:tc>
          <w:tcPr>
            <w:tcW w:w="1134" w:type="dxa"/>
            <w:tcBorders>
              <w:top w:val="single" w:sz="4" w:space="0" w:color="auto"/>
              <w:bottom w:val="nil"/>
            </w:tcBorders>
            <w:shd w:val="clear" w:color="auto" w:fill="FFFFFF" w:themeFill="background1"/>
          </w:tcPr>
          <w:p w14:paraId="0DD0FC67" w14:textId="77777777" w:rsidR="00791E7A" w:rsidRPr="00E76D6D" w:rsidRDefault="00791E7A" w:rsidP="00881539">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20"/>
                <w:szCs w:val="20"/>
              </w:rPr>
            </w:pPr>
            <w:r w:rsidRPr="00E76D6D">
              <w:rPr>
                <w:rFonts w:ascii="Arial" w:hAnsi="Arial" w:cs="Arial"/>
                <w:b/>
                <w:bCs/>
                <w:color w:val="auto"/>
                <w:sz w:val="20"/>
                <w:szCs w:val="20"/>
              </w:rPr>
              <w:t>5.1</w:t>
            </w:r>
          </w:p>
        </w:tc>
        <w:tc>
          <w:tcPr>
            <w:tcW w:w="1088" w:type="dxa"/>
            <w:tcBorders>
              <w:top w:val="single" w:sz="4" w:space="0" w:color="auto"/>
              <w:bottom w:val="nil"/>
            </w:tcBorders>
            <w:shd w:val="clear" w:color="auto" w:fill="FFFFFF" w:themeFill="background1"/>
          </w:tcPr>
          <w:p w14:paraId="256FA41B" w14:textId="77777777" w:rsidR="00791E7A" w:rsidRPr="00E76D6D" w:rsidRDefault="00791E7A" w:rsidP="00881539">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20"/>
                <w:szCs w:val="20"/>
              </w:rPr>
            </w:pPr>
            <w:r w:rsidRPr="00E76D6D">
              <w:rPr>
                <w:rFonts w:ascii="Arial" w:hAnsi="Arial" w:cs="Arial"/>
                <w:b/>
                <w:bCs/>
                <w:color w:val="auto"/>
                <w:sz w:val="20"/>
                <w:szCs w:val="20"/>
              </w:rPr>
              <w:t>6.8</w:t>
            </w:r>
          </w:p>
        </w:tc>
      </w:tr>
      <w:tr w:rsidR="00791E7A" w:rsidRPr="00E76D6D" w14:paraId="4672AE08" w14:textId="77777777" w:rsidTr="00E76D6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3" w:type="dxa"/>
            <w:tcBorders>
              <w:top w:val="nil"/>
              <w:bottom w:val="nil"/>
              <w:right w:val="single" w:sz="4" w:space="0" w:color="auto"/>
            </w:tcBorders>
            <w:shd w:val="clear" w:color="auto" w:fill="FFFFFF" w:themeFill="background1"/>
          </w:tcPr>
          <w:p w14:paraId="1CE35F6C" w14:textId="77777777" w:rsidR="00791E7A" w:rsidRPr="00E76D6D" w:rsidRDefault="00791E7A" w:rsidP="00E76D6D">
            <w:pPr>
              <w:spacing w:line="360" w:lineRule="auto"/>
              <w:jc w:val="both"/>
              <w:rPr>
                <w:rFonts w:ascii="Arial" w:hAnsi="Arial" w:cs="Arial"/>
                <w:b w:val="0"/>
                <w:bCs w:val="0"/>
                <w:color w:val="auto"/>
                <w:sz w:val="20"/>
                <w:szCs w:val="20"/>
              </w:rPr>
            </w:pPr>
            <w:r w:rsidRPr="00E76D6D">
              <w:rPr>
                <w:rFonts w:ascii="Arial" w:hAnsi="Arial" w:cs="Arial"/>
                <w:b w:val="0"/>
                <w:bCs w:val="0"/>
                <w:color w:val="auto"/>
                <w:sz w:val="20"/>
                <w:szCs w:val="20"/>
              </w:rPr>
              <w:t>Seeing</w:t>
            </w:r>
          </w:p>
        </w:tc>
        <w:tc>
          <w:tcPr>
            <w:tcW w:w="1134" w:type="dxa"/>
            <w:tcBorders>
              <w:left w:val="single" w:sz="4" w:space="0" w:color="auto"/>
            </w:tcBorders>
            <w:shd w:val="clear" w:color="auto" w:fill="FFFFFF" w:themeFill="background1"/>
          </w:tcPr>
          <w:p w14:paraId="59D070E0" w14:textId="77777777" w:rsidR="00791E7A" w:rsidRPr="00E76D6D" w:rsidRDefault="00791E7A" w:rsidP="00881539">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20"/>
                <w:szCs w:val="20"/>
              </w:rPr>
            </w:pPr>
            <w:r w:rsidRPr="00E76D6D">
              <w:rPr>
                <w:rFonts w:ascii="Arial" w:hAnsi="Arial" w:cs="Arial"/>
                <w:b/>
                <w:bCs/>
                <w:color w:val="auto"/>
                <w:sz w:val="20"/>
                <w:szCs w:val="20"/>
              </w:rPr>
              <w:t>0.7</w:t>
            </w:r>
          </w:p>
        </w:tc>
        <w:tc>
          <w:tcPr>
            <w:tcW w:w="1183" w:type="dxa"/>
            <w:shd w:val="clear" w:color="auto" w:fill="FFFFFF" w:themeFill="background1"/>
          </w:tcPr>
          <w:p w14:paraId="2C871585" w14:textId="77777777" w:rsidR="00791E7A" w:rsidRPr="00E76D6D" w:rsidRDefault="00791E7A" w:rsidP="00881539">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E76D6D">
              <w:rPr>
                <w:rFonts w:ascii="Arial" w:hAnsi="Arial" w:cs="Arial"/>
                <w:color w:val="auto"/>
                <w:sz w:val="20"/>
                <w:szCs w:val="20"/>
              </w:rPr>
              <w:t>0.6</w:t>
            </w:r>
          </w:p>
        </w:tc>
        <w:tc>
          <w:tcPr>
            <w:tcW w:w="1074" w:type="dxa"/>
            <w:tcBorders>
              <w:right w:val="single" w:sz="4" w:space="0" w:color="auto"/>
            </w:tcBorders>
            <w:shd w:val="clear" w:color="auto" w:fill="FFFFFF" w:themeFill="background1"/>
          </w:tcPr>
          <w:p w14:paraId="5551687B" w14:textId="77777777" w:rsidR="00791E7A" w:rsidRPr="00E76D6D" w:rsidRDefault="00791E7A" w:rsidP="00881539">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E76D6D">
              <w:rPr>
                <w:rFonts w:ascii="Arial" w:hAnsi="Arial" w:cs="Arial"/>
                <w:color w:val="auto"/>
                <w:sz w:val="20"/>
                <w:szCs w:val="20"/>
              </w:rPr>
              <w:t>0.8</w:t>
            </w:r>
          </w:p>
        </w:tc>
        <w:tc>
          <w:tcPr>
            <w:tcW w:w="1004" w:type="dxa"/>
            <w:tcBorders>
              <w:top w:val="nil"/>
              <w:left w:val="single" w:sz="4" w:space="0" w:color="auto"/>
              <w:bottom w:val="nil"/>
            </w:tcBorders>
            <w:shd w:val="clear" w:color="auto" w:fill="FFFFFF" w:themeFill="background1"/>
          </w:tcPr>
          <w:p w14:paraId="2F22165E" w14:textId="77777777" w:rsidR="00791E7A" w:rsidRPr="00E76D6D" w:rsidRDefault="00791E7A" w:rsidP="00881539">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20"/>
                <w:szCs w:val="20"/>
              </w:rPr>
            </w:pPr>
            <w:r w:rsidRPr="00E76D6D">
              <w:rPr>
                <w:rFonts w:ascii="Arial" w:hAnsi="Arial" w:cs="Arial"/>
                <w:b/>
                <w:bCs/>
                <w:color w:val="auto"/>
                <w:sz w:val="20"/>
                <w:szCs w:val="20"/>
              </w:rPr>
              <w:t>2.6</w:t>
            </w:r>
          </w:p>
        </w:tc>
        <w:tc>
          <w:tcPr>
            <w:tcW w:w="1134" w:type="dxa"/>
            <w:tcBorders>
              <w:top w:val="nil"/>
              <w:bottom w:val="nil"/>
            </w:tcBorders>
            <w:shd w:val="clear" w:color="auto" w:fill="FFFFFF" w:themeFill="background1"/>
          </w:tcPr>
          <w:p w14:paraId="49C0EC44" w14:textId="77777777" w:rsidR="00791E7A" w:rsidRPr="00E76D6D" w:rsidRDefault="00791E7A" w:rsidP="00881539">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E76D6D">
              <w:rPr>
                <w:rFonts w:ascii="Arial" w:hAnsi="Arial" w:cs="Arial"/>
                <w:color w:val="auto"/>
                <w:sz w:val="20"/>
                <w:szCs w:val="20"/>
              </w:rPr>
              <w:t>2.3</w:t>
            </w:r>
          </w:p>
        </w:tc>
        <w:tc>
          <w:tcPr>
            <w:tcW w:w="1088" w:type="dxa"/>
            <w:tcBorders>
              <w:top w:val="nil"/>
              <w:bottom w:val="nil"/>
            </w:tcBorders>
            <w:shd w:val="clear" w:color="auto" w:fill="FFFFFF" w:themeFill="background1"/>
          </w:tcPr>
          <w:p w14:paraId="0934B78F" w14:textId="77777777" w:rsidR="00791E7A" w:rsidRPr="00E76D6D" w:rsidRDefault="00791E7A" w:rsidP="00881539">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E76D6D">
              <w:rPr>
                <w:rFonts w:ascii="Arial" w:hAnsi="Arial" w:cs="Arial"/>
                <w:color w:val="auto"/>
                <w:sz w:val="20"/>
                <w:szCs w:val="20"/>
              </w:rPr>
              <w:t>3.0</w:t>
            </w:r>
          </w:p>
        </w:tc>
      </w:tr>
      <w:tr w:rsidR="00791E7A" w:rsidRPr="00E76D6D" w14:paraId="62470F77" w14:textId="77777777" w:rsidTr="00E76D6D">
        <w:trPr>
          <w:jc w:val="center"/>
        </w:trPr>
        <w:tc>
          <w:tcPr>
            <w:cnfStyle w:val="001000000000" w:firstRow="0" w:lastRow="0" w:firstColumn="1" w:lastColumn="0" w:oddVBand="0" w:evenVBand="0" w:oddHBand="0" w:evenHBand="0" w:firstRowFirstColumn="0" w:firstRowLastColumn="0" w:lastRowFirstColumn="0" w:lastRowLastColumn="0"/>
            <w:tcW w:w="2263" w:type="dxa"/>
            <w:tcBorders>
              <w:top w:val="nil"/>
              <w:bottom w:val="nil"/>
              <w:right w:val="single" w:sz="4" w:space="0" w:color="auto"/>
            </w:tcBorders>
            <w:shd w:val="clear" w:color="auto" w:fill="FFFFFF" w:themeFill="background1"/>
          </w:tcPr>
          <w:p w14:paraId="388B54E1" w14:textId="77777777" w:rsidR="00791E7A" w:rsidRPr="00E76D6D" w:rsidRDefault="00791E7A" w:rsidP="00E76D6D">
            <w:pPr>
              <w:spacing w:line="360" w:lineRule="auto"/>
              <w:jc w:val="both"/>
              <w:rPr>
                <w:rFonts w:ascii="Arial" w:hAnsi="Arial" w:cs="Arial"/>
                <w:b w:val="0"/>
                <w:bCs w:val="0"/>
                <w:color w:val="auto"/>
                <w:sz w:val="20"/>
                <w:szCs w:val="20"/>
              </w:rPr>
            </w:pPr>
            <w:r w:rsidRPr="00E76D6D">
              <w:rPr>
                <w:rFonts w:ascii="Arial" w:hAnsi="Arial" w:cs="Arial"/>
                <w:b w:val="0"/>
                <w:bCs w:val="0"/>
                <w:color w:val="auto"/>
                <w:sz w:val="20"/>
                <w:szCs w:val="20"/>
              </w:rPr>
              <w:t>Hearing</w:t>
            </w:r>
          </w:p>
        </w:tc>
        <w:tc>
          <w:tcPr>
            <w:tcW w:w="1134" w:type="dxa"/>
            <w:tcBorders>
              <w:left w:val="single" w:sz="4" w:space="0" w:color="auto"/>
            </w:tcBorders>
            <w:shd w:val="clear" w:color="auto" w:fill="FFFFFF" w:themeFill="background1"/>
          </w:tcPr>
          <w:p w14:paraId="54440BC3" w14:textId="77777777" w:rsidR="00791E7A" w:rsidRPr="00E76D6D" w:rsidRDefault="00791E7A" w:rsidP="00881539">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20"/>
                <w:szCs w:val="20"/>
              </w:rPr>
            </w:pPr>
            <w:r w:rsidRPr="00E76D6D">
              <w:rPr>
                <w:rFonts w:ascii="Arial" w:hAnsi="Arial" w:cs="Arial"/>
                <w:b/>
                <w:bCs/>
                <w:color w:val="auto"/>
                <w:sz w:val="20"/>
                <w:szCs w:val="20"/>
              </w:rPr>
              <w:t>0.5</w:t>
            </w:r>
          </w:p>
        </w:tc>
        <w:tc>
          <w:tcPr>
            <w:tcW w:w="1183" w:type="dxa"/>
            <w:shd w:val="clear" w:color="auto" w:fill="FFFFFF" w:themeFill="background1"/>
          </w:tcPr>
          <w:p w14:paraId="51841161" w14:textId="77777777" w:rsidR="00791E7A" w:rsidRPr="00E76D6D" w:rsidRDefault="00791E7A" w:rsidP="00881539">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E76D6D">
              <w:rPr>
                <w:rFonts w:ascii="Arial" w:hAnsi="Arial" w:cs="Arial"/>
                <w:color w:val="auto"/>
                <w:sz w:val="20"/>
                <w:szCs w:val="20"/>
              </w:rPr>
              <w:t>0.4</w:t>
            </w:r>
          </w:p>
        </w:tc>
        <w:tc>
          <w:tcPr>
            <w:tcW w:w="1074" w:type="dxa"/>
            <w:tcBorders>
              <w:right w:val="single" w:sz="4" w:space="0" w:color="auto"/>
            </w:tcBorders>
            <w:shd w:val="clear" w:color="auto" w:fill="FFFFFF" w:themeFill="background1"/>
          </w:tcPr>
          <w:p w14:paraId="529B9266" w14:textId="77777777" w:rsidR="00791E7A" w:rsidRPr="00E76D6D" w:rsidRDefault="00791E7A" w:rsidP="00881539">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E76D6D">
              <w:rPr>
                <w:rFonts w:ascii="Arial" w:hAnsi="Arial" w:cs="Arial"/>
                <w:color w:val="auto"/>
                <w:sz w:val="20"/>
                <w:szCs w:val="20"/>
              </w:rPr>
              <w:t>0.5</w:t>
            </w:r>
          </w:p>
        </w:tc>
        <w:tc>
          <w:tcPr>
            <w:tcW w:w="1004" w:type="dxa"/>
            <w:tcBorders>
              <w:top w:val="nil"/>
              <w:left w:val="single" w:sz="4" w:space="0" w:color="auto"/>
              <w:bottom w:val="nil"/>
            </w:tcBorders>
            <w:shd w:val="clear" w:color="auto" w:fill="FFFFFF" w:themeFill="background1"/>
          </w:tcPr>
          <w:p w14:paraId="354C3CEE" w14:textId="77777777" w:rsidR="00791E7A" w:rsidRPr="00E76D6D" w:rsidRDefault="00791E7A" w:rsidP="00881539">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20"/>
                <w:szCs w:val="20"/>
              </w:rPr>
            </w:pPr>
            <w:r w:rsidRPr="00E76D6D">
              <w:rPr>
                <w:rFonts w:ascii="Arial" w:hAnsi="Arial" w:cs="Arial"/>
                <w:b/>
                <w:bCs/>
                <w:color w:val="auto"/>
                <w:sz w:val="20"/>
                <w:szCs w:val="20"/>
              </w:rPr>
              <w:t>1.6</w:t>
            </w:r>
          </w:p>
        </w:tc>
        <w:tc>
          <w:tcPr>
            <w:tcW w:w="1134" w:type="dxa"/>
            <w:tcBorders>
              <w:top w:val="nil"/>
              <w:bottom w:val="nil"/>
            </w:tcBorders>
            <w:shd w:val="clear" w:color="auto" w:fill="FFFFFF" w:themeFill="background1"/>
          </w:tcPr>
          <w:p w14:paraId="48CA4330" w14:textId="77777777" w:rsidR="00791E7A" w:rsidRPr="00E76D6D" w:rsidRDefault="00791E7A" w:rsidP="00881539">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E76D6D">
              <w:rPr>
                <w:rFonts w:ascii="Arial" w:hAnsi="Arial" w:cs="Arial"/>
                <w:color w:val="auto"/>
                <w:sz w:val="20"/>
                <w:szCs w:val="20"/>
              </w:rPr>
              <w:t>1.4</w:t>
            </w:r>
          </w:p>
        </w:tc>
        <w:tc>
          <w:tcPr>
            <w:tcW w:w="1088" w:type="dxa"/>
            <w:tcBorders>
              <w:top w:val="nil"/>
              <w:bottom w:val="nil"/>
            </w:tcBorders>
            <w:shd w:val="clear" w:color="auto" w:fill="FFFFFF" w:themeFill="background1"/>
          </w:tcPr>
          <w:p w14:paraId="12806248" w14:textId="77777777" w:rsidR="00791E7A" w:rsidRPr="00E76D6D" w:rsidRDefault="00791E7A" w:rsidP="00881539">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E76D6D">
              <w:rPr>
                <w:rFonts w:ascii="Arial" w:hAnsi="Arial" w:cs="Arial"/>
                <w:color w:val="auto"/>
                <w:sz w:val="20"/>
                <w:szCs w:val="20"/>
              </w:rPr>
              <w:t>1.7</w:t>
            </w:r>
          </w:p>
        </w:tc>
      </w:tr>
      <w:tr w:rsidR="00791E7A" w:rsidRPr="00E76D6D" w14:paraId="3513D991" w14:textId="77777777" w:rsidTr="00E76D6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3" w:type="dxa"/>
            <w:tcBorders>
              <w:top w:val="nil"/>
              <w:bottom w:val="nil"/>
              <w:right w:val="single" w:sz="4" w:space="0" w:color="auto"/>
            </w:tcBorders>
            <w:shd w:val="clear" w:color="auto" w:fill="FFFFFF" w:themeFill="background1"/>
          </w:tcPr>
          <w:p w14:paraId="5B29219E" w14:textId="77777777" w:rsidR="00791E7A" w:rsidRPr="00E76D6D" w:rsidRDefault="00791E7A" w:rsidP="00E76D6D">
            <w:pPr>
              <w:spacing w:line="360" w:lineRule="auto"/>
              <w:jc w:val="both"/>
              <w:rPr>
                <w:rFonts w:ascii="Arial" w:hAnsi="Arial" w:cs="Arial"/>
                <w:b w:val="0"/>
                <w:bCs w:val="0"/>
                <w:color w:val="auto"/>
                <w:sz w:val="20"/>
                <w:szCs w:val="20"/>
              </w:rPr>
            </w:pPr>
            <w:r w:rsidRPr="00E76D6D">
              <w:rPr>
                <w:rFonts w:ascii="Arial" w:hAnsi="Arial" w:cs="Arial"/>
                <w:b w:val="0"/>
                <w:bCs w:val="0"/>
                <w:color w:val="auto"/>
                <w:sz w:val="20"/>
                <w:szCs w:val="20"/>
              </w:rPr>
              <w:t>Mobility</w:t>
            </w:r>
          </w:p>
        </w:tc>
        <w:tc>
          <w:tcPr>
            <w:tcW w:w="1134" w:type="dxa"/>
            <w:tcBorders>
              <w:left w:val="single" w:sz="4" w:space="0" w:color="auto"/>
            </w:tcBorders>
            <w:shd w:val="clear" w:color="auto" w:fill="FFFFFF" w:themeFill="background1"/>
          </w:tcPr>
          <w:p w14:paraId="53FB9EFC" w14:textId="77777777" w:rsidR="00791E7A" w:rsidRPr="00E76D6D" w:rsidRDefault="00791E7A" w:rsidP="00881539">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20"/>
                <w:szCs w:val="20"/>
              </w:rPr>
            </w:pPr>
            <w:r w:rsidRPr="00E76D6D">
              <w:rPr>
                <w:rFonts w:ascii="Arial" w:hAnsi="Arial" w:cs="Arial"/>
                <w:b/>
                <w:bCs/>
                <w:color w:val="auto"/>
                <w:sz w:val="20"/>
                <w:szCs w:val="20"/>
              </w:rPr>
              <w:t>1.1</w:t>
            </w:r>
          </w:p>
        </w:tc>
        <w:tc>
          <w:tcPr>
            <w:tcW w:w="1183" w:type="dxa"/>
            <w:shd w:val="clear" w:color="auto" w:fill="FFFFFF" w:themeFill="background1"/>
          </w:tcPr>
          <w:p w14:paraId="770F1BA9" w14:textId="77777777" w:rsidR="00791E7A" w:rsidRPr="00E76D6D" w:rsidRDefault="00791E7A" w:rsidP="00881539">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E76D6D">
              <w:rPr>
                <w:rFonts w:ascii="Arial" w:hAnsi="Arial" w:cs="Arial"/>
                <w:color w:val="auto"/>
                <w:sz w:val="20"/>
                <w:szCs w:val="20"/>
              </w:rPr>
              <w:t>0.9</w:t>
            </w:r>
          </w:p>
        </w:tc>
        <w:tc>
          <w:tcPr>
            <w:tcW w:w="1074" w:type="dxa"/>
            <w:tcBorders>
              <w:right w:val="single" w:sz="4" w:space="0" w:color="auto"/>
            </w:tcBorders>
            <w:shd w:val="clear" w:color="auto" w:fill="FFFFFF" w:themeFill="background1"/>
          </w:tcPr>
          <w:p w14:paraId="19A514BD" w14:textId="77777777" w:rsidR="00791E7A" w:rsidRPr="00E76D6D" w:rsidRDefault="00791E7A" w:rsidP="00881539">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E76D6D">
              <w:rPr>
                <w:rFonts w:ascii="Arial" w:hAnsi="Arial" w:cs="Arial"/>
                <w:color w:val="auto"/>
                <w:sz w:val="20"/>
                <w:szCs w:val="20"/>
              </w:rPr>
              <w:t>1.3</w:t>
            </w:r>
          </w:p>
        </w:tc>
        <w:tc>
          <w:tcPr>
            <w:tcW w:w="1004" w:type="dxa"/>
            <w:tcBorders>
              <w:top w:val="nil"/>
              <w:left w:val="single" w:sz="4" w:space="0" w:color="auto"/>
              <w:bottom w:val="nil"/>
            </w:tcBorders>
            <w:shd w:val="clear" w:color="auto" w:fill="FFFFFF" w:themeFill="background1"/>
          </w:tcPr>
          <w:p w14:paraId="6D195154" w14:textId="77777777" w:rsidR="00791E7A" w:rsidRPr="00E76D6D" w:rsidRDefault="00791E7A" w:rsidP="00881539">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20"/>
                <w:szCs w:val="20"/>
              </w:rPr>
            </w:pPr>
            <w:r w:rsidRPr="00E76D6D">
              <w:rPr>
                <w:rFonts w:ascii="Arial" w:hAnsi="Arial" w:cs="Arial"/>
                <w:b/>
                <w:bCs/>
                <w:color w:val="auto"/>
                <w:sz w:val="20"/>
                <w:szCs w:val="20"/>
              </w:rPr>
              <w:t>2.9</w:t>
            </w:r>
          </w:p>
        </w:tc>
        <w:tc>
          <w:tcPr>
            <w:tcW w:w="1134" w:type="dxa"/>
            <w:tcBorders>
              <w:top w:val="nil"/>
              <w:bottom w:val="nil"/>
            </w:tcBorders>
            <w:shd w:val="clear" w:color="auto" w:fill="FFFFFF" w:themeFill="background1"/>
          </w:tcPr>
          <w:p w14:paraId="7F51E5F8" w14:textId="77777777" w:rsidR="00791E7A" w:rsidRPr="00E76D6D" w:rsidRDefault="00791E7A" w:rsidP="00881539">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E76D6D">
              <w:rPr>
                <w:rFonts w:ascii="Arial" w:hAnsi="Arial" w:cs="Arial"/>
                <w:color w:val="auto"/>
                <w:sz w:val="20"/>
                <w:szCs w:val="20"/>
              </w:rPr>
              <w:t>2.5</w:t>
            </w:r>
          </w:p>
        </w:tc>
        <w:tc>
          <w:tcPr>
            <w:tcW w:w="1088" w:type="dxa"/>
            <w:tcBorders>
              <w:top w:val="nil"/>
              <w:bottom w:val="nil"/>
            </w:tcBorders>
            <w:shd w:val="clear" w:color="auto" w:fill="FFFFFF" w:themeFill="background1"/>
          </w:tcPr>
          <w:p w14:paraId="03F04F03" w14:textId="77777777" w:rsidR="00791E7A" w:rsidRPr="00E76D6D" w:rsidRDefault="00791E7A" w:rsidP="00881539">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E76D6D">
              <w:rPr>
                <w:rFonts w:ascii="Arial" w:hAnsi="Arial" w:cs="Arial"/>
                <w:color w:val="auto"/>
                <w:sz w:val="20"/>
                <w:szCs w:val="20"/>
              </w:rPr>
              <w:t>3.5</w:t>
            </w:r>
          </w:p>
        </w:tc>
      </w:tr>
      <w:tr w:rsidR="00791E7A" w:rsidRPr="00E76D6D" w14:paraId="43221B39" w14:textId="77777777" w:rsidTr="00E76D6D">
        <w:trPr>
          <w:jc w:val="center"/>
        </w:trPr>
        <w:tc>
          <w:tcPr>
            <w:cnfStyle w:val="001000000000" w:firstRow="0" w:lastRow="0" w:firstColumn="1" w:lastColumn="0" w:oddVBand="0" w:evenVBand="0" w:oddHBand="0" w:evenHBand="0" w:firstRowFirstColumn="0" w:firstRowLastColumn="0" w:lastRowFirstColumn="0" w:lastRowLastColumn="0"/>
            <w:tcW w:w="2263" w:type="dxa"/>
            <w:tcBorders>
              <w:top w:val="nil"/>
              <w:bottom w:val="nil"/>
              <w:right w:val="single" w:sz="4" w:space="0" w:color="auto"/>
            </w:tcBorders>
            <w:shd w:val="clear" w:color="auto" w:fill="FFFFFF" w:themeFill="background1"/>
          </w:tcPr>
          <w:p w14:paraId="558E6159" w14:textId="77777777" w:rsidR="00791E7A" w:rsidRPr="00E76D6D" w:rsidRDefault="00791E7A" w:rsidP="00E76D6D">
            <w:pPr>
              <w:spacing w:line="276" w:lineRule="auto"/>
              <w:rPr>
                <w:rFonts w:ascii="Arial" w:hAnsi="Arial" w:cs="Arial"/>
                <w:b w:val="0"/>
                <w:bCs w:val="0"/>
                <w:color w:val="auto"/>
                <w:sz w:val="20"/>
                <w:szCs w:val="20"/>
              </w:rPr>
            </w:pPr>
            <w:r w:rsidRPr="00E76D6D">
              <w:rPr>
                <w:rFonts w:ascii="Arial" w:hAnsi="Arial" w:cs="Arial"/>
                <w:b w:val="0"/>
                <w:bCs w:val="0"/>
                <w:color w:val="auto"/>
                <w:sz w:val="20"/>
                <w:szCs w:val="20"/>
              </w:rPr>
              <w:t>Remembering and Concentrating</w:t>
            </w:r>
          </w:p>
        </w:tc>
        <w:tc>
          <w:tcPr>
            <w:tcW w:w="1134" w:type="dxa"/>
            <w:tcBorders>
              <w:left w:val="single" w:sz="4" w:space="0" w:color="auto"/>
            </w:tcBorders>
            <w:shd w:val="clear" w:color="auto" w:fill="FFFFFF" w:themeFill="background1"/>
          </w:tcPr>
          <w:p w14:paraId="52396CB8" w14:textId="77777777" w:rsidR="00791E7A" w:rsidRPr="00E76D6D" w:rsidRDefault="00791E7A" w:rsidP="00881539">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20"/>
                <w:szCs w:val="20"/>
              </w:rPr>
            </w:pPr>
            <w:r w:rsidRPr="00E76D6D">
              <w:rPr>
                <w:rFonts w:ascii="Arial" w:hAnsi="Arial" w:cs="Arial"/>
                <w:b/>
                <w:bCs/>
                <w:color w:val="auto"/>
                <w:sz w:val="20"/>
                <w:szCs w:val="20"/>
              </w:rPr>
              <w:t>0.4</w:t>
            </w:r>
          </w:p>
        </w:tc>
        <w:tc>
          <w:tcPr>
            <w:tcW w:w="1183" w:type="dxa"/>
            <w:shd w:val="clear" w:color="auto" w:fill="FFFFFF" w:themeFill="background1"/>
          </w:tcPr>
          <w:p w14:paraId="000CC370" w14:textId="77777777" w:rsidR="00791E7A" w:rsidRPr="002D2D40" w:rsidRDefault="00791E7A" w:rsidP="002D2D40">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lang w:val="en-US"/>
              </w:rPr>
            </w:pPr>
            <w:r w:rsidRPr="00E76D6D">
              <w:rPr>
                <w:rFonts w:ascii="Arial" w:hAnsi="Arial" w:cs="Arial"/>
                <w:color w:val="auto"/>
                <w:sz w:val="20"/>
                <w:szCs w:val="20"/>
              </w:rPr>
              <w:t>0.</w:t>
            </w:r>
            <w:r w:rsidR="002D2D40">
              <w:rPr>
                <w:rFonts w:ascii="Arial" w:hAnsi="Arial" w:cs="Arial"/>
                <w:color w:val="auto"/>
                <w:sz w:val="20"/>
                <w:szCs w:val="20"/>
                <w:lang w:val="en-US"/>
              </w:rPr>
              <w:t>4</w:t>
            </w:r>
          </w:p>
        </w:tc>
        <w:tc>
          <w:tcPr>
            <w:tcW w:w="1074" w:type="dxa"/>
            <w:tcBorders>
              <w:right w:val="single" w:sz="4" w:space="0" w:color="auto"/>
            </w:tcBorders>
            <w:shd w:val="clear" w:color="auto" w:fill="FFFFFF" w:themeFill="background1"/>
          </w:tcPr>
          <w:p w14:paraId="04B24515" w14:textId="77777777" w:rsidR="00791E7A" w:rsidRPr="00E76D6D" w:rsidRDefault="00791E7A" w:rsidP="00881539">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E76D6D">
              <w:rPr>
                <w:rFonts w:ascii="Arial" w:hAnsi="Arial" w:cs="Arial"/>
                <w:color w:val="auto"/>
                <w:sz w:val="20"/>
                <w:szCs w:val="20"/>
              </w:rPr>
              <w:t>0.5</w:t>
            </w:r>
          </w:p>
        </w:tc>
        <w:tc>
          <w:tcPr>
            <w:tcW w:w="1004" w:type="dxa"/>
            <w:tcBorders>
              <w:top w:val="nil"/>
              <w:left w:val="single" w:sz="4" w:space="0" w:color="auto"/>
              <w:bottom w:val="nil"/>
            </w:tcBorders>
            <w:shd w:val="clear" w:color="auto" w:fill="FFFFFF" w:themeFill="background1"/>
          </w:tcPr>
          <w:p w14:paraId="4610DC3F" w14:textId="77777777" w:rsidR="00791E7A" w:rsidRPr="00E76D6D" w:rsidRDefault="00791E7A" w:rsidP="00881539">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20"/>
                <w:szCs w:val="20"/>
              </w:rPr>
            </w:pPr>
            <w:r w:rsidRPr="00E76D6D">
              <w:rPr>
                <w:rFonts w:ascii="Arial" w:hAnsi="Arial" w:cs="Arial"/>
                <w:b/>
                <w:bCs/>
                <w:color w:val="auto"/>
                <w:sz w:val="20"/>
                <w:szCs w:val="20"/>
              </w:rPr>
              <w:t>1.0</w:t>
            </w:r>
          </w:p>
        </w:tc>
        <w:tc>
          <w:tcPr>
            <w:tcW w:w="1134" w:type="dxa"/>
            <w:tcBorders>
              <w:top w:val="nil"/>
              <w:bottom w:val="nil"/>
            </w:tcBorders>
            <w:shd w:val="clear" w:color="auto" w:fill="FFFFFF" w:themeFill="background1"/>
          </w:tcPr>
          <w:p w14:paraId="0FDE2511" w14:textId="77777777" w:rsidR="00791E7A" w:rsidRPr="00E76D6D" w:rsidRDefault="00791E7A" w:rsidP="00881539">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E76D6D">
              <w:rPr>
                <w:rFonts w:ascii="Arial" w:hAnsi="Arial" w:cs="Arial"/>
                <w:color w:val="auto"/>
                <w:sz w:val="20"/>
                <w:szCs w:val="20"/>
              </w:rPr>
              <w:t>0.9</w:t>
            </w:r>
          </w:p>
        </w:tc>
        <w:tc>
          <w:tcPr>
            <w:tcW w:w="1088" w:type="dxa"/>
            <w:tcBorders>
              <w:top w:val="nil"/>
              <w:bottom w:val="nil"/>
            </w:tcBorders>
            <w:shd w:val="clear" w:color="auto" w:fill="FFFFFF" w:themeFill="background1"/>
          </w:tcPr>
          <w:p w14:paraId="5840A5B6" w14:textId="77777777" w:rsidR="00791E7A" w:rsidRPr="00E76D6D" w:rsidRDefault="00791E7A" w:rsidP="00881539">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E76D6D">
              <w:rPr>
                <w:rFonts w:ascii="Arial" w:hAnsi="Arial" w:cs="Arial"/>
                <w:color w:val="auto"/>
                <w:sz w:val="20"/>
                <w:szCs w:val="20"/>
              </w:rPr>
              <w:t>1.1</w:t>
            </w:r>
          </w:p>
        </w:tc>
      </w:tr>
      <w:tr w:rsidR="00791E7A" w:rsidRPr="00E76D6D" w14:paraId="7EAA37CF" w14:textId="77777777" w:rsidTr="00E76D6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3" w:type="dxa"/>
            <w:tcBorders>
              <w:top w:val="nil"/>
              <w:bottom w:val="single" w:sz="4" w:space="0" w:color="auto"/>
              <w:right w:val="single" w:sz="4" w:space="0" w:color="auto"/>
            </w:tcBorders>
            <w:shd w:val="clear" w:color="auto" w:fill="FFFFFF" w:themeFill="background1"/>
          </w:tcPr>
          <w:p w14:paraId="0E7B26F6" w14:textId="77777777" w:rsidR="00791E7A" w:rsidRPr="00E76D6D" w:rsidRDefault="00791E7A" w:rsidP="00E76D6D">
            <w:pPr>
              <w:spacing w:line="360" w:lineRule="auto"/>
              <w:jc w:val="both"/>
              <w:rPr>
                <w:rFonts w:ascii="Arial" w:hAnsi="Arial" w:cs="Arial"/>
                <w:b w:val="0"/>
                <w:bCs w:val="0"/>
                <w:color w:val="auto"/>
                <w:sz w:val="20"/>
                <w:szCs w:val="20"/>
              </w:rPr>
            </w:pPr>
            <w:r w:rsidRPr="00E76D6D">
              <w:rPr>
                <w:rFonts w:ascii="Arial" w:hAnsi="Arial" w:cs="Arial"/>
                <w:b w:val="0"/>
                <w:bCs w:val="0"/>
                <w:color w:val="auto"/>
                <w:sz w:val="20"/>
                <w:szCs w:val="20"/>
              </w:rPr>
              <w:t>Communication</w:t>
            </w:r>
          </w:p>
        </w:tc>
        <w:tc>
          <w:tcPr>
            <w:tcW w:w="1134" w:type="dxa"/>
            <w:tcBorders>
              <w:left w:val="single" w:sz="4" w:space="0" w:color="auto"/>
              <w:bottom w:val="single" w:sz="4" w:space="0" w:color="auto"/>
            </w:tcBorders>
            <w:shd w:val="clear" w:color="auto" w:fill="FFFFFF" w:themeFill="background1"/>
          </w:tcPr>
          <w:p w14:paraId="25926943" w14:textId="77777777" w:rsidR="00791E7A" w:rsidRPr="00E76D6D" w:rsidRDefault="00791E7A" w:rsidP="00881539">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20"/>
                <w:szCs w:val="20"/>
              </w:rPr>
            </w:pPr>
            <w:r w:rsidRPr="00E76D6D">
              <w:rPr>
                <w:rFonts w:ascii="Arial" w:hAnsi="Arial" w:cs="Arial"/>
                <w:b/>
                <w:bCs/>
                <w:color w:val="auto"/>
                <w:sz w:val="20"/>
                <w:szCs w:val="20"/>
              </w:rPr>
              <w:t>0.4</w:t>
            </w:r>
          </w:p>
        </w:tc>
        <w:tc>
          <w:tcPr>
            <w:tcW w:w="1183" w:type="dxa"/>
            <w:tcBorders>
              <w:bottom w:val="single" w:sz="4" w:space="0" w:color="auto"/>
            </w:tcBorders>
            <w:shd w:val="clear" w:color="auto" w:fill="FFFFFF" w:themeFill="background1"/>
          </w:tcPr>
          <w:p w14:paraId="7CDCE429" w14:textId="77777777" w:rsidR="00791E7A" w:rsidRPr="00E76D6D" w:rsidRDefault="00791E7A" w:rsidP="00881539">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E76D6D">
              <w:rPr>
                <w:rFonts w:ascii="Arial" w:hAnsi="Arial" w:cs="Arial"/>
                <w:color w:val="auto"/>
                <w:sz w:val="20"/>
                <w:szCs w:val="20"/>
              </w:rPr>
              <w:t>0.4</w:t>
            </w:r>
          </w:p>
        </w:tc>
        <w:tc>
          <w:tcPr>
            <w:tcW w:w="1074" w:type="dxa"/>
            <w:tcBorders>
              <w:bottom w:val="single" w:sz="4" w:space="0" w:color="auto"/>
              <w:right w:val="single" w:sz="4" w:space="0" w:color="auto"/>
            </w:tcBorders>
            <w:shd w:val="clear" w:color="auto" w:fill="FFFFFF" w:themeFill="background1"/>
          </w:tcPr>
          <w:p w14:paraId="4129FB45" w14:textId="77777777" w:rsidR="00791E7A" w:rsidRPr="00E76D6D" w:rsidRDefault="00791E7A" w:rsidP="00881539">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E76D6D">
              <w:rPr>
                <w:rFonts w:ascii="Arial" w:hAnsi="Arial" w:cs="Arial"/>
                <w:color w:val="auto"/>
                <w:sz w:val="20"/>
                <w:szCs w:val="20"/>
              </w:rPr>
              <w:t>0.5</w:t>
            </w:r>
          </w:p>
        </w:tc>
        <w:tc>
          <w:tcPr>
            <w:tcW w:w="1004" w:type="dxa"/>
            <w:tcBorders>
              <w:top w:val="nil"/>
              <w:left w:val="single" w:sz="4" w:space="0" w:color="auto"/>
              <w:bottom w:val="single" w:sz="4" w:space="0" w:color="auto"/>
            </w:tcBorders>
            <w:shd w:val="clear" w:color="auto" w:fill="FFFFFF" w:themeFill="background1"/>
          </w:tcPr>
          <w:p w14:paraId="02996202" w14:textId="77777777" w:rsidR="00791E7A" w:rsidRPr="00E76D6D" w:rsidRDefault="00791E7A" w:rsidP="00881539">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20"/>
                <w:szCs w:val="20"/>
              </w:rPr>
            </w:pPr>
            <w:r w:rsidRPr="00E76D6D">
              <w:rPr>
                <w:rFonts w:ascii="Arial" w:hAnsi="Arial" w:cs="Arial"/>
                <w:b/>
                <w:bCs/>
                <w:color w:val="auto"/>
                <w:sz w:val="20"/>
                <w:szCs w:val="20"/>
              </w:rPr>
              <w:t>0.9</w:t>
            </w:r>
          </w:p>
        </w:tc>
        <w:tc>
          <w:tcPr>
            <w:tcW w:w="1134" w:type="dxa"/>
            <w:tcBorders>
              <w:top w:val="nil"/>
              <w:bottom w:val="single" w:sz="4" w:space="0" w:color="auto"/>
            </w:tcBorders>
            <w:shd w:val="clear" w:color="auto" w:fill="FFFFFF" w:themeFill="background1"/>
          </w:tcPr>
          <w:p w14:paraId="51519555" w14:textId="77777777" w:rsidR="00791E7A" w:rsidRPr="00E76D6D" w:rsidRDefault="00791E7A" w:rsidP="00881539">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E76D6D">
              <w:rPr>
                <w:rFonts w:ascii="Arial" w:hAnsi="Arial" w:cs="Arial"/>
                <w:color w:val="auto"/>
                <w:sz w:val="20"/>
                <w:szCs w:val="20"/>
              </w:rPr>
              <w:t>0.8</w:t>
            </w:r>
          </w:p>
        </w:tc>
        <w:tc>
          <w:tcPr>
            <w:tcW w:w="1088" w:type="dxa"/>
            <w:tcBorders>
              <w:top w:val="nil"/>
              <w:bottom w:val="single" w:sz="4" w:space="0" w:color="auto"/>
            </w:tcBorders>
            <w:shd w:val="clear" w:color="auto" w:fill="FFFFFF" w:themeFill="background1"/>
          </w:tcPr>
          <w:p w14:paraId="41DAB6F9" w14:textId="77777777" w:rsidR="00791E7A" w:rsidRPr="00E76D6D" w:rsidRDefault="00791E7A" w:rsidP="00881539">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E76D6D">
              <w:rPr>
                <w:rFonts w:ascii="Arial" w:hAnsi="Arial" w:cs="Arial"/>
                <w:color w:val="auto"/>
                <w:sz w:val="20"/>
                <w:szCs w:val="20"/>
              </w:rPr>
              <w:t>1.1</w:t>
            </w:r>
          </w:p>
        </w:tc>
      </w:tr>
    </w:tbl>
    <w:p w14:paraId="632BF9BB" w14:textId="77777777" w:rsidR="00791E7A" w:rsidRPr="00E76D6D" w:rsidRDefault="00791E7A" w:rsidP="00E76D6D">
      <w:pPr>
        <w:spacing w:line="276" w:lineRule="auto"/>
        <w:jc w:val="both"/>
        <w:rPr>
          <w:sz w:val="18"/>
          <w:szCs w:val="18"/>
          <w:lang w:val="en-US"/>
        </w:rPr>
      </w:pPr>
      <w:r w:rsidRPr="004C1EAA">
        <w:rPr>
          <w:sz w:val="18"/>
          <w:szCs w:val="18"/>
          <w:lang w:val="en-US"/>
        </w:rPr>
        <w:t>Source: Authors’ calculations based on PHC 2017.</w:t>
      </w:r>
    </w:p>
    <w:p w14:paraId="29186CC0" w14:textId="77777777" w:rsidR="00E76D6D" w:rsidRPr="00E76D6D" w:rsidRDefault="00E76D6D" w:rsidP="00E76D6D">
      <w:pPr>
        <w:spacing w:line="276" w:lineRule="auto"/>
        <w:jc w:val="both"/>
        <w:rPr>
          <w:lang w:val="en-US"/>
        </w:rPr>
      </w:pPr>
    </w:p>
    <w:p w14:paraId="2910D838" w14:textId="77777777" w:rsidR="00791E7A" w:rsidRPr="004C1EAA" w:rsidRDefault="00791E7A" w:rsidP="00E76D6D">
      <w:pPr>
        <w:spacing w:line="276" w:lineRule="auto"/>
        <w:jc w:val="both"/>
        <w:rPr>
          <w:lang w:val="en-US"/>
        </w:rPr>
      </w:pPr>
      <w:r w:rsidRPr="004C1EAA">
        <w:rPr>
          <w:lang w:val="en-US"/>
        </w:rPr>
        <w:t xml:space="preserve">The differences in the prevalence of disability between definitions in terms of the type of difficulties experienced are marked. </w:t>
      </w:r>
      <w:r w:rsidRPr="004C1EAA">
        <w:rPr>
          <w:b/>
          <w:lang w:val="en-US"/>
        </w:rPr>
        <w:t xml:space="preserve">Following the </w:t>
      </w:r>
      <w:r w:rsidRPr="004C1EAA">
        <w:rPr>
          <w:b/>
          <w:i/>
          <w:iCs/>
          <w:lang w:val="en-US"/>
        </w:rPr>
        <w:t>Disability</w:t>
      </w:r>
      <w:r w:rsidRPr="004C1EAA">
        <w:rPr>
          <w:b/>
          <w:lang w:val="en-US"/>
        </w:rPr>
        <w:t xml:space="preserve"> definition, most Palestinians with disabilities suffer a lot of difficulties for moving or cannot do it at all</w:t>
      </w:r>
      <w:r w:rsidRPr="004C1EAA">
        <w:rPr>
          <w:lang w:val="en-US"/>
        </w:rPr>
        <w:t xml:space="preserve">. This is second by the prevalence of disabilities in seeing that affects about 0.7 percent of the Palestinians. </w:t>
      </w:r>
      <w:r w:rsidRPr="004C1EAA">
        <w:rPr>
          <w:b/>
          <w:lang w:val="en-US"/>
        </w:rPr>
        <w:t xml:space="preserve">According to the </w:t>
      </w:r>
      <w:r w:rsidRPr="004C1EAA">
        <w:rPr>
          <w:b/>
          <w:i/>
          <w:iCs/>
          <w:lang w:val="en-US"/>
        </w:rPr>
        <w:t>Difficulty</w:t>
      </w:r>
      <w:r w:rsidRPr="004C1EAA">
        <w:rPr>
          <w:b/>
          <w:lang w:val="en-US"/>
        </w:rPr>
        <w:t xml:space="preserve"> definition, the prevalence of difficulties in mobility and seeing are not significantly different (2.9 percent and 2.6 percent, respectively)</w:t>
      </w:r>
      <w:r w:rsidRPr="004C1EAA">
        <w:rPr>
          <w:lang w:val="en-US"/>
        </w:rPr>
        <w:t>, followed by a significant percentage of the Palestinian population with difficulties in hearing (1.6 percent).</w:t>
      </w:r>
    </w:p>
    <w:p w14:paraId="0643A75A" w14:textId="77777777" w:rsidR="00791E7A" w:rsidRDefault="00791E7A" w:rsidP="00E76D6D">
      <w:pPr>
        <w:spacing w:line="276" w:lineRule="auto"/>
        <w:jc w:val="both"/>
        <w:rPr>
          <w:b/>
          <w:bCs/>
          <w:lang w:val="en-US"/>
        </w:rPr>
      </w:pPr>
      <w:r w:rsidRPr="004C1EAA">
        <w:rPr>
          <w:b/>
          <w:lang w:val="en-US"/>
        </w:rPr>
        <w:t>Among children aged 0 to 17 years old, the prevalence of disability is lower than for the total population</w:t>
      </w:r>
      <w:r w:rsidRPr="004C1EAA">
        <w:rPr>
          <w:lang w:val="en-US"/>
        </w:rPr>
        <w:t xml:space="preserve">. While under the </w:t>
      </w:r>
      <w:r w:rsidRPr="004C1EAA">
        <w:rPr>
          <w:i/>
          <w:iCs/>
          <w:lang w:val="en-US"/>
        </w:rPr>
        <w:t>Difficulty</w:t>
      </w:r>
      <w:r w:rsidRPr="004C1EAA">
        <w:rPr>
          <w:lang w:val="en-US"/>
        </w:rPr>
        <w:t xml:space="preserve"> definition 2.2 percent of children experience a </w:t>
      </w:r>
      <w:r w:rsidRPr="004C1EAA">
        <w:rPr>
          <w:lang w:val="en-US"/>
        </w:rPr>
        <w:lastRenderedPageBreak/>
        <w:t xml:space="preserve">difficulty to perform at least one basic activity, 0.9 percent have a disability according to the </w:t>
      </w:r>
      <w:r w:rsidRPr="004C1EAA">
        <w:rPr>
          <w:i/>
          <w:iCs/>
          <w:lang w:val="en-US"/>
        </w:rPr>
        <w:t>Disability</w:t>
      </w:r>
      <w:r w:rsidRPr="004C1EAA">
        <w:rPr>
          <w:lang w:val="en-US"/>
        </w:rPr>
        <w:t xml:space="preserve"> definition. Independently of the definition considered, the prevalence of disability for females is lower than that for males (5.4 percent against 6.3 percent with the </w:t>
      </w:r>
      <w:r w:rsidRPr="004C1EAA">
        <w:rPr>
          <w:i/>
          <w:iCs/>
          <w:lang w:val="en-US"/>
        </w:rPr>
        <w:t>Difficulty</w:t>
      </w:r>
      <w:r w:rsidRPr="004C1EAA">
        <w:rPr>
          <w:lang w:val="en-US"/>
        </w:rPr>
        <w:t xml:space="preserve"> definition, and 1.9 percent against 2.3 percent with the </w:t>
      </w:r>
      <w:r w:rsidRPr="004C1EAA">
        <w:rPr>
          <w:i/>
          <w:iCs/>
          <w:lang w:val="en-US"/>
        </w:rPr>
        <w:t>Disability</w:t>
      </w:r>
      <w:r w:rsidRPr="004C1EAA">
        <w:rPr>
          <w:lang w:val="en-US"/>
        </w:rPr>
        <w:t xml:space="preserve"> definition). For the rest of the analysis, </w:t>
      </w:r>
      <w:r w:rsidRPr="004C1EAA">
        <w:rPr>
          <w:b/>
          <w:bCs/>
          <w:lang w:val="en-US"/>
        </w:rPr>
        <w:t xml:space="preserve">we focus on the </w:t>
      </w:r>
      <w:r w:rsidRPr="004C1EAA">
        <w:rPr>
          <w:b/>
          <w:bCs/>
          <w:i/>
          <w:iCs/>
          <w:lang w:val="en-US"/>
        </w:rPr>
        <w:t>Disability</w:t>
      </w:r>
      <w:r w:rsidRPr="004C1EAA">
        <w:rPr>
          <w:b/>
          <w:bCs/>
          <w:lang w:val="en-US"/>
        </w:rPr>
        <w:t xml:space="preserve"> definition to analyse the characteristics of persons with disabilities (PWD) in Palestine.</w:t>
      </w:r>
    </w:p>
    <w:p w14:paraId="6C77D45A" w14:textId="77777777" w:rsidR="00E76D6D" w:rsidRPr="00E76D6D" w:rsidRDefault="00E76D6D" w:rsidP="00E76D6D">
      <w:pPr>
        <w:spacing w:line="276" w:lineRule="auto"/>
        <w:jc w:val="both"/>
        <w:rPr>
          <w:b/>
          <w:bCs/>
          <w:lang w:val="en-US"/>
        </w:rPr>
      </w:pPr>
    </w:p>
    <w:p w14:paraId="4C1A646D" w14:textId="5F850ABB" w:rsidR="00791E7A" w:rsidRDefault="00791E7A" w:rsidP="00E76D6D">
      <w:pPr>
        <w:spacing w:line="276" w:lineRule="auto"/>
        <w:jc w:val="both"/>
        <w:rPr>
          <w:lang w:val="en-US"/>
        </w:rPr>
      </w:pPr>
      <w:r w:rsidRPr="004C1EAA">
        <w:rPr>
          <w:lang w:val="en-US"/>
        </w:rPr>
        <w:t xml:space="preserve">Age is an important factor that is associated with differences in disabilities in the population as observed in </w:t>
      </w:r>
      <w:r w:rsidR="00AB2A06" w:rsidRPr="004C1EAA">
        <w:rPr>
          <w:lang w:val="en-US"/>
        </w:rPr>
        <w:t>Figure 2</w:t>
      </w:r>
      <w:r w:rsidRPr="004C1EAA">
        <w:rPr>
          <w:lang w:val="en-US"/>
        </w:rPr>
        <w:t xml:space="preserve">. </w:t>
      </w:r>
      <w:r w:rsidRPr="004C1EAA">
        <w:rPr>
          <w:b/>
          <w:lang w:val="en-US"/>
        </w:rPr>
        <w:t>The older the person, the higher the probability of being disabled.</w:t>
      </w:r>
      <w:r w:rsidRPr="004C1EAA">
        <w:rPr>
          <w:lang w:val="en-US"/>
        </w:rPr>
        <w:t xml:space="preserve"> Until 6 years of age, the prevalence of disability is less than one percent, increasing slowly but consistently, reaching two percent of persons with disabilities by the age of 40 years. However, the growth in the prevalence becomes more pronounced past age 40, with more than 5 percent of the population aged 60 years having a disability, increasing to 15 percent at age 70 years, 31 percent at age 80 years, and more than 40 percent from age 90 years onwards.</w:t>
      </w:r>
    </w:p>
    <w:p w14:paraId="2B8B7A72" w14:textId="77777777" w:rsidR="00E76D6D" w:rsidRPr="00E76D6D" w:rsidRDefault="00E76D6D" w:rsidP="00E76D6D">
      <w:pPr>
        <w:spacing w:line="276" w:lineRule="auto"/>
        <w:jc w:val="both"/>
        <w:rPr>
          <w:lang w:val="en-US"/>
        </w:rPr>
      </w:pPr>
    </w:p>
    <w:p w14:paraId="20E540E1" w14:textId="5766E895" w:rsidR="00791E7A" w:rsidRDefault="00791E7A" w:rsidP="00F1462A">
      <w:pPr>
        <w:pStyle w:val="Caption"/>
        <w:spacing w:after="0"/>
        <w:jc w:val="center"/>
        <w:rPr>
          <w:rFonts w:ascii="Arial" w:hAnsi="Arial" w:cs="Arial"/>
          <w:b/>
          <w:i w:val="0"/>
          <w:iCs w:val="0"/>
          <w:color w:val="auto"/>
          <w:sz w:val="22"/>
          <w:szCs w:val="22"/>
        </w:rPr>
      </w:pPr>
      <w:bookmarkStart w:id="37" w:name="_Ref30171627"/>
      <w:bookmarkStart w:id="38" w:name="_Ref30171621"/>
      <w:bookmarkStart w:id="39" w:name="_Toc45219240"/>
      <w:r w:rsidRPr="00F1462A">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2</w:t>
      </w:r>
      <w:bookmarkEnd w:id="37"/>
      <w:r w:rsidRPr="00F1462A">
        <w:rPr>
          <w:rFonts w:ascii="Arial" w:hAnsi="Arial" w:cs="Arial"/>
          <w:b/>
          <w:i w:val="0"/>
          <w:iCs w:val="0"/>
          <w:color w:val="auto"/>
          <w:sz w:val="22"/>
          <w:szCs w:val="22"/>
        </w:rPr>
        <w:t>. Prevalence of disability among Palestinian population, by age</w:t>
      </w:r>
      <w:bookmarkEnd w:id="38"/>
      <w:bookmarkEnd w:id="39"/>
      <w:r w:rsidRPr="00F1462A">
        <w:rPr>
          <w:rFonts w:ascii="Arial" w:hAnsi="Arial" w:cs="Arial"/>
          <w:b/>
          <w:i w:val="0"/>
          <w:iCs w:val="0"/>
          <w:color w:val="auto"/>
          <w:sz w:val="22"/>
          <w:szCs w:val="22"/>
        </w:rPr>
        <w:t>, 2017</w:t>
      </w:r>
    </w:p>
    <w:tbl>
      <w:tblPr>
        <w:tblStyle w:val="TableGrid"/>
        <w:tblW w:w="0" w:type="auto"/>
        <w:tblInd w:w="108" w:type="dxa"/>
        <w:tblLook w:val="04A0" w:firstRow="1" w:lastRow="0" w:firstColumn="1" w:lastColumn="0" w:noHBand="0" w:noVBand="1"/>
      </w:tblPr>
      <w:tblGrid>
        <w:gridCol w:w="8952"/>
      </w:tblGrid>
      <w:tr w:rsidR="00F1462A" w14:paraId="3820B475" w14:textId="77777777" w:rsidTr="0081222E">
        <w:tc>
          <w:tcPr>
            <w:tcW w:w="9178" w:type="dxa"/>
          </w:tcPr>
          <w:p w14:paraId="15F6CCEF" w14:textId="77777777" w:rsidR="00F1462A" w:rsidRDefault="00F1462A" w:rsidP="00F1462A">
            <w:pPr>
              <w:rPr>
                <w:lang w:val="en-GB" w:eastAsia="en-US"/>
              </w:rPr>
            </w:pPr>
            <w:r w:rsidRPr="00F1462A">
              <w:rPr>
                <w:noProof/>
                <w:lang w:val="en-US" w:eastAsia="en-US"/>
              </w:rPr>
              <w:drawing>
                <wp:inline distT="0" distB="0" distL="0" distR="0" wp14:anchorId="09DA441C" wp14:editId="1573A5A4">
                  <wp:extent cx="5801445" cy="2535731"/>
                  <wp:effectExtent l="0" t="0" r="8890" b="0"/>
                  <wp:docPr id="4" name="Chart 9">
                    <a:extLst xmlns:a="http://schemas.openxmlformats.org/drawingml/2006/main">
                      <a:ext uri="{FF2B5EF4-FFF2-40B4-BE49-F238E27FC236}">
                        <a16:creationId xmlns:a16="http://schemas.microsoft.com/office/drawing/2014/main" id="{B928D900-09C0-4D95-983E-9871A8CBB62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14:paraId="59B7B8DB" w14:textId="77777777" w:rsidR="00791E7A" w:rsidRPr="004C1EAA" w:rsidRDefault="00791E7A" w:rsidP="004849A6">
      <w:pPr>
        <w:spacing w:after="240" w:line="276" w:lineRule="auto"/>
        <w:rPr>
          <w:sz w:val="18"/>
          <w:szCs w:val="18"/>
          <w:lang w:val="en-US"/>
        </w:rPr>
      </w:pPr>
      <w:r w:rsidRPr="004C1EAA">
        <w:rPr>
          <w:sz w:val="18"/>
          <w:szCs w:val="18"/>
          <w:lang w:val="en-US"/>
        </w:rPr>
        <w:t xml:space="preserve">Source: Authors’ calculations based on PHC 2017, </w:t>
      </w:r>
      <w:r w:rsidRPr="004C1EAA">
        <w:rPr>
          <w:i/>
          <w:iCs/>
          <w:sz w:val="18"/>
          <w:szCs w:val="18"/>
          <w:lang w:val="en-US"/>
        </w:rPr>
        <w:t>Disability</w:t>
      </w:r>
      <w:r w:rsidRPr="004C1EAA">
        <w:rPr>
          <w:sz w:val="18"/>
          <w:szCs w:val="18"/>
          <w:lang w:val="en-US"/>
        </w:rPr>
        <w:t xml:space="preserve"> definition.</w:t>
      </w:r>
    </w:p>
    <w:p w14:paraId="783B86EB" w14:textId="28612D42" w:rsidR="00791E7A" w:rsidRPr="004C1EAA" w:rsidRDefault="00791E7A" w:rsidP="00A13BE1">
      <w:pPr>
        <w:autoSpaceDE w:val="0"/>
        <w:autoSpaceDN w:val="0"/>
        <w:adjustRightInd w:val="0"/>
        <w:spacing w:after="240" w:line="276" w:lineRule="auto"/>
        <w:jc w:val="both"/>
        <w:rPr>
          <w:lang w:val="en-US"/>
        </w:rPr>
      </w:pPr>
      <w:r w:rsidRPr="004C1EAA">
        <w:rPr>
          <w:lang w:val="en-US"/>
        </w:rPr>
        <w:t xml:space="preserve">This is mainly explained by the type of disabilities experienced by the different groups of populations depending on age. Dividing the sample into children (0-17 years old) and adults (18 years and over), </w:t>
      </w:r>
      <w:r w:rsidR="00AB2A06" w:rsidRPr="004C1EAA">
        <w:rPr>
          <w:noProof/>
          <w:lang w:val="en-US"/>
        </w:rPr>
        <w:t>Figure 3</w:t>
      </w:r>
      <w:r w:rsidRPr="004C1EAA">
        <w:rPr>
          <w:lang w:val="en-US"/>
        </w:rPr>
        <w:t xml:space="preserve"> shows the prevalence of disability by type of </w:t>
      </w:r>
      <w:r w:rsidR="00A13BE1" w:rsidRPr="004C1EAA">
        <w:rPr>
          <w:lang w:val="en-US"/>
        </w:rPr>
        <w:t>disability</w:t>
      </w:r>
      <w:r w:rsidRPr="004C1EAA">
        <w:rPr>
          <w:lang w:val="en-US"/>
        </w:rPr>
        <w:t xml:space="preserve">. On average, adults have a higher prevalence of disability than children (3.1 percent versus 0.9 percent, respectively). </w:t>
      </w:r>
      <w:r w:rsidRPr="004C1EAA">
        <w:rPr>
          <w:b/>
          <w:lang w:val="en-US"/>
        </w:rPr>
        <w:t xml:space="preserve">While adults mainly experience disabilities to move (1.7 percent), the main disabilities for children are mobility and communication, both with 0.4 percent of children with disabilities. </w:t>
      </w:r>
      <w:r w:rsidRPr="004C1EAA">
        <w:rPr>
          <w:lang w:val="en-US"/>
        </w:rPr>
        <w:t xml:space="preserve">Additional to these disabilities, adults register the highest prevalence of </w:t>
      </w:r>
      <w:r w:rsidR="00A13BE1" w:rsidRPr="004C1EAA">
        <w:rPr>
          <w:lang w:val="en-US"/>
        </w:rPr>
        <w:t xml:space="preserve">disabilities </w:t>
      </w:r>
      <w:r w:rsidRPr="004C1EAA">
        <w:rPr>
          <w:lang w:val="en-US"/>
        </w:rPr>
        <w:t xml:space="preserve">in seeing (1 percent) and hearing (0.7 percent) as opposed to children, for whom these disabilities display the lowest rates (0.2 percent for both). Independently of the group of age considered, </w:t>
      </w:r>
      <w:r w:rsidRPr="004C1EAA">
        <w:rPr>
          <w:b/>
          <w:lang w:val="en-US"/>
        </w:rPr>
        <w:t>the prevalence of disabilities of any kind is higher among males compared to females</w:t>
      </w:r>
      <w:r w:rsidRPr="004C1EAA">
        <w:rPr>
          <w:lang w:val="en-US"/>
        </w:rPr>
        <w:t>.</w:t>
      </w:r>
    </w:p>
    <w:p w14:paraId="1EB3CBA7" w14:textId="77777777" w:rsidR="0015349A" w:rsidRPr="004C1EAA" w:rsidRDefault="0015349A" w:rsidP="00A13BE1">
      <w:pPr>
        <w:autoSpaceDE w:val="0"/>
        <w:autoSpaceDN w:val="0"/>
        <w:adjustRightInd w:val="0"/>
        <w:spacing w:after="240" w:line="276" w:lineRule="auto"/>
        <w:jc w:val="both"/>
        <w:rPr>
          <w:lang w:val="en-US"/>
        </w:rPr>
      </w:pPr>
    </w:p>
    <w:p w14:paraId="729876E5" w14:textId="27296882" w:rsidR="00791E7A" w:rsidRDefault="00791E7A" w:rsidP="007A0B51">
      <w:pPr>
        <w:pStyle w:val="Caption"/>
        <w:spacing w:after="0"/>
        <w:jc w:val="center"/>
        <w:rPr>
          <w:rFonts w:ascii="Arial" w:hAnsi="Arial" w:cs="Arial"/>
          <w:b/>
          <w:i w:val="0"/>
          <w:iCs w:val="0"/>
          <w:color w:val="auto"/>
          <w:sz w:val="22"/>
          <w:szCs w:val="22"/>
        </w:rPr>
      </w:pPr>
      <w:bookmarkStart w:id="40" w:name="_Ref30171708"/>
      <w:bookmarkStart w:id="41" w:name="_Toc45219241"/>
      <w:r w:rsidRPr="0081222E">
        <w:rPr>
          <w:rFonts w:ascii="Arial" w:hAnsi="Arial" w:cs="Arial"/>
          <w:b/>
          <w:i w:val="0"/>
          <w:iCs w:val="0"/>
          <w:color w:val="auto"/>
          <w:sz w:val="22"/>
          <w:szCs w:val="22"/>
        </w:rPr>
        <w:lastRenderedPageBreak/>
        <w:t xml:space="preserve">Figure </w:t>
      </w:r>
      <w:r w:rsidR="00AB2A06">
        <w:rPr>
          <w:rFonts w:ascii="Arial" w:hAnsi="Arial" w:cs="Arial"/>
          <w:b/>
          <w:i w:val="0"/>
          <w:iCs w:val="0"/>
          <w:noProof/>
          <w:color w:val="auto"/>
          <w:sz w:val="22"/>
          <w:szCs w:val="22"/>
        </w:rPr>
        <w:t>3</w:t>
      </w:r>
      <w:bookmarkEnd w:id="40"/>
      <w:r w:rsidRPr="0081222E">
        <w:rPr>
          <w:rFonts w:ascii="Arial" w:hAnsi="Arial" w:cs="Arial"/>
          <w:b/>
          <w:i w:val="0"/>
          <w:iCs w:val="0"/>
          <w:color w:val="auto"/>
          <w:sz w:val="22"/>
          <w:szCs w:val="22"/>
          <w:lang w:val="en-US"/>
        </w:rPr>
        <w:t>. Prevalence of disability b</w:t>
      </w:r>
      <w:r w:rsidRPr="0081222E">
        <w:rPr>
          <w:rFonts w:ascii="Arial" w:hAnsi="Arial" w:cs="Arial"/>
          <w:b/>
          <w:i w:val="0"/>
          <w:iCs w:val="0"/>
          <w:color w:val="auto"/>
          <w:sz w:val="22"/>
          <w:szCs w:val="22"/>
        </w:rPr>
        <w:t>y type of disability among children (0-17 years) and adults (18 years and over)</w:t>
      </w:r>
      <w:bookmarkEnd w:id="41"/>
      <w:r w:rsidRPr="0081222E">
        <w:rPr>
          <w:rFonts w:ascii="Arial" w:hAnsi="Arial" w:cs="Arial"/>
          <w:b/>
          <w:i w:val="0"/>
          <w:iCs w:val="0"/>
          <w:color w:val="auto"/>
          <w:sz w:val="22"/>
          <w:szCs w:val="22"/>
        </w:rPr>
        <w:t xml:space="preserve"> (%), 2017</w:t>
      </w:r>
    </w:p>
    <w:tbl>
      <w:tblPr>
        <w:tblStyle w:val="TableGrid"/>
        <w:tblW w:w="0" w:type="auto"/>
        <w:tblInd w:w="108" w:type="dxa"/>
        <w:tblLook w:val="04A0" w:firstRow="1" w:lastRow="0" w:firstColumn="1" w:lastColumn="0" w:noHBand="0" w:noVBand="1"/>
      </w:tblPr>
      <w:tblGrid>
        <w:gridCol w:w="8952"/>
      </w:tblGrid>
      <w:tr w:rsidR="0081222E" w14:paraId="10569335" w14:textId="77777777" w:rsidTr="0081222E">
        <w:tc>
          <w:tcPr>
            <w:tcW w:w="9072" w:type="dxa"/>
          </w:tcPr>
          <w:p w14:paraId="5E1615FE" w14:textId="77777777" w:rsidR="0081222E" w:rsidRDefault="0081222E" w:rsidP="0081222E">
            <w:pPr>
              <w:jc w:val="center"/>
              <w:rPr>
                <w:lang w:val="en-GB" w:eastAsia="en-US"/>
              </w:rPr>
            </w:pPr>
            <w:r w:rsidRPr="0081222E">
              <w:rPr>
                <w:noProof/>
                <w:lang w:val="en-US" w:eastAsia="en-US"/>
              </w:rPr>
              <w:drawing>
                <wp:inline distT="0" distB="0" distL="0" distR="0" wp14:anchorId="10A6324A" wp14:editId="52E3ECB7">
                  <wp:extent cx="5547872" cy="2650992"/>
                  <wp:effectExtent l="0" t="0" r="0" b="0"/>
                  <wp:docPr id="6" name="Chart 10">
                    <a:extLst xmlns:a="http://schemas.openxmlformats.org/drawingml/2006/main">
                      <a:ext uri="{FF2B5EF4-FFF2-40B4-BE49-F238E27FC236}">
                        <a16:creationId xmlns:a16="http://schemas.microsoft.com/office/drawing/2014/main" id="{F24BF0E1-4A5C-47DC-8A85-56161477D2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14:paraId="645A1B3D" w14:textId="77777777" w:rsidR="00791E7A" w:rsidRPr="004C1EAA" w:rsidRDefault="00791E7A" w:rsidP="0081222E">
      <w:pPr>
        <w:spacing w:before="120" w:after="240" w:line="276" w:lineRule="auto"/>
        <w:rPr>
          <w:sz w:val="20"/>
          <w:szCs w:val="20"/>
          <w:lang w:val="en-US"/>
        </w:rPr>
      </w:pPr>
      <w:r w:rsidRPr="004C1EAA">
        <w:rPr>
          <w:sz w:val="20"/>
          <w:szCs w:val="20"/>
          <w:lang w:val="en-US"/>
        </w:rPr>
        <w:t xml:space="preserve">Source: Authors’ calculations based on PHC 2017, </w:t>
      </w:r>
      <w:r w:rsidRPr="004C1EAA">
        <w:rPr>
          <w:i/>
          <w:iCs/>
          <w:sz w:val="20"/>
          <w:szCs w:val="20"/>
          <w:lang w:val="en-US"/>
        </w:rPr>
        <w:t>Disability</w:t>
      </w:r>
      <w:r w:rsidRPr="004C1EAA">
        <w:rPr>
          <w:sz w:val="20"/>
          <w:szCs w:val="20"/>
          <w:lang w:val="en-US"/>
        </w:rPr>
        <w:t xml:space="preserve"> definition.</w:t>
      </w:r>
    </w:p>
    <w:p w14:paraId="6FD3DBD5" w14:textId="5CBFB128" w:rsidR="00791E7A" w:rsidRPr="004C1EAA" w:rsidRDefault="00791E7A" w:rsidP="0081222E">
      <w:pPr>
        <w:autoSpaceDE w:val="0"/>
        <w:autoSpaceDN w:val="0"/>
        <w:adjustRightInd w:val="0"/>
        <w:spacing w:after="240" w:line="276" w:lineRule="auto"/>
        <w:jc w:val="both"/>
        <w:rPr>
          <w:lang w:val="en-US"/>
        </w:rPr>
      </w:pPr>
      <w:r w:rsidRPr="004C1EAA">
        <w:rPr>
          <w:lang w:val="en-US"/>
        </w:rPr>
        <w:t xml:space="preserve">The prevalence of disabilities significantly differs by governorate, as observed in </w:t>
      </w:r>
      <w:r w:rsidR="00AB2A06" w:rsidRPr="004C1EAA">
        <w:rPr>
          <w:lang w:val="en-US"/>
        </w:rPr>
        <w:t>Figure 4</w:t>
      </w:r>
      <w:r w:rsidRPr="004C1EAA">
        <w:rPr>
          <w:lang w:val="en-US"/>
        </w:rPr>
        <w:t xml:space="preserve">. </w:t>
      </w:r>
      <w:r w:rsidRPr="004C1EAA">
        <w:rPr>
          <w:b/>
          <w:bCs/>
          <w:lang w:val="en-US"/>
        </w:rPr>
        <w:t>North Gaza governorate registers the highest percentage of people with disabilities (3.2 percent), followed by</w:t>
      </w:r>
      <w:r w:rsidRPr="004C1EAA">
        <w:rPr>
          <w:rStyle w:val="Strong"/>
          <w:color w:val="1C1E29"/>
          <w:lang w:val="en-US"/>
        </w:rPr>
        <w:t xml:space="preserve"> </w:t>
      </w:r>
      <w:r w:rsidRPr="004C1EAA">
        <w:rPr>
          <w:b/>
          <w:lang w:val="en-US"/>
        </w:rPr>
        <w:t>Dier Al Balah (2.8 percent) and Tulkarm (2.6 percent)</w:t>
      </w:r>
      <w:r w:rsidRPr="004C1EAA">
        <w:rPr>
          <w:lang w:val="en-US"/>
        </w:rPr>
        <w:t>. On the other hand, Jericho &amp; Al Aghwar governorate, Ramallah &amp; Al Bireh, and Hebron governorates report the lowest prevalence in the country, with 1.4 percent, 1.5 percent, and 1.5 percent, respectively. Regarding Gaza Strip, the lowest percentage of persons with disabilities are in Rafah (2.1 percent). Still, the governorates in Gaza Strip are between the seven governorates with the highest prevalence of disabilities in Palestine.</w:t>
      </w:r>
    </w:p>
    <w:p w14:paraId="2DA57111" w14:textId="1CD70E8D" w:rsidR="00791E7A" w:rsidRDefault="00791E7A" w:rsidP="005D34C8">
      <w:pPr>
        <w:pStyle w:val="Caption"/>
        <w:spacing w:after="0"/>
        <w:jc w:val="center"/>
        <w:rPr>
          <w:rFonts w:ascii="Arial" w:hAnsi="Arial" w:cs="Arial"/>
          <w:b/>
          <w:i w:val="0"/>
          <w:iCs w:val="0"/>
          <w:color w:val="auto"/>
          <w:sz w:val="22"/>
          <w:szCs w:val="22"/>
        </w:rPr>
      </w:pPr>
      <w:bookmarkStart w:id="42" w:name="_Ref30171789"/>
      <w:bookmarkStart w:id="43" w:name="_Toc45219242"/>
      <w:r w:rsidRPr="005D34C8">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4</w:t>
      </w:r>
      <w:bookmarkEnd w:id="42"/>
      <w:r w:rsidRPr="005D34C8">
        <w:rPr>
          <w:rFonts w:ascii="Arial" w:hAnsi="Arial" w:cs="Arial"/>
          <w:b/>
          <w:i w:val="0"/>
          <w:iCs w:val="0"/>
          <w:color w:val="auto"/>
          <w:sz w:val="22"/>
          <w:szCs w:val="22"/>
        </w:rPr>
        <w:t>. Prevalence of persons with disability, by Governorate</w:t>
      </w:r>
      <w:bookmarkEnd w:id="43"/>
      <w:r w:rsidRPr="005D34C8">
        <w:rPr>
          <w:rFonts w:ascii="Arial" w:hAnsi="Arial" w:cs="Arial"/>
          <w:b/>
          <w:i w:val="0"/>
          <w:iCs w:val="0"/>
          <w:color w:val="auto"/>
          <w:sz w:val="22"/>
          <w:szCs w:val="22"/>
        </w:rPr>
        <w:t>(%), 2017</w:t>
      </w:r>
    </w:p>
    <w:tbl>
      <w:tblPr>
        <w:tblStyle w:val="TableGrid"/>
        <w:tblW w:w="0" w:type="auto"/>
        <w:tblInd w:w="108" w:type="dxa"/>
        <w:tblLook w:val="04A0" w:firstRow="1" w:lastRow="0" w:firstColumn="1" w:lastColumn="0" w:noHBand="0" w:noVBand="1"/>
      </w:tblPr>
      <w:tblGrid>
        <w:gridCol w:w="8952"/>
      </w:tblGrid>
      <w:tr w:rsidR="005D34C8" w14:paraId="017E44C1" w14:textId="77777777" w:rsidTr="009210BD">
        <w:tc>
          <w:tcPr>
            <w:tcW w:w="9072" w:type="dxa"/>
          </w:tcPr>
          <w:p w14:paraId="3EEF683A" w14:textId="77777777" w:rsidR="005D34C8" w:rsidRDefault="005D34C8" w:rsidP="005D34C8">
            <w:pPr>
              <w:rPr>
                <w:lang w:val="en-GB" w:eastAsia="en-US"/>
              </w:rPr>
            </w:pPr>
            <w:r w:rsidRPr="005D34C8">
              <w:rPr>
                <w:noProof/>
                <w:lang w:val="en-US" w:eastAsia="en-US"/>
              </w:rPr>
              <w:drawing>
                <wp:inline distT="0" distB="0" distL="0" distR="0" wp14:anchorId="0CFD0C4A" wp14:editId="62CD2442">
                  <wp:extent cx="5632397" cy="2866145"/>
                  <wp:effectExtent l="0" t="0" r="0" b="0"/>
                  <wp:docPr id="7" name="Chart 20">
                    <a:extLst xmlns:a="http://schemas.openxmlformats.org/drawingml/2006/main">
                      <a:ext uri="{FF2B5EF4-FFF2-40B4-BE49-F238E27FC236}">
                        <a16:creationId xmlns:a16="http://schemas.microsoft.com/office/drawing/2014/main" id="{F7FB3960-A4C0-4827-BE05-9942CD1DB4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64203EC2" w14:textId="77777777" w:rsidR="00791E7A" w:rsidRPr="004C1EAA" w:rsidRDefault="00791E7A" w:rsidP="005D34C8">
      <w:pPr>
        <w:spacing w:line="276" w:lineRule="auto"/>
        <w:rPr>
          <w:sz w:val="18"/>
          <w:szCs w:val="18"/>
          <w:lang w:val="en-US"/>
        </w:rPr>
      </w:pPr>
      <w:r w:rsidRPr="004C1EAA">
        <w:rPr>
          <w:sz w:val="18"/>
          <w:szCs w:val="18"/>
          <w:lang w:val="en-US"/>
        </w:rPr>
        <w:t>* Data exclude those parts of Jerusalem which were annexed by Israeli Occupation in 1967.</w:t>
      </w:r>
    </w:p>
    <w:p w14:paraId="44147D7B" w14:textId="77777777" w:rsidR="00791E7A" w:rsidRPr="004C1EAA" w:rsidRDefault="00791E7A" w:rsidP="005D34C8">
      <w:pPr>
        <w:spacing w:line="276" w:lineRule="auto"/>
        <w:rPr>
          <w:sz w:val="18"/>
          <w:szCs w:val="18"/>
          <w:lang w:val="en-US"/>
        </w:rPr>
      </w:pPr>
      <w:r w:rsidRPr="004C1EAA">
        <w:rPr>
          <w:sz w:val="18"/>
          <w:szCs w:val="18"/>
          <w:lang w:val="en-US"/>
        </w:rPr>
        <w:t xml:space="preserve">Source: Authors’ calculations based on PHC 2017, </w:t>
      </w:r>
      <w:r w:rsidRPr="004C1EAA">
        <w:rPr>
          <w:i/>
          <w:iCs/>
          <w:sz w:val="18"/>
          <w:szCs w:val="18"/>
          <w:lang w:val="en-US"/>
        </w:rPr>
        <w:t>Disability</w:t>
      </w:r>
      <w:r w:rsidRPr="004C1EAA">
        <w:rPr>
          <w:sz w:val="18"/>
          <w:szCs w:val="18"/>
          <w:lang w:val="en-US"/>
        </w:rPr>
        <w:t xml:space="preserve"> definition.</w:t>
      </w:r>
    </w:p>
    <w:p w14:paraId="611EB74A" w14:textId="77777777" w:rsidR="00791E7A" w:rsidRPr="004C1EAA" w:rsidRDefault="00791E7A" w:rsidP="00791E7A">
      <w:pPr>
        <w:spacing w:before="120" w:line="276" w:lineRule="auto"/>
        <w:rPr>
          <w:sz w:val="20"/>
          <w:szCs w:val="20"/>
          <w:lang w:val="en-US"/>
        </w:rPr>
      </w:pPr>
    </w:p>
    <w:p w14:paraId="726A8964" w14:textId="5C13B8A2" w:rsidR="00791E7A" w:rsidRPr="004C1EAA" w:rsidRDefault="00791E7A" w:rsidP="009210BD">
      <w:pPr>
        <w:spacing w:after="240" w:line="276" w:lineRule="auto"/>
        <w:jc w:val="both"/>
        <w:rPr>
          <w:lang w:val="en-US"/>
        </w:rPr>
      </w:pPr>
      <w:r w:rsidRPr="004C1EAA">
        <w:rPr>
          <w:b/>
          <w:lang w:val="en-US"/>
        </w:rPr>
        <w:lastRenderedPageBreak/>
        <w:t>At the level of the private households in Palestine, 9 percent of them have at least one person with a disability</w:t>
      </w:r>
      <w:r w:rsidRPr="004C1EAA">
        <w:rPr>
          <w:lang w:val="en-US"/>
        </w:rPr>
        <w:t xml:space="preserve">. Looking at </w:t>
      </w:r>
      <w:r w:rsidR="00AB2A06" w:rsidRPr="004C1EAA">
        <w:rPr>
          <w:lang w:val="en-US"/>
        </w:rPr>
        <w:t>Figure 5</w:t>
      </w:r>
      <w:r w:rsidRPr="004C1EAA">
        <w:rPr>
          <w:lang w:val="en-US"/>
        </w:rPr>
        <w:t>, Jericho &amp; Al Aghwar, Ramallah &amp; Al Bireh register the lowest prevalence of households with at least a person with a disability (6 percent each of them). The percentage of households with a member with a disability reaches values up to 12.6 percent in Dier Al Balah, and 14.5 percent in North Gaza, as it occurs when analysing the disability rates at the individual level.</w:t>
      </w:r>
    </w:p>
    <w:p w14:paraId="7C25B6AA" w14:textId="7A205F7E" w:rsidR="00791E7A" w:rsidRDefault="00791E7A" w:rsidP="005D34C8">
      <w:pPr>
        <w:pStyle w:val="Caption"/>
        <w:spacing w:after="0"/>
        <w:jc w:val="center"/>
        <w:rPr>
          <w:rFonts w:ascii="Arial" w:hAnsi="Arial" w:cs="Arial"/>
          <w:b/>
          <w:i w:val="0"/>
          <w:iCs w:val="0"/>
          <w:color w:val="auto"/>
          <w:sz w:val="22"/>
          <w:szCs w:val="22"/>
        </w:rPr>
      </w:pPr>
      <w:bookmarkStart w:id="44" w:name="_Ref30176019"/>
      <w:bookmarkStart w:id="45" w:name="_Toc45219243"/>
      <w:r w:rsidRPr="005D34C8">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5</w:t>
      </w:r>
      <w:bookmarkEnd w:id="44"/>
      <w:r w:rsidRPr="005D34C8">
        <w:rPr>
          <w:rFonts w:ascii="Arial" w:hAnsi="Arial" w:cs="Arial"/>
          <w:b/>
          <w:i w:val="0"/>
          <w:iCs w:val="0"/>
          <w:color w:val="auto"/>
          <w:sz w:val="22"/>
          <w:szCs w:val="22"/>
        </w:rPr>
        <w:t>. Prevalence of private households with a person with disability, by Governorate</w:t>
      </w:r>
      <w:bookmarkEnd w:id="45"/>
      <w:r w:rsidRPr="005D34C8">
        <w:rPr>
          <w:rFonts w:ascii="Arial" w:hAnsi="Arial" w:cs="Arial"/>
          <w:b/>
          <w:i w:val="0"/>
          <w:iCs w:val="0"/>
          <w:color w:val="auto"/>
          <w:sz w:val="22"/>
          <w:szCs w:val="22"/>
        </w:rPr>
        <w:t xml:space="preserve"> (%), 2017</w:t>
      </w:r>
    </w:p>
    <w:tbl>
      <w:tblPr>
        <w:tblStyle w:val="TableGrid"/>
        <w:tblW w:w="0" w:type="auto"/>
        <w:tblInd w:w="108" w:type="dxa"/>
        <w:tblLook w:val="04A0" w:firstRow="1" w:lastRow="0" w:firstColumn="1" w:lastColumn="0" w:noHBand="0" w:noVBand="1"/>
      </w:tblPr>
      <w:tblGrid>
        <w:gridCol w:w="8952"/>
      </w:tblGrid>
      <w:tr w:rsidR="005D34C8" w14:paraId="45F6AE53" w14:textId="77777777" w:rsidTr="009210BD">
        <w:tc>
          <w:tcPr>
            <w:tcW w:w="9072" w:type="dxa"/>
          </w:tcPr>
          <w:p w14:paraId="4DDD82FB" w14:textId="77777777" w:rsidR="005D34C8" w:rsidRDefault="005D34C8" w:rsidP="005D34C8">
            <w:pPr>
              <w:rPr>
                <w:lang w:val="en-GB" w:eastAsia="en-US"/>
              </w:rPr>
            </w:pPr>
            <w:r w:rsidRPr="005D34C8">
              <w:rPr>
                <w:noProof/>
                <w:lang w:val="en-US" w:eastAsia="en-US"/>
              </w:rPr>
              <w:drawing>
                <wp:inline distT="0" distB="0" distL="0" distR="0" wp14:anchorId="72F4ECB6" wp14:editId="392A022C">
                  <wp:extent cx="5624713" cy="2743200"/>
                  <wp:effectExtent l="0" t="0" r="0" b="0"/>
                  <wp:docPr id="8" name="Chart 21">
                    <a:extLst xmlns:a="http://schemas.openxmlformats.org/drawingml/2006/main">
                      <a:ext uri="{FF2B5EF4-FFF2-40B4-BE49-F238E27FC236}">
                        <a16:creationId xmlns:a16="http://schemas.microsoft.com/office/drawing/2014/main" id="{40EC081E-30C6-43DD-ADB4-6A680A0752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14:paraId="238A8982" w14:textId="77777777" w:rsidR="00791E7A" w:rsidRPr="004C1EAA" w:rsidRDefault="00791E7A" w:rsidP="00F2551A">
      <w:pPr>
        <w:spacing w:line="276" w:lineRule="auto"/>
        <w:ind w:left="142"/>
        <w:rPr>
          <w:sz w:val="18"/>
          <w:szCs w:val="18"/>
          <w:lang w:val="en-US"/>
        </w:rPr>
      </w:pPr>
      <w:r w:rsidRPr="004C1EAA">
        <w:rPr>
          <w:sz w:val="18"/>
          <w:szCs w:val="18"/>
          <w:lang w:val="en-US"/>
        </w:rPr>
        <w:t>* Data exclude those parts of Jerusalem which were annexed by Israeli Occupation in 1967.</w:t>
      </w:r>
    </w:p>
    <w:p w14:paraId="14CA1486" w14:textId="08D6CCAE" w:rsidR="00791E7A" w:rsidRDefault="00791E7A" w:rsidP="00F2551A">
      <w:pPr>
        <w:spacing w:line="276" w:lineRule="auto"/>
        <w:ind w:left="142"/>
        <w:rPr>
          <w:sz w:val="18"/>
          <w:szCs w:val="18"/>
          <w:lang w:val="en-US"/>
        </w:rPr>
      </w:pPr>
      <w:r w:rsidRPr="004C1EAA">
        <w:rPr>
          <w:sz w:val="18"/>
          <w:szCs w:val="18"/>
          <w:lang w:val="en-US"/>
        </w:rPr>
        <w:t xml:space="preserve">Source: Authors’ calculations based on PHC 2017, </w:t>
      </w:r>
      <w:r w:rsidRPr="004C1EAA">
        <w:rPr>
          <w:i/>
          <w:iCs/>
          <w:sz w:val="18"/>
          <w:szCs w:val="18"/>
          <w:lang w:val="en-US"/>
        </w:rPr>
        <w:t>Disability</w:t>
      </w:r>
      <w:r w:rsidRPr="004C1EAA">
        <w:rPr>
          <w:sz w:val="18"/>
          <w:szCs w:val="18"/>
          <w:lang w:val="en-US"/>
        </w:rPr>
        <w:t xml:space="preserve"> definition.</w:t>
      </w:r>
    </w:p>
    <w:p w14:paraId="3376E9F5" w14:textId="77777777" w:rsidR="00330EB9" w:rsidRPr="004C1EAA" w:rsidRDefault="00330EB9" w:rsidP="00F2551A">
      <w:pPr>
        <w:spacing w:line="276" w:lineRule="auto"/>
        <w:ind w:left="142"/>
        <w:rPr>
          <w:sz w:val="18"/>
          <w:szCs w:val="18"/>
          <w:lang w:val="en-US"/>
        </w:rPr>
      </w:pPr>
    </w:p>
    <w:p w14:paraId="4515F550" w14:textId="77777777" w:rsidR="00791E7A" w:rsidRPr="004C1EAA" w:rsidRDefault="00BE4E7C" w:rsidP="009210BD">
      <w:pPr>
        <w:pStyle w:val="Heading2"/>
        <w:spacing w:before="0" w:after="0"/>
        <w:rPr>
          <w:rFonts w:ascii="Times New Roman" w:hAnsi="Times New Roman"/>
          <w:b w:val="0"/>
          <w:bCs w:val="0"/>
          <w:i w:val="0"/>
          <w:iCs w:val="0"/>
          <w:sz w:val="24"/>
          <w:szCs w:val="24"/>
          <w:lang w:val="en-US"/>
        </w:rPr>
      </w:pPr>
      <w:bookmarkStart w:id="46" w:name="_Toc45219213"/>
      <w:r>
        <w:rPr>
          <w:rFonts w:ascii="Times New Roman" w:hAnsi="Times New Roman"/>
          <w:i w:val="0"/>
          <w:iCs w:val="0"/>
          <w:sz w:val="24"/>
          <w:szCs w:val="24"/>
          <w:lang w:val="en-US"/>
        </w:rPr>
        <w:t>2.2</w:t>
      </w:r>
      <w:r w:rsidR="00791E7A" w:rsidRPr="004C1EAA">
        <w:rPr>
          <w:rFonts w:ascii="Times New Roman" w:hAnsi="Times New Roman"/>
          <w:i w:val="0"/>
          <w:iCs w:val="0"/>
          <w:sz w:val="24"/>
          <w:szCs w:val="24"/>
          <w:lang w:val="en-US"/>
        </w:rPr>
        <w:t xml:space="preserve"> Basic characteristics of persons with disabilities</w:t>
      </w:r>
      <w:bookmarkEnd w:id="46"/>
    </w:p>
    <w:p w14:paraId="7670D6ED" w14:textId="77777777" w:rsidR="00D75281" w:rsidRDefault="00791E7A" w:rsidP="00247BDD">
      <w:pPr>
        <w:spacing w:after="240" w:line="276" w:lineRule="auto"/>
        <w:jc w:val="both"/>
        <w:rPr>
          <w:lang w:val="en-GB" w:eastAsia="en-US"/>
        </w:rPr>
      </w:pPr>
      <w:r w:rsidRPr="004C1EAA">
        <w:rPr>
          <w:bCs/>
          <w:lang w:val="en-US"/>
        </w:rPr>
        <w:t>According to Palestinian general education system, children aged (3-5 years) can attend Kindergartens (pre-primary school) while there is compulsory basic schooling for children between 6 and 15 years of age.</w:t>
      </w:r>
      <w:r w:rsidRPr="004C1EAA">
        <w:rPr>
          <w:b/>
          <w:lang w:val="en-US"/>
        </w:rPr>
        <w:t xml:space="preserve"> More than one-third of persons with disabilities aged </w:t>
      </w:r>
      <w:r w:rsidR="00F2551A">
        <w:rPr>
          <w:b/>
          <w:lang w:val="en-US"/>
        </w:rPr>
        <w:t>(</w:t>
      </w:r>
      <w:r w:rsidRPr="004C1EAA">
        <w:rPr>
          <w:b/>
          <w:lang w:val="en-US"/>
        </w:rPr>
        <w:t>3 years and over</w:t>
      </w:r>
      <w:r w:rsidR="00F2551A">
        <w:rPr>
          <w:b/>
          <w:lang w:val="en-US"/>
        </w:rPr>
        <w:t>)</w:t>
      </w:r>
      <w:r w:rsidRPr="004C1EAA">
        <w:rPr>
          <w:b/>
          <w:lang w:val="en-US"/>
        </w:rPr>
        <w:t xml:space="preserve"> had never enrolled at </w:t>
      </w:r>
      <w:r w:rsidR="00A13BE1">
        <w:rPr>
          <w:b/>
          <w:lang w:val="en-US"/>
        </w:rPr>
        <w:t xml:space="preserve">kindergarten or </w:t>
      </w:r>
      <w:r w:rsidRPr="004C1EAA">
        <w:rPr>
          <w:b/>
          <w:lang w:val="en-US"/>
        </w:rPr>
        <w:t>school</w:t>
      </w:r>
      <w:r w:rsidRPr="004C1EAA">
        <w:rPr>
          <w:lang w:val="en-US"/>
        </w:rPr>
        <w:t xml:space="preserve"> compared to only 6 percent of non-disabled persons in Palestine. The prevalence of disability persons aged (6 years and over) in the West Bank is significantly higher than in Gaza Strip (37 percent against 31 percent, respectively). </w:t>
      </w:r>
      <w:bookmarkStart w:id="47" w:name="_Ref30668516"/>
      <w:bookmarkStart w:id="48" w:name="_Toc45219244"/>
    </w:p>
    <w:p w14:paraId="61F22C45" w14:textId="77777777" w:rsidR="00247BDD" w:rsidRDefault="00247BDD" w:rsidP="00247BDD">
      <w:pPr>
        <w:spacing w:after="240" w:line="276" w:lineRule="auto"/>
        <w:jc w:val="both"/>
        <w:rPr>
          <w:lang w:val="en-GB" w:eastAsia="en-US"/>
        </w:rPr>
      </w:pPr>
    </w:p>
    <w:p w14:paraId="22993BBE" w14:textId="77777777" w:rsidR="00247BDD" w:rsidRDefault="00247BDD" w:rsidP="00247BDD">
      <w:pPr>
        <w:spacing w:after="240" w:line="276" w:lineRule="auto"/>
        <w:jc w:val="both"/>
        <w:rPr>
          <w:lang w:val="en-GB" w:eastAsia="en-US"/>
        </w:rPr>
      </w:pPr>
    </w:p>
    <w:p w14:paraId="6B95B858" w14:textId="77777777" w:rsidR="00247BDD" w:rsidRDefault="00247BDD" w:rsidP="00247BDD">
      <w:pPr>
        <w:spacing w:after="240" w:line="276" w:lineRule="auto"/>
        <w:jc w:val="both"/>
        <w:rPr>
          <w:lang w:val="en-GB" w:eastAsia="en-US"/>
        </w:rPr>
      </w:pPr>
    </w:p>
    <w:p w14:paraId="69CDFD61" w14:textId="77777777" w:rsidR="00247BDD" w:rsidRDefault="00247BDD" w:rsidP="00247BDD">
      <w:pPr>
        <w:spacing w:after="240" w:line="276" w:lineRule="auto"/>
        <w:jc w:val="both"/>
        <w:rPr>
          <w:lang w:val="en-GB" w:eastAsia="en-US"/>
        </w:rPr>
      </w:pPr>
    </w:p>
    <w:p w14:paraId="1E7E645B" w14:textId="77777777" w:rsidR="00247BDD" w:rsidRDefault="00247BDD" w:rsidP="00247BDD">
      <w:pPr>
        <w:spacing w:after="240" w:line="276" w:lineRule="auto"/>
        <w:jc w:val="both"/>
        <w:rPr>
          <w:lang w:val="en-GB" w:eastAsia="en-US"/>
        </w:rPr>
      </w:pPr>
    </w:p>
    <w:p w14:paraId="71DCC308" w14:textId="77777777" w:rsidR="00247BDD" w:rsidRPr="00D75281" w:rsidRDefault="00247BDD" w:rsidP="00247BDD">
      <w:pPr>
        <w:spacing w:after="240" w:line="276" w:lineRule="auto"/>
        <w:jc w:val="both"/>
        <w:rPr>
          <w:lang w:val="en-GB" w:eastAsia="en-US"/>
        </w:rPr>
      </w:pPr>
    </w:p>
    <w:p w14:paraId="3D331127" w14:textId="4A6C7BC5" w:rsidR="00791E7A" w:rsidRDefault="00791E7A" w:rsidP="0015349A">
      <w:pPr>
        <w:pStyle w:val="Caption"/>
        <w:spacing w:after="0"/>
        <w:ind w:left="57"/>
        <w:jc w:val="center"/>
        <w:rPr>
          <w:rFonts w:ascii="Arial" w:hAnsi="Arial" w:cs="Arial"/>
          <w:b/>
          <w:i w:val="0"/>
          <w:iCs w:val="0"/>
          <w:color w:val="auto"/>
          <w:sz w:val="22"/>
          <w:szCs w:val="22"/>
        </w:rPr>
      </w:pPr>
      <w:r w:rsidRPr="009210BD">
        <w:rPr>
          <w:rFonts w:ascii="Arial" w:hAnsi="Arial" w:cs="Arial"/>
          <w:b/>
          <w:i w:val="0"/>
          <w:iCs w:val="0"/>
          <w:color w:val="auto"/>
          <w:sz w:val="22"/>
          <w:szCs w:val="22"/>
        </w:rPr>
        <w:lastRenderedPageBreak/>
        <w:t xml:space="preserve">Figure </w:t>
      </w:r>
      <w:r w:rsidR="00AB2A06">
        <w:rPr>
          <w:rFonts w:ascii="Arial" w:hAnsi="Arial" w:cs="Arial"/>
          <w:b/>
          <w:i w:val="0"/>
          <w:iCs w:val="0"/>
          <w:noProof/>
          <w:color w:val="auto"/>
          <w:sz w:val="22"/>
          <w:szCs w:val="22"/>
        </w:rPr>
        <w:t>6</w:t>
      </w:r>
      <w:bookmarkEnd w:id="47"/>
      <w:r w:rsidRPr="009210BD">
        <w:rPr>
          <w:rFonts w:ascii="Arial" w:hAnsi="Arial" w:cs="Arial"/>
          <w:b/>
          <w:i w:val="0"/>
          <w:iCs w:val="0"/>
          <w:color w:val="auto"/>
          <w:sz w:val="22"/>
          <w:szCs w:val="22"/>
        </w:rPr>
        <w:t>. School Enrolment for persons with disability, by age group (%), 2017</w:t>
      </w:r>
    </w:p>
    <w:tbl>
      <w:tblPr>
        <w:tblStyle w:val="TableGrid"/>
        <w:tblW w:w="0" w:type="auto"/>
        <w:tblInd w:w="108" w:type="dxa"/>
        <w:tblLook w:val="04A0" w:firstRow="1" w:lastRow="0" w:firstColumn="1" w:lastColumn="0" w:noHBand="0" w:noVBand="1"/>
      </w:tblPr>
      <w:tblGrid>
        <w:gridCol w:w="8952"/>
      </w:tblGrid>
      <w:tr w:rsidR="009210BD" w14:paraId="261FEA74" w14:textId="77777777" w:rsidTr="00F945E7">
        <w:tc>
          <w:tcPr>
            <w:tcW w:w="8952" w:type="dxa"/>
          </w:tcPr>
          <w:p w14:paraId="6B25D9C2" w14:textId="77777777" w:rsidR="009210BD" w:rsidRDefault="00F945E7" w:rsidP="009210BD">
            <w:pPr>
              <w:jc w:val="center"/>
              <w:rPr>
                <w:lang w:val="en-GB" w:eastAsia="en-US"/>
              </w:rPr>
            </w:pPr>
            <w:r>
              <w:rPr>
                <w:noProof/>
                <w:lang w:val="en-US" w:eastAsia="en-US"/>
              </w:rPr>
              <w:drawing>
                <wp:inline distT="0" distB="0" distL="0" distR="0" wp14:anchorId="1BA215CC" wp14:editId="342AF559">
                  <wp:extent cx="5586413" cy="2547938"/>
                  <wp:effectExtent l="0" t="0" r="0" b="5080"/>
                  <wp:docPr id="50" name="Chart 50">
                    <a:extLst xmlns:a="http://schemas.openxmlformats.org/drawingml/2006/main">
                      <a:ext uri="{FF2B5EF4-FFF2-40B4-BE49-F238E27FC236}">
                        <a16:creationId xmlns:a16="http://schemas.microsoft.com/office/drawing/2014/main" id="{10F0E819-E9C9-4771-8903-32532772BC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bookmarkEnd w:id="48"/>
    <w:p w14:paraId="31722B19" w14:textId="77777777" w:rsidR="00791E7A" w:rsidRPr="004C1EAA" w:rsidRDefault="00791E7A" w:rsidP="009210BD">
      <w:pPr>
        <w:spacing w:before="120" w:after="240" w:line="276" w:lineRule="auto"/>
        <w:rPr>
          <w:sz w:val="18"/>
          <w:szCs w:val="18"/>
          <w:lang w:val="en-US"/>
        </w:rPr>
      </w:pPr>
      <w:r w:rsidRPr="004C1EAA">
        <w:rPr>
          <w:sz w:val="18"/>
          <w:szCs w:val="18"/>
          <w:lang w:val="en-US"/>
        </w:rPr>
        <w:t xml:space="preserve">Source: Authors’ calculations based on PHC 2017, </w:t>
      </w:r>
      <w:r w:rsidRPr="004C1EAA">
        <w:rPr>
          <w:i/>
          <w:iCs/>
          <w:sz w:val="18"/>
          <w:szCs w:val="18"/>
          <w:lang w:val="en-US"/>
        </w:rPr>
        <w:t>Disability</w:t>
      </w:r>
      <w:r w:rsidRPr="004C1EAA">
        <w:rPr>
          <w:sz w:val="18"/>
          <w:szCs w:val="18"/>
          <w:lang w:val="en-US"/>
        </w:rPr>
        <w:t xml:space="preserve"> definition.</w:t>
      </w:r>
    </w:p>
    <w:p w14:paraId="03EC3873" w14:textId="77777777" w:rsidR="00791E7A" w:rsidRPr="004C1EAA" w:rsidRDefault="00791E7A" w:rsidP="00A14FE0">
      <w:pPr>
        <w:spacing w:before="120" w:after="240" w:line="276" w:lineRule="auto"/>
        <w:jc w:val="both"/>
        <w:rPr>
          <w:sz w:val="20"/>
          <w:szCs w:val="20"/>
          <w:lang w:val="en-US"/>
        </w:rPr>
      </w:pPr>
      <w:r w:rsidRPr="004C1EAA">
        <w:rPr>
          <w:lang w:val="en-US"/>
        </w:rPr>
        <w:t>Almost 4</w:t>
      </w:r>
      <w:r w:rsidR="00A14FE0">
        <w:rPr>
          <w:lang w:val="en-US"/>
        </w:rPr>
        <w:t>4.5</w:t>
      </w:r>
      <w:r w:rsidRPr="004C1EAA">
        <w:rPr>
          <w:lang w:val="en-US"/>
        </w:rPr>
        <w:t xml:space="preserve"> percent of elementary-school-age children (6 to 9 years old) with disabilities have never enrolled in school. This prevalence falls with age, finding 34.1 percent of preparatory-school-age (10 to 15 years) children with disabilities that never enrolled in school. However, the incidence of the deprivation in education persists, with 32.3 percent of persons aged 16 years and over that have never enrolled in school. Moreover, </w:t>
      </w:r>
      <w:r w:rsidRPr="004C1EAA">
        <w:rPr>
          <w:b/>
          <w:lang w:val="en-US"/>
        </w:rPr>
        <w:t>39.3 percent of persons with disabilities aged 16 years and over dropped out of school</w:t>
      </w:r>
      <w:r w:rsidRPr="004C1EAA">
        <w:rPr>
          <w:lang w:val="en-US"/>
        </w:rPr>
        <w:t>. In the West Bank, this percentage reaches a value of about 46 percent while in Gaza Strip, it is about ten percentage points lower (35 percent). This evidence indicates that the Palestinian education system fails to retain a large percentage of children with disabilities into school beyond the compulsory school age.</w:t>
      </w:r>
    </w:p>
    <w:p w14:paraId="183E4981" w14:textId="77777777" w:rsidR="00791E7A" w:rsidRPr="004C1EAA" w:rsidRDefault="00791E7A" w:rsidP="002136E0">
      <w:pPr>
        <w:spacing w:after="240" w:line="276" w:lineRule="auto"/>
        <w:jc w:val="both"/>
        <w:rPr>
          <w:lang w:val="en-US"/>
        </w:rPr>
      </w:pPr>
      <w:r w:rsidRPr="004C1EAA">
        <w:rPr>
          <w:b/>
          <w:lang w:val="en-US"/>
        </w:rPr>
        <w:t xml:space="preserve">The prevalence of children with disabilities aged 6 years and over currently enrolled in school is </w:t>
      </w:r>
      <w:r w:rsidR="002136E0">
        <w:rPr>
          <w:b/>
          <w:lang w:val="en-US"/>
        </w:rPr>
        <w:t>54.2</w:t>
      </w:r>
      <w:r w:rsidRPr="004C1EAA">
        <w:rPr>
          <w:b/>
          <w:lang w:val="en-US"/>
        </w:rPr>
        <w:t xml:space="preserve"> percent for elementary-school-age children and 57.8 percent for children of preparatory-school-age</w:t>
      </w:r>
      <w:r w:rsidRPr="004C1EAA">
        <w:rPr>
          <w:lang w:val="en-US"/>
        </w:rPr>
        <w:t xml:space="preserve"> </w:t>
      </w:r>
      <w:r w:rsidRPr="004C1EAA">
        <w:rPr>
          <w:b/>
          <w:bCs/>
          <w:lang w:val="en-US"/>
        </w:rPr>
        <w:t>(10 to 15 years old).</w:t>
      </w:r>
      <w:r w:rsidRPr="004C1EAA">
        <w:rPr>
          <w:lang w:val="en-US"/>
        </w:rPr>
        <w:t xml:space="preserve"> For children with disabilities of Secondary-school-age (16 and 17 years old), this percentage falls to 39.6 percent. Among persons with disabilities aged 16 years and over, 25.4 percent of them register to be graduated. </w:t>
      </w:r>
    </w:p>
    <w:p w14:paraId="28969668" w14:textId="24BE2C27" w:rsidR="00791E7A" w:rsidRPr="004C1EAA" w:rsidRDefault="00791E7A" w:rsidP="00B25008">
      <w:pPr>
        <w:spacing w:after="240" w:line="276" w:lineRule="auto"/>
        <w:jc w:val="both"/>
        <w:rPr>
          <w:lang w:val="en-US"/>
        </w:rPr>
      </w:pPr>
      <w:r w:rsidRPr="004C1EAA">
        <w:rPr>
          <w:b/>
          <w:bCs/>
          <w:lang w:val="en-US"/>
        </w:rPr>
        <w:t xml:space="preserve">Children with disabilities register statistically significant differences in enrolment rates in school depending on their sex only from age 13 years </w:t>
      </w:r>
      <w:r w:rsidRPr="004C1EAA">
        <w:rPr>
          <w:lang w:val="en-US"/>
        </w:rPr>
        <w:t xml:space="preserve">(see </w:t>
      </w:r>
      <w:r w:rsidR="00AB2A06" w:rsidRPr="004C1EAA">
        <w:rPr>
          <w:lang w:val="en-US"/>
        </w:rPr>
        <w:t>Figure 7</w:t>
      </w:r>
      <w:r w:rsidRPr="004C1EAA">
        <w:rPr>
          <w:lang w:val="en-US"/>
        </w:rPr>
        <w:t>). The percentage of girls 13 to 17 years old that have never enrolled in school is significantly higher than for boys in this age group. While for boys this percentage falls with age, for girls the prevalence of girls that have never enrolled in school remains stable being always lower than 40 percent from age 10 years. Enrolment rates among boys and girls 6 to 12 years old is similar (around 60 percent) while there is a significantly higher percentage of boys that have ever enrolled in school at older ages than girls. However, the percentage of girls that are currently enrolled in school is significantly higher than boys among children 15 to 17 years old. Overall, the analysis of the patterns in education enrolment for children with disabilities in Palestine might indicate that boys tend to enter formal education at a higher frequency than girls, but girls tend to stay enrolled at older ages than boys.</w:t>
      </w:r>
    </w:p>
    <w:p w14:paraId="3414E4A1" w14:textId="5F93E3D2" w:rsidR="00791E7A" w:rsidRDefault="00791E7A" w:rsidP="00B25008">
      <w:pPr>
        <w:pStyle w:val="Caption"/>
        <w:spacing w:after="0"/>
        <w:jc w:val="center"/>
        <w:rPr>
          <w:rFonts w:ascii="Arial" w:hAnsi="Arial" w:cs="Arial"/>
          <w:b/>
          <w:i w:val="0"/>
          <w:iCs w:val="0"/>
          <w:color w:val="auto"/>
          <w:sz w:val="22"/>
          <w:szCs w:val="22"/>
        </w:rPr>
      </w:pPr>
      <w:bookmarkStart w:id="49" w:name="_Ref38978678"/>
      <w:bookmarkStart w:id="50" w:name="_Toc45219245"/>
      <w:r w:rsidRPr="00B25008">
        <w:rPr>
          <w:rFonts w:ascii="Arial" w:hAnsi="Arial" w:cs="Arial"/>
          <w:b/>
          <w:i w:val="0"/>
          <w:iCs w:val="0"/>
          <w:color w:val="auto"/>
          <w:sz w:val="22"/>
          <w:szCs w:val="22"/>
        </w:rPr>
        <w:lastRenderedPageBreak/>
        <w:t xml:space="preserve">Figure </w:t>
      </w:r>
      <w:r w:rsidR="00AB2A06">
        <w:rPr>
          <w:rFonts w:ascii="Arial" w:hAnsi="Arial" w:cs="Arial"/>
          <w:b/>
          <w:i w:val="0"/>
          <w:iCs w:val="0"/>
          <w:noProof/>
          <w:color w:val="auto"/>
          <w:sz w:val="22"/>
          <w:szCs w:val="22"/>
        </w:rPr>
        <w:t>7</w:t>
      </w:r>
      <w:bookmarkEnd w:id="49"/>
      <w:r w:rsidRPr="00B25008">
        <w:rPr>
          <w:rFonts w:ascii="Arial" w:hAnsi="Arial" w:cs="Arial"/>
          <w:b/>
          <w:i w:val="0"/>
          <w:iCs w:val="0"/>
          <w:color w:val="auto"/>
          <w:sz w:val="22"/>
          <w:szCs w:val="22"/>
        </w:rPr>
        <w:t>. School Enrolment for children with disability aged (6 to 17 years), by sex</w:t>
      </w:r>
      <w:bookmarkEnd w:id="50"/>
      <w:r w:rsidR="00B25008">
        <w:rPr>
          <w:rFonts w:ascii="Arial" w:hAnsi="Arial" w:cs="Arial"/>
          <w:b/>
          <w:i w:val="0"/>
          <w:iCs w:val="0"/>
          <w:color w:val="auto"/>
          <w:sz w:val="22"/>
          <w:szCs w:val="22"/>
        </w:rPr>
        <w:t xml:space="preserve">  </w:t>
      </w:r>
      <w:r w:rsidRPr="00B25008">
        <w:rPr>
          <w:rFonts w:ascii="Arial" w:hAnsi="Arial" w:cs="Arial"/>
          <w:b/>
          <w:i w:val="0"/>
          <w:iCs w:val="0"/>
          <w:color w:val="auto"/>
          <w:sz w:val="22"/>
          <w:szCs w:val="22"/>
        </w:rPr>
        <w:t xml:space="preserve"> (%), 2017</w:t>
      </w:r>
    </w:p>
    <w:tbl>
      <w:tblPr>
        <w:tblStyle w:val="TableGrid"/>
        <w:tblW w:w="0" w:type="auto"/>
        <w:tblInd w:w="108" w:type="dxa"/>
        <w:tblLook w:val="04A0" w:firstRow="1" w:lastRow="0" w:firstColumn="1" w:lastColumn="0" w:noHBand="0" w:noVBand="1"/>
      </w:tblPr>
      <w:tblGrid>
        <w:gridCol w:w="8952"/>
      </w:tblGrid>
      <w:tr w:rsidR="00B25008" w14:paraId="6150DED5" w14:textId="77777777" w:rsidTr="00B25008">
        <w:tc>
          <w:tcPr>
            <w:tcW w:w="9072" w:type="dxa"/>
          </w:tcPr>
          <w:p w14:paraId="2093CDF4" w14:textId="77777777" w:rsidR="00B25008" w:rsidRDefault="00B25008" w:rsidP="00B25008">
            <w:pPr>
              <w:rPr>
                <w:lang w:val="en-GB" w:eastAsia="en-US"/>
              </w:rPr>
            </w:pPr>
            <w:r w:rsidRPr="00B25008">
              <w:rPr>
                <w:noProof/>
                <w:lang w:val="en-US" w:eastAsia="en-US"/>
              </w:rPr>
              <w:drawing>
                <wp:inline distT="0" distB="0" distL="0" distR="0" wp14:anchorId="6F1320AF" wp14:editId="4BD9D31C">
                  <wp:extent cx="5655449" cy="2674043"/>
                  <wp:effectExtent l="0" t="0" r="0" b="0"/>
                  <wp:docPr id="15" name="Chart 30">
                    <a:extLst xmlns:a="http://schemas.openxmlformats.org/drawingml/2006/main">
                      <a:ext uri="{FF2B5EF4-FFF2-40B4-BE49-F238E27FC236}">
                        <a16:creationId xmlns:a16="http://schemas.microsoft.com/office/drawing/2014/main" id="{94EF6095-3F3F-4952-9048-839FD657725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14:paraId="76817F5F" w14:textId="77777777" w:rsidR="00791E7A" w:rsidRPr="004C1EAA" w:rsidRDefault="00791E7A" w:rsidP="002B61BD">
      <w:pPr>
        <w:spacing w:before="120" w:after="240" w:line="276" w:lineRule="auto"/>
        <w:rPr>
          <w:sz w:val="18"/>
          <w:szCs w:val="18"/>
          <w:lang w:val="en-US"/>
        </w:rPr>
      </w:pPr>
      <w:r w:rsidRPr="004C1EAA">
        <w:rPr>
          <w:sz w:val="18"/>
          <w:szCs w:val="18"/>
          <w:lang w:val="en-US"/>
        </w:rPr>
        <w:t xml:space="preserve">Source: Authors’ calculations based on PHC 2017, </w:t>
      </w:r>
      <w:r w:rsidRPr="004C1EAA">
        <w:rPr>
          <w:i/>
          <w:iCs/>
          <w:sz w:val="18"/>
          <w:szCs w:val="18"/>
          <w:lang w:val="en-US"/>
        </w:rPr>
        <w:t>Disability</w:t>
      </w:r>
      <w:r w:rsidRPr="004C1EAA">
        <w:rPr>
          <w:sz w:val="18"/>
          <w:szCs w:val="18"/>
          <w:lang w:val="en-US"/>
        </w:rPr>
        <w:t xml:space="preserve"> definition.</w:t>
      </w:r>
    </w:p>
    <w:p w14:paraId="6100523A" w14:textId="23F1EB81" w:rsidR="00791E7A" w:rsidRPr="004C1EAA" w:rsidRDefault="00AB2A06" w:rsidP="00DE0486">
      <w:pPr>
        <w:spacing w:after="240" w:line="276" w:lineRule="auto"/>
        <w:jc w:val="both"/>
        <w:rPr>
          <w:rFonts w:eastAsiaTheme="minorHAnsi"/>
          <w:bCs/>
          <w:lang w:val="en-US"/>
        </w:rPr>
      </w:pPr>
      <w:r w:rsidRPr="004C1EAA">
        <w:rPr>
          <w:bCs/>
          <w:lang w:val="en-US"/>
        </w:rPr>
        <w:t>Figure 8</w:t>
      </w:r>
      <w:r w:rsidR="00791E7A" w:rsidRPr="004C1EAA">
        <w:rPr>
          <w:rFonts w:eastAsiaTheme="minorHAnsi"/>
          <w:bCs/>
          <w:lang w:val="en-US"/>
        </w:rPr>
        <w:t xml:space="preserve"> shows the educational attainment by sex for persons with disabilities 10 years and over. Differences across sex in educational attainment are marked. The results confirm that </w:t>
      </w:r>
      <w:r w:rsidR="00791E7A" w:rsidRPr="004C1EAA">
        <w:rPr>
          <w:rFonts w:eastAsiaTheme="minorHAnsi"/>
          <w:b/>
          <w:lang w:val="en-US"/>
        </w:rPr>
        <w:t>most of the disabled males (63.2 percent) attain a certain educational degree (elementary, preparatory, or secondary and above) while most of the disabled females do not complete even elementary school (61.3 percent).</w:t>
      </w:r>
      <w:r w:rsidR="00791E7A" w:rsidRPr="004C1EAA">
        <w:rPr>
          <w:rFonts w:eastAsiaTheme="minorHAnsi"/>
          <w:bCs/>
          <w:lang w:val="en-US"/>
        </w:rPr>
        <w:t xml:space="preserve"> Moreover, almost half of the females are illiterate (46.3 percent).</w:t>
      </w:r>
    </w:p>
    <w:p w14:paraId="645F5881" w14:textId="6BDD6F0D" w:rsidR="00791E7A" w:rsidRDefault="00791E7A" w:rsidP="00791E7A">
      <w:pPr>
        <w:pStyle w:val="Caption"/>
        <w:spacing w:after="0"/>
        <w:jc w:val="center"/>
        <w:rPr>
          <w:rFonts w:ascii="Arial" w:hAnsi="Arial" w:cs="Arial"/>
          <w:b/>
          <w:i w:val="0"/>
          <w:iCs w:val="0"/>
          <w:color w:val="auto"/>
          <w:sz w:val="22"/>
          <w:szCs w:val="22"/>
        </w:rPr>
      </w:pPr>
      <w:bookmarkStart w:id="51" w:name="_Ref38983184"/>
      <w:bookmarkStart w:id="52" w:name="_Toc45219246"/>
      <w:r w:rsidRPr="00DE0486">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8</w:t>
      </w:r>
      <w:bookmarkEnd w:id="51"/>
      <w:r w:rsidRPr="00DE0486">
        <w:rPr>
          <w:rFonts w:ascii="Arial" w:hAnsi="Arial" w:cs="Arial"/>
          <w:b/>
          <w:i w:val="0"/>
          <w:iCs w:val="0"/>
          <w:color w:val="auto"/>
          <w:sz w:val="22"/>
          <w:szCs w:val="22"/>
        </w:rPr>
        <w:t>. Educational Attainment for persons (10 years and over) with disability, by sex</w:t>
      </w:r>
      <w:bookmarkEnd w:id="52"/>
      <w:r w:rsidRPr="00DE0486">
        <w:rPr>
          <w:rFonts w:ascii="Arial" w:hAnsi="Arial" w:cs="Arial"/>
          <w:b/>
          <w:i w:val="0"/>
          <w:iCs w:val="0"/>
          <w:color w:val="auto"/>
          <w:sz w:val="22"/>
          <w:szCs w:val="22"/>
        </w:rPr>
        <w:t xml:space="preserve"> (%), 2017</w:t>
      </w:r>
    </w:p>
    <w:tbl>
      <w:tblPr>
        <w:tblStyle w:val="TableGrid"/>
        <w:tblW w:w="0" w:type="auto"/>
        <w:tblInd w:w="108" w:type="dxa"/>
        <w:tblLayout w:type="fixed"/>
        <w:tblLook w:val="04A0" w:firstRow="1" w:lastRow="0" w:firstColumn="1" w:lastColumn="0" w:noHBand="0" w:noVBand="1"/>
      </w:tblPr>
      <w:tblGrid>
        <w:gridCol w:w="9072"/>
      </w:tblGrid>
      <w:tr w:rsidR="00DE0486" w14:paraId="1A691792" w14:textId="77777777" w:rsidTr="00DE0486">
        <w:tc>
          <w:tcPr>
            <w:tcW w:w="9072" w:type="dxa"/>
          </w:tcPr>
          <w:p w14:paraId="38D33A1C" w14:textId="77777777" w:rsidR="00DE0486" w:rsidRDefault="00DE0486" w:rsidP="00DE0486">
            <w:pPr>
              <w:rPr>
                <w:lang w:val="en-GB" w:eastAsia="en-US"/>
              </w:rPr>
            </w:pPr>
            <w:r w:rsidRPr="00DE0486">
              <w:rPr>
                <w:noProof/>
                <w:lang w:val="en-US" w:eastAsia="en-US"/>
              </w:rPr>
              <w:drawing>
                <wp:inline distT="0" distB="0" distL="0" distR="0" wp14:anchorId="7E84A49F" wp14:editId="41AC6498">
                  <wp:extent cx="5676652" cy="2466975"/>
                  <wp:effectExtent l="0" t="0" r="0" b="0"/>
                  <wp:docPr id="16" name="Chart 1">
                    <a:extLst xmlns:a="http://schemas.openxmlformats.org/drawingml/2006/main">
                      <a:ext uri="{FF2B5EF4-FFF2-40B4-BE49-F238E27FC236}">
                        <a16:creationId xmlns:a16="http://schemas.microsoft.com/office/drawing/2014/main" id="{A7587160-DFC1-4067-A6DA-973A650B8A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4CB9F5E2" w14:textId="77777777" w:rsidR="00791E7A" w:rsidRPr="004C1EAA" w:rsidRDefault="00791E7A" w:rsidP="0015349A">
      <w:pPr>
        <w:spacing w:line="276" w:lineRule="auto"/>
        <w:rPr>
          <w:sz w:val="18"/>
          <w:szCs w:val="18"/>
          <w:lang w:val="en-US"/>
        </w:rPr>
      </w:pPr>
      <w:r w:rsidRPr="004C1EAA">
        <w:rPr>
          <w:sz w:val="18"/>
          <w:szCs w:val="18"/>
          <w:lang w:val="en-US"/>
        </w:rPr>
        <w:t xml:space="preserve">Source: Authors’ calculations based on PHC 2017, </w:t>
      </w:r>
      <w:r w:rsidRPr="004C1EAA">
        <w:rPr>
          <w:i/>
          <w:iCs/>
          <w:sz w:val="18"/>
          <w:szCs w:val="18"/>
          <w:lang w:val="en-US"/>
        </w:rPr>
        <w:t>Disability</w:t>
      </w:r>
      <w:r w:rsidRPr="004C1EAA">
        <w:rPr>
          <w:sz w:val="18"/>
          <w:szCs w:val="18"/>
          <w:lang w:val="en-US"/>
        </w:rPr>
        <w:t xml:space="preserve"> definition.</w:t>
      </w:r>
    </w:p>
    <w:p w14:paraId="151AC1A3" w14:textId="77777777" w:rsidR="0015349A" w:rsidRPr="004C1EAA" w:rsidRDefault="0015349A" w:rsidP="0015349A">
      <w:pPr>
        <w:spacing w:line="276" w:lineRule="auto"/>
        <w:rPr>
          <w:sz w:val="18"/>
          <w:szCs w:val="18"/>
          <w:lang w:val="en-US"/>
        </w:rPr>
      </w:pPr>
    </w:p>
    <w:p w14:paraId="3E833839" w14:textId="5359F48E" w:rsidR="00791E7A" w:rsidRPr="004C1EAA" w:rsidRDefault="00791E7A" w:rsidP="0015349A">
      <w:pPr>
        <w:spacing w:line="276" w:lineRule="auto"/>
        <w:jc w:val="both"/>
        <w:rPr>
          <w:rFonts w:eastAsiaTheme="minorHAnsi"/>
          <w:lang w:val="en-US"/>
        </w:rPr>
      </w:pPr>
      <w:r w:rsidRPr="004C1EAA">
        <w:rPr>
          <w:rFonts w:eastAsiaTheme="minorHAnsi"/>
          <w:b/>
          <w:lang w:val="en-US"/>
        </w:rPr>
        <w:t>At the national and region levels, the percentage of persons 10 years and over with disabilities in Palestine that are illiterate is 31.6 percent,</w:t>
      </w:r>
      <w:r w:rsidRPr="004C1EAA">
        <w:rPr>
          <w:rFonts w:eastAsiaTheme="minorHAnsi"/>
          <w:lang w:val="en-US"/>
        </w:rPr>
        <w:t xml:space="preserve"> and 16.1 percent have not finished at least the elementary school but can read and write (</w:t>
      </w:r>
      <w:r w:rsidR="00AB2A06" w:rsidRPr="004C1EAA">
        <w:rPr>
          <w:lang w:val="en-US"/>
        </w:rPr>
        <w:t>Figure 9</w:t>
      </w:r>
      <w:r w:rsidRPr="004C1EAA">
        <w:rPr>
          <w:rFonts w:eastAsiaTheme="minorHAnsi"/>
          <w:lang w:val="en-US"/>
        </w:rPr>
        <w:t xml:space="preserve">). About 16.9 percent of the persons with disabilities had completed the elementary school while 18.0 percent had completed the preparatory school and 9.7 percent the secondary school. </w:t>
      </w:r>
      <w:r w:rsidRPr="004C1EAA">
        <w:rPr>
          <w:rFonts w:eastAsiaTheme="minorHAnsi"/>
          <w:b/>
          <w:bCs/>
          <w:lang w:val="en-US"/>
        </w:rPr>
        <w:t xml:space="preserve">In Gaza Strip region, </w:t>
      </w:r>
      <w:r w:rsidRPr="004C1EAA">
        <w:rPr>
          <w:rFonts w:eastAsiaTheme="minorHAnsi"/>
          <w:b/>
          <w:bCs/>
          <w:lang w:val="en-US"/>
        </w:rPr>
        <w:lastRenderedPageBreak/>
        <w:t>persons with disabilities attain a higher level of formal education than in the West Bank</w:t>
      </w:r>
      <w:r w:rsidRPr="004C1EAA">
        <w:rPr>
          <w:rFonts w:eastAsiaTheme="minorHAnsi"/>
          <w:lang w:val="en-US"/>
        </w:rPr>
        <w:t>. Moreover, the percentage of persons with disabilities illiterate is significantly lower in this region: 29.0 percent in Gaza Strip against 34.4 percent in the West Bank.</w:t>
      </w:r>
    </w:p>
    <w:p w14:paraId="4B10AA6A" w14:textId="77777777" w:rsidR="0015349A" w:rsidRPr="004C1EAA" w:rsidRDefault="0015349A" w:rsidP="0015349A">
      <w:pPr>
        <w:spacing w:line="276" w:lineRule="auto"/>
        <w:jc w:val="both"/>
        <w:rPr>
          <w:rFonts w:eastAsiaTheme="minorHAnsi"/>
          <w:lang w:val="en-US"/>
        </w:rPr>
      </w:pPr>
    </w:p>
    <w:p w14:paraId="596677D4" w14:textId="50A390F4" w:rsidR="00791E7A" w:rsidRDefault="00791E7A" w:rsidP="00DE0486">
      <w:pPr>
        <w:pStyle w:val="Caption"/>
        <w:spacing w:after="0"/>
        <w:jc w:val="center"/>
        <w:rPr>
          <w:rFonts w:ascii="Arial" w:hAnsi="Arial" w:cs="Arial"/>
          <w:b/>
          <w:i w:val="0"/>
          <w:iCs w:val="0"/>
          <w:color w:val="auto"/>
          <w:sz w:val="22"/>
          <w:szCs w:val="22"/>
        </w:rPr>
      </w:pPr>
      <w:bookmarkStart w:id="53" w:name="_Ref30676104"/>
      <w:bookmarkStart w:id="54" w:name="_Toc45219247"/>
      <w:r w:rsidRPr="00DE0486">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9</w:t>
      </w:r>
      <w:bookmarkEnd w:id="53"/>
      <w:r w:rsidRPr="00DE0486">
        <w:rPr>
          <w:rFonts w:ascii="Arial" w:hAnsi="Arial" w:cs="Arial"/>
          <w:b/>
          <w:i w:val="0"/>
          <w:iCs w:val="0"/>
          <w:color w:val="auto"/>
          <w:sz w:val="22"/>
          <w:szCs w:val="22"/>
        </w:rPr>
        <w:t>. Educational Attainment for persons (10 years and over) with disability, by region</w:t>
      </w:r>
      <w:bookmarkEnd w:id="54"/>
      <w:r w:rsidRPr="00DE0486">
        <w:rPr>
          <w:rFonts w:ascii="Arial" w:hAnsi="Arial" w:cs="Arial"/>
          <w:b/>
          <w:i w:val="0"/>
          <w:iCs w:val="0"/>
          <w:color w:val="auto"/>
          <w:sz w:val="22"/>
          <w:szCs w:val="22"/>
        </w:rPr>
        <w:t xml:space="preserve"> (%), 2017</w:t>
      </w:r>
    </w:p>
    <w:tbl>
      <w:tblPr>
        <w:tblStyle w:val="TableGrid"/>
        <w:tblW w:w="0" w:type="auto"/>
        <w:tblInd w:w="108" w:type="dxa"/>
        <w:tblLook w:val="04A0" w:firstRow="1" w:lastRow="0" w:firstColumn="1" w:lastColumn="0" w:noHBand="0" w:noVBand="1"/>
      </w:tblPr>
      <w:tblGrid>
        <w:gridCol w:w="8952"/>
      </w:tblGrid>
      <w:tr w:rsidR="00DE0486" w14:paraId="3A0E7944" w14:textId="77777777" w:rsidTr="00DE0486">
        <w:tc>
          <w:tcPr>
            <w:tcW w:w="9178" w:type="dxa"/>
          </w:tcPr>
          <w:p w14:paraId="4B0FD941" w14:textId="77777777" w:rsidR="00DE0486" w:rsidRDefault="00DE0486" w:rsidP="00DE0486">
            <w:pPr>
              <w:rPr>
                <w:lang w:val="en-GB" w:eastAsia="en-US"/>
              </w:rPr>
            </w:pPr>
            <w:r w:rsidRPr="00DE0486">
              <w:rPr>
                <w:noProof/>
                <w:lang w:val="en-US" w:eastAsia="en-US"/>
              </w:rPr>
              <w:drawing>
                <wp:inline distT="0" distB="0" distL="0" distR="0" wp14:anchorId="0D9BE660" wp14:editId="30E1AB78">
                  <wp:extent cx="5656580" cy="2447925"/>
                  <wp:effectExtent l="0" t="0" r="0" b="0"/>
                  <wp:docPr id="17" name="Chart 36">
                    <a:extLst xmlns:a="http://schemas.openxmlformats.org/drawingml/2006/main">
                      <a:ext uri="{FF2B5EF4-FFF2-40B4-BE49-F238E27FC236}">
                        <a16:creationId xmlns:a16="http://schemas.microsoft.com/office/drawing/2014/main" id="{15EBC258-2933-4196-8EE7-6DDEC2C9197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14:paraId="584EF9B2" w14:textId="77777777" w:rsidR="00791E7A" w:rsidRPr="004C1EAA" w:rsidRDefault="00791E7A" w:rsidP="00E76DC5">
      <w:pPr>
        <w:spacing w:after="240" w:line="276" w:lineRule="auto"/>
        <w:rPr>
          <w:sz w:val="18"/>
          <w:szCs w:val="18"/>
          <w:lang w:val="en-US"/>
        </w:rPr>
      </w:pPr>
      <w:r w:rsidRPr="004C1EAA">
        <w:rPr>
          <w:sz w:val="18"/>
          <w:szCs w:val="18"/>
          <w:lang w:val="en-US"/>
        </w:rPr>
        <w:t xml:space="preserve">Source: Authors’ calculations based on PHC 2017, </w:t>
      </w:r>
      <w:r w:rsidRPr="004C1EAA">
        <w:rPr>
          <w:i/>
          <w:iCs/>
          <w:sz w:val="18"/>
          <w:szCs w:val="18"/>
          <w:lang w:val="en-US"/>
        </w:rPr>
        <w:t>Disability</w:t>
      </w:r>
      <w:r w:rsidRPr="004C1EAA">
        <w:rPr>
          <w:sz w:val="18"/>
          <w:szCs w:val="18"/>
          <w:lang w:val="en-US"/>
        </w:rPr>
        <w:t xml:space="preserve"> definition.</w:t>
      </w:r>
    </w:p>
    <w:p w14:paraId="68CE1341" w14:textId="7F4D9F2F" w:rsidR="00791E7A" w:rsidRDefault="00791E7A" w:rsidP="00020DC2">
      <w:pPr>
        <w:spacing w:after="240" w:line="276" w:lineRule="auto"/>
        <w:jc w:val="both"/>
        <w:rPr>
          <w:rFonts w:eastAsiaTheme="minorHAnsi"/>
          <w:lang w:val="en-US"/>
        </w:rPr>
      </w:pPr>
      <w:r w:rsidRPr="004C1EAA">
        <w:rPr>
          <w:rFonts w:eastAsiaTheme="minorHAnsi"/>
          <w:lang w:val="en-US"/>
        </w:rPr>
        <w:t xml:space="preserve">In terms of access to the labour market, </w:t>
      </w:r>
      <w:r w:rsidR="00AB2A06" w:rsidRPr="004C1EAA">
        <w:rPr>
          <w:bCs/>
          <w:lang w:val="en-US"/>
        </w:rPr>
        <w:t xml:space="preserve">Figure </w:t>
      </w:r>
      <w:r w:rsidR="00AB2A06" w:rsidRPr="004C1EAA">
        <w:rPr>
          <w:bCs/>
          <w:noProof/>
          <w:lang w:val="en-US"/>
        </w:rPr>
        <w:t>10</w:t>
      </w:r>
      <w:r w:rsidRPr="004C1EAA">
        <w:rPr>
          <w:rFonts w:eastAsiaTheme="minorHAnsi"/>
          <w:lang w:val="en-US"/>
        </w:rPr>
        <w:t xml:space="preserve"> shows that </w:t>
      </w:r>
      <w:r w:rsidRPr="004C1EAA">
        <w:rPr>
          <w:rFonts w:eastAsiaTheme="minorHAnsi"/>
          <w:b/>
          <w:lang w:val="en-US"/>
        </w:rPr>
        <w:t>two-thirds of persons with disabilities age</w:t>
      </w:r>
      <w:r w:rsidR="00020DC2" w:rsidRPr="004C1EAA">
        <w:rPr>
          <w:rFonts w:eastAsiaTheme="minorHAnsi"/>
          <w:b/>
          <w:lang w:val="en-US"/>
        </w:rPr>
        <w:t xml:space="preserve">d </w:t>
      </w:r>
      <w:r w:rsidR="00020DC2">
        <w:rPr>
          <w:rFonts w:eastAsiaTheme="minorHAnsi" w:hint="cs"/>
          <w:b/>
          <w:rtl/>
        </w:rPr>
        <w:t>)</w:t>
      </w:r>
      <w:r w:rsidR="00020DC2" w:rsidRPr="004C1EAA">
        <w:rPr>
          <w:rFonts w:eastAsiaTheme="minorHAnsi"/>
          <w:b/>
          <w:lang w:val="en-US"/>
        </w:rPr>
        <w:t>15</w:t>
      </w:r>
      <w:r w:rsidR="00020DC2">
        <w:rPr>
          <w:rFonts w:eastAsiaTheme="minorHAnsi" w:hint="cs"/>
          <w:b/>
          <w:rtl/>
        </w:rPr>
        <w:t>-</w:t>
      </w:r>
      <w:r w:rsidRPr="004C1EAA">
        <w:rPr>
          <w:rFonts w:eastAsiaTheme="minorHAnsi"/>
          <w:b/>
          <w:lang w:val="en-US"/>
        </w:rPr>
        <w:t>59 years</w:t>
      </w:r>
      <w:r w:rsidR="00020DC2">
        <w:rPr>
          <w:rFonts w:eastAsiaTheme="minorHAnsi" w:hint="cs"/>
          <w:b/>
          <w:rtl/>
        </w:rPr>
        <w:t>(</w:t>
      </w:r>
      <w:r w:rsidRPr="004C1EAA">
        <w:rPr>
          <w:rFonts w:eastAsiaTheme="minorHAnsi"/>
          <w:b/>
          <w:lang w:val="en-US"/>
        </w:rPr>
        <w:t xml:space="preserve"> are inactive</w:t>
      </w:r>
      <w:r w:rsidRPr="004C1EAA">
        <w:rPr>
          <w:rFonts w:eastAsiaTheme="minorHAnsi"/>
          <w:lang w:val="en-US"/>
        </w:rPr>
        <w:t>.</w:t>
      </w:r>
      <w:r w:rsidRPr="00E76D6D">
        <w:rPr>
          <w:rStyle w:val="FootnoteReference"/>
          <w:rFonts w:eastAsiaTheme="minorHAnsi"/>
        </w:rPr>
        <w:footnoteReference w:id="8"/>
      </w:r>
      <w:r w:rsidRPr="004C1EAA">
        <w:rPr>
          <w:rFonts w:eastAsiaTheme="minorHAnsi"/>
          <w:lang w:val="en-US"/>
        </w:rPr>
        <w:t xml:space="preserve"> The unemployment rate for this group of persons is about 38.3 percent of the disabled labour force.</w:t>
      </w:r>
      <w:r w:rsidRPr="00E76D6D">
        <w:rPr>
          <w:rStyle w:val="FootnoteReference"/>
          <w:rFonts w:eastAsiaTheme="minorHAnsi"/>
        </w:rPr>
        <w:footnoteReference w:id="9"/>
      </w:r>
      <w:r w:rsidRPr="004C1EAA">
        <w:rPr>
          <w:rFonts w:eastAsiaTheme="minorHAnsi"/>
          <w:lang w:val="en-US"/>
        </w:rPr>
        <w:t xml:space="preserve"> </w:t>
      </w:r>
      <w:r w:rsidRPr="004C1EAA">
        <w:rPr>
          <w:rFonts w:eastAsiaTheme="minorHAnsi"/>
          <w:b/>
          <w:bCs/>
          <w:lang w:val="en-US"/>
        </w:rPr>
        <w:t>Differences across sex in labour force status of persons with disabilities are significant.</w:t>
      </w:r>
      <w:r w:rsidRPr="004C1EAA">
        <w:rPr>
          <w:rFonts w:eastAsiaTheme="minorHAnsi"/>
          <w:lang w:val="en-US"/>
        </w:rPr>
        <w:t xml:space="preserve"> Only 9 percent of the disabled females of working-age in Palestine are active and almost half of them unemployed (45.4 percent). For males with disabilities the participation in the labour force is much higher with 47.0 percent of them active, registering an unemployment rate of 37.5 percent. Only 5 percent of females with disabilities in working-age population are employed while this percentage is more than two times higher among males. The difference between regions in terms of employment of persons with disabilities is highly significant. </w:t>
      </w:r>
      <w:r w:rsidRPr="004C1EAA">
        <w:rPr>
          <w:rFonts w:eastAsiaTheme="minorHAnsi"/>
          <w:b/>
          <w:bCs/>
          <w:lang w:val="en-US"/>
        </w:rPr>
        <w:t>PWDs find a job with a higher probability in the West Bank than in Gaza Strip region.</w:t>
      </w:r>
      <w:r w:rsidR="00E76DC5" w:rsidRPr="004C1EAA">
        <w:rPr>
          <w:rFonts w:eastAsiaTheme="minorHAnsi"/>
          <w:lang w:val="en-US"/>
        </w:rPr>
        <w:t xml:space="preserve"> In the West Bank, the</w:t>
      </w:r>
      <w:r w:rsidR="00E76DC5">
        <w:rPr>
          <w:rFonts w:eastAsiaTheme="minorHAnsi"/>
          <w:lang w:val="en-US"/>
        </w:rPr>
        <w:t xml:space="preserve"> </w:t>
      </w:r>
      <w:r w:rsidRPr="004C1EAA">
        <w:rPr>
          <w:rFonts w:eastAsiaTheme="minorHAnsi"/>
          <w:lang w:val="en-US"/>
        </w:rPr>
        <w:t>employment rate for this part of the population is 80.5 percent of the labour force whereas, in Gaza Strip, the employment rate is almost half with only 45.9 percent of the PWDs in the labour force employed.</w:t>
      </w:r>
    </w:p>
    <w:p w14:paraId="44C58C8A" w14:textId="77777777" w:rsidR="00E76DC5" w:rsidRDefault="00E76DC5" w:rsidP="00E76DC5">
      <w:pPr>
        <w:spacing w:after="240" w:line="276" w:lineRule="auto"/>
        <w:jc w:val="both"/>
        <w:rPr>
          <w:rFonts w:eastAsiaTheme="minorHAnsi"/>
          <w:lang w:val="en-US"/>
        </w:rPr>
      </w:pPr>
    </w:p>
    <w:p w14:paraId="69AD617F" w14:textId="77777777" w:rsidR="0015349A" w:rsidRDefault="0015349A" w:rsidP="00E76DC5">
      <w:pPr>
        <w:spacing w:after="240" w:line="276" w:lineRule="auto"/>
        <w:jc w:val="both"/>
        <w:rPr>
          <w:rFonts w:eastAsiaTheme="minorHAnsi"/>
          <w:lang w:val="en-US"/>
        </w:rPr>
      </w:pPr>
    </w:p>
    <w:p w14:paraId="3B823D66" w14:textId="77777777" w:rsidR="0015349A" w:rsidRDefault="0015349A" w:rsidP="00E76DC5">
      <w:pPr>
        <w:spacing w:after="240" w:line="276" w:lineRule="auto"/>
        <w:jc w:val="both"/>
        <w:rPr>
          <w:rFonts w:eastAsiaTheme="minorHAnsi"/>
          <w:lang w:val="en-US"/>
        </w:rPr>
      </w:pPr>
    </w:p>
    <w:p w14:paraId="0E7A39FD" w14:textId="77777777" w:rsidR="0015349A" w:rsidRPr="00E76DC5" w:rsidRDefault="0015349A" w:rsidP="00E76DC5">
      <w:pPr>
        <w:spacing w:after="240" w:line="276" w:lineRule="auto"/>
        <w:jc w:val="both"/>
        <w:rPr>
          <w:rFonts w:eastAsiaTheme="minorHAnsi"/>
          <w:lang w:val="en-US"/>
        </w:rPr>
      </w:pPr>
    </w:p>
    <w:p w14:paraId="020F60C7" w14:textId="0F3A5616" w:rsidR="00791E7A" w:rsidRDefault="00791E7A" w:rsidP="00791E7A">
      <w:pPr>
        <w:pStyle w:val="Caption"/>
        <w:spacing w:after="0"/>
        <w:jc w:val="center"/>
        <w:rPr>
          <w:rFonts w:ascii="Arial" w:hAnsi="Arial" w:cs="Arial"/>
          <w:b/>
          <w:i w:val="0"/>
          <w:iCs w:val="0"/>
          <w:color w:val="auto"/>
          <w:sz w:val="22"/>
          <w:szCs w:val="22"/>
        </w:rPr>
      </w:pPr>
      <w:bookmarkStart w:id="55" w:name="_Ref38987178"/>
      <w:bookmarkStart w:id="56" w:name="_Toc45219248"/>
      <w:r w:rsidRPr="00E76DC5">
        <w:rPr>
          <w:rFonts w:ascii="Arial" w:hAnsi="Arial" w:cs="Arial"/>
          <w:b/>
          <w:i w:val="0"/>
          <w:iCs w:val="0"/>
          <w:color w:val="auto"/>
          <w:sz w:val="22"/>
          <w:szCs w:val="22"/>
        </w:rPr>
        <w:lastRenderedPageBreak/>
        <w:t xml:space="preserve">Figure </w:t>
      </w:r>
      <w:r w:rsidR="00AB2A06">
        <w:rPr>
          <w:rFonts w:ascii="Arial" w:hAnsi="Arial" w:cs="Arial"/>
          <w:b/>
          <w:i w:val="0"/>
          <w:iCs w:val="0"/>
          <w:noProof/>
          <w:color w:val="auto"/>
          <w:sz w:val="22"/>
          <w:szCs w:val="22"/>
        </w:rPr>
        <w:t>10</w:t>
      </w:r>
      <w:bookmarkEnd w:id="55"/>
      <w:r w:rsidRPr="00E76DC5">
        <w:rPr>
          <w:rFonts w:ascii="Arial" w:hAnsi="Arial" w:cs="Arial"/>
          <w:b/>
          <w:i w:val="0"/>
          <w:iCs w:val="0"/>
          <w:color w:val="auto"/>
          <w:sz w:val="22"/>
          <w:szCs w:val="22"/>
        </w:rPr>
        <w:t>. Composition of the Disabled Working-age-population (15-59 years) by Labour Force Status and Sex</w:t>
      </w:r>
      <w:bookmarkEnd w:id="56"/>
      <w:r w:rsidRPr="00E76DC5">
        <w:rPr>
          <w:rFonts w:ascii="Arial" w:hAnsi="Arial" w:cs="Arial"/>
          <w:b/>
          <w:i w:val="0"/>
          <w:iCs w:val="0"/>
          <w:color w:val="auto"/>
          <w:sz w:val="22"/>
          <w:szCs w:val="22"/>
        </w:rPr>
        <w:t xml:space="preserve"> (%), 2017</w:t>
      </w:r>
    </w:p>
    <w:tbl>
      <w:tblPr>
        <w:tblStyle w:val="TableGrid"/>
        <w:tblW w:w="0" w:type="auto"/>
        <w:tblInd w:w="108" w:type="dxa"/>
        <w:tblLayout w:type="fixed"/>
        <w:tblLook w:val="04A0" w:firstRow="1" w:lastRow="0" w:firstColumn="1" w:lastColumn="0" w:noHBand="0" w:noVBand="1"/>
      </w:tblPr>
      <w:tblGrid>
        <w:gridCol w:w="9072"/>
      </w:tblGrid>
      <w:tr w:rsidR="00E76DC5" w14:paraId="5F5BBE9D" w14:textId="77777777" w:rsidTr="00E76DC5">
        <w:tc>
          <w:tcPr>
            <w:tcW w:w="9072" w:type="dxa"/>
          </w:tcPr>
          <w:p w14:paraId="230058CF" w14:textId="77777777" w:rsidR="00E76DC5" w:rsidRDefault="00E76DC5" w:rsidP="00E76DC5">
            <w:pPr>
              <w:rPr>
                <w:lang w:val="en-GB" w:eastAsia="en-US"/>
              </w:rPr>
            </w:pPr>
            <w:r w:rsidRPr="00E76DC5">
              <w:rPr>
                <w:noProof/>
                <w:lang w:val="en-US" w:eastAsia="en-US"/>
              </w:rPr>
              <w:drawing>
                <wp:inline distT="0" distB="0" distL="0" distR="0" wp14:anchorId="5C7BF614" wp14:editId="1A9C5527">
                  <wp:extent cx="5739973" cy="3350239"/>
                  <wp:effectExtent l="0" t="0" r="0" b="0"/>
                  <wp:docPr id="18" name="Chart 41">
                    <a:extLst xmlns:a="http://schemas.openxmlformats.org/drawingml/2006/main">
                      <a:ext uri="{FF2B5EF4-FFF2-40B4-BE49-F238E27FC236}">
                        <a16:creationId xmlns:a16="http://schemas.microsoft.com/office/drawing/2014/main" id="{0B70C45B-1FE2-4223-973D-075F8E6000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14:paraId="5DAC6D77" w14:textId="77777777" w:rsidR="00791E7A" w:rsidRPr="004C1EAA" w:rsidRDefault="00791E7A" w:rsidP="0015349A">
      <w:pPr>
        <w:spacing w:line="276" w:lineRule="auto"/>
        <w:rPr>
          <w:sz w:val="18"/>
          <w:szCs w:val="18"/>
          <w:lang w:val="en-US"/>
        </w:rPr>
      </w:pPr>
      <w:r w:rsidRPr="004C1EAA">
        <w:rPr>
          <w:sz w:val="18"/>
          <w:szCs w:val="18"/>
          <w:lang w:val="en-US"/>
        </w:rPr>
        <w:t xml:space="preserve">Source: Authors’ calculations based on PHC 2017, </w:t>
      </w:r>
      <w:r w:rsidRPr="004C1EAA">
        <w:rPr>
          <w:i/>
          <w:iCs/>
          <w:sz w:val="18"/>
          <w:szCs w:val="18"/>
          <w:lang w:val="en-US"/>
        </w:rPr>
        <w:t>Disability</w:t>
      </w:r>
      <w:r w:rsidRPr="004C1EAA">
        <w:rPr>
          <w:sz w:val="18"/>
          <w:szCs w:val="18"/>
          <w:lang w:val="en-US"/>
        </w:rPr>
        <w:t xml:space="preserve"> definition.</w:t>
      </w:r>
    </w:p>
    <w:p w14:paraId="3AF065AB" w14:textId="77777777" w:rsidR="0015349A" w:rsidRPr="004C1EAA" w:rsidRDefault="0015349A" w:rsidP="0015349A">
      <w:pPr>
        <w:spacing w:line="276" w:lineRule="auto"/>
        <w:rPr>
          <w:sz w:val="18"/>
          <w:szCs w:val="18"/>
          <w:lang w:val="en-US"/>
        </w:rPr>
      </w:pPr>
    </w:p>
    <w:p w14:paraId="33791921" w14:textId="28E605DB" w:rsidR="00791E7A" w:rsidRPr="004C1EAA" w:rsidRDefault="00791E7A" w:rsidP="0015349A">
      <w:pPr>
        <w:spacing w:line="276" w:lineRule="auto"/>
        <w:jc w:val="both"/>
        <w:rPr>
          <w:rFonts w:eastAsiaTheme="minorHAnsi"/>
          <w:lang w:val="en-US"/>
        </w:rPr>
      </w:pPr>
      <w:r w:rsidRPr="004C1EAA">
        <w:rPr>
          <w:rFonts w:eastAsiaTheme="minorHAnsi"/>
          <w:b/>
          <w:lang w:val="en-US"/>
        </w:rPr>
        <w:t xml:space="preserve">Most of the employed PWDs aged 15 to 59 years are wage employees (73.1 percent); 50.4 percent are regular wage employees and 22.7 percent irregular wage employees </w:t>
      </w:r>
      <w:r w:rsidRPr="004C1EAA">
        <w:rPr>
          <w:rFonts w:eastAsiaTheme="minorHAnsi"/>
          <w:lang w:val="en-US"/>
        </w:rPr>
        <w:t xml:space="preserve">(see </w:t>
      </w:r>
      <w:r w:rsidR="00AB2A06" w:rsidRPr="004C1EAA">
        <w:rPr>
          <w:lang w:val="en-US"/>
        </w:rPr>
        <w:t>Figure 11</w:t>
      </w:r>
      <w:r w:rsidRPr="004C1EAA">
        <w:rPr>
          <w:rFonts w:eastAsiaTheme="minorHAnsi"/>
          <w:lang w:val="en-US"/>
        </w:rPr>
        <w:t>). Approximately 19 percent of employed persons with disabilities are self-employed, and nearly 7 percent are employers. Less than 2 percent of the PWDs are unpaid family members. This pattern is similar across regions in the Palestine.</w:t>
      </w:r>
    </w:p>
    <w:p w14:paraId="47C5CFD2" w14:textId="77777777" w:rsidR="0015349A" w:rsidRPr="004C1EAA" w:rsidRDefault="0015349A" w:rsidP="0015349A">
      <w:pPr>
        <w:spacing w:line="276" w:lineRule="auto"/>
        <w:jc w:val="both"/>
        <w:rPr>
          <w:rFonts w:eastAsiaTheme="minorHAnsi"/>
          <w:lang w:val="en-US"/>
        </w:rPr>
      </w:pPr>
    </w:p>
    <w:p w14:paraId="0AC2740C" w14:textId="48D6BED7" w:rsidR="00791E7A" w:rsidRDefault="00791E7A" w:rsidP="00E76DC5">
      <w:pPr>
        <w:pStyle w:val="Caption"/>
        <w:spacing w:after="0"/>
        <w:jc w:val="center"/>
        <w:rPr>
          <w:rFonts w:ascii="Arial" w:hAnsi="Arial" w:cs="Arial"/>
          <w:b/>
          <w:i w:val="0"/>
          <w:iCs w:val="0"/>
          <w:color w:val="auto"/>
          <w:sz w:val="22"/>
          <w:szCs w:val="22"/>
        </w:rPr>
      </w:pPr>
      <w:bookmarkStart w:id="57" w:name="_Ref30703804"/>
      <w:bookmarkStart w:id="58" w:name="_Toc45219249"/>
      <w:r w:rsidRPr="00E76DC5">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11</w:t>
      </w:r>
      <w:bookmarkEnd w:id="57"/>
      <w:r w:rsidRPr="00E76DC5">
        <w:rPr>
          <w:rFonts w:ascii="Arial" w:hAnsi="Arial" w:cs="Arial"/>
          <w:b/>
          <w:i w:val="0"/>
          <w:iCs w:val="0"/>
          <w:color w:val="auto"/>
          <w:sz w:val="22"/>
          <w:szCs w:val="22"/>
        </w:rPr>
        <w:t>. Employment Status of Persons with Disability (15-59 years), by Region</w:t>
      </w:r>
      <w:bookmarkEnd w:id="58"/>
      <w:r w:rsidRPr="00E76DC5">
        <w:rPr>
          <w:rFonts w:ascii="Arial" w:hAnsi="Arial" w:cs="Arial"/>
          <w:b/>
          <w:i w:val="0"/>
          <w:iCs w:val="0"/>
          <w:color w:val="auto"/>
          <w:sz w:val="22"/>
          <w:szCs w:val="22"/>
        </w:rPr>
        <w:t xml:space="preserve"> </w:t>
      </w:r>
      <w:r w:rsidR="00E76DC5">
        <w:rPr>
          <w:rFonts w:ascii="Arial" w:hAnsi="Arial" w:cs="Arial"/>
          <w:b/>
          <w:i w:val="0"/>
          <w:iCs w:val="0"/>
          <w:color w:val="auto"/>
          <w:sz w:val="22"/>
          <w:szCs w:val="22"/>
        </w:rPr>
        <w:t xml:space="preserve">  </w:t>
      </w:r>
      <w:r w:rsidRPr="00E76DC5">
        <w:rPr>
          <w:rFonts w:ascii="Arial" w:hAnsi="Arial" w:cs="Arial"/>
          <w:b/>
          <w:i w:val="0"/>
          <w:iCs w:val="0"/>
          <w:color w:val="auto"/>
          <w:sz w:val="22"/>
          <w:szCs w:val="22"/>
        </w:rPr>
        <w:t>(%), 2017</w:t>
      </w:r>
    </w:p>
    <w:tbl>
      <w:tblPr>
        <w:tblStyle w:val="TableGrid"/>
        <w:tblW w:w="0" w:type="auto"/>
        <w:tblInd w:w="108" w:type="dxa"/>
        <w:tblLayout w:type="fixed"/>
        <w:tblLook w:val="04A0" w:firstRow="1" w:lastRow="0" w:firstColumn="1" w:lastColumn="0" w:noHBand="0" w:noVBand="1"/>
      </w:tblPr>
      <w:tblGrid>
        <w:gridCol w:w="9072"/>
      </w:tblGrid>
      <w:tr w:rsidR="00E76DC5" w14:paraId="26C121B7" w14:textId="77777777" w:rsidTr="0050448D">
        <w:tc>
          <w:tcPr>
            <w:tcW w:w="9072" w:type="dxa"/>
          </w:tcPr>
          <w:p w14:paraId="60EAB225" w14:textId="77777777" w:rsidR="00E76DC5" w:rsidRDefault="00E76DC5" w:rsidP="00E76DC5">
            <w:pPr>
              <w:rPr>
                <w:lang w:val="en-GB" w:eastAsia="en-US"/>
              </w:rPr>
            </w:pPr>
            <w:r w:rsidRPr="00E76DC5">
              <w:rPr>
                <w:noProof/>
                <w:lang w:val="en-US" w:eastAsia="en-US"/>
              </w:rPr>
              <w:drawing>
                <wp:inline distT="0" distB="0" distL="0" distR="0" wp14:anchorId="7A7B849E" wp14:editId="6F9B9E3A">
                  <wp:extent cx="5724605" cy="2458891"/>
                  <wp:effectExtent l="0" t="0" r="0" b="0"/>
                  <wp:docPr id="19" name="Chart 42">
                    <a:extLst xmlns:a="http://schemas.openxmlformats.org/drawingml/2006/main">
                      <a:ext uri="{FF2B5EF4-FFF2-40B4-BE49-F238E27FC236}">
                        <a16:creationId xmlns:a16="http://schemas.microsoft.com/office/drawing/2014/main" id="{5DAE284B-183F-482A-AF20-D01521B8552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14:paraId="5A372F03" w14:textId="77777777" w:rsidR="00791E7A" w:rsidRPr="004C1EAA" w:rsidRDefault="00791E7A" w:rsidP="00E76DC5">
      <w:pPr>
        <w:spacing w:after="240" w:line="276" w:lineRule="auto"/>
        <w:rPr>
          <w:sz w:val="18"/>
          <w:szCs w:val="18"/>
          <w:lang w:val="en-US"/>
        </w:rPr>
      </w:pPr>
      <w:r w:rsidRPr="004C1EAA">
        <w:rPr>
          <w:sz w:val="18"/>
          <w:szCs w:val="18"/>
          <w:lang w:val="en-US"/>
        </w:rPr>
        <w:t xml:space="preserve">Source: Authors’ calculations based on PHC 2017, </w:t>
      </w:r>
      <w:r w:rsidRPr="004C1EAA">
        <w:rPr>
          <w:i/>
          <w:iCs/>
          <w:sz w:val="18"/>
          <w:szCs w:val="18"/>
          <w:lang w:val="en-US"/>
        </w:rPr>
        <w:t>Disability</w:t>
      </w:r>
      <w:r w:rsidRPr="004C1EAA">
        <w:rPr>
          <w:sz w:val="18"/>
          <w:szCs w:val="18"/>
          <w:lang w:val="en-US"/>
        </w:rPr>
        <w:t xml:space="preserve"> definition.</w:t>
      </w:r>
    </w:p>
    <w:p w14:paraId="12137583" w14:textId="22BCD5AC" w:rsidR="00791E7A" w:rsidRPr="004C1EAA" w:rsidRDefault="00AB2A06" w:rsidP="0050448D">
      <w:pPr>
        <w:spacing w:after="240" w:line="276" w:lineRule="auto"/>
        <w:jc w:val="both"/>
        <w:rPr>
          <w:rFonts w:eastAsiaTheme="minorHAnsi"/>
          <w:lang w:val="en-US"/>
        </w:rPr>
      </w:pPr>
      <w:r w:rsidRPr="004C1EAA">
        <w:rPr>
          <w:lang w:val="en-US"/>
        </w:rPr>
        <w:t>Figure 12</w:t>
      </w:r>
      <w:r w:rsidR="00791E7A" w:rsidRPr="004C1EAA">
        <w:rPr>
          <w:rFonts w:eastAsiaTheme="minorHAnsi"/>
          <w:lang w:val="en-US"/>
        </w:rPr>
        <w:t xml:space="preserve"> shows the sector of economic activity of employed PWDs aged (15-59 years).</w:t>
      </w:r>
      <w:r w:rsidR="00791E7A" w:rsidRPr="004C1EAA">
        <w:rPr>
          <w:rFonts w:eastAsiaTheme="minorHAnsi"/>
          <w:b/>
          <w:lang w:val="en-US"/>
        </w:rPr>
        <w:t xml:space="preserve"> Most of the persons with disabilities are employed in the Whole Sale (18.3 percent), Public Administration and Defense (17.7 percent), Construction (16.8 percent), and </w:t>
      </w:r>
      <w:r w:rsidR="00791E7A" w:rsidRPr="004C1EAA">
        <w:rPr>
          <w:rFonts w:eastAsiaTheme="minorHAnsi"/>
          <w:b/>
          <w:lang w:val="en-US"/>
        </w:rPr>
        <w:lastRenderedPageBreak/>
        <w:t>Manufacturing (14.3 percent)</w:t>
      </w:r>
      <w:r w:rsidR="00791E7A" w:rsidRPr="004C1EAA">
        <w:rPr>
          <w:rFonts w:eastAsiaTheme="minorHAnsi"/>
          <w:lang w:val="en-US"/>
        </w:rPr>
        <w:t xml:space="preserve">. Education (6.7 percent), Agriculture and Fishing (5.7 percent), Transportation and Storage (5.1 percent), and Other Services (4.7 percent) sectors follow in the prevalence of employment in the economy. The remaining sectors of economic activity employ less than 11 percent of the PWDs. </w:t>
      </w:r>
    </w:p>
    <w:p w14:paraId="0F8FD9E4" w14:textId="6E3CA674" w:rsidR="00791E7A" w:rsidRDefault="00791E7A" w:rsidP="0050448D">
      <w:pPr>
        <w:pStyle w:val="Caption"/>
        <w:spacing w:after="0"/>
        <w:jc w:val="center"/>
        <w:rPr>
          <w:rFonts w:ascii="Arial" w:hAnsi="Arial" w:cs="Arial"/>
          <w:b/>
          <w:i w:val="0"/>
          <w:iCs w:val="0"/>
          <w:color w:val="auto"/>
          <w:sz w:val="22"/>
          <w:szCs w:val="22"/>
        </w:rPr>
      </w:pPr>
      <w:bookmarkStart w:id="59" w:name="_Ref30764012"/>
      <w:bookmarkStart w:id="60" w:name="_Ref30763995"/>
      <w:bookmarkStart w:id="61" w:name="_Toc45219250"/>
      <w:r w:rsidRPr="0050448D">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12</w:t>
      </w:r>
      <w:bookmarkEnd w:id="59"/>
      <w:r w:rsidRPr="0050448D">
        <w:rPr>
          <w:rFonts w:ascii="Arial" w:hAnsi="Arial" w:cs="Arial"/>
          <w:b/>
          <w:i w:val="0"/>
          <w:iCs w:val="0"/>
          <w:color w:val="auto"/>
          <w:sz w:val="22"/>
          <w:szCs w:val="22"/>
        </w:rPr>
        <w:t>. Economic Activity of Employment of Persons with Disability</w:t>
      </w:r>
      <w:bookmarkEnd w:id="60"/>
      <w:bookmarkEnd w:id="61"/>
      <w:r w:rsidRPr="0050448D">
        <w:rPr>
          <w:rFonts w:ascii="Arial" w:hAnsi="Arial" w:cs="Arial"/>
          <w:b/>
          <w:i w:val="0"/>
          <w:iCs w:val="0"/>
          <w:color w:val="auto"/>
          <w:sz w:val="22"/>
          <w:szCs w:val="22"/>
        </w:rPr>
        <w:t xml:space="preserve"> (15-59 years) (%), 2017</w:t>
      </w:r>
    </w:p>
    <w:tbl>
      <w:tblPr>
        <w:tblStyle w:val="TableGrid"/>
        <w:tblW w:w="0" w:type="auto"/>
        <w:tblInd w:w="108" w:type="dxa"/>
        <w:tblLook w:val="04A0" w:firstRow="1" w:lastRow="0" w:firstColumn="1" w:lastColumn="0" w:noHBand="0" w:noVBand="1"/>
      </w:tblPr>
      <w:tblGrid>
        <w:gridCol w:w="8952"/>
      </w:tblGrid>
      <w:tr w:rsidR="0050448D" w14:paraId="428445A5" w14:textId="77777777" w:rsidTr="0050448D">
        <w:tc>
          <w:tcPr>
            <w:tcW w:w="9178" w:type="dxa"/>
          </w:tcPr>
          <w:p w14:paraId="1CA6B541" w14:textId="77777777" w:rsidR="0050448D" w:rsidRDefault="0050448D" w:rsidP="0050448D">
            <w:pPr>
              <w:rPr>
                <w:lang w:val="en-GB" w:eastAsia="en-US"/>
              </w:rPr>
            </w:pPr>
            <w:r w:rsidRPr="0050448D">
              <w:rPr>
                <w:noProof/>
                <w:lang w:val="en-US" w:eastAsia="en-US"/>
              </w:rPr>
              <w:drawing>
                <wp:inline distT="0" distB="0" distL="0" distR="0" wp14:anchorId="40120896" wp14:editId="0EE04387">
                  <wp:extent cx="5644083" cy="3242662"/>
                  <wp:effectExtent l="19050" t="0" r="0" b="0"/>
                  <wp:docPr id="25" name="Chart 43">
                    <a:extLst xmlns:a="http://schemas.openxmlformats.org/drawingml/2006/main">
                      <a:ext uri="{FF2B5EF4-FFF2-40B4-BE49-F238E27FC236}">
                        <a16:creationId xmlns:a16="http://schemas.microsoft.com/office/drawing/2014/main" id="{006F7729-D04B-47B2-A805-0E8458B0C4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6770AC45" w14:textId="77777777" w:rsidR="00791E7A" w:rsidRDefault="00791E7A" w:rsidP="0050448D">
      <w:pPr>
        <w:spacing w:line="276" w:lineRule="auto"/>
        <w:rPr>
          <w:sz w:val="18"/>
          <w:szCs w:val="18"/>
          <w:lang w:val="en-US"/>
        </w:rPr>
      </w:pPr>
      <w:r w:rsidRPr="004C1EAA">
        <w:rPr>
          <w:sz w:val="18"/>
          <w:szCs w:val="18"/>
          <w:lang w:val="en-US"/>
        </w:rPr>
        <w:t xml:space="preserve">Source: Authors’ calculations based on PHC 2017, </w:t>
      </w:r>
      <w:r w:rsidRPr="004C1EAA">
        <w:rPr>
          <w:i/>
          <w:iCs/>
          <w:sz w:val="18"/>
          <w:szCs w:val="18"/>
          <w:lang w:val="en-US"/>
        </w:rPr>
        <w:t>Disability</w:t>
      </w:r>
      <w:r w:rsidRPr="004C1EAA">
        <w:rPr>
          <w:sz w:val="18"/>
          <w:szCs w:val="18"/>
          <w:lang w:val="en-US"/>
        </w:rPr>
        <w:t xml:space="preserve"> definition.</w:t>
      </w:r>
    </w:p>
    <w:p w14:paraId="688DD165" w14:textId="77777777" w:rsidR="0050448D" w:rsidRPr="0050448D" w:rsidRDefault="0050448D" w:rsidP="0050448D">
      <w:pPr>
        <w:spacing w:line="276" w:lineRule="auto"/>
        <w:rPr>
          <w:sz w:val="18"/>
          <w:szCs w:val="18"/>
          <w:lang w:val="en-US"/>
        </w:rPr>
      </w:pPr>
    </w:p>
    <w:p w14:paraId="23A6F2F9" w14:textId="77777777" w:rsidR="00791E7A" w:rsidRPr="004C1EAA" w:rsidRDefault="00791E7A" w:rsidP="0050448D">
      <w:pPr>
        <w:spacing w:after="240" w:line="276" w:lineRule="auto"/>
        <w:jc w:val="both"/>
        <w:rPr>
          <w:rFonts w:eastAsiaTheme="minorHAnsi"/>
          <w:lang w:val="en-US"/>
        </w:rPr>
      </w:pPr>
      <w:r w:rsidRPr="004C1EAA">
        <w:rPr>
          <w:rFonts w:eastAsiaTheme="minorHAnsi"/>
          <w:lang w:val="en-US"/>
        </w:rPr>
        <w:t>About two-thirds of the workers are employed by a national private establishment (63.1 percent), while 20.2 percent work for the national government, and 11.7 percent for a foreign private establishment. The remaining 5 percent of the employed population works for local authority (2.5 percent), UNRWA (1.1 percent), a non-profit organization (1 percent), a foreign government (0.2 percent), a cooperative association (0.2 percent), and an International organization (0.1 percent).</w:t>
      </w:r>
    </w:p>
    <w:p w14:paraId="56C407C8" w14:textId="77777777" w:rsidR="00791E7A" w:rsidRPr="004C1EAA" w:rsidRDefault="00791E7A" w:rsidP="0050448D">
      <w:pPr>
        <w:autoSpaceDE w:val="0"/>
        <w:autoSpaceDN w:val="0"/>
        <w:adjustRightInd w:val="0"/>
        <w:spacing w:after="240" w:line="276" w:lineRule="auto"/>
        <w:jc w:val="both"/>
        <w:rPr>
          <w:rFonts w:eastAsiaTheme="minorHAnsi"/>
          <w:lang w:val="en-US"/>
        </w:rPr>
      </w:pPr>
      <w:r w:rsidRPr="004C1EAA">
        <w:rPr>
          <w:rFonts w:eastAsiaTheme="minorHAnsi"/>
          <w:bCs/>
          <w:lang w:val="en-US"/>
        </w:rPr>
        <w:t xml:space="preserve">Regarding the marital status, the percentage of persons in Palestine aged (14 years and over) that are divorced, widowed or separated is significantly higher among persons with disabilities than non-disabled ones (16.5 percent against 3.2 percent, respectively).  </w:t>
      </w:r>
      <w:r w:rsidRPr="004C1EAA">
        <w:rPr>
          <w:rFonts w:eastAsiaTheme="minorHAnsi"/>
          <w:b/>
          <w:lang w:val="en-US"/>
        </w:rPr>
        <w:t>Around 29.7 percent</w:t>
      </w:r>
      <w:r w:rsidRPr="004C1EAA">
        <w:rPr>
          <w:rFonts w:eastAsiaTheme="minorHAnsi"/>
          <w:bCs/>
          <w:lang w:val="en-US"/>
        </w:rPr>
        <w:t xml:space="preserve"> </w:t>
      </w:r>
      <w:r w:rsidRPr="004C1EAA">
        <w:rPr>
          <w:rFonts w:eastAsiaTheme="minorHAnsi"/>
          <w:b/>
          <w:bCs/>
          <w:lang w:val="en-US"/>
        </w:rPr>
        <w:t xml:space="preserve">of PWDs has never married while this incidence rises to 35.9 for persons without disabilities. </w:t>
      </w:r>
      <w:r w:rsidRPr="004C1EAA">
        <w:rPr>
          <w:rFonts w:eastAsiaTheme="minorHAnsi"/>
          <w:lang w:val="en-US"/>
        </w:rPr>
        <w:t>These differences may be associated with the fact that PWDs are on average much older than persons without disabilities (44 versus 23 years old).</w:t>
      </w:r>
      <w:r w:rsidRPr="00E76D6D">
        <w:rPr>
          <w:rStyle w:val="FootnoteReference"/>
          <w:rFonts w:eastAsiaTheme="minorHAnsi"/>
        </w:rPr>
        <w:footnoteReference w:id="10"/>
      </w:r>
      <w:r w:rsidRPr="004C1EAA">
        <w:rPr>
          <w:rFonts w:eastAsiaTheme="minorHAnsi"/>
          <w:b/>
          <w:bCs/>
          <w:lang w:val="en-US"/>
        </w:rPr>
        <w:t xml:space="preserve"> </w:t>
      </w:r>
    </w:p>
    <w:p w14:paraId="396B6EE1" w14:textId="35167B9E" w:rsidR="00791E7A" w:rsidRPr="004C1EAA" w:rsidRDefault="00791E7A" w:rsidP="0050448D">
      <w:pPr>
        <w:autoSpaceDE w:val="0"/>
        <w:autoSpaceDN w:val="0"/>
        <w:adjustRightInd w:val="0"/>
        <w:spacing w:after="240" w:line="276" w:lineRule="auto"/>
        <w:jc w:val="both"/>
        <w:rPr>
          <w:rFonts w:eastAsiaTheme="minorHAnsi"/>
          <w:bCs/>
          <w:lang w:val="en-US"/>
        </w:rPr>
      </w:pPr>
      <w:r w:rsidRPr="004C1EAA">
        <w:rPr>
          <w:rFonts w:eastAsiaTheme="minorHAnsi"/>
          <w:lang w:val="en-US"/>
        </w:rPr>
        <w:t>Focusing on PWDs, t</w:t>
      </w:r>
      <w:r w:rsidRPr="004C1EAA">
        <w:rPr>
          <w:rFonts w:eastAsiaTheme="minorHAnsi"/>
          <w:bCs/>
          <w:lang w:val="en-US"/>
        </w:rPr>
        <w:t xml:space="preserve">he differences in marital status depending on age are marked, </w:t>
      </w:r>
      <w:r w:rsidRPr="004C1EAA">
        <w:rPr>
          <w:rFonts w:eastAsiaTheme="minorHAnsi"/>
          <w:lang w:val="en-US"/>
        </w:rPr>
        <w:t>as</w:t>
      </w:r>
      <w:r w:rsidRPr="004C1EAA">
        <w:rPr>
          <w:rFonts w:eastAsiaTheme="minorHAnsi"/>
          <w:b/>
          <w:bCs/>
          <w:lang w:val="en-US"/>
        </w:rPr>
        <w:t xml:space="preserve"> </w:t>
      </w:r>
      <w:r w:rsidRPr="004C1EAA">
        <w:rPr>
          <w:rFonts w:eastAsiaTheme="minorHAnsi"/>
          <w:bCs/>
          <w:lang w:val="en-US"/>
        </w:rPr>
        <w:t xml:space="preserve">observed in </w:t>
      </w:r>
      <w:r w:rsidR="00AB2A06" w:rsidRPr="004C1EAA">
        <w:rPr>
          <w:bCs/>
          <w:lang w:val="en-US"/>
        </w:rPr>
        <w:t xml:space="preserve">Figure </w:t>
      </w:r>
      <w:r w:rsidR="00AB2A06" w:rsidRPr="004C1EAA">
        <w:rPr>
          <w:bCs/>
          <w:noProof/>
          <w:lang w:val="en-US"/>
        </w:rPr>
        <w:t>13</w:t>
      </w:r>
      <w:r w:rsidRPr="004C1EAA">
        <w:rPr>
          <w:rFonts w:eastAsiaTheme="minorHAnsi"/>
          <w:bCs/>
          <w:lang w:val="en-US"/>
        </w:rPr>
        <w:t xml:space="preserve">. Almost all the children with disabilities aged (14-17 years) have never been married. For adults (18 years and over), 90.1 percent of PWDs have never been married. The </w:t>
      </w:r>
      <w:r w:rsidRPr="004C1EAA">
        <w:rPr>
          <w:rFonts w:eastAsiaTheme="minorHAnsi"/>
          <w:bCs/>
          <w:lang w:val="en-US"/>
        </w:rPr>
        <w:lastRenderedPageBreak/>
        <w:t>percentage of PWDs never married falls with the age and only 2.3 percent has never been married by the age of (80 years or over). Most of the PWDs aged (30-79 years) are married, falling to 42.9 percent for age-group (80 years or over), mainly because of an increase in the percentage of widowed persons from 29.6 percent for age-group 65-79 years to 53.7 percent among the oldest persons.</w:t>
      </w:r>
    </w:p>
    <w:p w14:paraId="698984CE" w14:textId="6D1CA48E" w:rsidR="00791E7A" w:rsidRDefault="00791E7A" w:rsidP="0050448D">
      <w:pPr>
        <w:pStyle w:val="Caption"/>
        <w:spacing w:after="0"/>
        <w:jc w:val="center"/>
        <w:rPr>
          <w:rFonts w:ascii="Arial" w:hAnsi="Arial" w:cs="Arial"/>
          <w:b/>
          <w:i w:val="0"/>
          <w:iCs w:val="0"/>
          <w:color w:val="auto"/>
          <w:sz w:val="22"/>
          <w:szCs w:val="22"/>
        </w:rPr>
      </w:pPr>
      <w:bookmarkStart w:id="62" w:name="_Ref40102438"/>
      <w:bookmarkStart w:id="63" w:name="_Toc45219251"/>
      <w:r w:rsidRPr="0050448D">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13</w:t>
      </w:r>
      <w:bookmarkEnd w:id="62"/>
      <w:r w:rsidRPr="0050448D">
        <w:rPr>
          <w:rFonts w:ascii="Arial" w:hAnsi="Arial" w:cs="Arial"/>
          <w:b/>
          <w:i w:val="0"/>
          <w:iCs w:val="0"/>
          <w:color w:val="auto"/>
          <w:sz w:val="22"/>
          <w:szCs w:val="22"/>
        </w:rPr>
        <w:t xml:space="preserve">. Marital Status of Persons with Disability (14 years and over), by age groups (%), 2017 </w:t>
      </w:r>
      <w:bookmarkEnd w:id="63"/>
    </w:p>
    <w:tbl>
      <w:tblPr>
        <w:tblStyle w:val="TableGrid"/>
        <w:tblW w:w="0" w:type="auto"/>
        <w:tblLook w:val="04A0" w:firstRow="1" w:lastRow="0" w:firstColumn="1" w:lastColumn="0" w:noHBand="0" w:noVBand="1"/>
      </w:tblPr>
      <w:tblGrid>
        <w:gridCol w:w="9060"/>
      </w:tblGrid>
      <w:tr w:rsidR="0050448D" w14:paraId="5726F61F" w14:textId="77777777" w:rsidTr="0050448D">
        <w:tc>
          <w:tcPr>
            <w:tcW w:w="9286" w:type="dxa"/>
          </w:tcPr>
          <w:p w14:paraId="5BB8AF39" w14:textId="77777777" w:rsidR="0050448D" w:rsidRDefault="0050448D" w:rsidP="0050448D">
            <w:pPr>
              <w:rPr>
                <w:lang w:val="en-GB" w:eastAsia="en-US"/>
              </w:rPr>
            </w:pPr>
            <w:r w:rsidRPr="0050448D">
              <w:rPr>
                <w:noProof/>
                <w:lang w:val="en-US" w:eastAsia="en-US"/>
              </w:rPr>
              <w:drawing>
                <wp:inline distT="0" distB="0" distL="0" distR="0" wp14:anchorId="4C8B4E23" wp14:editId="1741621E">
                  <wp:extent cx="5584335" cy="2635200"/>
                  <wp:effectExtent l="0" t="0" r="0" b="0"/>
                  <wp:docPr id="28" name="Chart 13">
                    <a:extLst xmlns:a="http://schemas.openxmlformats.org/drawingml/2006/main">
                      <a:ext uri="{FF2B5EF4-FFF2-40B4-BE49-F238E27FC236}">
                        <a16:creationId xmlns:a16="http://schemas.microsoft.com/office/drawing/2014/main" id="{D0D0A7CC-F3A8-4DF8-B5B7-AB2B7AE046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0CBCE9FE" w14:textId="77777777" w:rsidR="00791E7A" w:rsidRPr="004C1EAA" w:rsidRDefault="00791E7A" w:rsidP="00791E7A">
      <w:pPr>
        <w:rPr>
          <w:sz w:val="18"/>
          <w:szCs w:val="18"/>
          <w:lang w:val="en-US"/>
        </w:rPr>
      </w:pPr>
      <w:r w:rsidRPr="004C1EAA">
        <w:rPr>
          <w:sz w:val="18"/>
          <w:szCs w:val="18"/>
          <w:lang w:val="en-US"/>
        </w:rPr>
        <w:t xml:space="preserve">Source: Authors’ calculations based on PHC 2017, </w:t>
      </w:r>
      <w:r w:rsidRPr="004C1EAA">
        <w:rPr>
          <w:i/>
          <w:iCs/>
          <w:sz w:val="18"/>
          <w:szCs w:val="18"/>
          <w:lang w:val="en-US"/>
        </w:rPr>
        <w:t>Disability</w:t>
      </w:r>
      <w:r w:rsidRPr="004C1EAA">
        <w:rPr>
          <w:sz w:val="18"/>
          <w:szCs w:val="18"/>
          <w:lang w:val="en-US"/>
        </w:rPr>
        <w:t xml:space="preserve"> definition.</w:t>
      </w:r>
    </w:p>
    <w:p w14:paraId="466969DF" w14:textId="77777777" w:rsidR="00BE4E7C" w:rsidRDefault="00BE4E7C" w:rsidP="00BE4E7C">
      <w:pPr>
        <w:autoSpaceDE w:val="0"/>
        <w:autoSpaceDN w:val="0"/>
        <w:adjustRightInd w:val="0"/>
        <w:spacing w:line="276" w:lineRule="auto"/>
        <w:jc w:val="both"/>
        <w:rPr>
          <w:rFonts w:eastAsiaTheme="minorHAnsi"/>
          <w:b/>
          <w:lang w:val="en-US"/>
        </w:rPr>
      </w:pPr>
    </w:p>
    <w:p w14:paraId="550F7D7B" w14:textId="0D8BD97C" w:rsidR="00791E7A" w:rsidRDefault="00791E7A" w:rsidP="00BE4E7C">
      <w:pPr>
        <w:autoSpaceDE w:val="0"/>
        <w:autoSpaceDN w:val="0"/>
        <w:adjustRightInd w:val="0"/>
        <w:spacing w:line="276" w:lineRule="auto"/>
        <w:jc w:val="both"/>
        <w:rPr>
          <w:rFonts w:eastAsiaTheme="minorHAnsi"/>
          <w:bCs/>
          <w:lang w:val="en-US"/>
        </w:rPr>
      </w:pPr>
      <w:r w:rsidRPr="004C1EAA">
        <w:rPr>
          <w:rFonts w:eastAsiaTheme="minorHAnsi"/>
          <w:b/>
          <w:lang w:val="en-US"/>
        </w:rPr>
        <w:t>On average, more than half of the PWDs aged (14 years and over) are married (53.3 percent).</w:t>
      </w:r>
      <w:r w:rsidRPr="004C1EAA">
        <w:rPr>
          <w:rFonts w:eastAsiaTheme="minorHAnsi"/>
          <w:bCs/>
          <w:lang w:val="en-US"/>
        </w:rPr>
        <w:t xml:space="preserve"> The prevalence of persons with disabilities that are widowed is 14.6 percent. The percentage of divorced persons with disabilities in Palestine is relatively low (1.6 percent), whilst the percentage of separated or legally married persons is less than 0.7 percent. However, there are significant differences on marital status of PWDs depending on their sex as shown in </w:t>
      </w:r>
      <w:r w:rsidR="00AB2A06" w:rsidRPr="004C1EAA">
        <w:rPr>
          <w:bCs/>
          <w:lang w:val="en-US"/>
        </w:rPr>
        <w:t>Figure</w:t>
      </w:r>
      <w:r w:rsidR="00AB2A06" w:rsidRPr="004C1EAA">
        <w:rPr>
          <w:rFonts w:ascii="Arial" w:hAnsi="Arial" w:cs="Arial"/>
          <w:b/>
          <w:sz w:val="22"/>
          <w:szCs w:val="22"/>
          <w:lang w:val="en-US"/>
        </w:rPr>
        <w:t xml:space="preserve"> </w:t>
      </w:r>
      <w:r w:rsidR="00AB2A06" w:rsidRPr="004C1EAA">
        <w:rPr>
          <w:bCs/>
          <w:lang w:val="en-US"/>
        </w:rPr>
        <w:t>14</w:t>
      </w:r>
      <w:r w:rsidRPr="004C1EAA">
        <w:rPr>
          <w:bCs/>
          <w:lang w:val="en-US"/>
        </w:rPr>
        <w:t>.</w:t>
      </w:r>
      <w:r w:rsidRPr="004C1EAA">
        <w:rPr>
          <w:rFonts w:eastAsiaTheme="minorHAnsi"/>
          <w:bCs/>
          <w:lang w:val="en-US"/>
        </w:rPr>
        <w:t xml:space="preserve"> Most of male persons with disabilities are married (66.6 percent) or never married (28.5 percent). For females, the prevalence of person with disabilities who are married is much lower (37.1 percent), registering also a high percentage of females that have never married (31.3 percent) or are widowed (28.6 percent). </w:t>
      </w:r>
    </w:p>
    <w:p w14:paraId="4E4DBFFC" w14:textId="77777777" w:rsidR="001972D9" w:rsidRPr="001972D9" w:rsidRDefault="001972D9" w:rsidP="00BE4E7C">
      <w:pPr>
        <w:autoSpaceDE w:val="0"/>
        <w:autoSpaceDN w:val="0"/>
        <w:adjustRightInd w:val="0"/>
        <w:spacing w:line="276" w:lineRule="auto"/>
        <w:jc w:val="both"/>
        <w:rPr>
          <w:rFonts w:eastAsiaTheme="minorHAnsi"/>
          <w:bCs/>
          <w:sz w:val="12"/>
          <w:szCs w:val="12"/>
          <w:lang w:val="en-US"/>
        </w:rPr>
      </w:pPr>
    </w:p>
    <w:p w14:paraId="17CAFA65" w14:textId="660DA406" w:rsidR="00791E7A" w:rsidRDefault="00791E7A" w:rsidP="0050448D">
      <w:pPr>
        <w:pStyle w:val="Caption"/>
        <w:spacing w:after="0"/>
        <w:jc w:val="center"/>
        <w:rPr>
          <w:rFonts w:ascii="Arial" w:hAnsi="Arial" w:cs="Arial"/>
          <w:b/>
          <w:i w:val="0"/>
          <w:iCs w:val="0"/>
          <w:color w:val="auto"/>
          <w:sz w:val="22"/>
          <w:szCs w:val="22"/>
        </w:rPr>
      </w:pPr>
      <w:bookmarkStart w:id="64" w:name="_Ref39500803"/>
      <w:bookmarkStart w:id="65" w:name="_Toc45219252"/>
      <w:r w:rsidRPr="0050448D">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14</w:t>
      </w:r>
      <w:bookmarkEnd w:id="64"/>
      <w:r w:rsidRPr="0050448D">
        <w:rPr>
          <w:rFonts w:ascii="Arial" w:hAnsi="Arial" w:cs="Arial"/>
          <w:b/>
          <w:i w:val="0"/>
          <w:iCs w:val="0"/>
          <w:color w:val="auto"/>
          <w:sz w:val="22"/>
          <w:szCs w:val="22"/>
        </w:rPr>
        <w:t>. Marital Status of Persons with Disability (14 years and over), by Sex</w:t>
      </w:r>
      <w:bookmarkEnd w:id="65"/>
      <w:r w:rsidR="0050448D">
        <w:rPr>
          <w:rFonts w:ascii="Arial" w:hAnsi="Arial" w:cs="Arial"/>
          <w:b/>
          <w:i w:val="0"/>
          <w:iCs w:val="0"/>
          <w:color w:val="auto"/>
          <w:sz w:val="22"/>
          <w:szCs w:val="22"/>
        </w:rPr>
        <w:t xml:space="preserve">       </w:t>
      </w:r>
      <w:r w:rsidRPr="0050448D">
        <w:rPr>
          <w:rFonts w:ascii="Arial" w:hAnsi="Arial" w:cs="Arial"/>
          <w:b/>
          <w:i w:val="0"/>
          <w:iCs w:val="0"/>
          <w:color w:val="auto"/>
          <w:sz w:val="22"/>
          <w:szCs w:val="22"/>
        </w:rPr>
        <w:t xml:space="preserve"> (%), 2017</w:t>
      </w:r>
    </w:p>
    <w:tbl>
      <w:tblPr>
        <w:tblStyle w:val="TableGrid"/>
        <w:tblW w:w="0" w:type="auto"/>
        <w:tblInd w:w="108" w:type="dxa"/>
        <w:tblLook w:val="04A0" w:firstRow="1" w:lastRow="0" w:firstColumn="1" w:lastColumn="0" w:noHBand="0" w:noVBand="1"/>
      </w:tblPr>
      <w:tblGrid>
        <w:gridCol w:w="8952"/>
      </w:tblGrid>
      <w:tr w:rsidR="0050448D" w14:paraId="265CDA5A" w14:textId="77777777" w:rsidTr="0050448D">
        <w:tc>
          <w:tcPr>
            <w:tcW w:w="9072" w:type="dxa"/>
          </w:tcPr>
          <w:p w14:paraId="60F4B1FB" w14:textId="77777777" w:rsidR="0050448D" w:rsidRDefault="0050448D" w:rsidP="0050448D">
            <w:pPr>
              <w:jc w:val="center"/>
              <w:rPr>
                <w:lang w:val="en-GB" w:eastAsia="en-US"/>
              </w:rPr>
            </w:pPr>
            <w:r w:rsidRPr="0050448D">
              <w:rPr>
                <w:noProof/>
                <w:lang w:val="en-US" w:eastAsia="en-US"/>
              </w:rPr>
              <w:drawing>
                <wp:inline distT="0" distB="0" distL="0" distR="0" wp14:anchorId="425DE4BA" wp14:editId="271C8685">
                  <wp:extent cx="5305560" cy="1936800"/>
                  <wp:effectExtent l="0" t="0" r="0" b="6350"/>
                  <wp:docPr id="29" name="مخطط 1">
                    <a:extLst xmlns:a="http://schemas.openxmlformats.org/drawingml/2006/main">
                      <a:ext uri="{FF2B5EF4-FFF2-40B4-BE49-F238E27FC236}">
                        <a16:creationId xmlns:a16="http://schemas.microsoft.com/office/drawing/2014/main" id="{A223105F-A07A-49F6-91BD-A23742AA6C9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53318550" w14:textId="77777777" w:rsidR="00791E7A" w:rsidRPr="004C1EAA" w:rsidRDefault="00791E7A" w:rsidP="0050448D">
      <w:pPr>
        <w:spacing w:before="120" w:after="240" w:line="276" w:lineRule="auto"/>
        <w:rPr>
          <w:sz w:val="18"/>
          <w:szCs w:val="18"/>
          <w:lang w:val="en-US"/>
        </w:rPr>
      </w:pPr>
      <w:r w:rsidRPr="004C1EAA">
        <w:rPr>
          <w:sz w:val="18"/>
          <w:szCs w:val="18"/>
          <w:lang w:val="en-US"/>
        </w:rPr>
        <w:t xml:space="preserve">Source: Authors’ calculations based on PHC 2017, </w:t>
      </w:r>
      <w:r w:rsidRPr="004C1EAA">
        <w:rPr>
          <w:i/>
          <w:iCs/>
          <w:sz w:val="18"/>
          <w:szCs w:val="18"/>
          <w:lang w:val="en-US"/>
        </w:rPr>
        <w:t>Disability</w:t>
      </w:r>
      <w:r w:rsidRPr="004C1EAA">
        <w:rPr>
          <w:sz w:val="18"/>
          <w:szCs w:val="18"/>
          <w:lang w:val="en-US"/>
        </w:rPr>
        <w:t xml:space="preserve"> definition.</w:t>
      </w:r>
    </w:p>
    <w:p w14:paraId="2DD42701" w14:textId="54C5978E" w:rsidR="00791E7A" w:rsidRPr="004C1EAA" w:rsidRDefault="00791E7A" w:rsidP="001814C2">
      <w:pPr>
        <w:autoSpaceDE w:val="0"/>
        <w:autoSpaceDN w:val="0"/>
        <w:adjustRightInd w:val="0"/>
        <w:spacing w:after="240" w:line="276" w:lineRule="auto"/>
        <w:jc w:val="both"/>
        <w:rPr>
          <w:rFonts w:eastAsiaTheme="minorHAnsi"/>
          <w:bCs/>
          <w:lang w:val="en-US"/>
        </w:rPr>
      </w:pPr>
      <w:r w:rsidRPr="004C1EAA">
        <w:rPr>
          <w:rFonts w:eastAsiaTheme="minorHAnsi"/>
          <w:lang w:val="en-US"/>
        </w:rPr>
        <w:lastRenderedPageBreak/>
        <w:t xml:space="preserve">There are significant differences in terms of migration between persons with and without disabilities, as observed in </w:t>
      </w:r>
      <w:r w:rsidR="00AB2A06" w:rsidRPr="004C1EAA">
        <w:rPr>
          <w:rFonts w:eastAsiaTheme="minorHAnsi"/>
          <w:bCs/>
          <w:lang w:val="en-US"/>
        </w:rPr>
        <w:t>Figure 15</w:t>
      </w:r>
      <w:r w:rsidRPr="004C1EAA">
        <w:rPr>
          <w:rFonts w:eastAsiaTheme="minorHAnsi"/>
          <w:lang w:val="en-US"/>
        </w:rPr>
        <w:t>.</w:t>
      </w:r>
      <w:r w:rsidRPr="004C1EAA">
        <w:rPr>
          <w:rFonts w:eastAsiaTheme="minorHAnsi"/>
          <w:b/>
          <w:bCs/>
          <w:lang w:val="en-US"/>
        </w:rPr>
        <w:t xml:space="preserve"> About 27 percent of persons with disabilities had changed their residence.</w:t>
      </w:r>
      <w:r w:rsidRPr="004C1EAA">
        <w:rPr>
          <w:rFonts w:eastAsiaTheme="minorHAnsi"/>
          <w:bCs/>
          <w:lang w:val="en-US"/>
        </w:rPr>
        <w:t xml:space="preserve"> This percentage is significantly higher than for persons without any disability that is about 16 percent. For persons with disabilities, the most frequent reasons for moving are accompany (16.9 percent), deportation (16.1 percent), return from abroad (15.6 percent), marriage (15.5 </w:t>
      </w:r>
      <w:r w:rsidRPr="00E76D6D">
        <w:rPr>
          <w:rFonts w:eastAsiaTheme="minorHAnsi"/>
          <w:bCs/>
          <w:lang w:val="en-US"/>
        </w:rPr>
        <w:t xml:space="preserve"> </w:t>
      </w:r>
      <w:r w:rsidRPr="004C1EAA">
        <w:rPr>
          <w:rFonts w:eastAsiaTheme="minorHAnsi"/>
          <w:bCs/>
          <w:lang w:val="en-US"/>
        </w:rPr>
        <w:t>percent), and other reasons (28.7 percent).</w:t>
      </w:r>
    </w:p>
    <w:p w14:paraId="3EE91C24" w14:textId="5747876C" w:rsidR="00791E7A" w:rsidRDefault="00791E7A" w:rsidP="001814C2">
      <w:pPr>
        <w:pStyle w:val="Caption"/>
        <w:spacing w:after="0"/>
        <w:jc w:val="center"/>
        <w:rPr>
          <w:rFonts w:ascii="Arial" w:hAnsi="Arial" w:cs="Arial"/>
          <w:b/>
          <w:i w:val="0"/>
          <w:iCs w:val="0"/>
          <w:color w:val="auto"/>
          <w:sz w:val="22"/>
          <w:szCs w:val="22"/>
        </w:rPr>
      </w:pPr>
      <w:bookmarkStart w:id="66" w:name="_Ref30602077"/>
      <w:bookmarkStart w:id="67" w:name="_Hlk30601971"/>
      <w:bookmarkStart w:id="68" w:name="_Toc45219253"/>
      <w:r w:rsidRPr="001814C2">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15</w:t>
      </w:r>
      <w:bookmarkEnd w:id="66"/>
      <w:r w:rsidRPr="001814C2">
        <w:rPr>
          <w:rFonts w:ascii="Arial" w:hAnsi="Arial" w:cs="Arial"/>
          <w:b/>
          <w:i w:val="0"/>
          <w:iCs w:val="0"/>
          <w:color w:val="auto"/>
          <w:sz w:val="22"/>
          <w:szCs w:val="22"/>
        </w:rPr>
        <w:t xml:space="preserve">. Reasons </w:t>
      </w:r>
      <w:bookmarkEnd w:id="67"/>
      <w:r w:rsidRPr="001814C2">
        <w:rPr>
          <w:rFonts w:ascii="Arial" w:hAnsi="Arial" w:cs="Arial"/>
          <w:b/>
          <w:i w:val="0"/>
          <w:iCs w:val="0"/>
          <w:color w:val="auto"/>
          <w:sz w:val="22"/>
          <w:szCs w:val="22"/>
        </w:rPr>
        <w:t>for changing residence among persons, by disability status</w:t>
      </w:r>
      <w:bookmarkEnd w:id="68"/>
      <w:r w:rsidR="001814C2">
        <w:rPr>
          <w:rFonts w:ascii="Arial" w:hAnsi="Arial" w:cs="Arial"/>
          <w:b/>
          <w:i w:val="0"/>
          <w:iCs w:val="0"/>
          <w:color w:val="auto"/>
          <w:sz w:val="22"/>
          <w:szCs w:val="22"/>
        </w:rPr>
        <w:t xml:space="preserve">      </w:t>
      </w:r>
      <w:r w:rsidRPr="001814C2">
        <w:rPr>
          <w:rFonts w:ascii="Arial" w:hAnsi="Arial" w:cs="Arial"/>
          <w:b/>
          <w:i w:val="0"/>
          <w:iCs w:val="0"/>
          <w:color w:val="auto"/>
          <w:sz w:val="22"/>
          <w:szCs w:val="22"/>
        </w:rPr>
        <w:t>(%), 2017</w:t>
      </w:r>
    </w:p>
    <w:tbl>
      <w:tblPr>
        <w:tblStyle w:val="TableGrid"/>
        <w:tblW w:w="0" w:type="auto"/>
        <w:tblLook w:val="04A0" w:firstRow="1" w:lastRow="0" w:firstColumn="1" w:lastColumn="0" w:noHBand="0" w:noVBand="1"/>
      </w:tblPr>
      <w:tblGrid>
        <w:gridCol w:w="9060"/>
      </w:tblGrid>
      <w:tr w:rsidR="001814C2" w14:paraId="0A4FB8AF" w14:textId="77777777" w:rsidTr="001814C2">
        <w:tc>
          <w:tcPr>
            <w:tcW w:w="9286" w:type="dxa"/>
          </w:tcPr>
          <w:p w14:paraId="0FE9758F" w14:textId="77777777" w:rsidR="001814C2" w:rsidRDefault="001814C2" w:rsidP="001814C2">
            <w:pPr>
              <w:rPr>
                <w:lang w:val="en-GB" w:eastAsia="en-US"/>
              </w:rPr>
            </w:pPr>
            <w:r w:rsidRPr="001814C2">
              <w:rPr>
                <w:noProof/>
                <w:lang w:val="en-US" w:eastAsia="en-US"/>
              </w:rPr>
              <w:drawing>
                <wp:inline distT="0" distB="0" distL="0" distR="0" wp14:anchorId="0C6152B8" wp14:editId="0CAF0B61">
                  <wp:extent cx="5739973" cy="2873829"/>
                  <wp:effectExtent l="0" t="0" r="0" b="0"/>
                  <wp:docPr id="31" name="Chart 46">
                    <a:extLst xmlns:a="http://schemas.openxmlformats.org/drawingml/2006/main">
                      <a:ext uri="{FF2B5EF4-FFF2-40B4-BE49-F238E27FC236}">
                        <a16:creationId xmlns:a16="http://schemas.microsoft.com/office/drawing/2014/main" id="{1ACC3B07-2089-4324-93B0-627D74AC83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2F6CBADC" w14:textId="77777777" w:rsidR="00791E7A" w:rsidRDefault="00791E7A" w:rsidP="001814C2">
      <w:pPr>
        <w:spacing w:line="276" w:lineRule="auto"/>
        <w:rPr>
          <w:sz w:val="20"/>
          <w:szCs w:val="20"/>
          <w:lang w:val="en-US"/>
        </w:rPr>
      </w:pPr>
      <w:r w:rsidRPr="004C1EAA">
        <w:rPr>
          <w:sz w:val="18"/>
          <w:szCs w:val="18"/>
          <w:lang w:val="en-US"/>
        </w:rPr>
        <w:t xml:space="preserve">Source: Authors’ calculations based on PHC 2017, </w:t>
      </w:r>
      <w:r w:rsidRPr="004C1EAA">
        <w:rPr>
          <w:i/>
          <w:iCs/>
          <w:sz w:val="18"/>
          <w:szCs w:val="18"/>
          <w:lang w:val="en-US"/>
        </w:rPr>
        <w:t>Disability</w:t>
      </w:r>
      <w:r w:rsidRPr="004C1EAA">
        <w:rPr>
          <w:sz w:val="18"/>
          <w:szCs w:val="18"/>
          <w:lang w:val="en-US"/>
        </w:rPr>
        <w:t xml:space="preserve"> definition</w:t>
      </w:r>
      <w:r w:rsidRPr="004C1EAA">
        <w:rPr>
          <w:sz w:val="20"/>
          <w:szCs w:val="20"/>
          <w:lang w:val="en-US"/>
        </w:rPr>
        <w:t>.</w:t>
      </w:r>
    </w:p>
    <w:p w14:paraId="794966FB" w14:textId="77777777" w:rsidR="001814C2" w:rsidRPr="001814C2" w:rsidRDefault="001814C2" w:rsidP="001814C2">
      <w:pPr>
        <w:spacing w:line="276" w:lineRule="auto"/>
        <w:rPr>
          <w:sz w:val="20"/>
          <w:szCs w:val="20"/>
          <w:lang w:val="en-US"/>
        </w:rPr>
      </w:pPr>
    </w:p>
    <w:p w14:paraId="10009BF4" w14:textId="77777777" w:rsidR="00642FB7" w:rsidRPr="004C1EAA" w:rsidRDefault="00642FB7" w:rsidP="00642FB7">
      <w:pPr>
        <w:autoSpaceDE w:val="0"/>
        <w:autoSpaceDN w:val="0"/>
        <w:adjustRightInd w:val="0"/>
        <w:spacing w:after="240" w:line="276" w:lineRule="auto"/>
        <w:jc w:val="both"/>
        <w:rPr>
          <w:rFonts w:eastAsiaTheme="minorHAnsi"/>
          <w:bCs/>
          <w:lang w:val="en-US"/>
        </w:rPr>
      </w:pPr>
      <w:bookmarkStart w:id="69" w:name="_Ref30602043"/>
      <w:bookmarkStart w:id="70" w:name="_Toc45219254"/>
      <w:r w:rsidRPr="004C1EAA">
        <w:rPr>
          <w:rFonts w:eastAsiaTheme="minorHAnsi"/>
          <w:bCs/>
          <w:lang w:val="en-US"/>
        </w:rPr>
        <w:t xml:space="preserve">In terms of household characteristics, </w:t>
      </w:r>
      <w:r w:rsidRPr="004C1EAA">
        <w:rPr>
          <w:rFonts w:eastAsiaTheme="minorHAnsi"/>
          <w:b/>
          <w:bCs/>
          <w:lang w:val="en-US"/>
        </w:rPr>
        <w:t>persons with disabilities are significantly more likely to live in households of a lower size compared to non-disabled persons</w:t>
      </w:r>
      <w:r w:rsidRPr="004C1EAA">
        <w:rPr>
          <w:rFonts w:eastAsiaTheme="minorHAnsi"/>
          <w:bCs/>
          <w:lang w:val="en-US"/>
        </w:rPr>
        <w:t>.</w:t>
      </w:r>
    </w:p>
    <w:p w14:paraId="026BA15B" w14:textId="2E087EF9" w:rsidR="00642FB7" w:rsidRPr="004C1EAA" w:rsidRDefault="00642FB7" w:rsidP="00642FB7">
      <w:pPr>
        <w:autoSpaceDE w:val="0"/>
        <w:autoSpaceDN w:val="0"/>
        <w:adjustRightInd w:val="0"/>
        <w:spacing w:after="240" w:line="276" w:lineRule="auto"/>
        <w:jc w:val="both"/>
        <w:rPr>
          <w:rFonts w:eastAsiaTheme="minorHAnsi"/>
          <w:bCs/>
          <w:lang w:val="en-US"/>
        </w:rPr>
      </w:pPr>
      <w:r w:rsidRPr="004C1EAA">
        <w:rPr>
          <w:rFonts w:eastAsiaTheme="minorHAnsi"/>
          <w:bCs/>
          <w:lang w:val="en-US"/>
        </w:rPr>
        <w:t xml:space="preserve"> Figure 16 displays the distribution of the number of members in the households by disability status of the persons belonging to them. It shows that the distribution for persons with disabilities is flatter and more positively skewed than for non-disabled persons, with approximately 48 percent of the PWDs living in households composed of five or fewer members. Households with persons with disabilities tend to be composed with older family members, where larger households are usually due to having more children who are less likely to be disabled as evidenced from previous analyses. Thirty-seven percent of the households that have a person with disabilities are only composed of adults, while this percentage falls to 24 percent for households without persons with disabilities.</w:t>
      </w:r>
    </w:p>
    <w:p w14:paraId="7619DEFF" w14:textId="77777777" w:rsidR="00642FB7" w:rsidRPr="004C1EAA" w:rsidRDefault="00642FB7" w:rsidP="00642FB7">
      <w:pPr>
        <w:autoSpaceDE w:val="0"/>
        <w:autoSpaceDN w:val="0"/>
        <w:adjustRightInd w:val="0"/>
        <w:spacing w:after="240" w:line="276" w:lineRule="auto"/>
        <w:rPr>
          <w:rFonts w:asciiTheme="majorHAnsi" w:eastAsiaTheme="minorHAnsi" w:hAnsiTheme="majorHAnsi" w:cstheme="majorHAnsi"/>
          <w:bCs/>
          <w:lang w:val="en-US"/>
        </w:rPr>
      </w:pPr>
    </w:p>
    <w:p w14:paraId="598CCCA8" w14:textId="77777777" w:rsidR="00642FB7" w:rsidRPr="004C1EAA" w:rsidRDefault="00642FB7" w:rsidP="00642FB7">
      <w:pPr>
        <w:autoSpaceDE w:val="0"/>
        <w:autoSpaceDN w:val="0"/>
        <w:adjustRightInd w:val="0"/>
        <w:spacing w:after="240" w:line="276" w:lineRule="auto"/>
        <w:rPr>
          <w:rFonts w:asciiTheme="majorHAnsi" w:eastAsiaTheme="minorHAnsi" w:hAnsiTheme="majorHAnsi" w:cstheme="majorHAnsi"/>
          <w:bCs/>
          <w:lang w:val="en-US"/>
        </w:rPr>
      </w:pPr>
    </w:p>
    <w:p w14:paraId="099428B8" w14:textId="77777777" w:rsidR="00642FB7" w:rsidRPr="004C1EAA" w:rsidRDefault="00642FB7" w:rsidP="00642FB7">
      <w:pPr>
        <w:autoSpaceDE w:val="0"/>
        <w:autoSpaceDN w:val="0"/>
        <w:adjustRightInd w:val="0"/>
        <w:spacing w:after="240" w:line="276" w:lineRule="auto"/>
        <w:rPr>
          <w:rFonts w:asciiTheme="majorHAnsi" w:eastAsiaTheme="minorHAnsi" w:hAnsiTheme="majorHAnsi" w:cstheme="majorHAnsi"/>
          <w:bCs/>
          <w:lang w:val="en-US"/>
        </w:rPr>
      </w:pPr>
    </w:p>
    <w:p w14:paraId="13EACC99" w14:textId="77777777" w:rsidR="00642FB7" w:rsidRPr="004C1EAA" w:rsidRDefault="00642FB7" w:rsidP="00642FB7">
      <w:pPr>
        <w:autoSpaceDE w:val="0"/>
        <w:autoSpaceDN w:val="0"/>
        <w:adjustRightInd w:val="0"/>
        <w:spacing w:after="240" w:line="276" w:lineRule="auto"/>
        <w:rPr>
          <w:rFonts w:asciiTheme="majorHAnsi" w:eastAsiaTheme="minorHAnsi" w:hAnsiTheme="majorHAnsi" w:cstheme="majorHAnsi"/>
          <w:bCs/>
          <w:lang w:val="en-US"/>
        </w:rPr>
      </w:pPr>
    </w:p>
    <w:p w14:paraId="31B7D470" w14:textId="36E33E79" w:rsidR="00642FB7" w:rsidRDefault="00642FB7" w:rsidP="00642FB7">
      <w:pPr>
        <w:pStyle w:val="Caption"/>
        <w:spacing w:after="0"/>
        <w:jc w:val="center"/>
        <w:rPr>
          <w:rFonts w:ascii="Arial" w:hAnsi="Arial" w:cs="Arial"/>
          <w:b/>
          <w:i w:val="0"/>
          <w:iCs w:val="0"/>
          <w:color w:val="auto"/>
          <w:sz w:val="22"/>
          <w:szCs w:val="22"/>
        </w:rPr>
      </w:pPr>
      <w:r w:rsidRPr="00642FB7">
        <w:rPr>
          <w:rFonts w:ascii="Arial" w:hAnsi="Arial" w:cs="Arial"/>
          <w:b/>
          <w:i w:val="0"/>
          <w:iCs w:val="0"/>
          <w:color w:val="auto"/>
          <w:sz w:val="22"/>
          <w:szCs w:val="22"/>
        </w:rPr>
        <w:lastRenderedPageBreak/>
        <w:t>Figure 16. Distribution of persons with and without disabilities by the size of the household</w:t>
      </w:r>
    </w:p>
    <w:tbl>
      <w:tblPr>
        <w:tblStyle w:val="TableGrid"/>
        <w:tblW w:w="0" w:type="auto"/>
        <w:tblLook w:val="04A0" w:firstRow="1" w:lastRow="0" w:firstColumn="1" w:lastColumn="0" w:noHBand="0" w:noVBand="1"/>
      </w:tblPr>
      <w:tblGrid>
        <w:gridCol w:w="9060"/>
      </w:tblGrid>
      <w:tr w:rsidR="00642FB7" w14:paraId="44AE1E8A" w14:textId="77777777" w:rsidTr="00642FB7">
        <w:tc>
          <w:tcPr>
            <w:tcW w:w="9060" w:type="dxa"/>
          </w:tcPr>
          <w:p w14:paraId="745D91C5" w14:textId="77777777" w:rsidR="00642FB7" w:rsidRDefault="00642FB7" w:rsidP="00642FB7">
            <w:pPr>
              <w:rPr>
                <w:lang w:val="en-GB" w:eastAsia="en-US"/>
              </w:rPr>
            </w:pPr>
            <w:r>
              <w:rPr>
                <w:noProof/>
                <w:lang w:val="en-US" w:eastAsia="en-US"/>
              </w:rPr>
              <w:drawing>
                <wp:inline distT="0" distB="0" distL="0" distR="0" wp14:anchorId="325433FF" wp14:editId="635B9A79">
                  <wp:extent cx="5731510" cy="2484755"/>
                  <wp:effectExtent l="0" t="0" r="2540" b="0"/>
                  <wp:docPr id="51" name="Chart 51">
                    <a:extLst xmlns:a="http://schemas.openxmlformats.org/drawingml/2006/main">
                      <a:ext uri="{FF2B5EF4-FFF2-40B4-BE49-F238E27FC236}">
                        <a16:creationId xmlns:a16="http://schemas.microsoft.com/office/drawing/2014/main" id="{3BC3651A-6BBF-47EF-87B4-B8AB5F3336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66D6643B" w14:textId="77777777" w:rsidR="00642FB7" w:rsidRPr="004C1EAA" w:rsidRDefault="00642FB7" w:rsidP="00642FB7">
      <w:pPr>
        <w:spacing w:line="276" w:lineRule="auto"/>
        <w:rPr>
          <w:sz w:val="18"/>
          <w:szCs w:val="18"/>
          <w:lang w:val="en-US"/>
        </w:rPr>
      </w:pPr>
      <w:r w:rsidRPr="004C1EAA">
        <w:rPr>
          <w:sz w:val="18"/>
          <w:szCs w:val="18"/>
          <w:lang w:val="en-US"/>
        </w:rPr>
        <w:t>Source: Authors’ calculations based on PHC 2017, Disability definition.</w:t>
      </w:r>
    </w:p>
    <w:p w14:paraId="49D00BF1" w14:textId="77777777" w:rsidR="00D10927" w:rsidRDefault="00D10927" w:rsidP="001814C2">
      <w:pPr>
        <w:pStyle w:val="Caption"/>
        <w:spacing w:after="0"/>
        <w:jc w:val="center"/>
        <w:rPr>
          <w:rFonts w:ascii="Arial" w:hAnsi="Arial" w:cs="Arial"/>
          <w:b/>
          <w:i w:val="0"/>
          <w:iCs w:val="0"/>
          <w:color w:val="auto"/>
          <w:sz w:val="22"/>
          <w:szCs w:val="22"/>
        </w:rPr>
      </w:pPr>
    </w:p>
    <w:p w14:paraId="4D66F497" w14:textId="77777777" w:rsidR="00791E7A" w:rsidRPr="004C1EAA" w:rsidRDefault="00BE4E7C" w:rsidP="00BE4E7C">
      <w:pPr>
        <w:pStyle w:val="Heading2"/>
        <w:spacing w:before="0" w:after="0"/>
        <w:rPr>
          <w:rFonts w:ascii="Times New Roman" w:hAnsi="Times New Roman"/>
          <w:b w:val="0"/>
          <w:bCs w:val="0"/>
          <w:i w:val="0"/>
          <w:iCs w:val="0"/>
          <w:sz w:val="24"/>
          <w:szCs w:val="24"/>
          <w:lang w:val="en-US"/>
        </w:rPr>
      </w:pPr>
      <w:bookmarkStart w:id="71" w:name="_Toc45219214"/>
      <w:bookmarkEnd w:id="69"/>
      <w:bookmarkEnd w:id="70"/>
      <w:r w:rsidRPr="009A2243">
        <w:rPr>
          <w:rFonts w:ascii="Times New Roman" w:hAnsi="Times New Roman"/>
          <w:i w:val="0"/>
          <w:iCs w:val="0"/>
          <w:sz w:val="24"/>
          <w:szCs w:val="24"/>
          <w:lang w:val="en-US"/>
        </w:rPr>
        <w:t xml:space="preserve">2.3 </w:t>
      </w:r>
      <w:r w:rsidR="00791E7A" w:rsidRPr="004C1EAA">
        <w:rPr>
          <w:rFonts w:ascii="Times New Roman" w:hAnsi="Times New Roman"/>
          <w:i w:val="0"/>
          <w:iCs w:val="0"/>
          <w:sz w:val="24"/>
          <w:szCs w:val="24"/>
          <w:lang w:val="en-US"/>
        </w:rPr>
        <w:t>Main causes of disabilities</w:t>
      </w:r>
      <w:bookmarkEnd w:id="71"/>
    </w:p>
    <w:p w14:paraId="1195E804" w14:textId="73920E3E" w:rsidR="00791E7A" w:rsidRPr="004C1EAA" w:rsidRDefault="00791E7A" w:rsidP="002C2878">
      <w:pPr>
        <w:spacing w:after="240" w:line="276" w:lineRule="auto"/>
        <w:jc w:val="both"/>
        <w:rPr>
          <w:lang w:val="en-US"/>
        </w:rPr>
      </w:pPr>
      <w:r w:rsidRPr="004C1EAA">
        <w:rPr>
          <w:b/>
          <w:bCs/>
          <w:lang w:val="en-US"/>
        </w:rPr>
        <w:t>Many reasons explaining the source of each difficulty to do each basic activity by the persons with disabilities</w:t>
      </w:r>
      <w:r w:rsidRPr="004C1EAA">
        <w:rPr>
          <w:lang w:val="en-US"/>
        </w:rPr>
        <w:t xml:space="preserve"> are reported in </w:t>
      </w:r>
      <w:r w:rsidR="00AB2A06" w:rsidRPr="004C1EAA">
        <w:rPr>
          <w:rFonts w:ascii="Arial" w:hAnsi="Arial" w:cs="Arial"/>
          <w:b/>
          <w:sz w:val="22"/>
          <w:szCs w:val="22"/>
          <w:lang w:val="en-US"/>
        </w:rPr>
        <w:t xml:space="preserve">Figure </w:t>
      </w:r>
      <w:r w:rsidR="00AB2A06" w:rsidRPr="00FE7FDA">
        <w:rPr>
          <w:rFonts w:ascii="Arial" w:hAnsi="Arial" w:cs="Arial"/>
          <w:b/>
          <w:sz w:val="22"/>
          <w:szCs w:val="22"/>
          <w:lang w:val="en-US"/>
        </w:rPr>
        <w:t>17</w:t>
      </w:r>
      <w:r w:rsidRPr="004C1EAA">
        <w:rPr>
          <w:b/>
          <w:bCs/>
          <w:lang w:val="en-US"/>
        </w:rPr>
        <w:t xml:space="preserve">. Congenital/genetic reason is the main cause of disability for </w:t>
      </w:r>
      <w:r w:rsidR="00A13BE1" w:rsidRPr="004C1EAA">
        <w:rPr>
          <w:b/>
          <w:bCs/>
          <w:lang w:val="en-US"/>
        </w:rPr>
        <w:t xml:space="preserve">persons </w:t>
      </w:r>
      <w:r w:rsidRPr="004C1EAA">
        <w:rPr>
          <w:b/>
          <w:bCs/>
          <w:lang w:val="en-US"/>
        </w:rPr>
        <w:t>in Palestine with major disabilities, or that are unable at all to communicate (39.9 percent) or remember and concentrate (31.7 percent)</w:t>
      </w:r>
      <w:r w:rsidRPr="004C1EAA">
        <w:rPr>
          <w:lang w:val="en-US"/>
        </w:rPr>
        <w:t xml:space="preserve">. This is followed in both cases by illness for about 26 percent of the PWDs to do each basic activity. For these two disabilities, aging and during pregnancy/birth-related issues are the other two main causes of disabilities. </w:t>
      </w:r>
    </w:p>
    <w:p w14:paraId="3EF2A6B1" w14:textId="77777777" w:rsidR="00791E7A" w:rsidRPr="004C1EAA" w:rsidRDefault="00791E7A" w:rsidP="002C2878">
      <w:pPr>
        <w:spacing w:after="240" w:line="276" w:lineRule="auto"/>
        <w:jc w:val="both"/>
        <w:rPr>
          <w:rFonts w:asciiTheme="majorHAnsi" w:hAnsiTheme="majorHAnsi" w:cstheme="majorHAnsi"/>
          <w:lang w:val="en-US"/>
        </w:rPr>
      </w:pPr>
      <w:r w:rsidRPr="004C1EAA">
        <w:rPr>
          <w:b/>
          <w:bCs/>
          <w:lang w:val="en-US"/>
        </w:rPr>
        <w:t>People report illness as the main reason for having a disability in seeing (37.9 percent) and mobility (35.5 percent)</w:t>
      </w:r>
      <w:r w:rsidRPr="004C1EAA">
        <w:rPr>
          <w:lang w:val="en-US"/>
        </w:rPr>
        <w:t xml:space="preserve">, followed by aging (20.4 percent and 21.3 percent, respectively), and congenital/genetic (20.3 percent and 13.2 percent, respectively) reasons. </w:t>
      </w:r>
      <w:r w:rsidRPr="004C1EAA">
        <w:rPr>
          <w:b/>
          <w:bCs/>
          <w:lang w:val="en-US"/>
        </w:rPr>
        <w:t xml:space="preserve">For hearing disability, more than 80 percent of the persons with disability in this activity argue that aging (29.9 percent), congenital/genetic (27.8 percent), and illness (25.1 percent) are the main determinants. </w:t>
      </w:r>
      <w:r w:rsidRPr="004C1EAA">
        <w:rPr>
          <w:lang w:val="en-US"/>
        </w:rPr>
        <w:t>Moreover, people report that hearing and mobility disabilities originated (in fourth place) during pregnancy/birth-related for 6.1 percent and 8.5 percent of the persons with these</w:t>
      </w:r>
      <w:r w:rsidRPr="004C1EAA">
        <w:rPr>
          <w:rFonts w:asciiTheme="majorHAnsi" w:hAnsiTheme="majorHAnsi" w:cstheme="majorHAnsi"/>
          <w:lang w:val="en-US"/>
        </w:rPr>
        <w:t xml:space="preserve"> disabilities, respectively. Last, accidents other than traffic is the main cause of seeing disability for 6.1 percent of the persons with major disabilities, or that are unable at all, to do this activity.</w:t>
      </w:r>
    </w:p>
    <w:p w14:paraId="7DF1987B" w14:textId="77777777" w:rsidR="002C2878" w:rsidRPr="004C1EAA" w:rsidRDefault="002C2878" w:rsidP="00791E7A">
      <w:pPr>
        <w:spacing w:after="240" w:line="276" w:lineRule="auto"/>
        <w:rPr>
          <w:rFonts w:asciiTheme="majorHAnsi" w:hAnsiTheme="majorHAnsi" w:cstheme="majorHAnsi"/>
          <w:lang w:val="en-US"/>
        </w:rPr>
      </w:pPr>
    </w:p>
    <w:p w14:paraId="3873B220" w14:textId="77777777" w:rsidR="002C2878" w:rsidRPr="004C1EAA" w:rsidRDefault="002C2878" w:rsidP="00791E7A">
      <w:pPr>
        <w:spacing w:after="240" w:line="276" w:lineRule="auto"/>
        <w:rPr>
          <w:rFonts w:asciiTheme="majorHAnsi" w:hAnsiTheme="majorHAnsi" w:cstheme="majorHAnsi"/>
          <w:lang w:val="en-US"/>
        </w:rPr>
      </w:pPr>
    </w:p>
    <w:p w14:paraId="498550D0" w14:textId="77777777" w:rsidR="002C2878" w:rsidRPr="004C1EAA" w:rsidRDefault="002C2878" w:rsidP="00791E7A">
      <w:pPr>
        <w:spacing w:after="240" w:line="276" w:lineRule="auto"/>
        <w:rPr>
          <w:rFonts w:asciiTheme="majorHAnsi" w:hAnsiTheme="majorHAnsi" w:cstheme="majorHAnsi"/>
          <w:lang w:val="en-US"/>
        </w:rPr>
      </w:pPr>
    </w:p>
    <w:p w14:paraId="1A7A1794" w14:textId="77777777" w:rsidR="002C2878" w:rsidRPr="004C1EAA" w:rsidRDefault="002C2878" w:rsidP="00791E7A">
      <w:pPr>
        <w:spacing w:after="240" w:line="276" w:lineRule="auto"/>
        <w:rPr>
          <w:rFonts w:asciiTheme="majorHAnsi" w:hAnsiTheme="majorHAnsi" w:cstheme="majorHAnsi"/>
          <w:lang w:val="en-US"/>
        </w:rPr>
      </w:pPr>
    </w:p>
    <w:p w14:paraId="06C0B096" w14:textId="77777777" w:rsidR="00330EB9" w:rsidRDefault="00330EB9" w:rsidP="00C44A8B">
      <w:pPr>
        <w:pStyle w:val="Caption"/>
        <w:spacing w:after="0"/>
        <w:jc w:val="center"/>
        <w:rPr>
          <w:rFonts w:ascii="Arial" w:hAnsi="Arial" w:cs="Arial"/>
          <w:b/>
          <w:i w:val="0"/>
          <w:iCs w:val="0"/>
          <w:color w:val="auto"/>
          <w:sz w:val="22"/>
          <w:szCs w:val="22"/>
        </w:rPr>
      </w:pPr>
      <w:bookmarkStart w:id="72" w:name="_Ref31364982"/>
      <w:bookmarkStart w:id="73" w:name="_Toc45219255"/>
    </w:p>
    <w:p w14:paraId="58E73E57" w14:textId="62B64D4F" w:rsidR="00791E7A" w:rsidRDefault="00791E7A" w:rsidP="00C44A8B">
      <w:pPr>
        <w:pStyle w:val="Caption"/>
        <w:spacing w:after="0"/>
        <w:jc w:val="center"/>
        <w:rPr>
          <w:rFonts w:ascii="Arial" w:hAnsi="Arial" w:cs="Arial"/>
          <w:b/>
          <w:i w:val="0"/>
          <w:iCs w:val="0"/>
          <w:color w:val="auto"/>
          <w:sz w:val="22"/>
          <w:szCs w:val="22"/>
        </w:rPr>
      </w:pPr>
      <w:r w:rsidRPr="00C44A8B">
        <w:rPr>
          <w:rFonts w:ascii="Arial" w:hAnsi="Arial" w:cs="Arial"/>
          <w:b/>
          <w:i w:val="0"/>
          <w:iCs w:val="0"/>
          <w:color w:val="auto"/>
          <w:sz w:val="22"/>
          <w:szCs w:val="22"/>
        </w:rPr>
        <w:lastRenderedPageBreak/>
        <w:t xml:space="preserve">Figure </w:t>
      </w:r>
      <w:r w:rsidR="00AB2A06">
        <w:rPr>
          <w:rFonts w:ascii="Arial" w:hAnsi="Arial" w:cs="Arial"/>
          <w:b/>
          <w:i w:val="0"/>
          <w:iCs w:val="0"/>
          <w:noProof/>
          <w:color w:val="auto"/>
          <w:sz w:val="22"/>
          <w:szCs w:val="22"/>
        </w:rPr>
        <w:t>17</w:t>
      </w:r>
      <w:bookmarkEnd w:id="72"/>
      <w:r w:rsidRPr="00C44A8B">
        <w:rPr>
          <w:rFonts w:ascii="Arial" w:hAnsi="Arial" w:cs="Arial"/>
          <w:b/>
          <w:i w:val="0"/>
          <w:iCs w:val="0"/>
          <w:color w:val="auto"/>
          <w:sz w:val="22"/>
          <w:szCs w:val="22"/>
        </w:rPr>
        <w:t xml:space="preserve">. Main reasons of disability for persons with disability </w:t>
      </w:r>
      <w:bookmarkEnd w:id="73"/>
      <w:r w:rsidRPr="00C44A8B">
        <w:rPr>
          <w:rFonts w:ascii="Arial" w:hAnsi="Arial" w:cs="Arial"/>
          <w:b/>
          <w:i w:val="0"/>
          <w:iCs w:val="0"/>
          <w:color w:val="auto"/>
          <w:sz w:val="22"/>
          <w:szCs w:val="22"/>
        </w:rPr>
        <w:t>by Type of Disability (%), 2017</w:t>
      </w:r>
    </w:p>
    <w:tbl>
      <w:tblPr>
        <w:tblStyle w:val="TableGrid"/>
        <w:tblW w:w="0" w:type="auto"/>
        <w:tblLook w:val="04A0" w:firstRow="1" w:lastRow="0" w:firstColumn="1" w:lastColumn="0" w:noHBand="0" w:noVBand="1"/>
      </w:tblPr>
      <w:tblGrid>
        <w:gridCol w:w="9060"/>
      </w:tblGrid>
      <w:tr w:rsidR="00C44A8B" w14:paraId="12D2347F" w14:textId="77777777" w:rsidTr="00C44A8B">
        <w:tc>
          <w:tcPr>
            <w:tcW w:w="9286" w:type="dxa"/>
          </w:tcPr>
          <w:p w14:paraId="3A4F6493" w14:textId="77777777" w:rsidR="00C44A8B" w:rsidRDefault="00C44A8B" w:rsidP="00C44A8B">
            <w:pPr>
              <w:rPr>
                <w:lang w:val="en-GB" w:eastAsia="en-US"/>
              </w:rPr>
            </w:pPr>
            <w:r w:rsidRPr="00C44A8B">
              <w:rPr>
                <w:noProof/>
                <w:lang w:val="en-US" w:eastAsia="en-US"/>
              </w:rPr>
              <w:drawing>
                <wp:inline distT="0" distB="0" distL="0" distR="0" wp14:anchorId="4C41EFD2" wp14:editId="189A194B">
                  <wp:extent cx="5570855" cy="3093720"/>
                  <wp:effectExtent l="0" t="0" r="0" b="0"/>
                  <wp:docPr id="1" name="Chart 48">
                    <a:extLst xmlns:a="http://schemas.openxmlformats.org/drawingml/2006/main">
                      <a:ext uri="{FF2B5EF4-FFF2-40B4-BE49-F238E27FC236}">
                        <a16:creationId xmlns:a16="http://schemas.microsoft.com/office/drawing/2014/main" id="{D26349DE-02F9-4970-8BDA-292CFBE1F9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25349E7E" w14:textId="77777777" w:rsidR="00791E7A" w:rsidRPr="004C1EAA" w:rsidRDefault="00791E7A" w:rsidP="00C44A8B">
      <w:pPr>
        <w:spacing w:line="276" w:lineRule="auto"/>
        <w:rPr>
          <w:sz w:val="18"/>
          <w:szCs w:val="18"/>
          <w:lang w:val="en-US"/>
        </w:rPr>
      </w:pPr>
      <w:r w:rsidRPr="004C1EAA">
        <w:rPr>
          <w:sz w:val="18"/>
          <w:szCs w:val="18"/>
          <w:lang w:val="en-US"/>
        </w:rPr>
        <w:t>* Other category includes Stress, Physical and Psychological Abuse and Other reasons.</w:t>
      </w:r>
    </w:p>
    <w:p w14:paraId="6EB0FDA5" w14:textId="77777777" w:rsidR="00791E7A" w:rsidRDefault="00791E7A" w:rsidP="00C44A8B">
      <w:pPr>
        <w:spacing w:line="276" w:lineRule="auto"/>
        <w:rPr>
          <w:sz w:val="18"/>
          <w:szCs w:val="18"/>
          <w:lang w:val="en-US"/>
        </w:rPr>
      </w:pPr>
      <w:r w:rsidRPr="004C1EAA">
        <w:rPr>
          <w:sz w:val="18"/>
          <w:szCs w:val="18"/>
          <w:lang w:val="en-US"/>
        </w:rPr>
        <w:t xml:space="preserve">Source: Authors’ calculations based on PHC 2017, </w:t>
      </w:r>
      <w:r w:rsidRPr="004C1EAA">
        <w:rPr>
          <w:i/>
          <w:iCs/>
          <w:sz w:val="18"/>
          <w:szCs w:val="18"/>
          <w:lang w:val="en-US"/>
        </w:rPr>
        <w:t>Disability</w:t>
      </w:r>
      <w:r w:rsidRPr="004C1EAA">
        <w:rPr>
          <w:sz w:val="18"/>
          <w:szCs w:val="18"/>
          <w:lang w:val="en-US"/>
        </w:rPr>
        <w:t xml:space="preserve"> definition.</w:t>
      </w:r>
    </w:p>
    <w:p w14:paraId="16FF93C9" w14:textId="77777777" w:rsidR="00C44A8B" w:rsidRPr="0015349A" w:rsidRDefault="00C44A8B" w:rsidP="00C44A8B">
      <w:pPr>
        <w:spacing w:line="276" w:lineRule="auto"/>
        <w:rPr>
          <w:sz w:val="16"/>
          <w:szCs w:val="16"/>
          <w:lang w:val="en-US"/>
        </w:rPr>
      </w:pPr>
    </w:p>
    <w:p w14:paraId="65D54EC6" w14:textId="590ACB72" w:rsidR="00791E7A" w:rsidRPr="004C1EAA" w:rsidRDefault="00791E7A" w:rsidP="0015349A">
      <w:pPr>
        <w:spacing w:line="276" w:lineRule="auto"/>
        <w:jc w:val="both"/>
        <w:rPr>
          <w:lang w:val="en-US"/>
        </w:rPr>
      </w:pPr>
      <w:r w:rsidRPr="004C1EAA">
        <w:rPr>
          <w:b/>
          <w:bCs/>
          <w:lang w:val="en-US"/>
        </w:rPr>
        <w:t>The main causes of disabilities differ depending on the sex</w:t>
      </w:r>
      <w:r w:rsidRPr="004C1EAA">
        <w:rPr>
          <w:lang w:val="en-US"/>
        </w:rPr>
        <w:t xml:space="preserve">, as shown in </w:t>
      </w:r>
      <w:r w:rsidR="00AB2A06" w:rsidRPr="004C1EAA">
        <w:rPr>
          <w:lang w:val="en-US"/>
        </w:rPr>
        <w:t>Table 4</w:t>
      </w:r>
      <w:r w:rsidRPr="004C1EAA">
        <w:rPr>
          <w:lang w:val="en-US"/>
        </w:rPr>
        <w:t>. The main differences across sex are in aging, work injury, traffic accident, other accidents, and Israeli measurement, war reasons for all types of disabilities. There is a significantly higher prevalence of female persons that report aging as the main cause of disabilities relative to males. On the other hand, males report more frequently than females the other reasons listed above as the main causes of disability in all the basic activities.</w:t>
      </w:r>
    </w:p>
    <w:p w14:paraId="433BEA15" w14:textId="77777777" w:rsidR="0015349A" w:rsidRPr="004C1EAA" w:rsidRDefault="0015349A" w:rsidP="0015349A">
      <w:pPr>
        <w:spacing w:line="276" w:lineRule="auto"/>
        <w:jc w:val="both"/>
        <w:rPr>
          <w:sz w:val="16"/>
          <w:szCs w:val="16"/>
          <w:lang w:val="en-US"/>
        </w:rPr>
      </w:pPr>
    </w:p>
    <w:p w14:paraId="6C8FED89" w14:textId="634F467B" w:rsidR="00791E7A" w:rsidRDefault="00791E7A" w:rsidP="0015349A">
      <w:pPr>
        <w:pStyle w:val="Caption"/>
        <w:spacing w:after="0"/>
        <w:jc w:val="center"/>
        <w:rPr>
          <w:rFonts w:ascii="Arial" w:hAnsi="Arial" w:cs="Arial"/>
          <w:b/>
          <w:i w:val="0"/>
          <w:iCs w:val="0"/>
          <w:color w:val="auto"/>
          <w:sz w:val="22"/>
          <w:szCs w:val="22"/>
        </w:rPr>
      </w:pPr>
      <w:bookmarkStart w:id="74" w:name="_Ref31626095"/>
      <w:bookmarkStart w:id="75" w:name="_Toc45219289"/>
      <w:r w:rsidRPr="00C44A8B">
        <w:rPr>
          <w:rFonts w:ascii="Arial" w:hAnsi="Arial" w:cs="Arial"/>
          <w:b/>
          <w:i w:val="0"/>
          <w:iCs w:val="0"/>
          <w:color w:val="auto"/>
          <w:sz w:val="22"/>
          <w:szCs w:val="22"/>
        </w:rPr>
        <w:t xml:space="preserve">Table </w:t>
      </w:r>
      <w:r w:rsidR="00AB2A06">
        <w:rPr>
          <w:rFonts w:ascii="Arial" w:hAnsi="Arial" w:cs="Arial"/>
          <w:b/>
          <w:i w:val="0"/>
          <w:iCs w:val="0"/>
          <w:noProof/>
          <w:color w:val="auto"/>
          <w:sz w:val="22"/>
          <w:szCs w:val="22"/>
        </w:rPr>
        <w:t>4</w:t>
      </w:r>
      <w:bookmarkEnd w:id="74"/>
      <w:r w:rsidRPr="00C44A8B">
        <w:rPr>
          <w:rFonts w:ascii="Arial" w:hAnsi="Arial" w:cs="Arial"/>
          <w:b/>
          <w:i w:val="0"/>
          <w:iCs w:val="0"/>
          <w:color w:val="auto"/>
          <w:sz w:val="22"/>
          <w:szCs w:val="22"/>
        </w:rPr>
        <w:t>. Main Reasons of Disability for Persons with Disability by Type of Disability and Sex</w:t>
      </w:r>
      <w:bookmarkEnd w:id="75"/>
      <w:r w:rsidRPr="00C44A8B">
        <w:rPr>
          <w:rFonts w:ascii="Arial" w:hAnsi="Arial" w:cs="Arial"/>
          <w:b/>
          <w:i w:val="0"/>
          <w:iCs w:val="0"/>
          <w:color w:val="auto"/>
          <w:sz w:val="22"/>
          <w:szCs w:val="22"/>
        </w:rPr>
        <w:t xml:space="preserve"> (%), 2017</w:t>
      </w:r>
    </w:p>
    <w:p w14:paraId="68988CAA" w14:textId="77777777" w:rsidR="00C44A8B" w:rsidRPr="00C44A8B" w:rsidRDefault="00C44A8B" w:rsidP="0015349A">
      <w:pPr>
        <w:rPr>
          <w:sz w:val="12"/>
          <w:szCs w:val="12"/>
          <w:lang w:val="en-GB" w:eastAsia="en-US"/>
        </w:rPr>
      </w:pPr>
    </w:p>
    <w:tbl>
      <w:tblPr>
        <w:tblStyle w:val="GridTable4-Accent61"/>
        <w:tblW w:w="9232" w:type="dxa"/>
        <w:jc w:val="center"/>
        <w:tblLook w:val="04A0" w:firstRow="1" w:lastRow="0" w:firstColumn="1" w:lastColumn="0" w:noHBand="0" w:noVBand="1"/>
      </w:tblPr>
      <w:tblGrid>
        <w:gridCol w:w="1560"/>
        <w:gridCol w:w="717"/>
        <w:gridCol w:w="775"/>
        <w:gridCol w:w="717"/>
        <w:gridCol w:w="775"/>
        <w:gridCol w:w="717"/>
        <w:gridCol w:w="775"/>
        <w:gridCol w:w="687"/>
        <w:gridCol w:w="834"/>
        <w:gridCol w:w="825"/>
        <w:gridCol w:w="850"/>
      </w:tblGrid>
      <w:tr w:rsidR="00C44A8B" w:rsidRPr="00C44A8B" w14:paraId="700A2AAB" w14:textId="77777777" w:rsidTr="00C44A8B">
        <w:trPr>
          <w:cnfStyle w:val="100000000000" w:firstRow="1" w:lastRow="0" w:firstColumn="0" w:lastColumn="0" w:oddVBand="0" w:evenVBand="0" w:oddHBand="0" w:evenHBand="0" w:firstRowFirstColumn="0" w:firstRowLastColumn="0" w:lastRowFirstColumn="0" w:lastRowLastColumn="0"/>
          <w:trHeight w:val="631"/>
          <w:jc w:val="center"/>
        </w:trPr>
        <w:tc>
          <w:tcPr>
            <w:cnfStyle w:val="001000000000" w:firstRow="0" w:lastRow="0" w:firstColumn="1" w:lastColumn="0" w:oddVBand="0" w:evenVBand="0" w:oddHBand="0" w:evenHBand="0" w:firstRowFirstColumn="0" w:firstRowLastColumn="0" w:lastRowFirstColumn="0" w:lastRowLastColumn="0"/>
            <w:tcW w:w="1560" w:type="dxa"/>
            <w:vMerge w:val="restart"/>
            <w:tcBorders>
              <w:top w:val="single" w:sz="4" w:space="0" w:color="auto"/>
              <w:left w:val="single" w:sz="4" w:space="0" w:color="auto"/>
              <w:right w:val="single" w:sz="4" w:space="0" w:color="auto"/>
            </w:tcBorders>
            <w:shd w:val="clear" w:color="auto" w:fill="auto"/>
            <w:noWrap/>
            <w:vAlign w:val="center"/>
            <w:hideMark/>
          </w:tcPr>
          <w:p w14:paraId="3F59452D" w14:textId="77777777" w:rsidR="00C44A8B" w:rsidRPr="00C44A8B" w:rsidRDefault="00C44A8B" w:rsidP="0015349A">
            <w:pPr>
              <w:jc w:val="center"/>
              <w:rPr>
                <w:rFonts w:ascii="Arial" w:eastAsia="Times New Roman" w:hAnsi="Arial" w:cs="Arial"/>
                <w:color w:val="auto"/>
                <w:sz w:val="16"/>
                <w:szCs w:val="16"/>
              </w:rPr>
            </w:pPr>
            <w:r w:rsidRPr="00C44A8B">
              <w:rPr>
                <w:rFonts w:ascii="Arial" w:eastAsia="Times New Roman" w:hAnsi="Arial" w:cs="Arial"/>
                <w:color w:val="auto"/>
                <w:sz w:val="16"/>
                <w:szCs w:val="16"/>
              </w:rPr>
              <w:t>Main Reasons of Disability</w:t>
            </w:r>
          </w:p>
        </w:tc>
        <w:tc>
          <w:tcPr>
            <w:tcW w:w="1492"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5EBFAD02" w14:textId="77777777" w:rsidR="00C44A8B" w:rsidRPr="00C44A8B" w:rsidRDefault="00C44A8B" w:rsidP="0015349A">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16"/>
                <w:szCs w:val="16"/>
              </w:rPr>
            </w:pPr>
            <w:r w:rsidRPr="00C44A8B">
              <w:rPr>
                <w:rFonts w:ascii="Arial" w:eastAsia="Times New Roman" w:hAnsi="Arial" w:cs="Arial"/>
                <w:color w:val="auto"/>
                <w:sz w:val="16"/>
                <w:szCs w:val="16"/>
              </w:rPr>
              <w:t>Seeing</w:t>
            </w:r>
          </w:p>
        </w:tc>
        <w:tc>
          <w:tcPr>
            <w:tcW w:w="1492"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7A5D0183" w14:textId="77777777" w:rsidR="00C44A8B" w:rsidRPr="00C44A8B" w:rsidRDefault="00C44A8B" w:rsidP="0015349A">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16"/>
                <w:szCs w:val="16"/>
              </w:rPr>
            </w:pPr>
            <w:r w:rsidRPr="00C44A8B">
              <w:rPr>
                <w:rFonts w:ascii="Arial" w:eastAsia="Times New Roman" w:hAnsi="Arial" w:cs="Arial"/>
                <w:color w:val="auto"/>
                <w:sz w:val="16"/>
                <w:szCs w:val="16"/>
              </w:rPr>
              <w:t>Hearing</w:t>
            </w:r>
          </w:p>
        </w:tc>
        <w:tc>
          <w:tcPr>
            <w:tcW w:w="1492"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5D0FEBFC" w14:textId="77777777" w:rsidR="00C44A8B" w:rsidRPr="00C44A8B" w:rsidRDefault="00C44A8B" w:rsidP="0015349A">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16"/>
                <w:szCs w:val="16"/>
              </w:rPr>
            </w:pPr>
            <w:r w:rsidRPr="00C44A8B">
              <w:rPr>
                <w:rFonts w:ascii="Arial" w:eastAsia="Times New Roman" w:hAnsi="Arial" w:cs="Arial"/>
                <w:color w:val="auto"/>
                <w:sz w:val="16"/>
                <w:szCs w:val="16"/>
              </w:rPr>
              <w:t>Mobility</w:t>
            </w:r>
          </w:p>
        </w:tc>
        <w:tc>
          <w:tcPr>
            <w:tcW w:w="1521"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46DD03E1" w14:textId="77777777" w:rsidR="00C44A8B" w:rsidRPr="00C44A8B" w:rsidRDefault="00C44A8B" w:rsidP="0015349A">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16"/>
                <w:szCs w:val="16"/>
              </w:rPr>
            </w:pPr>
            <w:r w:rsidRPr="00C44A8B">
              <w:rPr>
                <w:rFonts w:ascii="Arial" w:eastAsia="Times New Roman" w:hAnsi="Arial" w:cs="Arial"/>
                <w:color w:val="auto"/>
                <w:sz w:val="16"/>
                <w:szCs w:val="16"/>
              </w:rPr>
              <w:t>Remembering and concentrating</w:t>
            </w:r>
          </w:p>
        </w:tc>
        <w:tc>
          <w:tcPr>
            <w:tcW w:w="1675"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27EAA6B5" w14:textId="77777777" w:rsidR="00C44A8B" w:rsidRPr="00C44A8B" w:rsidRDefault="00C44A8B" w:rsidP="0015349A">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16"/>
                <w:szCs w:val="16"/>
              </w:rPr>
            </w:pPr>
            <w:r w:rsidRPr="00C44A8B">
              <w:rPr>
                <w:rFonts w:ascii="Arial" w:eastAsia="Times New Roman" w:hAnsi="Arial" w:cs="Arial"/>
                <w:color w:val="auto"/>
                <w:sz w:val="16"/>
                <w:szCs w:val="16"/>
              </w:rPr>
              <w:t>Communication</w:t>
            </w:r>
          </w:p>
        </w:tc>
      </w:tr>
      <w:tr w:rsidR="00C44A8B" w:rsidRPr="00C44A8B" w14:paraId="2A8C0F99" w14:textId="77777777" w:rsidTr="00C44A8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560" w:type="dxa"/>
            <w:vMerge/>
            <w:tcBorders>
              <w:left w:val="single" w:sz="4" w:space="0" w:color="auto"/>
              <w:bottom w:val="single" w:sz="4" w:space="0" w:color="auto"/>
              <w:right w:val="single" w:sz="4" w:space="0" w:color="auto"/>
            </w:tcBorders>
            <w:shd w:val="clear" w:color="auto" w:fill="auto"/>
            <w:noWrap/>
            <w:hideMark/>
          </w:tcPr>
          <w:p w14:paraId="5113D5CF" w14:textId="77777777" w:rsidR="00C44A8B" w:rsidRPr="00C44A8B" w:rsidRDefault="00C44A8B" w:rsidP="00DB7C40">
            <w:pPr>
              <w:jc w:val="center"/>
              <w:rPr>
                <w:rFonts w:ascii="Arial" w:eastAsia="Times New Roman" w:hAnsi="Arial" w:cs="Arial"/>
                <w:sz w:val="16"/>
                <w:szCs w:val="16"/>
              </w:rPr>
            </w:pPr>
          </w:p>
        </w:tc>
        <w:tc>
          <w:tcPr>
            <w:tcW w:w="717" w:type="dxa"/>
            <w:tcBorders>
              <w:top w:val="single" w:sz="4" w:space="0" w:color="auto"/>
              <w:left w:val="single" w:sz="4" w:space="0" w:color="auto"/>
              <w:bottom w:val="single" w:sz="4" w:space="0" w:color="auto"/>
              <w:right w:val="single" w:sz="4" w:space="0" w:color="auto"/>
            </w:tcBorders>
            <w:shd w:val="clear" w:color="auto" w:fill="auto"/>
            <w:noWrap/>
            <w:hideMark/>
          </w:tcPr>
          <w:p w14:paraId="00FE516D" w14:textId="77777777" w:rsidR="00C44A8B" w:rsidRPr="00C44A8B" w:rsidRDefault="00C44A8B" w:rsidP="00DB7C40">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6"/>
                <w:szCs w:val="16"/>
              </w:rPr>
            </w:pPr>
            <w:r w:rsidRPr="00C44A8B">
              <w:rPr>
                <w:rFonts w:ascii="Arial" w:eastAsia="Times New Roman" w:hAnsi="Arial" w:cs="Arial"/>
                <w:b/>
                <w:bCs/>
                <w:sz w:val="16"/>
                <w:szCs w:val="16"/>
              </w:rPr>
              <w:t>Male</w:t>
            </w:r>
          </w:p>
        </w:tc>
        <w:tc>
          <w:tcPr>
            <w:tcW w:w="775" w:type="dxa"/>
            <w:tcBorders>
              <w:top w:val="single" w:sz="4" w:space="0" w:color="auto"/>
              <w:left w:val="single" w:sz="4" w:space="0" w:color="auto"/>
              <w:bottom w:val="single" w:sz="4" w:space="0" w:color="auto"/>
              <w:right w:val="single" w:sz="4" w:space="0" w:color="auto"/>
            </w:tcBorders>
            <w:shd w:val="clear" w:color="auto" w:fill="auto"/>
            <w:noWrap/>
            <w:hideMark/>
          </w:tcPr>
          <w:p w14:paraId="3786734D" w14:textId="77777777" w:rsidR="00C44A8B" w:rsidRPr="00C44A8B" w:rsidRDefault="00C44A8B" w:rsidP="00DB7C40">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6"/>
                <w:szCs w:val="16"/>
              </w:rPr>
            </w:pPr>
            <w:r w:rsidRPr="00C44A8B">
              <w:rPr>
                <w:rFonts w:ascii="Arial" w:eastAsia="Times New Roman" w:hAnsi="Arial" w:cs="Arial"/>
                <w:b/>
                <w:bCs/>
                <w:sz w:val="16"/>
                <w:szCs w:val="16"/>
              </w:rPr>
              <w:t>Female</w:t>
            </w:r>
          </w:p>
        </w:tc>
        <w:tc>
          <w:tcPr>
            <w:tcW w:w="717" w:type="dxa"/>
            <w:tcBorders>
              <w:top w:val="single" w:sz="4" w:space="0" w:color="auto"/>
              <w:left w:val="single" w:sz="4" w:space="0" w:color="auto"/>
              <w:bottom w:val="single" w:sz="4" w:space="0" w:color="auto"/>
              <w:right w:val="single" w:sz="4" w:space="0" w:color="auto"/>
            </w:tcBorders>
            <w:shd w:val="clear" w:color="auto" w:fill="auto"/>
            <w:noWrap/>
            <w:hideMark/>
          </w:tcPr>
          <w:p w14:paraId="3C022D5C" w14:textId="77777777" w:rsidR="00C44A8B" w:rsidRPr="00C44A8B" w:rsidRDefault="00C44A8B" w:rsidP="00DB7C40">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6"/>
                <w:szCs w:val="16"/>
              </w:rPr>
            </w:pPr>
            <w:r w:rsidRPr="00C44A8B">
              <w:rPr>
                <w:rFonts w:ascii="Arial" w:eastAsia="Times New Roman" w:hAnsi="Arial" w:cs="Arial"/>
                <w:b/>
                <w:bCs/>
                <w:sz w:val="16"/>
                <w:szCs w:val="16"/>
              </w:rPr>
              <w:t>Male</w:t>
            </w:r>
          </w:p>
        </w:tc>
        <w:tc>
          <w:tcPr>
            <w:tcW w:w="775" w:type="dxa"/>
            <w:tcBorders>
              <w:top w:val="single" w:sz="4" w:space="0" w:color="auto"/>
              <w:left w:val="single" w:sz="4" w:space="0" w:color="auto"/>
              <w:bottom w:val="single" w:sz="4" w:space="0" w:color="auto"/>
              <w:right w:val="single" w:sz="4" w:space="0" w:color="auto"/>
            </w:tcBorders>
            <w:shd w:val="clear" w:color="auto" w:fill="auto"/>
            <w:noWrap/>
            <w:hideMark/>
          </w:tcPr>
          <w:p w14:paraId="3A93064D" w14:textId="77777777" w:rsidR="00C44A8B" w:rsidRPr="00C44A8B" w:rsidRDefault="00C44A8B" w:rsidP="00DB7C40">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6"/>
                <w:szCs w:val="16"/>
              </w:rPr>
            </w:pPr>
            <w:r w:rsidRPr="00C44A8B">
              <w:rPr>
                <w:rFonts w:ascii="Arial" w:eastAsia="Times New Roman" w:hAnsi="Arial" w:cs="Arial"/>
                <w:b/>
                <w:bCs/>
                <w:sz w:val="16"/>
                <w:szCs w:val="16"/>
              </w:rPr>
              <w:t>Female</w:t>
            </w:r>
          </w:p>
        </w:tc>
        <w:tc>
          <w:tcPr>
            <w:tcW w:w="717" w:type="dxa"/>
            <w:tcBorders>
              <w:top w:val="single" w:sz="4" w:space="0" w:color="auto"/>
              <w:left w:val="single" w:sz="4" w:space="0" w:color="auto"/>
              <w:bottom w:val="single" w:sz="4" w:space="0" w:color="auto"/>
              <w:right w:val="single" w:sz="4" w:space="0" w:color="auto"/>
            </w:tcBorders>
            <w:shd w:val="clear" w:color="auto" w:fill="auto"/>
            <w:noWrap/>
            <w:hideMark/>
          </w:tcPr>
          <w:p w14:paraId="356596AF" w14:textId="77777777" w:rsidR="00C44A8B" w:rsidRPr="00C44A8B" w:rsidRDefault="00C44A8B" w:rsidP="00DB7C40">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6"/>
                <w:szCs w:val="16"/>
              </w:rPr>
            </w:pPr>
            <w:r w:rsidRPr="00C44A8B">
              <w:rPr>
                <w:rFonts w:ascii="Arial" w:eastAsia="Times New Roman" w:hAnsi="Arial" w:cs="Arial"/>
                <w:b/>
                <w:bCs/>
                <w:sz w:val="16"/>
                <w:szCs w:val="16"/>
              </w:rPr>
              <w:t>Male</w:t>
            </w:r>
          </w:p>
        </w:tc>
        <w:tc>
          <w:tcPr>
            <w:tcW w:w="775" w:type="dxa"/>
            <w:tcBorders>
              <w:top w:val="single" w:sz="4" w:space="0" w:color="auto"/>
              <w:left w:val="single" w:sz="4" w:space="0" w:color="auto"/>
              <w:bottom w:val="single" w:sz="4" w:space="0" w:color="auto"/>
              <w:right w:val="single" w:sz="4" w:space="0" w:color="auto"/>
            </w:tcBorders>
            <w:shd w:val="clear" w:color="auto" w:fill="auto"/>
            <w:noWrap/>
            <w:hideMark/>
          </w:tcPr>
          <w:p w14:paraId="155281D5" w14:textId="77777777" w:rsidR="00C44A8B" w:rsidRPr="00C44A8B" w:rsidRDefault="00C44A8B" w:rsidP="00DB7C40">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6"/>
                <w:szCs w:val="16"/>
              </w:rPr>
            </w:pPr>
            <w:r w:rsidRPr="00C44A8B">
              <w:rPr>
                <w:rFonts w:ascii="Arial" w:eastAsia="Times New Roman" w:hAnsi="Arial" w:cs="Arial"/>
                <w:b/>
                <w:bCs/>
                <w:sz w:val="16"/>
                <w:szCs w:val="16"/>
              </w:rPr>
              <w:t>Female</w:t>
            </w:r>
          </w:p>
        </w:tc>
        <w:tc>
          <w:tcPr>
            <w:tcW w:w="687" w:type="dxa"/>
            <w:tcBorders>
              <w:top w:val="single" w:sz="4" w:space="0" w:color="auto"/>
              <w:left w:val="single" w:sz="4" w:space="0" w:color="auto"/>
              <w:bottom w:val="single" w:sz="4" w:space="0" w:color="auto"/>
              <w:right w:val="single" w:sz="4" w:space="0" w:color="auto"/>
            </w:tcBorders>
            <w:shd w:val="clear" w:color="auto" w:fill="auto"/>
            <w:noWrap/>
            <w:hideMark/>
          </w:tcPr>
          <w:p w14:paraId="194B7C15" w14:textId="77777777" w:rsidR="00C44A8B" w:rsidRPr="00C44A8B" w:rsidRDefault="00C44A8B" w:rsidP="00DB7C40">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6"/>
                <w:szCs w:val="16"/>
              </w:rPr>
            </w:pPr>
            <w:r w:rsidRPr="00C44A8B">
              <w:rPr>
                <w:rFonts w:ascii="Arial" w:eastAsia="Times New Roman" w:hAnsi="Arial" w:cs="Arial"/>
                <w:b/>
                <w:bCs/>
                <w:sz w:val="16"/>
                <w:szCs w:val="16"/>
              </w:rPr>
              <w:t xml:space="preserve">Male </w:t>
            </w:r>
          </w:p>
        </w:tc>
        <w:tc>
          <w:tcPr>
            <w:tcW w:w="834" w:type="dxa"/>
            <w:tcBorders>
              <w:top w:val="single" w:sz="4" w:space="0" w:color="auto"/>
              <w:left w:val="single" w:sz="4" w:space="0" w:color="auto"/>
              <w:bottom w:val="single" w:sz="4" w:space="0" w:color="auto"/>
              <w:right w:val="single" w:sz="4" w:space="0" w:color="auto"/>
            </w:tcBorders>
            <w:shd w:val="clear" w:color="auto" w:fill="auto"/>
            <w:noWrap/>
            <w:hideMark/>
          </w:tcPr>
          <w:p w14:paraId="7FE3F1D7" w14:textId="77777777" w:rsidR="00C44A8B" w:rsidRPr="00C44A8B" w:rsidRDefault="00C44A8B" w:rsidP="00DB7C40">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6"/>
                <w:szCs w:val="16"/>
              </w:rPr>
            </w:pPr>
            <w:r w:rsidRPr="00C44A8B">
              <w:rPr>
                <w:rFonts w:ascii="Arial" w:eastAsia="Times New Roman" w:hAnsi="Arial" w:cs="Arial"/>
                <w:b/>
                <w:bCs/>
                <w:sz w:val="16"/>
                <w:szCs w:val="16"/>
              </w:rPr>
              <w:t>Female</w:t>
            </w:r>
          </w:p>
        </w:tc>
        <w:tc>
          <w:tcPr>
            <w:tcW w:w="825" w:type="dxa"/>
            <w:tcBorders>
              <w:top w:val="single" w:sz="4" w:space="0" w:color="auto"/>
              <w:left w:val="single" w:sz="4" w:space="0" w:color="auto"/>
              <w:bottom w:val="single" w:sz="4" w:space="0" w:color="auto"/>
              <w:right w:val="single" w:sz="4" w:space="0" w:color="auto"/>
            </w:tcBorders>
            <w:shd w:val="clear" w:color="auto" w:fill="auto"/>
            <w:noWrap/>
            <w:hideMark/>
          </w:tcPr>
          <w:p w14:paraId="66C1B87E" w14:textId="77777777" w:rsidR="00C44A8B" w:rsidRPr="00C44A8B" w:rsidRDefault="00C44A8B" w:rsidP="00DB7C40">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6"/>
                <w:szCs w:val="16"/>
              </w:rPr>
            </w:pPr>
            <w:r w:rsidRPr="00C44A8B">
              <w:rPr>
                <w:rFonts w:ascii="Arial" w:eastAsia="Times New Roman" w:hAnsi="Arial" w:cs="Arial"/>
                <w:b/>
                <w:bCs/>
                <w:sz w:val="16"/>
                <w:szCs w:val="16"/>
              </w:rPr>
              <w:t>Male</w:t>
            </w:r>
          </w:p>
        </w:tc>
        <w:tc>
          <w:tcPr>
            <w:tcW w:w="850" w:type="dxa"/>
            <w:tcBorders>
              <w:top w:val="single" w:sz="4" w:space="0" w:color="auto"/>
              <w:left w:val="single" w:sz="4" w:space="0" w:color="auto"/>
              <w:bottom w:val="single" w:sz="4" w:space="0" w:color="auto"/>
              <w:right w:val="single" w:sz="4" w:space="0" w:color="auto"/>
            </w:tcBorders>
            <w:shd w:val="clear" w:color="auto" w:fill="auto"/>
            <w:noWrap/>
            <w:hideMark/>
          </w:tcPr>
          <w:p w14:paraId="30CFAF7D" w14:textId="77777777" w:rsidR="00C44A8B" w:rsidRPr="00C44A8B" w:rsidRDefault="00C44A8B" w:rsidP="00DB7C40">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6"/>
                <w:szCs w:val="16"/>
              </w:rPr>
            </w:pPr>
            <w:r w:rsidRPr="00C44A8B">
              <w:rPr>
                <w:rFonts w:ascii="Arial" w:eastAsia="Times New Roman" w:hAnsi="Arial" w:cs="Arial"/>
                <w:b/>
                <w:bCs/>
                <w:sz w:val="16"/>
                <w:szCs w:val="16"/>
              </w:rPr>
              <w:t>Female</w:t>
            </w:r>
          </w:p>
        </w:tc>
      </w:tr>
      <w:tr w:rsidR="00C44A8B" w:rsidRPr="00C44A8B" w14:paraId="72399C0A" w14:textId="77777777" w:rsidTr="00C44A8B">
        <w:trPr>
          <w:trHeight w:val="284"/>
          <w:jc w:val="center"/>
        </w:trPr>
        <w:tc>
          <w:tcPr>
            <w:cnfStyle w:val="001000000000" w:firstRow="0" w:lastRow="0" w:firstColumn="1" w:lastColumn="0" w:oddVBand="0" w:evenVBand="0" w:oddHBand="0" w:evenHBand="0" w:firstRowFirstColumn="0" w:firstRowLastColumn="0" w:lastRowFirstColumn="0" w:lastRowLastColumn="0"/>
            <w:tcW w:w="1560" w:type="dxa"/>
            <w:tcBorders>
              <w:top w:val="single" w:sz="4" w:space="0" w:color="auto"/>
              <w:left w:val="single" w:sz="4" w:space="0" w:color="auto"/>
              <w:bottom w:val="nil"/>
              <w:right w:val="single" w:sz="4" w:space="0" w:color="auto"/>
            </w:tcBorders>
            <w:shd w:val="clear" w:color="auto" w:fill="auto"/>
            <w:noWrap/>
            <w:hideMark/>
          </w:tcPr>
          <w:p w14:paraId="5A3F3B78" w14:textId="77777777" w:rsidR="00791E7A" w:rsidRPr="00C44A8B" w:rsidRDefault="00791E7A" w:rsidP="00DB7C40">
            <w:pPr>
              <w:rPr>
                <w:rFonts w:ascii="Arial" w:eastAsia="Times New Roman" w:hAnsi="Arial" w:cs="Arial"/>
                <w:sz w:val="16"/>
                <w:szCs w:val="16"/>
              </w:rPr>
            </w:pPr>
            <w:r w:rsidRPr="00C44A8B">
              <w:rPr>
                <w:rFonts w:ascii="Arial" w:eastAsia="Times New Roman" w:hAnsi="Arial" w:cs="Arial"/>
                <w:sz w:val="16"/>
                <w:szCs w:val="16"/>
              </w:rPr>
              <w:t>Congenital/ Genetic</w:t>
            </w:r>
          </w:p>
        </w:tc>
        <w:tc>
          <w:tcPr>
            <w:tcW w:w="717" w:type="dxa"/>
            <w:tcBorders>
              <w:top w:val="single" w:sz="4" w:space="0" w:color="auto"/>
              <w:left w:val="single" w:sz="4" w:space="0" w:color="auto"/>
            </w:tcBorders>
            <w:shd w:val="clear" w:color="auto" w:fill="auto"/>
            <w:noWrap/>
            <w:hideMark/>
          </w:tcPr>
          <w:p w14:paraId="46D95118"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21.1</w:t>
            </w:r>
          </w:p>
        </w:tc>
        <w:tc>
          <w:tcPr>
            <w:tcW w:w="775" w:type="dxa"/>
            <w:tcBorders>
              <w:top w:val="single" w:sz="4" w:space="0" w:color="auto"/>
            </w:tcBorders>
            <w:shd w:val="clear" w:color="auto" w:fill="auto"/>
            <w:noWrap/>
            <w:hideMark/>
          </w:tcPr>
          <w:p w14:paraId="1A08F225"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19.3</w:t>
            </w:r>
          </w:p>
        </w:tc>
        <w:tc>
          <w:tcPr>
            <w:tcW w:w="717" w:type="dxa"/>
            <w:tcBorders>
              <w:top w:val="single" w:sz="4" w:space="0" w:color="auto"/>
            </w:tcBorders>
            <w:shd w:val="clear" w:color="auto" w:fill="auto"/>
            <w:noWrap/>
            <w:hideMark/>
          </w:tcPr>
          <w:p w14:paraId="643E228C"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28.6</w:t>
            </w:r>
          </w:p>
        </w:tc>
        <w:tc>
          <w:tcPr>
            <w:tcW w:w="775" w:type="dxa"/>
            <w:tcBorders>
              <w:top w:val="single" w:sz="4" w:space="0" w:color="auto"/>
            </w:tcBorders>
            <w:shd w:val="clear" w:color="auto" w:fill="auto"/>
            <w:noWrap/>
            <w:hideMark/>
          </w:tcPr>
          <w:p w14:paraId="3EC03C09"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26.8</w:t>
            </w:r>
          </w:p>
        </w:tc>
        <w:tc>
          <w:tcPr>
            <w:tcW w:w="717" w:type="dxa"/>
            <w:tcBorders>
              <w:top w:val="single" w:sz="4" w:space="0" w:color="auto"/>
            </w:tcBorders>
            <w:shd w:val="clear" w:color="auto" w:fill="auto"/>
            <w:noWrap/>
            <w:hideMark/>
          </w:tcPr>
          <w:p w14:paraId="6FCC03AD"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14.0</w:t>
            </w:r>
          </w:p>
        </w:tc>
        <w:tc>
          <w:tcPr>
            <w:tcW w:w="775" w:type="dxa"/>
            <w:tcBorders>
              <w:top w:val="single" w:sz="4" w:space="0" w:color="auto"/>
            </w:tcBorders>
            <w:shd w:val="clear" w:color="auto" w:fill="auto"/>
            <w:noWrap/>
            <w:hideMark/>
          </w:tcPr>
          <w:p w14:paraId="00B5FEF6"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12.3</w:t>
            </w:r>
          </w:p>
        </w:tc>
        <w:tc>
          <w:tcPr>
            <w:tcW w:w="687" w:type="dxa"/>
            <w:tcBorders>
              <w:top w:val="single" w:sz="4" w:space="0" w:color="auto"/>
            </w:tcBorders>
            <w:shd w:val="clear" w:color="auto" w:fill="auto"/>
            <w:noWrap/>
            <w:hideMark/>
          </w:tcPr>
          <w:p w14:paraId="6102C143"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32.9</w:t>
            </w:r>
          </w:p>
        </w:tc>
        <w:tc>
          <w:tcPr>
            <w:tcW w:w="834" w:type="dxa"/>
            <w:tcBorders>
              <w:top w:val="single" w:sz="4" w:space="0" w:color="auto"/>
            </w:tcBorders>
            <w:shd w:val="clear" w:color="auto" w:fill="auto"/>
            <w:noWrap/>
            <w:hideMark/>
          </w:tcPr>
          <w:p w14:paraId="41BD1363"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30.5</w:t>
            </w:r>
          </w:p>
        </w:tc>
        <w:tc>
          <w:tcPr>
            <w:tcW w:w="825" w:type="dxa"/>
            <w:tcBorders>
              <w:top w:val="single" w:sz="4" w:space="0" w:color="auto"/>
            </w:tcBorders>
            <w:shd w:val="clear" w:color="auto" w:fill="auto"/>
            <w:noWrap/>
            <w:hideMark/>
          </w:tcPr>
          <w:p w14:paraId="0D9D9F6D"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39.6</w:t>
            </w:r>
          </w:p>
        </w:tc>
        <w:tc>
          <w:tcPr>
            <w:tcW w:w="850" w:type="dxa"/>
            <w:tcBorders>
              <w:top w:val="single" w:sz="4" w:space="0" w:color="auto"/>
              <w:right w:val="single" w:sz="4" w:space="0" w:color="auto"/>
            </w:tcBorders>
            <w:shd w:val="clear" w:color="auto" w:fill="auto"/>
            <w:noWrap/>
            <w:hideMark/>
          </w:tcPr>
          <w:p w14:paraId="72F9BFA2"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40.3</w:t>
            </w:r>
          </w:p>
        </w:tc>
      </w:tr>
      <w:tr w:rsidR="00C44A8B" w:rsidRPr="00C44A8B" w14:paraId="1A97CB1A" w14:textId="77777777" w:rsidTr="00C44A8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560" w:type="dxa"/>
            <w:tcBorders>
              <w:top w:val="nil"/>
              <w:left w:val="single" w:sz="4" w:space="0" w:color="auto"/>
              <w:bottom w:val="nil"/>
              <w:right w:val="single" w:sz="4" w:space="0" w:color="auto"/>
            </w:tcBorders>
            <w:shd w:val="clear" w:color="auto" w:fill="auto"/>
            <w:noWrap/>
            <w:hideMark/>
          </w:tcPr>
          <w:p w14:paraId="272424F2" w14:textId="77777777" w:rsidR="00791E7A" w:rsidRPr="00C44A8B" w:rsidRDefault="00791E7A" w:rsidP="00DB7C40">
            <w:pPr>
              <w:rPr>
                <w:rFonts w:ascii="Arial" w:eastAsia="Times New Roman" w:hAnsi="Arial" w:cs="Arial"/>
                <w:sz w:val="16"/>
                <w:szCs w:val="16"/>
              </w:rPr>
            </w:pPr>
            <w:r w:rsidRPr="00C44A8B">
              <w:rPr>
                <w:rFonts w:ascii="Arial" w:eastAsia="Times New Roman" w:hAnsi="Arial" w:cs="Arial"/>
                <w:sz w:val="16"/>
                <w:szCs w:val="16"/>
              </w:rPr>
              <w:t>During Pregnancy/ Birth Related</w:t>
            </w:r>
          </w:p>
        </w:tc>
        <w:tc>
          <w:tcPr>
            <w:tcW w:w="717" w:type="dxa"/>
            <w:tcBorders>
              <w:left w:val="single" w:sz="4" w:space="0" w:color="auto"/>
            </w:tcBorders>
            <w:shd w:val="clear" w:color="auto" w:fill="auto"/>
            <w:noWrap/>
            <w:hideMark/>
          </w:tcPr>
          <w:p w14:paraId="30AA0E63"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4.9</w:t>
            </w:r>
          </w:p>
        </w:tc>
        <w:tc>
          <w:tcPr>
            <w:tcW w:w="775" w:type="dxa"/>
            <w:shd w:val="clear" w:color="auto" w:fill="auto"/>
            <w:noWrap/>
            <w:hideMark/>
          </w:tcPr>
          <w:p w14:paraId="06F6C7D5"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4.1</w:t>
            </w:r>
          </w:p>
        </w:tc>
        <w:tc>
          <w:tcPr>
            <w:tcW w:w="717" w:type="dxa"/>
            <w:shd w:val="clear" w:color="auto" w:fill="auto"/>
            <w:noWrap/>
            <w:hideMark/>
          </w:tcPr>
          <w:p w14:paraId="445CDE04"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6.3</w:t>
            </w:r>
          </w:p>
        </w:tc>
        <w:tc>
          <w:tcPr>
            <w:tcW w:w="775" w:type="dxa"/>
            <w:shd w:val="clear" w:color="auto" w:fill="auto"/>
            <w:noWrap/>
            <w:hideMark/>
          </w:tcPr>
          <w:p w14:paraId="39BE1CAA"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5.8</w:t>
            </w:r>
          </w:p>
        </w:tc>
        <w:tc>
          <w:tcPr>
            <w:tcW w:w="717" w:type="dxa"/>
            <w:shd w:val="clear" w:color="auto" w:fill="auto"/>
            <w:noWrap/>
            <w:hideMark/>
          </w:tcPr>
          <w:p w14:paraId="4D5E7E19"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9.1</w:t>
            </w:r>
          </w:p>
        </w:tc>
        <w:tc>
          <w:tcPr>
            <w:tcW w:w="775" w:type="dxa"/>
            <w:shd w:val="clear" w:color="auto" w:fill="auto"/>
            <w:noWrap/>
            <w:hideMark/>
          </w:tcPr>
          <w:p w14:paraId="3D1864D7"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7.9</w:t>
            </w:r>
          </w:p>
        </w:tc>
        <w:tc>
          <w:tcPr>
            <w:tcW w:w="687" w:type="dxa"/>
            <w:shd w:val="clear" w:color="auto" w:fill="auto"/>
            <w:noWrap/>
            <w:hideMark/>
          </w:tcPr>
          <w:p w14:paraId="6BE16B30"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15.1</w:t>
            </w:r>
          </w:p>
        </w:tc>
        <w:tc>
          <w:tcPr>
            <w:tcW w:w="834" w:type="dxa"/>
            <w:shd w:val="clear" w:color="auto" w:fill="auto"/>
            <w:noWrap/>
            <w:hideMark/>
          </w:tcPr>
          <w:p w14:paraId="41D9FD89"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13.3</w:t>
            </w:r>
          </w:p>
        </w:tc>
        <w:tc>
          <w:tcPr>
            <w:tcW w:w="825" w:type="dxa"/>
            <w:shd w:val="clear" w:color="auto" w:fill="auto"/>
            <w:noWrap/>
            <w:hideMark/>
          </w:tcPr>
          <w:p w14:paraId="62E0363A"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16.1</w:t>
            </w:r>
          </w:p>
        </w:tc>
        <w:tc>
          <w:tcPr>
            <w:tcW w:w="850" w:type="dxa"/>
            <w:tcBorders>
              <w:right w:val="single" w:sz="4" w:space="0" w:color="auto"/>
            </w:tcBorders>
            <w:shd w:val="clear" w:color="auto" w:fill="auto"/>
            <w:noWrap/>
            <w:hideMark/>
          </w:tcPr>
          <w:p w14:paraId="4E8D3785"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14.9</w:t>
            </w:r>
          </w:p>
        </w:tc>
      </w:tr>
      <w:tr w:rsidR="00C44A8B" w:rsidRPr="00C44A8B" w14:paraId="7049A79D" w14:textId="77777777" w:rsidTr="00C44A8B">
        <w:trPr>
          <w:trHeight w:val="284"/>
          <w:jc w:val="center"/>
        </w:trPr>
        <w:tc>
          <w:tcPr>
            <w:cnfStyle w:val="001000000000" w:firstRow="0" w:lastRow="0" w:firstColumn="1" w:lastColumn="0" w:oddVBand="0" w:evenVBand="0" w:oddHBand="0" w:evenHBand="0" w:firstRowFirstColumn="0" w:firstRowLastColumn="0" w:lastRowFirstColumn="0" w:lastRowLastColumn="0"/>
            <w:tcW w:w="1560" w:type="dxa"/>
            <w:tcBorders>
              <w:top w:val="nil"/>
              <w:left w:val="single" w:sz="4" w:space="0" w:color="auto"/>
              <w:bottom w:val="nil"/>
              <w:right w:val="single" w:sz="4" w:space="0" w:color="auto"/>
            </w:tcBorders>
            <w:shd w:val="clear" w:color="auto" w:fill="auto"/>
            <w:noWrap/>
            <w:hideMark/>
          </w:tcPr>
          <w:p w14:paraId="4C57597E" w14:textId="77777777" w:rsidR="00791E7A" w:rsidRPr="00C44A8B" w:rsidRDefault="00791E7A" w:rsidP="00DB7C40">
            <w:pPr>
              <w:rPr>
                <w:rFonts w:ascii="Arial" w:eastAsia="Times New Roman" w:hAnsi="Arial" w:cs="Arial"/>
                <w:sz w:val="16"/>
                <w:szCs w:val="16"/>
              </w:rPr>
            </w:pPr>
            <w:r w:rsidRPr="00C44A8B">
              <w:rPr>
                <w:rFonts w:ascii="Arial" w:eastAsia="Times New Roman" w:hAnsi="Arial" w:cs="Arial"/>
                <w:sz w:val="16"/>
                <w:szCs w:val="16"/>
              </w:rPr>
              <w:t>Illness</w:t>
            </w:r>
          </w:p>
        </w:tc>
        <w:tc>
          <w:tcPr>
            <w:tcW w:w="717" w:type="dxa"/>
            <w:tcBorders>
              <w:left w:val="single" w:sz="4" w:space="0" w:color="auto"/>
            </w:tcBorders>
            <w:shd w:val="clear" w:color="auto" w:fill="auto"/>
            <w:noWrap/>
            <w:hideMark/>
          </w:tcPr>
          <w:p w14:paraId="4E1127B1"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36.0</w:t>
            </w:r>
          </w:p>
        </w:tc>
        <w:tc>
          <w:tcPr>
            <w:tcW w:w="775" w:type="dxa"/>
            <w:shd w:val="clear" w:color="auto" w:fill="auto"/>
            <w:noWrap/>
            <w:hideMark/>
          </w:tcPr>
          <w:p w14:paraId="032C80E1"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40.1</w:t>
            </w:r>
          </w:p>
        </w:tc>
        <w:tc>
          <w:tcPr>
            <w:tcW w:w="717" w:type="dxa"/>
            <w:shd w:val="clear" w:color="auto" w:fill="auto"/>
            <w:noWrap/>
            <w:hideMark/>
          </w:tcPr>
          <w:p w14:paraId="5D58E777"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26.0</w:t>
            </w:r>
          </w:p>
        </w:tc>
        <w:tc>
          <w:tcPr>
            <w:tcW w:w="775" w:type="dxa"/>
            <w:shd w:val="clear" w:color="auto" w:fill="auto"/>
            <w:noWrap/>
            <w:hideMark/>
          </w:tcPr>
          <w:p w14:paraId="36B4B51F"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24.1</w:t>
            </w:r>
          </w:p>
        </w:tc>
        <w:tc>
          <w:tcPr>
            <w:tcW w:w="717" w:type="dxa"/>
            <w:shd w:val="clear" w:color="auto" w:fill="auto"/>
            <w:noWrap/>
            <w:hideMark/>
          </w:tcPr>
          <w:p w14:paraId="4D953E87"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32.8</w:t>
            </w:r>
          </w:p>
        </w:tc>
        <w:tc>
          <w:tcPr>
            <w:tcW w:w="775" w:type="dxa"/>
            <w:shd w:val="clear" w:color="auto" w:fill="auto"/>
            <w:noWrap/>
            <w:hideMark/>
          </w:tcPr>
          <w:p w14:paraId="718C99D5"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38.6</w:t>
            </w:r>
          </w:p>
        </w:tc>
        <w:tc>
          <w:tcPr>
            <w:tcW w:w="687" w:type="dxa"/>
            <w:shd w:val="clear" w:color="auto" w:fill="auto"/>
            <w:noWrap/>
            <w:hideMark/>
          </w:tcPr>
          <w:p w14:paraId="39F66396"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27.3</w:t>
            </w:r>
          </w:p>
        </w:tc>
        <w:tc>
          <w:tcPr>
            <w:tcW w:w="834" w:type="dxa"/>
            <w:shd w:val="clear" w:color="auto" w:fill="auto"/>
            <w:noWrap/>
            <w:hideMark/>
          </w:tcPr>
          <w:p w14:paraId="3C5737DA"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24.5</w:t>
            </w:r>
          </w:p>
        </w:tc>
        <w:tc>
          <w:tcPr>
            <w:tcW w:w="825" w:type="dxa"/>
            <w:shd w:val="clear" w:color="auto" w:fill="auto"/>
            <w:noWrap/>
            <w:hideMark/>
          </w:tcPr>
          <w:p w14:paraId="79066F2C"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27.2</w:t>
            </w:r>
          </w:p>
        </w:tc>
        <w:tc>
          <w:tcPr>
            <w:tcW w:w="850" w:type="dxa"/>
            <w:tcBorders>
              <w:right w:val="single" w:sz="4" w:space="0" w:color="auto"/>
            </w:tcBorders>
            <w:shd w:val="clear" w:color="auto" w:fill="auto"/>
            <w:noWrap/>
            <w:hideMark/>
          </w:tcPr>
          <w:p w14:paraId="06E3E80B"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25.3</w:t>
            </w:r>
          </w:p>
        </w:tc>
      </w:tr>
      <w:tr w:rsidR="00C44A8B" w:rsidRPr="00C44A8B" w14:paraId="6C2B96A7" w14:textId="77777777" w:rsidTr="00C44A8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560" w:type="dxa"/>
            <w:tcBorders>
              <w:top w:val="nil"/>
              <w:left w:val="single" w:sz="4" w:space="0" w:color="auto"/>
              <w:bottom w:val="nil"/>
              <w:right w:val="single" w:sz="4" w:space="0" w:color="auto"/>
            </w:tcBorders>
            <w:shd w:val="clear" w:color="auto" w:fill="auto"/>
            <w:noWrap/>
            <w:hideMark/>
          </w:tcPr>
          <w:p w14:paraId="54B02606" w14:textId="77777777" w:rsidR="00791E7A" w:rsidRPr="00C44A8B" w:rsidRDefault="00791E7A" w:rsidP="00DB7C40">
            <w:pPr>
              <w:rPr>
                <w:rFonts w:ascii="Arial" w:eastAsia="Times New Roman" w:hAnsi="Arial" w:cs="Arial"/>
                <w:sz w:val="16"/>
                <w:szCs w:val="16"/>
              </w:rPr>
            </w:pPr>
            <w:r w:rsidRPr="00C44A8B">
              <w:rPr>
                <w:rFonts w:ascii="Arial" w:eastAsia="Times New Roman" w:hAnsi="Arial" w:cs="Arial"/>
                <w:sz w:val="16"/>
                <w:szCs w:val="16"/>
              </w:rPr>
              <w:t>Aging</w:t>
            </w:r>
          </w:p>
        </w:tc>
        <w:tc>
          <w:tcPr>
            <w:tcW w:w="717" w:type="dxa"/>
            <w:tcBorders>
              <w:left w:val="single" w:sz="4" w:space="0" w:color="auto"/>
            </w:tcBorders>
            <w:shd w:val="clear" w:color="auto" w:fill="auto"/>
            <w:noWrap/>
            <w:hideMark/>
          </w:tcPr>
          <w:p w14:paraId="04AF94EB"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14.6</w:t>
            </w:r>
          </w:p>
        </w:tc>
        <w:tc>
          <w:tcPr>
            <w:tcW w:w="775" w:type="dxa"/>
            <w:shd w:val="clear" w:color="auto" w:fill="auto"/>
            <w:noWrap/>
            <w:hideMark/>
          </w:tcPr>
          <w:p w14:paraId="5EF09B97"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27.5</w:t>
            </w:r>
          </w:p>
        </w:tc>
        <w:tc>
          <w:tcPr>
            <w:tcW w:w="717" w:type="dxa"/>
            <w:shd w:val="clear" w:color="auto" w:fill="auto"/>
            <w:noWrap/>
            <w:hideMark/>
          </w:tcPr>
          <w:p w14:paraId="4F8DCDBD"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23.5</w:t>
            </w:r>
          </w:p>
        </w:tc>
        <w:tc>
          <w:tcPr>
            <w:tcW w:w="775" w:type="dxa"/>
            <w:shd w:val="clear" w:color="auto" w:fill="auto"/>
            <w:noWrap/>
            <w:hideMark/>
          </w:tcPr>
          <w:p w14:paraId="0E1ABC5B"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37.1</w:t>
            </w:r>
          </w:p>
        </w:tc>
        <w:tc>
          <w:tcPr>
            <w:tcW w:w="717" w:type="dxa"/>
            <w:shd w:val="clear" w:color="auto" w:fill="auto"/>
            <w:noWrap/>
            <w:hideMark/>
          </w:tcPr>
          <w:p w14:paraId="32B8A9BB"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11.8</w:t>
            </w:r>
          </w:p>
        </w:tc>
        <w:tc>
          <w:tcPr>
            <w:tcW w:w="775" w:type="dxa"/>
            <w:shd w:val="clear" w:color="auto" w:fill="auto"/>
            <w:noWrap/>
            <w:hideMark/>
          </w:tcPr>
          <w:p w14:paraId="71542706"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32.3</w:t>
            </w:r>
          </w:p>
        </w:tc>
        <w:tc>
          <w:tcPr>
            <w:tcW w:w="687" w:type="dxa"/>
            <w:shd w:val="clear" w:color="auto" w:fill="auto"/>
            <w:noWrap/>
            <w:hideMark/>
          </w:tcPr>
          <w:p w14:paraId="446A04F2"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11.0</w:t>
            </w:r>
          </w:p>
        </w:tc>
        <w:tc>
          <w:tcPr>
            <w:tcW w:w="834" w:type="dxa"/>
            <w:shd w:val="clear" w:color="auto" w:fill="auto"/>
            <w:noWrap/>
            <w:hideMark/>
          </w:tcPr>
          <w:p w14:paraId="324C83D1"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24.9</w:t>
            </w:r>
          </w:p>
        </w:tc>
        <w:tc>
          <w:tcPr>
            <w:tcW w:w="825" w:type="dxa"/>
            <w:shd w:val="clear" w:color="auto" w:fill="auto"/>
            <w:noWrap/>
            <w:hideMark/>
          </w:tcPr>
          <w:p w14:paraId="3C69C2D7"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5.6</w:t>
            </w:r>
          </w:p>
        </w:tc>
        <w:tc>
          <w:tcPr>
            <w:tcW w:w="850" w:type="dxa"/>
            <w:tcBorders>
              <w:right w:val="single" w:sz="4" w:space="0" w:color="auto"/>
            </w:tcBorders>
            <w:shd w:val="clear" w:color="auto" w:fill="auto"/>
            <w:noWrap/>
            <w:hideMark/>
          </w:tcPr>
          <w:p w14:paraId="40648ABF"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12.7</w:t>
            </w:r>
          </w:p>
        </w:tc>
      </w:tr>
      <w:tr w:rsidR="00C44A8B" w:rsidRPr="00C44A8B" w14:paraId="7FF22833" w14:textId="77777777" w:rsidTr="00C44A8B">
        <w:trPr>
          <w:trHeight w:val="284"/>
          <w:jc w:val="center"/>
        </w:trPr>
        <w:tc>
          <w:tcPr>
            <w:cnfStyle w:val="001000000000" w:firstRow="0" w:lastRow="0" w:firstColumn="1" w:lastColumn="0" w:oddVBand="0" w:evenVBand="0" w:oddHBand="0" w:evenHBand="0" w:firstRowFirstColumn="0" w:firstRowLastColumn="0" w:lastRowFirstColumn="0" w:lastRowLastColumn="0"/>
            <w:tcW w:w="1560" w:type="dxa"/>
            <w:tcBorders>
              <w:top w:val="nil"/>
              <w:left w:val="single" w:sz="4" w:space="0" w:color="auto"/>
              <w:bottom w:val="nil"/>
              <w:right w:val="single" w:sz="4" w:space="0" w:color="auto"/>
            </w:tcBorders>
            <w:shd w:val="clear" w:color="auto" w:fill="auto"/>
            <w:noWrap/>
            <w:hideMark/>
          </w:tcPr>
          <w:p w14:paraId="5F3F79A1" w14:textId="77777777" w:rsidR="00791E7A" w:rsidRPr="00C44A8B" w:rsidRDefault="00791E7A" w:rsidP="00DB7C40">
            <w:pPr>
              <w:rPr>
                <w:rFonts w:ascii="Arial" w:eastAsia="Times New Roman" w:hAnsi="Arial" w:cs="Arial"/>
                <w:sz w:val="16"/>
                <w:szCs w:val="16"/>
              </w:rPr>
            </w:pPr>
            <w:r w:rsidRPr="00C44A8B">
              <w:rPr>
                <w:rFonts w:ascii="Arial" w:eastAsia="Times New Roman" w:hAnsi="Arial" w:cs="Arial"/>
                <w:sz w:val="16"/>
                <w:szCs w:val="16"/>
              </w:rPr>
              <w:t>Work injury</w:t>
            </w:r>
          </w:p>
        </w:tc>
        <w:tc>
          <w:tcPr>
            <w:tcW w:w="717" w:type="dxa"/>
            <w:tcBorders>
              <w:left w:val="single" w:sz="4" w:space="0" w:color="auto"/>
            </w:tcBorders>
            <w:shd w:val="clear" w:color="auto" w:fill="auto"/>
            <w:noWrap/>
            <w:hideMark/>
          </w:tcPr>
          <w:p w14:paraId="212A0429"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4.2</w:t>
            </w:r>
          </w:p>
        </w:tc>
        <w:tc>
          <w:tcPr>
            <w:tcW w:w="775" w:type="dxa"/>
            <w:shd w:val="clear" w:color="auto" w:fill="auto"/>
            <w:noWrap/>
            <w:hideMark/>
          </w:tcPr>
          <w:p w14:paraId="63EE573C"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0.2</w:t>
            </w:r>
          </w:p>
        </w:tc>
        <w:tc>
          <w:tcPr>
            <w:tcW w:w="717" w:type="dxa"/>
            <w:shd w:val="clear" w:color="auto" w:fill="auto"/>
            <w:noWrap/>
            <w:hideMark/>
          </w:tcPr>
          <w:p w14:paraId="4995776E"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2.1</w:t>
            </w:r>
          </w:p>
        </w:tc>
        <w:tc>
          <w:tcPr>
            <w:tcW w:w="775" w:type="dxa"/>
            <w:shd w:val="clear" w:color="auto" w:fill="auto"/>
            <w:noWrap/>
            <w:hideMark/>
          </w:tcPr>
          <w:p w14:paraId="0613A09D"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0.1</w:t>
            </w:r>
          </w:p>
        </w:tc>
        <w:tc>
          <w:tcPr>
            <w:tcW w:w="717" w:type="dxa"/>
            <w:shd w:val="clear" w:color="auto" w:fill="auto"/>
            <w:noWrap/>
            <w:hideMark/>
          </w:tcPr>
          <w:p w14:paraId="3A055EDC"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6.3</w:t>
            </w:r>
          </w:p>
        </w:tc>
        <w:tc>
          <w:tcPr>
            <w:tcW w:w="775" w:type="dxa"/>
            <w:shd w:val="clear" w:color="auto" w:fill="auto"/>
            <w:noWrap/>
            <w:hideMark/>
          </w:tcPr>
          <w:p w14:paraId="7B14DDC2"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0.1</w:t>
            </w:r>
          </w:p>
        </w:tc>
        <w:tc>
          <w:tcPr>
            <w:tcW w:w="687" w:type="dxa"/>
            <w:shd w:val="clear" w:color="auto" w:fill="auto"/>
            <w:noWrap/>
            <w:hideMark/>
          </w:tcPr>
          <w:p w14:paraId="6A8C5263"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0.7</w:t>
            </w:r>
          </w:p>
        </w:tc>
        <w:tc>
          <w:tcPr>
            <w:tcW w:w="834" w:type="dxa"/>
            <w:shd w:val="clear" w:color="auto" w:fill="auto"/>
            <w:noWrap/>
            <w:hideMark/>
          </w:tcPr>
          <w:p w14:paraId="244183FF"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0.0</w:t>
            </w:r>
          </w:p>
        </w:tc>
        <w:tc>
          <w:tcPr>
            <w:tcW w:w="825" w:type="dxa"/>
            <w:shd w:val="clear" w:color="auto" w:fill="auto"/>
            <w:noWrap/>
            <w:hideMark/>
          </w:tcPr>
          <w:p w14:paraId="007193EC"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0.5</w:t>
            </w:r>
          </w:p>
        </w:tc>
        <w:tc>
          <w:tcPr>
            <w:tcW w:w="850" w:type="dxa"/>
            <w:tcBorders>
              <w:right w:val="single" w:sz="4" w:space="0" w:color="auto"/>
            </w:tcBorders>
            <w:shd w:val="clear" w:color="auto" w:fill="auto"/>
            <w:noWrap/>
            <w:hideMark/>
          </w:tcPr>
          <w:p w14:paraId="204486C0"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0.0</w:t>
            </w:r>
          </w:p>
        </w:tc>
      </w:tr>
      <w:tr w:rsidR="00C44A8B" w:rsidRPr="00C44A8B" w14:paraId="41C1F27C" w14:textId="77777777" w:rsidTr="00C44A8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560" w:type="dxa"/>
            <w:tcBorders>
              <w:top w:val="nil"/>
              <w:left w:val="single" w:sz="4" w:space="0" w:color="auto"/>
              <w:bottom w:val="nil"/>
              <w:right w:val="single" w:sz="4" w:space="0" w:color="auto"/>
            </w:tcBorders>
            <w:shd w:val="clear" w:color="auto" w:fill="auto"/>
            <w:noWrap/>
            <w:hideMark/>
          </w:tcPr>
          <w:p w14:paraId="07FD1791" w14:textId="77777777" w:rsidR="00791E7A" w:rsidRPr="00C44A8B" w:rsidRDefault="00791E7A" w:rsidP="00DB7C40">
            <w:pPr>
              <w:rPr>
                <w:rFonts w:ascii="Arial" w:eastAsia="Times New Roman" w:hAnsi="Arial" w:cs="Arial"/>
                <w:sz w:val="16"/>
                <w:szCs w:val="16"/>
              </w:rPr>
            </w:pPr>
            <w:r w:rsidRPr="00C44A8B">
              <w:rPr>
                <w:rFonts w:ascii="Arial" w:eastAsia="Times New Roman" w:hAnsi="Arial" w:cs="Arial"/>
                <w:sz w:val="16"/>
                <w:szCs w:val="16"/>
              </w:rPr>
              <w:t>Traffic accident</w:t>
            </w:r>
          </w:p>
        </w:tc>
        <w:tc>
          <w:tcPr>
            <w:tcW w:w="717" w:type="dxa"/>
            <w:tcBorders>
              <w:left w:val="single" w:sz="4" w:space="0" w:color="auto"/>
            </w:tcBorders>
            <w:shd w:val="clear" w:color="auto" w:fill="auto"/>
            <w:noWrap/>
            <w:hideMark/>
          </w:tcPr>
          <w:p w14:paraId="137DC841"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1.7</w:t>
            </w:r>
          </w:p>
        </w:tc>
        <w:tc>
          <w:tcPr>
            <w:tcW w:w="775" w:type="dxa"/>
            <w:shd w:val="clear" w:color="auto" w:fill="auto"/>
            <w:noWrap/>
            <w:hideMark/>
          </w:tcPr>
          <w:p w14:paraId="5B783064"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0.6</w:t>
            </w:r>
          </w:p>
        </w:tc>
        <w:tc>
          <w:tcPr>
            <w:tcW w:w="717" w:type="dxa"/>
            <w:shd w:val="clear" w:color="auto" w:fill="auto"/>
            <w:noWrap/>
            <w:hideMark/>
          </w:tcPr>
          <w:p w14:paraId="2CE550CF"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1.4</w:t>
            </w:r>
          </w:p>
        </w:tc>
        <w:tc>
          <w:tcPr>
            <w:tcW w:w="775" w:type="dxa"/>
            <w:shd w:val="clear" w:color="auto" w:fill="auto"/>
            <w:noWrap/>
            <w:hideMark/>
          </w:tcPr>
          <w:p w14:paraId="7459DEED"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0.4</w:t>
            </w:r>
          </w:p>
        </w:tc>
        <w:tc>
          <w:tcPr>
            <w:tcW w:w="717" w:type="dxa"/>
            <w:shd w:val="clear" w:color="auto" w:fill="auto"/>
            <w:noWrap/>
            <w:hideMark/>
          </w:tcPr>
          <w:p w14:paraId="36CA201C"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5.9</w:t>
            </w:r>
          </w:p>
        </w:tc>
        <w:tc>
          <w:tcPr>
            <w:tcW w:w="775" w:type="dxa"/>
            <w:shd w:val="clear" w:color="auto" w:fill="auto"/>
            <w:noWrap/>
            <w:hideMark/>
          </w:tcPr>
          <w:p w14:paraId="033EAF50"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1.4</w:t>
            </w:r>
          </w:p>
        </w:tc>
        <w:tc>
          <w:tcPr>
            <w:tcW w:w="687" w:type="dxa"/>
            <w:shd w:val="clear" w:color="auto" w:fill="auto"/>
            <w:noWrap/>
            <w:hideMark/>
          </w:tcPr>
          <w:p w14:paraId="16D83B13"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2.3</w:t>
            </w:r>
          </w:p>
        </w:tc>
        <w:tc>
          <w:tcPr>
            <w:tcW w:w="834" w:type="dxa"/>
            <w:shd w:val="clear" w:color="auto" w:fill="auto"/>
            <w:noWrap/>
            <w:hideMark/>
          </w:tcPr>
          <w:p w14:paraId="005F056D"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0.8</w:t>
            </w:r>
          </w:p>
        </w:tc>
        <w:tc>
          <w:tcPr>
            <w:tcW w:w="825" w:type="dxa"/>
            <w:shd w:val="clear" w:color="auto" w:fill="auto"/>
            <w:noWrap/>
            <w:hideMark/>
          </w:tcPr>
          <w:p w14:paraId="585FCF95"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1.6</w:t>
            </w:r>
          </w:p>
        </w:tc>
        <w:tc>
          <w:tcPr>
            <w:tcW w:w="850" w:type="dxa"/>
            <w:tcBorders>
              <w:right w:val="single" w:sz="4" w:space="0" w:color="auto"/>
            </w:tcBorders>
            <w:shd w:val="clear" w:color="auto" w:fill="auto"/>
            <w:noWrap/>
            <w:hideMark/>
          </w:tcPr>
          <w:p w14:paraId="6EAB6EAE"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0.7</w:t>
            </w:r>
          </w:p>
        </w:tc>
      </w:tr>
      <w:tr w:rsidR="00C44A8B" w:rsidRPr="00C44A8B" w14:paraId="21EACAA5" w14:textId="77777777" w:rsidTr="00C44A8B">
        <w:trPr>
          <w:trHeight w:val="284"/>
          <w:jc w:val="center"/>
        </w:trPr>
        <w:tc>
          <w:tcPr>
            <w:cnfStyle w:val="001000000000" w:firstRow="0" w:lastRow="0" w:firstColumn="1" w:lastColumn="0" w:oddVBand="0" w:evenVBand="0" w:oddHBand="0" w:evenHBand="0" w:firstRowFirstColumn="0" w:firstRowLastColumn="0" w:lastRowFirstColumn="0" w:lastRowLastColumn="0"/>
            <w:tcW w:w="1560" w:type="dxa"/>
            <w:tcBorders>
              <w:top w:val="nil"/>
              <w:left w:val="single" w:sz="4" w:space="0" w:color="auto"/>
              <w:bottom w:val="nil"/>
              <w:right w:val="single" w:sz="4" w:space="0" w:color="auto"/>
            </w:tcBorders>
            <w:shd w:val="clear" w:color="auto" w:fill="auto"/>
            <w:noWrap/>
            <w:hideMark/>
          </w:tcPr>
          <w:p w14:paraId="488060D4" w14:textId="77777777" w:rsidR="00791E7A" w:rsidRPr="00C44A8B" w:rsidRDefault="00791E7A" w:rsidP="00DB7C40">
            <w:pPr>
              <w:rPr>
                <w:rFonts w:ascii="Arial" w:eastAsia="Times New Roman" w:hAnsi="Arial" w:cs="Arial"/>
                <w:sz w:val="16"/>
                <w:szCs w:val="16"/>
              </w:rPr>
            </w:pPr>
            <w:r w:rsidRPr="00C44A8B">
              <w:rPr>
                <w:rFonts w:ascii="Arial" w:eastAsia="Times New Roman" w:hAnsi="Arial" w:cs="Arial"/>
                <w:sz w:val="16"/>
                <w:szCs w:val="16"/>
              </w:rPr>
              <w:t>Other accident</w:t>
            </w:r>
          </w:p>
        </w:tc>
        <w:tc>
          <w:tcPr>
            <w:tcW w:w="717" w:type="dxa"/>
            <w:tcBorders>
              <w:left w:val="single" w:sz="4" w:space="0" w:color="auto"/>
            </w:tcBorders>
            <w:shd w:val="clear" w:color="auto" w:fill="auto"/>
            <w:noWrap/>
            <w:hideMark/>
          </w:tcPr>
          <w:p w14:paraId="000F806F"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8.2</w:t>
            </w:r>
          </w:p>
        </w:tc>
        <w:tc>
          <w:tcPr>
            <w:tcW w:w="775" w:type="dxa"/>
            <w:shd w:val="clear" w:color="auto" w:fill="auto"/>
            <w:noWrap/>
            <w:hideMark/>
          </w:tcPr>
          <w:p w14:paraId="6DBEC683"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3.6</w:t>
            </w:r>
          </w:p>
        </w:tc>
        <w:tc>
          <w:tcPr>
            <w:tcW w:w="717" w:type="dxa"/>
            <w:shd w:val="clear" w:color="auto" w:fill="auto"/>
            <w:noWrap/>
            <w:hideMark/>
          </w:tcPr>
          <w:p w14:paraId="4AD28587"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3.4</w:t>
            </w:r>
          </w:p>
        </w:tc>
        <w:tc>
          <w:tcPr>
            <w:tcW w:w="775" w:type="dxa"/>
            <w:shd w:val="clear" w:color="auto" w:fill="auto"/>
            <w:noWrap/>
            <w:hideMark/>
          </w:tcPr>
          <w:p w14:paraId="09596FED"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2.1</w:t>
            </w:r>
          </w:p>
        </w:tc>
        <w:tc>
          <w:tcPr>
            <w:tcW w:w="717" w:type="dxa"/>
            <w:shd w:val="clear" w:color="auto" w:fill="auto"/>
            <w:noWrap/>
            <w:hideMark/>
          </w:tcPr>
          <w:p w14:paraId="47278F72"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7.1</w:t>
            </w:r>
          </w:p>
        </w:tc>
        <w:tc>
          <w:tcPr>
            <w:tcW w:w="775" w:type="dxa"/>
            <w:shd w:val="clear" w:color="auto" w:fill="auto"/>
            <w:noWrap/>
            <w:hideMark/>
          </w:tcPr>
          <w:p w14:paraId="53B6D2AB"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4.3</w:t>
            </w:r>
          </w:p>
        </w:tc>
        <w:tc>
          <w:tcPr>
            <w:tcW w:w="687" w:type="dxa"/>
            <w:shd w:val="clear" w:color="auto" w:fill="auto"/>
            <w:noWrap/>
            <w:hideMark/>
          </w:tcPr>
          <w:p w14:paraId="27BCC430"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3.2</w:t>
            </w:r>
          </w:p>
        </w:tc>
        <w:tc>
          <w:tcPr>
            <w:tcW w:w="834" w:type="dxa"/>
            <w:shd w:val="clear" w:color="auto" w:fill="auto"/>
            <w:noWrap/>
            <w:hideMark/>
          </w:tcPr>
          <w:p w14:paraId="0FBF25A8"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2.3</w:t>
            </w:r>
          </w:p>
        </w:tc>
        <w:tc>
          <w:tcPr>
            <w:tcW w:w="825" w:type="dxa"/>
            <w:shd w:val="clear" w:color="auto" w:fill="auto"/>
            <w:noWrap/>
            <w:hideMark/>
          </w:tcPr>
          <w:p w14:paraId="331444B2"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2.6</w:t>
            </w:r>
          </w:p>
        </w:tc>
        <w:tc>
          <w:tcPr>
            <w:tcW w:w="850" w:type="dxa"/>
            <w:tcBorders>
              <w:right w:val="single" w:sz="4" w:space="0" w:color="auto"/>
            </w:tcBorders>
            <w:shd w:val="clear" w:color="auto" w:fill="auto"/>
            <w:noWrap/>
            <w:hideMark/>
          </w:tcPr>
          <w:p w14:paraId="2B9C3004"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2.1</w:t>
            </w:r>
          </w:p>
        </w:tc>
      </w:tr>
      <w:tr w:rsidR="00C44A8B" w:rsidRPr="00C44A8B" w14:paraId="7FC2F047" w14:textId="77777777" w:rsidTr="00C44A8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560" w:type="dxa"/>
            <w:tcBorders>
              <w:top w:val="nil"/>
              <w:left w:val="single" w:sz="4" w:space="0" w:color="auto"/>
              <w:bottom w:val="nil"/>
              <w:right w:val="single" w:sz="4" w:space="0" w:color="auto"/>
            </w:tcBorders>
            <w:shd w:val="clear" w:color="auto" w:fill="auto"/>
            <w:noWrap/>
            <w:hideMark/>
          </w:tcPr>
          <w:p w14:paraId="476CD077" w14:textId="77777777" w:rsidR="00791E7A" w:rsidRPr="00C44A8B" w:rsidRDefault="00791E7A" w:rsidP="00DB7C40">
            <w:pPr>
              <w:rPr>
                <w:rFonts w:ascii="Arial" w:eastAsia="Times New Roman" w:hAnsi="Arial" w:cs="Arial"/>
                <w:sz w:val="16"/>
                <w:szCs w:val="16"/>
              </w:rPr>
            </w:pPr>
            <w:r w:rsidRPr="00C44A8B">
              <w:rPr>
                <w:rFonts w:ascii="Arial" w:eastAsia="Times New Roman" w:hAnsi="Arial" w:cs="Arial"/>
                <w:sz w:val="16"/>
                <w:szCs w:val="16"/>
              </w:rPr>
              <w:t>Israeli measurements, War</w:t>
            </w:r>
          </w:p>
        </w:tc>
        <w:tc>
          <w:tcPr>
            <w:tcW w:w="717" w:type="dxa"/>
            <w:tcBorders>
              <w:left w:val="single" w:sz="4" w:space="0" w:color="auto"/>
            </w:tcBorders>
            <w:shd w:val="clear" w:color="auto" w:fill="auto"/>
            <w:noWrap/>
            <w:hideMark/>
          </w:tcPr>
          <w:p w14:paraId="34864BBC"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5.7</w:t>
            </w:r>
          </w:p>
        </w:tc>
        <w:tc>
          <w:tcPr>
            <w:tcW w:w="775" w:type="dxa"/>
            <w:shd w:val="clear" w:color="auto" w:fill="auto"/>
            <w:noWrap/>
            <w:hideMark/>
          </w:tcPr>
          <w:p w14:paraId="1F14315B"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1.1</w:t>
            </w:r>
          </w:p>
        </w:tc>
        <w:tc>
          <w:tcPr>
            <w:tcW w:w="717" w:type="dxa"/>
            <w:shd w:val="clear" w:color="auto" w:fill="auto"/>
            <w:noWrap/>
            <w:hideMark/>
          </w:tcPr>
          <w:p w14:paraId="64B64387"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5.7</w:t>
            </w:r>
          </w:p>
        </w:tc>
        <w:tc>
          <w:tcPr>
            <w:tcW w:w="775" w:type="dxa"/>
            <w:shd w:val="clear" w:color="auto" w:fill="auto"/>
            <w:noWrap/>
            <w:hideMark/>
          </w:tcPr>
          <w:p w14:paraId="3F497938"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1.4</w:t>
            </w:r>
          </w:p>
        </w:tc>
        <w:tc>
          <w:tcPr>
            <w:tcW w:w="717" w:type="dxa"/>
            <w:shd w:val="clear" w:color="auto" w:fill="auto"/>
            <w:noWrap/>
            <w:hideMark/>
          </w:tcPr>
          <w:p w14:paraId="00BC37C2"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10.4</w:t>
            </w:r>
          </w:p>
        </w:tc>
        <w:tc>
          <w:tcPr>
            <w:tcW w:w="775" w:type="dxa"/>
            <w:shd w:val="clear" w:color="auto" w:fill="auto"/>
            <w:noWrap/>
            <w:hideMark/>
          </w:tcPr>
          <w:p w14:paraId="4FB3BBDB"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1.2</w:t>
            </w:r>
          </w:p>
        </w:tc>
        <w:tc>
          <w:tcPr>
            <w:tcW w:w="687" w:type="dxa"/>
            <w:shd w:val="clear" w:color="auto" w:fill="auto"/>
            <w:noWrap/>
            <w:hideMark/>
          </w:tcPr>
          <w:p w14:paraId="3D3AAB1C"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2.6</w:t>
            </w:r>
          </w:p>
        </w:tc>
        <w:tc>
          <w:tcPr>
            <w:tcW w:w="834" w:type="dxa"/>
            <w:shd w:val="clear" w:color="auto" w:fill="auto"/>
            <w:noWrap/>
            <w:hideMark/>
          </w:tcPr>
          <w:p w14:paraId="0EC31B5B"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0.8</w:t>
            </w:r>
          </w:p>
        </w:tc>
        <w:tc>
          <w:tcPr>
            <w:tcW w:w="825" w:type="dxa"/>
            <w:shd w:val="clear" w:color="auto" w:fill="auto"/>
            <w:noWrap/>
            <w:hideMark/>
          </w:tcPr>
          <w:p w14:paraId="6DFD1ECA"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2.3</w:t>
            </w:r>
          </w:p>
        </w:tc>
        <w:tc>
          <w:tcPr>
            <w:tcW w:w="850" w:type="dxa"/>
            <w:tcBorders>
              <w:right w:val="single" w:sz="4" w:space="0" w:color="auto"/>
            </w:tcBorders>
            <w:shd w:val="clear" w:color="auto" w:fill="auto"/>
            <w:noWrap/>
            <w:hideMark/>
          </w:tcPr>
          <w:p w14:paraId="22931615"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0.9</w:t>
            </w:r>
          </w:p>
        </w:tc>
      </w:tr>
      <w:tr w:rsidR="00C44A8B" w:rsidRPr="00C44A8B" w14:paraId="2D35EBED" w14:textId="77777777" w:rsidTr="00C44A8B">
        <w:trPr>
          <w:trHeight w:val="284"/>
          <w:jc w:val="center"/>
        </w:trPr>
        <w:tc>
          <w:tcPr>
            <w:cnfStyle w:val="001000000000" w:firstRow="0" w:lastRow="0" w:firstColumn="1" w:lastColumn="0" w:oddVBand="0" w:evenVBand="0" w:oddHBand="0" w:evenHBand="0" w:firstRowFirstColumn="0" w:firstRowLastColumn="0" w:lastRowFirstColumn="0" w:lastRowLastColumn="0"/>
            <w:tcW w:w="1560" w:type="dxa"/>
            <w:tcBorders>
              <w:top w:val="nil"/>
              <w:left w:val="single" w:sz="4" w:space="0" w:color="auto"/>
              <w:bottom w:val="nil"/>
              <w:right w:val="single" w:sz="4" w:space="0" w:color="auto"/>
            </w:tcBorders>
            <w:shd w:val="clear" w:color="auto" w:fill="auto"/>
            <w:noWrap/>
            <w:hideMark/>
          </w:tcPr>
          <w:p w14:paraId="7488CD06" w14:textId="77777777" w:rsidR="00791E7A" w:rsidRPr="00C44A8B" w:rsidRDefault="00791E7A" w:rsidP="00DB7C40">
            <w:pPr>
              <w:rPr>
                <w:rFonts w:ascii="Arial" w:eastAsia="Times New Roman" w:hAnsi="Arial" w:cs="Arial"/>
                <w:sz w:val="16"/>
                <w:szCs w:val="16"/>
              </w:rPr>
            </w:pPr>
            <w:r w:rsidRPr="00C44A8B">
              <w:rPr>
                <w:rFonts w:ascii="Arial" w:eastAsia="Times New Roman" w:hAnsi="Arial" w:cs="Arial"/>
                <w:sz w:val="16"/>
                <w:szCs w:val="16"/>
              </w:rPr>
              <w:t>Other*</w:t>
            </w:r>
          </w:p>
        </w:tc>
        <w:tc>
          <w:tcPr>
            <w:tcW w:w="717" w:type="dxa"/>
            <w:tcBorders>
              <w:left w:val="single" w:sz="4" w:space="0" w:color="auto"/>
            </w:tcBorders>
            <w:shd w:val="clear" w:color="auto" w:fill="auto"/>
            <w:noWrap/>
            <w:hideMark/>
          </w:tcPr>
          <w:p w14:paraId="3F2E5B7C"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3.6</w:t>
            </w:r>
          </w:p>
        </w:tc>
        <w:tc>
          <w:tcPr>
            <w:tcW w:w="775" w:type="dxa"/>
            <w:shd w:val="clear" w:color="auto" w:fill="auto"/>
            <w:noWrap/>
            <w:hideMark/>
          </w:tcPr>
          <w:p w14:paraId="70788B12"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3.4</w:t>
            </w:r>
          </w:p>
        </w:tc>
        <w:tc>
          <w:tcPr>
            <w:tcW w:w="717" w:type="dxa"/>
            <w:shd w:val="clear" w:color="auto" w:fill="auto"/>
            <w:noWrap/>
            <w:hideMark/>
          </w:tcPr>
          <w:p w14:paraId="5B7C2860"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2.9</w:t>
            </w:r>
          </w:p>
        </w:tc>
        <w:tc>
          <w:tcPr>
            <w:tcW w:w="775" w:type="dxa"/>
            <w:shd w:val="clear" w:color="auto" w:fill="auto"/>
            <w:noWrap/>
            <w:hideMark/>
          </w:tcPr>
          <w:p w14:paraId="4525C803"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2.4</w:t>
            </w:r>
          </w:p>
        </w:tc>
        <w:tc>
          <w:tcPr>
            <w:tcW w:w="717" w:type="dxa"/>
            <w:shd w:val="clear" w:color="auto" w:fill="auto"/>
            <w:noWrap/>
            <w:hideMark/>
          </w:tcPr>
          <w:p w14:paraId="5576EC76"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2.6</w:t>
            </w:r>
          </w:p>
        </w:tc>
        <w:tc>
          <w:tcPr>
            <w:tcW w:w="775" w:type="dxa"/>
            <w:shd w:val="clear" w:color="auto" w:fill="auto"/>
            <w:noWrap/>
            <w:hideMark/>
          </w:tcPr>
          <w:p w14:paraId="4E5A4EBF"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2.0</w:t>
            </w:r>
          </w:p>
        </w:tc>
        <w:tc>
          <w:tcPr>
            <w:tcW w:w="687" w:type="dxa"/>
            <w:shd w:val="clear" w:color="auto" w:fill="auto"/>
            <w:noWrap/>
            <w:hideMark/>
          </w:tcPr>
          <w:p w14:paraId="798BD418"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5.1</w:t>
            </w:r>
          </w:p>
        </w:tc>
        <w:tc>
          <w:tcPr>
            <w:tcW w:w="834" w:type="dxa"/>
            <w:shd w:val="clear" w:color="auto" w:fill="auto"/>
            <w:noWrap/>
            <w:hideMark/>
          </w:tcPr>
          <w:p w14:paraId="04548D57"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3.1</w:t>
            </w:r>
          </w:p>
        </w:tc>
        <w:tc>
          <w:tcPr>
            <w:tcW w:w="825" w:type="dxa"/>
            <w:shd w:val="clear" w:color="auto" w:fill="auto"/>
            <w:noWrap/>
            <w:hideMark/>
          </w:tcPr>
          <w:p w14:paraId="3ABEF662"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4.6</w:t>
            </w:r>
          </w:p>
        </w:tc>
        <w:tc>
          <w:tcPr>
            <w:tcW w:w="850" w:type="dxa"/>
            <w:tcBorders>
              <w:right w:val="single" w:sz="4" w:space="0" w:color="auto"/>
            </w:tcBorders>
            <w:shd w:val="clear" w:color="auto" w:fill="auto"/>
            <w:noWrap/>
            <w:hideMark/>
          </w:tcPr>
          <w:p w14:paraId="4AFED4C8" w14:textId="77777777" w:rsidR="00791E7A" w:rsidRPr="00C44A8B" w:rsidRDefault="00791E7A" w:rsidP="00C44A8B">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C44A8B">
              <w:rPr>
                <w:rFonts w:ascii="Arial" w:eastAsia="Times New Roman" w:hAnsi="Arial" w:cs="Arial"/>
                <w:sz w:val="16"/>
                <w:szCs w:val="16"/>
              </w:rPr>
              <w:t>3.2</w:t>
            </w:r>
          </w:p>
        </w:tc>
      </w:tr>
      <w:tr w:rsidR="00C44A8B" w:rsidRPr="00C44A8B" w14:paraId="29EBD2BA" w14:textId="77777777" w:rsidTr="00C44A8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560" w:type="dxa"/>
            <w:tcBorders>
              <w:top w:val="nil"/>
              <w:left w:val="single" w:sz="4" w:space="0" w:color="auto"/>
              <w:bottom w:val="single" w:sz="4" w:space="0" w:color="auto"/>
              <w:right w:val="single" w:sz="4" w:space="0" w:color="auto"/>
            </w:tcBorders>
            <w:shd w:val="clear" w:color="auto" w:fill="auto"/>
            <w:noWrap/>
            <w:vAlign w:val="bottom"/>
            <w:hideMark/>
          </w:tcPr>
          <w:p w14:paraId="08A8B2D3" w14:textId="77777777" w:rsidR="00791E7A" w:rsidRPr="004C1EAA" w:rsidRDefault="00791E7A" w:rsidP="00DB7C40">
            <w:pPr>
              <w:rPr>
                <w:rFonts w:ascii="Arial" w:eastAsia="Times New Roman" w:hAnsi="Arial" w:cs="Arial"/>
                <w:sz w:val="16"/>
                <w:szCs w:val="16"/>
                <w:lang w:val="en-US"/>
              </w:rPr>
            </w:pPr>
            <w:r w:rsidRPr="004C1EAA">
              <w:rPr>
                <w:rFonts w:ascii="Arial" w:eastAsia="Times New Roman" w:hAnsi="Arial" w:cs="Arial"/>
                <w:sz w:val="16"/>
                <w:szCs w:val="16"/>
                <w:lang w:val="en-US"/>
              </w:rPr>
              <w:t>Total PWDs in each difficulty</w:t>
            </w:r>
          </w:p>
        </w:tc>
        <w:tc>
          <w:tcPr>
            <w:tcW w:w="717" w:type="dxa"/>
            <w:tcBorders>
              <w:left w:val="single" w:sz="4" w:space="0" w:color="auto"/>
              <w:bottom w:val="single" w:sz="4" w:space="0" w:color="auto"/>
            </w:tcBorders>
            <w:shd w:val="clear" w:color="auto" w:fill="auto"/>
            <w:noWrap/>
            <w:vAlign w:val="center"/>
            <w:hideMark/>
          </w:tcPr>
          <w:p w14:paraId="4AE10651"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6"/>
                <w:szCs w:val="16"/>
              </w:rPr>
            </w:pPr>
            <w:r w:rsidRPr="004C1EAA">
              <w:rPr>
                <w:rFonts w:ascii="Arial" w:eastAsia="Times New Roman" w:hAnsi="Arial" w:cs="Arial"/>
                <w:b/>
                <w:bCs/>
                <w:sz w:val="16"/>
                <w:szCs w:val="16"/>
                <w:lang w:val="en-US"/>
              </w:rPr>
              <w:t xml:space="preserve">         </w:t>
            </w:r>
            <w:r w:rsidRPr="00C44A8B">
              <w:rPr>
                <w:rFonts w:ascii="Arial" w:eastAsia="Times New Roman" w:hAnsi="Arial" w:cs="Arial"/>
                <w:b/>
                <w:bCs/>
                <w:sz w:val="16"/>
                <w:szCs w:val="16"/>
              </w:rPr>
              <w:t xml:space="preserve">15,988 </w:t>
            </w:r>
          </w:p>
        </w:tc>
        <w:tc>
          <w:tcPr>
            <w:tcW w:w="775" w:type="dxa"/>
            <w:tcBorders>
              <w:bottom w:val="single" w:sz="4" w:space="0" w:color="auto"/>
            </w:tcBorders>
            <w:shd w:val="clear" w:color="auto" w:fill="auto"/>
            <w:noWrap/>
            <w:vAlign w:val="center"/>
            <w:hideMark/>
          </w:tcPr>
          <w:p w14:paraId="35BC3E13"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6"/>
                <w:szCs w:val="16"/>
              </w:rPr>
            </w:pPr>
            <w:r w:rsidRPr="00C44A8B">
              <w:rPr>
                <w:rFonts w:ascii="Arial" w:eastAsia="Times New Roman" w:hAnsi="Arial" w:cs="Arial"/>
                <w:b/>
                <w:bCs/>
                <w:sz w:val="16"/>
                <w:szCs w:val="16"/>
              </w:rPr>
              <w:t xml:space="preserve">     12,855 </w:t>
            </w:r>
          </w:p>
        </w:tc>
        <w:tc>
          <w:tcPr>
            <w:tcW w:w="717" w:type="dxa"/>
            <w:tcBorders>
              <w:bottom w:val="single" w:sz="4" w:space="0" w:color="auto"/>
            </w:tcBorders>
            <w:shd w:val="clear" w:color="auto" w:fill="auto"/>
            <w:noWrap/>
            <w:vAlign w:val="center"/>
            <w:hideMark/>
          </w:tcPr>
          <w:p w14:paraId="11A620EB"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6"/>
                <w:szCs w:val="16"/>
              </w:rPr>
            </w:pPr>
            <w:r w:rsidRPr="00C44A8B">
              <w:rPr>
                <w:rFonts w:ascii="Arial" w:eastAsia="Times New Roman" w:hAnsi="Arial" w:cs="Arial"/>
                <w:b/>
                <w:bCs/>
                <w:sz w:val="16"/>
                <w:szCs w:val="16"/>
              </w:rPr>
              <w:t xml:space="preserve">     10,490 </w:t>
            </w:r>
          </w:p>
        </w:tc>
        <w:tc>
          <w:tcPr>
            <w:tcW w:w="775" w:type="dxa"/>
            <w:tcBorders>
              <w:bottom w:val="single" w:sz="4" w:space="0" w:color="auto"/>
            </w:tcBorders>
            <w:shd w:val="clear" w:color="auto" w:fill="auto"/>
            <w:noWrap/>
            <w:vAlign w:val="center"/>
            <w:hideMark/>
          </w:tcPr>
          <w:p w14:paraId="2D498BD3"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6"/>
                <w:szCs w:val="16"/>
              </w:rPr>
            </w:pPr>
            <w:r w:rsidRPr="00C44A8B">
              <w:rPr>
                <w:rFonts w:ascii="Arial" w:eastAsia="Times New Roman" w:hAnsi="Arial" w:cs="Arial"/>
                <w:b/>
                <w:bCs/>
                <w:sz w:val="16"/>
                <w:szCs w:val="16"/>
              </w:rPr>
              <w:t xml:space="preserve">        9,216 </w:t>
            </w:r>
          </w:p>
        </w:tc>
        <w:tc>
          <w:tcPr>
            <w:tcW w:w="717" w:type="dxa"/>
            <w:tcBorders>
              <w:bottom w:val="single" w:sz="4" w:space="0" w:color="auto"/>
            </w:tcBorders>
            <w:shd w:val="clear" w:color="auto" w:fill="auto"/>
            <w:noWrap/>
            <w:vAlign w:val="center"/>
            <w:hideMark/>
          </w:tcPr>
          <w:p w14:paraId="7985D6D2"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6"/>
                <w:szCs w:val="16"/>
              </w:rPr>
            </w:pPr>
            <w:r w:rsidRPr="00C44A8B">
              <w:rPr>
                <w:rFonts w:ascii="Arial" w:eastAsia="Times New Roman" w:hAnsi="Arial" w:cs="Arial"/>
                <w:b/>
                <w:bCs/>
                <w:sz w:val="16"/>
                <w:szCs w:val="16"/>
              </w:rPr>
              <w:t xml:space="preserve">     25,027 </w:t>
            </w:r>
          </w:p>
        </w:tc>
        <w:tc>
          <w:tcPr>
            <w:tcW w:w="775" w:type="dxa"/>
            <w:tcBorders>
              <w:bottom w:val="single" w:sz="4" w:space="0" w:color="auto"/>
            </w:tcBorders>
            <w:shd w:val="clear" w:color="auto" w:fill="auto"/>
            <w:noWrap/>
            <w:vAlign w:val="center"/>
            <w:hideMark/>
          </w:tcPr>
          <w:p w14:paraId="1E8F26D5"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6"/>
                <w:szCs w:val="16"/>
              </w:rPr>
            </w:pPr>
            <w:r w:rsidRPr="00C44A8B">
              <w:rPr>
                <w:rFonts w:ascii="Arial" w:eastAsia="Times New Roman" w:hAnsi="Arial" w:cs="Arial"/>
                <w:b/>
                <w:bCs/>
                <w:sz w:val="16"/>
                <w:szCs w:val="16"/>
              </w:rPr>
              <w:t xml:space="preserve">     21,867 </w:t>
            </w:r>
          </w:p>
        </w:tc>
        <w:tc>
          <w:tcPr>
            <w:tcW w:w="687" w:type="dxa"/>
            <w:tcBorders>
              <w:bottom w:val="single" w:sz="4" w:space="0" w:color="auto"/>
            </w:tcBorders>
            <w:shd w:val="clear" w:color="auto" w:fill="auto"/>
            <w:noWrap/>
            <w:vAlign w:val="center"/>
            <w:hideMark/>
          </w:tcPr>
          <w:p w14:paraId="74D18C9F"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6"/>
                <w:szCs w:val="16"/>
              </w:rPr>
            </w:pPr>
            <w:r w:rsidRPr="00C44A8B">
              <w:rPr>
                <w:rFonts w:ascii="Arial" w:eastAsia="Times New Roman" w:hAnsi="Arial" w:cs="Arial"/>
                <w:b/>
                <w:bCs/>
                <w:sz w:val="16"/>
                <w:szCs w:val="16"/>
              </w:rPr>
              <w:t xml:space="preserve">                      9,303 </w:t>
            </w:r>
          </w:p>
        </w:tc>
        <w:tc>
          <w:tcPr>
            <w:tcW w:w="834" w:type="dxa"/>
            <w:tcBorders>
              <w:bottom w:val="single" w:sz="4" w:space="0" w:color="auto"/>
            </w:tcBorders>
            <w:shd w:val="clear" w:color="auto" w:fill="auto"/>
            <w:noWrap/>
            <w:vAlign w:val="center"/>
            <w:hideMark/>
          </w:tcPr>
          <w:p w14:paraId="260CA866"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6"/>
                <w:szCs w:val="16"/>
              </w:rPr>
            </w:pPr>
            <w:r w:rsidRPr="00C44A8B">
              <w:rPr>
                <w:rFonts w:ascii="Arial" w:eastAsia="Times New Roman" w:hAnsi="Arial" w:cs="Arial"/>
                <w:b/>
                <w:bCs/>
                <w:sz w:val="16"/>
                <w:szCs w:val="16"/>
              </w:rPr>
              <w:t xml:space="preserve">                     8,270 </w:t>
            </w:r>
          </w:p>
        </w:tc>
        <w:tc>
          <w:tcPr>
            <w:tcW w:w="825" w:type="dxa"/>
            <w:tcBorders>
              <w:bottom w:val="single" w:sz="4" w:space="0" w:color="auto"/>
            </w:tcBorders>
            <w:shd w:val="clear" w:color="auto" w:fill="auto"/>
            <w:noWrap/>
            <w:vAlign w:val="center"/>
            <w:hideMark/>
          </w:tcPr>
          <w:p w14:paraId="4EA5159D"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6"/>
                <w:szCs w:val="16"/>
              </w:rPr>
            </w:pPr>
            <w:r w:rsidRPr="00C44A8B">
              <w:rPr>
                <w:rFonts w:ascii="Arial" w:eastAsia="Times New Roman" w:hAnsi="Arial" w:cs="Arial"/>
                <w:b/>
                <w:bCs/>
                <w:sz w:val="16"/>
                <w:szCs w:val="16"/>
              </w:rPr>
              <w:t xml:space="preserve">     10,751 </w:t>
            </w:r>
          </w:p>
        </w:tc>
        <w:tc>
          <w:tcPr>
            <w:tcW w:w="850" w:type="dxa"/>
            <w:tcBorders>
              <w:bottom w:val="single" w:sz="4" w:space="0" w:color="auto"/>
              <w:right w:val="single" w:sz="4" w:space="0" w:color="auto"/>
            </w:tcBorders>
            <w:shd w:val="clear" w:color="auto" w:fill="auto"/>
            <w:noWrap/>
            <w:vAlign w:val="center"/>
            <w:hideMark/>
          </w:tcPr>
          <w:p w14:paraId="2E3B0998" w14:textId="77777777" w:rsidR="00791E7A" w:rsidRPr="00C44A8B" w:rsidRDefault="00791E7A" w:rsidP="00C44A8B">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6"/>
                <w:szCs w:val="16"/>
              </w:rPr>
            </w:pPr>
            <w:r w:rsidRPr="00C44A8B">
              <w:rPr>
                <w:rFonts w:ascii="Arial" w:eastAsia="Times New Roman" w:hAnsi="Arial" w:cs="Arial"/>
                <w:b/>
                <w:bCs/>
                <w:sz w:val="16"/>
                <w:szCs w:val="16"/>
              </w:rPr>
              <w:t xml:space="preserve">       8,686 </w:t>
            </w:r>
          </w:p>
        </w:tc>
      </w:tr>
    </w:tbl>
    <w:p w14:paraId="5700007C" w14:textId="77777777" w:rsidR="00791E7A" w:rsidRPr="004C1EAA" w:rsidRDefault="00791E7A" w:rsidP="00C44A8B">
      <w:pPr>
        <w:spacing w:line="276" w:lineRule="auto"/>
        <w:rPr>
          <w:sz w:val="18"/>
          <w:szCs w:val="18"/>
          <w:lang w:val="en-US"/>
        </w:rPr>
      </w:pPr>
      <w:r w:rsidRPr="004C1EAA">
        <w:rPr>
          <w:sz w:val="18"/>
          <w:szCs w:val="18"/>
          <w:lang w:val="en-US"/>
        </w:rPr>
        <w:t xml:space="preserve">Source: Authors’ calculations based on PHC 2017, </w:t>
      </w:r>
      <w:r w:rsidRPr="004C1EAA">
        <w:rPr>
          <w:i/>
          <w:iCs/>
          <w:sz w:val="18"/>
          <w:szCs w:val="18"/>
          <w:lang w:val="en-US"/>
        </w:rPr>
        <w:t>Disability</w:t>
      </w:r>
      <w:r w:rsidRPr="004C1EAA">
        <w:rPr>
          <w:sz w:val="18"/>
          <w:szCs w:val="18"/>
          <w:lang w:val="en-US"/>
        </w:rPr>
        <w:t xml:space="preserve"> definition.</w:t>
      </w:r>
    </w:p>
    <w:p w14:paraId="361F89DC" w14:textId="77777777" w:rsidR="00791E7A" w:rsidRPr="00C44A8B" w:rsidRDefault="00791E7A" w:rsidP="00C44A8B">
      <w:pPr>
        <w:spacing w:line="276" w:lineRule="auto"/>
        <w:rPr>
          <w:sz w:val="18"/>
          <w:szCs w:val="18"/>
          <w:lang w:val="en-US"/>
        </w:rPr>
      </w:pPr>
      <w:r w:rsidRPr="004C1EAA">
        <w:rPr>
          <w:sz w:val="18"/>
          <w:szCs w:val="18"/>
          <w:lang w:val="en-US"/>
        </w:rPr>
        <w:t>* Other category includes Stress, Physical and Psychological Abuse and Other reasons.</w:t>
      </w:r>
    </w:p>
    <w:p w14:paraId="72F89D94" w14:textId="083C6812" w:rsidR="00791E7A" w:rsidRPr="004C1EAA" w:rsidRDefault="00791E7A" w:rsidP="00C44A8B">
      <w:pPr>
        <w:spacing w:after="240" w:line="276" w:lineRule="auto"/>
        <w:jc w:val="both"/>
        <w:rPr>
          <w:lang w:val="en-US"/>
        </w:rPr>
      </w:pPr>
      <w:r w:rsidRPr="004C1EAA">
        <w:rPr>
          <w:lang w:val="en-US"/>
        </w:rPr>
        <w:lastRenderedPageBreak/>
        <w:t xml:space="preserve">Considering that some of the reasons for disabilities are directly associated with the stage in the life cycle of the persons, in </w:t>
      </w:r>
      <w:r w:rsidR="00AB2A06" w:rsidRPr="004C1EAA">
        <w:rPr>
          <w:bCs/>
          <w:lang w:val="en-US"/>
        </w:rPr>
        <w:t xml:space="preserve">Figure </w:t>
      </w:r>
      <w:r w:rsidR="00AB2A06" w:rsidRPr="004C1EAA">
        <w:rPr>
          <w:bCs/>
          <w:noProof/>
          <w:lang w:val="en-US"/>
        </w:rPr>
        <w:t>18</w:t>
      </w:r>
      <w:r w:rsidRPr="004C1EAA">
        <w:rPr>
          <w:lang w:val="en-US"/>
        </w:rPr>
        <w:t xml:space="preserve">, we explore the differences in disabilities separately for children and adults. </w:t>
      </w:r>
      <w:r w:rsidRPr="004C1EAA">
        <w:rPr>
          <w:b/>
          <w:bCs/>
          <w:lang w:val="en-US"/>
        </w:rPr>
        <w:t>For children 0 to 17 years old, the main reason for all types of disabilities is congenital/genetic.</w:t>
      </w:r>
      <w:r w:rsidRPr="004C1EAA">
        <w:rPr>
          <w:lang w:val="en-US"/>
        </w:rPr>
        <w:t xml:space="preserve"> The other two main causes of disabilities for children originate from illnesses or during pregnancy/birth-related. </w:t>
      </w:r>
      <w:r w:rsidRPr="004C1EAA">
        <w:rPr>
          <w:b/>
          <w:bCs/>
          <w:lang w:val="en-US"/>
        </w:rPr>
        <w:t>For adults (18 years and over), the picture is more diverse, being illness the main reason of disability in seeing (41.3 percent), mobility (38.7 percent), and remembering and concentrating (27.7 percent)</w:t>
      </w:r>
      <w:r w:rsidRPr="004C1EAA">
        <w:rPr>
          <w:lang w:val="en-US"/>
        </w:rPr>
        <w:t xml:space="preserve">, followed by aging. Adults disabled in remembering and concentrating also report congenital/genetic problems as one of the main causes of this disability. </w:t>
      </w:r>
      <w:r w:rsidRPr="004C1EAA">
        <w:rPr>
          <w:b/>
          <w:bCs/>
          <w:lang w:val="en-US"/>
        </w:rPr>
        <w:t>Hearing disability associates with aging for 37 percent of the Palestinian adults with this disability</w:t>
      </w:r>
      <w:r w:rsidRPr="004C1EAA">
        <w:rPr>
          <w:lang w:val="en-US"/>
        </w:rPr>
        <w:t xml:space="preserve">, while the second main reason is an illness (25.7 percent of prevalence). Last, </w:t>
      </w:r>
      <w:r w:rsidRPr="004C1EAA">
        <w:rPr>
          <w:b/>
          <w:bCs/>
          <w:lang w:val="en-US"/>
        </w:rPr>
        <w:t>35.5 percent of the communication disabilities are congenital/genetic</w:t>
      </w:r>
      <w:r w:rsidRPr="004C1EAA">
        <w:rPr>
          <w:lang w:val="en-US"/>
        </w:rPr>
        <w:t>, and for 29.5 percent of the adults, it is a consequence of an illness. Compared to children, for less than 10 percent of the adults, the disabilities are associated with problems during pregnancy or birth-related.</w:t>
      </w:r>
    </w:p>
    <w:p w14:paraId="5EE856B6" w14:textId="33A1F64D" w:rsidR="00791E7A" w:rsidRDefault="00791E7A" w:rsidP="00966B28">
      <w:pPr>
        <w:pStyle w:val="Caption"/>
        <w:spacing w:after="0"/>
        <w:jc w:val="center"/>
        <w:rPr>
          <w:rFonts w:ascii="Arial" w:hAnsi="Arial" w:cs="Arial"/>
          <w:b/>
          <w:i w:val="0"/>
          <w:iCs w:val="0"/>
          <w:color w:val="auto"/>
          <w:sz w:val="22"/>
          <w:szCs w:val="22"/>
        </w:rPr>
      </w:pPr>
      <w:bookmarkStart w:id="76" w:name="_Ref31639247"/>
      <w:bookmarkStart w:id="77" w:name="_Ref31998176"/>
      <w:bookmarkStart w:id="78" w:name="_Toc45219256"/>
      <w:r w:rsidRPr="00966B28">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18</w:t>
      </w:r>
      <w:bookmarkEnd w:id="76"/>
      <w:bookmarkEnd w:id="77"/>
      <w:r w:rsidRPr="00966B28">
        <w:rPr>
          <w:rFonts w:ascii="Arial" w:hAnsi="Arial" w:cs="Arial"/>
          <w:b/>
          <w:i w:val="0"/>
          <w:iCs w:val="0"/>
          <w:color w:val="auto"/>
          <w:sz w:val="22"/>
          <w:szCs w:val="22"/>
        </w:rPr>
        <w:t xml:space="preserve">. Main reasons of disability for persons with disability by Type of Disability </w:t>
      </w:r>
      <w:bookmarkEnd w:id="78"/>
      <w:r w:rsidRPr="00966B28">
        <w:rPr>
          <w:rFonts w:ascii="Arial" w:hAnsi="Arial" w:cs="Arial"/>
          <w:b/>
          <w:i w:val="0"/>
          <w:iCs w:val="0"/>
          <w:color w:val="auto"/>
          <w:sz w:val="22"/>
          <w:szCs w:val="22"/>
        </w:rPr>
        <w:t xml:space="preserve"> (%), 2017</w:t>
      </w:r>
    </w:p>
    <w:tbl>
      <w:tblPr>
        <w:tblStyle w:val="TableGrid"/>
        <w:tblW w:w="0" w:type="auto"/>
        <w:tblLook w:val="04A0" w:firstRow="1" w:lastRow="0" w:firstColumn="1" w:lastColumn="0" w:noHBand="0" w:noVBand="1"/>
      </w:tblPr>
      <w:tblGrid>
        <w:gridCol w:w="9060"/>
      </w:tblGrid>
      <w:tr w:rsidR="00966B28" w14:paraId="267B8CD2" w14:textId="77777777" w:rsidTr="00966B28">
        <w:tc>
          <w:tcPr>
            <w:tcW w:w="9286" w:type="dxa"/>
          </w:tcPr>
          <w:p w14:paraId="12537350" w14:textId="77777777" w:rsidR="00966B28" w:rsidRDefault="00966B28" w:rsidP="00966B28">
            <w:pPr>
              <w:jc w:val="center"/>
              <w:rPr>
                <w:lang w:val="en-GB" w:eastAsia="en-US"/>
              </w:rPr>
            </w:pPr>
            <w:r w:rsidRPr="00966B28">
              <w:rPr>
                <w:noProof/>
                <w:lang w:val="en-US" w:eastAsia="en-US"/>
              </w:rPr>
              <w:drawing>
                <wp:inline distT="0" distB="0" distL="0" distR="0" wp14:anchorId="6AC90917" wp14:editId="3D6EB60F">
                  <wp:extent cx="5732289" cy="2597204"/>
                  <wp:effectExtent l="0" t="0" r="0" b="0"/>
                  <wp:docPr id="2" name="Chart 49">
                    <a:extLst xmlns:a="http://schemas.openxmlformats.org/drawingml/2006/main">
                      <a:ext uri="{FF2B5EF4-FFF2-40B4-BE49-F238E27FC236}">
                        <a16:creationId xmlns:a16="http://schemas.microsoft.com/office/drawing/2014/main" id="{540FCD4B-A5F8-4FEF-92EA-8CF32BE350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r w:rsidR="00966B28" w14:paraId="6C19C32C" w14:textId="77777777" w:rsidTr="00966B28">
        <w:tc>
          <w:tcPr>
            <w:tcW w:w="9286" w:type="dxa"/>
          </w:tcPr>
          <w:p w14:paraId="6CD61613" w14:textId="77777777" w:rsidR="00966B28" w:rsidRDefault="00966B28" w:rsidP="00966B28">
            <w:pPr>
              <w:rPr>
                <w:lang w:val="en-GB" w:eastAsia="en-US"/>
              </w:rPr>
            </w:pPr>
            <w:r w:rsidRPr="00966B28">
              <w:rPr>
                <w:noProof/>
                <w:lang w:val="en-US" w:eastAsia="en-US"/>
              </w:rPr>
              <w:drawing>
                <wp:inline distT="0" distB="0" distL="0" distR="0" wp14:anchorId="5B4B3D48" wp14:editId="707AD935">
                  <wp:extent cx="5732289" cy="2405102"/>
                  <wp:effectExtent l="0" t="0" r="0" b="0"/>
                  <wp:docPr id="3" name="Chart 50">
                    <a:extLst xmlns:a="http://schemas.openxmlformats.org/drawingml/2006/main">
                      <a:ext uri="{FF2B5EF4-FFF2-40B4-BE49-F238E27FC236}">
                        <a16:creationId xmlns:a16="http://schemas.microsoft.com/office/drawing/2014/main" id="{830C67ED-50D0-43CC-8813-322FB731D39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14:paraId="33615AF5" w14:textId="77777777" w:rsidR="00791E7A" w:rsidRPr="004C1EAA" w:rsidRDefault="00791E7A" w:rsidP="00966B28">
      <w:pPr>
        <w:spacing w:line="276" w:lineRule="auto"/>
        <w:rPr>
          <w:sz w:val="18"/>
          <w:szCs w:val="18"/>
          <w:lang w:val="en-US"/>
        </w:rPr>
      </w:pPr>
      <w:r w:rsidRPr="004C1EAA">
        <w:rPr>
          <w:sz w:val="18"/>
          <w:szCs w:val="18"/>
          <w:lang w:val="en-US"/>
        </w:rPr>
        <w:t>* Other category includes Stress, Physical and Psychological Abuse and Other reasons.</w:t>
      </w:r>
    </w:p>
    <w:p w14:paraId="38EB391A" w14:textId="77777777" w:rsidR="00791E7A" w:rsidRPr="004C1EAA" w:rsidRDefault="00791E7A" w:rsidP="00966B28">
      <w:pPr>
        <w:spacing w:line="276" w:lineRule="auto"/>
        <w:rPr>
          <w:sz w:val="18"/>
          <w:szCs w:val="18"/>
          <w:lang w:val="en-US"/>
        </w:rPr>
      </w:pPr>
      <w:r w:rsidRPr="004C1EAA">
        <w:rPr>
          <w:sz w:val="18"/>
          <w:szCs w:val="18"/>
          <w:lang w:val="en-US"/>
        </w:rPr>
        <w:t xml:space="preserve">Source: Authors’ calculations based on PHC 2017, </w:t>
      </w:r>
      <w:r w:rsidRPr="004C1EAA">
        <w:rPr>
          <w:i/>
          <w:iCs/>
          <w:sz w:val="18"/>
          <w:szCs w:val="18"/>
          <w:lang w:val="en-US"/>
        </w:rPr>
        <w:t>Disability</w:t>
      </w:r>
      <w:r w:rsidRPr="004C1EAA">
        <w:rPr>
          <w:sz w:val="18"/>
          <w:szCs w:val="18"/>
          <w:lang w:val="en-US"/>
        </w:rPr>
        <w:t xml:space="preserve"> definition.</w:t>
      </w:r>
    </w:p>
    <w:p w14:paraId="32FA7AF4" w14:textId="77777777" w:rsidR="00791E7A" w:rsidRPr="004C1EAA" w:rsidRDefault="00791E7A" w:rsidP="00791E7A">
      <w:pPr>
        <w:spacing w:before="120" w:line="276" w:lineRule="auto"/>
        <w:jc w:val="center"/>
        <w:rPr>
          <w:rFonts w:asciiTheme="majorHAnsi" w:hAnsiTheme="majorHAnsi" w:cstheme="majorHAnsi"/>
          <w:sz w:val="20"/>
          <w:szCs w:val="20"/>
          <w:lang w:val="en-US"/>
        </w:rPr>
      </w:pPr>
    </w:p>
    <w:p w14:paraId="4E4BBAAE" w14:textId="77777777" w:rsidR="00791E7A" w:rsidRPr="004C1EAA" w:rsidRDefault="00BE4E7C" w:rsidP="00571410">
      <w:pPr>
        <w:pStyle w:val="Heading2"/>
        <w:spacing w:before="0" w:after="0"/>
        <w:jc w:val="both"/>
        <w:rPr>
          <w:rFonts w:ascii="Times New Roman" w:hAnsi="Times New Roman"/>
          <w:b w:val="0"/>
          <w:bCs w:val="0"/>
          <w:i w:val="0"/>
          <w:iCs w:val="0"/>
          <w:sz w:val="24"/>
          <w:szCs w:val="24"/>
          <w:lang w:val="en-US"/>
        </w:rPr>
      </w:pPr>
      <w:bookmarkStart w:id="79" w:name="_Toc45219215"/>
      <w:r w:rsidRPr="009A2243">
        <w:rPr>
          <w:rFonts w:ascii="Times New Roman" w:hAnsi="Times New Roman"/>
          <w:i w:val="0"/>
          <w:iCs w:val="0"/>
          <w:sz w:val="24"/>
          <w:szCs w:val="24"/>
          <w:lang w:val="en-US"/>
        </w:rPr>
        <w:lastRenderedPageBreak/>
        <w:t xml:space="preserve">2.4 </w:t>
      </w:r>
      <w:r w:rsidR="00791E7A" w:rsidRPr="004C1EAA">
        <w:rPr>
          <w:rFonts w:ascii="Times New Roman" w:hAnsi="Times New Roman"/>
          <w:i w:val="0"/>
          <w:iCs w:val="0"/>
          <w:sz w:val="24"/>
          <w:szCs w:val="24"/>
          <w:lang w:val="en-US"/>
        </w:rPr>
        <w:t>Basic access to services of persons with disabilities</w:t>
      </w:r>
      <w:bookmarkEnd w:id="79"/>
    </w:p>
    <w:p w14:paraId="4A458F75" w14:textId="1A92CF23" w:rsidR="00791E7A" w:rsidRPr="004C1EAA" w:rsidRDefault="00791E7A" w:rsidP="00571410">
      <w:pPr>
        <w:spacing w:after="240" w:line="276" w:lineRule="auto"/>
        <w:jc w:val="both"/>
        <w:rPr>
          <w:lang w:val="en-US"/>
        </w:rPr>
      </w:pPr>
      <w:r w:rsidRPr="004C1EAA">
        <w:rPr>
          <w:b/>
          <w:bCs/>
          <w:lang w:val="en-US"/>
        </w:rPr>
        <w:t>Access to health insurance by persons with disabilities in Palestine covers about 90 percent of all Palestinians with disability.</w:t>
      </w:r>
      <w:r w:rsidRPr="004C1EAA">
        <w:rPr>
          <w:lang w:val="en-US"/>
        </w:rPr>
        <w:t xml:space="preserve"> </w:t>
      </w:r>
      <w:r w:rsidR="00AB2A06" w:rsidRPr="004C1EAA">
        <w:rPr>
          <w:lang w:val="en-US"/>
        </w:rPr>
        <w:t xml:space="preserve">Figure </w:t>
      </w:r>
      <w:r w:rsidR="00AB2A06" w:rsidRPr="004C1EAA">
        <w:rPr>
          <w:noProof/>
          <w:lang w:val="en-US"/>
        </w:rPr>
        <w:t>19</w:t>
      </w:r>
      <w:r w:rsidRPr="004C1EAA">
        <w:rPr>
          <w:lang w:val="en-US"/>
        </w:rPr>
        <w:t xml:space="preserve"> reports the different health insurance that Palestinians with disabilities have. Most of the persons with disabilities have Governmental and United Nations Relief and Works Agency (UNRWA) health insurance (37.6 percent), followed by access to Governmental health insurance only (36.6 percent). Thirteen percent of the PWDs have UNRWA health insurance only. </w:t>
      </w:r>
    </w:p>
    <w:p w14:paraId="699D6B12" w14:textId="358B3C61" w:rsidR="00791E7A" w:rsidRDefault="00791E7A" w:rsidP="00571410">
      <w:pPr>
        <w:pStyle w:val="Caption"/>
        <w:spacing w:after="0"/>
        <w:jc w:val="center"/>
        <w:rPr>
          <w:rFonts w:ascii="Arial" w:hAnsi="Arial" w:cs="Arial"/>
          <w:b/>
          <w:i w:val="0"/>
          <w:iCs w:val="0"/>
          <w:color w:val="auto"/>
          <w:sz w:val="22"/>
          <w:szCs w:val="22"/>
        </w:rPr>
      </w:pPr>
      <w:bookmarkStart w:id="80" w:name="_Ref31645197"/>
      <w:bookmarkStart w:id="81" w:name="_Ref31902647"/>
      <w:bookmarkStart w:id="82" w:name="_Ref31998054"/>
      <w:bookmarkStart w:id="83" w:name="_Toc45219257"/>
      <w:r w:rsidRPr="00571410">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19</w:t>
      </w:r>
      <w:bookmarkEnd w:id="80"/>
      <w:bookmarkEnd w:id="81"/>
      <w:bookmarkEnd w:id="82"/>
      <w:r w:rsidRPr="00571410">
        <w:rPr>
          <w:rFonts w:ascii="Arial" w:hAnsi="Arial" w:cs="Arial"/>
          <w:b/>
          <w:i w:val="0"/>
          <w:iCs w:val="0"/>
          <w:color w:val="auto"/>
          <w:sz w:val="22"/>
          <w:szCs w:val="22"/>
        </w:rPr>
        <w:t>. Access to Health Insurance of Persons with Disabilities</w:t>
      </w:r>
      <w:bookmarkEnd w:id="83"/>
      <w:r w:rsidRPr="00571410">
        <w:rPr>
          <w:rFonts w:ascii="Arial" w:hAnsi="Arial" w:cs="Arial"/>
          <w:b/>
          <w:i w:val="0"/>
          <w:iCs w:val="0"/>
          <w:color w:val="auto"/>
          <w:sz w:val="22"/>
          <w:szCs w:val="22"/>
        </w:rPr>
        <w:t xml:space="preserve"> (%), 2017</w:t>
      </w:r>
    </w:p>
    <w:tbl>
      <w:tblPr>
        <w:tblStyle w:val="TableGrid"/>
        <w:tblW w:w="0" w:type="auto"/>
        <w:tblLook w:val="04A0" w:firstRow="1" w:lastRow="0" w:firstColumn="1" w:lastColumn="0" w:noHBand="0" w:noVBand="1"/>
      </w:tblPr>
      <w:tblGrid>
        <w:gridCol w:w="9060"/>
      </w:tblGrid>
      <w:tr w:rsidR="00571410" w14:paraId="3ACA7B43" w14:textId="77777777" w:rsidTr="00571410">
        <w:tc>
          <w:tcPr>
            <w:tcW w:w="9286" w:type="dxa"/>
          </w:tcPr>
          <w:p w14:paraId="57217D23" w14:textId="77777777" w:rsidR="00571410" w:rsidRDefault="00571410" w:rsidP="00571410">
            <w:pPr>
              <w:jc w:val="center"/>
              <w:rPr>
                <w:lang w:val="en-GB" w:eastAsia="en-US"/>
              </w:rPr>
            </w:pPr>
            <w:r w:rsidRPr="00571410">
              <w:rPr>
                <w:noProof/>
                <w:lang w:val="en-US" w:eastAsia="en-US"/>
              </w:rPr>
              <w:drawing>
                <wp:inline distT="0" distB="0" distL="0" distR="0" wp14:anchorId="33EBAF3B" wp14:editId="73AE3057">
                  <wp:extent cx="5724605" cy="2620255"/>
                  <wp:effectExtent l="0" t="0" r="0" b="0"/>
                  <wp:docPr id="10" name="Chart 52">
                    <a:extLst xmlns:a="http://schemas.openxmlformats.org/drawingml/2006/main">
                      <a:ext uri="{FF2B5EF4-FFF2-40B4-BE49-F238E27FC236}">
                        <a16:creationId xmlns:a16="http://schemas.microsoft.com/office/drawing/2014/main" id="{07E2C86F-396C-4078-A3F9-E492A515EF6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14:paraId="04E78120" w14:textId="77777777" w:rsidR="003C2862" w:rsidRDefault="00791E7A" w:rsidP="00EB2F2C">
      <w:pPr>
        <w:spacing w:line="276" w:lineRule="auto"/>
        <w:rPr>
          <w:sz w:val="18"/>
          <w:szCs w:val="18"/>
          <w:lang w:val="en-US"/>
        </w:rPr>
      </w:pPr>
      <w:r w:rsidRPr="004C1EAA">
        <w:rPr>
          <w:sz w:val="18"/>
          <w:szCs w:val="18"/>
          <w:lang w:val="en-US"/>
        </w:rPr>
        <w:t xml:space="preserve">Source: Authors’ calculations based on PHC 2017, </w:t>
      </w:r>
      <w:r w:rsidRPr="004C1EAA">
        <w:rPr>
          <w:i/>
          <w:iCs/>
          <w:sz w:val="18"/>
          <w:szCs w:val="18"/>
          <w:lang w:val="en-US"/>
        </w:rPr>
        <w:t>Disability</w:t>
      </w:r>
      <w:r w:rsidRPr="004C1EAA">
        <w:rPr>
          <w:sz w:val="18"/>
          <w:szCs w:val="18"/>
          <w:lang w:val="en-US"/>
        </w:rPr>
        <w:t xml:space="preserve"> definition.</w:t>
      </w:r>
      <w:bookmarkStart w:id="84" w:name="_Toc45219216"/>
    </w:p>
    <w:p w14:paraId="40515C8D" w14:textId="77777777" w:rsidR="003C2862" w:rsidRDefault="003C2862">
      <w:pPr>
        <w:rPr>
          <w:sz w:val="18"/>
          <w:szCs w:val="18"/>
          <w:lang w:val="en-US"/>
        </w:rPr>
      </w:pPr>
      <w:r>
        <w:rPr>
          <w:sz w:val="18"/>
          <w:szCs w:val="18"/>
          <w:lang w:val="en-US"/>
        </w:rPr>
        <w:br w:type="page"/>
      </w:r>
    </w:p>
    <w:p w14:paraId="0C586258" w14:textId="77777777" w:rsidR="00EB2F2C" w:rsidRDefault="00EB2F2C" w:rsidP="00EB2F2C">
      <w:pPr>
        <w:spacing w:line="276" w:lineRule="auto"/>
        <w:rPr>
          <w:sz w:val="18"/>
          <w:szCs w:val="18"/>
          <w:lang w:val="en-US"/>
        </w:rPr>
      </w:pPr>
    </w:p>
    <w:p w14:paraId="35C18AA2" w14:textId="77777777" w:rsidR="00EB2F2C" w:rsidRDefault="00EB2F2C" w:rsidP="00EB2F2C">
      <w:pPr>
        <w:spacing w:line="276" w:lineRule="auto"/>
        <w:rPr>
          <w:sz w:val="18"/>
          <w:szCs w:val="18"/>
          <w:lang w:val="en-US"/>
        </w:rPr>
      </w:pPr>
    </w:p>
    <w:p w14:paraId="5CF03953" w14:textId="77777777" w:rsidR="00EB2F2C" w:rsidRDefault="00EB2F2C" w:rsidP="00EB2F2C">
      <w:pPr>
        <w:spacing w:line="276" w:lineRule="auto"/>
        <w:rPr>
          <w:sz w:val="18"/>
          <w:szCs w:val="18"/>
          <w:lang w:val="en-US"/>
        </w:rPr>
      </w:pPr>
    </w:p>
    <w:p w14:paraId="06D40224" w14:textId="77777777" w:rsidR="00EB2F2C" w:rsidRDefault="00EB2F2C" w:rsidP="00EB2F2C">
      <w:pPr>
        <w:spacing w:line="276" w:lineRule="auto"/>
        <w:rPr>
          <w:sz w:val="18"/>
          <w:szCs w:val="18"/>
          <w:lang w:val="en-US"/>
        </w:rPr>
      </w:pPr>
    </w:p>
    <w:p w14:paraId="0E62E284" w14:textId="77777777" w:rsidR="00EB2F2C" w:rsidRDefault="00EB2F2C" w:rsidP="00EB2F2C">
      <w:pPr>
        <w:spacing w:line="276" w:lineRule="auto"/>
        <w:rPr>
          <w:sz w:val="18"/>
          <w:szCs w:val="18"/>
          <w:lang w:val="en-US"/>
        </w:rPr>
      </w:pPr>
    </w:p>
    <w:p w14:paraId="0298A7B7" w14:textId="77777777" w:rsidR="00EB2F2C" w:rsidRDefault="00EB2F2C" w:rsidP="00EB2F2C">
      <w:pPr>
        <w:spacing w:line="276" w:lineRule="auto"/>
        <w:rPr>
          <w:sz w:val="18"/>
          <w:szCs w:val="18"/>
          <w:lang w:val="en-US"/>
        </w:rPr>
      </w:pPr>
    </w:p>
    <w:p w14:paraId="3566CF14" w14:textId="77777777" w:rsidR="00EB2F2C" w:rsidRDefault="00EB2F2C" w:rsidP="00EB2F2C">
      <w:pPr>
        <w:spacing w:line="276" w:lineRule="auto"/>
        <w:rPr>
          <w:sz w:val="18"/>
          <w:szCs w:val="18"/>
          <w:lang w:val="en-US"/>
        </w:rPr>
      </w:pPr>
    </w:p>
    <w:p w14:paraId="44230391" w14:textId="77777777" w:rsidR="00EB2F2C" w:rsidRDefault="00EB2F2C" w:rsidP="00EB2F2C">
      <w:pPr>
        <w:spacing w:line="276" w:lineRule="auto"/>
        <w:rPr>
          <w:sz w:val="18"/>
          <w:szCs w:val="18"/>
          <w:lang w:val="en-US"/>
        </w:rPr>
      </w:pPr>
    </w:p>
    <w:p w14:paraId="0E4C9F3B" w14:textId="77777777" w:rsidR="00EB2F2C" w:rsidRDefault="00EB2F2C" w:rsidP="00EB2F2C">
      <w:pPr>
        <w:spacing w:line="276" w:lineRule="auto"/>
        <w:rPr>
          <w:sz w:val="18"/>
          <w:szCs w:val="18"/>
          <w:lang w:val="en-US"/>
        </w:rPr>
      </w:pPr>
    </w:p>
    <w:p w14:paraId="2C854DD6" w14:textId="77777777" w:rsidR="00EB2F2C" w:rsidRDefault="00EB2F2C" w:rsidP="00EB2F2C">
      <w:pPr>
        <w:spacing w:line="276" w:lineRule="auto"/>
        <w:rPr>
          <w:sz w:val="18"/>
          <w:szCs w:val="18"/>
          <w:lang w:val="en-US"/>
        </w:rPr>
      </w:pPr>
    </w:p>
    <w:p w14:paraId="1107D573" w14:textId="77777777" w:rsidR="00EB2F2C" w:rsidRDefault="00EB2F2C" w:rsidP="00EB2F2C">
      <w:pPr>
        <w:spacing w:line="276" w:lineRule="auto"/>
        <w:rPr>
          <w:sz w:val="18"/>
          <w:szCs w:val="18"/>
          <w:lang w:val="en-US"/>
        </w:rPr>
      </w:pPr>
    </w:p>
    <w:p w14:paraId="749453EC" w14:textId="77777777" w:rsidR="00EB2F2C" w:rsidRDefault="00EB2F2C" w:rsidP="00EB2F2C">
      <w:pPr>
        <w:spacing w:line="276" w:lineRule="auto"/>
        <w:rPr>
          <w:sz w:val="18"/>
          <w:szCs w:val="18"/>
          <w:lang w:val="en-US"/>
        </w:rPr>
      </w:pPr>
    </w:p>
    <w:p w14:paraId="796478F2" w14:textId="77777777" w:rsidR="00EB2F2C" w:rsidRDefault="00EB2F2C" w:rsidP="00EB2F2C">
      <w:pPr>
        <w:spacing w:line="276" w:lineRule="auto"/>
        <w:rPr>
          <w:sz w:val="18"/>
          <w:szCs w:val="18"/>
          <w:lang w:val="en-US"/>
        </w:rPr>
      </w:pPr>
    </w:p>
    <w:p w14:paraId="1E80D1A1" w14:textId="77777777" w:rsidR="00EB2F2C" w:rsidRDefault="00EB2F2C" w:rsidP="00EB2F2C">
      <w:pPr>
        <w:spacing w:line="276" w:lineRule="auto"/>
        <w:rPr>
          <w:sz w:val="18"/>
          <w:szCs w:val="18"/>
          <w:lang w:val="en-US"/>
        </w:rPr>
      </w:pPr>
    </w:p>
    <w:p w14:paraId="4EF6CEC0" w14:textId="77777777" w:rsidR="00EB2F2C" w:rsidRDefault="00EB2F2C" w:rsidP="00EB2F2C">
      <w:pPr>
        <w:spacing w:line="276" w:lineRule="auto"/>
        <w:rPr>
          <w:sz w:val="18"/>
          <w:szCs w:val="18"/>
          <w:lang w:val="en-US"/>
        </w:rPr>
      </w:pPr>
    </w:p>
    <w:p w14:paraId="6D667D9B" w14:textId="77777777" w:rsidR="00EB2F2C" w:rsidRDefault="00EB2F2C" w:rsidP="00EB2F2C">
      <w:pPr>
        <w:spacing w:line="276" w:lineRule="auto"/>
        <w:rPr>
          <w:sz w:val="18"/>
          <w:szCs w:val="18"/>
          <w:lang w:val="en-US"/>
        </w:rPr>
      </w:pPr>
    </w:p>
    <w:p w14:paraId="0FED85B1" w14:textId="77777777" w:rsidR="00EB2F2C" w:rsidRDefault="00EB2F2C" w:rsidP="00EB2F2C">
      <w:pPr>
        <w:spacing w:line="276" w:lineRule="auto"/>
        <w:rPr>
          <w:sz w:val="18"/>
          <w:szCs w:val="18"/>
          <w:lang w:val="en-US"/>
        </w:rPr>
      </w:pPr>
    </w:p>
    <w:p w14:paraId="262E9DCF" w14:textId="77777777" w:rsidR="00EB2F2C" w:rsidRDefault="00EB2F2C" w:rsidP="00EB2F2C">
      <w:pPr>
        <w:spacing w:line="276" w:lineRule="auto"/>
        <w:rPr>
          <w:sz w:val="18"/>
          <w:szCs w:val="18"/>
          <w:lang w:val="en-US"/>
        </w:rPr>
      </w:pPr>
    </w:p>
    <w:p w14:paraId="6568E51D" w14:textId="77777777" w:rsidR="00EB2F2C" w:rsidRDefault="00EB2F2C" w:rsidP="00EB2F2C">
      <w:pPr>
        <w:spacing w:line="276" w:lineRule="auto"/>
        <w:rPr>
          <w:sz w:val="18"/>
          <w:szCs w:val="18"/>
          <w:lang w:val="en-US"/>
        </w:rPr>
      </w:pPr>
    </w:p>
    <w:p w14:paraId="042A7E5A" w14:textId="77777777" w:rsidR="00EB2F2C" w:rsidRDefault="00EB2F2C" w:rsidP="00EB2F2C">
      <w:pPr>
        <w:spacing w:line="276" w:lineRule="auto"/>
        <w:rPr>
          <w:sz w:val="18"/>
          <w:szCs w:val="18"/>
          <w:lang w:val="en-US"/>
        </w:rPr>
      </w:pPr>
    </w:p>
    <w:p w14:paraId="6D3DFCFD" w14:textId="77777777" w:rsidR="00EB2F2C" w:rsidRDefault="00EB2F2C" w:rsidP="00EB2F2C">
      <w:pPr>
        <w:spacing w:line="276" w:lineRule="auto"/>
        <w:rPr>
          <w:sz w:val="18"/>
          <w:szCs w:val="18"/>
          <w:lang w:val="en-US"/>
        </w:rPr>
      </w:pPr>
    </w:p>
    <w:p w14:paraId="7E1F5BE2" w14:textId="77777777" w:rsidR="00EB2F2C" w:rsidRDefault="00EB2F2C" w:rsidP="00EB2F2C">
      <w:pPr>
        <w:spacing w:line="276" w:lineRule="auto"/>
        <w:rPr>
          <w:sz w:val="18"/>
          <w:szCs w:val="18"/>
          <w:lang w:val="en-US"/>
        </w:rPr>
      </w:pPr>
    </w:p>
    <w:p w14:paraId="1414F58D" w14:textId="77777777" w:rsidR="00EB2F2C" w:rsidRDefault="00EB2F2C" w:rsidP="00EB2F2C">
      <w:pPr>
        <w:spacing w:line="276" w:lineRule="auto"/>
        <w:rPr>
          <w:sz w:val="18"/>
          <w:szCs w:val="18"/>
          <w:lang w:val="en-US"/>
        </w:rPr>
      </w:pPr>
    </w:p>
    <w:p w14:paraId="031CCCDC" w14:textId="77777777" w:rsidR="00EB2F2C" w:rsidRDefault="00EB2F2C" w:rsidP="00EB2F2C">
      <w:pPr>
        <w:spacing w:line="276" w:lineRule="auto"/>
        <w:rPr>
          <w:sz w:val="18"/>
          <w:szCs w:val="18"/>
          <w:lang w:val="en-US"/>
        </w:rPr>
      </w:pPr>
    </w:p>
    <w:p w14:paraId="02EBD4F7" w14:textId="77777777" w:rsidR="00EB2F2C" w:rsidRDefault="00EB2F2C" w:rsidP="00EB2F2C">
      <w:pPr>
        <w:spacing w:line="276" w:lineRule="auto"/>
        <w:rPr>
          <w:sz w:val="18"/>
          <w:szCs w:val="18"/>
          <w:lang w:val="en-US"/>
        </w:rPr>
      </w:pPr>
    </w:p>
    <w:p w14:paraId="2C55AE53" w14:textId="77777777" w:rsidR="00EB2F2C" w:rsidRDefault="00EB2F2C" w:rsidP="00EB2F2C">
      <w:pPr>
        <w:spacing w:line="276" w:lineRule="auto"/>
        <w:rPr>
          <w:sz w:val="18"/>
          <w:szCs w:val="18"/>
          <w:lang w:val="en-US"/>
        </w:rPr>
      </w:pPr>
    </w:p>
    <w:p w14:paraId="6E0D5F2A" w14:textId="77777777" w:rsidR="00EB2F2C" w:rsidRDefault="00EB2F2C" w:rsidP="00EB2F2C">
      <w:pPr>
        <w:spacing w:line="276" w:lineRule="auto"/>
        <w:rPr>
          <w:sz w:val="18"/>
          <w:szCs w:val="18"/>
          <w:lang w:val="en-US"/>
        </w:rPr>
      </w:pPr>
    </w:p>
    <w:p w14:paraId="1208CF96" w14:textId="77777777" w:rsidR="00EB2F2C" w:rsidRDefault="00EB2F2C" w:rsidP="00EB2F2C">
      <w:pPr>
        <w:spacing w:line="276" w:lineRule="auto"/>
        <w:rPr>
          <w:sz w:val="18"/>
          <w:szCs w:val="18"/>
          <w:lang w:val="en-US"/>
        </w:rPr>
      </w:pPr>
    </w:p>
    <w:p w14:paraId="771074BF" w14:textId="77777777" w:rsidR="00EB2F2C" w:rsidRDefault="00EB2F2C" w:rsidP="00EB2F2C">
      <w:pPr>
        <w:spacing w:line="276" w:lineRule="auto"/>
        <w:rPr>
          <w:sz w:val="18"/>
          <w:szCs w:val="18"/>
          <w:lang w:val="en-US"/>
        </w:rPr>
      </w:pPr>
    </w:p>
    <w:p w14:paraId="4D5BB9A0" w14:textId="77777777" w:rsidR="0015349A" w:rsidRPr="004C1EAA" w:rsidRDefault="0015349A">
      <w:pPr>
        <w:rPr>
          <w:color w:val="000000" w:themeColor="text1"/>
          <w:lang w:val="en-US"/>
        </w:rPr>
      </w:pPr>
    </w:p>
    <w:p w14:paraId="52ECFAE0" w14:textId="77777777" w:rsidR="003C2862" w:rsidRPr="004C1EAA" w:rsidRDefault="003C2862" w:rsidP="00EB2F2C">
      <w:pPr>
        <w:spacing w:line="276" w:lineRule="auto"/>
        <w:jc w:val="center"/>
        <w:rPr>
          <w:color w:val="000000" w:themeColor="text1"/>
          <w:lang w:val="en-US"/>
        </w:rPr>
      </w:pPr>
    </w:p>
    <w:p w14:paraId="686155B7" w14:textId="77777777" w:rsidR="003C2862" w:rsidRPr="004C1EAA" w:rsidRDefault="003C2862" w:rsidP="00EB2F2C">
      <w:pPr>
        <w:spacing w:line="276" w:lineRule="auto"/>
        <w:jc w:val="center"/>
        <w:rPr>
          <w:color w:val="000000" w:themeColor="text1"/>
          <w:lang w:val="en-US"/>
        </w:rPr>
      </w:pPr>
    </w:p>
    <w:p w14:paraId="79222E5C" w14:textId="77777777" w:rsidR="003C2862" w:rsidRPr="004C1EAA" w:rsidRDefault="003C2862" w:rsidP="00EB2F2C">
      <w:pPr>
        <w:spacing w:line="276" w:lineRule="auto"/>
        <w:jc w:val="center"/>
        <w:rPr>
          <w:color w:val="000000" w:themeColor="text1"/>
          <w:lang w:val="en-US"/>
        </w:rPr>
      </w:pPr>
    </w:p>
    <w:p w14:paraId="2F597A4E" w14:textId="77777777" w:rsidR="003C2862" w:rsidRPr="004C1EAA" w:rsidRDefault="003C2862" w:rsidP="00EB2F2C">
      <w:pPr>
        <w:spacing w:line="276" w:lineRule="auto"/>
        <w:jc w:val="center"/>
        <w:rPr>
          <w:color w:val="000000" w:themeColor="text1"/>
          <w:lang w:val="en-US"/>
        </w:rPr>
      </w:pPr>
    </w:p>
    <w:p w14:paraId="16B5D7FB" w14:textId="77777777" w:rsidR="003C2862" w:rsidRPr="004C1EAA" w:rsidRDefault="003C2862" w:rsidP="00EB2F2C">
      <w:pPr>
        <w:spacing w:line="276" w:lineRule="auto"/>
        <w:jc w:val="center"/>
        <w:rPr>
          <w:color w:val="000000" w:themeColor="text1"/>
          <w:lang w:val="en-US"/>
        </w:rPr>
      </w:pPr>
    </w:p>
    <w:p w14:paraId="592B8343" w14:textId="77777777" w:rsidR="003C2862" w:rsidRPr="004C1EAA" w:rsidRDefault="003C2862" w:rsidP="00EB2F2C">
      <w:pPr>
        <w:spacing w:line="276" w:lineRule="auto"/>
        <w:jc w:val="center"/>
        <w:rPr>
          <w:color w:val="000000" w:themeColor="text1"/>
          <w:lang w:val="en-US"/>
        </w:rPr>
      </w:pPr>
    </w:p>
    <w:p w14:paraId="75577B53" w14:textId="77777777" w:rsidR="003C2862" w:rsidRPr="004C1EAA" w:rsidRDefault="003C2862" w:rsidP="00EB2F2C">
      <w:pPr>
        <w:spacing w:line="276" w:lineRule="auto"/>
        <w:jc w:val="center"/>
        <w:rPr>
          <w:color w:val="000000" w:themeColor="text1"/>
          <w:lang w:val="en-US"/>
        </w:rPr>
      </w:pPr>
    </w:p>
    <w:p w14:paraId="38232520" w14:textId="77777777" w:rsidR="003C2862" w:rsidRPr="004C1EAA" w:rsidRDefault="003C2862" w:rsidP="00EB2F2C">
      <w:pPr>
        <w:spacing w:line="276" w:lineRule="auto"/>
        <w:jc w:val="center"/>
        <w:rPr>
          <w:color w:val="000000" w:themeColor="text1"/>
          <w:lang w:val="en-US"/>
        </w:rPr>
      </w:pPr>
    </w:p>
    <w:p w14:paraId="37540DC6" w14:textId="77777777" w:rsidR="003C2862" w:rsidRPr="004C1EAA" w:rsidRDefault="003C2862" w:rsidP="00EB2F2C">
      <w:pPr>
        <w:spacing w:line="276" w:lineRule="auto"/>
        <w:jc w:val="center"/>
        <w:rPr>
          <w:color w:val="000000" w:themeColor="text1"/>
          <w:lang w:val="en-US"/>
        </w:rPr>
      </w:pPr>
    </w:p>
    <w:p w14:paraId="2EA133E8" w14:textId="77777777" w:rsidR="003C2862" w:rsidRPr="004C1EAA" w:rsidRDefault="003C2862" w:rsidP="00EB2F2C">
      <w:pPr>
        <w:spacing w:line="276" w:lineRule="auto"/>
        <w:jc w:val="center"/>
        <w:rPr>
          <w:color w:val="000000" w:themeColor="text1"/>
          <w:lang w:val="en-US"/>
        </w:rPr>
      </w:pPr>
    </w:p>
    <w:p w14:paraId="79510FFD" w14:textId="77777777" w:rsidR="003C2862" w:rsidRPr="004C1EAA" w:rsidRDefault="003C2862" w:rsidP="00EB2F2C">
      <w:pPr>
        <w:spacing w:line="276" w:lineRule="auto"/>
        <w:jc w:val="center"/>
        <w:rPr>
          <w:color w:val="000000" w:themeColor="text1"/>
          <w:lang w:val="en-US"/>
        </w:rPr>
      </w:pPr>
    </w:p>
    <w:p w14:paraId="35DF4C68" w14:textId="77777777" w:rsidR="003C2862" w:rsidRPr="004C1EAA" w:rsidRDefault="003C2862" w:rsidP="00EB2F2C">
      <w:pPr>
        <w:spacing w:line="276" w:lineRule="auto"/>
        <w:jc w:val="center"/>
        <w:rPr>
          <w:color w:val="000000" w:themeColor="text1"/>
          <w:lang w:val="en-US"/>
        </w:rPr>
      </w:pPr>
    </w:p>
    <w:p w14:paraId="5282F00C" w14:textId="77777777" w:rsidR="003C2862" w:rsidRPr="004C1EAA" w:rsidRDefault="003C2862" w:rsidP="00EB2F2C">
      <w:pPr>
        <w:spacing w:line="276" w:lineRule="auto"/>
        <w:jc w:val="center"/>
        <w:rPr>
          <w:color w:val="000000" w:themeColor="text1"/>
          <w:lang w:val="en-US"/>
        </w:rPr>
      </w:pPr>
    </w:p>
    <w:p w14:paraId="043FD408" w14:textId="77777777" w:rsidR="003C2862" w:rsidRPr="004C1EAA" w:rsidRDefault="003C2862" w:rsidP="00EB2F2C">
      <w:pPr>
        <w:spacing w:line="276" w:lineRule="auto"/>
        <w:jc w:val="center"/>
        <w:rPr>
          <w:color w:val="000000" w:themeColor="text1"/>
          <w:lang w:val="en-US"/>
        </w:rPr>
      </w:pPr>
    </w:p>
    <w:p w14:paraId="1FB5D7F4" w14:textId="77777777" w:rsidR="003C2862" w:rsidRPr="004C1EAA" w:rsidRDefault="003C2862" w:rsidP="00EB2F2C">
      <w:pPr>
        <w:spacing w:line="276" w:lineRule="auto"/>
        <w:jc w:val="center"/>
        <w:rPr>
          <w:color w:val="000000" w:themeColor="text1"/>
          <w:lang w:val="en-US"/>
        </w:rPr>
      </w:pPr>
    </w:p>
    <w:p w14:paraId="1E2A6317" w14:textId="77777777" w:rsidR="003C2862" w:rsidRPr="004C1EAA" w:rsidRDefault="003C2862" w:rsidP="00EB2F2C">
      <w:pPr>
        <w:spacing w:line="276" w:lineRule="auto"/>
        <w:jc w:val="center"/>
        <w:rPr>
          <w:color w:val="000000" w:themeColor="text1"/>
          <w:lang w:val="en-US"/>
        </w:rPr>
      </w:pPr>
    </w:p>
    <w:p w14:paraId="5B282CB7" w14:textId="77777777" w:rsidR="003C2862" w:rsidRPr="004C1EAA" w:rsidRDefault="003C2862" w:rsidP="00EB2F2C">
      <w:pPr>
        <w:spacing w:line="276" w:lineRule="auto"/>
        <w:jc w:val="center"/>
        <w:rPr>
          <w:color w:val="000000" w:themeColor="text1"/>
          <w:lang w:val="en-US"/>
        </w:rPr>
      </w:pPr>
    </w:p>
    <w:p w14:paraId="2F484DA3" w14:textId="77777777" w:rsidR="003C2862" w:rsidRPr="004C1EAA" w:rsidRDefault="003C2862" w:rsidP="00EB2F2C">
      <w:pPr>
        <w:spacing w:line="276" w:lineRule="auto"/>
        <w:jc w:val="center"/>
        <w:rPr>
          <w:color w:val="000000" w:themeColor="text1"/>
          <w:lang w:val="en-US"/>
        </w:rPr>
      </w:pPr>
    </w:p>
    <w:p w14:paraId="03D721F0" w14:textId="77777777" w:rsidR="003C2862" w:rsidRPr="004C1EAA" w:rsidRDefault="003C2862" w:rsidP="00EB2F2C">
      <w:pPr>
        <w:spacing w:line="276" w:lineRule="auto"/>
        <w:jc w:val="center"/>
        <w:rPr>
          <w:color w:val="000000" w:themeColor="text1"/>
          <w:lang w:val="en-US"/>
        </w:rPr>
      </w:pPr>
    </w:p>
    <w:p w14:paraId="6F3D9EBF" w14:textId="77777777" w:rsidR="003C2862" w:rsidRPr="004C1EAA" w:rsidRDefault="003C2862" w:rsidP="00EB2F2C">
      <w:pPr>
        <w:spacing w:line="276" w:lineRule="auto"/>
        <w:jc w:val="center"/>
        <w:rPr>
          <w:color w:val="000000" w:themeColor="text1"/>
          <w:lang w:val="en-US"/>
        </w:rPr>
      </w:pPr>
    </w:p>
    <w:p w14:paraId="29FFE5D2" w14:textId="77777777" w:rsidR="003C2862" w:rsidRPr="004C1EAA" w:rsidRDefault="003C2862" w:rsidP="00EB2F2C">
      <w:pPr>
        <w:spacing w:line="276" w:lineRule="auto"/>
        <w:jc w:val="center"/>
        <w:rPr>
          <w:color w:val="000000" w:themeColor="text1"/>
          <w:lang w:val="en-US"/>
        </w:rPr>
      </w:pPr>
    </w:p>
    <w:p w14:paraId="59207A6F" w14:textId="77777777" w:rsidR="009C2042" w:rsidRPr="004C1EAA" w:rsidRDefault="009C2042" w:rsidP="00EB2F2C">
      <w:pPr>
        <w:spacing w:line="276" w:lineRule="auto"/>
        <w:jc w:val="center"/>
        <w:rPr>
          <w:sz w:val="18"/>
          <w:szCs w:val="18"/>
          <w:lang w:val="en-US"/>
        </w:rPr>
      </w:pPr>
      <w:r w:rsidRPr="004C1EAA">
        <w:rPr>
          <w:color w:val="000000" w:themeColor="text1"/>
          <w:lang w:val="en-US"/>
        </w:rPr>
        <w:lastRenderedPageBreak/>
        <w:t xml:space="preserve">Chapter </w:t>
      </w:r>
      <w:r w:rsidRPr="00EB2F2C">
        <w:rPr>
          <w:color w:val="000000" w:themeColor="text1"/>
          <w:lang w:val="en-US"/>
        </w:rPr>
        <w:t>Three</w:t>
      </w:r>
    </w:p>
    <w:p w14:paraId="4E05E9A9" w14:textId="77777777" w:rsidR="009C2042" w:rsidRPr="009C2042" w:rsidRDefault="009C2042" w:rsidP="009C2042">
      <w:pPr>
        <w:rPr>
          <w:lang w:val="en-US"/>
        </w:rPr>
      </w:pPr>
    </w:p>
    <w:p w14:paraId="53E1E377" w14:textId="77777777" w:rsidR="00791E7A" w:rsidRPr="009C2042" w:rsidRDefault="00791E7A" w:rsidP="009C2042">
      <w:pPr>
        <w:pStyle w:val="Heading1"/>
        <w:keepLines/>
        <w:spacing w:before="0" w:after="0" w:line="276" w:lineRule="auto"/>
        <w:jc w:val="center"/>
        <w:rPr>
          <w:rFonts w:ascii="Times New Roman" w:hAnsi="Times New Roman"/>
          <w:b w:val="0"/>
          <w:bCs w:val="0"/>
          <w:sz w:val="28"/>
          <w:szCs w:val="28"/>
          <w:lang w:val="en-US"/>
        </w:rPr>
      </w:pPr>
      <w:r w:rsidRPr="004C1EAA">
        <w:rPr>
          <w:rFonts w:ascii="Times New Roman" w:hAnsi="Times New Roman"/>
          <w:sz w:val="28"/>
          <w:szCs w:val="28"/>
          <w:lang w:val="en-US"/>
        </w:rPr>
        <w:t>Results: Comparative Analysis</w:t>
      </w:r>
      <w:bookmarkEnd w:id="84"/>
    </w:p>
    <w:p w14:paraId="1BE03BBA" w14:textId="77777777" w:rsidR="00571410" w:rsidRPr="00571410" w:rsidRDefault="00571410" w:rsidP="00571410">
      <w:pPr>
        <w:rPr>
          <w:lang w:val="en-US"/>
        </w:rPr>
      </w:pPr>
    </w:p>
    <w:p w14:paraId="04600CD7" w14:textId="77777777" w:rsidR="00791E7A" w:rsidRPr="004C1EAA" w:rsidRDefault="009C2042" w:rsidP="00571410">
      <w:pPr>
        <w:pStyle w:val="Heading2"/>
        <w:spacing w:before="0" w:after="0"/>
        <w:jc w:val="both"/>
        <w:rPr>
          <w:rFonts w:ascii="Times New Roman" w:hAnsi="Times New Roman"/>
          <w:b w:val="0"/>
          <w:bCs w:val="0"/>
          <w:i w:val="0"/>
          <w:iCs w:val="0"/>
          <w:sz w:val="24"/>
          <w:szCs w:val="24"/>
          <w:lang w:val="en-US"/>
        </w:rPr>
      </w:pPr>
      <w:bookmarkStart w:id="85" w:name="_Toc45219217"/>
      <w:r>
        <w:rPr>
          <w:rFonts w:ascii="Times New Roman" w:hAnsi="Times New Roman"/>
          <w:i w:val="0"/>
          <w:iCs w:val="0"/>
          <w:sz w:val="24"/>
          <w:szCs w:val="24"/>
          <w:lang w:val="en-US"/>
        </w:rPr>
        <w:t xml:space="preserve">3.1 </w:t>
      </w:r>
      <w:r w:rsidR="00791E7A" w:rsidRPr="004C1EAA">
        <w:rPr>
          <w:rFonts w:ascii="Times New Roman" w:hAnsi="Times New Roman"/>
          <w:i w:val="0"/>
          <w:iCs w:val="0"/>
          <w:sz w:val="24"/>
          <w:szCs w:val="24"/>
          <w:lang w:val="en-US"/>
        </w:rPr>
        <w:t>How has the status of persons with disabilities changed over time?</w:t>
      </w:r>
      <w:bookmarkEnd w:id="85"/>
    </w:p>
    <w:p w14:paraId="73D94568" w14:textId="77777777" w:rsidR="00791E7A" w:rsidRPr="004C1EAA" w:rsidRDefault="00791E7A" w:rsidP="00571410">
      <w:pPr>
        <w:spacing w:line="276" w:lineRule="auto"/>
        <w:jc w:val="both"/>
        <w:rPr>
          <w:lang w:val="en-US"/>
        </w:rPr>
      </w:pPr>
      <w:r w:rsidRPr="004C1EAA">
        <w:rPr>
          <w:lang w:val="en-US"/>
        </w:rPr>
        <w:t>To see the evolution over time of the situation of the Palestinian PWDs, in this section, we compare the prevalence of persons with disabilities using PHC 2007 and 2017. Both Censuses inquire about the same type of difficulties, allowing the comparison of the disability status of the Palestinian population over a period of 10 years using the same definition of disability.</w:t>
      </w:r>
    </w:p>
    <w:p w14:paraId="7148948C" w14:textId="5360EF28" w:rsidR="00AB2A06" w:rsidRPr="004C1EAA" w:rsidRDefault="00AB2A06" w:rsidP="00AB2A06">
      <w:pPr>
        <w:spacing w:line="276" w:lineRule="auto"/>
        <w:jc w:val="both"/>
        <w:rPr>
          <w:lang w:val="en-US"/>
        </w:rPr>
      </w:pPr>
      <w:bookmarkStart w:id="86" w:name="_Ref31889949"/>
    </w:p>
    <w:p w14:paraId="0877C31D" w14:textId="3FDE6F4F" w:rsidR="00571410" w:rsidRDefault="00AB2A06" w:rsidP="00571410">
      <w:pPr>
        <w:spacing w:line="276" w:lineRule="auto"/>
        <w:jc w:val="both"/>
        <w:rPr>
          <w:lang w:val="en-US"/>
        </w:rPr>
      </w:pPr>
      <w:r w:rsidRPr="004C1EAA">
        <w:rPr>
          <w:lang w:val="en-US"/>
        </w:rPr>
        <w:t>Table</w:t>
      </w:r>
      <w:r w:rsidRPr="004C1EAA">
        <w:rPr>
          <w:noProof/>
          <w:lang w:val="en-US"/>
        </w:rPr>
        <w:t xml:space="preserve"> </w:t>
      </w:r>
      <w:r w:rsidRPr="004C1EAA">
        <w:rPr>
          <w:rFonts w:ascii="Arial" w:hAnsi="Arial" w:cs="Arial"/>
          <w:b/>
          <w:i/>
          <w:iCs/>
          <w:noProof/>
          <w:sz w:val="22"/>
          <w:szCs w:val="22"/>
          <w:lang w:val="en-US"/>
        </w:rPr>
        <w:t>5</w:t>
      </w:r>
      <w:r w:rsidR="00791E7A" w:rsidRPr="004C1EAA">
        <w:rPr>
          <w:lang w:val="en-US"/>
        </w:rPr>
        <w:t xml:space="preserve"> shows the prevalence of disabilities </w:t>
      </w:r>
      <w:r w:rsidR="00791E7A" w:rsidRPr="00571410">
        <w:rPr>
          <w:lang w:val="en-US"/>
        </w:rPr>
        <w:t xml:space="preserve">population in private households </w:t>
      </w:r>
      <w:r w:rsidR="00791E7A" w:rsidRPr="004C1EAA">
        <w:rPr>
          <w:lang w:val="en-US"/>
        </w:rPr>
        <w:t xml:space="preserve">in Palestine, looking at the Disability and Difficulty WG-SS definitions of disability. According to the Disability definition, in 2007, 2.1 percent of the Palestinian persons report to have major difficulties or to be completely unable to perform at least one of the five basic activities evaluated (seeing, hearing, mobility, remembering and concentrating, and communication). Using the Difficulty definition, this percentage rises to 4.7 percent of the Palestinians. Independently of the definition considered, </w:t>
      </w:r>
      <w:r w:rsidR="00791E7A" w:rsidRPr="004C1EAA">
        <w:rPr>
          <w:b/>
          <w:bCs/>
          <w:lang w:val="en-US"/>
        </w:rPr>
        <w:t>the prevalence of persons with disabilities has increased throughout the period 2007-2017</w:t>
      </w:r>
      <w:r w:rsidR="00791E7A" w:rsidRPr="004C1EAA">
        <w:rPr>
          <w:lang w:val="en-US"/>
        </w:rPr>
        <w:t>, although the variation is greater under the Difficulty definition than the Disability definition, being it of about 23.4 percent.</w:t>
      </w:r>
    </w:p>
    <w:p w14:paraId="7584D393" w14:textId="77777777" w:rsidR="00571410" w:rsidRDefault="00571410" w:rsidP="00571410">
      <w:pPr>
        <w:pStyle w:val="Caption"/>
        <w:spacing w:after="0"/>
        <w:jc w:val="center"/>
        <w:rPr>
          <w:rFonts w:ascii="Arial" w:hAnsi="Arial" w:cs="Arial"/>
          <w:b/>
          <w:i w:val="0"/>
          <w:iCs w:val="0"/>
          <w:color w:val="auto"/>
          <w:sz w:val="22"/>
          <w:szCs w:val="22"/>
        </w:rPr>
      </w:pPr>
      <w:bookmarkStart w:id="87" w:name="_Ref31992426"/>
      <w:bookmarkStart w:id="88" w:name="_Toc45219290"/>
    </w:p>
    <w:p w14:paraId="03B59668" w14:textId="0D603BAF" w:rsidR="00791E7A" w:rsidRDefault="00791E7A" w:rsidP="00571410">
      <w:pPr>
        <w:pStyle w:val="Caption"/>
        <w:spacing w:after="0"/>
        <w:jc w:val="center"/>
        <w:rPr>
          <w:rFonts w:ascii="Arial" w:hAnsi="Arial" w:cs="Arial"/>
          <w:b/>
          <w:i w:val="0"/>
          <w:iCs w:val="0"/>
          <w:color w:val="auto"/>
          <w:sz w:val="22"/>
          <w:szCs w:val="22"/>
        </w:rPr>
      </w:pPr>
      <w:r w:rsidRPr="00571410">
        <w:rPr>
          <w:rFonts w:ascii="Arial" w:hAnsi="Arial" w:cs="Arial"/>
          <w:b/>
          <w:i w:val="0"/>
          <w:iCs w:val="0"/>
          <w:color w:val="auto"/>
          <w:sz w:val="22"/>
          <w:szCs w:val="22"/>
        </w:rPr>
        <w:t xml:space="preserve">Table </w:t>
      </w:r>
      <w:r w:rsidR="00AB2A06">
        <w:rPr>
          <w:rFonts w:ascii="Arial" w:hAnsi="Arial" w:cs="Arial"/>
          <w:b/>
          <w:i w:val="0"/>
          <w:iCs w:val="0"/>
          <w:noProof/>
          <w:color w:val="auto"/>
          <w:sz w:val="22"/>
          <w:szCs w:val="22"/>
        </w:rPr>
        <w:t>5</w:t>
      </w:r>
      <w:bookmarkEnd w:id="86"/>
      <w:bookmarkEnd w:id="87"/>
      <w:r w:rsidRPr="00571410">
        <w:rPr>
          <w:rFonts w:ascii="Arial" w:hAnsi="Arial" w:cs="Arial"/>
          <w:b/>
          <w:i w:val="0"/>
          <w:iCs w:val="0"/>
          <w:color w:val="auto"/>
          <w:sz w:val="22"/>
          <w:szCs w:val="22"/>
        </w:rPr>
        <w:t>. Evolution of the Prevalence of Disabilities in the Palestinian Population According to the Disability and Difficulty Definitions, 2007-2017</w:t>
      </w:r>
      <w:bookmarkEnd w:id="88"/>
    </w:p>
    <w:p w14:paraId="6857CBC0" w14:textId="77777777" w:rsidR="00B9467A" w:rsidRPr="00B9467A" w:rsidRDefault="00B9467A" w:rsidP="00B9467A">
      <w:pPr>
        <w:rPr>
          <w:sz w:val="12"/>
          <w:szCs w:val="12"/>
          <w:lang w:val="en-GB" w:eastAsia="en-US"/>
        </w:rPr>
      </w:pPr>
    </w:p>
    <w:tbl>
      <w:tblPr>
        <w:tblStyle w:val="GridTable6Colorful-Accent61"/>
        <w:tblW w:w="0" w:type="auto"/>
        <w:jc w:val="center"/>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2637"/>
        <w:gridCol w:w="1543"/>
        <w:gridCol w:w="1528"/>
        <w:gridCol w:w="15"/>
        <w:gridCol w:w="1608"/>
        <w:gridCol w:w="1669"/>
      </w:tblGrid>
      <w:tr w:rsidR="00791E7A" w:rsidRPr="00C623D8" w14:paraId="681C03B8" w14:textId="77777777" w:rsidTr="008B676C">
        <w:trPr>
          <w:cnfStyle w:val="100000000000" w:firstRow="1" w:lastRow="0" w:firstColumn="0" w:lastColumn="0" w:oddVBand="0" w:evenVBand="0" w:oddHBand="0" w:evenHBand="0" w:firstRowFirstColumn="0" w:firstRowLastColumn="0" w:lastRowFirstColumn="0" w:lastRowLastColumn="0"/>
          <w:trHeight w:val="474"/>
          <w:jc w:val="center"/>
        </w:trPr>
        <w:tc>
          <w:tcPr>
            <w:cnfStyle w:val="001000000000" w:firstRow="0" w:lastRow="0" w:firstColumn="1" w:lastColumn="0" w:oddVBand="0" w:evenVBand="0" w:oddHBand="0" w:evenHBand="0" w:firstRowFirstColumn="0" w:firstRowLastColumn="0" w:lastRowFirstColumn="0" w:lastRowLastColumn="0"/>
            <w:tcW w:w="2637" w:type="dxa"/>
            <w:vMerge w:val="restart"/>
            <w:tcBorders>
              <w:top w:val="single" w:sz="4" w:space="0" w:color="auto"/>
              <w:bottom w:val="nil"/>
              <w:right w:val="single" w:sz="4" w:space="0" w:color="auto"/>
            </w:tcBorders>
            <w:shd w:val="clear" w:color="auto" w:fill="auto"/>
            <w:vAlign w:val="center"/>
          </w:tcPr>
          <w:p w14:paraId="0B3078E4" w14:textId="77777777" w:rsidR="00791E7A" w:rsidRPr="00571410" w:rsidRDefault="00791E7A" w:rsidP="008B676C">
            <w:pPr>
              <w:spacing w:line="276" w:lineRule="auto"/>
              <w:jc w:val="center"/>
              <w:rPr>
                <w:rFonts w:ascii="Arial" w:hAnsi="Arial" w:cs="Arial"/>
                <w:bCs w:val="0"/>
                <w:color w:val="auto"/>
                <w:sz w:val="16"/>
                <w:szCs w:val="16"/>
              </w:rPr>
            </w:pPr>
            <w:r w:rsidRPr="00571410">
              <w:rPr>
                <w:rFonts w:ascii="Arial" w:hAnsi="Arial" w:cs="Arial"/>
                <w:bCs w:val="0"/>
                <w:color w:val="auto"/>
                <w:sz w:val="16"/>
                <w:szCs w:val="16"/>
              </w:rPr>
              <w:t>Disability Type</w:t>
            </w:r>
          </w:p>
        </w:tc>
        <w:tc>
          <w:tcPr>
            <w:tcW w:w="308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D9A8B22" w14:textId="77777777" w:rsidR="00791E7A" w:rsidRPr="004C1EAA" w:rsidRDefault="00791E7A" w:rsidP="008B676C">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6"/>
                <w:szCs w:val="16"/>
                <w:lang w:val="en-US"/>
              </w:rPr>
            </w:pPr>
            <w:r w:rsidRPr="004C1EAA">
              <w:rPr>
                <w:rFonts w:ascii="Arial" w:hAnsi="Arial" w:cs="Arial"/>
                <w:i/>
                <w:iCs/>
                <w:color w:val="auto"/>
                <w:sz w:val="16"/>
                <w:szCs w:val="16"/>
                <w:lang w:val="en-US"/>
              </w:rPr>
              <w:t xml:space="preserve">Disability </w:t>
            </w:r>
            <w:r w:rsidRPr="004C1EAA">
              <w:rPr>
                <w:rFonts w:ascii="Arial" w:hAnsi="Arial" w:cs="Arial"/>
                <w:color w:val="auto"/>
                <w:sz w:val="16"/>
                <w:szCs w:val="16"/>
                <w:lang w:val="en-US"/>
              </w:rPr>
              <w:t xml:space="preserve">definition </w:t>
            </w:r>
            <w:r w:rsidRPr="004C1EAA">
              <w:rPr>
                <w:rFonts w:ascii="Arial" w:hAnsi="Arial" w:cs="Arial"/>
                <w:b w:val="0"/>
                <w:bCs w:val="0"/>
                <w:color w:val="auto"/>
                <w:sz w:val="16"/>
                <w:szCs w:val="16"/>
                <w:lang w:val="en-US"/>
              </w:rPr>
              <w:t>(A lot of difficulties, cannot at all)</w:t>
            </w:r>
          </w:p>
        </w:tc>
        <w:tc>
          <w:tcPr>
            <w:tcW w:w="3277" w:type="dxa"/>
            <w:gridSpan w:val="2"/>
            <w:tcBorders>
              <w:top w:val="single" w:sz="4" w:space="0" w:color="auto"/>
              <w:left w:val="single" w:sz="4" w:space="0" w:color="auto"/>
              <w:bottom w:val="single" w:sz="4" w:space="0" w:color="auto"/>
            </w:tcBorders>
            <w:shd w:val="clear" w:color="auto" w:fill="auto"/>
            <w:vAlign w:val="center"/>
          </w:tcPr>
          <w:p w14:paraId="0CD87C0F" w14:textId="77777777" w:rsidR="00791E7A" w:rsidRPr="004C1EAA" w:rsidRDefault="00791E7A" w:rsidP="008B676C">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6"/>
                <w:szCs w:val="16"/>
                <w:lang w:val="en-US"/>
              </w:rPr>
            </w:pPr>
            <w:r w:rsidRPr="004C1EAA">
              <w:rPr>
                <w:rFonts w:ascii="Arial" w:hAnsi="Arial" w:cs="Arial"/>
                <w:i/>
                <w:iCs/>
                <w:color w:val="auto"/>
                <w:sz w:val="16"/>
                <w:szCs w:val="16"/>
                <w:lang w:val="en-US"/>
              </w:rPr>
              <w:t xml:space="preserve">Difficulty </w:t>
            </w:r>
            <w:r w:rsidRPr="004C1EAA">
              <w:rPr>
                <w:rFonts w:ascii="Arial" w:hAnsi="Arial" w:cs="Arial"/>
                <w:color w:val="auto"/>
                <w:sz w:val="16"/>
                <w:szCs w:val="16"/>
                <w:lang w:val="en-US"/>
              </w:rPr>
              <w:t xml:space="preserve">definition </w:t>
            </w:r>
            <w:r w:rsidRPr="004C1EAA">
              <w:rPr>
                <w:rFonts w:ascii="Arial" w:hAnsi="Arial" w:cs="Arial"/>
                <w:b w:val="0"/>
                <w:bCs w:val="0"/>
                <w:color w:val="auto"/>
                <w:sz w:val="16"/>
                <w:szCs w:val="16"/>
                <w:lang w:val="en-US"/>
              </w:rPr>
              <w:t>(Some difficulty, A lot of Difficulties, cannot at all)</w:t>
            </w:r>
          </w:p>
        </w:tc>
      </w:tr>
      <w:tr w:rsidR="00791E7A" w:rsidRPr="00571410" w14:paraId="28008747" w14:textId="77777777" w:rsidTr="008B676C">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2637" w:type="dxa"/>
            <w:vMerge/>
            <w:tcBorders>
              <w:top w:val="nil"/>
              <w:bottom w:val="single" w:sz="4" w:space="0" w:color="auto"/>
              <w:right w:val="single" w:sz="4" w:space="0" w:color="auto"/>
            </w:tcBorders>
            <w:shd w:val="clear" w:color="auto" w:fill="auto"/>
            <w:vAlign w:val="center"/>
          </w:tcPr>
          <w:p w14:paraId="15C7937F" w14:textId="77777777" w:rsidR="00791E7A" w:rsidRPr="004C1EAA" w:rsidRDefault="00791E7A" w:rsidP="008B676C">
            <w:pPr>
              <w:spacing w:line="276" w:lineRule="auto"/>
              <w:jc w:val="center"/>
              <w:rPr>
                <w:rFonts w:ascii="Arial" w:hAnsi="Arial" w:cs="Arial"/>
                <w:color w:val="auto"/>
                <w:sz w:val="16"/>
                <w:szCs w:val="16"/>
                <w:lang w:val="en-US"/>
              </w:rPr>
            </w:pPr>
          </w:p>
        </w:tc>
        <w:tc>
          <w:tcPr>
            <w:tcW w:w="1543" w:type="dxa"/>
            <w:tcBorders>
              <w:top w:val="nil"/>
              <w:left w:val="single" w:sz="4" w:space="0" w:color="auto"/>
              <w:bottom w:val="single" w:sz="4" w:space="0" w:color="auto"/>
              <w:right w:val="single" w:sz="4" w:space="0" w:color="auto"/>
            </w:tcBorders>
            <w:shd w:val="clear" w:color="auto" w:fill="auto"/>
            <w:vAlign w:val="center"/>
          </w:tcPr>
          <w:p w14:paraId="247226F6" w14:textId="77777777" w:rsidR="00791E7A" w:rsidRPr="00571410" w:rsidRDefault="00791E7A" w:rsidP="008B676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i/>
                <w:color w:val="auto"/>
                <w:sz w:val="16"/>
                <w:szCs w:val="16"/>
              </w:rPr>
            </w:pPr>
            <w:r w:rsidRPr="00571410">
              <w:rPr>
                <w:rFonts w:ascii="Arial" w:hAnsi="Arial" w:cs="Arial"/>
                <w:i/>
                <w:color w:val="auto"/>
                <w:sz w:val="16"/>
                <w:szCs w:val="16"/>
              </w:rPr>
              <w:t>2007</w:t>
            </w:r>
          </w:p>
        </w:tc>
        <w:tc>
          <w:tcPr>
            <w:tcW w:w="1528" w:type="dxa"/>
            <w:tcBorders>
              <w:top w:val="nil"/>
              <w:left w:val="single" w:sz="4" w:space="0" w:color="auto"/>
              <w:bottom w:val="single" w:sz="4" w:space="0" w:color="auto"/>
              <w:right w:val="single" w:sz="4" w:space="0" w:color="auto"/>
            </w:tcBorders>
            <w:shd w:val="clear" w:color="auto" w:fill="auto"/>
            <w:vAlign w:val="center"/>
          </w:tcPr>
          <w:p w14:paraId="4A4D6B35" w14:textId="77777777" w:rsidR="00791E7A" w:rsidRPr="00571410" w:rsidRDefault="00791E7A" w:rsidP="008B676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i/>
                <w:color w:val="auto"/>
                <w:sz w:val="16"/>
                <w:szCs w:val="16"/>
              </w:rPr>
            </w:pPr>
            <w:r w:rsidRPr="00571410">
              <w:rPr>
                <w:rFonts w:ascii="Arial" w:hAnsi="Arial" w:cs="Arial"/>
                <w:i/>
                <w:color w:val="auto"/>
                <w:sz w:val="16"/>
                <w:szCs w:val="16"/>
              </w:rPr>
              <w:t>2017</w:t>
            </w:r>
          </w:p>
        </w:tc>
        <w:tc>
          <w:tcPr>
            <w:tcW w:w="1623" w:type="dxa"/>
            <w:gridSpan w:val="2"/>
            <w:tcBorders>
              <w:top w:val="nil"/>
              <w:left w:val="single" w:sz="4" w:space="0" w:color="auto"/>
              <w:bottom w:val="single" w:sz="4" w:space="0" w:color="auto"/>
              <w:right w:val="single" w:sz="4" w:space="0" w:color="auto"/>
            </w:tcBorders>
            <w:shd w:val="clear" w:color="auto" w:fill="auto"/>
            <w:vAlign w:val="center"/>
          </w:tcPr>
          <w:p w14:paraId="1716A0CE" w14:textId="77777777" w:rsidR="00791E7A" w:rsidRPr="00571410" w:rsidRDefault="00791E7A" w:rsidP="008B676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i/>
                <w:color w:val="auto"/>
                <w:sz w:val="16"/>
                <w:szCs w:val="16"/>
              </w:rPr>
            </w:pPr>
            <w:r w:rsidRPr="00571410">
              <w:rPr>
                <w:rFonts w:ascii="Arial" w:hAnsi="Arial" w:cs="Arial"/>
                <w:i/>
                <w:color w:val="auto"/>
                <w:sz w:val="16"/>
                <w:szCs w:val="16"/>
              </w:rPr>
              <w:t>2007</w:t>
            </w:r>
          </w:p>
        </w:tc>
        <w:tc>
          <w:tcPr>
            <w:tcW w:w="1669" w:type="dxa"/>
            <w:tcBorders>
              <w:top w:val="nil"/>
              <w:left w:val="single" w:sz="4" w:space="0" w:color="auto"/>
              <w:bottom w:val="single" w:sz="4" w:space="0" w:color="auto"/>
            </w:tcBorders>
            <w:shd w:val="clear" w:color="auto" w:fill="auto"/>
            <w:vAlign w:val="center"/>
          </w:tcPr>
          <w:p w14:paraId="5A23BC6D" w14:textId="77777777" w:rsidR="00791E7A" w:rsidRPr="00571410" w:rsidRDefault="00791E7A" w:rsidP="008B676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i/>
                <w:color w:val="auto"/>
                <w:sz w:val="16"/>
                <w:szCs w:val="16"/>
              </w:rPr>
            </w:pPr>
            <w:r w:rsidRPr="00571410">
              <w:rPr>
                <w:rFonts w:ascii="Arial" w:hAnsi="Arial" w:cs="Arial"/>
                <w:i/>
                <w:color w:val="auto"/>
                <w:sz w:val="16"/>
                <w:szCs w:val="16"/>
              </w:rPr>
              <w:t>2017</w:t>
            </w:r>
          </w:p>
        </w:tc>
      </w:tr>
      <w:tr w:rsidR="00791E7A" w:rsidRPr="00571410" w14:paraId="2CB5825F" w14:textId="77777777" w:rsidTr="008B676C">
        <w:trPr>
          <w:jc w:val="center"/>
        </w:trPr>
        <w:tc>
          <w:tcPr>
            <w:cnfStyle w:val="001000000000" w:firstRow="0" w:lastRow="0" w:firstColumn="1" w:lastColumn="0" w:oddVBand="0" w:evenVBand="0" w:oddHBand="0" w:evenHBand="0" w:firstRowFirstColumn="0" w:firstRowLastColumn="0" w:lastRowFirstColumn="0" w:lastRowLastColumn="0"/>
            <w:tcW w:w="2637" w:type="dxa"/>
            <w:tcBorders>
              <w:top w:val="single" w:sz="4" w:space="0" w:color="auto"/>
              <w:bottom w:val="nil"/>
              <w:right w:val="single" w:sz="4" w:space="0" w:color="auto"/>
            </w:tcBorders>
            <w:shd w:val="clear" w:color="auto" w:fill="auto"/>
          </w:tcPr>
          <w:p w14:paraId="375274ED" w14:textId="77777777" w:rsidR="00791E7A" w:rsidRPr="00571410" w:rsidRDefault="00791E7A" w:rsidP="00DB7C40">
            <w:pPr>
              <w:spacing w:line="276" w:lineRule="auto"/>
              <w:rPr>
                <w:rFonts w:ascii="Arial" w:hAnsi="Arial" w:cs="Arial"/>
                <w:b w:val="0"/>
                <w:color w:val="auto"/>
                <w:sz w:val="16"/>
                <w:szCs w:val="16"/>
              </w:rPr>
            </w:pPr>
            <w:r w:rsidRPr="00571410">
              <w:rPr>
                <w:rFonts w:ascii="Arial" w:hAnsi="Arial" w:cs="Arial"/>
                <w:color w:val="auto"/>
                <w:sz w:val="16"/>
                <w:szCs w:val="16"/>
              </w:rPr>
              <w:t>Persons with disability/ difficulty</w:t>
            </w:r>
          </w:p>
        </w:tc>
        <w:tc>
          <w:tcPr>
            <w:tcW w:w="1543" w:type="dxa"/>
            <w:tcBorders>
              <w:top w:val="single" w:sz="4" w:space="0" w:color="auto"/>
              <w:left w:val="single" w:sz="4" w:space="0" w:color="auto"/>
            </w:tcBorders>
            <w:shd w:val="clear" w:color="auto" w:fill="auto"/>
          </w:tcPr>
          <w:p w14:paraId="715C8289" w14:textId="77777777" w:rsidR="00791E7A" w:rsidRPr="00571410"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6"/>
                <w:szCs w:val="16"/>
              </w:rPr>
            </w:pPr>
            <w:r w:rsidRPr="00571410">
              <w:rPr>
                <w:rFonts w:ascii="Arial" w:hAnsi="Arial" w:cs="Arial"/>
                <w:b/>
                <w:bCs/>
                <w:color w:val="auto"/>
                <w:sz w:val="16"/>
                <w:szCs w:val="16"/>
              </w:rPr>
              <w:t>2.1%</w:t>
            </w:r>
          </w:p>
        </w:tc>
        <w:tc>
          <w:tcPr>
            <w:tcW w:w="1528" w:type="dxa"/>
            <w:tcBorders>
              <w:top w:val="single" w:sz="4" w:space="0" w:color="auto"/>
              <w:right w:val="single" w:sz="4" w:space="0" w:color="auto"/>
            </w:tcBorders>
            <w:shd w:val="clear" w:color="auto" w:fill="auto"/>
          </w:tcPr>
          <w:p w14:paraId="0508A4D4" w14:textId="77777777" w:rsidR="00791E7A" w:rsidRPr="00571410"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6"/>
                <w:szCs w:val="16"/>
              </w:rPr>
            </w:pPr>
            <w:r w:rsidRPr="00571410">
              <w:rPr>
                <w:rFonts w:ascii="Arial" w:hAnsi="Arial" w:cs="Arial"/>
                <w:b/>
                <w:bCs/>
                <w:color w:val="auto"/>
                <w:sz w:val="16"/>
                <w:szCs w:val="16"/>
              </w:rPr>
              <w:t>2.1%</w:t>
            </w:r>
          </w:p>
        </w:tc>
        <w:tc>
          <w:tcPr>
            <w:tcW w:w="1623" w:type="dxa"/>
            <w:gridSpan w:val="2"/>
            <w:tcBorders>
              <w:top w:val="single" w:sz="4" w:space="0" w:color="auto"/>
              <w:left w:val="single" w:sz="4" w:space="0" w:color="auto"/>
              <w:bottom w:val="nil"/>
            </w:tcBorders>
            <w:shd w:val="clear" w:color="auto" w:fill="auto"/>
          </w:tcPr>
          <w:p w14:paraId="37A81196" w14:textId="77777777" w:rsidR="00791E7A" w:rsidRPr="00571410"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6"/>
                <w:szCs w:val="16"/>
              </w:rPr>
            </w:pPr>
            <w:r w:rsidRPr="00571410">
              <w:rPr>
                <w:rFonts w:ascii="Arial" w:hAnsi="Arial" w:cs="Arial"/>
                <w:b/>
                <w:bCs/>
                <w:color w:val="auto"/>
                <w:sz w:val="16"/>
                <w:szCs w:val="16"/>
              </w:rPr>
              <w:t>4.7%</w:t>
            </w:r>
          </w:p>
        </w:tc>
        <w:tc>
          <w:tcPr>
            <w:tcW w:w="1669" w:type="dxa"/>
            <w:tcBorders>
              <w:top w:val="single" w:sz="4" w:space="0" w:color="auto"/>
            </w:tcBorders>
            <w:shd w:val="clear" w:color="auto" w:fill="auto"/>
          </w:tcPr>
          <w:p w14:paraId="45B786A7" w14:textId="77777777" w:rsidR="00791E7A" w:rsidRPr="00571410"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6"/>
                <w:szCs w:val="16"/>
              </w:rPr>
            </w:pPr>
            <w:r w:rsidRPr="00571410">
              <w:rPr>
                <w:rFonts w:ascii="Arial" w:hAnsi="Arial" w:cs="Arial"/>
                <w:b/>
                <w:bCs/>
                <w:color w:val="auto"/>
                <w:sz w:val="16"/>
                <w:szCs w:val="16"/>
              </w:rPr>
              <w:t>5.8%</w:t>
            </w:r>
          </w:p>
        </w:tc>
      </w:tr>
      <w:tr w:rsidR="00791E7A" w:rsidRPr="00571410" w14:paraId="4BBFF9EB" w14:textId="77777777" w:rsidTr="008B676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37" w:type="dxa"/>
            <w:tcBorders>
              <w:top w:val="nil"/>
              <w:bottom w:val="nil"/>
              <w:right w:val="single" w:sz="4" w:space="0" w:color="auto"/>
            </w:tcBorders>
            <w:shd w:val="clear" w:color="auto" w:fill="auto"/>
          </w:tcPr>
          <w:p w14:paraId="4A5737D9" w14:textId="77777777" w:rsidR="00791E7A" w:rsidRPr="00571410" w:rsidRDefault="00791E7A" w:rsidP="00DB7C40">
            <w:pPr>
              <w:spacing w:line="276" w:lineRule="auto"/>
              <w:rPr>
                <w:rFonts w:ascii="Arial" w:hAnsi="Arial" w:cs="Arial"/>
                <w:color w:val="auto"/>
                <w:sz w:val="16"/>
                <w:szCs w:val="16"/>
              </w:rPr>
            </w:pPr>
            <w:r w:rsidRPr="00571410">
              <w:rPr>
                <w:rFonts w:ascii="Arial" w:hAnsi="Arial" w:cs="Arial"/>
                <w:color w:val="auto"/>
                <w:sz w:val="16"/>
                <w:szCs w:val="16"/>
              </w:rPr>
              <w:t>Total persons Palestine</w:t>
            </w:r>
          </w:p>
        </w:tc>
        <w:tc>
          <w:tcPr>
            <w:tcW w:w="1543" w:type="dxa"/>
            <w:tcBorders>
              <w:left w:val="single" w:sz="4" w:space="0" w:color="auto"/>
            </w:tcBorders>
            <w:shd w:val="clear" w:color="auto" w:fill="auto"/>
          </w:tcPr>
          <w:p w14:paraId="0F0668A9" w14:textId="77777777" w:rsidR="00791E7A" w:rsidRPr="00571410"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6"/>
                <w:szCs w:val="16"/>
              </w:rPr>
            </w:pPr>
            <w:r w:rsidRPr="00571410">
              <w:rPr>
                <w:rFonts w:ascii="Arial" w:hAnsi="Arial" w:cs="Arial"/>
                <w:b/>
                <w:bCs/>
                <w:color w:val="auto"/>
                <w:sz w:val="16"/>
                <w:szCs w:val="16"/>
              </w:rPr>
              <w:t>3,388,216</w:t>
            </w:r>
          </w:p>
        </w:tc>
        <w:tc>
          <w:tcPr>
            <w:tcW w:w="1528" w:type="dxa"/>
            <w:tcBorders>
              <w:right w:val="single" w:sz="4" w:space="0" w:color="auto"/>
            </w:tcBorders>
            <w:shd w:val="clear" w:color="auto" w:fill="auto"/>
          </w:tcPr>
          <w:p w14:paraId="03E9D34C" w14:textId="77777777" w:rsidR="00791E7A" w:rsidRPr="00571410"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6"/>
                <w:szCs w:val="16"/>
              </w:rPr>
            </w:pPr>
            <w:r w:rsidRPr="00571410">
              <w:rPr>
                <w:rFonts w:ascii="Arial" w:hAnsi="Arial" w:cs="Arial"/>
                <w:b/>
                <w:bCs/>
                <w:color w:val="auto"/>
                <w:sz w:val="16"/>
                <w:szCs w:val="16"/>
              </w:rPr>
              <w:t>4,380,643</w:t>
            </w:r>
          </w:p>
        </w:tc>
        <w:tc>
          <w:tcPr>
            <w:tcW w:w="1623" w:type="dxa"/>
            <w:gridSpan w:val="2"/>
            <w:tcBorders>
              <w:top w:val="nil"/>
              <w:left w:val="single" w:sz="4" w:space="0" w:color="auto"/>
              <w:bottom w:val="nil"/>
            </w:tcBorders>
            <w:shd w:val="clear" w:color="auto" w:fill="auto"/>
          </w:tcPr>
          <w:p w14:paraId="3C5BAB0E" w14:textId="77777777" w:rsidR="00791E7A" w:rsidRPr="00571410"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6"/>
                <w:szCs w:val="16"/>
              </w:rPr>
            </w:pPr>
            <w:r w:rsidRPr="00571410">
              <w:rPr>
                <w:rFonts w:ascii="Arial" w:hAnsi="Arial" w:cs="Arial"/>
                <w:b/>
                <w:bCs/>
                <w:color w:val="auto"/>
                <w:sz w:val="16"/>
                <w:szCs w:val="16"/>
              </w:rPr>
              <w:t>3,388,216</w:t>
            </w:r>
          </w:p>
        </w:tc>
        <w:tc>
          <w:tcPr>
            <w:tcW w:w="1669" w:type="dxa"/>
            <w:shd w:val="clear" w:color="auto" w:fill="auto"/>
          </w:tcPr>
          <w:p w14:paraId="23BE0484" w14:textId="77777777" w:rsidR="00791E7A" w:rsidRPr="00571410"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6"/>
                <w:szCs w:val="16"/>
              </w:rPr>
            </w:pPr>
            <w:r w:rsidRPr="00571410">
              <w:rPr>
                <w:rFonts w:ascii="Arial" w:hAnsi="Arial" w:cs="Arial"/>
                <w:b/>
                <w:bCs/>
                <w:color w:val="auto"/>
                <w:sz w:val="16"/>
                <w:szCs w:val="16"/>
              </w:rPr>
              <w:t>4,380,643</w:t>
            </w:r>
          </w:p>
        </w:tc>
      </w:tr>
      <w:tr w:rsidR="00791E7A" w:rsidRPr="00571410" w14:paraId="5F99DF9C" w14:textId="77777777" w:rsidTr="008B676C">
        <w:trPr>
          <w:jc w:val="center"/>
        </w:trPr>
        <w:tc>
          <w:tcPr>
            <w:cnfStyle w:val="001000000000" w:firstRow="0" w:lastRow="0" w:firstColumn="1" w:lastColumn="0" w:oddVBand="0" w:evenVBand="0" w:oddHBand="0" w:evenHBand="0" w:firstRowFirstColumn="0" w:firstRowLastColumn="0" w:lastRowFirstColumn="0" w:lastRowLastColumn="0"/>
            <w:tcW w:w="2637" w:type="dxa"/>
            <w:tcBorders>
              <w:top w:val="nil"/>
              <w:bottom w:val="nil"/>
              <w:right w:val="single" w:sz="4" w:space="0" w:color="auto"/>
            </w:tcBorders>
            <w:shd w:val="clear" w:color="auto" w:fill="auto"/>
          </w:tcPr>
          <w:p w14:paraId="1EE38E88" w14:textId="77777777" w:rsidR="00791E7A" w:rsidRPr="00571410" w:rsidRDefault="00791E7A" w:rsidP="00DB7C40">
            <w:pPr>
              <w:spacing w:line="276" w:lineRule="auto"/>
              <w:rPr>
                <w:rFonts w:ascii="Arial" w:hAnsi="Arial" w:cs="Arial"/>
                <w:b w:val="0"/>
                <w:bCs w:val="0"/>
                <w:i/>
                <w:iCs/>
                <w:color w:val="auto"/>
                <w:sz w:val="16"/>
                <w:szCs w:val="16"/>
              </w:rPr>
            </w:pPr>
            <w:r w:rsidRPr="00571410">
              <w:rPr>
                <w:rFonts w:ascii="Arial" w:hAnsi="Arial" w:cs="Arial"/>
                <w:b w:val="0"/>
                <w:bCs w:val="0"/>
                <w:i/>
                <w:iCs/>
                <w:color w:val="auto"/>
                <w:sz w:val="16"/>
                <w:szCs w:val="16"/>
              </w:rPr>
              <w:t>By Region:</w:t>
            </w:r>
          </w:p>
        </w:tc>
        <w:tc>
          <w:tcPr>
            <w:tcW w:w="1543" w:type="dxa"/>
            <w:tcBorders>
              <w:left w:val="single" w:sz="4" w:space="0" w:color="auto"/>
            </w:tcBorders>
            <w:shd w:val="clear" w:color="auto" w:fill="auto"/>
          </w:tcPr>
          <w:p w14:paraId="1ADFA8F0" w14:textId="77777777" w:rsidR="00791E7A" w:rsidRPr="00571410"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16"/>
                <w:szCs w:val="16"/>
              </w:rPr>
            </w:pPr>
          </w:p>
        </w:tc>
        <w:tc>
          <w:tcPr>
            <w:tcW w:w="1528" w:type="dxa"/>
            <w:tcBorders>
              <w:right w:val="single" w:sz="4" w:space="0" w:color="auto"/>
            </w:tcBorders>
            <w:shd w:val="clear" w:color="auto" w:fill="auto"/>
          </w:tcPr>
          <w:p w14:paraId="1160B524" w14:textId="77777777" w:rsidR="00791E7A" w:rsidRPr="00571410"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16"/>
                <w:szCs w:val="16"/>
              </w:rPr>
            </w:pPr>
          </w:p>
        </w:tc>
        <w:tc>
          <w:tcPr>
            <w:tcW w:w="1623" w:type="dxa"/>
            <w:gridSpan w:val="2"/>
            <w:tcBorders>
              <w:top w:val="nil"/>
              <w:left w:val="single" w:sz="4" w:space="0" w:color="auto"/>
              <w:bottom w:val="nil"/>
            </w:tcBorders>
            <w:shd w:val="clear" w:color="auto" w:fill="auto"/>
          </w:tcPr>
          <w:p w14:paraId="4611D129" w14:textId="77777777" w:rsidR="00791E7A" w:rsidRPr="00571410"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16"/>
                <w:szCs w:val="16"/>
              </w:rPr>
            </w:pPr>
          </w:p>
        </w:tc>
        <w:tc>
          <w:tcPr>
            <w:tcW w:w="1669" w:type="dxa"/>
            <w:shd w:val="clear" w:color="auto" w:fill="auto"/>
          </w:tcPr>
          <w:p w14:paraId="3491FCBE" w14:textId="77777777" w:rsidR="00791E7A" w:rsidRPr="00571410"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16"/>
                <w:szCs w:val="16"/>
              </w:rPr>
            </w:pPr>
          </w:p>
        </w:tc>
      </w:tr>
      <w:tr w:rsidR="00791E7A" w:rsidRPr="00571410" w14:paraId="3A8DDD5F" w14:textId="77777777" w:rsidTr="008B676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37" w:type="dxa"/>
            <w:tcBorders>
              <w:top w:val="nil"/>
              <w:bottom w:val="nil"/>
              <w:right w:val="single" w:sz="4" w:space="0" w:color="auto"/>
            </w:tcBorders>
            <w:shd w:val="clear" w:color="auto" w:fill="auto"/>
          </w:tcPr>
          <w:p w14:paraId="2D2454AA" w14:textId="77777777" w:rsidR="00791E7A" w:rsidRPr="00571410" w:rsidRDefault="00791E7A" w:rsidP="00DB7C40">
            <w:pPr>
              <w:spacing w:line="276" w:lineRule="auto"/>
              <w:ind w:left="317"/>
              <w:rPr>
                <w:rFonts w:ascii="Arial" w:hAnsi="Arial" w:cs="Arial"/>
                <w:b w:val="0"/>
                <w:bCs w:val="0"/>
                <w:color w:val="auto"/>
                <w:sz w:val="16"/>
                <w:szCs w:val="16"/>
              </w:rPr>
            </w:pPr>
            <w:r w:rsidRPr="00571410">
              <w:rPr>
                <w:rFonts w:ascii="Arial" w:hAnsi="Arial" w:cs="Arial"/>
                <w:b w:val="0"/>
                <w:bCs w:val="0"/>
                <w:color w:val="auto"/>
                <w:sz w:val="16"/>
                <w:szCs w:val="16"/>
              </w:rPr>
              <w:t>West Bank</w:t>
            </w:r>
          </w:p>
        </w:tc>
        <w:tc>
          <w:tcPr>
            <w:tcW w:w="1543" w:type="dxa"/>
            <w:tcBorders>
              <w:left w:val="single" w:sz="4" w:space="0" w:color="auto"/>
            </w:tcBorders>
            <w:shd w:val="clear" w:color="auto" w:fill="auto"/>
          </w:tcPr>
          <w:p w14:paraId="65D0D44C" w14:textId="77777777" w:rsidR="00791E7A" w:rsidRPr="00571410"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6"/>
                <w:szCs w:val="16"/>
              </w:rPr>
            </w:pPr>
            <w:r w:rsidRPr="00571410">
              <w:rPr>
                <w:rFonts w:ascii="Arial" w:hAnsi="Arial" w:cs="Arial"/>
                <w:color w:val="auto"/>
                <w:sz w:val="16"/>
                <w:szCs w:val="16"/>
              </w:rPr>
              <w:t>2.2%</w:t>
            </w:r>
          </w:p>
        </w:tc>
        <w:tc>
          <w:tcPr>
            <w:tcW w:w="1528" w:type="dxa"/>
            <w:tcBorders>
              <w:right w:val="single" w:sz="4" w:space="0" w:color="auto"/>
            </w:tcBorders>
            <w:shd w:val="clear" w:color="auto" w:fill="auto"/>
          </w:tcPr>
          <w:p w14:paraId="176D5FF2" w14:textId="77777777" w:rsidR="00791E7A" w:rsidRPr="00571410"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6"/>
                <w:szCs w:val="16"/>
              </w:rPr>
            </w:pPr>
            <w:r w:rsidRPr="00571410">
              <w:rPr>
                <w:rFonts w:ascii="Arial" w:hAnsi="Arial" w:cs="Arial"/>
                <w:color w:val="auto"/>
                <w:sz w:val="16"/>
                <w:szCs w:val="16"/>
              </w:rPr>
              <w:t>1.8%</w:t>
            </w:r>
          </w:p>
        </w:tc>
        <w:tc>
          <w:tcPr>
            <w:tcW w:w="1623" w:type="dxa"/>
            <w:gridSpan w:val="2"/>
            <w:tcBorders>
              <w:top w:val="nil"/>
              <w:left w:val="single" w:sz="4" w:space="0" w:color="auto"/>
              <w:bottom w:val="nil"/>
            </w:tcBorders>
            <w:shd w:val="clear" w:color="auto" w:fill="auto"/>
          </w:tcPr>
          <w:p w14:paraId="5A0695D0" w14:textId="77777777" w:rsidR="00791E7A" w:rsidRPr="00571410"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6"/>
                <w:szCs w:val="16"/>
              </w:rPr>
            </w:pPr>
            <w:r w:rsidRPr="00571410">
              <w:rPr>
                <w:rFonts w:ascii="Arial" w:hAnsi="Arial" w:cs="Arial"/>
                <w:color w:val="auto"/>
                <w:sz w:val="16"/>
                <w:szCs w:val="16"/>
              </w:rPr>
              <w:t>5.4%</w:t>
            </w:r>
          </w:p>
        </w:tc>
        <w:tc>
          <w:tcPr>
            <w:tcW w:w="1669" w:type="dxa"/>
            <w:shd w:val="clear" w:color="auto" w:fill="auto"/>
          </w:tcPr>
          <w:p w14:paraId="49AE30AB" w14:textId="77777777" w:rsidR="00791E7A" w:rsidRPr="00571410"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6"/>
                <w:szCs w:val="16"/>
              </w:rPr>
            </w:pPr>
            <w:r w:rsidRPr="00571410">
              <w:rPr>
                <w:rFonts w:ascii="Arial" w:hAnsi="Arial" w:cs="Arial"/>
                <w:color w:val="auto"/>
                <w:sz w:val="16"/>
                <w:szCs w:val="16"/>
              </w:rPr>
              <w:t>5.1%</w:t>
            </w:r>
          </w:p>
        </w:tc>
      </w:tr>
      <w:tr w:rsidR="00791E7A" w:rsidRPr="00571410" w14:paraId="0442F79A" w14:textId="77777777" w:rsidTr="008B676C">
        <w:trPr>
          <w:jc w:val="center"/>
        </w:trPr>
        <w:tc>
          <w:tcPr>
            <w:cnfStyle w:val="001000000000" w:firstRow="0" w:lastRow="0" w:firstColumn="1" w:lastColumn="0" w:oddVBand="0" w:evenVBand="0" w:oddHBand="0" w:evenHBand="0" w:firstRowFirstColumn="0" w:firstRowLastColumn="0" w:lastRowFirstColumn="0" w:lastRowLastColumn="0"/>
            <w:tcW w:w="2637" w:type="dxa"/>
            <w:tcBorders>
              <w:top w:val="nil"/>
              <w:bottom w:val="nil"/>
              <w:right w:val="single" w:sz="4" w:space="0" w:color="auto"/>
            </w:tcBorders>
            <w:shd w:val="clear" w:color="auto" w:fill="auto"/>
          </w:tcPr>
          <w:p w14:paraId="6F7269C3" w14:textId="77777777" w:rsidR="00791E7A" w:rsidRPr="008B676C" w:rsidRDefault="00791E7A" w:rsidP="00DB7C40">
            <w:pPr>
              <w:spacing w:line="276" w:lineRule="auto"/>
              <w:ind w:left="317"/>
              <w:rPr>
                <w:rFonts w:ascii="Arial" w:hAnsi="Arial" w:cs="Arial"/>
                <w:color w:val="auto"/>
                <w:sz w:val="16"/>
                <w:szCs w:val="16"/>
              </w:rPr>
            </w:pPr>
            <w:r w:rsidRPr="008B676C">
              <w:rPr>
                <w:rFonts w:ascii="Arial" w:hAnsi="Arial" w:cs="Arial"/>
                <w:color w:val="auto"/>
                <w:sz w:val="16"/>
                <w:szCs w:val="16"/>
              </w:rPr>
              <w:t>Total persons West Bank</w:t>
            </w:r>
          </w:p>
        </w:tc>
        <w:tc>
          <w:tcPr>
            <w:tcW w:w="1543" w:type="dxa"/>
            <w:tcBorders>
              <w:left w:val="single" w:sz="4" w:space="0" w:color="auto"/>
            </w:tcBorders>
            <w:shd w:val="clear" w:color="auto" w:fill="auto"/>
          </w:tcPr>
          <w:p w14:paraId="13505F65" w14:textId="77777777" w:rsidR="00791E7A" w:rsidRPr="008B676C"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6"/>
                <w:szCs w:val="16"/>
              </w:rPr>
            </w:pPr>
            <w:r w:rsidRPr="008B676C">
              <w:rPr>
                <w:rFonts w:ascii="Arial" w:hAnsi="Arial" w:cs="Arial"/>
                <w:b/>
                <w:bCs/>
                <w:color w:val="auto"/>
                <w:sz w:val="16"/>
                <w:szCs w:val="16"/>
              </w:rPr>
              <w:t>2,008,711</w:t>
            </w:r>
          </w:p>
        </w:tc>
        <w:tc>
          <w:tcPr>
            <w:tcW w:w="1528" w:type="dxa"/>
            <w:tcBorders>
              <w:right w:val="single" w:sz="4" w:space="0" w:color="auto"/>
            </w:tcBorders>
            <w:shd w:val="clear" w:color="auto" w:fill="auto"/>
          </w:tcPr>
          <w:p w14:paraId="0D685B6B" w14:textId="77777777" w:rsidR="00791E7A" w:rsidRPr="008B676C"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6"/>
                <w:szCs w:val="16"/>
              </w:rPr>
            </w:pPr>
            <w:r w:rsidRPr="008B676C">
              <w:rPr>
                <w:rFonts w:ascii="Arial" w:hAnsi="Arial" w:cs="Arial"/>
                <w:b/>
                <w:bCs/>
                <w:color w:val="auto"/>
                <w:sz w:val="16"/>
                <w:szCs w:val="16"/>
              </w:rPr>
              <w:t>2,508,608</w:t>
            </w:r>
          </w:p>
        </w:tc>
        <w:tc>
          <w:tcPr>
            <w:tcW w:w="1623" w:type="dxa"/>
            <w:gridSpan w:val="2"/>
            <w:tcBorders>
              <w:top w:val="nil"/>
              <w:left w:val="single" w:sz="4" w:space="0" w:color="auto"/>
              <w:bottom w:val="nil"/>
            </w:tcBorders>
            <w:shd w:val="clear" w:color="auto" w:fill="auto"/>
          </w:tcPr>
          <w:p w14:paraId="7787D469" w14:textId="77777777" w:rsidR="00791E7A" w:rsidRPr="008B676C"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6"/>
                <w:szCs w:val="16"/>
              </w:rPr>
            </w:pPr>
            <w:r w:rsidRPr="008B676C">
              <w:rPr>
                <w:rFonts w:ascii="Arial" w:hAnsi="Arial" w:cs="Arial"/>
                <w:b/>
                <w:bCs/>
                <w:color w:val="auto"/>
                <w:sz w:val="16"/>
                <w:szCs w:val="16"/>
              </w:rPr>
              <w:t>2,008,711</w:t>
            </w:r>
          </w:p>
        </w:tc>
        <w:tc>
          <w:tcPr>
            <w:tcW w:w="1669" w:type="dxa"/>
            <w:shd w:val="clear" w:color="auto" w:fill="auto"/>
          </w:tcPr>
          <w:p w14:paraId="30ECB75B" w14:textId="77777777" w:rsidR="00791E7A" w:rsidRPr="008B676C"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6"/>
                <w:szCs w:val="16"/>
              </w:rPr>
            </w:pPr>
            <w:r w:rsidRPr="008B676C">
              <w:rPr>
                <w:rFonts w:ascii="Arial" w:hAnsi="Arial" w:cs="Arial"/>
                <w:b/>
                <w:bCs/>
                <w:color w:val="auto"/>
                <w:sz w:val="16"/>
                <w:szCs w:val="16"/>
              </w:rPr>
              <w:t>2,508,608</w:t>
            </w:r>
          </w:p>
        </w:tc>
      </w:tr>
      <w:tr w:rsidR="00791E7A" w:rsidRPr="00571410" w14:paraId="25F31D3E" w14:textId="77777777" w:rsidTr="008B676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37" w:type="dxa"/>
            <w:tcBorders>
              <w:top w:val="nil"/>
              <w:bottom w:val="nil"/>
              <w:right w:val="single" w:sz="4" w:space="0" w:color="auto"/>
            </w:tcBorders>
            <w:shd w:val="clear" w:color="auto" w:fill="auto"/>
          </w:tcPr>
          <w:p w14:paraId="182184BF" w14:textId="77777777" w:rsidR="00791E7A" w:rsidRPr="00571410" w:rsidRDefault="00791E7A" w:rsidP="00DB7C40">
            <w:pPr>
              <w:spacing w:line="276" w:lineRule="auto"/>
              <w:ind w:left="317"/>
              <w:rPr>
                <w:rFonts w:ascii="Arial" w:hAnsi="Arial" w:cs="Arial"/>
                <w:b w:val="0"/>
                <w:bCs w:val="0"/>
                <w:color w:val="auto"/>
                <w:sz w:val="16"/>
                <w:szCs w:val="16"/>
              </w:rPr>
            </w:pPr>
            <w:r w:rsidRPr="00571410">
              <w:rPr>
                <w:rFonts w:ascii="Arial" w:hAnsi="Arial" w:cs="Arial"/>
                <w:b w:val="0"/>
                <w:bCs w:val="0"/>
                <w:color w:val="auto"/>
                <w:sz w:val="16"/>
                <w:szCs w:val="16"/>
              </w:rPr>
              <w:t>Gaza Strip</w:t>
            </w:r>
          </w:p>
        </w:tc>
        <w:tc>
          <w:tcPr>
            <w:tcW w:w="1543" w:type="dxa"/>
            <w:tcBorders>
              <w:left w:val="single" w:sz="4" w:space="0" w:color="auto"/>
            </w:tcBorders>
            <w:shd w:val="clear" w:color="auto" w:fill="auto"/>
          </w:tcPr>
          <w:p w14:paraId="58EE56E5" w14:textId="77777777" w:rsidR="00791E7A" w:rsidRPr="00571410"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6"/>
                <w:szCs w:val="16"/>
              </w:rPr>
            </w:pPr>
            <w:r w:rsidRPr="00571410">
              <w:rPr>
                <w:rFonts w:ascii="Arial" w:hAnsi="Arial" w:cs="Arial"/>
                <w:color w:val="auto"/>
                <w:sz w:val="16"/>
                <w:szCs w:val="16"/>
              </w:rPr>
              <w:t>1.8%</w:t>
            </w:r>
          </w:p>
        </w:tc>
        <w:tc>
          <w:tcPr>
            <w:tcW w:w="1528" w:type="dxa"/>
            <w:tcBorders>
              <w:right w:val="single" w:sz="4" w:space="0" w:color="auto"/>
            </w:tcBorders>
            <w:shd w:val="clear" w:color="auto" w:fill="auto"/>
          </w:tcPr>
          <w:p w14:paraId="4A888248" w14:textId="77777777" w:rsidR="00791E7A" w:rsidRPr="00571410"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6"/>
                <w:szCs w:val="16"/>
              </w:rPr>
            </w:pPr>
            <w:r w:rsidRPr="00571410">
              <w:rPr>
                <w:rFonts w:ascii="Arial" w:hAnsi="Arial" w:cs="Arial"/>
                <w:color w:val="auto"/>
                <w:sz w:val="16"/>
                <w:szCs w:val="16"/>
              </w:rPr>
              <w:t>2.6%</w:t>
            </w:r>
          </w:p>
        </w:tc>
        <w:tc>
          <w:tcPr>
            <w:tcW w:w="1623" w:type="dxa"/>
            <w:gridSpan w:val="2"/>
            <w:tcBorders>
              <w:top w:val="nil"/>
              <w:left w:val="single" w:sz="4" w:space="0" w:color="auto"/>
              <w:bottom w:val="nil"/>
            </w:tcBorders>
            <w:shd w:val="clear" w:color="auto" w:fill="auto"/>
          </w:tcPr>
          <w:p w14:paraId="71FADDFE" w14:textId="77777777" w:rsidR="00791E7A" w:rsidRPr="00571410"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6"/>
                <w:szCs w:val="16"/>
              </w:rPr>
            </w:pPr>
            <w:r w:rsidRPr="00571410">
              <w:rPr>
                <w:rFonts w:ascii="Arial" w:hAnsi="Arial" w:cs="Arial"/>
                <w:color w:val="auto"/>
                <w:sz w:val="16"/>
                <w:szCs w:val="16"/>
              </w:rPr>
              <w:t>3.7%</w:t>
            </w:r>
          </w:p>
        </w:tc>
        <w:tc>
          <w:tcPr>
            <w:tcW w:w="1669" w:type="dxa"/>
            <w:shd w:val="clear" w:color="auto" w:fill="auto"/>
          </w:tcPr>
          <w:p w14:paraId="4023514F" w14:textId="77777777" w:rsidR="00791E7A" w:rsidRPr="00571410"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6"/>
                <w:szCs w:val="16"/>
              </w:rPr>
            </w:pPr>
            <w:r w:rsidRPr="00571410">
              <w:rPr>
                <w:rFonts w:ascii="Arial" w:hAnsi="Arial" w:cs="Arial"/>
                <w:color w:val="auto"/>
                <w:sz w:val="16"/>
                <w:szCs w:val="16"/>
              </w:rPr>
              <w:t>6.8%</w:t>
            </w:r>
          </w:p>
        </w:tc>
      </w:tr>
      <w:tr w:rsidR="00791E7A" w:rsidRPr="00571410" w14:paraId="503C5A4E" w14:textId="77777777" w:rsidTr="008B676C">
        <w:trPr>
          <w:jc w:val="center"/>
        </w:trPr>
        <w:tc>
          <w:tcPr>
            <w:cnfStyle w:val="001000000000" w:firstRow="0" w:lastRow="0" w:firstColumn="1" w:lastColumn="0" w:oddVBand="0" w:evenVBand="0" w:oddHBand="0" w:evenHBand="0" w:firstRowFirstColumn="0" w:firstRowLastColumn="0" w:lastRowFirstColumn="0" w:lastRowLastColumn="0"/>
            <w:tcW w:w="2637" w:type="dxa"/>
            <w:tcBorders>
              <w:top w:val="nil"/>
              <w:bottom w:val="nil"/>
              <w:right w:val="single" w:sz="4" w:space="0" w:color="auto"/>
            </w:tcBorders>
            <w:shd w:val="clear" w:color="auto" w:fill="auto"/>
          </w:tcPr>
          <w:p w14:paraId="7AB58952" w14:textId="77777777" w:rsidR="00791E7A" w:rsidRPr="008B676C" w:rsidRDefault="00791E7A" w:rsidP="00DB7C40">
            <w:pPr>
              <w:spacing w:line="276" w:lineRule="auto"/>
              <w:ind w:left="317"/>
              <w:rPr>
                <w:rFonts w:ascii="Arial" w:hAnsi="Arial" w:cs="Arial"/>
                <w:color w:val="auto"/>
                <w:sz w:val="16"/>
                <w:szCs w:val="16"/>
              </w:rPr>
            </w:pPr>
            <w:r w:rsidRPr="008B676C">
              <w:rPr>
                <w:rFonts w:ascii="Arial" w:hAnsi="Arial" w:cs="Arial"/>
                <w:color w:val="auto"/>
                <w:sz w:val="16"/>
                <w:szCs w:val="16"/>
              </w:rPr>
              <w:t>Total persons Gaza Strip</w:t>
            </w:r>
          </w:p>
        </w:tc>
        <w:tc>
          <w:tcPr>
            <w:tcW w:w="1543" w:type="dxa"/>
            <w:tcBorders>
              <w:left w:val="single" w:sz="4" w:space="0" w:color="auto"/>
            </w:tcBorders>
            <w:shd w:val="clear" w:color="auto" w:fill="auto"/>
          </w:tcPr>
          <w:p w14:paraId="2161F8AA" w14:textId="77777777" w:rsidR="00791E7A" w:rsidRPr="008B676C"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6"/>
                <w:szCs w:val="16"/>
              </w:rPr>
            </w:pPr>
            <w:r w:rsidRPr="008B676C">
              <w:rPr>
                <w:rFonts w:ascii="Arial" w:hAnsi="Arial" w:cs="Arial"/>
                <w:b/>
                <w:bCs/>
                <w:color w:val="auto"/>
                <w:sz w:val="16"/>
                <w:szCs w:val="16"/>
              </w:rPr>
              <w:t>1,379,505</w:t>
            </w:r>
          </w:p>
        </w:tc>
        <w:tc>
          <w:tcPr>
            <w:tcW w:w="1528" w:type="dxa"/>
            <w:tcBorders>
              <w:right w:val="single" w:sz="4" w:space="0" w:color="auto"/>
            </w:tcBorders>
            <w:shd w:val="clear" w:color="auto" w:fill="auto"/>
          </w:tcPr>
          <w:p w14:paraId="468D5E8F" w14:textId="77777777" w:rsidR="00791E7A" w:rsidRPr="008B676C"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6"/>
                <w:szCs w:val="16"/>
              </w:rPr>
            </w:pPr>
            <w:r w:rsidRPr="008B676C">
              <w:rPr>
                <w:rFonts w:ascii="Arial" w:hAnsi="Arial" w:cs="Arial"/>
                <w:b/>
                <w:bCs/>
                <w:color w:val="auto"/>
                <w:sz w:val="16"/>
                <w:szCs w:val="16"/>
              </w:rPr>
              <w:t>1,872,035</w:t>
            </w:r>
          </w:p>
        </w:tc>
        <w:tc>
          <w:tcPr>
            <w:tcW w:w="1623" w:type="dxa"/>
            <w:gridSpan w:val="2"/>
            <w:tcBorders>
              <w:top w:val="nil"/>
              <w:left w:val="single" w:sz="4" w:space="0" w:color="auto"/>
              <w:bottom w:val="nil"/>
            </w:tcBorders>
            <w:shd w:val="clear" w:color="auto" w:fill="auto"/>
          </w:tcPr>
          <w:p w14:paraId="387174C2" w14:textId="77777777" w:rsidR="00791E7A" w:rsidRPr="008B676C"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6"/>
                <w:szCs w:val="16"/>
              </w:rPr>
            </w:pPr>
            <w:r w:rsidRPr="008B676C">
              <w:rPr>
                <w:rFonts w:ascii="Arial" w:hAnsi="Arial" w:cs="Arial"/>
                <w:b/>
                <w:bCs/>
                <w:color w:val="auto"/>
                <w:sz w:val="16"/>
                <w:szCs w:val="16"/>
              </w:rPr>
              <w:t>1,379,505</w:t>
            </w:r>
          </w:p>
        </w:tc>
        <w:tc>
          <w:tcPr>
            <w:tcW w:w="1669" w:type="dxa"/>
            <w:shd w:val="clear" w:color="auto" w:fill="auto"/>
          </w:tcPr>
          <w:p w14:paraId="73990406" w14:textId="77777777" w:rsidR="00791E7A" w:rsidRPr="008B676C"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6"/>
                <w:szCs w:val="16"/>
              </w:rPr>
            </w:pPr>
            <w:r w:rsidRPr="008B676C">
              <w:rPr>
                <w:rFonts w:ascii="Arial" w:hAnsi="Arial" w:cs="Arial"/>
                <w:b/>
                <w:bCs/>
                <w:color w:val="auto"/>
                <w:sz w:val="16"/>
                <w:szCs w:val="16"/>
              </w:rPr>
              <w:t>1,872,035</w:t>
            </w:r>
          </w:p>
        </w:tc>
      </w:tr>
      <w:tr w:rsidR="00791E7A" w:rsidRPr="00571410" w14:paraId="2DC9417A" w14:textId="77777777" w:rsidTr="008B676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37" w:type="dxa"/>
            <w:tcBorders>
              <w:top w:val="nil"/>
              <w:bottom w:val="nil"/>
              <w:right w:val="single" w:sz="4" w:space="0" w:color="auto"/>
            </w:tcBorders>
            <w:shd w:val="clear" w:color="auto" w:fill="auto"/>
          </w:tcPr>
          <w:p w14:paraId="3661538E" w14:textId="77777777" w:rsidR="00791E7A" w:rsidRPr="00571410" w:rsidRDefault="00791E7A" w:rsidP="00DB7C40">
            <w:pPr>
              <w:spacing w:line="276" w:lineRule="auto"/>
              <w:rPr>
                <w:rFonts w:ascii="Arial" w:hAnsi="Arial" w:cs="Arial"/>
                <w:b w:val="0"/>
                <w:bCs w:val="0"/>
                <w:i/>
                <w:iCs/>
                <w:color w:val="auto"/>
                <w:sz w:val="16"/>
                <w:szCs w:val="16"/>
              </w:rPr>
            </w:pPr>
            <w:r w:rsidRPr="00571410">
              <w:rPr>
                <w:rFonts w:ascii="Arial" w:hAnsi="Arial" w:cs="Arial"/>
                <w:b w:val="0"/>
                <w:bCs w:val="0"/>
                <w:i/>
                <w:iCs/>
                <w:color w:val="auto"/>
                <w:sz w:val="16"/>
                <w:szCs w:val="16"/>
              </w:rPr>
              <w:t>By Age:</w:t>
            </w:r>
          </w:p>
        </w:tc>
        <w:tc>
          <w:tcPr>
            <w:tcW w:w="1543" w:type="dxa"/>
            <w:tcBorders>
              <w:left w:val="single" w:sz="4" w:space="0" w:color="auto"/>
            </w:tcBorders>
            <w:shd w:val="clear" w:color="auto" w:fill="auto"/>
          </w:tcPr>
          <w:p w14:paraId="4ECF33AB" w14:textId="77777777" w:rsidR="00791E7A" w:rsidRPr="00571410"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6"/>
                <w:szCs w:val="16"/>
              </w:rPr>
            </w:pPr>
          </w:p>
        </w:tc>
        <w:tc>
          <w:tcPr>
            <w:tcW w:w="1528" w:type="dxa"/>
            <w:tcBorders>
              <w:right w:val="single" w:sz="4" w:space="0" w:color="auto"/>
            </w:tcBorders>
            <w:shd w:val="clear" w:color="auto" w:fill="auto"/>
          </w:tcPr>
          <w:p w14:paraId="7DFE1317" w14:textId="77777777" w:rsidR="00791E7A" w:rsidRPr="00571410"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6"/>
                <w:szCs w:val="16"/>
              </w:rPr>
            </w:pPr>
          </w:p>
        </w:tc>
        <w:tc>
          <w:tcPr>
            <w:tcW w:w="1623" w:type="dxa"/>
            <w:gridSpan w:val="2"/>
            <w:tcBorders>
              <w:top w:val="nil"/>
              <w:left w:val="single" w:sz="4" w:space="0" w:color="auto"/>
              <w:bottom w:val="nil"/>
            </w:tcBorders>
            <w:shd w:val="clear" w:color="auto" w:fill="auto"/>
          </w:tcPr>
          <w:p w14:paraId="172F4FBF" w14:textId="77777777" w:rsidR="00791E7A" w:rsidRPr="00571410"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6"/>
                <w:szCs w:val="16"/>
              </w:rPr>
            </w:pPr>
          </w:p>
        </w:tc>
        <w:tc>
          <w:tcPr>
            <w:tcW w:w="1669" w:type="dxa"/>
            <w:shd w:val="clear" w:color="auto" w:fill="auto"/>
          </w:tcPr>
          <w:p w14:paraId="0D130591" w14:textId="77777777" w:rsidR="00791E7A" w:rsidRPr="00571410"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6"/>
                <w:szCs w:val="16"/>
              </w:rPr>
            </w:pPr>
          </w:p>
        </w:tc>
      </w:tr>
      <w:tr w:rsidR="00791E7A" w:rsidRPr="00571410" w14:paraId="729027D7" w14:textId="77777777" w:rsidTr="008B676C">
        <w:trPr>
          <w:jc w:val="center"/>
        </w:trPr>
        <w:tc>
          <w:tcPr>
            <w:cnfStyle w:val="001000000000" w:firstRow="0" w:lastRow="0" w:firstColumn="1" w:lastColumn="0" w:oddVBand="0" w:evenVBand="0" w:oddHBand="0" w:evenHBand="0" w:firstRowFirstColumn="0" w:firstRowLastColumn="0" w:lastRowFirstColumn="0" w:lastRowLastColumn="0"/>
            <w:tcW w:w="2637" w:type="dxa"/>
            <w:tcBorders>
              <w:top w:val="nil"/>
              <w:bottom w:val="nil"/>
              <w:right w:val="single" w:sz="4" w:space="0" w:color="auto"/>
            </w:tcBorders>
            <w:shd w:val="clear" w:color="auto" w:fill="auto"/>
          </w:tcPr>
          <w:p w14:paraId="1CE1A8D5" w14:textId="77777777" w:rsidR="00791E7A" w:rsidRPr="00571410" w:rsidRDefault="00791E7A" w:rsidP="00DB7C40">
            <w:pPr>
              <w:spacing w:line="276" w:lineRule="auto"/>
              <w:ind w:left="317"/>
              <w:rPr>
                <w:rFonts w:ascii="Arial" w:hAnsi="Arial" w:cs="Arial"/>
                <w:b w:val="0"/>
                <w:bCs w:val="0"/>
                <w:color w:val="auto"/>
                <w:sz w:val="16"/>
                <w:szCs w:val="16"/>
              </w:rPr>
            </w:pPr>
            <w:r w:rsidRPr="00571410">
              <w:rPr>
                <w:rFonts w:ascii="Arial" w:hAnsi="Arial" w:cs="Arial"/>
                <w:b w:val="0"/>
                <w:bCs w:val="0"/>
                <w:color w:val="auto"/>
                <w:sz w:val="16"/>
                <w:szCs w:val="16"/>
              </w:rPr>
              <w:t>Children (0-17)</w:t>
            </w:r>
          </w:p>
        </w:tc>
        <w:tc>
          <w:tcPr>
            <w:tcW w:w="1543" w:type="dxa"/>
            <w:tcBorders>
              <w:left w:val="single" w:sz="4" w:space="0" w:color="auto"/>
            </w:tcBorders>
            <w:shd w:val="clear" w:color="auto" w:fill="auto"/>
          </w:tcPr>
          <w:p w14:paraId="1816C01C" w14:textId="77777777" w:rsidR="00791E7A" w:rsidRPr="00571410"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16"/>
                <w:szCs w:val="16"/>
              </w:rPr>
            </w:pPr>
            <w:r w:rsidRPr="00571410">
              <w:rPr>
                <w:rFonts w:ascii="Arial" w:hAnsi="Arial" w:cs="Arial"/>
                <w:color w:val="auto"/>
                <w:sz w:val="16"/>
                <w:szCs w:val="16"/>
              </w:rPr>
              <w:t>1.0%</w:t>
            </w:r>
          </w:p>
        </w:tc>
        <w:tc>
          <w:tcPr>
            <w:tcW w:w="1528" w:type="dxa"/>
            <w:tcBorders>
              <w:right w:val="single" w:sz="4" w:space="0" w:color="auto"/>
            </w:tcBorders>
            <w:shd w:val="clear" w:color="auto" w:fill="auto"/>
          </w:tcPr>
          <w:p w14:paraId="3BD4A5A6" w14:textId="77777777" w:rsidR="00791E7A" w:rsidRPr="00571410"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16"/>
                <w:szCs w:val="16"/>
              </w:rPr>
            </w:pPr>
            <w:r w:rsidRPr="00571410">
              <w:rPr>
                <w:rFonts w:ascii="Arial" w:hAnsi="Arial" w:cs="Arial"/>
                <w:color w:val="auto"/>
                <w:sz w:val="16"/>
                <w:szCs w:val="16"/>
              </w:rPr>
              <w:t>0.9%</w:t>
            </w:r>
          </w:p>
        </w:tc>
        <w:tc>
          <w:tcPr>
            <w:tcW w:w="1623" w:type="dxa"/>
            <w:gridSpan w:val="2"/>
            <w:tcBorders>
              <w:top w:val="nil"/>
              <w:left w:val="single" w:sz="4" w:space="0" w:color="auto"/>
              <w:bottom w:val="nil"/>
            </w:tcBorders>
            <w:shd w:val="clear" w:color="auto" w:fill="auto"/>
          </w:tcPr>
          <w:p w14:paraId="67E3A2F9" w14:textId="77777777" w:rsidR="00791E7A" w:rsidRPr="00571410"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16"/>
                <w:szCs w:val="16"/>
              </w:rPr>
            </w:pPr>
            <w:r w:rsidRPr="00571410">
              <w:rPr>
                <w:rFonts w:ascii="Arial" w:hAnsi="Arial" w:cs="Arial"/>
                <w:color w:val="auto"/>
                <w:sz w:val="16"/>
                <w:szCs w:val="16"/>
              </w:rPr>
              <w:t>2.1%</w:t>
            </w:r>
          </w:p>
        </w:tc>
        <w:tc>
          <w:tcPr>
            <w:tcW w:w="1669" w:type="dxa"/>
            <w:shd w:val="clear" w:color="auto" w:fill="auto"/>
          </w:tcPr>
          <w:p w14:paraId="22F02A36" w14:textId="77777777" w:rsidR="00791E7A" w:rsidRPr="00571410"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16"/>
                <w:szCs w:val="16"/>
              </w:rPr>
            </w:pPr>
            <w:r w:rsidRPr="00571410">
              <w:rPr>
                <w:rFonts w:ascii="Arial" w:hAnsi="Arial" w:cs="Arial"/>
                <w:color w:val="auto"/>
                <w:sz w:val="16"/>
                <w:szCs w:val="16"/>
              </w:rPr>
              <w:t>2.2%</w:t>
            </w:r>
          </w:p>
        </w:tc>
      </w:tr>
      <w:tr w:rsidR="00791E7A" w:rsidRPr="00571410" w14:paraId="7E909E19" w14:textId="77777777" w:rsidTr="008B676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37" w:type="dxa"/>
            <w:tcBorders>
              <w:top w:val="nil"/>
              <w:bottom w:val="nil"/>
              <w:right w:val="single" w:sz="4" w:space="0" w:color="auto"/>
            </w:tcBorders>
            <w:shd w:val="clear" w:color="auto" w:fill="auto"/>
          </w:tcPr>
          <w:p w14:paraId="1F555539" w14:textId="77777777" w:rsidR="00791E7A" w:rsidRPr="000A4B75" w:rsidRDefault="00791E7A" w:rsidP="00DB7C40">
            <w:pPr>
              <w:spacing w:line="276" w:lineRule="auto"/>
              <w:ind w:left="317"/>
              <w:rPr>
                <w:rFonts w:ascii="Arial" w:hAnsi="Arial" w:cs="Arial"/>
                <w:color w:val="auto"/>
                <w:sz w:val="16"/>
                <w:szCs w:val="16"/>
              </w:rPr>
            </w:pPr>
            <w:r w:rsidRPr="000A4B75">
              <w:rPr>
                <w:rFonts w:ascii="Arial" w:hAnsi="Arial" w:cs="Arial"/>
                <w:color w:val="auto"/>
                <w:sz w:val="16"/>
                <w:szCs w:val="16"/>
              </w:rPr>
              <w:t>Total children</w:t>
            </w:r>
          </w:p>
        </w:tc>
        <w:tc>
          <w:tcPr>
            <w:tcW w:w="1543" w:type="dxa"/>
            <w:tcBorders>
              <w:left w:val="single" w:sz="4" w:space="0" w:color="auto"/>
            </w:tcBorders>
            <w:shd w:val="clear" w:color="auto" w:fill="auto"/>
          </w:tcPr>
          <w:p w14:paraId="27B337C3" w14:textId="77777777" w:rsidR="00791E7A" w:rsidRPr="000A4B75"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6"/>
                <w:szCs w:val="16"/>
              </w:rPr>
            </w:pPr>
            <w:r w:rsidRPr="000A4B75">
              <w:rPr>
                <w:rFonts w:ascii="Arial" w:hAnsi="Arial" w:cs="Arial"/>
                <w:b/>
                <w:bCs/>
                <w:color w:val="auto"/>
                <w:sz w:val="16"/>
                <w:szCs w:val="16"/>
              </w:rPr>
              <w:t>1,713,257</w:t>
            </w:r>
          </w:p>
        </w:tc>
        <w:tc>
          <w:tcPr>
            <w:tcW w:w="1528" w:type="dxa"/>
            <w:tcBorders>
              <w:right w:val="single" w:sz="4" w:space="0" w:color="auto"/>
            </w:tcBorders>
            <w:shd w:val="clear" w:color="auto" w:fill="auto"/>
          </w:tcPr>
          <w:p w14:paraId="216EF554" w14:textId="77777777" w:rsidR="00791E7A" w:rsidRPr="000A4B75"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6"/>
                <w:szCs w:val="16"/>
              </w:rPr>
            </w:pPr>
            <w:r w:rsidRPr="000A4B75">
              <w:rPr>
                <w:rFonts w:ascii="Arial" w:hAnsi="Arial" w:cs="Arial"/>
                <w:b/>
                <w:bCs/>
                <w:color w:val="auto"/>
                <w:sz w:val="16"/>
                <w:szCs w:val="16"/>
              </w:rPr>
              <w:t>1,995,326</w:t>
            </w:r>
          </w:p>
        </w:tc>
        <w:tc>
          <w:tcPr>
            <w:tcW w:w="1623" w:type="dxa"/>
            <w:gridSpan w:val="2"/>
            <w:tcBorders>
              <w:top w:val="nil"/>
              <w:left w:val="single" w:sz="4" w:space="0" w:color="auto"/>
              <w:bottom w:val="nil"/>
            </w:tcBorders>
            <w:shd w:val="clear" w:color="auto" w:fill="auto"/>
          </w:tcPr>
          <w:p w14:paraId="38C667EA" w14:textId="77777777" w:rsidR="00791E7A" w:rsidRPr="000A4B75"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6"/>
                <w:szCs w:val="16"/>
              </w:rPr>
            </w:pPr>
            <w:r w:rsidRPr="000A4B75">
              <w:rPr>
                <w:rFonts w:ascii="Arial" w:hAnsi="Arial" w:cs="Arial"/>
                <w:b/>
                <w:bCs/>
                <w:color w:val="auto"/>
                <w:sz w:val="16"/>
                <w:szCs w:val="16"/>
              </w:rPr>
              <w:t>1,713,257</w:t>
            </w:r>
          </w:p>
        </w:tc>
        <w:tc>
          <w:tcPr>
            <w:tcW w:w="1669" w:type="dxa"/>
            <w:shd w:val="clear" w:color="auto" w:fill="auto"/>
          </w:tcPr>
          <w:p w14:paraId="2E8D5207" w14:textId="77777777" w:rsidR="00791E7A" w:rsidRPr="000A4B75"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6"/>
                <w:szCs w:val="16"/>
              </w:rPr>
            </w:pPr>
            <w:r w:rsidRPr="000A4B75">
              <w:rPr>
                <w:rFonts w:ascii="Arial" w:hAnsi="Arial" w:cs="Arial"/>
                <w:b/>
                <w:bCs/>
                <w:color w:val="auto"/>
                <w:sz w:val="16"/>
                <w:szCs w:val="16"/>
              </w:rPr>
              <w:t>1,995,326</w:t>
            </w:r>
          </w:p>
        </w:tc>
      </w:tr>
      <w:tr w:rsidR="00791E7A" w:rsidRPr="00571410" w14:paraId="6C353EA5" w14:textId="77777777" w:rsidTr="008B676C">
        <w:trPr>
          <w:jc w:val="center"/>
        </w:trPr>
        <w:tc>
          <w:tcPr>
            <w:cnfStyle w:val="001000000000" w:firstRow="0" w:lastRow="0" w:firstColumn="1" w:lastColumn="0" w:oddVBand="0" w:evenVBand="0" w:oddHBand="0" w:evenHBand="0" w:firstRowFirstColumn="0" w:firstRowLastColumn="0" w:lastRowFirstColumn="0" w:lastRowLastColumn="0"/>
            <w:tcW w:w="2637" w:type="dxa"/>
            <w:tcBorders>
              <w:top w:val="nil"/>
              <w:bottom w:val="nil"/>
              <w:right w:val="single" w:sz="4" w:space="0" w:color="auto"/>
            </w:tcBorders>
            <w:shd w:val="clear" w:color="auto" w:fill="auto"/>
          </w:tcPr>
          <w:p w14:paraId="0D0E10D5" w14:textId="77777777" w:rsidR="00791E7A" w:rsidRPr="00571410" w:rsidRDefault="00791E7A" w:rsidP="00DB7C40">
            <w:pPr>
              <w:spacing w:line="276" w:lineRule="auto"/>
              <w:ind w:left="317"/>
              <w:rPr>
                <w:rFonts w:ascii="Arial" w:hAnsi="Arial" w:cs="Arial"/>
                <w:b w:val="0"/>
                <w:bCs w:val="0"/>
                <w:color w:val="auto"/>
                <w:sz w:val="16"/>
                <w:szCs w:val="16"/>
              </w:rPr>
            </w:pPr>
            <w:r w:rsidRPr="00571410">
              <w:rPr>
                <w:rFonts w:ascii="Arial" w:hAnsi="Arial" w:cs="Arial"/>
                <w:b w:val="0"/>
                <w:bCs w:val="0"/>
                <w:color w:val="auto"/>
                <w:sz w:val="16"/>
                <w:szCs w:val="16"/>
              </w:rPr>
              <w:t>Adults (18+)</w:t>
            </w:r>
          </w:p>
        </w:tc>
        <w:tc>
          <w:tcPr>
            <w:tcW w:w="1543" w:type="dxa"/>
            <w:tcBorders>
              <w:left w:val="single" w:sz="4" w:space="0" w:color="auto"/>
            </w:tcBorders>
            <w:shd w:val="clear" w:color="auto" w:fill="auto"/>
          </w:tcPr>
          <w:p w14:paraId="6FA876A5" w14:textId="77777777" w:rsidR="00791E7A" w:rsidRPr="00571410"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16"/>
                <w:szCs w:val="16"/>
              </w:rPr>
            </w:pPr>
            <w:r w:rsidRPr="00571410">
              <w:rPr>
                <w:rFonts w:ascii="Arial" w:hAnsi="Arial" w:cs="Arial"/>
                <w:color w:val="auto"/>
                <w:sz w:val="16"/>
                <w:szCs w:val="16"/>
              </w:rPr>
              <w:t>3.2%</w:t>
            </w:r>
          </w:p>
        </w:tc>
        <w:tc>
          <w:tcPr>
            <w:tcW w:w="1528" w:type="dxa"/>
            <w:tcBorders>
              <w:right w:val="single" w:sz="4" w:space="0" w:color="auto"/>
            </w:tcBorders>
            <w:shd w:val="clear" w:color="auto" w:fill="auto"/>
          </w:tcPr>
          <w:p w14:paraId="2CDC8BC8" w14:textId="77777777" w:rsidR="00791E7A" w:rsidRPr="00571410"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16"/>
                <w:szCs w:val="16"/>
              </w:rPr>
            </w:pPr>
            <w:r w:rsidRPr="00571410">
              <w:rPr>
                <w:rFonts w:ascii="Arial" w:hAnsi="Arial" w:cs="Arial"/>
                <w:color w:val="auto"/>
                <w:sz w:val="16"/>
                <w:szCs w:val="16"/>
              </w:rPr>
              <w:t>3.1%</w:t>
            </w:r>
          </w:p>
        </w:tc>
        <w:tc>
          <w:tcPr>
            <w:tcW w:w="1623" w:type="dxa"/>
            <w:gridSpan w:val="2"/>
            <w:tcBorders>
              <w:top w:val="nil"/>
              <w:left w:val="single" w:sz="4" w:space="0" w:color="auto"/>
              <w:bottom w:val="nil"/>
            </w:tcBorders>
            <w:shd w:val="clear" w:color="auto" w:fill="auto"/>
          </w:tcPr>
          <w:p w14:paraId="23EB4A9B" w14:textId="77777777" w:rsidR="00791E7A" w:rsidRPr="00571410"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16"/>
                <w:szCs w:val="16"/>
              </w:rPr>
            </w:pPr>
            <w:r w:rsidRPr="00571410">
              <w:rPr>
                <w:rFonts w:ascii="Arial" w:hAnsi="Arial" w:cs="Arial"/>
                <w:color w:val="auto"/>
                <w:sz w:val="16"/>
                <w:szCs w:val="16"/>
              </w:rPr>
              <w:t>7.3%</w:t>
            </w:r>
          </w:p>
        </w:tc>
        <w:tc>
          <w:tcPr>
            <w:tcW w:w="1669" w:type="dxa"/>
            <w:shd w:val="clear" w:color="auto" w:fill="auto"/>
          </w:tcPr>
          <w:p w14:paraId="1499D2B6" w14:textId="77777777" w:rsidR="00791E7A" w:rsidRPr="00571410"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16"/>
                <w:szCs w:val="16"/>
              </w:rPr>
            </w:pPr>
            <w:r w:rsidRPr="00571410">
              <w:rPr>
                <w:rFonts w:ascii="Arial" w:hAnsi="Arial" w:cs="Arial"/>
                <w:color w:val="auto"/>
                <w:sz w:val="16"/>
                <w:szCs w:val="16"/>
              </w:rPr>
              <w:t>8.8%</w:t>
            </w:r>
          </w:p>
        </w:tc>
      </w:tr>
      <w:tr w:rsidR="00791E7A" w:rsidRPr="00571410" w14:paraId="069097E6" w14:textId="77777777" w:rsidTr="008B676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37" w:type="dxa"/>
            <w:tcBorders>
              <w:top w:val="nil"/>
              <w:bottom w:val="nil"/>
              <w:right w:val="single" w:sz="4" w:space="0" w:color="auto"/>
            </w:tcBorders>
            <w:shd w:val="clear" w:color="auto" w:fill="auto"/>
          </w:tcPr>
          <w:p w14:paraId="51B1386D" w14:textId="77777777" w:rsidR="00791E7A" w:rsidRPr="000A4B75" w:rsidRDefault="00791E7A" w:rsidP="00DB7C40">
            <w:pPr>
              <w:spacing w:line="276" w:lineRule="auto"/>
              <w:ind w:left="317"/>
              <w:rPr>
                <w:rFonts w:ascii="Arial" w:hAnsi="Arial" w:cs="Arial"/>
                <w:color w:val="auto"/>
                <w:sz w:val="16"/>
                <w:szCs w:val="16"/>
              </w:rPr>
            </w:pPr>
            <w:r w:rsidRPr="000A4B75">
              <w:rPr>
                <w:rFonts w:ascii="Arial" w:hAnsi="Arial" w:cs="Arial"/>
                <w:color w:val="auto"/>
                <w:sz w:val="16"/>
                <w:szCs w:val="16"/>
              </w:rPr>
              <w:t>Total adults</w:t>
            </w:r>
          </w:p>
        </w:tc>
        <w:tc>
          <w:tcPr>
            <w:tcW w:w="1543" w:type="dxa"/>
            <w:tcBorders>
              <w:left w:val="single" w:sz="4" w:space="0" w:color="auto"/>
            </w:tcBorders>
            <w:shd w:val="clear" w:color="auto" w:fill="auto"/>
          </w:tcPr>
          <w:p w14:paraId="16CE8A70" w14:textId="77777777" w:rsidR="00791E7A" w:rsidRPr="000A4B75"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6"/>
                <w:szCs w:val="16"/>
              </w:rPr>
            </w:pPr>
            <w:r w:rsidRPr="000A4B75">
              <w:rPr>
                <w:rFonts w:ascii="Arial" w:hAnsi="Arial" w:cs="Arial"/>
                <w:b/>
                <w:bCs/>
                <w:color w:val="auto"/>
                <w:sz w:val="16"/>
                <w:szCs w:val="16"/>
              </w:rPr>
              <w:t>1,674,959</w:t>
            </w:r>
          </w:p>
        </w:tc>
        <w:tc>
          <w:tcPr>
            <w:tcW w:w="1528" w:type="dxa"/>
            <w:tcBorders>
              <w:right w:val="single" w:sz="4" w:space="0" w:color="auto"/>
            </w:tcBorders>
            <w:shd w:val="clear" w:color="auto" w:fill="auto"/>
          </w:tcPr>
          <w:p w14:paraId="0CA1A031" w14:textId="77777777" w:rsidR="00791E7A" w:rsidRPr="000A4B75"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6"/>
                <w:szCs w:val="16"/>
              </w:rPr>
            </w:pPr>
            <w:r w:rsidRPr="000A4B75">
              <w:rPr>
                <w:rFonts w:ascii="Arial" w:hAnsi="Arial" w:cs="Arial"/>
                <w:b/>
                <w:bCs/>
                <w:color w:val="auto"/>
                <w:sz w:val="16"/>
                <w:szCs w:val="16"/>
              </w:rPr>
              <w:t>2,385,317</w:t>
            </w:r>
          </w:p>
        </w:tc>
        <w:tc>
          <w:tcPr>
            <w:tcW w:w="1623" w:type="dxa"/>
            <w:gridSpan w:val="2"/>
            <w:tcBorders>
              <w:top w:val="nil"/>
              <w:left w:val="single" w:sz="4" w:space="0" w:color="auto"/>
              <w:bottom w:val="nil"/>
            </w:tcBorders>
            <w:shd w:val="clear" w:color="auto" w:fill="auto"/>
          </w:tcPr>
          <w:p w14:paraId="2F8B1F70" w14:textId="77777777" w:rsidR="00791E7A" w:rsidRPr="000A4B75"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6"/>
                <w:szCs w:val="16"/>
              </w:rPr>
            </w:pPr>
            <w:r w:rsidRPr="000A4B75">
              <w:rPr>
                <w:rFonts w:ascii="Arial" w:hAnsi="Arial" w:cs="Arial"/>
                <w:b/>
                <w:bCs/>
                <w:color w:val="auto"/>
                <w:sz w:val="16"/>
                <w:szCs w:val="16"/>
              </w:rPr>
              <w:t>1,674,959</w:t>
            </w:r>
          </w:p>
        </w:tc>
        <w:tc>
          <w:tcPr>
            <w:tcW w:w="1669" w:type="dxa"/>
            <w:shd w:val="clear" w:color="auto" w:fill="auto"/>
          </w:tcPr>
          <w:p w14:paraId="0741E8E7" w14:textId="77777777" w:rsidR="00791E7A" w:rsidRPr="000A4B75"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6"/>
                <w:szCs w:val="16"/>
              </w:rPr>
            </w:pPr>
            <w:r w:rsidRPr="000A4B75">
              <w:rPr>
                <w:rFonts w:ascii="Arial" w:hAnsi="Arial" w:cs="Arial"/>
                <w:b/>
                <w:bCs/>
                <w:color w:val="auto"/>
                <w:sz w:val="16"/>
                <w:szCs w:val="16"/>
              </w:rPr>
              <w:t>2,385,317</w:t>
            </w:r>
          </w:p>
        </w:tc>
      </w:tr>
      <w:tr w:rsidR="00791E7A" w:rsidRPr="00571410" w14:paraId="5FBA604C" w14:textId="77777777" w:rsidTr="008B676C">
        <w:trPr>
          <w:jc w:val="center"/>
        </w:trPr>
        <w:tc>
          <w:tcPr>
            <w:cnfStyle w:val="001000000000" w:firstRow="0" w:lastRow="0" w:firstColumn="1" w:lastColumn="0" w:oddVBand="0" w:evenVBand="0" w:oddHBand="0" w:evenHBand="0" w:firstRowFirstColumn="0" w:firstRowLastColumn="0" w:lastRowFirstColumn="0" w:lastRowLastColumn="0"/>
            <w:tcW w:w="2637" w:type="dxa"/>
            <w:tcBorders>
              <w:top w:val="nil"/>
              <w:bottom w:val="nil"/>
              <w:right w:val="single" w:sz="4" w:space="0" w:color="auto"/>
            </w:tcBorders>
            <w:shd w:val="clear" w:color="auto" w:fill="auto"/>
          </w:tcPr>
          <w:p w14:paraId="74200BF2" w14:textId="77777777" w:rsidR="00791E7A" w:rsidRPr="00571410" w:rsidRDefault="00791E7A" w:rsidP="00DB7C40">
            <w:pPr>
              <w:spacing w:line="276" w:lineRule="auto"/>
              <w:rPr>
                <w:rFonts w:ascii="Arial" w:hAnsi="Arial" w:cs="Arial"/>
                <w:b w:val="0"/>
                <w:bCs w:val="0"/>
                <w:i/>
                <w:iCs/>
                <w:color w:val="auto"/>
                <w:sz w:val="16"/>
                <w:szCs w:val="16"/>
              </w:rPr>
            </w:pPr>
            <w:r w:rsidRPr="00571410">
              <w:rPr>
                <w:rFonts w:ascii="Arial" w:hAnsi="Arial" w:cs="Arial"/>
                <w:b w:val="0"/>
                <w:bCs w:val="0"/>
                <w:i/>
                <w:iCs/>
                <w:color w:val="auto"/>
                <w:sz w:val="16"/>
                <w:szCs w:val="16"/>
              </w:rPr>
              <w:t>By Sex:</w:t>
            </w:r>
          </w:p>
        </w:tc>
        <w:tc>
          <w:tcPr>
            <w:tcW w:w="1543" w:type="dxa"/>
            <w:tcBorders>
              <w:left w:val="single" w:sz="4" w:space="0" w:color="auto"/>
            </w:tcBorders>
            <w:shd w:val="clear" w:color="auto" w:fill="auto"/>
          </w:tcPr>
          <w:p w14:paraId="0C77485D" w14:textId="77777777" w:rsidR="00791E7A" w:rsidRPr="00571410"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16"/>
                <w:szCs w:val="16"/>
              </w:rPr>
            </w:pPr>
          </w:p>
        </w:tc>
        <w:tc>
          <w:tcPr>
            <w:tcW w:w="1528" w:type="dxa"/>
            <w:tcBorders>
              <w:right w:val="single" w:sz="4" w:space="0" w:color="auto"/>
            </w:tcBorders>
            <w:shd w:val="clear" w:color="auto" w:fill="auto"/>
          </w:tcPr>
          <w:p w14:paraId="571FDE97" w14:textId="77777777" w:rsidR="00791E7A" w:rsidRPr="00571410"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16"/>
                <w:szCs w:val="16"/>
              </w:rPr>
            </w:pPr>
          </w:p>
        </w:tc>
        <w:tc>
          <w:tcPr>
            <w:tcW w:w="1623" w:type="dxa"/>
            <w:gridSpan w:val="2"/>
            <w:tcBorders>
              <w:top w:val="nil"/>
              <w:left w:val="single" w:sz="4" w:space="0" w:color="auto"/>
              <w:bottom w:val="nil"/>
            </w:tcBorders>
            <w:shd w:val="clear" w:color="auto" w:fill="auto"/>
          </w:tcPr>
          <w:p w14:paraId="7CAB39A4" w14:textId="77777777" w:rsidR="00791E7A" w:rsidRPr="00571410"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16"/>
                <w:szCs w:val="16"/>
              </w:rPr>
            </w:pPr>
          </w:p>
        </w:tc>
        <w:tc>
          <w:tcPr>
            <w:tcW w:w="1669" w:type="dxa"/>
            <w:shd w:val="clear" w:color="auto" w:fill="auto"/>
          </w:tcPr>
          <w:p w14:paraId="4FCF5345" w14:textId="77777777" w:rsidR="00791E7A" w:rsidRPr="00571410"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16"/>
                <w:szCs w:val="16"/>
              </w:rPr>
            </w:pPr>
          </w:p>
        </w:tc>
      </w:tr>
      <w:tr w:rsidR="00791E7A" w:rsidRPr="00571410" w14:paraId="510E2F33" w14:textId="77777777" w:rsidTr="008B676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37" w:type="dxa"/>
            <w:tcBorders>
              <w:top w:val="nil"/>
              <w:bottom w:val="nil"/>
              <w:right w:val="single" w:sz="4" w:space="0" w:color="auto"/>
            </w:tcBorders>
            <w:shd w:val="clear" w:color="auto" w:fill="auto"/>
          </w:tcPr>
          <w:p w14:paraId="0C0D2279" w14:textId="77777777" w:rsidR="00791E7A" w:rsidRPr="00571410" w:rsidRDefault="00791E7A" w:rsidP="00DB7C40">
            <w:pPr>
              <w:spacing w:line="276" w:lineRule="auto"/>
              <w:ind w:left="317"/>
              <w:rPr>
                <w:rFonts w:ascii="Arial" w:hAnsi="Arial" w:cs="Arial"/>
                <w:b w:val="0"/>
                <w:bCs w:val="0"/>
                <w:color w:val="auto"/>
                <w:sz w:val="16"/>
                <w:szCs w:val="16"/>
              </w:rPr>
            </w:pPr>
            <w:r w:rsidRPr="00571410">
              <w:rPr>
                <w:rFonts w:ascii="Arial" w:hAnsi="Arial" w:cs="Arial"/>
                <w:b w:val="0"/>
                <w:bCs w:val="0"/>
                <w:color w:val="auto"/>
                <w:sz w:val="16"/>
                <w:szCs w:val="16"/>
              </w:rPr>
              <w:t>Male</w:t>
            </w:r>
          </w:p>
        </w:tc>
        <w:tc>
          <w:tcPr>
            <w:tcW w:w="1543" w:type="dxa"/>
            <w:tcBorders>
              <w:left w:val="single" w:sz="4" w:space="0" w:color="auto"/>
            </w:tcBorders>
            <w:shd w:val="clear" w:color="auto" w:fill="auto"/>
          </w:tcPr>
          <w:p w14:paraId="6EF02DC8" w14:textId="77777777" w:rsidR="00791E7A" w:rsidRPr="00571410"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6"/>
                <w:szCs w:val="16"/>
              </w:rPr>
            </w:pPr>
            <w:r w:rsidRPr="00571410">
              <w:rPr>
                <w:rFonts w:ascii="Arial" w:hAnsi="Arial" w:cs="Arial"/>
                <w:color w:val="auto"/>
                <w:sz w:val="16"/>
                <w:szCs w:val="16"/>
              </w:rPr>
              <w:t>2.2%</w:t>
            </w:r>
          </w:p>
        </w:tc>
        <w:tc>
          <w:tcPr>
            <w:tcW w:w="1528" w:type="dxa"/>
            <w:tcBorders>
              <w:right w:val="single" w:sz="4" w:space="0" w:color="auto"/>
            </w:tcBorders>
            <w:shd w:val="clear" w:color="auto" w:fill="auto"/>
          </w:tcPr>
          <w:p w14:paraId="0F1949D8" w14:textId="77777777" w:rsidR="00791E7A" w:rsidRPr="00571410"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6"/>
                <w:szCs w:val="16"/>
              </w:rPr>
            </w:pPr>
            <w:r w:rsidRPr="00571410">
              <w:rPr>
                <w:rFonts w:ascii="Arial" w:hAnsi="Arial" w:cs="Arial"/>
                <w:color w:val="auto"/>
                <w:sz w:val="16"/>
                <w:szCs w:val="16"/>
              </w:rPr>
              <w:t>2.3%</w:t>
            </w:r>
          </w:p>
        </w:tc>
        <w:tc>
          <w:tcPr>
            <w:tcW w:w="1623" w:type="dxa"/>
            <w:gridSpan w:val="2"/>
            <w:tcBorders>
              <w:top w:val="nil"/>
              <w:left w:val="single" w:sz="4" w:space="0" w:color="auto"/>
              <w:bottom w:val="nil"/>
            </w:tcBorders>
            <w:shd w:val="clear" w:color="auto" w:fill="auto"/>
          </w:tcPr>
          <w:p w14:paraId="5832A46E" w14:textId="77777777" w:rsidR="00791E7A" w:rsidRPr="00571410"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6"/>
                <w:szCs w:val="16"/>
              </w:rPr>
            </w:pPr>
            <w:r w:rsidRPr="00571410">
              <w:rPr>
                <w:rFonts w:ascii="Arial" w:hAnsi="Arial" w:cs="Arial"/>
                <w:color w:val="auto"/>
                <w:sz w:val="16"/>
                <w:szCs w:val="16"/>
              </w:rPr>
              <w:t>4.8%</w:t>
            </w:r>
          </w:p>
        </w:tc>
        <w:tc>
          <w:tcPr>
            <w:tcW w:w="1669" w:type="dxa"/>
            <w:shd w:val="clear" w:color="auto" w:fill="auto"/>
          </w:tcPr>
          <w:p w14:paraId="29DAFC4F" w14:textId="77777777" w:rsidR="00791E7A" w:rsidRPr="00571410"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6"/>
                <w:szCs w:val="16"/>
              </w:rPr>
            </w:pPr>
            <w:r w:rsidRPr="00571410">
              <w:rPr>
                <w:rFonts w:ascii="Arial" w:hAnsi="Arial" w:cs="Arial"/>
                <w:color w:val="auto"/>
                <w:sz w:val="16"/>
                <w:szCs w:val="16"/>
              </w:rPr>
              <w:t>6.3%</w:t>
            </w:r>
          </w:p>
        </w:tc>
      </w:tr>
      <w:tr w:rsidR="00791E7A" w:rsidRPr="00571410" w14:paraId="7EAB763A" w14:textId="77777777" w:rsidTr="008B676C">
        <w:trPr>
          <w:jc w:val="center"/>
        </w:trPr>
        <w:tc>
          <w:tcPr>
            <w:cnfStyle w:val="001000000000" w:firstRow="0" w:lastRow="0" w:firstColumn="1" w:lastColumn="0" w:oddVBand="0" w:evenVBand="0" w:oddHBand="0" w:evenHBand="0" w:firstRowFirstColumn="0" w:firstRowLastColumn="0" w:lastRowFirstColumn="0" w:lastRowLastColumn="0"/>
            <w:tcW w:w="2637" w:type="dxa"/>
            <w:tcBorders>
              <w:top w:val="nil"/>
              <w:bottom w:val="nil"/>
              <w:right w:val="single" w:sz="4" w:space="0" w:color="auto"/>
            </w:tcBorders>
            <w:shd w:val="clear" w:color="auto" w:fill="auto"/>
          </w:tcPr>
          <w:p w14:paraId="2835A2D4" w14:textId="77777777" w:rsidR="00791E7A" w:rsidRPr="008B676C" w:rsidRDefault="00791E7A" w:rsidP="00DB7C40">
            <w:pPr>
              <w:spacing w:line="276" w:lineRule="auto"/>
              <w:ind w:left="317"/>
              <w:rPr>
                <w:rFonts w:ascii="Arial" w:hAnsi="Arial" w:cs="Arial"/>
                <w:color w:val="auto"/>
                <w:sz w:val="16"/>
                <w:szCs w:val="16"/>
              </w:rPr>
            </w:pPr>
            <w:r w:rsidRPr="008B676C">
              <w:rPr>
                <w:rFonts w:ascii="Arial" w:hAnsi="Arial" w:cs="Arial"/>
                <w:color w:val="auto"/>
                <w:sz w:val="16"/>
                <w:szCs w:val="16"/>
              </w:rPr>
              <w:t>Total Male</w:t>
            </w:r>
          </w:p>
        </w:tc>
        <w:tc>
          <w:tcPr>
            <w:tcW w:w="1543" w:type="dxa"/>
            <w:tcBorders>
              <w:left w:val="single" w:sz="4" w:space="0" w:color="auto"/>
            </w:tcBorders>
            <w:shd w:val="clear" w:color="auto" w:fill="auto"/>
          </w:tcPr>
          <w:p w14:paraId="2CB456B0" w14:textId="77777777" w:rsidR="00791E7A" w:rsidRPr="008B676C"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6"/>
                <w:szCs w:val="16"/>
              </w:rPr>
            </w:pPr>
            <w:r w:rsidRPr="008B676C">
              <w:rPr>
                <w:rFonts w:ascii="Arial" w:hAnsi="Arial" w:cs="Arial"/>
                <w:b/>
                <w:bCs/>
                <w:color w:val="auto"/>
                <w:sz w:val="16"/>
                <w:szCs w:val="16"/>
              </w:rPr>
              <w:t>1,719,551</w:t>
            </w:r>
          </w:p>
        </w:tc>
        <w:tc>
          <w:tcPr>
            <w:tcW w:w="1528" w:type="dxa"/>
            <w:tcBorders>
              <w:right w:val="single" w:sz="4" w:space="0" w:color="auto"/>
            </w:tcBorders>
            <w:shd w:val="clear" w:color="auto" w:fill="auto"/>
          </w:tcPr>
          <w:p w14:paraId="1D6E7635" w14:textId="77777777" w:rsidR="00791E7A" w:rsidRPr="008B676C"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6"/>
                <w:szCs w:val="16"/>
              </w:rPr>
            </w:pPr>
            <w:r w:rsidRPr="008B676C">
              <w:rPr>
                <w:rFonts w:ascii="Arial" w:hAnsi="Arial" w:cs="Arial"/>
                <w:b/>
                <w:bCs/>
                <w:color w:val="auto"/>
                <w:sz w:val="16"/>
                <w:szCs w:val="16"/>
              </w:rPr>
              <w:t>2,225,533</w:t>
            </w:r>
          </w:p>
        </w:tc>
        <w:tc>
          <w:tcPr>
            <w:tcW w:w="1623" w:type="dxa"/>
            <w:gridSpan w:val="2"/>
            <w:tcBorders>
              <w:top w:val="nil"/>
              <w:left w:val="single" w:sz="4" w:space="0" w:color="auto"/>
              <w:bottom w:val="nil"/>
            </w:tcBorders>
            <w:shd w:val="clear" w:color="auto" w:fill="auto"/>
          </w:tcPr>
          <w:p w14:paraId="31B981AF" w14:textId="77777777" w:rsidR="00791E7A" w:rsidRPr="008B676C"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6"/>
                <w:szCs w:val="16"/>
              </w:rPr>
            </w:pPr>
            <w:r w:rsidRPr="008B676C">
              <w:rPr>
                <w:rFonts w:ascii="Arial" w:hAnsi="Arial" w:cs="Arial"/>
                <w:b/>
                <w:bCs/>
                <w:color w:val="auto"/>
                <w:sz w:val="16"/>
                <w:szCs w:val="16"/>
              </w:rPr>
              <w:t>1,719,551</w:t>
            </w:r>
          </w:p>
        </w:tc>
        <w:tc>
          <w:tcPr>
            <w:tcW w:w="1669" w:type="dxa"/>
            <w:shd w:val="clear" w:color="auto" w:fill="auto"/>
          </w:tcPr>
          <w:p w14:paraId="34B0D36B" w14:textId="77777777" w:rsidR="00791E7A" w:rsidRPr="008B676C"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6"/>
                <w:szCs w:val="16"/>
              </w:rPr>
            </w:pPr>
            <w:r w:rsidRPr="008B676C">
              <w:rPr>
                <w:rFonts w:ascii="Arial" w:hAnsi="Arial" w:cs="Arial"/>
                <w:b/>
                <w:bCs/>
                <w:color w:val="auto"/>
                <w:sz w:val="16"/>
                <w:szCs w:val="16"/>
              </w:rPr>
              <w:t>2,225,533</w:t>
            </w:r>
          </w:p>
        </w:tc>
      </w:tr>
      <w:tr w:rsidR="00791E7A" w:rsidRPr="00571410" w14:paraId="0A33F89B" w14:textId="77777777" w:rsidTr="008B676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37" w:type="dxa"/>
            <w:tcBorders>
              <w:top w:val="nil"/>
              <w:bottom w:val="nil"/>
              <w:right w:val="single" w:sz="4" w:space="0" w:color="auto"/>
            </w:tcBorders>
            <w:shd w:val="clear" w:color="auto" w:fill="auto"/>
          </w:tcPr>
          <w:p w14:paraId="12E37E6B" w14:textId="77777777" w:rsidR="00791E7A" w:rsidRPr="00571410" w:rsidRDefault="00791E7A" w:rsidP="00DB7C40">
            <w:pPr>
              <w:spacing w:line="276" w:lineRule="auto"/>
              <w:ind w:left="317"/>
              <w:rPr>
                <w:rFonts w:ascii="Arial" w:hAnsi="Arial" w:cs="Arial"/>
                <w:b w:val="0"/>
                <w:bCs w:val="0"/>
                <w:color w:val="auto"/>
                <w:sz w:val="16"/>
                <w:szCs w:val="16"/>
              </w:rPr>
            </w:pPr>
            <w:r w:rsidRPr="00571410">
              <w:rPr>
                <w:rFonts w:ascii="Arial" w:hAnsi="Arial" w:cs="Arial"/>
                <w:b w:val="0"/>
                <w:bCs w:val="0"/>
                <w:color w:val="auto"/>
                <w:sz w:val="16"/>
                <w:szCs w:val="16"/>
              </w:rPr>
              <w:t>Female</w:t>
            </w:r>
          </w:p>
        </w:tc>
        <w:tc>
          <w:tcPr>
            <w:tcW w:w="1543" w:type="dxa"/>
            <w:tcBorders>
              <w:left w:val="single" w:sz="4" w:space="0" w:color="auto"/>
            </w:tcBorders>
            <w:shd w:val="clear" w:color="auto" w:fill="auto"/>
          </w:tcPr>
          <w:p w14:paraId="3C757F5A" w14:textId="77777777" w:rsidR="00791E7A" w:rsidRPr="00571410"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6"/>
                <w:szCs w:val="16"/>
              </w:rPr>
            </w:pPr>
            <w:r w:rsidRPr="00571410">
              <w:rPr>
                <w:rFonts w:ascii="Arial" w:hAnsi="Arial" w:cs="Arial"/>
                <w:color w:val="auto"/>
                <w:sz w:val="16"/>
                <w:szCs w:val="16"/>
              </w:rPr>
              <w:t>2.0%</w:t>
            </w:r>
          </w:p>
        </w:tc>
        <w:tc>
          <w:tcPr>
            <w:tcW w:w="1528" w:type="dxa"/>
            <w:tcBorders>
              <w:right w:val="single" w:sz="4" w:space="0" w:color="auto"/>
            </w:tcBorders>
            <w:shd w:val="clear" w:color="auto" w:fill="auto"/>
          </w:tcPr>
          <w:p w14:paraId="02A3672E" w14:textId="77777777" w:rsidR="00791E7A" w:rsidRPr="00571410"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6"/>
                <w:szCs w:val="16"/>
              </w:rPr>
            </w:pPr>
            <w:r w:rsidRPr="00571410">
              <w:rPr>
                <w:rFonts w:ascii="Arial" w:hAnsi="Arial" w:cs="Arial"/>
                <w:color w:val="auto"/>
                <w:sz w:val="16"/>
                <w:szCs w:val="16"/>
              </w:rPr>
              <w:t>1.9%</w:t>
            </w:r>
          </w:p>
        </w:tc>
        <w:tc>
          <w:tcPr>
            <w:tcW w:w="1623" w:type="dxa"/>
            <w:gridSpan w:val="2"/>
            <w:tcBorders>
              <w:top w:val="nil"/>
              <w:left w:val="single" w:sz="4" w:space="0" w:color="auto"/>
              <w:bottom w:val="nil"/>
            </w:tcBorders>
            <w:shd w:val="clear" w:color="auto" w:fill="auto"/>
          </w:tcPr>
          <w:p w14:paraId="51BA0E20" w14:textId="77777777" w:rsidR="00791E7A" w:rsidRPr="00571410"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6"/>
                <w:szCs w:val="16"/>
              </w:rPr>
            </w:pPr>
            <w:r w:rsidRPr="00571410">
              <w:rPr>
                <w:rFonts w:ascii="Arial" w:hAnsi="Arial" w:cs="Arial"/>
                <w:color w:val="auto"/>
                <w:sz w:val="16"/>
                <w:szCs w:val="16"/>
              </w:rPr>
              <w:t>4.6%</w:t>
            </w:r>
          </w:p>
        </w:tc>
        <w:tc>
          <w:tcPr>
            <w:tcW w:w="1669" w:type="dxa"/>
            <w:shd w:val="clear" w:color="auto" w:fill="auto"/>
          </w:tcPr>
          <w:p w14:paraId="69BCC73A" w14:textId="77777777" w:rsidR="00791E7A" w:rsidRPr="00571410" w:rsidRDefault="00791E7A" w:rsidP="00DB7C40">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6"/>
                <w:szCs w:val="16"/>
              </w:rPr>
            </w:pPr>
            <w:r w:rsidRPr="00571410">
              <w:rPr>
                <w:rFonts w:ascii="Arial" w:hAnsi="Arial" w:cs="Arial"/>
                <w:color w:val="auto"/>
                <w:sz w:val="16"/>
                <w:szCs w:val="16"/>
              </w:rPr>
              <w:t>5.4%</w:t>
            </w:r>
          </w:p>
        </w:tc>
      </w:tr>
      <w:tr w:rsidR="00791E7A" w:rsidRPr="00571410" w14:paraId="3144C384" w14:textId="77777777" w:rsidTr="008B676C">
        <w:trPr>
          <w:jc w:val="center"/>
        </w:trPr>
        <w:tc>
          <w:tcPr>
            <w:cnfStyle w:val="001000000000" w:firstRow="0" w:lastRow="0" w:firstColumn="1" w:lastColumn="0" w:oddVBand="0" w:evenVBand="0" w:oddHBand="0" w:evenHBand="0" w:firstRowFirstColumn="0" w:firstRowLastColumn="0" w:lastRowFirstColumn="0" w:lastRowLastColumn="0"/>
            <w:tcW w:w="2637" w:type="dxa"/>
            <w:tcBorders>
              <w:top w:val="nil"/>
              <w:bottom w:val="single" w:sz="4" w:space="0" w:color="auto"/>
              <w:right w:val="single" w:sz="4" w:space="0" w:color="auto"/>
            </w:tcBorders>
            <w:shd w:val="clear" w:color="auto" w:fill="auto"/>
          </w:tcPr>
          <w:p w14:paraId="06D50171" w14:textId="77777777" w:rsidR="00791E7A" w:rsidRPr="000A4B75" w:rsidRDefault="00791E7A" w:rsidP="00DB7C40">
            <w:pPr>
              <w:spacing w:line="276" w:lineRule="auto"/>
              <w:ind w:left="317"/>
              <w:rPr>
                <w:rFonts w:ascii="Arial" w:hAnsi="Arial" w:cs="Arial"/>
                <w:color w:val="auto"/>
                <w:sz w:val="16"/>
                <w:szCs w:val="16"/>
              </w:rPr>
            </w:pPr>
            <w:r w:rsidRPr="000A4B75">
              <w:rPr>
                <w:rFonts w:ascii="Arial" w:hAnsi="Arial" w:cs="Arial"/>
                <w:color w:val="auto"/>
                <w:sz w:val="16"/>
                <w:szCs w:val="16"/>
              </w:rPr>
              <w:t>Total Female</w:t>
            </w:r>
          </w:p>
        </w:tc>
        <w:tc>
          <w:tcPr>
            <w:tcW w:w="1543" w:type="dxa"/>
            <w:tcBorders>
              <w:left w:val="single" w:sz="4" w:space="0" w:color="auto"/>
            </w:tcBorders>
            <w:shd w:val="clear" w:color="auto" w:fill="auto"/>
          </w:tcPr>
          <w:p w14:paraId="34A50931" w14:textId="77777777" w:rsidR="00791E7A" w:rsidRPr="000A4B75"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6"/>
                <w:szCs w:val="16"/>
              </w:rPr>
            </w:pPr>
            <w:r w:rsidRPr="000A4B75">
              <w:rPr>
                <w:rFonts w:ascii="Arial" w:hAnsi="Arial" w:cs="Arial"/>
                <w:b/>
                <w:bCs/>
                <w:color w:val="auto"/>
                <w:sz w:val="16"/>
                <w:szCs w:val="16"/>
              </w:rPr>
              <w:t>1,668,665</w:t>
            </w:r>
          </w:p>
        </w:tc>
        <w:tc>
          <w:tcPr>
            <w:tcW w:w="1528" w:type="dxa"/>
            <w:tcBorders>
              <w:right w:val="single" w:sz="4" w:space="0" w:color="auto"/>
            </w:tcBorders>
            <w:shd w:val="clear" w:color="auto" w:fill="auto"/>
          </w:tcPr>
          <w:p w14:paraId="3A5E7F08" w14:textId="77777777" w:rsidR="00791E7A" w:rsidRPr="000A4B75"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6"/>
                <w:szCs w:val="16"/>
              </w:rPr>
            </w:pPr>
            <w:r w:rsidRPr="000A4B75">
              <w:rPr>
                <w:rFonts w:ascii="Arial" w:hAnsi="Arial" w:cs="Arial"/>
                <w:b/>
                <w:bCs/>
                <w:color w:val="auto"/>
                <w:sz w:val="16"/>
                <w:szCs w:val="16"/>
              </w:rPr>
              <w:t>2,155,110</w:t>
            </w:r>
          </w:p>
        </w:tc>
        <w:tc>
          <w:tcPr>
            <w:tcW w:w="1623" w:type="dxa"/>
            <w:gridSpan w:val="2"/>
            <w:tcBorders>
              <w:top w:val="nil"/>
              <w:left w:val="single" w:sz="4" w:space="0" w:color="auto"/>
              <w:bottom w:val="single" w:sz="4" w:space="0" w:color="auto"/>
            </w:tcBorders>
            <w:shd w:val="clear" w:color="auto" w:fill="auto"/>
          </w:tcPr>
          <w:p w14:paraId="563C34C4" w14:textId="77777777" w:rsidR="00791E7A" w:rsidRPr="000A4B75"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6"/>
                <w:szCs w:val="16"/>
              </w:rPr>
            </w:pPr>
            <w:r w:rsidRPr="000A4B75">
              <w:rPr>
                <w:rFonts w:ascii="Arial" w:hAnsi="Arial" w:cs="Arial"/>
                <w:b/>
                <w:bCs/>
                <w:color w:val="auto"/>
                <w:sz w:val="16"/>
                <w:szCs w:val="16"/>
              </w:rPr>
              <w:t>1,668,665</w:t>
            </w:r>
          </w:p>
        </w:tc>
        <w:tc>
          <w:tcPr>
            <w:tcW w:w="1669" w:type="dxa"/>
            <w:shd w:val="clear" w:color="auto" w:fill="auto"/>
          </w:tcPr>
          <w:p w14:paraId="5EC11B64" w14:textId="77777777" w:rsidR="00791E7A" w:rsidRPr="000A4B75" w:rsidRDefault="00791E7A" w:rsidP="00DB7C40">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6"/>
                <w:szCs w:val="16"/>
              </w:rPr>
            </w:pPr>
            <w:r w:rsidRPr="000A4B75">
              <w:rPr>
                <w:rFonts w:ascii="Arial" w:hAnsi="Arial" w:cs="Arial"/>
                <w:b/>
                <w:bCs/>
                <w:color w:val="auto"/>
                <w:sz w:val="16"/>
                <w:szCs w:val="16"/>
              </w:rPr>
              <w:t>2,155,110</w:t>
            </w:r>
          </w:p>
        </w:tc>
      </w:tr>
    </w:tbl>
    <w:p w14:paraId="360D5FEB" w14:textId="77777777" w:rsidR="00791E7A" w:rsidRDefault="00791E7A" w:rsidP="00B9467A">
      <w:pPr>
        <w:spacing w:line="276" w:lineRule="auto"/>
        <w:rPr>
          <w:sz w:val="18"/>
          <w:szCs w:val="18"/>
          <w:lang w:val="en-US"/>
        </w:rPr>
      </w:pPr>
      <w:r w:rsidRPr="004C1EAA">
        <w:rPr>
          <w:sz w:val="18"/>
          <w:szCs w:val="18"/>
          <w:lang w:val="en-US"/>
        </w:rPr>
        <w:t>Source: Authors’ calculations based on PHC 2007 and PHC 2017.</w:t>
      </w:r>
    </w:p>
    <w:p w14:paraId="3A25805B" w14:textId="77777777" w:rsidR="00B9467A" w:rsidRPr="00B9467A" w:rsidRDefault="00B9467A" w:rsidP="00B9467A">
      <w:pPr>
        <w:spacing w:line="276" w:lineRule="auto"/>
        <w:rPr>
          <w:sz w:val="18"/>
          <w:szCs w:val="18"/>
          <w:lang w:val="en-US"/>
        </w:rPr>
      </w:pPr>
    </w:p>
    <w:p w14:paraId="4BB9EF8F" w14:textId="77777777" w:rsidR="00791E7A" w:rsidRPr="004C1EAA" w:rsidRDefault="00791E7A" w:rsidP="00B9467A">
      <w:pPr>
        <w:spacing w:after="240" w:line="276" w:lineRule="auto"/>
        <w:jc w:val="both"/>
        <w:rPr>
          <w:lang w:val="en-US"/>
        </w:rPr>
      </w:pPr>
      <w:r w:rsidRPr="004C1EAA">
        <w:rPr>
          <w:lang w:val="en-US"/>
        </w:rPr>
        <w:t>The evolution of the prevalence of disabilities across regions in Palestine exhibits a reduction of the percentage of PWDs in the West Bank from 2.2 percent to 1.8 percent while, in Gaza Strip, it has increased from 1.8 percent to 2.6 percent (</w:t>
      </w:r>
      <w:r w:rsidRPr="004C1EAA">
        <w:rPr>
          <w:i/>
          <w:iCs/>
          <w:lang w:val="en-US"/>
        </w:rPr>
        <w:t>Disability</w:t>
      </w:r>
      <w:r w:rsidRPr="004C1EAA">
        <w:rPr>
          <w:lang w:val="en-US"/>
        </w:rPr>
        <w:t xml:space="preserve"> definition). In terms of age, the prevalence of children (0-17 years) with disabilities is less than half the value of the adult population in the two years. Considering that the Palestinian adult population </w:t>
      </w:r>
      <w:r w:rsidRPr="00B9467A">
        <w:rPr>
          <w:lang w:val="en-US"/>
        </w:rPr>
        <w:t xml:space="preserve">(18 years and over) with disabilities </w:t>
      </w:r>
      <w:r w:rsidRPr="004C1EAA">
        <w:rPr>
          <w:lang w:val="en-US"/>
        </w:rPr>
        <w:t xml:space="preserve">has increased by approximately 42 percent during the period 2007-2017, </w:t>
      </w:r>
      <w:r w:rsidRPr="004C1EAA">
        <w:rPr>
          <w:lang w:val="en-US"/>
        </w:rPr>
        <w:lastRenderedPageBreak/>
        <w:t>the increase in the number of adult persons with disabilities is much higher than for children.</w:t>
      </w:r>
      <w:r w:rsidRPr="00B9467A">
        <w:rPr>
          <w:rStyle w:val="FootnoteReference"/>
        </w:rPr>
        <w:footnoteReference w:id="11"/>
      </w:r>
      <w:r w:rsidRPr="004C1EAA">
        <w:rPr>
          <w:lang w:val="en-US"/>
        </w:rPr>
        <w:t xml:space="preserve"> Moreover, males are more likely than females to have disabilities, independently of the definition considered. Considering the </w:t>
      </w:r>
      <w:r w:rsidRPr="004C1EAA">
        <w:rPr>
          <w:i/>
          <w:iCs/>
          <w:lang w:val="en-US"/>
        </w:rPr>
        <w:t>Disability</w:t>
      </w:r>
      <w:r w:rsidRPr="004C1EAA">
        <w:rPr>
          <w:lang w:val="en-US"/>
        </w:rPr>
        <w:t xml:space="preserve"> definition, it is possible to observe a decrease in the percentage of persons with disabilities only for females. However, under the </w:t>
      </w:r>
      <w:r w:rsidRPr="004C1EAA">
        <w:rPr>
          <w:i/>
          <w:iCs/>
          <w:lang w:val="en-US"/>
        </w:rPr>
        <w:t>Difficulty</w:t>
      </w:r>
      <w:r w:rsidRPr="004C1EAA">
        <w:rPr>
          <w:lang w:val="en-US"/>
        </w:rPr>
        <w:t xml:space="preserve"> definition, the prevalence of PWDs increases for both sexes.</w:t>
      </w:r>
    </w:p>
    <w:p w14:paraId="37282C3F" w14:textId="294F31A8" w:rsidR="00791E7A" w:rsidRDefault="00AB2A06" w:rsidP="00B9467A">
      <w:pPr>
        <w:spacing w:after="240" w:line="276" w:lineRule="auto"/>
        <w:jc w:val="both"/>
        <w:rPr>
          <w:lang w:val="en-US"/>
        </w:rPr>
      </w:pPr>
      <w:r w:rsidRPr="004C1EAA">
        <w:rPr>
          <w:lang w:val="en-US"/>
        </w:rPr>
        <w:t xml:space="preserve">Figure </w:t>
      </w:r>
      <w:r w:rsidRPr="004C1EAA">
        <w:rPr>
          <w:noProof/>
          <w:lang w:val="en-US"/>
        </w:rPr>
        <w:t>20</w:t>
      </w:r>
      <w:r w:rsidR="00791E7A" w:rsidRPr="004C1EAA">
        <w:rPr>
          <w:lang w:val="en-US"/>
        </w:rPr>
        <w:t xml:space="preserve"> displays the prevalence of each type of disability by region, for the years 2007 and 2017. In the West Bank, all the types of disabilities exhibit a reduction in the percentage of persons with major disabilities or that are completely unable to perform the activities. Seeing disability registers the largest difference, falling from 0.9 percent to 0.6 percent, in the West Bank. In Gaza Strip, on the contrary, the prevalence of PWDs increases in all the disabilities. The mobility disability registers the largest gain, rising from 0.8 percent in 2007 to 1.3 percent in 2017.</w:t>
      </w:r>
    </w:p>
    <w:p w14:paraId="1B364AED" w14:textId="3D14A422" w:rsidR="00791E7A" w:rsidRDefault="00791E7A" w:rsidP="00B9467A">
      <w:pPr>
        <w:pStyle w:val="Caption"/>
        <w:spacing w:after="0"/>
        <w:jc w:val="center"/>
        <w:rPr>
          <w:rFonts w:ascii="Arial" w:hAnsi="Arial" w:cs="Arial"/>
          <w:b/>
          <w:i w:val="0"/>
          <w:iCs w:val="0"/>
          <w:color w:val="auto"/>
          <w:sz w:val="22"/>
          <w:szCs w:val="22"/>
        </w:rPr>
      </w:pPr>
      <w:bookmarkStart w:id="89" w:name="_Ref31901328"/>
      <w:bookmarkStart w:id="90" w:name="_Toc45219258"/>
      <w:r w:rsidRPr="00B9467A">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20</w:t>
      </w:r>
      <w:bookmarkEnd w:id="89"/>
      <w:r w:rsidRPr="00B9467A">
        <w:rPr>
          <w:rFonts w:ascii="Arial" w:hAnsi="Arial" w:cs="Arial"/>
          <w:b/>
          <w:i w:val="0"/>
          <w:iCs w:val="0"/>
          <w:color w:val="auto"/>
          <w:sz w:val="22"/>
          <w:szCs w:val="22"/>
        </w:rPr>
        <w:t>. Prevalence of Persons with Disabilities by Type of Disability and Region (%), 2007-2017</w:t>
      </w:r>
      <w:bookmarkEnd w:id="90"/>
    </w:p>
    <w:tbl>
      <w:tblPr>
        <w:tblStyle w:val="TableGrid"/>
        <w:tblW w:w="0" w:type="auto"/>
        <w:tblLook w:val="04A0" w:firstRow="1" w:lastRow="0" w:firstColumn="1" w:lastColumn="0" w:noHBand="0" w:noVBand="1"/>
      </w:tblPr>
      <w:tblGrid>
        <w:gridCol w:w="9060"/>
      </w:tblGrid>
      <w:tr w:rsidR="00B9467A" w14:paraId="4BD690CA" w14:textId="77777777" w:rsidTr="0031517B">
        <w:tc>
          <w:tcPr>
            <w:tcW w:w="9060" w:type="dxa"/>
          </w:tcPr>
          <w:p w14:paraId="0CE51801" w14:textId="28CBC79B" w:rsidR="00B9467A" w:rsidRDefault="0031517B" w:rsidP="00B9467A">
            <w:pPr>
              <w:rPr>
                <w:lang w:val="en-GB" w:eastAsia="en-US"/>
              </w:rPr>
            </w:pPr>
            <w:r>
              <w:rPr>
                <w:noProof/>
                <w:lang w:val="en-US" w:eastAsia="en-US"/>
              </w:rPr>
              <w:drawing>
                <wp:inline distT="0" distB="0" distL="0" distR="0" wp14:anchorId="2CB54539" wp14:editId="2169B225">
                  <wp:extent cx="5576552" cy="3387090"/>
                  <wp:effectExtent l="0" t="0" r="5715" b="3810"/>
                  <wp:docPr id="35" name="Chart 35">
                    <a:extLst xmlns:a="http://schemas.openxmlformats.org/drawingml/2006/main">
                      <a:ext uri="{FF2B5EF4-FFF2-40B4-BE49-F238E27FC236}">
                        <a16:creationId xmlns:a16="http://schemas.microsoft.com/office/drawing/2014/main" id="{85B0CB8D-7B44-4040-A580-1B2C0D8284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14:paraId="017D7898" w14:textId="77777777" w:rsidR="00791E7A" w:rsidRPr="004C1EAA" w:rsidRDefault="00791E7A" w:rsidP="00B9467A">
      <w:pPr>
        <w:spacing w:line="276" w:lineRule="auto"/>
        <w:rPr>
          <w:rFonts w:asciiTheme="majorHAnsi" w:hAnsiTheme="majorHAnsi" w:cstheme="majorHAnsi"/>
          <w:sz w:val="20"/>
          <w:szCs w:val="20"/>
          <w:lang w:val="en-US"/>
        </w:rPr>
      </w:pPr>
      <w:r w:rsidRPr="004C1EAA">
        <w:rPr>
          <w:rFonts w:asciiTheme="majorHAnsi" w:hAnsiTheme="majorHAnsi" w:cstheme="majorHAnsi"/>
          <w:sz w:val="20"/>
          <w:szCs w:val="20"/>
          <w:lang w:val="en-US"/>
        </w:rPr>
        <w:t xml:space="preserve">Source: Authors’ calculations based on PHC 2007 and PHC 2017, </w:t>
      </w:r>
      <w:r w:rsidRPr="004C1EAA">
        <w:rPr>
          <w:rFonts w:asciiTheme="majorHAnsi" w:hAnsiTheme="majorHAnsi" w:cstheme="majorHAnsi"/>
          <w:i/>
          <w:iCs/>
          <w:sz w:val="20"/>
          <w:szCs w:val="20"/>
          <w:lang w:val="en-US"/>
        </w:rPr>
        <w:t>Disability</w:t>
      </w:r>
      <w:r w:rsidRPr="004C1EAA">
        <w:rPr>
          <w:rFonts w:asciiTheme="majorHAnsi" w:hAnsiTheme="majorHAnsi" w:cstheme="majorHAnsi"/>
          <w:sz w:val="20"/>
          <w:szCs w:val="20"/>
          <w:lang w:val="en-US"/>
        </w:rPr>
        <w:t xml:space="preserve"> definition.</w:t>
      </w:r>
    </w:p>
    <w:p w14:paraId="4587FF37" w14:textId="77777777" w:rsidR="009C2042" w:rsidRDefault="009C2042" w:rsidP="009C2042">
      <w:pPr>
        <w:pStyle w:val="Heading2"/>
        <w:spacing w:before="0" w:after="0"/>
        <w:rPr>
          <w:rFonts w:ascii="Times New Roman" w:hAnsi="Times New Roman"/>
          <w:i w:val="0"/>
          <w:iCs w:val="0"/>
          <w:sz w:val="24"/>
          <w:szCs w:val="24"/>
          <w:lang w:val="en-US"/>
        </w:rPr>
      </w:pPr>
      <w:bookmarkStart w:id="91" w:name="_Toc45219218"/>
    </w:p>
    <w:p w14:paraId="0D56A9F7" w14:textId="77777777" w:rsidR="00791E7A" w:rsidRPr="004C1EAA" w:rsidRDefault="009C2042" w:rsidP="009C2042">
      <w:pPr>
        <w:pStyle w:val="Heading2"/>
        <w:spacing w:before="0" w:after="0"/>
        <w:rPr>
          <w:rFonts w:ascii="Times New Roman" w:hAnsi="Times New Roman"/>
          <w:b w:val="0"/>
          <w:bCs w:val="0"/>
          <w:i w:val="0"/>
          <w:iCs w:val="0"/>
          <w:sz w:val="24"/>
          <w:szCs w:val="24"/>
          <w:lang w:val="en-US"/>
        </w:rPr>
      </w:pPr>
      <w:r w:rsidRPr="009C2042">
        <w:rPr>
          <w:rFonts w:ascii="Times New Roman" w:hAnsi="Times New Roman"/>
          <w:i w:val="0"/>
          <w:iCs w:val="0"/>
          <w:sz w:val="24"/>
          <w:szCs w:val="24"/>
          <w:lang w:val="en-US"/>
        </w:rPr>
        <w:t xml:space="preserve">3.2 </w:t>
      </w:r>
      <w:r w:rsidR="00791E7A" w:rsidRPr="004C1EAA">
        <w:rPr>
          <w:rFonts w:ascii="Times New Roman" w:hAnsi="Times New Roman"/>
          <w:i w:val="0"/>
          <w:iCs w:val="0"/>
          <w:sz w:val="24"/>
          <w:szCs w:val="24"/>
          <w:lang w:val="en-US"/>
        </w:rPr>
        <w:t>Regional comparison of disability in Palestine</w:t>
      </w:r>
      <w:bookmarkEnd w:id="91"/>
    </w:p>
    <w:p w14:paraId="50C32486" w14:textId="1B365A92" w:rsidR="00791E7A" w:rsidRPr="004C1EAA" w:rsidRDefault="00791E7A" w:rsidP="009C2042">
      <w:pPr>
        <w:spacing w:after="240" w:line="276" w:lineRule="auto"/>
        <w:jc w:val="both"/>
        <w:rPr>
          <w:lang w:val="en-US"/>
        </w:rPr>
      </w:pPr>
      <w:r w:rsidRPr="004C1EAA">
        <w:rPr>
          <w:lang w:val="en-US"/>
        </w:rPr>
        <w:t xml:space="preserve">The diverse situation at the regional level of the prevalence of persons with disabilities in Palestine indicates the importance of comparing at a lower level of disaggregation the evolution over time of the disabilities to ensure that the best fitting policy response is provided. Thus, in </w:t>
      </w:r>
      <w:r w:rsidR="00AB2A06" w:rsidRPr="004C1EAA">
        <w:rPr>
          <w:lang w:val="en-US"/>
        </w:rPr>
        <w:t>Figure 21</w:t>
      </w:r>
      <w:r w:rsidRPr="004C1EAA">
        <w:rPr>
          <w:lang w:val="en-US"/>
        </w:rPr>
        <w:t xml:space="preserve"> we explore how the status of the PWDs has changed over time in each Governorate.</w:t>
      </w:r>
    </w:p>
    <w:p w14:paraId="695D0092" w14:textId="77777777" w:rsidR="00B9467A" w:rsidRDefault="00B9467A" w:rsidP="00791E7A">
      <w:pPr>
        <w:spacing w:after="240" w:line="276" w:lineRule="auto"/>
        <w:rPr>
          <w:rFonts w:asciiTheme="majorHAnsi" w:hAnsiTheme="majorHAnsi" w:cstheme="majorHAnsi"/>
          <w:lang w:val="en-US"/>
        </w:rPr>
      </w:pPr>
    </w:p>
    <w:p w14:paraId="2FEBBD5A" w14:textId="023D2E74" w:rsidR="00791E7A" w:rsidRDefault="00791E7A" w:rsidP="00B9467A">
      <w:pPr>
        <w:pStyle w:val="Caption"/>
        <w:spacing w:after="0"/>
        <w:jc w:val="center"/>
        <w:rPr>
          <w:rFonts w:ascii="Arial" w:hAnsi="Arial" w:cs="Arial"/>
          <w:b/>
          <w:i w:val="0"/>
          <w:iCs w:val="0"/>
          <w:color w:val="auto"/>
          <w:sz w:val="22"/>
          <w:szCs w:val="22"/>
        </w:rPr>
      </w:pPr>
      <w:bookmarkStart w:id="92" w:name="_Ref31902414"/>
      <w:bookmarkStart w:id="93" w:name="_Toc45219259"/>
      <w:r w:rsidRPr="00B9467A">
        <w:rPr>
          <w:rFonts w:ascii="Arial" w:hAnsi="Arial" w:cs="Arial"/>
          <w:b/>
          <w:i w:val="0"/>
          <w:iCs w:val="0"/>
          <w:color w:val="auto"/>
          <w:sz w:val="22"/>
          <w:szCs w:val="22"/>
        </w:rPr>
        <w:lastRenderedPageBreak/>
        <w:t xml:space="preserve">Figure </w:t>
      </w:r>
      <w:r w:rsidR="00AB2A06">
        <w:rPr>
          <w:rFonts w:ascii="Arial" w:hAnsi="Arial" w:cs="Arial"/>
          <w:b/>
          <w:i w:val="0"/>
          <w:iCs w:val="0"/>
          <w:noProof/>
          <w:color w:val="auto"/>
          <w:sz w:val="22"/>
          <w:szCs w:val="22"/>
        </w:rPr>
        <w:t>21</w:t>
      </w:r>
      <w:bookmarkEnd w:id="92"/>
      <w:r w:rsidRPr="00B9467A">
        <w:rPr>
          <w:rFonts w:ascii="Arial" w:hAnsi="Arial" w:cs="Arial"/>
          <w:b/>
          <w:i w:val="0"/>
          <w:iCs w:val="0"/>
          <w:color w:val="auto"/>
          <w:sz w:val="22"/>
          <w:szCs w:val="22"/>
        </w:rPr>
        <w:t>. Evolution of the Prevalence of Persons with Disabilities by Governorate (%), 2007-2017</w:t>
      </w:r>
      <w:bookmarkEnd w:id="93"/>
    </w:p>
    <w:tbl>
      <w:tblPr>
        <w:tblStyle w:val="TableGrid"/>
        <w:tblW w:w="0" w:type="auto"/>
        <w:tblLook w:val="04A0" w:firstRow="1" w:lastRow="0" w:firstColumn="1" w:lastColumn="0" w:noHBand="0" w:noVBand="1"/>
      </w:tblPr>
      <w:tblGrid>
        <w:gridCol w:w="9060"/>
      </w:tblGrid>
      <w:tr w:rsidR="00B9467A" w14:paraId="08D50AEE" w14:textId="77777777" w:rsidTr="00B9467A">
        <w:tc>
          <w:tcPr>
            <w:tcW w:w="9286" w:type="dxa"/>
          </w:tcPr>
          <w:p w14:paraId="01CBF726" w14:textId="77777777" w:rsidR="00B9467A" w:rsidRDefault="00B9467A" w:rsidP="00B9467A">
            <w:pPr>
              <w:rPr>
                <w:lang w:val="en-GB" w:eastAsia="en-US"/>
              </w:rPr>
            </w:pPr>
            <w:r w:rsidRPr="00B9467A">
              <w:rPr>
                <w:noProof/>
                <w:lang w:val="en-US" w:eastAsia="en-US"/>
              </w:rPr>
              <w:drawing>
                <wp:inline distT="0" distB="0" distL="0" distR="0" wp14:anchorId="5E51EB1B" wp14:editId="72FF84C6">
                  <wp:extent cx="5731510" cy="3671570"/>
                  <wp:effectExtent l="0" t="0" r="2540" b="5080"/>
                  <wp:docPr id="20" name="Chart 55">
                    <a:extLst xmlns:a="http://schemas.openxmlformats.org/drawingml/2006/main">
                      <a:ext uri="{FF2B5EF4-FFF2-40B4-BE49-F238E27FC236}">
                        <a16:creationId xmlns:a16="http://schemas.microsoft.com/office/drawing/2014/main" id="{4D42487C-A8F6-4C62-9E13-6E88F680D09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14:paraId="701100B0" w14:textId="77777777" w:rsidR="00791E7A" w:rsidRPr="004C1EAA" w:rsidRDefault="00791E7A" w:rsidP="00D80948">
      <w:pPr>
        <w:spacing w:line="276" w:lineRule="auto"/>
        <w:rPr>
          <w:sz w:val="18"/>
          <w:szCs w:val="18"/>
          <w:lang w:val="en-US"/>
        </w:rPr>
      </w:pPr>
      <w:r w:rsidRPr="004C1EAA">
        <w:rPr>
          <w:sz w:val="18"/>
          <w:szCs w:val="18"/>
          <w:lang w:val="en-US"/>
        </w:rPr>
        <w:t xml:space="preserve">Source: Authors’ calculations based on PHC 2017, </w:t>
      </w:r>
      <w:r w:rsidRPr="004C1EAA">
        <w:rPr>
          <w:i/>
          <w:iCs/>
          <w:sz w:val="18"/>
          <w:szCs w:val="18"/>
          <w:lang w:val="en-US"/>
        </w:rPr>
        <w:t>Disability</w:t>
      </w:r>
      <w:r w:rsidRPr="004C1EAA">
        <w:rPr>
          <w:sz w:val="18"/>
          <w:szCs w:val="18"/>
          <w:lang w:val="en-US"/>
        </w:rPr>
        <w:t xml:space="preserve"> definition.</w:t>
      </w:r>
    </w:p>
    <w:p w14:paraId="5754418F" w14:textId="77777777" w:rsidR="00652936" w:rsidRPr="004C1EAA" w:rsidRDefault="00791E7A" w:rsidP="00652936">
      <w:pPr>
        <w:spacing w:line="276" w:lineRule="auto"/>
        <w:ind w:left="567" w:hanging="567"/>
        <w:rPr>
          <w:sz w:val="18"/>
          <w:szCs w:val="18"/>
          <w:lang w:val="en-US"/>
        </w:rPr>
      </w:pPr>
      <w:r w:rsidRPr="004C1EAA">
        <w:rPr>
          <w:sz w:val="18"/>
          <w:szCs w:val="18"/>
          <w:lang w:val="en-US"/>
        </w:rPr>
        <w:t xml:space="preserve">Note: </w:t>
      </w:r>
      <w:r w:rsidR="00652936">
        <w:rPr>
          <w:sz w:val="18"/>
          <w:szCs w:val="18"/>
          <w:lang w:val="en-US"/>
        </w:rPr>
        <w:t xml:space="preserve">1. </w:t>
      </w:r>
      <w:r w:rsidRPr="004C1EAA">
        <w:rPr>
          <w:sz w:val="18"/>
          <w:szCs w:val="18"/>
          <w:lang w:val="en-US"/>
        </w:rPr>
        <w:t>Left-axis indicates the percentage of PWDs in 2007 and 2017; Right-axis indicates the percentage change between 2007-2017.</w:t>
      </w:r>
      <w:r w:rsidR="007C5F41" w:rsidRPr="004C1EAA">
        <w:rPr>
          <w:sz w:val="18"/>
          <w:szCs w:val="18"/>
          <w:lang w:val="en-US"/>
        </w:rPr>
        <w:t xml:space="preserve"> </w:t>
      </w:r>
    </w:p>
    <w:p w14:paraId="5663EF94" w14:textId="77777777" w:rsidR="007C5F41" w:rsidRPr="004C1EAA" w:rsidRDefault="00652936" w:rsidP="00652936">
      <w:pPr>
        <w:spacing w:line="276" w:lineRule="auto"/>
        <w:ind w:left="426"/>
        <w:rPr>
          <w:sz w:val="18"/>
          <w:szCs w:val="18"/>
          <w:lang w:val="en-US"/>
        </w:rPr>
      </w:pPr>
      <w:r>
        <w:rPr>
          <w:sz w:val="18"/>
          <w:szCs w:val="18"/>
          <w:lang w:val="en-US"/>
        </w:rPr>
        <w:t xml:space="preserve">2. Jerusalem governorate: </w:t>
      </w:r>
      <w:r w:rsidR="007C5F41" w:rsidRPr="004C1EAA">
        <w:rPr>
          <w:sz w:val="18"/>
          <w:szCs w:val="18"/>
          <w:lang w:val="en-US"/>
        </w:rPr>
        <w:t>Data exclude those parts of Jerusalem which were annexed by Israeli Occupation in 1967 .</w:t>
      </w:r>
    </w:p>
    <w:p w14:paraId="52EAD86E" w14:textId="77777777" w:rsidR="00D80948" w:rsidRPr="00D80948" w:rsidRDefault="00D80948" w:rsidP="00D80948">
      <w:pPr>
        <w:spacing w:line="276" w:lineRule="auto"/>
        <w:rPr>
          <w:sz w:val="18"/>
          <w:szCs w:val="18"/>
          <w:lang w:val="en-US"/>
        </w:rPr>
      </w:pPr>
    </w:p>
    <w:p w14:paraId="167DE1BC" w14:textId="77777777" w:rsidR="00EB2F2C" w:rsidRPr="004C1EAA" w:rsidRDefault="00791E7A" w:rsidP="004C3BAF">
      <w:pPr>
        <w:spacing w:after="160" w:line="276" w:lineRule="auto"/>
        <w:jc w:val="both"/>
        <w:rPr>
          <w:lang w:val="en-US"/>
        </w:rPr>
      </w:pPr>
      <w:r w:rsidRPr="004C1EAA">
        <w:rPr>
          <w:lang w:val="en-US"/>
        </w:rPr>
        <w:t xml:space="preserve">The figure above reveals that </w:t>
      </w:r>
      <w:r w:rsidRPr="004C1EAA">
        <w:rPr>
          <w:b/>
          <w:bCs/>
          <w:lang w:val="en-US"/>
        </w:rPr>
        <w:t>the percentage of PWDs has fallen in all the Governorates of the West Bank region, while it has increased in all the Governorates of Gaza Strip region</w:t>
      </w:r>
      <w:r w:rsidRPr="004C1EAA">
        <w:rPr>
          <w:lang w:val="en-US"/>
        </w:rPr>
        <w:t>. In the West Bank, Qalqiliya governorate registers the largest reduction in the prevalence of persons with disabilities with a decrease of 35.9 percent. The governorate with the lowest decrease is Tubas &amp; Northern Valleys, with a fall in 6.5 percent. On the other hand, while the prevalence of disabilities in the governorates in Gaza Strip were among the lowest in Palestine in 2007, this situation has been reverted in 2017, showing disability rates of more than 2 percent in all the governorates. The largest increase in the percentage of PWDs is registered in the North Gaza governorate of 69.8 percent, followed by the Gaza governorate with an increase of 47.8 percent.</w:t>
      </w:r>
    </w:p>
    <w:p w14:paraId="7649A0BE" w14:textId="77777777" w:rsidR="00EB2F2C" w:rsidRPr="004C1EAA" w:rsidRDefault="00EB2F2C">
      <w:pPr>
        <w:rPr>
          <w:lang w:val="en-US"/>
        </w:rPr>
      </w:pPr>
      <w:r w:rsidRPr="004C1EAA">
        <w:rPr>
          <w:lang w:val="en-US"/>
        </w:rPr>
        <w:br w:type="page"/>
      </w:r>
    </w:p>
    <w:p w14:paraId="01A882C0" w14:textId="77777777" w:rsidR="00791E7A" w:rsidRPr="004C1EAA" w:rsidRDefault="00791E7A" w:rsidP="004C3BAF">
      <w:pPr>
        <w:spacing w:after="160" w:line="276" w:lineRule="auto"/>
        <w:jc w:val="both"/>
        <w:rPr>
          <w:lang w:val="en-US"/>
        </w:rPr>
      </w:pPr>
      <w:r w:rsidRPr="004C1EAA">
        <w:rPr>
          <w:lang w:val="en-US"/>
        </w:rPr>
        <w:lastRenderedPageBreak/>
        <w:br w:type="page"/>
      </w:r>
    </w:p>
    <w:p w14:paraId="38ACBE9E" w14:textId="77777777" w:rsidR="009C2042" w:rsidRDefault="009C2042" w:rsidP="009C2042">
      <w:pPr>
        <w:spacing w:line="276" w:lineRule="auto"/>
        <w:jc w:val="center"/>
        <w:rPr>
          <w:color w:val="000000" w:themeColor="text1"/>
          <w:lang w:val="en-US"/>
        </w:rPr>
      </w:pPr>
      <w:bookmarkStart w:id="94" w:name="_Toc45219219"/>
      <w:r w:rsidRPr="004C1EAA">
        <w:rPr>
          <w:color w:val="000000" w:themeColor="text1"/>
          <w:lang w:val="en-US"/>
        </w:rPr>
        <w:lastRenderedPageBreak/>
        <w:t xml:space="preserve">Chapter </w:t>
      </w:r>
      <w:r>
        <w:rPr>
          <w:color w:val="000000" w:themeColor="text1"/>
          <w:lang w:val="en-US"/>
        </w:rPr>
        <w:t>Four</w:t>
      </w:r>
    </w:p>
    <w:p w14:paraId="56197616" w14:textId="77777777" w:rsidR="009C2042" w:rsidRPr="009C2042" w:rsidRDefault="009C2042" w:rsidP="009C2042">
      <w:pPr>
        <w:spacing w:line="276" w:lineRule="auto"/>
        <w:jc w:val="center"/>
        <w:rPr>
          <w:b/>
          <w:bCs/>
          <w:lang w:val="en-US"/>
        </w:rPr>
      </w:pPr>
    </w:p>
    <w:p w14:paraId="29D40242" w14:textId="77777777" w:rsidR="00791E7A" w:rsidRPr="009C2042" w:rsidRDefault="00791E7A" w:rsidP="009C2042">
      <w:pPr>
        <w:spacing w:line="276" w:lineRule="auto"/>
        <w:jc w:val="center"/>
        <w:rPr>
          <w:b/>
          <w:bCs/>
          <w:sz w:val="28"/>
          <w:szCs w:val="28"/>
          <w:lang w:val="en-US"/>
        </w:rPr>
      </w:pPr>
      <w:r w:rsidRPr="004C1EAA">
        <w:rPr>
          <w:b/>
          <w:bCs/>
          <w:sz w:val="28"/>
          <w:szCs w:val="28"/>
          <w:lang w:val="en-US"/>
        </w:rPr>
        <w:t>Results: Multivariate Analysis</w:t>
      </w:r>
      <w:bookmarkEnd w:id="94"/>
    </w:p>
    <w:p w14:paraId="456776C4" w14:textId="77777777" w:rsidR="009C2042" w:rsidRPr="009C2042" w:rsidRDefault="009C2042" w:rsidP="009C2042">
      <w:pPr>
        <w:spacing w:line="276" w:lineRule="auto"/>
        <w:jc w:val="center"/>
        <w:rPr>
          <w:b/>
          <w:bCs/>
          <w:lang w:val="en-US"/>
        </w:rPr>
      </w:pPr>
    </w:p>
    <w:p w14:paraId="2D442069" w14:textId="77777777" w:rsidR="00791E7A" w:rsidRPr="004C1EAA" w:rsidRDefault="00791E7A" w:rsidP="004C3BAF">
      <w:pPr>
        <w:spacing w:after="160" w:line="276" w:lineRule="auto"/>
        <w:jc w:val="both"/>
        <w:rPr>
          <w:lang w:val="en-US"/>
        </w:rPr>
      </w:pPr>
      <w:r w:rsidRPr="004C1EAA">
        <w:rPr>
          <w:lang w:val="en-US"/>
        </w:rPr>
        <w:t>This section describes the results of the multivariate analysis using the Disability definition, explaining the relationship between having a disability and the access to basic services, externalities on other members of the household, and future opportunities for labour market inclusion and economic mobility.</w:t>
      </w:r>
    </w:p>
    <w:p w14:paraId="299C2281" w14:textId="77777777" w:rsidR="00791E7A" w:rsidRPr="004C1EAA" w:rsidRDefault="00D34F08" w:rsidP="00D34F08">
      <w:pPr>
        <w:spacing w:line="276" w:lineRule="auto"/>
        <w:jc w:val="both"/>
        <w:rPr>
          <w:b/>
          <w:bCs/>
          <w:lang w:val="en-US"/>
        </w:rPr>
      </w:pPr>
      <w:bookmarkStart w:id="95" w:name="_Toc45219220"/>
      <w:r>
        <w:rPr>
          <w:b/>
          <w:bCs/>
          <w:lang w:val="en-US"/>
        </w:rPr>
        <w:t xml:space="preserve">4.1 </w:t>
      </w:r>
      <w:r w:rsidR="00791E7A" w:rsidRPr="004C1EAA">
        <w:rPr>
          <w:b/>
          <w:bCs/>
          <w:lang w:val="en-US"/>
        </w:rPr>
        <w:t>How does disability impact the access to basic services?</w:t>
      </w:r>
      <w:bookmarkEnd w:id="95"/>
    </w:p>
    <w:p w14:paraId="65E477D7" w14:textId="77777777" w:rsidR="00791E7A" w:rsidRPr="004C1EAA" w:rsidRDefault="00791E7A" w:rsidP="004C3BAF">
      <w:pPr>
        <w:spacing w:after="160" w:line="276" w:lineRule="auto"/>
        <w:jc w:val="both"/>
        <w:rPr>
          <w:lang w:val="en-US"/>
        </w:rPr>
      </w:pPr>
      <w:r w:rsidRPr="004C1EAA">
        <w:rPr>
          <w:lang w:val="en-US"/>
        </w:rPr>
        <w:t xml:space="preserve">The multivariate analysis aims to excavate differences between individuals with and without disabilities, in terms of their access to (1) education, (2) health services, (3) living conditions, and (4) ICT. Each of these service areas will be analysed separately. </w:t>
      </w:r>
    </w:p>
    <w:p w14:paraId="08D6702A" w14:textId="77777777" w:rsidR="00791E7A" w:rsidRPr="004C1EAA" w:rsidRDefault="00D34F08" w:rsidP="00D34F08">
      <w:pPr>
        <w:spacing w:line="276" w:lineRule="auto"/>
        <w:jc w:val="both"/>
        <w:rPr>
          <w:b/>
          <w:bCs/>
          <w:lang w:val="en-US"/>
        </w:rPr>
      </w:pPr>
      <w:bookmarkStart w:id="96" w:name="_Toc45219221"/>
      <w:r w:rsidRPr="00D34F08">
        <w:rPr>
          <w:b/>
          <w:bCs/>
          <w:lang w:val="en-US"/>
        </w:rPr>
        <w:t xml:space="preserve">4.1.1 </w:t>
      </w:r>
      <w:r w:rsidR="00791E7A" w:rsidRPr="004C1EAA">
        <w:rPr>
          <w:b/>
          <w:bCs/>
          <w:lang w:val="en-US"/>
        </w:rPr>
        <w:t>Access to health insurance</w:t>
      </w:r>
      <w:bookmarkEnd w:id="96"/>
    </w:p>
    <w:p w14:paraId="2599B4CE" w14:textId="77777777" w:rsidR="008664D3" w:rsidRPr="004C1EAA" w:rsidRDefault="00791E7A" w:rsidP="008664D3">
      <w:pPr>
        <w:spacing w:after="160" w:line="276" w:lineRule="auto"/>
        <w:jc w:val="both"/>
        <w:rPr>
          <w:lang w:val="en-US"/>
        </w:rPr>
      </w:pPr>
      <w:r w:rsidRPr="004C1EAA">
        <w:rPr>
          <w:lang w:val="en-US"/>
        </w:rPr>
        <w:t>Within the constraints of the data, we define poor access to health services as “</w:t>
      </w:r>
      <w:r w:rsidRPr="004C1EAA">
        <w:rPr>
          <w:b/>
          <w:bCs/>
          <w:lang w:val="en-US"/>
        </w:rPr>
        <w:t>individual has no health insurance</w:t>
      </w:r>
      <w:r w:rsidRPr="004C1EAA">
        <w:rPr>
          <w:lang w:val="en-US"/>
        </w:rPr>
        <w:t>”. This variable is a limited approximation of actual access to health services, as it does not describe whether an individual can actually have access to health services such as through proximity to the nearest health centre, availability of high-quality health care, or availability of trained healthcare personnel and rehabilitative options for individuals with disabilities. In the absence of such data, access to health insurance serves as a proxy for individuals’ access to health care.</w:t>
      </w:r>
    </w:p>
    <w:p w14:paraId="14BA097F" w14:textId="71AC97F5" w:rsidR="00791E7A" w:rsidRPr="004C1EAA" w:rsidRDefault="00791E7A" w:rsidP="008664D3">
      <w:pPr>
        <w:spacing w:after="160" w:line="276" w:lineRule="auto"/>
        <w:jc w:val="both"/>
        <w:rPr>
          <w:lang w:val="en-US"/>
        </w:rPr>
      </w:pPr>
      <w:r w:rsidRPr="004C1EAA">
        <w:rPr>
          <w:lang w:val="en-US"/>
        </w:rPr>
        <w:t xml:space="preserve"> </w:t>
      </w:r>
      <w:r w:rsidR="00AB2A06" w:rsidRPr="004C1EAA">
        <w:rPr>
          <w:lang w:val="en-US"/>
        </w:rPr>
        <w:t>Figure 23</w:t>
      </w:r>
      <w:r w:rsidR="008664D3">
        <w:rPr>
          <w:lang w:val="en-US"/>
        </w:rPr>
        <w:t xml:space="preserve"> </w:t>
      </w:r>
      <w:r w:rsidRPr="004C1EAA">
        <w:rPr>
          <w:lang w:val="en-US"/>
        </w:rPr>
        <w:t xml:space="preserve">and </w:t>
      </w:r>
      <w:r w:rsidR="00AB2A06" w:rsidRPr="004C1EAA">
        <w:rPr>
          <w:lang w:val="en-US"/>
        </w:rPr>
        <w:t>Figure 23</w:t>
      </w:r>
      <w:r w:rsidRPr="004C1EAA">
        <w:rPr>
          <w:lang w:val="en-US"/>
        </w:rPr>
        <w:t xml:space="preserve"> describe the situation of access to health services in Palestine in terms of various characteristics including disability status. In the total population of Palestine, 21.1 percent of people do not have health insurance. Comparing Palestinians with and without disabilities in Palestine, 9.9 percent of PWDs do not have health insurance, against 21.3 percent of individuals without disabilities. This suggests that people with disabilities may be twice as likely to have health insurance, compared to people without disabilities.</w:t>
      </w:r>
    </w:p>
    <w:p w14:paraId="400B0BA1" w14:textId="77777777" w:rsidR="00791E7A" w:rsidRPr="004C1EAA" w:rsidRDefault="00791E7A" w:rsidP="007801A7">
      <w:pPr>
        <w:spacing w:after="160" w:line="276" w:lineRule="auto"/>
        <w:jc w:val="both"/>
        <w:rPr>
          <w:lang w:val="en-US"/>
        </w:rPr>
      </w:pPr>
      <w:r w:rsidRPr="004C1EAA">
        <w:rPr>
          <w:lang w:val="en-US"/>
        </w:rPr>
        <w:t>Those Palestinian population in Gaza Strip region are almost universally covered by health insurance, with only 4.5 of the population not insured, and only 2.9 percent of PWDs being not insured. In comparison, 33.5 percent of people living in the West Bank do not have health insurance, including 17.4 percent of PWDs. Around or more than one-third of the population in Tubas &amp; Northern Valley, Nablus, Salfit, Ramallah &amp; Al Bireh, Bethlehem, and Hebron are uninsured, with Hebron having the highest rate at 41.3 percent.</w:t>
      </w:r>
    </w:p>
    <w:p w14:paraId="02C9E5B3" w14:textId="77777777" w:rsidR="00D34F08" w:rsidRDefault="00D34F08" w:rsidP="00B9467A">
      <w:pPr>
        <w:pStyle w:val="Caption"/>
        <w:spacing w:after="0"/>
        <w:jc w:val="center"/>
        <w:rPr>
          <w:rFonts w:ascii="Arial" w:hAnsi="Arial" w:cs="Arial"/>
          <w:b/>
          <w:i w:val="0"/>
          <w:iCs w:val="0"/>
          <w:color w:val="auto"/>
          <w:sz w:val="22"/>
          <w:szCs w:val="22"/>
        </w:rPr>
      </w:pPr>
      <w:bookmarkStart w:id="97" w:name="_Ref33394143"/>
      <w:bookmarkStart w:id="98" w:name="_Toc45219260"/>
    </w:p>
    <w:p w14:paraId="167DBF13" w14:textId="77777777" w:rsidR="008664D3" w:rsidRDefault="008664D3" w:rsidP="008664D3">
      <w:pPr>
        <w:rPr>
          <w:lang w:val="en-GB" w:eastAsia="en-US"/>
        </w:rPr>
      </w:pPr>
    </w:p>
    <w:p w14:paraId="7117F479" w14:textId="77777777" w:rsidR="008664D3" w:rsidRDefault="008664D3" w:rsidP="008664D3">
      <w:pPr>
        <w:rPr>
          <w:lang w:val="en-GB" w:eastAsia="en-US"/>
        </w:rPr>
      </w:pPr>
    </w:p>
    <w:p w14:paraId="3F0ABC1F" w14:textId="77777777" w:rsidR="008664D3" w:rsidRDefault="008664D3" w:rsidP="008664D3">
      <w:pPr>
        <w:rPr>
          <w:lang w:val="en-GB" w:eastAsia="en-US"/>
        </w:rPr>
      </w:pPr>
    </w:p>
    <w:p w14:paraId="19DFB5F9" w14:textId="77777777" w:rsidR="008664D3" w:rsidRDefault="008664D3" w:rsidP="008664D3">
      <w:pPr>
        <w:rPr>
          <w:lang w:val="en-GB" w:eastAsia="en-US"/>
        </w:rPr>
      </w:pPr>
    </w:p>
    <w:p w14:paraId="3654DA97" w14:textId="77777777" w:rsidR="008664D3" w:rsidRDefault="008664D3" w:rsidP="008664D3">
      <w:pPr>
        <w:rPr>
          <w:lang w:val="en-GB" w:eastAsia="en-US"/>
        </w:rPr>
      </w:pPr>
    </w:p>
    <w:p w14:paraId="7052911E" w14:textId="77777777" w:rsidR="008664D3" w:rsidRDefault="008664D3" w:rsidP="008664D3">
      <w:pPr>
        <w:rPr>
          <w:lang w:val="en-GB" w:eastAsia="en-US"/>
        </w:rPr>
      </w:pPr>
    </w:p>
    <w:p w14:paraId="2A9629EE" w14:textId="77777777" w:rsidR="008664D3" w:rsidRDefault="008664D3" w:rsidP="008664D3">
      <w:pPr>
        <w:rPr>
          <w:lang w:val="en-GB" w:eastAsia="en-US"/>
        </w:rPr>
      </w:pPr>
    </w:p>
    <w:p w14:paraId="5DD35704" w14:textId="77777777" w:rsidR="008664D3" w:rsidRDefault="008664D3" w:rsidP="008664D3">
      <w:pPr>
        <w:rPr>
          <w:lang w:val="en-GB" w:eastAsia="en-US"/>
        </w:rPr>
      </w:pPr>
    </w:p>
    <w:p w14:paraId="0FBE2034" w14:textId="77777777" w:rsidR="008664D3" w:rsidRDefault="008664D3" w:rsidP="008664D3">
      <w:pPr>
        <w:rPr>
          <w:lang w:val="en-GB" w:eastAsia="en-US"/>
        </w:rPr>
      </w:pPr>
    </w:p>
    <w:p w14:paraId="174D00A2" w14:textId="42B7BE17" w:rsidR="00791E7A" w:rsidRDefault="00791E7A" w:rsidP="00B9467A">
      <w:pPr>
        <w:pStyle w:val="Caption"/>
        <w:spacing w:after="0"/>
        <w:jc w:val="center"/>
        <w:rPr>
          <w:rFonts w:ascii="Arial" w:hAnsi="Arial" w:cs="Arial"/>
          <w:b/>
          <w:i w:val="0"/>
          <w:iCs w:val="0"/>
          <w:color w:val="auto"/>
          <w:sz w:val="22"/>
          <w:szCs w:val="22"/>
        </w:rPr>
      </w:pPr>
      <w:r w:rsidRPr="00B9467A">
        <w:rPr>
          <w:rFonts w:ascii="Arial" w:hAnsi="Arial" w:cs="Arial"/>
          <w:b/>
          <w:i w:val="0"/>
          <w:iCs w:val="0"/>
          <w:color w:val="auto"/>
          <w:sz w:val="22"/>
          <w:szCs w:val="22"/>
        </w:rPr>
        <w:lastRenderedPageBreak/>
        <w:t xml:space="preserve">Figure </w:t>
      </w:r>
      <w:r w:rsidR="00AB2A06">
        <w:rPr>
          <w:rFonts w:ascii="Arial" w:hAnsi="Arial" w:cs="Arial"/>
          <w:b/>
          <w:i w:val="0"/>
          <w:iCs w:val="0"/>
          <w:noProof/>
          <w:color w:val="auto"/>
          <w:sz w:val="22"/>
          <w:szCs w:val="22"/>
        </w:rPr>
        <w:t>22</w:t>
      </w:r>
      <w:bookmarkEnd w:id="97"/>
      <w:r w:rsidRPr="00B9467A">
        <w:rPr>
          <w:rFonts w:ascii="Arial" w:hAnsi="Arial" w:cs="Arial"/>
          <w:b/>
          <w:i w:val="0"/>
          <w:iCs w:val="0"/>
          <w:color w:val="auto"/>
          <w:sz w:val="22"/>
          <w:szCs w:val="22"/>
        </w:rPr>
        <w:t>. Percentage of individuals with no access to health insurance, by various characteristics</w:t>
      </w:r>
      <w:bookmarkEnd w:id="98"/>
      <w:r w:rsidRPr="00B9467A">
        <w:rPr>
          <w:rFonts w:ascii="Arial" w:hAnsi="Arial" w:cs="Arial"/>
          <w:b/>
          <w:i w:val="0"/>
          <w:iCs w:val="0"/>
          <w:color w:val="auto"/>
          <w:sz w:val="22"/>
          <w:szCs w:val="22"/>
        </w:rPr>
        <w:t>, 2017</w:t>
      </w:r>
    </w:p>
    <w:tbl>
      <w:tblPr>
        <w:tblStyle w:val="TableGrid"/>
        <w:tblW w:w="0" w:type="auto"/>
        <w:tblLook w:val="04A0" w:firstRow="1" w:lastRow="0" w:firstColumn="1" w:lastColumn="0" w:noHBand="0" w:noVBand="1"/>
      </w:tblPr>
      <w:tblGrid>
        <w:gridCol w:w="9060"/>
      </w:tblGrid>
      <w:tr w:rsidR="00D80948" w14:paraId="1947381F" w14:textId="77777777" w:rsidTr="00D80948">
        <w:tc>
          <w:tcPr>
            <w:tcW w:w="9286" w:type="dxa"/>
          </w:tcPr>
          <w:p w14:paraId="001DFB88" w14:textId="77777777" w:rsidR="00D80948" w:rsidRDefault="00D80948" w:rsidP="00D80948">
            <w:pPr>
              <w:rPr>
                <w:lang w:val="en-GB" w:eastAsia="en-US"/>
              </w:rPr>
            </w:pPr>
            <w:r w:rsidRPr="00D80948">
              <w:rPr>
                <w:noProof/>
                <w:lang w:val="en-US" w:eastAsia="en-US"/>
              </w:rPr>
              <w:drawing>
                <wp:inline distT="0" distB="0" distL="0" distR="0" wp14:anchorId="516D7696" wp14:editId="6F6B3A32">
                  <wp:extent cx="5731510" cy="2952750"/>
                  <wp:effectExtent l="0" t="0" r="0" b="0"/>
                  <wp:docPr id="85" name="Chart 22">
                    <a:extLst xmlns:a="http://schemas.openxmlformats.org/drawingml/2006/main">
                      <a:ext uri="{FF2B5EF4-FFF2-40B4-BE49-F238E27FC236}">
                        <a16:creationId xmlns:a16="http://schemas.microsoft.com/office/drawing/2014/main" id="{972D714D-2D9C-4118-A7AA-8A92BFC89D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14:paraId="5C40BB14" w14:textId="77777777" w:rsidR="00791E7A" w:rsidRPr="004C1EAA" w:rsidRDefault="00791E7A" w:rsidP="00D80948">
      <w:pPr>
        <w:spacing w:line="276" w:lineRule="auto"/>
        <w:rPr>
          <w:sz w:val="18"/>
          <w:szCs w:val="18"/>
          <w:lang w:val="en-US"/>
        </w:rPr>
      </w:pPr>
      <w:r w:rsidRPr="004C1EAA">
        <w:rPr>
          <w:sz w:val="18"/>
          <w:szCs w:val="18"/>
          <w:lang w:val="en-US"/>
        </w:rPr>
        <w:t>Source: Authors’ calculations based PHC 2017, Disability definition.</w:t>
      </w:r>
    </w:p>
    <w:p w14:paraId="3A55D0DA" w14:textId="77777777" w:rsidR="00791E7A" w:rsidRDefault="00791E7A" w:rsidP="00D80948">
      <w:pPr>
        <w:spacing w:line="276" w:lineRule="auto"/>
        <w:rPr>
          <w:sz w:val="18"/>
          <w:szCs w:val="18"/>
          <w:lang w:val="en-US"/>
        </w:rPr>
      </w:pPr>
      <w:r w:rsidRPr="004C1EAA">
        <w:rPr>
          <w:sz w:val="18"/>
          <w:szCs w:val="18"/>
          <w:lang w:val="en-US"/>
        </w:rPr>
        <w:t>Note: All sub-group differences statistically significant at p&lt;0.05.</w:t>
      </w:r>
    </w:p>
    <w:p w14:paraId="093A1E67" w14:textId="77777777" w:rsidR="00D80948" w:rsidRPr="00D80948" w:rsidRDefault="00D80948" w:rsidP="00D80948">
      <w:pPr>
        <w:spacing w:line="276" w:lineRule="auto"/>
        <w:rPr>
          <w:sz w:val="18"/>
          <w:szCs w:val="18"/>
          <w:lang w:val="en-US"/>
        </w:rPr>
      </w:pPr>
    </w:p>
    <w:p w14:paraId="15AD1BC7" w14:textId="2D54455F" w:rsidR="00791E7A" w:rsidRDefault="00791E7A" w:rsidP="00B9467A">
      <w:pPr>
        <w:pStyle w:val="Caption"/>
        <w:spacing w:after="0"/>
        <w:jc w:val="center"/>
        <w:rPr>
          <w:rFonts w:ascii="Arial" w:hAnsi="Arial" w:cs="Arial"/>
          <w:b/>
          <w:i w:val="0"/>
          <w:iCs w:val="0"/>
          <w:color w:val="auto"/>
          <w:sz w:val="22"/>
          <w:szCs w:val="22"/>
        </w:rPr>
      </w:pPr>
      <w:bookmarkStart w:id="99" w:name="_Ref33394144"/>
      <w:bookmarkStart w:id="100" w:name="_Toc45219261"/>
      <w:r w:rsidRPr="00B9467A">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23</w:t>
      </w:r>
      <w:bookmarkEnd w:id="99"/>
      <w:r w:rsidRPr="00B9467A">
        <w:rPr>
          <w:rFonts w:ascii="Arial" w:hAnsi="Arial" w:cs="Arial"/>
          <w:b/>
          <w:i w:val="0"/>
          <w:iCs w:val="0"/>
          <w:color w:val="auto"/>
          <w:sz w:val="22"/>
          <w:szCs w:val="22"/>
        </w:rPr>
        <w:t>. Percentage of individuals in Palestine who have no access to health insurance, by governorate</w:t>
      </w:r>
      <w:bookmarkEnd w:id="100"/>
      <w:r w:rsidRPr="00B9467A">
        <w:rPr>
          <w:rFonts w:ascii="Arial" w:hAnsi="Arial" w:cs="Arial"/>
          <w:b/>
          <w:i w:val="0"/>
          <w:iCs w:val="0"/>
          <w:color w:val="auto"/>
          <w:sz w:val="22"/>
          <w:szCs w:val="22"/>
        </w:rPr>
        <w:t>, 2017</w:t>
      </w:r>
    </w:p>
    <w:tbl>
      <w:tblPr>
        <w:tblStyle w:val="TableGrid"/>
        <w:tblW w:w="0" w:type="auto"/>
        <w:tblLook w:val="04A0" w:firstRow="1" w:lastRow="0" w:firstColumn="1" w:lastColumn="0" w:noHBand="0" w:noVBand="1"/>
      </w:tblPr>
      <w:tblGrid>
        <w:gridCol w:w="9060"/>
      </w:tblGrid>
      <w:tr w:rsidR="00D80948" w14:paraId="436CD61F" w14:textId="77777777" w:rsidTr="00D80948">
        <w:tc>
          <w:tcPr>
            <w:tcW w:w="9286" w:type="dxa"/>
          </w:tcPr>
          <w:p w14:paraId="2D0F6A46" w14:textId="77777777" w:rsidR="00D80948" w:rsidRDefault="00D80948" w:rsidP="00D80948">
            <w:pPr>
              <w:rPr>
                <w:lang w:val="en-GB" w:eastAsia="en-US"/>
              </w:rPr>
            </w:pPr>
            <w:r w:rsidRPr="00D80948">
              <w:rPr>
                <w:noProof/>
                <w:lang w:val="en-US" w:eastAsia="en-US"/>
              </w:rPr>
              <w:drawing>
                <wp:inline distT="0" distB="0" distL="0" distR="0" wp14:anchorId="7FA48AF8" wp14:editId="66744134">
                  <wp:extent cx="5741035" cy="3629025"/>
                  <wp:effectExtent l="0" t="0" r="0" b="0"/>
                  <wp:docPr id="84" name="Chart 23">
                    <a:extLst xmlns:a="http://schemas.openxmlformats.org/drawingml/2006/main">
                      <a:ext uri="{FF2B5EF4-FFF2-40B4-BE49-F238E27FC236}">
                        <a16:creationId xmlns:a16="http://schemas.microsoft.com/office/drawing/2014/main" id="{E53C96D1-380D-4996-B0A1-6A9B9ABDAC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14:paraId="415F432C" w14:textId="77777777" w:rsidR="00791E7A" w:rsidRPr="004C1EAA" w:rsidRDefault="00791E7A" w:rsidP="00D80948">
      <w:pPr>
        <w:spacing w:line="276" w:lineRule="auto"/>
        <w:rPr>
          <w:sz w:val="18"/>
          <w:szCs w:val="18"/>
          <w:lang w:val="en-US"/>
        </w:rPr>
      </w:pPr>
      <w:r w:rsidRPr="004C1EAA">
        <w:rPr>
          <w:sz w:val="18"/>
          <w:szCs w:val="18"/>
          <w:lang w:val="en-US"/>
        </w:rPr>
        <w:t>Source: Authors’ calculations based PHC 2017, Disability definition.</w:t>
      </w:r>
    </w:p>
    <w:p w14:paraId="7EA0B5A3" w14:textId="77777777" w:rsidR="00F708FB" w:rsidRPr="004C1EAA" w:rsidRDefault="00791E7A" w:rsidP="007C5F41">
      <w:pPr>
        <w:spacing w:line="276" w:lineRule="auto"/>
        <w:rPr>
          <w:sz w:val="18"/>
          <w:szCs w:val="18"/>
          <w:lang w:val="en-US"/>
        </w:rPr>
      </w:pPr>
      <w:r w:rsidRPr="004C1EAA">
        <w:rPr>
          <w:sz w:val="18"/>
          <w:szCs w:val="18"/>
          <w:lang w:val="en-US"/>
        </w:rPr>
        <w:t xml:space="preserve">Note: </w:t>
      </w:r>
      <w:r w:rsidR="00F708FB">
        <w:rPr>
          <w:sz w:val="18"/>
          <w:szCs w:val="18"/>
          <w:lang w:val="en-US"/>
        </w:rPr>
        <w:t xml:space="preserve">1. </w:t>
      </w:r>
      <w:r w:rsidRPr="004C1EAA">
        <w:rPr>
          <w:sz w:val="18"/>
          <w:szCs w:val="18"/>
          <w:lang w:val="en-US"/>
        </w:rPr>
        <w:t>All sub-group differences statistically significant at p&lt;0.05.</w:t>
      </w:r>
      <w:r w:rsidR="007C5F41" w:rsidRPr="004C1EAA">
        <w:rPr>
          <w:sz w:val="18"/>
          <w:szCs w:val="18"/>
          <w:lang w:val="en-US"/>
        </w:rPr>
        <w:t xml:space="preserve">  </w:t>
      </w:r>
    </w:p>
    <w:p w14:paraId="7665396E" w14:textId="77777777" w:rsidR="00D80948" w:rsidRPr="004C1EAA" w:rsidRDefault="00F708FB" w:rsidP="00F708FB">
      <w:pPr>
        <w:spacing w:line="276" w:lineRule="auto"/>
        <w:ind w:left="426"/>
        <w:rPr>
          <w:sz w:val="18"/>
          <w:szCs w:val="18"/>
          <w:lang w:val="en-US"/>
        </w:rPr>
      </w:pPr>
      <w:r>
        <w:rPr>
          <w:sz w:val="18"/>
          <w:szCs w:val="18"/>
          <w:lang w:val="en-US"/>
        </w:rPr>
        <w:t xml:space="preserve">2. Jerusalem governorate: </w:t>
      </w:r>
      <w:r w:rsidRPr="004C1EAA">
        <w:rPr>
          <w:sz w:val="18"/>
          <w:szCs w:val="18"/>
          <w:lang w:val="en-US"/>
        </w:rPr>
        <w:t>Data exclude those parts of Jerusalem which were annexed by Israeli Occupation in 1967 .</w:t>
      </w:r>
    </w:p>
    <w:p w14:paraId="24591DAF" w14:textId="77777777" w:rsidR="00F708FB" w:rsidRPr="004C1EAA" w:rsidRDefault="00F708FB" w:rsidP="00F708FB">
      <w:pPr>
        <w:spacing w:line="276" w:lineRule="auto"/>
        <w:ind w:left="567"/>
        <w:rPr>
          <w:sz w:val="18"/>
          <w:szCs w:val="18"/>
          <w:lang w:val="en-US"/>
        </w:rPr>
      </w:pPr>
    </w:p>
    <w:p w14:paraId="09D48BA2" w14:textId="7DEB6DC6" w:rsidR="00791E7A" w:rsidRDefault="00791E7A" w:rsidP="003035A1">
      <w:pPr>
        <w:spacing w:line="276" w:lineRule="auto"/>
        <w:jc w:val="both"/>
        <w:rPr>
          <w:lang w:val="en-US"/>
        </w:rPr>
      </w:pPr>
      <w:r w:rsidRPr="004C1EAA">
        <w:rPr>
          <w:lang w:val="en-US"/>
        </w:rPr>
        <w:t xml:space="preserve">To establish the link between disability and individual’s access to health services, we estimate </w:t>
      </w:r>
      <w:r w:rsidRPr="004C1EAA">
        <w:rPr>
          <w:b/>
          <w:bCs/>
          <w:lang w:val="en-US"/>
        </w:rPr>
        <w:t>Model 1</w:t>
      </w:r>
      <w:r w:rsidRPr="004C1EAA">
        <w:rPr>
          <w:lang w:val="en-US"/>
        </w:rPr>
        <w:t xml:space="preserve"> as explained in the methodology section, for the dependent variable </w:t>
      </w:r>
      <w:r w:rsidRPr="004C1EAA">
        <w:rPr>
          <w:i/>
          <w:iCs/>
          <w:lang w:val="en-US"/>
        </w:rPr>
        <w:t>Yi</w:t>
      </w:r>
      <w:r w:rsidRPr="004C1EAA">
        <w:rPr>
          <w:lang w:val="en-US"/>
        </w:rPr>
        <w:t xml:space="preserve"> referring to an individual’s poor access to health services (defined as having no health insurance). For </w:t>
      </w:r>
      <w:r w:rsidRPr="004C1EAA">
        <w:rPr>
          <w:lang w:val="en-US"/>
        </w:rPr>
        <w:lastRenderedPageBreak/>
        <w:t xml:space="preserve">expositional purposes, a summary of the results is presented in this section, while the full regression output is in </w:t>
      </w:r>
      <w:r w:rsidR="00AB2A06" w:rsidRPr="004C1EAA">
        <w:rPr>
          <w:lang w:val="en-US"/>
        </w:rPr>
        <w:t>Table 6</w:t>
      </w:r>
      <w:r w:rsidRPr="004C1EAA">
        <w:rPr>
          <w:lang w:val="en-US"/>
        </w:rPr>
        <w:t xml:space="preserve"> and </w:t>
      </w:r>
      <w:r w:rsidR="00AB2A06" w:rsidRPr="004C1EAA">
        <w:rPr>
          <w:lang w:val="en-US"/>
        </w:rPr>
        <w:t>Table 7</w:t>
      </w:r>
      <w:r w:rsidRPr="004C1EAA">
        <w:rPr>
          <w:lang w:val="en-US"/>
        </w:rPr>
        <w:t xml:space="preserve"> of Appendix.</w:t>
      </w:r>
    </w:p>
    <w:p w14:paraId="4BDF4AFA" w14:textId="77777777" w:rsidR="003035A1" w:rsidRPr="004C1EAA" w:rsidRDefault="003035A1" w:rsidP="003035A1">
      <w:pPr>
        <w:spacing w:line="276" w:lineRule="auto"/>
        <w:jc w:val="both"/>
        <w:rPr>
          <w:lang w:val="en-US"/>
        </w:rPr>
      </w:pPr>
    </w:p>
    <w:p w14:paraId="39FD7D26" w14:textId="77777777" w:rsidR="00791E7A" w:rsidRPr="004C1EAA" w:rsidRDefault="00791E7A" w:rsidP="008204AC">
      <w:pPr>
        <w:spacing w:line="276" w:lineRule="auto"/>
        <w:jc w:val="both"/>
        <w:rPr>
          <w:lang w:val="en-US"/>
        </w:rPr>
      </w:pPr>
      <w:r w:rsidRPr="004C1EAA">
        <w:rPr>
          <w:lang w:val="en-US"/>
        </w:rPr>
        <w:t>Persons with disabilities in Palestine have a significantly lower probability of not having access to health insurance compared to a person without disabilities as indicated by the negative average marginal effects found, controlling for other factors including sex, governorate, and asset index quintile.</w:t>
      </w:r>
    </w:p>
    <w:p w14:paraId="4CB6F697" w14:textId="77777777" w:rsidR="008204AC" w:rsidRPr="008204AC" w:rsidRDefault="008204AC" w:rsidP="008204AC">
      <w:pPr>
        <w:spacing w:line="276" w:lineRule="auto"/>
        <w:jc w:val="both"/>
        <w:rPr>
          <w:sz w:val="8"/>
          <w:szCs w:val="8"/>
          <w:lang w:val="en-US"/>
        </w:rPr>
      </w:pPr>
    </w:p>
    <w:p w14:paraId="3CF16094" w14:textId="77777777" w:rsidR="000D12FB" w:rsidRPr="000D12FB" w:rsidRDefault="000D12FB" w:rsidP="000D12FB">
      <w:pPr>
        <w:spacing w:line="276" w:lineRule="auto"/>
        <w:jc w:val="both"/>
        <w:rPr>
          <w:sz w:val="22"/>
          <w:szCs w:val="22"/>
          <w:lang w:val="en-US" w:eastAsia="en-US"/>
        </w:rPr>
      </w:pPr>
      <w:r w:rsidRPr="000D12FB">
        <w:t xml:space="preserve">Separate regression analyses were performed for the West Bank and Gaza Strip regions. As seen in Figure 24, when controlling for additional individual and household </w:t>
      </w:r>
      <w:bookmarkStart w:id="101" w:name="_Hlk34932177"/>
      <w:r w:rsidRPr="000D12FB">
        <w:t>characteristics</w:t>
      </w:r>
      <w:bookmarkEnd w:id="101"/>
      <w:r w:rsidRPr="000D12FB">
        <w:t xml:space="preserve">, being a person with disabilities reduces the probability that an individual does not have access to health insurance by 11.8% in the West Bank and 1.1% in Gaza Strip. In other words, </w:t>
      </w:r>
      <w:r w:rsidRPr="000D12FB">
        <w:rPr>
          <w:b/>
          <w:bCs/>
        </w:rPr>
        <w:t>having disabilities makes it more likely that an individual has access to health insurance</w:t>
      </w:r>
      <w:r w:rsidRPr="000D12FB">
        <w:t xml:space="preserve">. Thus, Ministry of Social Development works restlessly on providing a fully covered health insurance for persons with disabilities in Palestine. </w:t>
      </w:r>
    </w:p>
    <w:p w14:paraId="593780DD" w14:textId="77777777" w:rsidR="000D12FB" w:rsidRPr="000D12FB" w:rsidRDefault="000D12FB" w:rsidP="000D12FB">
      <w:pPr>
        <w:bidi/>
        <w:rPr>
          <w:sz w:val="12"/>
          <w:szCs w:val="12"/>
          <w:rtl/>
        </w:rPr>
      </w:pPr>
    </w:p>
    <w:p w14:paraId="175A3496" w14:textId="77777777" w:rsidR="008204AC" w:rsidRPr="008204AC" w:rsidRDefault="008204AC" w:rsidP="008204AC">
      <w:pPr>
        <w:spacing w:line="276" w:lineRule="auto"/>
        <w:jc w:val="both"/>
        <w:rPr>
          <w:sz w:val="8"/>
          <w:szCs w:val="8"/>
          <w:lang w:val="en-US"/>
        </w:rPr>
      </w:pPr>
    </w:p>
    <w:p w14:paraId="7AA01017" w14:textId="2F2493AC" w:rsidR="00791E7A" w:rsidRDefault="00791E7A" w:rsidP="008204AC">
      <w:pPr>
        <w:pStyle w:val="Caption"/>
        <w:spacing w:after="0"/>
        <w:jc w:val="center"/>
        <w:rPr>
          <w:rFonts w:ascii="Arial" w:hAnsi="Arial" w:cs="Arial"/>
          <w:b/>
          <w:i w:val="0"/>
          <w:iCs w:val="0"/>
          <w:color w:val="auto"/>
          <w:sz w:val="22"/>
          <w:szCs w:val="22"/>
        </w:rPr>
      </w:pPr>
      <w:bookmarkStart w:id="102" w:name="_Ref34655971"/>
      <w:bookmarkStart w:id="103" w:name="_Toc45219262"/>
      <w:r w:rsidRPr="00B9467A">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24</w:t>
      </w:r>
      <w:bookmarkEnd w:id="102"/>
      <w:r w:rsidRPr="00B9467A">
        <w:rPr>
          <w:rFonts w:ascii="Arial" w:hAnsi="Arial" w:cs="Arial"/>
          <w:b/>
          <w:i w:val="0"/>
          <w:iCs w:val="0"/>
          <w:color w:val="auto"/>
          <w:sz w:val="22"/>
          <w:szCs w:val="22"/>
        </w:rPr>
        <w:t>. Marginal effect of being a PWDs on the probability of having poor access to health insurance, by Region</w:t>
      </w:r>
      <w:bookmarkEnd w:id="103"/>
      <w:r w:rsidRPr="00B9467A">
        <w:rPr>
          <w:rFonts w:ascii="Arial" w:hAnsi="Arial" w:cs="Arial"/>
          <w:b/>
          <w:i w:val="0"/>
          <w:iCs w:val="0"/>
          <w:color w:val="auto"/>
          <w:sz w:val="22"/>
          <w:szCs w:val="22"/>
        </w:rPr>
        <w:t>, 2017</w:t>
      </w:r>
    </w:p>
    <w:tbl>
      <w:tblPr>
        <w:tblStyle w:val="TableGrid"/>
        <w:tblW w:w="0" w:type="auto"/>
        <w:tblLook w:val="04A0" w:firstRow="1" w:lastRow="0" w:firstColumn="1" w:lastColumn="0" w:noHBand="0" w:noVBand="1"/>
      </w:tblPr>
      <w:tblGrid>
        <w:gridCol w:w="9060"/>
      </w:tblGrid>
      <w:tr w:rsidR="00D80948" w14:paraId="45EE6967" w14:textId="77777777" w:rsidTr="00D80948">
        <w:tc>
          <w:tcPr>
            <w:tcW w:w="9286" w:type="dxa"/>
          </w:tcPr>
          <w:p w14:paraId="69964BFF" w14:textId="77777777" w:rsidR="00D80948" w:rsidRDefault="00D80948" w:rsidP="00D80948">
            <w:pPr>
              <w:rPr>
                <w:lang w:val="en-GB" w:eastAsia="en-US"/>
              </w:rPr>
            </w:pPr>
            <w:r w:rsidRPr="00D80948">
              <w:rPr>
                <w:noProof/>
                <w:lang w:val="en-US" w:eastAsia="en-US"/>
              </w:rPr>
              <w:drawing>
                <wp:inline distT="0" distB="0" distL="0" distR="0" wp14:anchorId="14F66480" wp14:editId="4B7A3899">
                  <wp:extent cx="5731510" cy="2562225"/>
                  <wp:effectExtent l="0" t="0" r="2540" b="0"/>
                  <wp:docPr id="83" name="Chart 24">
                    <a:extLst xmlns:a="http://schemas.openxmlformats.org/drawingml/2006/main">
                      <a:ext uri="{FF2B5EF4-FFF2-40B4-BE49-F238E27FC236}">
                        <a16:creationId xmlns:a16="http://schemas.microsoft.com/office/drawing/2014/main" id="{944A8BEC-5B4E-4323-8035-938BEF071A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14:paraId="664E603E" w14:textId="77777777" w:rsidR="00791E7A" w:rsidRPr="004C1EAA" w:rsidRDefault="00791E7A" w:rsidP="00D80948">
      <w:pPr>
        <w:spacing w:line="276" w:lineRule="auto"/>
        <w:rPr>
          <w:sz w:val="18"/>
          <w:szCs w:val="18"/>
          <w:lang w:val="en-US"/>
        </w:rPr>
      </w:pPr>
      <w:r w:rsidRPr="004C1EAA">
        <w:rPr>
          <w:sz w:val="18"/>
          <w:szCs w:val="18"/>
          <w:lang w:val="en-US"/>
        </w:rPr>
        <w:t>Source: Authors’ calculations based PHC 2017, Disability definition.</w:t>
      </w:r>
    </w:p>
    <w:p w14:paraId="67CF23D5" w14:textId="77777777" w:rsidR="00791E7A" w:rsidRDefault="00791E7A" w:rsidP="0015349A">
      <w:pPr>
        <w:spacing w:line="276" w:lineRule="auto"/>
        <w:rPr>
          <w:sz w:val="18"/>
          <w:szCs w:val="18"/>
          <w:lang w:val="en-US"/>
        </w:rPr>
      </w:pPr>
      <w:r w:rsidRPr="004C1EAA">
        <w:rPr>
          <w:sz w:val="18"/>
          <w:szCs w:val="18"/>
          <w:lang w:val="en-US"/>
        </w:rPr>
        <w:t>Note: Logistic estimates from equation (1), controlling for other individual and household characteristics. Significance level: *** p&lt;0.01, ** p&lt;0.05, * p&lt;0.1.</w:t>
      </w:r>
    </w:p>
    <w:p w14:paraId="109E7F25" w14:textId="77777777" w:rsidR="00D80948" w:rsidRPr="008204AC" w:rsidRDefault="00D80948" w:rsidP="0015349A">
      <w:pPr>
        <w:spacing w:line="276" w:lineRule="auto"/>
        <w:rPr>
          <w:sz w:val="8"/>
          <w:szCs w:val="8"/>
          <w:lang w:val="en-US"/>
        </w:rPr>
      </w:pPr>
    </w:p>
    <w:p w14:paraId="2B805CF9" w14:textId="77777777" w:rsidR="00791E7A" w:rsidRPr="004C1EAA" w:rsidRDefault="00791E7A" w:rsidP="0015349A">
      <w:pPr>
        <w:spacing w:line="276" w:lineRule="auto"/>
        <w:jc w:val="both"/>
        <w:rPr>
          <w:lang w:val="en-US"/>
        </w:rPr>
      </w:pPr>
      <w:r w:rsidRPr="004C1EAA">
        <w:rPr>
          <w:lang w:val="en-US"/>
        </w:rPr>
        <w:t>When considering the interaction between being a person with disabilities and the variables being male, having a female household head, being in the poorest two asset-index quintiles, and being a refugee in separate regressions, results show varying joint average marginal effects on the probability of not having health insurance. For example, in the West Bank, a PWD that is a refugee (registered or not registered) is 37.6 percentage points less likely to not have access to health insurance than a non-refugee. This may be explained by the higher likelihood of enrolment in social programs by individuals with refugee and disability status, which increase health insurance coverage for these groups.</w:t>
      </w:r>
    </w:p>
    <w:p w14:paraId="767B8E93" w14:textId="77777777" w:rsidR="0015349A" w:rsidRPr="008204AC" w:rsidRDefault="0015349A" w:rsidP="0015349A">
      <w:pPr>
        <w:spacing w:line="276" w:lineRule="auto"/>
        <w:jc w:val="both"/>
        <w:rPr>
          <w:sz w:val="8"/>
          <w:szCs w:val="8"/>
          <w:lang w:val="en-US"/>
        </w:rPr>
      </w:pPr>
    </w:p>
    <w:p w14:paraId="7D19A099" w14:textId="77777777" w:rsidR="00791E7A" w:rsidRPr="004C1EAA" w:rsidRDefault="00173556" w:rsidP="0015349A">
      <w:pPr>
        <w:pStyle w:val="Heading3"/>
        <w:spacing w:before="0" w:after="0"/>
        <w:jc w:val="both"/>
        <w:rPr>
          <w:rFonts w:ascii="Times New Roman" w:hAnsi="Times New Roman"/>
          <w:b w:val="0"/>
          <w:bCs w:val="0"/>
          <w:sz w:val="24"/>
          <w:szCs w:val="24"/>
          <w:lang w:val="en-US"/>
        </w:rPr>
      </w:pPr>
      <w:bookmarkStart w:id="104" w:name="_Toc45219222"/>
      <w:r w:rsidRPr="00173556">
        <w:rPr>
          <w:rFonts w:ascii="Times New Roman" w:hAnsi="Times New Roman"/>
          <w:sz w:val="24"/>
          <w:szCs w:val="24"/>
          <w:lang w:val="en-US"/>
        </w:rPr>
        <w:t xml:space="preserve">4.1.2 </w:t>
      </w:r>
      <w:r w:rsidR="00791E7A" w:rsidRPr="004C1EAA">
        <w:rPr>
          <w:rFonts w:ascii="Times New Roman" w:hAnsi="Times New Roman"/>
          <w:sz w:val="24"/>
          <w:szCs w:val="24"/>
          <w:lang w:val="en-US"/>
        </w:rPr>
        <w:t>Access to Education</w:t>
      </w:r>
      <w:bookmarkEnd w:id="104"/>
    </w:p>
    <w:p w14:paraId="5B330FE2" w14:textId="77777777" w:rsidR="00791E7A" w:rsidRPr="000D12FB" w:rsidRDefault="00791E7A" w:rsidP="0015349A">
      <w:pPr>
        <w:spacing w:line="276" w:lineRule="auto"/>
        <w:jc w:val="both"/>
        <w:rPr>
          <w:sz w:val="23"/>
          <w:szCs w:val="23"/>
          <w:lang w:val="en-US"/>
        </w:rPr>
      </w:pPr>
      <w:r w:rsidRPr="004C1EAA">
        <w:rPr>
          <w:lang w:val="en-US"/>
        </w:rPr>
        <w:t xml:space="preserve">In this analysis, having poor access to education is measured in terms of educational outcomes. Children are defined as having poor educational outcomes if they are: 1) 10-17 years old and </w:t>
      </w:r>
      <w:r w:rsidRPr="004C1EAA">
        <w:rPr>
          <w:lang w:val="en-US"/>
        </w:rPr>
        <w:lastRenderedPageBreak/>
        <w:t xml:space="preserve">have not completed four years of elementary education; 2) 16-17 years old and have not </w:t>
      </w:r>
      <w:r w:rsidRPr="000D12FB">
        <w:rPr>
          <w:sz w:val="23"/>
          <w:szCs w:val="23"/>
          <w:lang w:val="en-US"/>
        </w:rPr>
        <w:t xml:space="preserve">completed 10 years of elementary and preparatory education. In the Palestinian education system, compulsory years of basic education comprise of 4 years of elementary and 6 years of preparatory education. We use elementary and basic school attainment instead of school enrolment since enrolment rates are not strictly indicative of school attendance as an indicator of access to education. The analysis, therefore, assesses the role that having a disability has in educational attainment among school-age children in Palestine, to estimate the extent to which children can access educational services, as well as succeed and make progress in school.  </w:t>
      </w:r>
    </w:p>
    <w:p w14:paraId="50F52625" w14:textId="1A3BB347" w:rsidR="00791E7A" w:rsidRPr="000D12FB" w:rsidRDefault="00791E7A" w:rsidP="004C3BAF">
      <w:pPr>
        <w:spacing w:after="160" w:line="276" w:lineRule="auto"/>
        <w:jc w:val="both"/>
        <w:rPr>
          <w:sz w:val="23"/>
          <w:szCs w:val="23"/>
          <w:lang w:val="en-US"/>
        </w:rPr>
      </w:pPr>
      <w:r w:rsidRPr="000D12FB">
        <w:rPr>
          <w:sz w:val="23"/>
          <w:szCs w:val="23"/>
          <w:lang w:val="en-US"/>
        </w:rPr>
        <w:t xml:space="preserve">As seen in </w:t>
      </w:r>
      <w:r w:rsidR="00AB2A06" w:rsidRPr="000D12FB">
        <w:rPr>
          <w:sz w:val="23"/>
          <w:szCs w:val="23"/>
          <w:lang w:val="en-US"/>
        </w:rPr>
        <w:t>Figure 25</w:t>
      </w:r>
      <w:r w:rsidRPr="000D12FB">
        <w:rPr>
          <w:sz w:val="23"/>
          <w:szCs w:val="23"/>
          <w:lang w:val="en-US"/>
        </w:rPr>
        <w:t xml:space="preserve"> and </w:t>
      </w:r>
      <w:r w:rsidR="00AB2A06" w:rsidRPr="000D12FB">
        <w:rPr>
          <w:sz w:val="23"/>
          <w:szCs w:val="23"/>
          <w:lang w:val="en-US"/>
        </w:rPr>
        <w:t>Figure 26</w:t>
      </w:r>
      <w:r w:rsidRPr="000D12FB">
        <w:rPr>
          <w:sz w:val="23"/>
          <w:szCs w:val="23"/>
          <w:lang w:val="en-US"/>
        </w:rPr>
        <w:t xml:space="preserve">, 1.8 percent of children in Palestine, who are beyond elementary school age, have not completed elementary education, while around 19 percent of children beyond basic education school age have not completed basic education. This suggests that while elementary education coverage is nearly universal, gaps remain in basic education the timely completion of basic education. For children who have disabilities, the rates of incomplete elementary and basic education are much higher than that of the general child population. Around forty percent of children with disabilities who are beyond elementary school age have not completed elementary school education, while two-thirds of children with disabilities who are beyond basic education age has not completed this level (64.5 percent). </w:t>
      </w:r>
    </w:p>
    <w:p w14:paraId="67C5397F" w14:textId="023C8ED8" w:rsidR="00791E7A" w:rsidRPr="004C1EAA" w:rsidRDefault="00791E7A" w:rsidP="008204AC">
      <w:pPr>
        <w:spacing w:line="276" w:lineRule="auto"/>
        <w:jc w:val="both"/>
        <w:rPr>
          <w:lang w:val="en-US"/>
        </w:rPr>
      </w:pPr>
      <w:r w:rsidRPr="000D12FB">
        <w:rPr>
          <w:b/>
          <w:bCs/>
          <w:sz w:val="23"/>
          <w:szCs w:val="23"/>
          <w:lang w:val="en-US"/>
        </w:rPr>
        <w:t>The sex of the child and the level of education of the household head are statistically associated with incomplete elementary and basic education</w:t>
      </w:r>
      <w:r w:rsidRPr="000D12FB">
        <w:rPr>
          <w:sz w:val="23"/>
          <w:szCs w:val="23"/>
          <w:lang w:val="en-US"/>
        </w:rPr>
        <w:t xml:space="preserve"> for children with disabilities in Palestine (see </w:t>
      </w:r>
      <w:r w:rsidR="00AB2A06" w:rsidRPr="000D12FB">
        <w:rPr>
          <w:sz w:val="23"/>
          <w:szCs w:val="23"/>
          <w:lang w:val="en-US"/>
        </w:rPr>
        <w:t>Figure 25</w:t>
      </w:r>
      <w:r w:rsidRPr="000D12FB">
        <w:rPr>
          <w:sz w:val="23"/>
          <w:szCs w:val="23"/>
          <w:lang w:val="en-US"/>
        </w:rPr>
        <w:t xml:space="preserve">). Among children with disabilities age (16-17 years), the sex of the child appears not to have a statistically significant association with incomplete basic education. However, </w:t>
      </w:r>
      <w:r w:rsidRPr="000D12FB">
        <w:rPr>
          <w:b/>
          <w:bCs/>
          <w:sz w:val="23"/>
          <w:szCs w:val="23"/>
          <w:lang w:val="en-US"/>
        </w:rPr>
        <w:t>among children with disabilities age (10-17 years), boys are statistically more likely to have not completed elementary school education (43.4 percent) than girls (38.5 percent).</w:t>
      </w:r>
      <w:r w:rsidRPr="000D12FB">
        <w:rPr>
          <w:sz w:val="23"/>
          <w:szCs w:val="23"/>
          <w:lang w:val="en-US"/>
        </w:rPr>
        <w:t xml:space="preserve"> Furthermore, children with disabilities who have a household head who did completed at least secondary education are slightly more likely to have incomplete elementary education by age 10 years (42.8 percent), compared to children with disabilities who have a household head who has not attained secondary education (39.3 percent). In contrast, </w:t>
      </w:r>
      <w:r w:rsidRPr="000D12FB">
        <w:rPr>
          <w:b/>
          <w:bCs/>
          <w:sz w:val="23"/>
          <w:szCs w:val="23"/>
          <w:lang w:val="en-US"/>
        </w:rPr>
        <w:t>a higher proportion of children with disabilities age 16-17 years did not complete basic education if they live with a household head who did not attain secondary education</w:t>
      </w:r>
      <w:r w:rsidRPr="000D12FB">
        <w:rPr>
          <w:sz w:val="23"/>
          <w:szCs w:val="23"/>
          <w:lang w:val="en-US"/>
        </w:rPr>
        <w:t xml:space="preserve"> (67.6 percent), compared to those who live with a household head who did attain secondary education (57.5 percent).</w:t>
      </w:r>
      <w:r w:rsidRPr="004C1EAA">
        <w:rPr>
          <w:lang w:val="en-US"/>
        </w:rPr>
        <w:t xml:space="preserve"> </w:t>
      </w:r>
    </w:p>
    <w:p w14:paraId="143BB819" w14:textId="77777777" w:rsidR="008204AC" w:rsidRPr="008204AC" w:rsidRDefault="008204AC" w:rsidP="008204AC">
      <w:pPr>
        <w:spacing w:line="276" w:lineRule="auto"/>
        <w:jc w:val="both"/>
        <w:rPr>
          <w:sz w:val="8"/>
          <w:szCs w:val="8"/>
          <w:lang w:val="en-US"/>
        </w:rPr>
      </w:pPr>
    </w:p>
    <w:p w14:paraId="52124D54" w14:textId="61F2516C" w:rsidR="00791E7A" w:rsidRDefault="00791E7A" w:rsidP="008204AC">
      <w:pPr>
        <w:pStyle w:val="Caption"/>
        <w:spacing w:after="0"/>
        <w:jc w:val="center"/>
        <w:rPr>
          <w:rFonts w:ascii="Arial" w:hAnsi="Arial" w:cs="Arial"/>
          <w:b/>
          <w:i w:val="0"/>
          <w:iCs w:val="0"/>
          <w:color w:val="auto"/>
          <w:sz w:val="22"/>
          <w:szCs w:val="22"/>
        </w:rPr>
      </w:pPr>
      <w:bookmarkStart w:id="105" w:name="_Ref34581518"/>
      <w:bookmarkStart w:id="106" w:name="_Toc45219263"/>
      <w:r w:rsidRPr="00B9467A">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25</w:t>
      </w:r>
      <w:bookmarkEnd w:id="105"/>
      <w:r w:rsidRPr="00B9467A">
        <w:rPr>
          <w:rFonts w:ascii="Arial" w:hAnsi="Arial" w:cs="Arial"/>
          <w:b/>
          <w:i w:val="0"/>
          <w:iCs w:val="0"/>
          <w:color w:val="auto"/>
          <w:sz w:val="22"/>
          <w:szCs w:val="22"/>
        </w:rPr>
        <w:t>. Percentage of children in Palestine with incomplete elementary or basic education, by various individual and household characteristics</w:t>
      </w:r>
      <w:bookmarkEnd w:id="106"/>
      <w:r w:rsidRPr="00B9467A">
        <w:rPr>
          <w:rFonts w:ascii="Arial" w:hAnsi="Arial" w:cs="Arial"/>
          <w:b/>
          <w:i w:val="0"/>
          <w:iCs w:val="0"/>
          <w:color w:val="auto"/>
          <w:sz w:val="22"/>
          <w:szCs w:val="22"/>
        </w:rPr>
        <w:t>, 2017</w:t>
      </w:r>
    </w:p>
    <w:tbl>
      <w:tblPr>
        <w:tblStyle w:val="TableGrid"/>
        <w:tblW w:w="0" w:type="auto"/>
        <w:tblLook w:val="04A0" w:firstRow="1" w:lastRow="0" w:firstColumn="1" w:lastColumn="0" w:noHBand="0" w:noVBand="1"/>
      </w:tblPr>
      <w:tblGrid>
        <w:gridCol w:w="9060"/>
      </w:tblGrid>
      <w:tr w:rsidR="00D80948" w14:paraId="231AF81C" w14:textId="77777777" w:rsidTr="00D80948">
        <w:tc>
          <w:tcPr>
            <w:tcW w:w="9286" w:type="dxa"/>
          </w:tcPr>
          <w:p w14:paraId="232D7CD7" w14:textId="77777777" w:rsidR="00D80948" w:rsidRDefault="00D80948" w:rsidP="00D80948">
            <w:pPr>
              <w:rPr>
                <w:lang w:val="en-GB" w:eastAsia="en-US"/>
              </w:rPr>
            </w:pPr>
            <w:r w:rsidRPr="00D80948">
              <w:rPr>
                <w:noProof/>
                <w:lang w:val="en-US" w:eastAsia="en-US"/>
              </w:rPr>
              <w:drawing>
                <wp:inline distT="0" distB="0" distL="0" distR="0" wp14:anchorId="2ADA24F8" wp14:editId="0DC8FA57">
                  <wp:extent cx="5785485" cy="2430780"/>
                  <wp:effectExtent l="0" t="0" r="5715" b="7620"/>
                  <wp:docPr id="72" name="Chart 14">
                    <a:extLst xmlns:a="http://schemas.openxmlformats.org/drawingml/2006/main">
                      <a:ext uri="{FF2B5EF4-FFF2-40B4-BE49-F238E27FC236}">
                        <a16:creationId xmlns:a16="http://schemas.microsoft.com/office/drawing/2014/main" id="{6D209836-49D1-4D96-8916-CF274ADB20E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14:paraId="5CACFFE5" w14:textId="77777777" w:rsidR="00791E7A" w:rsidRPr="004C1EAA" w:rsidRDefault="00791E7A" w:rsidP="00D80948">
      <w:pPr>
        <w:spacing w:line="276" w:lineRule="auto"/>
        <w:rPr>
          <w:sz w:val="18"/>
          <w:szCs w:val="18"/>
          <w:lang w:val="en-US"/>
        </w:rPr>
      </w:pPr>
      <w:r w:rsidRPr="004C1EAA">
        <w:rPr>
          <w:sz w:val="18"/>
          <w:szCs w:val="18"/>
          <w:lang w:val="en-US"/>
        </w:rPr>
        <w:t>Source: Authors’ calculations based PHC 2017, Disability definition.</w:t>
      </w:r>
    </w:p>
    <w:p w14:paraId="73E1D718" w14:textId="77777777" w:rsidR="00791E7A" w:rsidRDefault="00791E7A" w:rsidP="00D80948">
      <w:pPr>
        <w:spacing w:line="276" w:lineRule="auto"/>
        <w:rPr>
          <w:sz w:val="18"/>
          <w:szCs w:val="18"/>
          <w:lang w:val="en-US"/>
        </w:rPr>
      </w:pPr>
      <w:r w:rsidRPr="004C1EAA">
        <w:rPr>
          <w:sz w:val="18"/>
          <w:szCs w:val="18"/>
          <w:lang w:val="en-US"/>
        </w:rPr>
        <w:lastRenderedPageBreak/>
        <w:t>Note: All sub-group differences are statistically significant at p&lt;0.05.</w:t>
      </w:r>
    </w:p>
    <w:p w14:paraId="3A05AAEE" w14:textId="220F53EA" w:rsidR="00791E7A" w:rsidRDefault="00791E7A" w:rsidP="00B9467A">
      <w:pPr>
        <w:pStyle w:val="Caption"/>
        <w:spacing w:after="0"/>
        <w:jc w:val="center"/>
        <w:rPr>
          <w:rFonts w:ascii="Arial" w:hAnsi="Arial" w:cs="Arial"/>
          <w:b/>
          <w:i w:val="0"/>
          <w:iCs w:val="0"/>
          <w:color w:val="auto"/>
          <w:sz w:val="22"/>
          <w:szCs w:val="22"/>
        </w:rPr>
      </w:pPr>
      <w:bookmarkStart w:id="107" w:name="_Ref34581519"/>
      <w:bookmarkStart w:id="108" w:name="_Toc45219264"/>
      <w:r w:rsidRPr="00B9467A">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26</w:t>
      </w:r>
      <w:bookmarkEnd w:id="107"/>
      <w:r w:rsidRPr="00B9467A">
        <w:rPr>
          <w:rFonts w:ascii="Arial" w:hAnsi="Arial" w:cs="Arial"/>
          <w:b/>
          <w:i w:val="0"/>
          <w:iCs w:val="0"/>
          <w:color w:val="auto"/>
          <w:sz w:val="22"/>
          <w:szCs w:val="22"/>
        </w:rPr>
        <w:t>. Percentage of children with disabilities with incomplete elementary or basic education, by various individual and household characteristics</w:t>
      </w:r>
      <w:bookmarkEnd w:id="108"/>
      <w:r w:rsidRPr="00B9467A">
        <w:rPr>
          <w:rFonts w:ascii="Arial" w:hAnsi="Arial" w:cs="Arial"/>
          <w:b/>
          <w:i w:val="0"/>
          <w:iCs w:val="0"/>
          <w:color w:val="auto"/>
          <w:sz w:val="22"/>
          <w:szCs w:val="22"/>
        </w:rPr>
        <w:t>, 2017</w:t>
      </w:r>
    </w:p>
    <w:tbl>
      <w:tblPr>
        <w:tblStyle w:val="TableGrid"/>
        <w:tblW w:w="0" w:type="auto"/>
        <w:tblLook w:val="04A0" w:firstRow="1" w:lastRow="0" w:firstColumn="1" w:lastColumn="0" w:noHBand="0" w:noVBand="1"/>
      </w:tblPr>
      <w:tblGrid>
        <w:gridCol w:w="9060"/>
      </w:tblGrid>
      <w:tr w:rsidR="00D80948" w14:paraId="42394A29" w14:textId="77777777" w:rsidTr="00C718CA">
        <w:tc>
          <w:tcPr>
            <w:tcW w:w="9060" w:type="dxa"/>
          </w:tcPr>
          <w:p w14:paraId="067B4601" w14:textId="77777777" w:rsidR="00D80948" w:rsidRDefault="00C718CA" w:rsidP="00913B2D">
            <w:pPr>
              <w:rPr>
                <w:lang w:val="en-GB" w:eastAsia="en-US"/>
              </w:rPr>
            </w:pPr>
            <w:r>
              <w:rPr>
                <w:noProof/>
                <w:lang w:val="en-US" w:eastAsia="en-US"/>
              </w:rPr>
              <w:drawing>
                <wp:inline distT="0" distB="0" distL="0" distR="0" wp14:anchorId="72389094" wp14:editId="7F0F67B6">
                  <wp:extent cx="5759450" cy="2606400"/>
                  <wp:effectExtent l="0" t="0" r="0" b="3810"/>
                  <wp:docPr id="12" name="Chart 12">
                    <a:extLst xmlns:a="http://schemas.openxmlformats.org/drawingml/2006/main">
                      <a:ext uri="{FF2B5EF4-FFF2-40B4-BE49-F238E27FC236}">
                        <a16:creationId xmlns:a16="http://schemas.microsoft.com/office/drawing/2014/main" id="{FF5B4241-39D6-4722-A3B5-44F557E66D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14:paraId="2ADEF0C5" w14:textId="77777777" w:rsidR="00791E7A" w:rsidRPr="004C1EAA" w:rsidRDefault="00791E7A" w:rsidP="00D80948">
      <w:pPr>
        <w:spacing w:line="276" w:lineRule="auto"/>
        <w:rPr>
          <w:sz w:val="18"/>
          <w:szCs w:val="18"/>
          <w:lang w:val="en-US"/>
        </w:rPr>
      </w:pPr>
      <w:r w:rsidRPr="004C1EAA">
        <w:rPr>
          <w:sz w:val="18"/>
          <w:szCs w:val="18"/>
          <w:lang w:val="en-US"/>
        </w:rPr>
        <w:t>Source: Authors’ calculations based PHC 2017, Disability definition.</w:t>
      </w:r>
    </w:p>
    <w:p w14:paraId="45C7824B" w14:textId="77777777" w:rsidR="00791E7A" w:rsidRDefault="00791E7A" w:rsidP="00D80948">
      <w:pPr>
        <w:spacing w:line="276" w:lineRule="auto"/>
        <w:rPr>
          <w:sz w:val="18"/>
          <w:szCs w:val="18"/>
          <w:lang w:val="en-US"/>
        </w:rPr>
      </w:pPr>
      <w:r w:rsidRPr="004C1EAA">
        <w:rPr>
          <w:sz w:val="18"/>
          <w:szCs w:val="18"/>
          <w:lang w:val="en-US"/>
        </w:rPr>
        <w:t>Note: *** sub-groups differences are statistically significant at p&lt;0.05.</w:t>
      </w:r>
    </w:p>
    <w:p w14:paraId="11DE5117" w14:textId="77777777" w:rsidR="00D80948" w:rsidRPr="00D80948" w:rsidRDefault="00D80948" w:rsidP="00D80948">
      <w:pPr>
        <w:spacing w:line="276" w:lineRule="auto"/>
        <w:rPr>
          <w:sz w:val="18"/>
          <w:szCs w:val="18"/>
          <w:lang w:val="en-US"/>
        </w:rPr>
      </w:pPr>
    </w:p>
    <w:p w14:paraId="18D98AAB" w14:textId="77777777" w:rsidR="00791E7A" w:rsidRPr="004C1EAA" w:rsidRDefault="00791E7A" w:rsidP="004C3BAF">
      <w:pPr>
        <w:spacing w:after="160" w:line="276" w:lineRule="auto"/>
        <w:jc w:val="both"/>
        <w:rPr>
          <w:lang w:val="en-US"/>
        </w:rPr>
      </w:pPr>
      <w:r w:rsidRPr="004C1EAA">
        <w:rPr>
          <w:lang w:val="en-US"/>
        </w:rPr>
        <w:t>This suggests that, for both the general population in Palestine, as well as the population of children with disabilities, in particular, having disabilities and having a household head who did not attain secondary education, may increase the probability that the child will not complete basic education on time. Although there is no statistical difference between boys and girls among children with disabilities in basic education completion, girls are much more likely than boys (26.0 percent versus 12.3 percent, respectively) to not complete basic education on time, in the general population of children in Palestine. Among children with incomplete elementary schooling, sex differences are much less pronounced.</w:t>
      </w:r>
    </w:p>
    <w:p w14:paraId="5EAD2E5F" w14:textId="286EFF65" w:rsidR="00791E7A" w:rsidRPr="004C1EAA" w:rsidRDefault="00AB2A06" w:rsidP="00846D55">
      <w:pPr>
        <w:spacing w:after="160" w:line="276" w:lineRule="auto"/>
        <w:jc w:val="both"/>
        <w:rPr>
          <w:lang w:val="en-US"/>
        </w:rPr>
      </w:pPr>
      <w:r w:rsidRPr="00FE7FDA">
        <w:rPr>
          <w:lang w:val="en-US"/>
        </w:rPr>
        <w:t>Figure 27</w:t>
      </w:r>
      <w:r w:rsidR="00791E7A" w:rsidRPr="004C1EAA">
        <w:rPr>
          <w:lang w:val="en-US"/>
        </w:rPr>
        <w:t xml:space="preserve"> and </w:t>
      </w:r>
      <w:r w:rsidRPr="004C1EAA">
        <w:rPr>
          <w:lang w:val="en-US"/>
        </w:rPr>
        <w:t>Figure 28</w:t>
      </w:r>
      <w:r w:rsidR="00791E7A" w:rsidRPr="004C1EAA">
        <w:rPr>
          <w:lang w:val="en-US"/>
        </w:rPr>
        <w:t xml:space="preserve"> present the percentage of children who have not completed elementary education, and those who have not completed basic education, respectively, disaggregated by geographic location, and by the total population and the population of only PWD. Among children who have not completed elementary school education, this rate is generally very low (between 1 and 3 percent) among the total population, regardless of region or governorate.  A slightly higher proportion of children in the Gaza Strip have not completed elementary school on time (2.0 percent), compared to children in the West Bank (1.6 percent). Among the general population, Jericho &amp; Al Alghwar has the highest proportion of children that has not completed elementary school education on time (2.6 percent). </w:t>
      </w:r>
      <w:r w:rsidR="00791E7A" w:rsidRPr="004C1EAA">
        <w:rPr>
          <w:b/>
          <w:bCs/>
          <w:lang w:val="en-US"/>
        </w:rPr>
        <w:t>Among the population of PWD, a slightly higher proportion of children in the West Bank have not completed elementary school on time (42.1 percent), compared to children in the Gaza Strip (39.2 percent).</w:t>
      </w:r>
      <w:r w:rsidR="00791E7A" w:rsidRPr="004C1EAA">
        <w:rPr>
          <w:lang w:val="en-US"/>
        </w:rPr>
        <w:t xml:space="preserve"> Between 32 and 47 percent of children with disabilities have not completed elementary education across all governorates, with the highest proportion being 46.9 percent of children with disabilities living in Jericho &amp; Al Alghwar.</w:t>
      </w:r>
    </w:p>
    <w:p w14:paraId="34D8D365" w14:textId="77777777" w:rsidR="008204AC" w:rsidRPr="004C1EAA" w:rsidRDefault="008204AC" w:rsidP="004C3BAF">
      <w:pPr>
        <w:spacing w:after="160" w:line="276" w:lineRule="auto"/>
        <w:jc w:val="both"/>
        <w:rPr>
          <w:lang w:val="en-US"/>
        </w:rPr>
      </w:pPr>
    </w:p>
    <w:p w14:paraId="7D329E35" w14:textId="77777777" w:rsidR="00146815" w:rsidRDefault="00146815" w:rsidP="00B9467A">
      <w:pPr>
        <w:pStyle w:val="Caption"/>
        <w:spacing w:after="0"/>
        <w:jc w:val="center"/>
        <w:rPr>
          <w:rFonts w:ascii="Arial" w:hAnsi="Arial" w:cs="Arial"/>
          <w:b/>
          <w:i w:val="0"/>
          <w:iCs w:val="0"/>
          <w:color w:val="auto"/>
          <w:sz w:val="22"/>
          <w:szCs w:val="22"/>
        </w:rPr>
      </w:pPr>
      <w:bookmarkStart w:id="109" w:name="_Ref34582050"/>
      <w:bookmarkStart w:id="110" w:name="_Toc45219265"/>
    </w:p>
    <w:p w14:paraId="19EC5343" w14:textId="77777777" w:rsidR="00146815" w:rsidRDefault="00146815" w:rsidP="00B9467A">
      <w:pPr>
        <w:pStyle w:val="Caption"/>
        <w:spacing w:after="0"/>
        <w:jc w:val="center"/>
        <w:rPr>
          <w:rFonts w:ascii="Arial" w:hAnsi="Arial" w:cs="Arial"/>
          <w:b/>
          <w:i w:val="0"/>
          <w:iCs w:val="0"/>
          <w:color w:val="auto"/>
          <w:sz w:val="22"/>
          <w:szCs w:val="22"/>
        </w:rPr>
      </w:pPr>
    </w:p>
    <w:p w14:paraId="1A42FC7F" w14:textId="77777777" w:rsidR="00146815" w:rsidRDefault="00146815" w:rsidP="00B9467A">
      <w:pPr>
        <w:pStyle w:val="Caption"/>
        <w:spacing w:after="0"/>
        <w:jc w:val="center"/>
        <w:rPr>
          <w:rFonts w:ascii="Arial" w:hAnsi="Arial" w:cs="Arial"/>
          <w:b/>
          <w:i w:val="0"/>
          <w:iCs w:val="0"/>
          <w:color w:val="auto"/>
          <w:sz w:val="22"/>
          <w:szCs w:val="22"/>
        </w:rPr>
      </w:pPr>
    </w:p>
    <w:p w14:paraId="16DD4EBC" w14:textId="631CB9E5" w:rsidR="00791E7A" w:rsidRDefault="00791E7A" w:rsidP="00B9467A">
      <w:pPr>
        <w:pStyle w:val="Caption"/>
        <w:spacing w:after="0"/>
        <w:jc w:val="center"/>
        <w:rPr>
          <w:rFonts w:ascii="Arial" w:hAnsi="Arial" w:cs="Arial"/>
          <w:b/>
          <w:i w:val="0"/>
          <w:iCs w:val="0"/>
          <w:color w:val="auto"/>
          <w:sz w:val="22"/>
          <w:szCs w:val="22"/>
        </w:rPr>
      </w:pPr>
      <w:r w:rsidRPr="00B9467A">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27</w:t>
      </w:r>
      <w:bookmarkEnd w:id="109"/>
      <w:r w:rsidRPr="00B9467A">
        <w:rPr>
          <w:rFonts w:ascii="Arial" w:hAnsi="Arial" w:cs="Arial"/>
          <w:b/>
          <w:i w:val="0"/>
          <w:iCs w:val="0"/>
          <w:color w:val="auto"/>
          <w:sz w:val="22"/>
          <w:szCs w:val="22"/>
        </w:rPr>
        <w:t>.  Percentage of children age 10-17 years who have not completed elementary education, by geographic location</w:t>
      </w:r>
      <w:bookmarkEnd w:id="110"/>
      <w:r w:rsidRPr="00B9467A">
        <w:rPr>
          <w:rFonts w:ascii="Arial" w:hAnsi="Arial" w:cs="Arial"/>
          <w:b/>
          <w:i w:val="0"/>
          <w:iCs w:val="0"/>
          <w:color w:val="auto"/>
          <w:sz w:val="22"/>
          <w:szCs w:val="22"/>
        </w:rPr>
        <w:t>, 2017</w:t>
      </w:r>
    </w:p>
    <w:tbl>
      <w:tblPr>
        <w:tblStyle w:val="TableGrid"/>
        <w:tblW w:w="0" w:type="auto"/>
        <w:tblLook w:val="04A0" w:firstRow="1" w:lastRow="0" w:firstColumn="1" w:lastColumn="0" w:noHBand="0" w:noVBand="1"/>
      </w:tblPr>
      <w:tblGrid>
        <w:gridCol w:w="9060"/>
      </w:tblGrid>
      <w:tr w:rsidR="00913B2D" w14:paraId="12B4FBC2" w14:textId="77777777" w:rsidTr="00913B2D">
        <w:tc>
          <w:tcPr>
            <w:tcW w:w="9286" w:type="dxa"/>
          </w:tcPr>
          <w:p w14:paraId="4322376C" w14:textId="77777777" w:rsidR="00913B2D" w:rsidRDefault="00913B2D" w:rsidP="00913B2D">
            <w:pPr>
              <w:rPr>
                <w:lang w:val="en-GB" w:eastAsia="en-US"/>
              </w:rPr>
            </w:pPr>
            <w:r w:rsidRPr="00913B2D">
              <w:rPr>
                <w:noProof/>
                <w:lang w:val="en-US" w:eastAsia="en-US"/>
              </w:rPr>
              <w:drawing>
                <wp:inline distT="0" distB="0" distL="0" distR="0" wp14:anchorId="0D0AAB54" wp14:editId="6D5B72E1">
                  <wp:extent cx="5688965" cy="3135630"/>
                  <wp:effectExtent l="0" t="0" r="0" b="0"/>
                  <wp:docPr id="64" name="Chart 68">
                    <a:extLst xmlns:a="http://schemas.openxmlformats.org/drawingml/2006/main">
                      <a:ext uri="{FF2B5EF4-FFF2-40B4-BE49-F238E27FC236}">
                        <a16:creationId xmlns:a16="http://schemas.microsoft.com/office/drawing/2014/main" id="{E53C96D1-380D-4996-B0A1-6A9B9ABDAC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14:paraId="442B0CEE" w14:textId="77777777" w:rsidR="00791E7A" w:rsidRPr="004C1EAA" w:rsidRDefault="00791E7A" w:rsidP="00D80948">
      <w:pPr>
        <w:spacing w:line="276" w:lineRule="auto"/>
        <w:rPr>
          <w:sz w:val="18"/>
          <w:szCs w:val="18"/>
          <w:lang w:val="en-US"/>
        </w:rPr>
      </w:pPr>
      <w:r w:rsidRPr="004C1EAA">
        <w:rPr>
          <w:sz w:val="18"/>
          <w:szCs w:val="18"/>
          <w:lang w:val="en-US"/>
        </w:rPr>
        <w:t>Source: Authors’ calculations based PHC 2017, Disability definition.</w:t>
      </w:r>
    </w:p>
    <w:p w14:paraId="429BDCEE" w14:textId="77777777" w:rsidR="00F708FB" w:rsidRPr="004C1EAA" w:rsidRDefault="00791E7A" w:rsidP="00F708FB">
      <w:pPr>
        <w:spacing w:line="276" w:lineRule="auto"/>
        <w:rPr>
          <w:sz w:val="18"/>
          <w:szCs w:val="18"/>
          <w:lang w:val="en-US"/>
        </w:rPr>
      </w:pPr>
      <w:r w:rsidRPr="004C1EAA">
        <w:rPr>
          <w:sz w:val="18"/>
          <w:szCs w:val="18"/>
          <w:lang w:val="en-US"/>
        </w:rPr>
        <w:t xml:space="preserve">Note: </w:t>
      </w:r>
      <w:r w:rsidR="00F708FB">
        <w:rPr>
          <w:sz w:val="18"/>
          <w:szCs w:val="18"/>
          <w:lang w:val="en-US"/>
        </w:rPr>
        <w:t xml:space="preserve">1. </w:t>
      </w:r>
      <w:r w:rsidRPr="004C1EAA">
        <w:rPr>
          <w:sz w:val="18"/>
          <w:szCs w:val="18"/>
          <w:lang w:val="en-US"/>
        </w:rPr>
        <w:t>All sub-group differences statistically significant at p&lt;0.05.</w:t>
      </w:r>
      <w:r w:rsidR="007C5F41" w:rsidRPr="004C1EAA">
        <w:rPr>
          <w:sz w:val="18"/>
          <w:szCs w:val="18"/>
          <w:lang w:val="en-US"/>
        </w:rPr>
        <w:t xml:space="preserve">  </w:t>
      </w:r>
    </w:p>
    <w:p w14:paraId="70776176" w14:textId="77777777" w:rsidR="00791E7A" w:rsidRPr="004C1EAA" w:rsidRDefault="00F708FB" w:rsidP="00F708FB">
      <w:pPr>
        <w:spacing w:line="276" w:lineRule="auto"/>
        <w:ind w:left="426"/>
        <w:rPr>
          <w:sz w:val="18"/>
          <w:szCs w:val="18"/>
          <w:lang w:val="en-US"/>
        </w:rPr>
      </w:pPr>
      <w:r>
        <w:rPr>
          <w:sz w:val="18"/>
          <w:szCs w:val="18"/>
          <w:lang w:val="en-US"/>
        </w:rPr>
        <w:t xml:space="preserve">2. Jerusalem governorate: </w:t>
      </w:r>
      <w:r w:rsidRPr="004C1EAA">
        <w:rPr>
          <w:sz w:val="18"/>
          <w:szCs w:val="18"/>
          <w:lang w:val="en-US"/>
        </w:rPr>
        <w:t>Data exclude those parts of Jerusalem which were annexed by Israeli Occupation in 1967 .</w:t>
      </w:r>
    </w:p>
    <w:p w14:paraId="2EE2E541" w14:textId="77777777" w:rsidR="00791E7A" w:rsidRPr="004C1EAA" w:rsidRDefault="00791E7A" w:rsidP="00791E7A">
      <w:pPr>
        <w:spacing w:line="276" w:lineRule="auto"/>
        <w:jc w:val="center"/>
        <w:rPr>
          <w:rFonts w:asciiTheme="majorHAnsi" w:hAnsiTheme="majorHAnsi" w:cstheme="majorHAnsi"/>
          <w:sz w:val="20"/>
          <w:szCs w:val="20"/>
          <w:lang w:val="en-US"/>
        </w:rPr>
      </w:pPr>
    </w:p>
    <w:p w14:paraId="5181ABFB" w14:textId="099DBA1B" w:rsidR="00791E7A" w:rsidRDefault="00791E7A" w:rsidP="00B9467A">
      <w:pPr>
        <w:pStyle w:val="Caption"/>
        <w:spacing w:after="0"/>
        <w:jc w:val="center"/>
        <w:rPr>
          <w:rFonts w:ascii="Arial" w:hAnsi="Arial" w:cs="Arial"/>
          <w:b/>
          <w:i w:val="0"/>
          <w:iCs w:val="0"/>
          <w:color w:val="auto"/>
          <w:sz w:val="22"/>
          <w:szCs w:val="22"/>
        </w:rPr>
      </w:pPr>
      <w:bookmarkStart w:id="111" w:name="_Ref34582051"/>
      <w:bookmarkStart w:id="112" w:name="_Toc45219266"/>
      <w:r w:rsidRPr="00B9467A">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28</w:t>
      </w:r>
      <w:bookmarkEnd w:id="111"/>
      <w:r w:rsidRPr="00B9467A">
        <w:rPr>
          <w:rFonts w:ascii="Arial" w:hAnsi="Arial" w:cs="Arial"/>
          <w:b/>
          <w:i w:val="0"/>
          <w:iCs w:val="0"/>
          <w:color w:val="auto"/>
          <w:sz w:val="22"/>
          <w:szCs w:val="22"/>
        </w:rPr>
        <w:t>. Percentage of children age 16-17 years who have not completed basic education, by geographic location</w:t>
      </w:r>
      <w:bookmarkEnd w:id="112"/>
      <w:r w:rsidRPr="00B9467A">
        <w:rPr>
          <w:rFonts w:ascii="Arial" w:hAnsi="Arial" w:cs="Arial"/>
          <w:b/>
          <w:i w:val="0"/>
          <w:iCs w:val="0"/>
          <w:color w:val="auto"/>
          <w:sz w:val="22"/>
          <w:szCs w:val="22"/>
        </w:rPr>
        <w:t>, 2017</w:t>
      </w:r>
    </w:p>
    <w:tbl>
      <w:tblPr>
        <w:tblStyle w:val="TableGrid"/>
        <w:tblW w:w="0" w:type="auto"/>
        <w:tblLook w:val="04A0" w:firstRow="1" w:lastRow="0" w:firstColumn="1" w:lastColumn="0" w:noHBand="0" w:noVBand="1"/>
      </w:tblPr>
      <w:tblGrid>
        <w:gridCol w:w="9060"/>
      </w:tblGrid>
      <w:tr w:rsidR="00913B2D" w14:paraId="47BF6580" w14:textId="77777777" w:rsidTr="00913B2D">
        <w:tc>
          <w:tcPr>
            <w:tcW w:w="9286" w:type="dxa"/>
          </w:tcPr>
          <w:p w14:paraId="76AF8CF4" w14:textId="77777777" w:rsidR="00913B2D" w:rsidRDefault="00913B2D" w:rsidP="00913B2D">
            <w:pPr>
              <w:rPr>
                <w:lang w:val="en-GB" w:eastAsia="en-US"/>
              </w:rPr>
            </w:pPr>
            <w:r w:rsidRPr="00913B2D">
              <w:rPr>
                <w:noProof/>
                <w:lang w:val="en-US" w:eastAsia="en-US"/>
              </w:rPr>
              <w:drawing>
                <wp:inline distT="0" distB="0" distL="0" distR="0" wp14:anchorId="685318DF" wp14:editId="56EE1C05">
                  <wp:extent cx="5731510" cy="3530009"/>
                  <wp:effectExtent l="0" t="0" r="0" b="0"/>
                  <wp:docPr id="63" name="Chart 69">
                    <a:extLst xmlns:a="http://schemas.openxmlformats.org/drawingml/2006/main">
                      <a:ext uri="{FF2B5EF4-FFF2-40B4-BE49-F238E27FC236}">
                        <a16:creationId xmlns:a16="http://schemas.microsoft.com/office/drawing/2014/main" id="{D2ED3C31-47C7-4070-B62A-8A93E1D107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14:paraId="14A5B8E4" w14:textId="77777777" w:rsidR="00791E7A" w:rsidRPr="004C1EAA" w:rsidRDefault="00791E7A" w:rsidP="00D80948">
      <w:pPr>
        <w:spacing w:line="276" w:lineRule="auto"/>
        <w:rPr>
          <w:sz w:val="18"/>
          <w:szCs w:val="18"/>
          <w:lang w:val="en-US"/>
        </w:rPr>
      </w:pPr>
      <w:r w:rsidRPr="004C1EAA">
        <w:rPr>
          <w:sz w:val="18"/>
          <w:szCs w:val="18"/>
          <w:lang w:val="en-US"/>
        </w:rPr>
        <w:t>Source: Authors’ calculations based PHC 2017, Disability definition.</w:t>
      </w:r>
    </w:p>
    <w:p w14:paraId="34B2D10E" w14:textId="77777777" w:rsidR="007C5F41" w:rsidRDefault="00791E7A" w:rsidP="007C5F41">
      <w:pPr>
        <w:spacing w:line="276" w:lineRule="auto"/>
        <w:rPr>
          <w:sz w:val="18"/>
          <w:szCs w:val="18"/>
          <w:lang w:val="en-US"/>
        </w:rPr>
      </w:pPr>
      <w:r w:rsidRPr="004C1EAA">
        <w:rPr>
          <w:sz w:val="18"/>
          <w:szCs w:val="18"/>
          <w:lang w:val="en-US"/>
        </w:rPr>
        <w:t>Note: *** sub-groups differences are statistically significant at p&lt;0.05.</w:t>
      </w:r>
      <w:r w:rsidR="007C5F41" w:rsidRPr="004C1EAA">
        <w:rPr>
          <w:sz w:val="18"/>
          <w:szCs w:val="18"/>
          <w:lang w:val="en-US"/>
        </w:rPr>
        <w:t xml:space="preserve"> </w:t>
      </w:r>
    </w:p>
    <w:p w14:paraId="4B0AD1D7" w14:textId="77777777" w:rsidR="007C5F41" w:rsidRPr="007C5F41" w:rsidRDefault="007C5F41" w:rsidP="00F708FB">
      <w:pPr>
        <w:spacing w:line="276" w:lineRule="auto"/>
        <w:rPr>
          <w:sz w:val="18"/>
          <w:szCs w:val="18"/>
          <w:lang w:val="en-US"/>
        </w:rPr>
      </w:pPr>
      <w:r w:rsidRPr="004C1EAA">
        <w:rPr>
          <w:sz w:val="18"/>
          <w:szCs w:val="18"/>
          <w:lang w:val="en-US"/>
        </w:rPr>
        <w:t xml:space="preserve"> </w:t>
      </w:r>
      <w:r w:rsidR="00F708FB">
        <w:rPr>
          <w:sz w:val="18"/>
          <w:szCs w:val="18"/>
          <w:lang w:val="en-US"/>
        </w:rPr>
        <w:t xml:space="preserve">Jerusalem governorate: </w:t>
      </w:r>
      <w:r w:rsidR="00F708FB" w:rsidRPr="004C1EAA">
        <w:rPr>
          <w:sz w:val="18"/>
          <w:szCs w:val="18"/>
          <w:lang w:val="en-US"/>
        </w:rPr>
        <w:t>Data exclude those parts of Jerusalem which were annexed by Israeli Occupation in 1967 .</w:t>
      </w:r>
    </w:p>
    <w:p w14:paraId="7920F114" w14:textId="77777777" w:rsidR="00D80948" w:rsidRPr="00D80948" w:rsidRDefault="00D80948" w:rsidP="00D80948">
      <w:pPr>
        <w:spacing w:line="276" w:lineRule="auto"/>
        <w:rPr>
          <w:sz w:val="18"/>
          <w:szCs w:val="18"/>
          <w:lang w:val="en-US"/>
        </w:rPr>
      </w:pPr>
    </w:p>
    <w:p w14:paraId="7FCD9382" w14:textId="77777777" w:rsidR="00791E7A" w:rsidRPr="004C1EAA" w:rsidRDefault="00791E7A" w:rsidP="004C3BAF">
      <w:pPr>
        <w:spacing w:after="160" w:line="276" w:lineRule="auto"/>
        <w:jc w:val="both"/>
        <w:rPr>
          <w:lang w:val="en-US"/>
        </w:rPr>
      </w:pPr>
      <w:r w:rsidRPr="004C1EAA">
        <w:rPr>
          <w:lang w:val="en-US"/>
        </w:rPr>
        <w:lastRenderedPageBreak/>
        <w:t xml:space="preserve">For children age 16-17 years who have not completed basic education, there are no statistically significant differences among the regional or governorate sub-groups, among the population of children with disabilities only. However, among the general population of children, a slightly higher proportion of children living in the West Bank (20.0 percent) have not completed basic education, compared to children living in the Gaza Strip (18.2 percent), and these statistically significant differences are also reflected at the governorate level. </w:t>
      </w:r>
    </w:p>
    <w:p w14:paraId="0CA0DD30" w14:textId="4FA53957" w:rsidR="00AB2A06" w:rsidRPr="004C1EAA" w:rsidRDefault="00791E7A" w:rsidP="00AB2A06">
      <w:pPr>
        <w:spacing w:after="160" w:line="276" w:lineRule="auto"/>
        <w:jc w:val="both"/>
        <w:rPr>
          <w:lang w:val="en-US"/>
        </w:rPr>
      </w:pPr>
      <w:r w:rsidRPr="004C1EAA">
        <w:rPr>
          <w:lang w:val="en-US"/>
        </w:rPr>
        <w:t xml:space="preserve">The regression analysis shows that </w:t>
      </w:r>
      <w:r w:rsidRPr="004C1EAA">
        <w:rPr>
          <w:b/>
          <w:bCs/>
          <w:lang w:val="en-US"/>
        </w:rPr>
        <w:t>having disabilities is strongly associated with a higher probability that children did not attain elementary or basic education, compared to not having any disabilities</w:t>
      </w:r>
      <w:r w:rsidRPr="004C1EAA">
        <w:rPr>
          <w:lang w:val="en-US"/>
        </w:rPr>
        <w:t xml:space="preserve">. </w:t>
      </w:r>
    </w:p>
    <w:p w14:paraId="125230C3" w14:textId="54DA3F73" w:rsidR="00791E7A" w:rsidRPr="004C1EAA" w:rsidRDefault="00AB2A06" w:rsidP="003035A1">
      <w:pPr>
        <w:spacing w:after="160" w:line="276" w:lineRule="auto"/>
        <w:jc w:val="both"/>
        <w:rPr>
          <w:lang w:val="en-US"/>
        </w:rPr>
      </w:pPr>
      <w:r w:rsidRPr="004C1EAA">
        <w:rPr>
          <w:lang w:val="en-US"/>
        </w:rPr>
        <w:t xml:space="preserve">Figure </w:t>
      </w:r>
      <w:r w:rsidRPr="00FE7FDA">
        <w:rPr>
          <w:lang w:val="en-US"/>
        </w:rPr>
        <w:t>29</w:t>
      </w:r>
      <w:r w:rsidR="00791E7A" w:rsidRPr="004C1EAA">
        <w:rPr>
          <w:lang w:val="en-US"/>
        </w:rPr>
        <w:t xml:space="preserve"> shows a summarized selection of results from the full regression analysis presented in </w:t>
      </w:r>
      <w:r w:rsidRPr="004C1EAA">
        <w:rPr>
          <w:lang w:val="en-US"/>
        </w:rPr>
        <w:t>Table 10</w:t>
      </w:r>
      <w:r w:rsidR="00791E7A" w:rsidRPr="004C1EAA">
        <w:rPr>
          <w:lang w:val="en-US"/>
        </w:rPr>
        <w:t>-</w:t>
      </w:r>
      <w:r w:rsidRPr="004C1EAA">
        <w:rPr>
          <w:lang w:val="en-US"/>
        </w:rPr>
        <w:t>Table 13</w:t>
      </w:r>
      <w:r w:rsidR="003035A1">
        <w:rPr>
          <w:lang w:val="en-US"/>
        </w:rPr>
        <w:t xml:space="preserve"> of Appendix</w:t>
      </w:r>
      <w:r w:rsidR="00791E7A" w:rsidRPr="004C1EAA">
        <w:rPr>
          <w:lang w:val="en-US"/>
        </w:rPr>
        <w:t xml:space="preserve">, separately for the West Bank and Gaza Strip. </w:t>
      </w:r>
    </w:p>
    <w:p w14:paraId="762576C3" w14:textId="77777777" w:rsidR="00791E7A" w:rsidRPr="004C1EAA" w:rsidRDefault="00791E7A" w:rsidP="004C3BAF">
      <w:pPr>
        <w:spacing w:after="160" w:line="276" w:lineRule="auto"/>
        <w:jc w:val="both"/>
        <w:rPr>
          <w:lang w:val="en-US"/>
        </w:rPr>
      </w:pPr>
      <w:r w:rsidRPr="004C1EAA">
        <w:rPr>
          <w:lang w:val="en-US"/>
        </w:rPr>
        <w:t xml:space="preserve">On average, controlling for additional characteristics, being a child with disabilities increases the probability of not completing elementary education by around 39.8 percentage points in the West Bank, and by around 35.3 percentage points in Gaza Strip, compared to children without disabilities. Similarly, a child with disabilities has a higher probability of not completing basic education compared to a child without disabilities, with the probability increasing by around 40.5 percentage points in the West Bank, and by 38.5 percentage points in Gaza Strip.   </w:t>
      </w:r>
    </w:p>
    <w:p w14:paraId="164A1373" w14:textId="77777777" w:rsidR="00173556" w:rsidRDefault="00173556" w:rsidP="00B9467A">
      <w:pPr>
        <w:pStyle w:val="Caption"/>
        <w:spacing w:after="0"/>
        <w:jc w:val="center"/>
        <w:rPr>
          <w:rFonts w:ascii="Arial" w:hAnsi="Arial" w:cs="Arial"/>
          <w:b/>
          <w:i w:val="0"/>
          <w:iCs w:val="0"/>
          <w:color w:val="auto"/>
          <w:sz w:val="22"/>
          <w:szCs w:val="22"/>
        </w:rPr>
      </w:pPr>
      <w:bookmarkStart w:id="113" w:name="_Ref34692368"/>
      <w:bookmarkStart w:id="114" w:name="_Toc45219267"/>
    </w:p>
    <w:p w14:paraId="32D8D8F4" w14:textId="17BB0DFF" w:rsidR="00791E7A" w:rsidRDefault="00791E7A" w:rsidP="00B9467A">
      <w:pPr>
        <w:pStyle w:val="Caption"/>
        <w:spacing w:after="0"/>
        <w:jc w:val="center"/>
        <w:rPr>
          <w:rFonts w:ascii="Arial" w:hAnsi="Arial" w:cs="Arial"/>
          <w:b/>
          <w:i w:val="0"/>
          <w:iCs w:val="0"/>
          <w:color w:val="auto"/>
          <w:sz w:val="22"/>
          <w:szCs w:val="22"/>
        </w:rPr>
      </w:pPr>
      <w:r w:rsidRPr="00B9467A">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29</w:t>
      </w:r>
      <w:bookmarkEnd w:id="113"/>
      <w:r w:rsidRPr="00B9467A">
        <w:rPr>
          <w:rFonts w:ascii="Arial" w:hAnsi="Arial" w:cs="Arial"/>
          <w:b/>
          <w:i w:val="0"/>
          <w:iCs w:val="0"/>
          <w:color w:val="auto"/>
          <w:sz w:val="22"/>
          <w:szCs w:val="22"/>
        </w:rPr>
        <w:t>. Marginal effect of being a child with disabilities on the probability of not completing elementary (age 10-17 years) or basic (age 16-17 years) education, by region</w:t>
      </w:r>
      <w:bookmarkEnd w:id="114"/>
      <w:r w:rsidR="007801A7">
        <w:rPr>
          <w:rFonts w:ascii="Arial" w:hAnsi="Arial" w:cs="Arial"/>
          <w:b/>
          <w:i w:val="0"/>
          <w:iCs w:val="0"/>
          <w:color w:val="auto"/>
          <w:sz w:val="22"/>
          <w:szCs w:val="22"/>
        </w:rPr>
        <w:t>, 2017</w:t>
      </w:r>
    </w:p>
    <w:tbl>
      <w:tblPr>
        <w:tblStyle w:val="TableGrid"/>
        <w:tblW w:w="0" w:type="auto"/>
        <w:tblLook w:val="04A0" w:firstRow="1" w:lastRow="0" w:firstColumn="1" w:lastColumn="0" w:noHBand="0" w:noVBand="1"/>
      </w:tblPr>
      <w:tblGrid>
        <w:gridCol w:w="9060"/>
      </w:tblGrid>
      <w:tr w:rsidR="00913B2D" w14:paraId="79A8A6F8" w14:textId="77777777" w:rsidTr="00913B2D">
        <w:tc>
          <w:tcPr>
            <w:tcW w:w="9286" w:type="dxa"/>
          </w:tcPr>
          <w:p w14:paraId="4407C8A1" w14:textId="77777777" w:rsidR="00913B2D" w:rsidRDefault="00913B2D" w:rsidP="00913B2D">
            <w:pPr>
              <w:rPr>
                <w:lang w:val="en-GB" w:eastAsia="en-US"/>
              </w:rPr>
            </w:pPr>
            <w:r w:rsidRPr="00913B2D">
              <w:rPr>
                <w:noProof/>
                <w:lang w:val="en-US" w:eastAsia="en-US"/>
              </w:rPr>
              <w:drawing>
                <wp:inline distT="0" distB="0" distL="0" distR="0" wp14:anchorId="07B5D312" wp14:editId="656F188D">
                  <wp:extent cx="5731510" cy="3009900"/>
                  <wp:effectExtent l="0" t="0" r="0" b="0"/>
                  <wp:docPr id="62" name="Chart 70">
                    <a:extLst xmlns:a="http://schemas.openxmlformats.org/drawingml/2006/main">
                      <a:ext uri="{FF2B5EF4-FFF2-40B4-BE49-F238E27FC236}">
                        <a16:creationId xmlns:a16="http://schemas.microsoft.com/office/drawing/2014/main" id="{059510D4-60A8-4462-88F8-067F279BE5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14:paraId="561A7A2B" w14:textId="77777777" w:rsidR="00791E7A" w:rsidRPr="004C1EAA" w:rsidRDefault="00791E7A" w:rsidP="00D80948">
      <w:pPr>
        <w:spacing w:line="276" w:lineRule="auto"/>
        <w:rPr>
          <w:sz w:val="18"/>
          <w:szCs w:val="18"/>
          <w:lang w:val="en-US"/>
        </w:rPr>
      </w:pPr>
      <w:r w:rsidRPr="004C1EAA">
        <w:rPr>
          <w:sz w:val="18"/>
          <w:szCs w:val="18"/>
          <w:lang w:val="en-US"/>
        </w:rPr>
        <w:t>Source: Authors’ calculations based PHC 2017, Disability definition.</w:t>
      </w:r>
    </w:p>
    <w:p w14:paraId="50CDAA0C" w14:textId="77777777" w:rsidR="00791E7A" w:rsidRPr="004C1EAA" w:rsidRDefault="00791E7A" w:rsidP="00D80948">
      <w:pPr>
        <w:spacing w:line="276" w:lineRule="auto"/>
        <w:rPr>
          <w:sz w:val="18"/>
          <w:szCs w:val="18"/>
          <w:lang w:val="en-US"/>
        </w:rPr>
      </w:pPr>
      <w:r w:rsidRPr="004C1EAA">
        <w:rPr>
          <w:sz w:val="18"/>
          <w:szCs w:val="18"/>
          <w:lang w:val="en-US"/>
        </w:rPr>
        <w:t>Note: Logistic estimates from equation (1), controlling for other individual and household characteristics. Significance level: *** p&lt;0.01, ** p&lt;0.05, * p&lt;0.1.</w:t>
      </w:r>
    </w:p>
    <w:p w14:paraId="7D0173CF" w14:textId="77777777" w:rsidR="00791E7A" w:rsidRPr="004C1EAA" w:rsidRDefault="00791E7A" w:rsidP="00791E7A">
      <w:pPr>
        <w:spacing w:line="259" w:lineRule="auto"/>
        <w:jc w:val="center"/>
        <w:rPr>
          <w:rFonts w:asciiTheme="majorHAnsi" w:hAnsiTheme="majorHAnsi" w:cstheme="majorHAnsi"/>
          <w:color w:val="000000"/>
          <w:sz w:val="20"/>
          <w:szCs w:val="20"/>
          <w:lang w:val="en-US"/>
        </w:rPr>
      </w:pPr>
    </w:p>
    <w:p w14:paraId="3BC4CA27" w14:textId="77777777" w:rsidR="00791E7A" w:rsidRPr="004C1EAA" w:rsidRDefault="00791E7A" w:rsidP="004C3BAF">
      <w:pPr>
        <w:spacing w:after="160" w:line="276" w:lineRule="auto"/>
        <w:jc w:val="both"/>
        <w:rPr>
          <w:lang w:val="en-US"/>
        </w:rPr>
      </w:pPr>
      <w:r w:rsidRPr="004C1EAA">
        <w:rPr>
          <w:lang w:val="en-US"/>
        </w:rPr>
        <w:t xml:space="preserve">Controlling for other variables, the interaction of being a child with disabilities and having a household head who has attained at least secondary education yields a positive average marginal effect in both the Gaza Strip and the West Bank, with respectively 34.6 and 38.8 </w:t>
      </w:r>
      <w:r w:rsidRPr="004C1EAA">
        <w:rPr>
          <w:lang w:val="en-US"/>
        </w:rPr>
        <w:lastRenderedPageBreak/>
        <w:t xml:space="preserve">percentage points higher probability of not having completed elementary education. As this average marginal effect is lower than the effect of only having disabilities, it suggests that </w:t>
      </w:r>
      <w:r w:rsidRPr="004C1EAA">
        <w:rPr>
          <w:b/>
          <w:bCs/>
          <w:lang w:val="en-US"/>
        </w:rPr>
        <w:t>having a household head with at least secondary education slightly lowers the probability of not completing elementary education when having disabilities</w:t>
      </w:r>
      <w:r w:rsidRPr="004C1EAA">
        <w:rPr>
          <w:lang w:val="en-US"/>
        </w:rPr>
        <w:t xml:space="preserve">. Similarly, in the West Bank, the interaction effect of having a disability and having a household head with at least secondary education, yields 40 percentage point higher probability that the child will not complete basic education. On the other hand, in Gaza Strip, the interaction effect between having a disability and having a household head with at least secondary education on the probability of not having attained basic education is not statistically significant. </w:t>
      </w:r>
    </w:p>
    <w:p w14:paraId="078C210C" w14:textId="39B9B0B3" w:rsidR="00791E7A" w:rsidRPr="004C1EAA" w:rsidRDefault="00791E7A" w:rsidP="003035A1">
      <w:pPr>
        <w:spacing w:after="160" w:line="276" w:lineRule="auto"/>
        <w:jc w:val="both"/>
        <w:rPr>
          <w:lang w:val="en-US"/>
        </w:rPr>
      </w:pPr>
      <w:r w:rsidRPr="004C1EAA">
        <w:rPr>
          <w:lang w:val="en-US"/>
        </w:rPr>
        <w:t xml:space="preserve">Controlling for other factors, </w:t>
      </w:r>
      <w:r w:rsidRPr="004C1EAA">
        <w:rPr>
          <w:b/>
          <w:bCs/>
          <w:lang w:val="en-US"/>
        </w:rPr>
        <w:t xml:space="preserve">being a boy and having disabilities also increases the probability that the child will not complete elementary education on time </w:t>
      </w:r>
      <w:r w:rsidRPr="004C1EAA">
        <w:rPr>
          <w:lang w:val="en-US"/>
        </w:rPr>
        <w:t>in both the Gaza Strip and the West Bank, by 38.4 and 41.7 percentage points, respectively. The full regression results in Appendix also show that in both Gaza Strip and the West Bank, living in the poorest two wealth quintiles increases the probability that the child will not complete elementary education on time. Furthermore, for every additional year of age, the probability that the child will not complete elementary education decreases, and this effect increases with age. This suggests that children are likely to complete elementary education albeit</w:t>
      </w:r>
      <w:r w:rsidRPr="004C3BAF">
        <w:rPr>
          <w:rtl/>
        </w:rPr>
        <w:t xml:space="preserve"> </w:t>
      </w:r>
      <w:r w:rsidRPr="004C1EAA">
        <w:rPr>
          <w:lang w:val="en-US"/>
        </w:rPr>
        <w:t>with delay. Similarly, being 17 years old, instead of being 16 years old, decreases the probability that the child will not complete basic education by around 6 percentage points in both the West Bank and in Gaza Strip. In both the West Bank and Gaza Strip, being a boy and living in the poorest two wealth quintiles, account for a significant increase in the probability that the child will not complete basic education on time, while having a household head with at least secondary education, and increasing years of age of the child are associated with a decrease in this probability.</w:t>
      </w:r>
    </w:p>
    <w:p w14:paraId="25DC8BE6" w14:textId="77777777" w:rsidR="00791E7A" w:rsidRPr="004C1EAA" w:rsidRDefault="00791E7A" w:rsidP="004C3BAF">
      <w:pPr>
        <w:spacing w:after="160" w:line="276" w:lineRule="auto"/>
        <w:jc w:val="both"/>
        <w:rPr>
          <w:lang w:val="en-US"/>
        </w:rPr>
      </w:pPr>
      <w:r w:rsidRPr="004C1EAA">
        <w:rPr>
          <w:lang w:val="en-US"/>
        </w:rPr>
        <w:t xml:space="preserve">Altogether, these results suggest that having a disability is the main driver of not completing elementary or basic education in the West Bank and in Gaza Strip. Additional factors, such as having a household head with at least secondary education, living in the poorest two wealth quintiles, being a boy, and increasing units of age, account for only marginal differences in this effect. These findings suggest that </w:t>
      </w:r>
      <w:r w:rsidRPr="004C1EAA">
        <w:rPr>
          <w:b/>
          <w:bCs/>
          <w:lang w:val="en-US"/>
        </w:rPr>
        <w:t>disability plays a significant role in children’s ability to make progress and succeed in school</w:t>
      </w:r>
      <w:r w:rsidRPr="004C1EAA">
        <w:rPr>
          <w:lang w:val="en-US"/>
        </w:rPr>
        <w:t>. This may be due to limitations in the education system for accommodating the specialized accessibility needs of children with disabilities, or due to other risk factors that are associated with reduced access to education and which are exacerbated by disability, such as poverty, and the intergenerational effects of parental educational attainment.</w:t>
      </w:r>
    </w:p>
    <w:p w14:paraId="18EFB56C" w14:textId="77777777" w:rsidR="00791E7A" w:rsidRPr="004C1EAA" w:rsidRDefault="00173556" w:rsidP="004C3BAF">
      <w:pPr>
        <w:pStyle w:val="Heading3"/>
        <w:jc w:val="both"/>
        <w:rPr>
          <w:rFonts w:ascii="Times New Roman" w:hAnsi="Times New Roman"/>
          <w:b w:val="0"/>
          <w:bCs w:val="0"/>
          <w:sz w:val="24"/>
          <w:szCs w:val="24"/>
          <w:lang w:val="en-US"/>
        </w:rPr>
      </w:pPr>
      <w:bookmarkStart w:id="115" w:name="_Toc45219223"/>
      <w:r>
        <w:rPr>
          <w:rFonts w:ascii="Times New Roman" w:hAnsi="Times New Roman"/>
          <w:sz w:val="24"/>
          <w:szCs w:val="24"/>
          <w:lang w:val="en-US"/>
        </w:rPr>
        <w:t xml:space="preserve">4.1.3 </w:t>
      </w:r>
      <w:r w:rsidR="00791E7A" w:rsidRPr="004C1EAA">
        <w:rPr>
          <w:rFonts w:ascii="Times New Roman" w:hAnsi="Times New Roman"/>
          <w:sz w:val="24"/>
          <w:szCs w:val="24"/>
          <w:lang w:val="en-US"/>
        </w:rPr>
        <w:t>Standard of Living</w:t>
      </w:r>
      <w:bookmarkEnd w:id="115"/>
    </w:p>
    <w:p w14:paraId="3F0FB2EC" w14:textId="77777777" w:rsidR="00791E7A" w:rsidRPr="004C1EAA" w:rsidRDefault="00791E7A" w:rsidP="004C3BAF">
      <w:pPr>
        <w:spacing w:after="160" w:line="276" w:lineRule="auto"/>
        <w:jc w:val="both"/>
        <w:rPr>
          <w:lang w:val="en-US"/>
        </w:rPr>
      </w:pPr>
      <w:r w:rsidRPr="004C1EAA">
        <w:rPr>
          <w:lang w:val="en-US"/>
        </w:rPr>
        <w:t>Within the constraints of the data, having a poor standard of living is defined as “</w:t>
      </w:r>
      <w:r w:rsidRPr="004C1EAA">
        <w:rPr>
          <w:b/>
          <w:bCs/>
          <w:lang w:val="en-US"/>
        </w:rPr>
        <w:t>individual lives in a household which falls into the first or second quintile of the asset index</w:t>
      </w:r>
      <w:r w:rsidRPr="004C1EAA">
        <w:rPr>
          <w:lang w:val="en-US"/>
        </w:rPr>
        <w:t xml:space="preserve">”. An asset index was constructed as a proxy variable for approximating household wealth in terms of the assets owned by individuals living in households in Palestine. This variable is a limited approximation of the actual standard of living measured in monetary terms. </w:t>
      </w:r>
    </w:p>
    <w:p w14:paraId="584FD489" w14:textId="1C7A6E20" w:rsidR="00791E7A" w:rsidRPr="004C1EAA" w:rsidRDefault="00AB2A06" w:rsidP="004C3BAF">
      <w:pPr>
        <w:spacing w:after="160" w:line="276" w:lineRule="auto"/>
        <w:jc w:val="both"/>
        <w:rPr>
          <w:lang w:val="en-US"/>
        </w:rPr>
      </w:pPr>
      <w:r w:rsidRPr="004C1EAA">
        <w:rPr>
          <w:lang w:val="en-US"/>
        </w:rPr>
        <w:t xml:space="preserve">Figure </w:t>
      </w:r>
      <w:r w:rsidRPr="004C1EAA">
        <w:rPr>
          <w:noProof/>
          <w:lang w:val="en-US"/>
        </w:rPr>
        <w:t>30</w:t>
      </w:r>
      <w:r w:rsidR="00791E7A" w:rsidRPr="004C1EAA">
        <w:rPr>
          <w:lang w:val="en-US"/>
        </w:rPr>
        <w:t xml:space="preserve"> and </w:t>
      </w:r>
      <w:r w:rsidRPr="004C1EAA">
        <w:rPr>
          <w:lang w:val="en-US"/>
        </w:rPr>
        <w:t xml:space="preserve">Figure </w:t>
      </w:r>
      <w:r w:rsidRPr="004C1EAA">
        <w:rPr>
          <w:noProof/>
          <w:lang w:val="en-US"/>
        </w:rPr>
        <w:t>31</w:t>
      </w:r>
      <w:r w:rsidR="00791E7A" w:rsidRPr="004C1EAA">
        <w:rPr>
          <w:lang w:val="en-US"/>
        </w:rPr>
        <w:t xml:space="preserve"> describe the situation of the population living in the poorest two asset-index (hereafter, referred to interchangeably as “wealth”) quintiles in Palestine, in terms of </w:t>
      </w:r>
      <w:r w:rsidR="00791E7A" w:rsidRPr="004C1EAA">
        <w:rPr>
          <w:lang w:val="en-US"/>
        </w:rPr>
        <w:lastRenderedPageBreak/>
        <w:t xml:space="preserve">various characteristics including disability status. In the total population, 40.2 percent of individuals are living in the poorest two wealth quintiles. 59.1 percent of the PWDs are living in the poorest two wealth quintiles, compared to 39.9 percent of individuals without disabilities. This suggests that people with disabilities have a higher probability of being in the poorest two wealth quintiles than individuals without disabilities.  </w:t>
      </w:r>
    </w:p>
    <w:p w14:paraId="09996C95" w14:textId="77777777" w:rsidR="00791E7A" w:rsidRPr="004C1EAA" w:rsidRDefault="00791E7A" w:rsidP="008204AC">
      <w:pPr>
        <w:spacing w:line="276" w:lineRule="auto"/>
        <w:jc w:val="both"/>
        <w:rPr>
          <w:lang w:val="en-US"/>
        </w:rPr>
      </w:pPr>
      <w:r w:rsidRPr="004C1EAA">
        <w:rPr>
          <w:lang w:val="en-US"/>
        </w:rPr>
        <w:t xml:space="preserve">Regarding the geographical location, around two-thirds of the population living in Gaza Strip fall into the poorest two wealth quintiles, compared to around one-quarter of the population living in the West Bank. This suggests that </w:t>
      </w:r>
      <w:r w:rsidRPr="004C1EAA">
        <w:rPr>
          <w:b/>
          <w:bCs/>
          <w:lang w:val="en-US"/>
        </w:rPr>
        <w:t>populations living in the Gaza Strip tend to have a poorer standard of living than populations living in the West Bank</w:t>
      </w:r>
      <w:r w:rsidRPr="004C1EAA">
        <w:rPr>
          <w:lang w:val="en-US"/>
        </w:rPr>
        <w:t>. This is especially true for persons with disabilities. In the West Bank, 41.5 percent of the population of PWDs is living in the poorest two wealth quintiles. In the Gaza Strip, in comparison, 75.3 of the population of PWDs is living in the poorest two wealth quintiles. These trends are also visible when comparing the rates of populations living in the poorest two wealth quintiles between the governorates of the West Bank, and those of the Gaza Strip.</w:t>
      </w:r>
    </w:p>
    <w:p w14:paraId="5DE73751" w14:textId="77777777" w:rsidR="008204AC" w:rsidRPr="004C1EAA" w:rsidRDefault="008204AC" w:rsidP="008204AC">
      <w:pPr>
        <w:spacing w:line="276" w:lineRule="auto"/>
        <w:jc w:val="both"/>
        <w:rPr>
          <w:lang w:val="en-US"/>
        </w:rPr>
      </w:pPr>
    </w:p>
    <w:p w14:paraId="0A41F832" w14:textId="79F033A0" w:rsidR="00791E7A" w:rsidRDefault="00791E7A" w:rsidP="008204AC">
      <w:pPr>
        <w:pStyle w:val="Caption"/>
        <w:spacing w:after="0"/>
        <w:jc w:val="center"/>
        <w:rPr>
          <w:rFonts w:ascii="Arial" w:hAnsi="Arial" w:cs="Arial"/>
          <w:b/>
          <w:i w:val="0"/>
          <w:iCs w:val="0"/>
          <w:color w:val="auto"/>
          <w:sz w:val="22"/>
          <w:szCs w:val="22"/>
        </w:rPr>
      </w:pPr>
      <w:bookmarkStart w:id="116" w:name="_Ref33716886"/>
      <w:bookmarkStart w:id="117" w:name="_Toc45219268"/>
      <w:r w:rsidRPr="00B9467A">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30</w:t>
      </w:r>
      <w:bookmarkEnd w:id="116"/>
      <w:r w:rsidRPr="00B9467A">
        <w:rPr>
          <w:rFonts w:ascii="Arial" w:hAnsi="Arial" w:cs="Arial"/>
          <w:b/>
          <w:i w:val="0"/>
          <w:iCs w:val="0"/>
          <w:color w:val="auto"/>
          <w:sz w:val="22"/>
          <w:szCs w:val="22"/>
        </w:rPr>
        <w:t>.  Percentage of individuals in Palestine who are living in the poorest two asset-index quintiles, by various characteristics</w:t>
      </w:r>
      <w:bookmarkEnd w:id="117"/>
      <w:r w:rsidRPr="00B9467A">
        <w:rPr>
          <w:rFonts w:ascii="Arial" w:hAnsi="Arial" w:cs="Arial"/>
          <w:b/>
          <w:i w:val="0"/>
          <w:iCs w:val="0"/>
          <w:color w:val="auto"/>
          <w:sz w:val="22"/>
          <w:szCs w:val="22"/>
        </w:rPr>
        <w:t>, 2017</w:t>
      </w:r>
    </w:p>
    <w:tbl>
      <w:tblPr>
        <w:tblStyle w:val="TableGrid"/>
        <w:tblW w:w="0" w:type="auto"/>
        <w:tblLook w:val="04A0" w:firstRow="1" w:lastRow="0" w:firstColumn="1" w:lastColumn="0" w:noHBand="0" w:noVBand="1"/>
      </w:tblPr>
      <w:tblGrid>
        <w:gridCol w:w="9060"/>
      </w:tblGrid>
      <w:tr w:rsidR="00913B2D" w14:paraId="38604460" w14:textId="77777777" w:rsidTr="00913B2D">
        <w:tc>
          <w:tcPr>
            <w:tcW w:w="9286" w:type="dxa"/>
          </w:tcPr>
          <w:p w14:paraId="1FDB3A82" w14:textId="77777777" w:rsidR="00913B2D" w:rsidRDefault="00913B2D" w:rsidP="00913B2D">
            <w:pPr>
              <w:rPr>
                <w:lang w:val="en-GB" w:eastAsia="en-US"/>
              </w:rPr>
            </w:pPr>
            <w:r w:rsidRPr="00913B2D">
              <w:rPr>
                <w:noProof/>
                <w:lang w:val="en-US" w:eastAsia="en-US"/>
              </w:rPr>
              <w:drawing>
                <wp:inline distT="0" distB="0" distL="0" distR="0" wp14:anchorId="720DD035" wp14:editId="16F96C2E">
                  <wp:extent cx="5731510" cy="3329940"/>
                  <wp:effectExtent l="0" t="0" r="2540" b="3810"/>
                  <wp:docPr id="61" name="Chart 82">
                    <a:extLst xmlns:a="http://schemas.openxmlformats.org/drawingml/2006/main">
                      <a:ext uri="{FF2B5EF4-FFF2-40B4-BE49-F238E27FC236}">
                        <a16:creationId xmlns:a16="http://schemas.microsoft.com/office/drawing/2014/main" id="{972D714D-2D9C-4118-A7AA-8A92BFC89D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14:paraId="602BE4B9" w14:textId="77777777" w:rsidR="00791E7A" w:rsidRPr="004C1EAA" w:rsidRDefault="00791E7A" w:rsidP="00D80948">
      <w:pPr>
        <w:spacing w:line="276" w:lineRule="auto"/>
        <w:rPr>
          <w:sz w:val="18"/>
          <w:szCs w:val="18"/>
          <w:lang w:val="en-US"/>
        </w:rPr>
      </w:pPr>
      <w:r w:rsidRPr="004C1EAA">
        <w:rPr>
          <w:sz w:val="18"/>
          <w:szCs w:val="18"/>
          <w:lang w:val="en-US"/>
        </w:rPr>
        <w:t>Source: Authors’ calculations based PHC 2017, Disability definition.</w:t>
      </w:r>
    </w:p>
    <w:p w14:paraId="0EF282D9" w14:textId="77777777" w:rsidR="00791E7A" w:rsidRDefault="00791E7A" w:rsidP="00D80948">
      <w:pPr>
        <w:spacing w:line="276" w:lineRule="auto"/>
        <w:rPr>
          <w:sz w:val="18"/>
          <w:szCs w:val="18"/>
          <w:lang w:val="en-US"/>
        </w:rPr>
      </w:pPr>
      <w:r w:rsidRPr="004C1EAA">
        <w:rPr>
          <w:sz w:val="18"/>
          <w:szCs w:val="18"/>
          <w:lang w:val="en-US"/>
        </w:rPr>
        <w:t>Note: All sub-group differences statistically significant at p&lt;0.05.</w:t>
      </w:r>
    </w:p>
    <w:p w14:paraId="0892790E" w14:textId="77777777" w:rsidR="00D80948" w:rsidRDefault="00D80948" w:rsidP="00D80948">
      <w:pPr>
        <w:spacing w:line="276" w:lineRule="auto"/>
        <w:rPr>
          <w:sz w:val="18"/>
          <w:szCs w:val="18"/>
          <w:lang w:val="en-US"/>
        </w:rPr>
      </w:pPr>
    </w:p>
    <w:p w14:paraId="763AC6BB" w14:textId="77777777" w:rsidR="008204AC" w:rsidRDefault="008204AC" w:rsidP="00D80948">
      <w:pPr>
        <w:spacing w:line="276" w:lineRule="auto"/>
        <w:rPr>
          <w:sz w:val="18"/>
          <w:szCs w:val="18"/>
          <w:lang w:val="en-US"/>
        </w:rPr>
      </w:pPr>
    </w:p>
    <w:p w14:paraId="47E6DA10" w14:textId="77777777" w:rsidR="008204AC" w:rsidRDefault="008204AC" w:rsidP="00D80948">
      <w:pPr>
        <w:spacing w:line="276" w:lineRule="auto"/>
        <w:rPr>
          <w:sz w:val="18"/>
          <w:szCs w:val="18"/>
          <w:lang w:val="en-US"/>
        </w:rPr>
      </w:pPr>
    </w:p>
    <w:p w14:paraId="7E486177" w14:textId="77777777" w:rsidR="008204AC" w:rsidRDefault="008204AC" w:rsidP="00D80948">
      <w:pPr>
        <w:spacing w:line="276" w:lineRule="auto"/>
        <w:rPr>
          <w:sz w:val="18"/>
          <w:szCs w:val="18"/>
          <w:lang w:val="en-US"/>
        </w:rPr>
      </w:pPr>
    </w:p>
    <w:p w14:paraId="39D00146" w14:textId="77777777" w:rsidR="008204AC" w:rsidRDefault="008204AC" w:rsidP="00D80948">
      <w:pPr>
        <w:spacing w:line="276" w:lineRule="auto"/>
        <w:rPr>
          <w:sz w:val="18"/>
          <w:szCs w:val="18"/>
          <w:lang w:val="en-US"/>
        </w:rPr>
      </w:pPr>
    </w:p>
    <w:p w14:paraId="7BCDBBC2" w14:textId="77777777" w:rsidR="008204AC" w:rsidRDefault="008204AC" w:rsidP="00D80948">
      <w:pPr>
        <w:spacing w:line="276" w:lineRule="auto"/>
        <w:rPr>
          <w:sz w:val="18"/>
          <w:szCs w:val="18"/>
          <w:lang w:val="en-US"/>
        </w:rPr>
      </w:pPr>
    </w:p>
    <w:p w14:paraId="1EA8FFCF" w14:textId="77777777" w:rsidR="008204AC" w:rsidRDefault="008204AC" w:rsidP="00D80948">
      <w:pPr>
        <w:spacing w:line="276" w:lineRule="auto"/>
        <w:rPr>
          <w:sz w:val="18"/>
          <w:szCs w:val="18"/>
          <w:lang w:val="en-US"/>
        </w:rPr>
      </w:pPr>
    </w:p>
    <w:p w14:paraId="546A6544" w14:textId="77777777" w:rsidR="008204AC" w:rsidRDefault="008204AC" w:rsidP="00D80948">
      <w:pPr>
        <w:spacing w:line="276" w:lineRule="auto"/>
        <w:rPr>
          <w:sz w:val="18"/>
          <w:szCs w:val="18"/>
          <w:lang w:val="en-US"/>
        </w:rPr>
      </w:pPr>
    </w:p>
    <w:p w14:paraId="10BBBCF8" w14:textId="77777777" w:rsidR="008204AC" w:rsidRDefault="008204AC" w:rsidP="00D80948">
      <w:pPr>
        <w:spacing w:line="276" w:lineRule="auto"/>
        <w:rPr>
          <w:sz w:val="18"/>
          <w:szCs w:val="18"/>
          <w:lang w:val="en-US"/>
        </w:rPr>
      </w:pPr>
    </w:p>
    <w:p w14:paraId="0D4D32B7" w14:textId="77777777" w:rsidR="008204AC" w:rsidRDefault="008204AC" w:rsidP="00D80948">
      <w:pPr>
        <w:spacing w:line="276" w:lineRule="auto"/>
        <w:rPr>
          <w:sz w:val="18"/>
          <w:szCs w:val="18"/>
          <w:lang w:val="en-US"/>
        </w:rPr>
      </w:pPr>
    </w:p>
    <w:p w14:paraId="659F47EE" w14:textId="77777777" w:rsidR="008204AC" w:rsidRDefault="008204AC" w:rsidP="00D80948">
      <w:pPr>
        <w:spacing w:line="276" w:lineRule="auto"/>
        <w:rPr>
          <w:sz w:val="18"/>
          <w:szCs w:val="18"/>
          <w:lang w:val="en-US"/>
        </w:rPr>
      </w:pPr>
    </w:p>
    <w:p w14:paraId="2A97712B" w14:textId="77777777" w:rsidR="008204AC" w:rsidRPr="00D80948" w:rsidRDefault="008204AC" w:rsidP="00D80948">
      <w:pPr>
        <w:spacing w:line="276" w:lineRule="auto"/>
        <w:rPr>
          <w:sz w:val="18"/>
          <w:szCs w:val="18"/>
          <w:lang w:val="en-US"/>
        </w:rPr>
      </w:pPr>
    </w:p>
    <w:p w14:paraId="0EDD5431" w14:textId="5BEC88FC" w:rsidR="00791E7A" w:rsidRDefault="00791E7A" w:rsidP="00B9467A">
      <w:pPr>
        <w:pStyle w:val="Caption"/>
        <w:spacing w:after="0"/>
        <w:jc w:val="center"/>
        <w:rPr>
          <w:rFonts w:ascii="Arial" w:hAnsi="Arial" w:cs="Arial"/>
          <w:b/>
          <w:i w:val="0"/>
          <w:iCs w:val="0"/>
          <w:color w:val="auto"/>
          <w:sz w:val="22"/>
          <w:szCs w:val="22"/>
        </w:rPr>
      </w:pPr>
      <w:bookmarkStart w:id="118" w:name="_Ref33716888"/>
      <w:bookmarkStart w:id="119" w:name="_Toc45219269"/>
      <w:r w:rsidRPr="00B9467A">
        <w:rPr>
          <w:rFonts w:ascii="Arial" w:hAnsi="Arial" w:cs="Arial"/>
          <w:b/>
          <w:i w:val="0"/>
          <w:iCs w:val="0"/>
          <w:color w:val="auto"/>
          <w:sz w:val="22"/>
          <w:szCs w:val="22"/>
        </w:rPr>
        <w:lastRenderedPageBreak/>
        <w:t xml:space="preserve">Figure </w:t>
      </w:r>
      <w:r w:rsidR="00AB2A06">
        <w:rPr>
          <w:rFonts w:ascii="Arial" w:hAnsi="Arial" w:cs="Arial"/>
          <w:b/>
          <w:i w:val="0"/>
          <w:iCs w:val="0"/>
          <w:noProof/>
          <w:color w:val="auto"/>
          <w:sz w:val="22"/>
          <w:szCs w:val="22"/>
        </w:rPr>
        <w:t>31</w:t>
      </w:r>
      <w:bookmarkEnd w:id="118"/>
      <w:r w:rsidRPr="00B9467A">
        <w:rPr>
          <w:rFonts w:ascii="Arial" w:hAnsi="Arial" w:cs="Arial"/>
          <w:b/>
          <w:i w:val="0"/>
          <w:iCs w:val="0"/>
          <w:color w:val="auto"/>
          <w:sz w:val="22"/>
          <w:szCs w:val="22"/>
        </w:rPr>
        <w:t>. Percentage of individuals in Palestine who are living in the poorest two asset-index quintiles, by geographic location</w:t>
      </w:r>
      <w:bookmarkEnd w:id="119"/>
      <w:r w:rsidRPr="00B9467A">
        <w:rPr>
          <w:rFonts w:ascii="Arial" w:hAnsi="Arial" w:cs="Arial"/>
          <w:b/>
          <w:i w:val="0"/>
          <w:iCs w:val="0"/>
          <w:color w:val="auto"/>
          <w:sz w:val="22"/>
          <w:szCs w:val="22"/>
        </w:rPr>
        <w:t>, 2017</w:t>
      </w:r>
    </w:p>
    <w:tbl>
      <w:tblPr>
        <w:tblStyle w:val="TableGrid"/>
        <w:tblW w:w="0" w:type="auto"/>
        <w:tblLook w:val="04A0" w:firstRow="1" w:lastRow="0" w:firstColumn="1" w:lastColumn="0" w:noHBand="0" w:noVBand="1"/>
      </w:tblPr>
      <w:tblGrid>
        <w:gridCol w:w="9060"/>
      </w:tblGrid>
      <w:tr w:rsidR="00913B2D" w14:paraId="2C4A8BC2" w14:textId="77777777" w:rsidTr="00913B2D">
        <w:tc>
          <w:tcPr>
            <w:tcW w:w="9286" w:type="dxa"/>
          </w:tcPr>
          <w:p w14:paraId="5BF39FE9" w14:textId="77777777" w:rsidR="00913B2D" w:rsidRDefault="00913B2D" w:rsidP="00913B2D">
            <w:pPr>
              <w:rPr>
                <w:lang w:val="en-GB" w:eastAsia="en-US"/>
              </w:rPr>
            </w:pPr>
            <w:r w:rsidRPr="00913B2D">
              <w:rPr>
                <w:noProof/>
                <w:lang w:val="en-US" w:eastAsia="en-US"/>
              </w:rPr>
              <w:drawing>
                <wp:inline distT="0" distB="0" distL="0" distR="0" wp14:anchorId="79B7DBFA" wp14:editId="1D7EF9A9">
                  <wp:extent cx="5777865" cy="3467100"/>
                  <wp:effectExtent l="0" t="0" r="0" b="0"/>
                  <wp:docPr id="60" name="Chart 32">
                    <a:extLst xmlns:a="http://schemas.openxmlformats.org/drawingml/2006/main">
                      <a:ext uri="{FF2B5EF4-FFF2-40B4-BE49-F238E27FC236}">
                        <a16:creationId xmlns:a16="http://schemas.microsoft.com/office/drawing/2014/main" id="{E53C96D1-380D-4996-B0A1-6A9B9ABDAC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14:paraId="42E04A59" w14:textId="77777777" w:rsidR="00791E7A" w:rsidRPr="004C1EAA" w:rsidRDefault="00791E7A" w:rsidP="00D80948">
      <w:pPr>
        <w:spacing w:line="276" w:lineRule="auto"/>
        <w:rPr>
          <w:sz w:val="18"/>
          <w:szCs w:val="18"/>
          <w:lang w:val="en-US"/>
        </w:rPr>
      </w:pPr>
      <w:r w:rsidRPr="004C1EAA">
        <w:rPr>
          <w:sz w:val="18"/>
          <w:szCs w:val="18"/>
          <w:lang w:val="en-US"/>
        </w:rPr>
        <w:t>Source: Authors’ calculations based PHC 2017, Disability definition.</w:t>
      </w:r>
    </w:p>
    <w:p w14:paraId="31910D01" w14:textId="77777777" w:rsidR="00791E7A" w:rsidRDefault="00791E7A" w:rsidP="00D80948">
      <w:pPr>
        <w:spacing w:line="276" w:lineRule="auto"/>
        <w:rPr>
          <w:sz w:val="18"/>
          <w:szCs w:val="18"/>
          <w:lang w:val="en-US"/>
        </w:rPr>
      </w:pPr>
      <w:r w:rsidRPr="004C1EAA">
        <w:rPr>
          <w:sz w:val="18"/>
          <w:szCs w:val="18"/>
          <w:lang w:val="en-US"/>
        </w:rPr>
        <w:t xml:space="preserve">Note: </w:t>
      </w:r>
      <w:r w:rsidR="00F708FB">
        <w:rPr>
          <w:sz w:val="18"/>
          <w:szCs w:val="18"/>
          <w:lang w:val="en-US"/>
        </w:rPr>
        <w:t xml:space="preserve">1. </w:t>
      </w:r>
      <w:r w:rsidRPr="004C1EAA">
        <w:rPr>
          <w:sz w:val="18"/>
          <w:szCs w:val="18"/>
          <w:lang w:val="en-US"/>
        </w:rPr>
        <w:t>All sub-group differences statistically significant at p&lt;0.05.</w:t>
      </w:r>
    </w:p>
    <w:p w14:paraId="24AC9C95" w14:textId="77777777" w:rsidR="007C5F41" w:rsidRPr="004C1EAA" w:rsidRDefault="00F708FB" w:rsidP="00F708FB">
      <w:pPr>
        <w:spacing w:line="276" w:lineRule="auto"/>
        <w:ind w:left="426"/>
        <w:rPr>
          <w:sz w:val="18"/>
          <w:szCs w:val="18"/>
          <w:lang w:val="en-US"/>
        </w:rPr>
      </w:pPr>
      <w:r>
        <w:rPr>
          <w:sz w:val="18"/>
          <w:szCs w:val="18"/>
          <w:lang w:val="en-US"/>
        </w:rPr>
        <w:t xml:space="preserve">2. Jerusalem governorate: </w:t>
      </w:r>
      <w:r w:rsidRPr="004C1EAA">
        <w:rPr>
          <w:sz w:val="18"/>
          <w:szCs w:val="18"/>
          <w:lang w:val="en-US"/>
        </w:rPr>
        <w:t>Data exclude those parts of Jerusalem which were annexed by Israeli Occupation in 1967 .</w:t>
      </w:r>
    </w:p>
    <w:p w14:paraId="0CFFC2F8" w14:textId="77777777" w:rsidR="00D80948" w:rsidRPr="00D80948" w:rsidRDefault="00D80948" w:rsidP="00D80948">
      <w:pPr>
        <w:spacing w:line="276" w:lineRule="auto"/>
        <w:rPr>
          <w:sz w:val="18"/>
          <w:szCs w:val="18"/>
          <w:lang w:val="en-US"/>
        </w:rPr>
      </w:pPr>
    </w:p>
    <w:p w14:paraId="4AE75878" w14:textId="183EE308" w:rsidR="00791E7A" w:rsidRPr="004C1EAA" w:rsidRDefault="00AB2A06" w:rsidP="003035A1">
      <w:pPr>
        <w:spacing w:after="160" w:line="276" w:lineRule="auto"/>
        <w:jc w:val="both"/>
        <w:rPr>
          <w:lang w:val="en-US"/>
        </w:rPr>
      </w:pPr>
      <w:bookmarkStart w:id="120" w:name="_Hlk34864907"/>
      <w:r w:rsidRPr="004C1EAA">
        <w:rPr>
          <w:lang w:val="en-US"/>
        </w:rPr>
        <w:t xml:space="preserve">Figure </w:t>
      </w:r>
      <w:r w:rsidRPr="004C1EAA">
        <w:rPr>
          <w:noProof/>
          <w:lang w:val="en-US"/>
        </w:rPr>
        <w:t>32</w:t>
      </w:r>
      <w:r w:rsidR="00791E7A" w:rsidRPr="004C1EAA">
        <w:rPr>
          <w:lang w:val="en-US"/>
        </w:rPr>
        <w:t xml:space="preserve"> shows the abbreviated estimation results of Model 1 as explained in the methodology section, for the dependent variable </w:t>
      </w:r>
      <w:r w:rsidR="00791E7A" w:rsidRPr="004C1EAA">
        <w:rPr>
          <w:i/>
          <w:iCs/>
          <w:lang w:val="en-US"/>
        </w:rPr>
        <w:t>Y</w:t>
      </w:r>
      <w:r w:rsidR="00791E7A" w:rsidRPr="004C1EAA">
        <w:rPr>
          <w:i/>
          <w:iCs/>
          <w:vertAlign w:val="subscript"/>
          <w:lang w:val="en-US"/>
        </w:rPr>
        <w:t>i</w:t>
      </w:r>
      <w:r w:rsidR="00791E7A" w:rsidRPr="004C1EAA">
        <w:rPr>
          <w:lang w:val="en-US"/>
        </w:rPr>
        <w:t xml:space="preserve"> referring to individuals having a poor standard of living (defined as living in the two poorest wealth quintiles of the asset-index). The regression results are presented fully in Appendix, </w:t>
      </w:r>
      <w:r w:rsidRPr="004C1EAA">
        <w:rPr>
          <w:lang w:val="en-US"/>
        </w:rPr>
        <w:t>Table 8</w:t>
      </w:r>
      <w:r w:rsidR="00791E7A" w:rsidRPr="004C1EAA">
        <w:rPr>
          <w:lang w:val="en-US"/>
        </w:rPr>
        <w:t xml:space="preserve"> and </w:t>
      </w:r>
      <w:r w:rsidRPr="004C1EAA">
        <w:rPr>
          <w:lang w:val="en-US"/>
        </w:rPr>
        <w:t>Table 9</w:t>
      </w:r>
      <w:r w:rsidR="00791E7A" w:rsidRPr="004C1EAA">
        <w:rPr>
          <w:lang w:val="en-US"/>
        </w:rPr>
        <w:t>.</w:t>
      </w:r>
    </w:p>
    <w:p w14:paraId="2839CC29" w14:textId="47557CD5" w:rsidR="00791E7A" w:rsidRDefault="00791E7A" w:rsidP="00B9467A">
      <w:pPr>
        <w:pStyle w:val="Caption"/>
        <w:spacing w:after="0"/>
        <w:jc w:val="center"/>
        <w:rPr>
          <w:rFonts w:ascii="Arial" w:hAnsi="Arial" w:cs="Arial"/>
          <w:b/>
          <w:i w:val="0"/>
          <w:iCs w:val="0"/>
          <w:color w:val="auto"/>
          <w:sz w:val="22"/>
          <w:szCs w:val="22"/>
        </w:rPr>
      </w:pPr>
      <w:bookmarkStart w:id="121" w:name="_Ref34663270"/>
      <w:bookmarkStart w:id="122" w:name="_Toc45219270"/>
      <w:r w:rsidRPr="00B9467A">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32</w:t>
      </w:r>
      <w:bookmarkEnd w:id="121"/>
      <w:r w:rsidRPr="00B9467A">
        <w:rPr>
          <w:rFonts w:ascii="Arial" w:hAnsi="Arial" w:cs="Arial"/>
          <w:b/>
          <w:i w:val="0"/>
          <w:iCs w:val="0"/>
          <w:color w:val="auto"/>
          <w:sz w:val="22"/>
          <w:szCs w:val="22"/>
        </w:rPr>
        <w:t>. Marginal effect of being a person with disabilities on the probability of living in the poorest two asset-index quintiles, by region</w:t>
      </w:r>
      <w:bookmarkEnd w:id="122"/>
      <w:r w:rsidRPr="00B9467A">
        <w:rPr>
          <w:rFonts w:ascii="Arial" w:hAnsi="Arial" w:cs="Arial"/>
          <w:b/>
          <w:i w:val="0"/>
          <w:iCs w:val="0"/>
          <w:color w:val="auto"/>
          <w:sz w:val="22"/>
          <w:szCs w:val="22"/>
        </w:rPr>
        <w:t>, 2017</w:t>
      </w:r>
    </w:p>
    <w:tbl>
      <w:tblPr>
        <w:tblStyle w:val="TableGrid"/>
        <w:tblW w:w="0" w:type="auto"/>
        <w:tblLook w:val="04A0" w:firstRow="1" w:lastRow="0" w:firstColumn="1" w:lastColumn="0" w:noHBand="0" w:noVBand="1"/>
      </w:tblPr>
      <w:tblGrid>
        <w:gridCol w:w="9060"/>
      </w:tblGrid>
      <w:tr w:rsidR="00913B2D" w14:paraId="3605C3E3" w14:textId="77777777" w:rsidTr="00913B2D">
        <w:tc>
          <w:tcPr>
            <w:tcW w:w="9286" w:type="dxa"/>
          </w:tcPr>
          <w:p w14:paraId="4C5A0F32" w14:textId="77777777" w:rsidR="00913B2D" w:rsidRDefault="00913B2D" w:rsidP="00913B2D">
            <w:pPr>
              <w:rPr>
                <w:lang w:val="en-GB" w:eastAsia="en-US"/>
              </w:rPr>
            </w:pPr>
            <w:r w:rsidRPr="00913B2D">
              <w:rPr>
                <w:noProof/>
                <w:lang w:val="en-US" w:eastAsia="en-US"/>
              </w:rPr>
              <w:drawing>
                <wp:inline distT="0" distB="0" distL="0" distR="0" wp14:anchorId="2B3C9B57" wp14:editId="4F20355E">
                  <wp:extent cx="5731510" cy="2771775"/>
                  <wp:effectExtent l="0" t="0" r="0" b="0"/>
                  <wp:docPr id="59" name="Chart 71">
                    <a:extLst xmlns:a="http://schemas.openxmlformats.org/drawingml/2006/main">
                      <a:ext uri="{FF2B5EF4-FFF2-40B4-BE49-F238E27FC236}">
                        <a16:creationId xmlns:a16="http://schemas.microsoft.com/office/drawing/2014/main" id="{89BFC4E9-23F2-4676-8E0D-8D2F6955A9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14:paraId="1638A353" w14:textId="77777777" w:rsidR="00791E7A" w:rsidRPr="004C1EAA" w:rsidRDefault="00791E7A" w:rsidP="00D80948">
      <w:pPr>
        <w:spacing w:line="276" w:lineRule="auto"/>
        <w:rPr>
          <w:sz w:val="18"/>
          <w:szCs w:val="18"/>
          <w:lang w:val="en-US"/>
        </w:rPr>
      </w:pPr>
      <w:r w:rsidRPr="004C1EAA">
        <w:rPr>
          <w:sz w:val="18"/>
          <w:szCs w:val="18"/>
          <w:lang w:val="en-US"/>
        </w:rPr>
        <w:t>Source: Authors’ calculations based PHC 2017, Disability definition.</w:t>
      </w:r>
    </w:p>
    <w:p w14:paraId="15DE620D" w14:textId="77777777" w:rsidR="00791E7A" w:rsidRPr="004C1EAA" w:rsidRDefault="00791E7A" w:rsidP="00D80948">
      <w:pPr>
        <w:spacing w:line="276" w:lineRule="auto"/>
        <w:rPr>
          <w:sz w:val="18"/>
          <w:szCs w:val="18"/>
          <w:lang w:val="en-US"/>
        </w:rPr>
      </w:pPr>
      <w:r w:rsidRPr="004C1EAA">
        <w:rPr>
          <w:sz w:val="18"/>
          <w:szCs w:val="18"/>
          <w:lang w:val="en-US"/>
        </w:rPr>
        <w:t>Note: Logistic estimates from equation (1), controlling for other individual and household characteristics.</w:t>
      </w:r>
    </w:p>
    <w:p w14:paraId="0F64375C" w14:textId="77777777" w:rsidR="00791E7A" w:rsidRPr="004C1EAA" w:rsidRDefault="00791E7A" w:rsidP="00D80948">
      <w:pPr>
        <w:spacing w:line="276" w:lineRule="auto"/>
        <w:rPr>
          <w:sz w:val="18"/>
          <w:szCs w:val="18"/>
          <w:lang w:val="en-US"/>
        </w:rPr>
      </w:pPr>
      <w:r w:rsidRPr="004C1EAA">
        <w:rPr>
          <w:sz w:val="18"/>
          <w:szCs w:val="18"/>
          <w:lang w:val="en-US"/>
        </w:rPr>
        <w:t>Significance level: *** p&lt;0.01, ** p&lt;0.05, * p&lt;0.1.</w:t>
      </w:r>
    </w:p>
    <w:p w14:paraId="12AC8576" w14:textId="77777777" w:rsidR="00791E7A" w:rsidRPr="004C1EAA" w:rsidRDefault="00791E7A" w:rsidP="004C3BAF">
      <w:pPr>
        <w:spacing w:after="160" w:line="276" w:lineRule="auto"/>
        <w:jc w:val="both"/>
        <w:rPr>
          <w:lang w:val="en-US"/>
        </w:rPr>
      </w:pPr>
      <w:r w:rsidRPr="004C1EAA">
        <w:rPr>
          <w:lang w:val="en-US"/>
        </w:rPr>
        <w:lastRenderedPageBreak/>
        <w:t xml:space="preserve">In both Gaza Strip and the West Bank regions, </w:t>
      </w:r>
      <w:r w:rsidRPr="004C1EAA">
        <w:rPr>
          <w:b/>
          <w:bCs/>
          <w:lang w:val="en-US"/>
        </w:rPr>
        <w:t>having disabilities significantly increases the probability of the individual being in the bottom two quintiles of the asset index</w:t>
      </w:r>
      <w:r w:rsidRPr="004C1EAA">
        <w:rPr>
          <w:lang w:val="en-US"/>
        </w:rPr>
        <w:t xml:space="preserve">, as a proxy for having a poor standard of living. In the West Bank, having disabilities increases the probability the individual will be in the bottom two quintiles by 9.9 percentage points, while in Gaza Strip this probability is increased by 7.8 percentage points, compared to individuals without disabilities, and controlling for additional background characteristics. </w:t>
      </w:r>
    </w:p>
    <w:p w14:paraId="7F88CCD1" w14:textId="7784E515" w:rsidR="00791E7A" w:rsidRPr="004C1EAA" w:rsidRDefault="00791E7A" w:rsidP="003035A1">
      <w:pPr>
        <w:spacing w:after="160" w:line="276" w:lineRule="auto"/>
        <w:jc w:val="both"/>
        <w:rPr>
          <w:lang w:val="en-US"/>
        </w:rPr>
      </w:pPr>
      <w:r w:rsidRPr="004C1EAA">
        <w:rPr>
          <w:lang w:val="en-US"/>
        </w:rPr>
        <w:t xml:space="preserve">When examining interaction effects in the West Bank region, having disabilities </w:t>
      </w:r>
      <w:r w:rsidRPr="004C1EAA">
        <w:rPr>
          <w:i/>
          <w:iCs/>
          <w:lang w:val="en-US"/>
        </w:rPr>
        <w:t xml:space="preserve">and </w:t>
      </w:r>
      <w:r w:rsidRPr="004C1EAA">
        <w:rPr>
          <w:lang w:val="en-US"/>
        </w:rPr>
        <w:t xml:space="preserve">being male, or having a female household head, further increases the probability that the individual with disabilities has a poor standard of living, by 10.2 and 17.2 percentage points, respectively. On the other hand, having disabilities </w:t>
      </w:r>
      <w:r w:rsidRPr="004C1EAA">
        <w:rPr>
          <w:i/>
          <w:iCs/>
          <w:lang w:val="en-US"/>
        </w:rPr>
        <w:t xml:space="preserve">and </w:t>
      </w:r>
      <w:r w:rsidRPr="004C1EAA">
        <w:rPr>
          <w:lang w:val="en-US"/>
        </w:rPr>
        <w:t xml:space="preserve">having a household head with at least secondary education, increases the probability of having a poor standard of living by 3.6 percentage points in the West Bank, and decreases this probability by 10.3 percentage points in Gaza Strip. As also seen in the full regression results in Appendix, controlling for other facts, having a household head with at least secondary education, as opposed to a household head who has not attained secondary education, reduces the probability that the individual will live in a household with a poor standard of living by around 16 percentage points. This suggests that </w:t>
      </w:r>
      <w:r w:rsidRPr="004C1EAA">
        <w:rPr>
          <w:b/>
          <w:bCs/>
          <w:lang w:val="en-US"/>
        </w:rPr>
        <w:t>having a household head who has at least secondary education has a positive influence on the standard of living</w:t>
      </w:r>
      <w:r w:rsidRPr="004C1EAA">
        <w:rPr>
          <w:lang w:val="en-US"/>
        </w:rPr>
        <w:t xml:space="preserve">, possibly usurping the effect that having disabilities has on the standard of living. Furthermore, having a refugee or migrant status </w:t>
      </w:r>
      <w:r w:rsidRPr="004C1EAA">
        <w:rPr>
          <w:i/>
          <w:iCs/>
          <w:lang w:val="en-US"/>
        </w:rPr>
        <w:t>and</w:t>
      </w:r>
      <w:r w:rsidRPr="004C1EAA">
        <w:rPr>
          <w:lang w:val="en-US"/>
        </w:rPr>
        <w:t xml:space="preserve"> having disabilities, increases the probability that the individual will have a poor standard of living compared to not having these statuses, albeit to a lesser extent. In other words, </w:t>
      </w:r>
      <w:r w:rsidRPr="004C1EAA">
        <w:rPr>
          <w:b/>
          <w:bCs/>
          <w:lang w:val="en-US"/>
        </w:rPr>
        <w:t xml:space="preserve">having disabilities significantly increases the probability of having a poor standard living by at least 7 percentage points in both Gaza Strip and the West Bank, and the effect is especially exacerbated for PWDs who have a female household head in the West Bank. </w:t>
      </w:r>
      <w:r w:rsidRPr="004C1EAA">
        <w:rPr>
          <w:lang w:val="en-US"/>
        </w:rPr>
        <w:t xml:space="preserve">Having a household head with at least secondary education significantly decreases the probability that an individual with a disability has a poor standard of living. </w:t>
      </w:r>
    </w:p>
    <w:p w14:paraId="3E265CAC" w14:textId="22EFA08E" w:rsidR="00791E7A" w:rsidRPr="004C1EAA" w:rsidRDefault="00173556" w:rsidP="00173556">
      <w:pPr>
        <w:pStyle w:val="Heading3"/>
        <w:spacing w:before="0" w:after="0"/>
        <w:jc w:val="both"/>
        <w:rPr>
          <w:rFonts w:ascii="Times New Roman" w:hAnsi="Times New Roman"/>
          <w:b w:val="0"/>
          <w:bCs w:val="0"/>
          <w:sz w:val="24"/>
          <w:szCs w:val="24"/>
          <w:lang w:val="en-US"/>
        </w:rPr>
      </w:pPr>
      <w:bookmarkStart w:id="123" w:name="_Toc45219224"/>
      <w:bookmarkEnd w:id="120"/>
      <w:r>
        <w:rPr>
          <w:rFonts w:ascii="Times New Roman" w:hAnsi="Times New Roman"/>
          <w:sz w:val="24"/>
          <w:szCs w:val="24"/>
          <w:lang w:val="en-US"/>
        </w:rPr>
        <w:t xml:space="preserve">4.1.4 </w:t>
      </w:r>
      <w:r w:rsidR="00791E7A" w:rsidRPr="004C1EAA">
        <w:rPr>
          <w:rFonts w:ascii="Times New Roman" w:hAnsi="Times New Roman"/>
          <w:sz w:val="24"/>
          <w:szCs w:val="24"/>
          <w:lang w:val="en-US"/>
        </w:rPr>
        <w:t>Access to ICT</w:t>
      </w:r>
      <w:bookmarkEnd w:id="123"/>
    </w:p>
    <w:p w14:paraId="60BDF7F1" w14:textId="77777777" w:rsidR="00791E7A" w:rsidRPr="004C1EAA" w:rsidRDefault="00791E7A" w:rsidP="004C3BAF">
      <w:pPr>
        <w:spacing w:after="160" w:line="276" w:lineRule="auto"/>
        <w:jc w:val="both"/>
        <w:rPr>
          <w:lang w:val="en-US"/>
        </w:rPr>
      </w:pPr>
      <w:r w:rsidRPr="004C1EAA">
        <w:rPr>
          <w:lang w:val="en-US"/>
        </w:rPr>
        <w:t xml:space="preserve">In this analysis, having poor access to ICT is measured as </w:t>
      </w:r>
      <w:r w:rsidRPr="004C1EAA">
        <w:rPr>
          <w:b/>
          <w:bCs/>
          <w:lang w:val="en-US"/>
        </w:rPr>
        <w:t>“the individual has no access to any ICT device or channel (mobile/smartphone, tablet/iPad, laptop, computer, or internet)”</w:t>
      </w:r>
      <w:r w:rsidRPr="004C1EAA">
        <w:rPr>
          <w:lang w:val="en-US"/>
        </w:rPr>
        <w:t>. To account for ICT access to children at the primary school level, this indicator is measured for all individuals age 6 years and over. As this information is only available at the household level, this analysis does not include an assessment of access to ICT at schools or the workplace.</w:t>
      </w:r>
    </w:p>
    <w:p w14:paraId="72DDC0FF" w14:textId="62BE3532" w:rsidR="00791E7A" w:rsidRPr="004C3BAF" w:rsidRDefault="00791E7A" w:rsidP="004C3BAF">
      <w:pPr>
        <w:spacing w:after="160" w:line="276" w:lineRule="auto"/>
        <w:jc w:val="both"/>
        <w:rPr>
          <w:lang w:val="en-US"/>
        </w:rPr>
      </w:pPr>
      <w:r w:rsidRPr="004C1EAA">
        <w:rPr>
          <w:lang w:val="en-US"/>
        </w:rPr>
        <w:t xml:space="preserve">A low percentage of individuals have no access to ICT in Palestine. As seen in </w:t>
      </w:r>
      <w:r w:rsidR="00AB2A06" w:rsidRPr="004C1EAA">
        <w:rPr>
          <w:lang w:val="en-US"/>
        </w:rPr>
        <w:t xml:space="preserve">Figure </w:t>
      </w:r>
      <w:r w:rsidR="00AB2A06" w:rsidRPr="004C1EAA">
        <w:rPr>
          <w:noProof/>
          <w:lang w:val="en-US"/>
        </w:rPr>
        <w:t>33</w:t>
      </w:r>
      <w:r w:rsidRPr="004C1EAA">
        <w:rPr>
          <w:lang w:val="en-US"/>
        </w:rPr>
        <w:t xml:space="preserve"> and </w:t>
      </w:r>
      <w:r w:rsidR="00AB2A06" w:rsidRPr="004C1EAA">
        <w:rPr>
          <w:lang w:val="en-US"/>
        </w:rPr>
        <w:t xml:space="preserve">Figure </w:t>
      </w:r>
      <w:r w:rsidR="00AB2A06" w:rsidRPr="004C1EAA">
        <w:rPr>
          <w:noProof/>
          <w:lang w:val="en-US"/>
        </w:rPr>
        <w:t>34</w:t>
      </w:r>
      <w:r w:rsidRPr="004C1EAA">
        <w:rPr>
          <w:lang w:val="en-US"/>
        </w:rPr>
        <w:t xml:space="preserve">, only 1.2 percent of individuals have no access to ICT devices or channels in the household. However, this percentage is significantly higher for PWDs, finding 7.0 percent of individuals without access to ICT devices or channels in the household. Individuals above age 65 years show the highest percentage of persons without access to ICT. Across regions and governorates (except for Jerusalem), while the rates of no access to ICT are relatively low for the total population, they are all around 5 to 9 percent for people with disabilities. </w:t>
      </w:r>
    </w:p>
    <w:p w14:paraId="4041FEC8" w14:textId="406A32A5" w:rsidR="00791E7A" w:rsidRDefault="00791E7A" w:rsidP="00B9467A">
      <w:pPr>
        <w:pStyle w:val="Caption"/>
        <w:spacing w:after="0"/>
        <w:jc w:val="center"/>
        <w:rPr>
          <w:rFonts w:ascii="Arial" w:hAnsi="Arial" w:cs="Arial"/>
          <w:b/>
          <w:i w:val="0"/>
          <w:iCs w:val="0"/>
          <w:color w:val="auto"/>
          <w:sz w:val="22"/>
          <w:szCs w:val="22"/>
        </w:rPr>
      </w:pPr>
      <w:bookmarkStart w:id="124" w:name="_Ref34599868"/>
      <w:bookmarkStart w:id="125" w:name="_Toc45219271"/>
      <w:r w:rsidRPr="00B9467A">
        <w:rPr>
          <w:rFonts w:ascii="Arial" w:hAnsi="Arial" w:cs="Arial"/>
          <w:b/>
          <w:i w:val="0"/>
          <w:iCs w:val="0"/>
          <w:color w:val="auto"/>
          <w:sz w:val="22"/>
          <w:szCs w:val="22"/>
        </w:rPr>
        <w:lastRenderedPageBreak/>
        <w:t xml:space="preserve">Figure </w:t>
      </w:r>
      <w:r w:rsidR="00AB2A06">
        <w:rPr>
          <w:rFonts w:ascii="Arial" w:hAnsi="Arial" w:cs="Arial"/>
          <w:b/>
          <w:i w:val="0"/>
          <w:iCs w:val="0"/>
          <w:noProof/>
          <w:color w:val="auto"/>
          <w:sz w:val="22"/>
          <w:szCs w:val="22"/>
        </w:rPr>
        <w:t>33</w:t>
      </w:r>
      <w:bookmarkEnd w:id="124"/>
      <w:r w:rsidRPr="00B9467A">
        <w:rPr>
          <w:rFonts w:ascii="Arial" w:hAnsi="Arial" w:cs="Arial"/>
          <w:b/>
          <w:i w:val="0"/>
          <w:iCs w:val="0"/>
          <w:color w:val="auto"/>
          <w:sz w:val="22"/>
          <w:szCs w:val="22"/>
        </w:rPr>
        <w:t xml:space="preserve">. Percentage of individuals age (6 years and over), who do not have access to any ICT devices or channels, by various individual and household </w:t>
      </w:r>
      <w:r w:rsidR="00330EB9">
        <w:rPr>
          <w:rFonts w:ascii="Arial" w:hAnsi="Arial" w:cs="Arial"/>
          <w:b/>
          <w:i w:val="0"/>
          <w:iCs w:val="0"/>
          <w:color w:val="auto"/>
          <w:sz w:val="22"/>
          <w:szCs w:val="22"/>
        </w:rPr>
        <w:t xml:space="preserve">     </w:t>
      </w:r>
      <w:r w:rsidRPr="00B9467A">
        <w:rPr>
          <w:rFonts w:ascii="Arial" w:hAnsi="Arial" w:cs="Arial"/>
          <w:b/>
          <w:i w:val="0"/>
          <w:iCs w:val="0"/>
          <w:color w:val="auto"/>
          <w:sz w:val="22"/>
          <w:szCs w:val="22"/>
        </w:rPr>
        <w:t>characteristics</w:t>
      </w:r>
      <w:bookmarkEnd w:id="125"/>
      <w:r w:rsidRPr="00B9467A">
        <w:rPr>
          <w:rFonts w:ascii="Arial" w:hAnsi="Arial" w:cs="Arial"/>
          <w:b/>
          <w:i w:val="0"/>
          <w:iCs w:val="0"/>
          <w:color w:val="auto"/>
          <w:sz w:val="22"/>
          <w:szCs w:val="22"/>
        </w:rPr>
        <w:t>, 2017</w:t>
      </w:r>
    </w:p>
    <w:tbl>
      <w:tblPr>
        <w:tblStyle w:val="TableGrid"/>
        <w:tblW w:w="0" w:type="auto"/>
        <w:tblInd w:w="108" w:type="dxa"/>
        <w:tblLayout w:type="fixed"/>
        <w:tblLook w:val="04A0" w:firstRow="1" w:lastRow="0" w:firstColumn="1" w:lastColumn="0" w:noHBand="0" w:noVBand="1"/>
      </w:tblPr>
      <w:tblGrid>
        <w:gridCol w:w="9072"/>
      </w:tblGrid>
      <w:tr w:rsidR="00913B2D" w14:paraId="036FCEF8" w14:textId="77777777" w:rsidTr="00173556">
        <w:tc>
          <w:tcPr>
            <w:tcW w:w="9072" w:type="dxa"/>
          </w:tcPr>
          <w:p w14:paraId="3ED81A25" w14:textId="77777777" w:rsidR="00913B2D" w:rsidRDefault="00913B2D" w:rsidP="00913B2D">
            <w:pPr>
              <w:rPr>
                <w:lang w:val="en-GB" w:eastAsia="en-US"/>
              </w:rPr>
            </w:pPr>
            <w:r w:rsidRPr="00913B2D">
              <w:rPr>
                <w:noProof/>
                <w:lang w:val="en-US" w:eastAsia="en-US"/>
              </w:rPr>
              <w:drawing>
                <wp:inline distT="0" distB="0" distL="0" distR="0" wp14:anchorId="21AC2C0B" wp14:editId="6522741E">
                  <wp:extent cx="5731510" cy="2676525"/>
                  <wp:effectExtent l="0" t="0" r="0" b="0"/>
                  <wp:docPr id="56" name="Chart 33">
                    <a:extLst xmlns:a="http://schemas.openxmlformats.org/drawingml/2006/main">
                      <a:ext uri="{FF2B5EF4-FFF2-40B4-BE49-F238E27FC236}">
                        <a16:creationId xmlns:a16="http://schemas.microsoft.com/office/drawing/2014/main" id="{972D714D-2D9C-4118-A7AA-8A92BFC89D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14:paraId="7363A52E" w14:textId="77777777" w:rsidR="00791E7A" w:rsidRPr="004C1EAA" w:rsidRDefault="00791E7A" w:rsidP="00D80948">
      <w:pPr>
        <w:spacing w:line="276" w:lineRule="auto"/>
        <w:rPr>
          <w:sz w:val="18"/>
          <w:szCs w:val="18"/>
          <w:lang w:val="en-US"/>
        </w:rPr>
      </w:pPr>
      <w:r w:rsidRPr="004C1EAA">
        <w:rPr>
          <w:sz w:val="18"/>
          <w:szCs w:val="18"/>
          <w:lang w:val="en-US"/>
        </w:rPr>
        <w:t>Source: Authors’ calculations based PHC 2017, Disability definition.</w:t>
      </w:r>
    </w:p>
    <w:p w14:paraId="50C4D28A" w14:textId="77777777" w:rsidR="00791E7A" w:rsidRDefault="00791E7A" w:rsidP="00D80948">
      <w:pPr>
        <w:spacing w:line="276" w:lineRule="auto"/>
        <w:rPr>
          <w:sz w:val="18"/>
          <w:szCs w:val="18"/>
          <w:lang w:val="en-US"/>
        </w:rPr>
      </w:pPr>
      <w:r w:rsidRPr="004C1EAA">
        <w:rPr>
          <w:sz w:val="18"/>
          <w:szCs w:val="18"/>
          <w:lang w:val="en-US"/>
        </w:rPr>
        <w:t>Note: All sub-group differences statistically significant at p&lt;0.05.</w:t>
      </w:r>
    </w:p>
    <w:p w14:paraId="29CDE9A7" w14:textId="77777777" w:rsidR="00D80948" w:rsidRPr="00D80948" w:rsidRDefault="00D80948" w:rsidP="00D80948">
      <w:pPr>
        <w:spacing w:line="276" w:lineRule="auto"/>
        <w:rPr>
          <w:sz w:val="18"/>
          <w:szCs w:val="18"/>
          <w:lang w:val="en-US"/>
        </w:rPr>
      </w:pPr>
    </w:p>
    <w:p w14:paraId="5B896643" w14:textId="4EF0F811" w:rsidR="00791E7A" w:rsidRDefault="00791E7A" w:rsidP="00B9467A">
      <w:pPr>
        <w:pStyle w:val="Caption"/>
        <w:spacing w:after="0"/>
        <w:jc w:val="center"/>
        <w:rPr>
          <w:rFonts w:ascii="Arial" w:hAnsi="Arial" w:cs="Arial"/>
          <w:b/>
          <w:i w:val="0"/>
          <w:iCs w:val="0"/>
          <w:color w:val="auto"/>
          <w:sz w:val="22"/>
          <w:szCs w:val="22"/>
        </w:rPr>
      </w:pPr>
      <w:bookmarkStart w:id="126" w:name="_Ref34599869"/>
      <w:bookmarkStart w:id="127" w:name="_Toc45219272"/>
      <w:r w:rsidRPr="00B9467A">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34</w:t>
      </w:r>
      <w:bookmarkEnd w:id="126"/>
      <w:r w:rsidRPr="00B9467A">
        <w:rPr>
          <w:rFonts w:ascii="Arial" w:hAnsi="Arial" w:cs="Arial"/>
          <w:b/>
          <w:i w:val="0"/>
          <w:iCs w:val="0"/>
          <w:color w:val="auto"/>
          <w:sz w:val="22"/>
          <w:szCs w:val="22"/>
        </w:rPr>
        <w:t>. Percentage of individuals age (6 years and over), who do not have access to any ICT devices or channels, by geographic location</w:t>
      </w:r>
      <w:bookmarkEnd w:id="127"/>
      <w:r w:rsidRPr="00B9467A">
        <w:rPr>
          <w:rFonts w:ascii="Arial" w:hAnsi="Arial" w:cs="Arial"/>
          <w:b/>
          <w:i w:val="0"/>
          <w:iCs w:val="0"/>
          <w:color w:val="auto"/>
          <w:sz w:val="22"/>
          <w:szCs w:val="22"/>
        </w:rPr>
        <w:t>, 2017</w:t>
      </w:r>
    </w:p>
    <w:tbl>
      <w:tblPr>
        <w:tblStyle w:val="TableGrid"/>
        <w:tblW w:w="0" w:type="auto"/>
        <w:tblInd w:w="108" w:type="dxa"/>
        <w:tblLayout w:type="fixed"/>
        <w:tblLook w:val="04A0" w:firstRow="1" w:lastRow="0" w:firstColumn="1" w:lastColumn="0" w:noHBand="0" w:noVBand="1"/>
      </w:tblPr>
      <w:tblGrid>
        <w:gridCol w:w="9072"/>
      </w:tblGrid>
      <w:tr w:rsidR="00913B2D" w14:paraId="41AADD8A" w14:textId="77777777" w:rsidTr="00173556">
        <w:tc>
          <w:tcPr>
            <w:tcW w:w="9072" w:type="dxa"/>
          </w:tcPr>
          <w:p w14:paraId="4124F3D4" w14:textId="77777777" w:rsidR="00913B2D" w:rsidRDefault="00913B2D" w:rsidP="00913B2D">
            <w:pPr>
              <w:rPr>
                <w:lang w:val="en-GB" w:eastAsia="en-US"/>
              </w:rPr>
            </w:pPr>
            <w:r w:rsidRPr="00913B2D">
              <w:rPr>
                <w:noProof/>
                <w:lang w:val="en-US" w:eastAsia="en-US"/>
              </w:rPr>
              <w:drawing>
                <wp:inline distT="0" distB="0" distL="0" distR="0" wp14:anchorId="75CD7FBB" wp14:editId="67AA2B28">
                  <wp:extent cx="5624713" cy="3242662"/>
                  <wp:effectExtent l="0" t="0" r="0" b="0"/>
                  <wp:docPr id="47" name="Chart 34">
                    <a:extLst xmlns:a="http://schemas.openxmlformats.org/drawingml/2006/main">
                      <a:ext uri="{FF2B5EF4-FFF2-40B4-BE49-F238E27FC236}">
                        <a16:creationId xmlns:a16="http://schemas.microsoft.com/office/drawing/2014/main" id="{E53C96D1-380D-4996-B0A1-6A9B9ABDAC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14:paraId="5301C296" w14:textId="77777777" w:rsidR="00791E7A" w:rsidRPr="004C1EAA" w:rsidRDefault="00791E7A" w:rsidP="00D80948">
      <w:pPr>
        <w:spacing w:line="276" w:lineRule="auto"/>
        <w:rPr>
          <w:sz w:val="18"/>
          <w:szCs w:val="18"/>
          <w:lang w:val="en-US"/>
        </w:rPr>
      </w:pPr>
      <w:r w:rsidRPr="004C1EAA">
        <w:rPr>
          <w:sz w:val="18"/>
          <w:szCs w:val="18"/>
          <w:lang w:val="en-US"/>
        </w:rPr>
        <w:t>Source: Authors’ calculations based PHC 2017, Disability definition.</w:t>
      </w:r>
    </w:p>
    <w:p w14:paraId="0592CAF7" w14:textId="77777777" w:rsidR="00791E7A" w:rsidRDefault="00791E7A" w:rsidP="00D80948">
      <w:pPr>
        <w:spacing w:line="276" w:lineRule="auto"/>
        <w:rPr>
          <w:sz w:val="18"/>
          <w:szCs w:val="18"/>
          <w:lang w:val="en-US"/>
        </w:rPr>
      </w:pPr>
      <w:r w:rsidRPr="004C1EAA">
        <w:rPr>
          <w:sz w:val="18"/>
          <w:szCs w:val="18"/>
          <w:lang w:val="en-US"/>
        </w:rPr>
        <w:t xml:space="preserve">Note: </w:t>
      </w:r>
      <w:r w:rsidR="00F708FB">
        <w:rPr>
          <w:sz w:val="18"/>
          <w:szCs w:val="18"/>
          <w:lang w:val="en-US"/>
        </w:rPr>
        <w:t xml:space="preserve">1. </w:t>
      </w:r>
      <w:r w:rsidRPr="004C1EAA">
        <w:rPr>
          <w:sz w:val="18"/>
          <w:szCs w:val="18"/>
          <w:lang w:val="en-US"/>
        </w:rPr>
        <w:t>All sub-group differences statistically significant at p&lt;0.05.</w:t>
      </w:r>
    </w:p>
    <w:p w14:paraId="6B810A5E" w14:textId="77777777" w:rsidR="007C5F41" w:rsidRPr="004C1EAA" w:rsidRDefault="00F708FB" w:rsidP="00F708FB">
      <w:pPr>
        <w:spacing w:line="276" w:lineRule="auto"/>
        <w:ind w:left="426"/>
        <w:rPr>
          <w:sz w:val="18"/>
          <w:szCs w:val="18"/>
          <w:lang w:val="en-US"/>
        </w:rPr>
      </w:pPr>
      <w:r>
        <w:rPr>
          <w:sz w:val="18"/>
          <w:szCs w:val="18"/>
          <w:lang w:val="en-US"/>
        </w:rPr>
        <w:t xml:space="preserve">2. Jerusalem governorate: </w:t>
      </w:r>
      <w:r w:rsidRPr="004C1EAA">
        <w:rPr>
          <w:sz w:val="18"/>
          <w:szCs w:val="18"/>
          <w:lang w:val="en-US"/>
        </w:rPr>
        <w:t>Data exclude those parts of Jerusalem which were annexed by Israeli Occupation in 1967 .</w:t>
      </w:r>
    </w:p>
    <w:p w14:paraId="5077B188" w14:textId="77777777" w:rsidR="00D80948" w:rsidRPr="00D80948" w:rsidRDefault="00D80948" w:rsidP="00D80948">
      <w:pPr>
        <w:spacing w:line="276" w:lineRule="auto"/>
        <w:rPr>
          <w:sz w:val="18"/>
          <w:szCs w:val="18"/>
          <w:lang w:val="en-US"/>
        </w:rPr>
      </w:pPr>
    </w:p>
    <w:p w14:paraId="1AE29223" w14:textId="63D0B3F8" w:rsidR="00791E7A" w:rsidRPr="004C1EAA" w:rsidRDefault="00791E7A" w:rsidP="003035A1">
      <w:pPr>
        <w:spacing w:after="160" w:line="276" w:lineRule="auto"/>
        <w:jc w:val="both"/>
        <w:rPr>
          <w:lang w:val="en-US"/>
        </w:rPr>
      </w:pPr>
      <w:r w:rsidRPr="004C1EAA">
        <w:rPr>
          <w:lang w:val="en-US"/>
        </w:rPr>
        <w:t xml:space="preserve">As detailed in </w:t>
      </w:r>
      <w:r w:rsidR="00AB2A06" w:rsidRPr="004C1EAA">
        <w:rPr>
          <w:lang w:val="en-US"/>
        </w:rPr>
        <w:t>Table 14</w:t>
      </w:r>
      <w:r w:rsidRPr="004C1EAA">
        <w:rPr>
          <w:lang w:val="en-US"/>
        </w:rPr>
        <w:t xml:space="preserve"> and </w:t>
      </w:r>
      <w:r w:rsidR="00AB2A06" w:rsidRPr="004C1EAA">
        <w:rPr>
          <w:lang w:val="en-US"/>
        </w:rPr>
        <w:t>Table 15</w:t>
      </w:r>
      <w:r w:rsidRPr="004C1EAA">
        <w:rPr>
          <w:lang w:val="en-US"/>
        </w:rPr>
        <w:t xml:space="preserve"> (Appendix), the average marginal effect of being a PWDs on the probability of not having access to ICT devices/channels, obtained from estimating Model 1, is very low. </w:t>
      </w:r>
      <w:r w:rsidRPr="004C1EAA">
        <w:rPr>
          <w:b/>
          <w:bCs/>
          <w:lang w:val="en-US"/>
        </w:rPr>
        <w:t>In both the West Bank and Gaza Strip regions, being a person with disabilities increases the probability of having no access to ICT by under 2 percentage point.</w:t>
      </w:r>
      <w:r w:rsidRPr="004C1EAA">
        <w:rPr>
          <w:lang w:val="en-US"/>
        </w:rPr>
        <w:t xml:space="preserve"> This may be explained by the wide coverage of access to ICT across the population in </w:t>
      </w:r>
      <w:r w:rsidRPr="004C1EAA">
        <w:rPr>
          <w:lang w:val="en-US"/>
        </w:rPr>
        <w:lastRenderedPageBreak/>
        <w:t>Palestine and disability not being the main factor in preventing access. On the other hand, since this analysis is limited to assessing access to ICT at the household, rather than the individual level, it may, therefore, mask the additional effect of being an individual with disabilities on access to ICT. Furthermore, the accessibility of ICT tends to be more complex for PWDs than for other persons, given the limitations of specific disabilities. These are factors that need to be accounted for in future in-depth research in the differences in accessibility of ICT between individuals with and without disabilities in Palestine.</w:t>
      </w:r>
    </w:p>
    <w:p w14:paraId="010D197E" w14:textId="77777777" w:rsidR="00791E7A" w:rsidRPr="004C1EAA" w:rsidRDefault="00173556" w:rsidP="00173556">
      <w:pPr>
        <w:pStyle w:val="Heading2"/>
        <w:spacing w:before="0" w:after="0"/>
        <w:jc w:val="both"/>
        <w:rPr>
          <w:rFonts w:ascii="Times New Roman" w:hAnsi="Times New Roman"/>
          <w:b w:val="0"/>
          <w:bCs w:val="0"/>
          <w:i w:val="0"/>
          <w:iCs w:val="0"/>
          <w:sz w:val="24"/>
          <w:szCs w:val="24"/>
          <w:lang w:val="en-US"/>
        </w:rPr>
      </w:pPr>
      <w:bookmarkStart w:id="128" w:name="_Toc45219225"/>
      <w:r>
        <w:rPr>
          <w:rFonts w:ascii="Times New Roman" w:hAnsi="Times New Roman"/>
          <w:i w:val="0"/>
          <w:iCs w:val="0"/>
          <w:sz w:val="24"/>
          <w:szCs w:val="24"/>
          <w:lang w:val="en-US"/>
        </w:rPr>
        <w:t xml:space="preserve">4.2 </w:t>
      </w:r>
      <w:r w:rsidR="00791E7A" w:rsidRPr="004C1EAA">
        <w:rPr>
          <w:rFonts w:ascii="Times New Roman" w:hAnsi="Times New Roman"/>
          <w:i w:val="0"/>
          <w:iCs w:val="0"/>
          <w:sz w:val="24"/>
          <w:szCs w:val="24"/>
          <w:lang w:val="en-US"/>
        </w:rPr>
        <w:t>How does disability generate externalities on other members of the household?</w:t>
      </w:r>
      <w:bookmarkEnd w:id="128"/>
    </w:p>
    <w:p w14:paraId="6E97A2E7" w14:textId="77777777" w:rsidR="00791E7A" w:rsidRPr="004C1EAA" w:rsidRDefault="00791E7A" w:rsidP="004C3BAF">
      <w:pPr>
        <w:spacing w:line="276" w:lineRule="auto"/>
        <w:jc w:val="both"/>
        <w:rPr>
          <w:lang w:val="en-US"/>
        </w:rPr>
      </w:pPr>
      <w:r w:rsidRPr="004C1EAA">
        <w:rPr>
          <w:lang w:val="en-US"/>
        </w:rPr>
        <w:t>The analysis in this section measures externalities generated by disability in terms of the experiences of 1) being a child who has a parent with a disability, and 2) being a child who is not disabled and is living in the same household with another child with a disability. Individuals in these two population groups are assessed for their access to health insurance, elementary school attainment, living in the two poorest wealth quintiles (asset-index quintiles), and access to ICT devices/channels. Being a child who has a parent with a disability is only measured for those children who have an identifiable parent living in the same household (relationship to the household head is defined as “son/daughter”). This means that children who have one or more parents who are not considered the household head, but who may have a disability, will not be counted in this analysis, due to data limitations.</w:t>
      </w:r>
    </w:p>
    <w:p w14:paraId="4A517799" w14:textId="77777777" w:rsidR="00791E7A" w:rsidRPr="004C1EAA" w:rsidRDefault="00173556" w:rsidP="004C3BAF">
      <w:pPr>
        <w:pStyle w:val="Heading3"/>
        <w:jc w:val="both"/>
        <w:rPr>
          <w:rFonts w:ascii="Times New Roman" w:hAnsi="Times New Roman"/>
          <w:b w:val="0"/>
          <w:bCs w:val="0"/>
          <w:sz w:val="24"/>
          <w:szCs w:val="24"/>
          <w:lang w:val="en-US"/>
        </w:rPr>
      </w:pPr>
      <w:bookmarkStart w:id="129" w:name="_Toc45219226"/>
      <w:r>
        <w:rPr>
          <w:rFonts w:ascii="Times New Roman" w:hAnsi="Times New Roman"/>
          <w:sz w:val="24"/>
          <w:szCs w:val="24"/>
          <w:lang w:val="en-US"/>
        </w:rPr>
        <w:t xml:space="preserve">4.2.1 </w:t>
      </w:r>
      <w:r w:rsidR="00791E7A" w:rsidRPr="004C1EAA">
        <w:rPr>
          <w:rFonts w:ascii="Times New Roman" w:hAnsi="Times New Roman"/>
          <w:sz w:val="24"/>
          <w:szCs w:val="24"/>
          <w:lang w:val="en-US"/>
        </w:rPr>
        <w:t>Children of parents with disabilities</w:t>
      </w:r>
      <w:bookmarkEnd w:id="129"/>
    </w:p>
    <w:p w14:paraId="3265FB61" w14:textId="039F5835" w:rsidR="00791E7A" w:rsidRPr="004C1EAA" w:rsidRDefault="00791E7A" w:rsidP="004C3BAF">
      <w:pPr>
        <w:spacing w:after="240" w:line="276" w:lineRule="auto"/>
        <w:jc w:val="both"/>
        <w:rPr>
          <w:lang w:val="en-US"/>
        </w:rPr>
      </w:pPr>
      <w:r w:rsidRPr="004C1EAA">
        <w:rPr>
          <w:lang w:val="en-US"/>
        </w:rPr>
        <w:t>In the total child population of Palestine, 2.7 percent of children have a parent who is the household head and who has disabilities (</w:t>
      </w:r>
      <w:r w:rsidR="00AB2A06" w:rsidRPr="004C1EAA">
        <w:rPr>
          <w:lang w:val="en-US"/>
        </w:rPr>
        <w:t xml:space="preserve">Figure </w:t>
      </w:r>
      <w:r w:rsidR="00AB2A06" w:rsidRPr="004C1EAA">
        <w:rPr>
          <w:noProof/>
          <w:lang w:val="en-US"/>
        </w:rPr>
        <w:t>35</w:t>
      </w:r>
      <w:r w:rsidRPr="004C1EAA">
        <w:rPr>
          <w:lang w:val="en-US"/>
        </w:rPr>
        <w:t xml:space="preserve">). The proportion of children living with a parent (household head) who has disabilities is slightly higher in the Gaza Strip (3.5 percent), compare to in the West Bank (2.0 percent). </w:t>
      </w:r>
    </w:p>
    <w:p w14:paraId="0D698711" w14:textId="2536588E" w:rsidR="00791E7A" w:rsidRPr="00B9467A" w:rsidRDefault="00791E7A" w:rsidP="00B9467A">
      <w:pPr>
        <w:pStyle w:val="Caption"/>
        <w:spacing w:after="0"/>
        <w:jc w:val="center"/>
        <w:rPr>
          <w:rFonts w:ascii="Arial" w:hAnsi="Arial" w:cs="Arial"/>
          <w:b/>
          <w:i w:val="0"/>
          <w:iCs w:val="0"/>
          <w:color w:val="auto"/>
          <w:sz w:val="22"/>
          <w:szCs w:val="22"/>
        </w:rPr>
      </w:pPr>
      <w:bookmarkStart w:id="130" w:name="_Ref34600886"/>
      <w:bookmarkStart w:id="131" w:name="_Toc45219273"/>
      <w:r w:rsidRPr="00B9467A">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35</w:t>
      </w:r>
      <w:bookmarkEnd w:id="130"/>
      <w:r w:rsidRPr="00B9467A">
        <w:rPr>
          <w:rFonts w:ascii="Arial" w:hAnsi="Arial" w:cs="Arial"/>
          <w:b/>
          <w:i w:val="0"/>
          <w:iCs w:val="0"/>
          <w:color w:val="auto"/>
          <w:sz w:val="22"/>
          <w:szCs w:val="22"/>
        </w:rPr>
        <w:t>. Percentage of children age 2-17 years with a parent with disabilities who is a household head at the Palestine level and by region</w:t>
      </w:r>
      <w:bookmarkEnd w:id="131"/>
      <w:r w:rsidRPr="00B9467A">
        <w:rPr>
          <w:rFonts w:ascii="Arial" w:hAnsi="Arial" w:cs="Arial"/>
          <w:b/>
          <w:i w:val="0"/>
          <w:iCs w:val="0"/>
          <w:color w:val="auto"/>
          <w:sz w:val="22"/>
          <w:szCs w:val="22"/>
        </w:rPr>
        <w:t>, 2017</w:t>
      </w:r>
    </w:p>
    <w:p w14:paraId="246F4DF3" w14:textId="77777777" w:rsidR="00791E7A" w:rsidRPr="007E1D59" w:rsidRDefault="00791E7A" w:rsidP="00791E7A">
      <w:pPr>
        <w:jc w:val="center"/>
        <w:rPr>
          <w:rFonts w:asciiTheme="majorHAnsi" w:hAnsiTheme="majorHAnsi" w:cstheme="majorHAnsi"/>
          <w:sz w:val="20"/>
          <w:szCs w:val="20"/>
        </w:rPr>
      </w:pPr>
      <w:r w:rsidRPr="007E1D59">
        <w:rPr>
          <w:rFonts w:asciiTheme="majorHAnsi" w:hAnsiTheme="majorHAnsi" w:cstheme="majorHAnsi"/>
          <w:noProof/>
          <w:lang w:val="en-US" w:eastAsia="en-US"/>
        </w:rPr>
        <w:drawing>
          <wp:inline distT="0" distB="0" distL="0" distR="0" wp14:anchorId="0646920C" wp14:editId="5C5D9B24">
            <wp:extent cx="3166705" cy="1483200"/>
            <wp:effectExtent l="0" t="0" r="0" b="3175"/>
            <wp:docPr id="74" name="Chart 74">
              <a:extLst xmlns:a="http://schemas.openxmlformats.org/drawingml/2006/main">
                <a:ext uri="{FF2B5EF4-FFF2-40B4-BE49-F238E27FC236}">
                  <a16:creationId xmlns:a16="http://schemas.microsoft.com/office/drawing/2014/main" id="{91B97D48-7C47-4DAD-9272-43022EAAEE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sidRPr="007E1D59">
        <w:rPr>
          <w:rFonts w:asciiTheme="majorHAnsi" w:hAnsiTheme="majorHAnsi" w:cstheme="majorHAnsi"/>
          <w:sz w:val="20"/>
          <w:szCs w:val="20"/>
        </w:rPr>
        <w:br w:type="textWrapping" w:clear="all"/>
      </w:r>
      <w:r w:rsidRPr="007E1D59">
        <w:rPr>
          <w:rFonts w:asciiTheme="majorHAnsi" w:hAnsiTheme="majorHAnsi" w:cstheme="majorHAnsi"/>
          <w:b/>
          <w:bCs/>
          <w:sz w:val="20"/>
          <w:szCs w:val="20"/>
        </w:rPr>
        <w:t>Palestine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3"/>
        <w:gridCol w:w="4537"/>
      </w:tblGrid>
      <w:tr w:rsidR="00791E7A" w:rsidRPr="007E1D59" w14:paraId="2BAFE939" w14:textId="77777777" w:rsidTr="00DB7C40">
        <w:tc>
          <w:tcPr>
            <w:tcW w:w="4621" w:type="dxa"/>
          </w:tcPr>
          <w:p w14:paraId="5D0E34A6" w14:textId="77777777" w:rsidR="00791E7A" w:rsidRPr="007E1D59" w:rsidRDefault="00791E7A" w:rsidP="00DB7C40">
            <w:pPr>
              <w:spacing w:before="240"/>
              <w:jc w:val="center"/>
              <w:rPr>
                <w:rFonts w:asciiTheme="majorHAnsi" w:hAnsiTheme="majorHAnsi" w:cstheme="majorHAnsi"/>
                <w:sz w:val="20"/>
                <w:szCs w:val="20"/>
                <w:lang w:val="en-GB"/>
              </w:rPr>
            </w:pPr>
            <w:r w:rsidRPr="007E1D59">
              <w:rPr>
                <w:rFonts w:asciiTheme="majorHAnsi" w:hAnsiTheme="majorHAnsi" w:cstheme="majorHAnsi"/>
                <w:noProof/>
                <w:lang w:val="en-US" w:eastAsia="en-US"/>
              </w:rPr>
              <w:drawing>
                <wp:inline distT="0" distB="0" distL="0" distR="0" wp14:anchorId="0E15AA8B" wp14:editId="703C50A3">
                  <wp:extent cx="2079820" cy="1353600"/>
                  <wp:effectExtent l="0" t="0" r="0" b="0"/>
                  <wp:docPr id="75" name="Chart 75">
                    <a:extLst xmlns:a="http://schemas.openxmlformats.org/drawingml/2006/main">
                      <a:ext uri="{FF2B5EF4-FFF2-40B4-BE49-F238E27FC236}">
                        <a16:creationId xmlns:a16="http://schemas.microsoft.com/office/drawing/2014/main" id="{6CAF968C-5223-4D6E-93BC-A761A61E4F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506A830" w14:textId="77777777" w:rsidR="00791E7A" w:rsidRDefault="00791E7A" w:rsidP="00DB7C40">
            <w:pPr>
              <w:jc w:val="center"/>
              <w:rPr>
                <w:rFonts w:asciiTheme="majorHAnsi" w:hAnsiTheme="majorHAnsi" w:cstheme="majorHAnsi"/>
                <w:b/>
                <w:bCs/>
                <w:sz w:val="20"/>
                <w:szCs w:val="20"/>
                <w:lang w:val="en-GB"/>
              </w:rPr>
            </w:pPr>
            <w:r w:rsidRPr="007E1D59">
              <w:rPr>
                <w:rFonts w:asciiTheme="majorHAnsi" w:hAnsiTheme="majorHAnsi" w:cstheme="majorHAnsi"/>
                <w:b/>
                <w:bCs/>
                <w:sz w:val="20"/>
                <w:szCs w:val="20"/>
                <w:lang w:val="en-GB"/>
              </w:rPr>
              <w:t>West Bank</w:t>
            </w:r>
          </w:p>
          <w:p w14:paraId="6B6EF1C8" w14:textId="77777777" w:rsidR="001844BB" w:rsidRPr="001844BB" w:rsidRDefault="001844BB" w:rsidP="00DB7C40">
            <w:pPr>
              <w:jc w:val="center"/>
              <w:rPr>
                <w:rFonts w:asciiTheme="majorHAnsi" w:hAnsiTheme="majorHAnsi" w:cstheme="majorHAnsi"/>
                <w:sz w:val="6"/>
                <w:szCs w:val="6"/>
                <w:lang w:val="en-US"/>
              </w:rPr>
            </w:pPr>
          </w:p>
        </w:tc>
        <w:tc>
          <w:tcPr>
            <w:tcW w:w="4621" w:type="dxa"/>
          </w:tcPr>
          <w:p w14:paraId="1A3E7647" w14:textId="77777777" w:rsidR="00791E7A" w:rsidRPr="007E1D59" w:rsidRDefault="00791E7A" w:rsidP="00DB7C40">
            <w:pPr>
              <w:spacing w:before="240"/>
              <w:jc w:val="center"/>
              <w:rPr>
                <w:rFonts w:asciiTheme="majorHAnsi" w:hAnsiTheme="majorHAnsi" w:cstheme="majorHAnsi"/>
                <w:sz w:val="20"/>
                <w:szCs w:val="20"/>
                <w:lang w:val="en-GB"/>
              </w:rPr>
            </w:pPr>
            <w:r w:rsidRPr="007E1D59">
              <w:rPr>
                <w:rFonts w:asciiTheme="majorHAnsi" w:hAnsiTheme="majorHAnsi" w:cstheme="majorHAnsi"/>
                <w:noProof/>
                <w:lang w:val="en-US" w:eastAsia="en-US"/>
              </w:rPr>
              <w:drawing>
                <wp:inline distT="0" distB="0" distL="0" distR="0" wp14:anchorId="54EE7B9E" wp14:editId="5C0946B8">
                  <wp:extent cx="2110290" cy="1324800"/>
                  <wp:effectExtent l="0" t="0" r="4445" b="8890"/>
                  <wp:docPr id="76" name="Chart 76">
                    <a:extLst xmlns:a="http://schemas.openxmlformats.org/drawingml/2006/main">
                      <a:ext uri="{FF2B5EF4-FFF2-40B4-BE49-F238E27FC236}">
                        <a16:creationId xmlns:a16="http://schemas.microsoft.com/office/drawing/2014/main" id="{D17A3F8D-E8F8-4A32-9BC2-6DB0640A91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694C3591" w14:textId="77777777" w:rsidR="00791E7A" w:rsidRPr="007E1D59" w:rsidRDefault="00791E7A" w:rsidP="00DB7C40">
            <w:pPr>
              <w:jc w:val="center"/>
              <w:rPr>
                <w:rFonts w:asciiTheme="majorHAnsi" w:hAnsiTheme="majorHAnsi" w:cstheme="majorHAnsi"/>
                <w:b/>
                <w:bCs/>
                <w:sz w:val="20"/>
                <w:szCs w:val="20"/>
                <w:lang w:val="en-GB"/>
              </w:rPr>
            </w:pPr>
            <w:r w:rsidRPr="007E1D59">
              <w:rPr>
                <w:rFonts w:asciiTheme="majorHAnsi" w:hAnsiTheme="majorHAnsi" w:cstheme="majorHAnsi"/>
                <w:b/>
                <w:bCs/>
                <w:sz w:val="20"/>
                <w:szCs w:val="20"/>
                <w:lang w:val="en-GB"/>
              </w:rPr>
              <w:t>Gaza Strip</w:t>
            </w:r>
          </w:p>
        </w:tc>
      </w:tr>
    </w:tbl>
    <w:p w14:paraId="1692F89D" w14:textId="77777777" w:rsidR="00D80948" w:rsidRPr="00D80948" w:rsidRDefault="00791E7A" w:rsidP="00084309">
      <w:pPr>
        <w:spacing w:line="276" w:lineRule="auto"/>
        <w:rPr>
          <w:sz w:val="18"/>
          <w:szCs w:val="18"/>
          <w:lang w:val="en-US"/>
        </w:rPr>
      </w:pPr>
      <w:r w:rsidRPr="004C1EAA">
        <w:rPr>
          <w:sz w:val="18"/>
          <w:szCs w:val="18"/>
          <w:lang w:val="en-US"/>
        </w:rPr>
        <w:t>Source: Authors’ calculations based PHC 2017, Disability definition.</w:t>
      </w:r>
    </w:p>
    <w:p w14:paraId="1F586EC3" w14:textId="4F6DF036" w:rsidR="00791E7A" w:rsidRPr="004C1EAA" w:rsidRDefault="00791E7A" w:rsidP="004C3BAF">
      <w:pPr>
        <w:spacing w:after="240" w:line="276" w:lineRule="auto"/>
        <w:jc w:val="both"/>
        <w:rPr>
          <w:lang w:val="en-US"/>
        </w:rPr>
      </w:pPr>
      <w:r w:rsidRPr="004C1EAA">
        <w:rPr>
          <w:lang w:val="en-US"/>
        </w:rPr>
        <w:lastRenderedPageBreak/>
        <w:t>A higher percentage of children have not completed elementary education, are living in the poorest two quintiles of the asset index, and have poor access to ICT, among children with a parent who is a PWD, compared to children without a parent without disabilities (</w:t>
      </w:r>
      <w:r w:rsidR="00AB2A06" w:rsidRPr="004C1EAA">
        <w:rPr>
          <w:lang w:val="en-US"/>
        </w:rPr>
        <w:t xml:space="preserve">Figure </w:t>
      </w:r>
      <w:r w:rsidR="00AB2A06" w:rsidRPr="004C1EAA">
        <w:rPr>
          <w:noProof/>
          <w:lang w:val="en-US"/>
        </w:rPr>
        <w:t>36</w:t>
      </w:r>
      <w:r w:rsidRPr="004C1EAA">
        <w:rPr>
          <w:lang w:val="en-US"/>
        </w:rPr>
        <w:t xml:space="preserve">). For example, 61.8 percent of children with a parent who is a PWD is living in the two poorest asset-index quintiles, compared to only 39.9 percent of children with a parent who is not a PWD. On the other hand, 9.9 percent of children with a parent who is a PWD have no access to health insurance, compared to 19.7 percent of children without a parent who is a PWD.   </w:t>
      </w:r>
    </w:p>
    <w:p w14:paraId="1E9DEC82" w14:textId="4BC0FEF5" w:rsidR="00791E7A" w:rsidRDefault="00791E7A" w:rsidP="00B9467A">
      <w:pPr>
        <w:pStyle w:val="Caption"/>
        <w:spacing w:after="0"/>
        <w:jc w:val="center"/>
        <w:rPr>
          <w:rFonts w:ascii="Arial" w:hAnsi="Arial" w:cs="Arial"/>
          <w:b/>
          <w:i w:val="0"/>
          <w:iCs w:val="0"/>
          <w:color w:val="auto"/>
          <w:sz w:val="22"/>
          <w:szCs w:val="22"/>
        </w:rPr>
      </w:pPr>
      <w:bookmarkStart w:id="132" w:name="_Ref34602451"/>
      <w:bookmarkStart w:id="133" w:name="_Toc45219274"/>
      <w:r w:rsidRPr="00B9467A">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36</w:t>
      </w:r>
      <w:bookmarkEnd w:id="132"/>
      <w:r w:rsidRPr="00B9467A">
        <w:rPr>
          <w:rFonts w:ascii="Arial" w:hAnsi="Arial" w:cs="Arial"/>
          <w:b/>
          <w:i w:val="0"/>
          <w:iCs w:val="0"/>
          <w:color w:val="auto"/>
          <w:sz w:val="22"/>
          <w:szCs w:val="22"/>
        </w:rPr>
        <w:t>. Percentage of children age 2-17 years and access to services, according to parental (household head) disability status</w:t>
      </w:r>
      <w:bookmarkEnd w:id="133"/>
      <w:r w:rsidRPr="00B9467A">
        <w:rPr>
          <w:rFonts w:ascii="Arial" w:hAnsi="Arial" w:cs="Arial"/>
          <w:b/>
          <w:i w:val="0"/>
          <w:iCs w:val="0"/>
          <w:color w:val="auto"/>
          <w:sz w:val="22"/>
          <w:szCs w:val="22"/>
        </w:rPr>
        <w:t>, 2017</w:t>
      </w:r>
    </w:p>
    <w:tbl>
      <w:tblPr>
        <w:tblStyle w:val="TableGrid"/>
        <w:tblW w:w="0" w:type="auto"/>
        <w:tblLook w:val="04A0" w:firstRow="1" w:lastRow="0" w:firstColumn="1" w:lastColumn="0" w:noHBand="0" w:noVBand="1"/>
      </w:tblPr>
      <w:tblGrid>
        <w:gridCol w:w="9060"/>
      </w:tblGrid>
      <w:tr w:rsidR="00913B2D" w14:paraId="74B84C99" w14:textId="77777777" w:rsidTr="00913B2D">
        <w:tc>
          <w:tcPr>
            <w:tcW w:w="9286" w:type="dxa"/>
          </w:tcPr>
          <w:p w14:paraId="2B86FD83" w14:textId="77777777" w:rsidR="00913B2D" w:rsidRDefault="00913B2D" w:rsidP="009161A1">
            <w:pPr>
              <w:jc w:val="center"/>
              <w:rPr>
                <w:lang w:val="en-GB" w:eastAsia="en-US"/>
              </w:rPr>
            </w:pPr>
            <w:r w:rsidRPr="00913B2D">
              <w:rPr>
                <w:noProof/>
                <w:lang w:val="en-US" w:eastAsia="en-US"/>
              </w:rPr>
              <w:drawing>
                <wp:inline distT="0" distB="0" distL="0" distR="0" wp14:anchorId="6AEAF761" wp14:editId="53212BB7">
                  <wp:extent cx="5778393" cy="2551099"/>
                  <wp:effectExtent l="0" t="0" r="0" b="0"/>
                  <wp:docPr id="46" name="Chart 77">
                    <a:extLst xmlns:a="http://schemas.openxmlformats.org/drawingml/2006/main">
                      <a:ext uri="{FF2B5EF4-FFF2-40B4-BE49-F238E27FC236}">
                        <a16:creationId xmlns:a16="http://schemas.microsoft.com/office/drawing/2014/main" id="{9B5DA911-F84E-4B26-BA76-E679E2F8BD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p w14:paraId="5D5F8AC2" w14:textId="77777777" w:rsidR="00791E7A" w:rsidRPr="004C1EAA" w:rsidRDefault="00791E7A" w:rsidP="00D80948">
      <w:pPr>
        <w:spacing w:line="276" w:lineRule="auto"/>
        <w:rPr>
          <w:sz w:val="18"/>
          <w:szCs w:val="18"/>
          <w:lang w:val="en-US"/>
        </w:rPr>
      </w:pPr>
      <w:r w:rsidRPr="004C1EAA">
        <w:rPr>
          <w:sz w:val="18"/>
          <w:szCs w:val="18"/>
          <w:lang w:val="en-US"/>
        </w:rPr>
        <w:t>Source: Authors’ calculations based PHC 2017, Disability definition.</w:t>
      </w:r>
    </w:p>
    <w:p w14:paraId="355B1403" w14:textId="77777777" w:rsidR="00791E7A" w:rsidRDefault="00791E7A" w:rsidP="00D80948">
      <w:pPr>
        <w:spacing w:line="276" w:lineRule="auto"/>
        <w:rPr>
          <w:sz w:val="18"/>
          <w:szCs w:val="18"/>
          <w:lang w:val="en-US"/>
        </w:rPr>
      </w:pPr>
      <w:r w:rsidRPr="004C1EAA">
        <w:rPr>
          <w:sz w:val="18"/>
          <w:szCs w:val="18"/>
          <w:lang w:val="en-US"/>
        </w:rPr>
        <w:t>Note: All sub-group differences statistically significant at p&lt;0.05.</w:t>
      </w:r>
    </w:p>
    <w:p w14:paraId="021B8146" w14:textId="77777777" w:rsidR="00D80948" w:rsidRPr="00D80948" w:rsidRDefault="00D80948" w:rsidP="00D80948">
      <w:pPr>
        <w:spacing w:line="276" w:lineRule="auto"/>
        <w:rPr>
          <w:sz w:val="18"/>
          <w:szCs w:val="18"/>
          <w:lang w:val="en-US"/>
        </w:rPr>
      </w:pPr>
    </w:p>
    <w:p w14:paraId="743B0729" w14:textId="2A5892BA" w:rsidR="00791E7A" w:rsidRPr="004C1EAA" w:rsidRDefault="00791E7A" w:rsidP="003035A1">
      <w:pPr>
        <w:spacing w:after="240" w:line="276" w:lineRule="auto"/>
        <w:jc w:val="both"/>
        <w:rPr>
          <w:lang w:val="en-US"/>
        </w:rPr>
      </w:pPr>
      <w:r w:rsidRPr="004C1EAA">
        <w:rPr>
          <w:lang w:val="en-US"/>
        </w:rPr>
        <w:t xml:space="preserve">To better understand the relative importance of having a parent (household head) who has disabilities on the probability that their children will have limited opportunities, a multivariate regression analysis was carried out. The models estimated the effect that being a child and having a parent who is a PWD has on the probability of 1) having poor access to health services (no access to health insurance); 2) having a poor standard of living (living in the poorest two quintiles of the asset index); 3) not attaining elementary education beyond primary school age; 4) not having access to ICT devices/channels. All models controlled for the effects of other background characteristics including geographic location, the sex of the child, age cohort and presence of other PWD sharing the household. For interpretation purposes, only a selection of results is presented in </w:t>
      </w:r>
      <w:r w:rsidR="00AB2A06" w:rsidRPr="004C1EAA">
        <w:rPr>
          <w:lang w:val="en-US"/>
        </w:rPr>
        <w:t xml:space="preserve">Figure </w:t>
      </w:r>
      <w:r w:rsidR="00AB2A06" w:rsidRPr="004C1EAA">
        <w:rPr>
          <w:noProof/>
          <w:lang w:val="en-US"/>
        </w:rPr>
        <w:t>37</w:t>
      </w:r>
      <w:r w:rsidRPr="004C1EAA">
        <w:rPr>
          <w:lang w:val="en-US"/>
        </w:rPr>
        <w:t xml:space="preserve">, while the full regression output is in </w:t>
      </w:r>
      <w:r w:rsidR="00AB2A06" w:rsidRPr="004C1EAA">
        <w:rPr>
          <w:lang w:val="en-US"/>
        </w:rPr>
        <w:t xml:space="preserve">Table </w:t>
      </w:r>
      <w:r w:rsidR="00AB2A06" w:rsidRPr="004C1EAA">
        <w:rPr>
          <w:noProof/>
          <w:lang w:val="en-US"/>
        </w:rPr>
        <w:t>16</w:t>
      </w:r>
      <w:r w:rsidRPr="004C1EAA">
        <w:rPr>
          <w:lang w:val="en-US"/>
        </w:rPr>
        <w:t>-</w:t>
      </w:r>
      <w:r w:rsidR="00AB2A06" w:rsidRPr="004C1EAA">
        <w:rPr>
          <w:lang w:val="en-US"/>
        </w:rPr>
        <w:t xml:space="preserve">Table </w:t>
      </w:r>
      <w:r w:rsidR="00AB2A06" w:rsidRPr="004C1EAA">
        <w:rPr>
          <w:noProof/>
          <w:lang w:val="en-US"/>
        </w:rPr>
        <w:t>19</w:t>
      </w:r>
      <w:r w:rsidRPr="004C1EAA">
        <w:rPr>
          <w:lang w:val="en-US"/>
        </w:rPr>
        <w:t xml:space="preserve"> of Appendix. </w:t>
      </w:r>
    </w:p>
    <w:p w14:paraId="178E9A99" w14:textId="7C68A65A" w:rsidR="00791E7A" w:rsidRPr="004C1EAA" w:rsidRDefault="00791E7A" w:rsidP="004C3BAF">
      <w:pPr>
        <w:spacing w:after="240" w:line="276" w:lineRule="auto"/>
        <w:jc w:val="both"/>
        <w:rPr>
          <w:lang w:val="en-US"/>
        </w:rPr>
      </w:pPr>
      <w:r w:rsidRPr="004C1EAA">
        <w:rPr>
          <w:lang w:val="en-US"/>
        </w:rPr>
        <w:t xml:space="preserve">As seen in </w:t>
      </w:r>
      <w:r w:rsidR="00AB2A06" w:rsidRPr="004C1EAA">
        <w:rPr>
          <w:lang w:val="en-US"/>
        </w:rPr>
        <w:t xml:space="preserve">Figure </w:t>
      </w:r>
      <w:r w:rsidR="00AB2A06" w:rsidRPr="004C1EAA">
        <w:rPr>
          <w:noProof/>
          <w:lang w:val="en-US"/>
        </w:rPr>
        <w:t>37</w:t>
      </w:r>
      <w:r w:rsidRPr="004C1EAA">
        <w:rPr>
          <w:lang w:val="en-US"/>
        </w:rPr>
        <w:t xml:space="preserve"> and </w:t>
      </w:r>
      <w:r w:rsidR="00AB2A06" w:rsidRPr="004C1EAA">
        <w:rPr>
          <w:lang w:val="en-US"/>
        </w:rPr>
        <w:t xml:space="preserve">Table </w:t>
      </w:r>
      <w:r w:rsidR="00AB2A06" w:rsidRPr="004C1EAA">
        <w:rPr>
          <w:noProof/>
          <w:lang w:val="en-US"/>
        </w:rPr>
        <w:t>16</w:t>
      </w:r>
      <w:r w:rsidRPr="004C1EAA">
        <w:rPr>
          <w:lang w:val="en-US"/>
        </w:rPr>
        <w:t>-</w:t>
      </w:r>
      <w:r w:rsidR="00AB2A06" w:rsidRPr="004C1EAA">
        <w:rPr>
          <w:lang w:val="en-US"/>
        </w:rPr>
        <w:t xml:space="preserve">Table </w:t>
      </w:r>
      <w:r w:rsidR="00AB2A06" w:rsidRPr="004C1EAA">
        <w:rPr>
          <w:noProof/>
          <w:lang w:val="en-US"/>
        </w:rPr>
        <w:t>19</w:t>
      </w:r>
      <w:r w:rsidRPr="004C1EAA">
        <w:rPr>
          <w:lang w:val="en-US"/>
        </w:rPr>
        <w:t xml:space="preserve">, controlling for other factors, having a parent with disabilities has a statistically significant effect on the explored dependent variables. Controlling for other factors, </w:t>
      </w:r>
      <w:r w:rsidRPr="004C1EAA">
        <w:rPr>
          <w:b/>
          <w:bCs/>
          <w:lang w:val="en-US"/>
        </w:rPr>
        <w:t>having a parent with disabilities reduces the probability that the child will not have access to health insurance by 5.5 percentage points.</w:t>
      </w:r>
      <w:r w:rsidRPr="004C1EAA">
        <w:rPr>
          <w:lang w:val="en-US"/>
        </w:rPr>
        <w:t xml:space="preserve"> This effect is amplified for children who also have disabilities (-9.2 percentage points. These echoes support those of Section 6.1, which found that being a person with disabilities has a small percentage point reduction in the probability that the individual has no access to health insurance, compared to an individual without disabilities. Controlling for other background characteristics, including </w:t>
      </w:r>
      <w:r w:rsidRPr="004C1EAA">
        <w:rPr>
          <w:lang w:val="en-US"/>
        </w:rPr>
        <w:lastRenderedPageBreak/>
        <w:t>the disability status of the parent, living in any of the five governorates of the Gaza Strip also decreases the probability that children will not have access to health insurance by around 14-20 percentage points, compared to living in Jenin.</w:t>
      </w:r>
      <w:r w:rsidRPr="004C3BAF">
        <w:rPr>
          <w:rStyle w:val="FootnoteReference"/>
        </w:rPr>
        <w:footnoteReference w:id="12"/>
      </w:r>
    </w:p>
    <w:p w14:paraId="54CD9CF3" w14:textId="2733E9F7" w:rsidR="00791E7A" w:rsidRDefault="00791E7A" w:rsidP="00B9467A">
      <w:pPr>
        <w:pStyle w:val="Caption"/>
        <w:spacing w:after="0"/>
        <w:jc w:val="center"/>
        <w:rPr>
          <w:rFonts w:ascii="Arial" w:hAnsi="Arial" w:cs="Arial"/>
          <w:b/>
          <w:i w:val="0"/>
          <w:iCs w:val="0"/>
          <w:color w:val="auto"/>
          <w:sz w:val="22"/>
          <w:szCs w:val="22"/>
        </w:rPr>
      </w:pPr>
      <w:bookmarkStart w:id="134" w:name="_Ref34865319"/>
      <w:bookmarkStart w:id="135" w:name="_Toc45219275"/>
      <w:r w:rsidRPr="00B9467A">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37</w:t>
      </w:r>
      <w:bookmarkEnd w:id="134"/>
      <w:r w:rsidRPr="00B9467A">
        <w:rPr>
          <w:rFonts w:ascii="Arial" w:hAnsi="Arial" w:cs="Arial"/>
          <w:b/>
          <w:i w:val="0"/>
          <w:iCs w:val="0"/>
          <w:color w:val="auto"/>
          <w:sz w:val="22"/>
          <w:szCs w:val="22"/>
        </w:rPr>
        <w:t>. Marginal effect of having a parent (household head) with disabilities on the probability of different outcomes for the child</w:t>
      </w:r>
      <w:bookmarkEnd w:id="135"/>
      <w:r w:rsidRPr="00B9467A">
        <w:rPr>
          <w:rFonts w:ascii="Arial" w:hAnsi="Arial" w:cs="Arial"/>
          <w:b/>
          <w:i w:val="0"/>
          <w:iCs w:val="0"/>
          <w:color w:val="auto"/>
          <w:sz w:val="22"/>
          <w:szCs w:val="22"/>
        </w:rPr>
        <w:t>, 2017</w:t>
      </w:r>
    </w:p>
    <w:tbl>
      <w:tblPr>
        <w:tblStyle w:val="TableGrid"/>
        <w:tblW w:w="0" w:type="auto"/>
        <w:tblLook w:val="04A0" w:firstRow="1" w:lastRow="0" w:firstColumn="1" w:lastColumn="0" w:noHBand="0" w:noVBand="1"/>
      </w:tblPr>
      <w:tblGrid>
        <w:gridCol w:w="9060"/>
      </w:tblGrid>
      <w:tr w:rsidR="00913B2D" w14:paraId="104EB039" w14:textId="77777777" w:rsidTr="00913B2D">
        <w:tc>
          <w:tcPr>
            <w:tcW w:w="9286" w:type="dxa"/>
          </w:tcPr>
          <w:p w14:paraId="6F0AE70C" w14:textId="77777777" w:rsidR="00913B2D" w:rsidRDefault="00913B2D" w:rsidP="00913B2D">
            <w:pPr>
              <w:rPr>
                <w:lang w:val="en-GB" w:eastAsia="en-US"/>
              </w:rPr>
            </w:pPr>
            <w:r w:rsidRPr="00913B2D">
              <w:rPr>
                <w:noProof/>
                <w:lang w:val="en-US" w:eastAsia="en-US"/>
              </w:rPr>
              <w:drawing>
                <wp:inline distT="0" distB="0" distL="0" distR="0" wp14:anchorId="3A96DF7A" wp14:editId="4908168C">
                  <wp:extent cx="5731510" cy="3781425"/>
                  <wp:effectExtent l="0" t="0" r="0" b="0"/>
                  <wp:docPr id="45" name="Chart 26">
                    <a:extLst xmlns:a="http://schemas.openxmlformats.org/drawingml/2006/main">
                      <a:ext uri="{FF2B5EF4-FFF2-40B4-BE49-F238E27FC236}">
                        <a16:creationId xmlns:a16="http://schemas.microsoft.com/office/drawing/2014/main" id="{6B0CA078-6334-4434-9D61-AA009E91669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14:paraId="35CB2DBC" w14:textId="77777777" w:rsidR="00791E7A" w:rsidRPr="004C1EAA" w:rsidRDefault="00791E7A" w:rsidP="00D80948">
      <w:pPr>
        <w:spacing w:line="276" w:lineRule="auto"/>
        <w:rPr>
          <w:sz w:val="18"/>
          <w:szCs w:val="18"/>
          <w:lang w:val="en-US"/>
        </w:rPr>
      </w:pPr>
      <w:r w:rsidRPr="004C1EAA">
        <w:rPr>
          <w:sz w:val="18"/>
          <w:szCs w:val="18"/>
          <w:lang w:val="en-US"/>
        </w:rPr>
        <w:t>Source: Authors’ calculations based PHC 2017, Disability definition.</w:t>
      </w:r>
    </w:p>
    <w:p w14:paraId="4EA65385" w14:textId="77777777" w:rsidR="00791E7A" w:rsidRPr="004C1EAA" w:rsidRDefault="00791E7A" w:rsidP="00D80948">
      <w:pPr>
        <w:spacing w:line="276" w:lineRule="auto"/>
        <w:rPr>
          <w:sz w:val="18"/>
          <w:szCs w:val="18"/>
          <w:lang w:val="en-US"/>
        </w:rPr>
      </w:pPr>
      <w:r w:rsidRPr="004C1EAA">
        <w:rPr>
          <w:sz w:val="18"/>
          <w:szCs w:val="18"/>
          <w:lang w:val="en-US"/>
        </w:rPr>
        <w:t>Note: Outcomes for the child include that the child: 1) has no access to health insurance; 2) has not attained elementary education; 3) has a poor standard of living; and 4) has no access to ICT.</w:t>
      </w:r>
    </w:p>
    <w:p w14:paraId="5DDF076E" w14:textId="77777777" w:rsidR="00791E7A" w:rsidRDefault="00791E7A" w:rsidP="00D80948">
      <w:pPr>
        <w:spacing w:line="276" w:lineRule="auto"/>
        <w:rPr>
          <w:sz w:val="18"/>
          <w:szCs w:val="18"/>
          <w:lang w:val="en-US"/>
        </w:rPr>
      </w:pPr>
      <w:r w:rsidRPr="004C1EAA">
        <w:rPr>
          <w:sz w:val="18"/>
          <w:szCs w:val="18"/>
          <w:lang w:val="en-US"/>
        </w:rPr>
        <w:t>Significance level: *** p&lt;0.01, ** p&lt;0.05, * p&lt;0.1.</w:t>
      </w:r>
    </w:p>
    <w:p w14:paraId="502CF94D" w14:textId="77777777" w:rsidR="004C3BAF" w:rsidRPr="004C3BAF" w:rsidRDefault="004C3BAF" w:rsidP="00D80948">
      <w:pPr>
        <w:spacing w:line="276" w:lineRule="auto"/>
        <w:rPr>
          <w:sz w:val="18"/>
          <w:szCs w:val="18"/>
          <w:lang w:val="en-US"/>
        </w:rPr>
      </w:pPr>
    </w:p>
    <w:p w14:paraId="6864DFDA" w14:textId="77777777" w:rsidR="00791E7A" w:rsidRPr="004C1EAA" w:rsidRDefault="00791E7A" w:rsidP="004C3BAF">
      <w:pPr>
        <w:spacing w:after="240" w:line="276" w:lineRule="auto"/>
        <w:jc w:val="both"/>
        <w:rPr>
          <w:lang w:val="en-US"/>
        </w:rPr>
      </w:pPr>
      <w:r w:rsidRPr="004C1EAA">
        <w:rPr>
          <w:lang w:val="en-US"/>
        </w:rPr>
        <w:t>Controlling for background characteristics, having a parent with disabilities has a statistically significant negative effect on the probability that the child is beyond elementary school age and has not attained elementary schooling level</w:t>
      </w:r>
      <w:r w:rsidRPr="004C1EAA">
        <w:rPr>
          <w:b/>
          <w:bCs/>
          <w:lang w:val="en-US"/>
        </w:rPr>
        <w:t xml:space="preserve">. </w:t>
      </w:r>
      <w:r w:rsidRPr="004C1EAA">
        <w:rPr>
          <w:lang w:val="en-US"/>
        </w:rPr>
        <w:t xml:space="preserve">However, the average marginal effect is very small (-0.3 percentage points). In contrast, </w:t>
      </w:r>
      <w:r w:rsidRPr="004C1EAA">
        <w:rPr>
          <w:b/>
          <w:bCs/>
          <w:lang w:val="en-US"/>
        </w:rPr>
        <w:t>the combined effect of both the child and the parent having disabilities, yields a 23.1 percentage point higher probability that the child has not attained elementary education</w:t>
      </w:r>
      <w:r w:rsidRPr="004C1EAA">
        <w:rPr>
          <w:lang w:val="en-US"/>
        </w:rPr>
        <w:t xml:space="preserve"> than for a child without disabilities and a child without a parent with disabilities</w:t>
      </w:r>
      <w:r w:rsidRPr="004C1EAA">
        <w:rPr>
          <w:b/>
          <w:bCs/>
          <w:lang w:val="en-US"/>
        </w:rPr>
        <w:t xml:space="preserve">. </w:t>
      </w:r>
      <w:r w:rsidRPr="004C1EAA">
        <w:rPr>
          <w:lang w:val="en-US"/>
        </w:rPr>
        <w:t xml:space="preserve">If the parent is a PWD and has completed at least secondary education, controlling for other effects, the marginal effect on not having completed elementary education is 0.7 percentage points lower, suggesting that the educational achievement of the parent helps to support children’s elementary school achievement, even if the parent has disabilities. These findings echo those of section 6.1, and suggest that, having a parent with disabilities may lead to some externalities in the child’s schooling achievement, </w:t>
      </w:r>
      <w:r w:rsidRPr="004C1EAA">
        <w:rPr>
          <w:b/>
          <w:bCs/>
          <w:lang w:val="en-US"/>
        </w:rPr>
        <w:t xml:space="preserve">the effect of the child’s disability </w:t>
      </w:r>
      <w:r w:rsidRPr="004C1EAA">
        <w:rPr>
          <w:b/>
          <w:bCs/>
          <w:lang w:val="en-US"/>
        </w:rPr>
        <w:lastRenderedPageBreak/>
        <w:t>is among the single most important determining factor in whether the child is likely to attain elementary schooling on time or not.</w:t>
      </w:r>
    </w:p>
    <w:p w14:paraId="00ECA915" w14:textId="7ACCA4E2" w:rsidR="00791E7A" w:rsidRPr="004C1EAA" w:rsidRDefault="00791E7A" w:rsidP="003035A1">
      <w:pPr>
        <w:spacing w:after="240" w:line="276" w:lineRule="auto"/>
        <w:jc w:val="both"/>
        <w:rPr>
          <w:lang w:val="en-US"/>
        </w:rPr>
      </w:pPr>
      <w:r w:rsidRPr="004C1EAA">
        <w:rPr>
          <w:b/>
          <w:bCs/>
          <w:lang w:val="en-US"/>
        </w:rPr>
        <w:t>Having a parent with disabilities significantly increases the probability for the child of living in a household that falls into the poorest two quintiles of the asset-index</w:t>
      </w:r>
      <w:r w:rsidRPr="004C1EAA">
        <w:rPr>
          <w:lang w:val="en-US"/>
        </w:rPr>
        <w:t>, as a proxy measure for the household’s standard of living</w:t>
      </w:r>
      <w:r w:rsidRPr="004C1EAA">
        <w:rPr>
          <w:b/>
          <w:bCs/>
          <w:lang w:val="en-US"/>
        </w:rPr>
        <w:t xml:space="preserve">. </w:t>
      </w:r>
      <w:r w:rsidRPr="004C1EAA">
        <w:rPr>
          <w:lang w:val="en-US"/>
        </w:rPr>
        <w:t>Controlling for other background characteristics, having a parent with disabilities increases the probability that the child lives in a household with a poor standard of living by 12 percentage points, compared to having a parent without disabilities. This effect is amplified if the child is also a person with disabilities (18 percentage point increase in the probability of having a poor standard of living). If the household head (parent) has disabilities and, also, has attained at least secondary education, the probability that the child will live in a household with a poor standard of living is much lower, increasing only by 4.3 percentage points. The full regression results in Appendix further illustrate that, controlling for other factors, living in any of the governorates in the Gaza Strip increases the probability that the child will live in the poorest wealth quintiles by around 45-54 percentage points.</w:t>
      </w:r>
    </w:p>
    <w:p w14:paraId="121F39E9" w14:textId="77777777" w:rsidR="00791E7A" w:rsidRPr="004C1EAA" w:rsidRDefault="00791E7A" w:rsidP="004C3BAF">
      <w:pPr>
        <w:spacing w:after="240" w:line="276" w:lineRule="auto"/>
        <w:jc w:val="both"/>
        <w:rPr>
          <w:lang w:val="en-US"/>
        </w:rPr>
      </w:pPr>
      <w:r w:rsidRPr="004C1EAA">
        <w:rPr>
          <w:lang w:val="en-US"/>
        </w:rPr>
        <w:t xml:space="preserve">Similar to the results of Section 6.1, </w:t>
      </w:r>
      <w:r w:rsidRPr="004C1EAA">
        <w:rPr>
          <w:b/>
          <w:bCs/>
          <w:lang w:val="en-US"/>
        </w:rPr>
        <w:t>the effect of a parent with disabilities on the probability that the child has no access to ICT devices/channels, while significant, is very small</w:t>
      </w:r>
      <w:r w:rsidRPr="004C1EAA">
        <w:rPr>
          <w:lang w:val="en-US"/>
        </w:rPr>
        <w:t>, yielding only 1 percentage point increase in the probability of having no access to ICT. This suggests that other factors may be more important determinants of poor access to ICT, such as having a poor standard of living.</w:t>
      </w:r>
    </w:p>
    <w:p w14:paraId="52FD6AB9" w14:textId="77777777" w:rsidR="00791E7A" w:rsidRPr="004C1EAA" w:rsidRDefault="00173556" w:rsidP="004C3BAF">
      <w:pPr>
        <w:pStyle w:val="Heading3"/>
        <w:jc w:val="both"/>
        <w:rPr>
          <w:rFonts w:ascii="Times New Roman" w:hAnsi="Times New Roman"/>
          <w:b w:val="0"/>
          <w:bCs w:val="0"/>
          <w:sz w:val="24"/>
          <w:szCs w:val="24"/>
          <w:lang w:val="en-US"/>
        </w:rPr>
      </w:pPr>
      <w:bookmarkStart w:id="136" w:name="_Toc45219227"/>
      <w:r>
        <w:rPr>
          <w:rFonts w:ascii="Times New Roman" w:hAnsi="Times New Roman"/>
          <w:sz w:val="24"/>
          <w:szCs w:val="24"/>
          <w:lang w:val="en-US"/>
        </w:rPr>
        <w:t xml:space="preserve">4.2.2 </w:t>
      </w:r>
      <w:r w:rsidR="00791E7A" w:rsidRPr="004C1EAA">
        <w:rPr>
          <w:rFonts w:ascii="Times New Roman" w:hAnsi="Times New Roman"/>
          <w:sz w:val="24"/>
          <w:szCs w:val="24"/>
          <w:lang w:val="en-US"/>
        </w:rPr>
        <w:t>Children who are not disabled living with another child who has disabilities</w:t>
      </w:r>
      <w:bookmarkEnd w:id="136"/>
    </w:p>
    <w:p w14:paraId="5EF420B2" w14:textId="2AAA64B5" w:rsidR="00AB2A06" w:rsidRPr="004C1EAA" w:rsidRDefault="00791E7A" w:rsidP="00173556">
      <w:pPr>
        <w:spacing w:line="276" w:lineRule="auto"/>
        <w:jc w:val="both"/>
        <w:rPr>
          <w:lang w:val="en-US"/>
        </w:rPr>
      </w:pPr>
      <w:r w:rsidRPr="004C1EAA">
        <w:rPr>
          <w:lang w:val="en-US"/>
        </w:rPr>
        <w:t>In Palestine, out of all children age 2-17 years who do not have a disability, 2.5 percent are living together in the same household as another child age 2-17 years who have disabilities (</w:t>
      </w:r>
    </w:p>
    <w:p w14:paraId="56973AF5" w14:textId="055861BE" w:rsidR="00B654E2" w:rsidRDefault="00AB2A06" w:rsidP="00173556">
      <w:pPr>
        <w:spacing w:line="276" w:lineRule="auto"/>
        <w:jc w:val="both"/>
        <w:rPr>
          <w:lang w:val="en-US"/>
        </w:rPr>
      </w:pPr>
      <w:r w:rsidRPr="004C1EAA">
        <w:rPr>
          <w:lang w:val="en-US"/>
        </w:rPr>
        <w:t>Figure</w:t>
      </w:r>
      <w:r w:rsidRPr="004C1EAA">
        <w:rPr>
          <w:noProof/>
          <w:lang w:val="en-US"/>
        </w:rPr>
        <w:t xml:space="preserve"> </w:t>
      </w:r>
      <w:r w:rsidRPr="004C1EAA">
        <w:rPr>
          <w:rFonts w:ascii="Arial" w:hAnsi="Arial" w:cs="Arial"/>
          <w:b/>
          <w:i/>
          <w:iCs/>
          <w:noProof/>
          <w:sz w:val="22"/>
          <w:szCs w:val="22"/>
          <w:lang w:val="en-US"/>
        </w:rPr>
        <w:t>38</w:t>
      </w:r>
      <w:r w:rsidR="00791E7A" w:rsidRPr="004C1EAA">
        <w:rPr>
          <w:lang w:val="en-US"/>
        </w:rPr>
        <w:t>). There is a slightly higher proportion of children without disabilities who are living with a child with disabilities in the Gaza Strip (3.5 percent), compared to the West Bank (1.8 percent). Among children who do not have disabilities, those living with another child who has a disability exhibit higher rates of incomplete elementary education, living in the poorest two wealth quintiles, and having no access to ICT, while having lower rates of poor access to health insurance, compared to those children who are not living in the same household as another child who has disabilities (</w:t>
      </w:r>
      <w:r w:rsidRPr="004C1EAA">
        <w:rPr>
          <w:lang w:val="en-US"/>
        </w:rPr>
        <w:t xml:space="preserve">Figure </w:t>
      </w:r>
      <w:r w:rsidRPr="004C1EAA">
        <w:rPr>
          <w:noProof/>
          <w:lang w:val="en-US"/>
        </w:rPr>
        <w:t>39</w:t>
      </w:r>
      <w:r w:rsidR="00791E7A" w:rsidRPr="004C1EAA">
        <w:rPr>
          <w:lang w:val="en-US"/>
        </w:rPr>
        <w:t xml:space="preserve">). This suggests that children who are not disabled but who are living with another child who has a disability may be experiencing the externalities which are similar in effect to the experience of individuals with disabilities, in terms of access to services and standards of living. </w:t>
      </w:r>
    </w:p>
    <w:p w14:paraId="02BDB13C" w14:textId="77777777" w:rsidR="00173556" w:rsidRDefault="00173556" w:rsidP="00173556">
      <w:pPr>
        <w:spacing w:line="276" w:lineRule="auto"/>
        <w:jc w:val="both"/>
        <w:rPr>
          <w:lang w:val="en-US"/>
        </w:rPr>
      </w:pPr>
      <w:bookmarkStart w:id="137" w:name="_Ref34605477"/>
      <w:bookmarkStart w:id="138" w:name="_Toc45219276"/>
    </w:p>
    <w:p w14:paraId="4244F14F" w14:textId="6DD152C1" w:rsidR="00791E7A" w:rsidRPr="00B9467A" w:rsidRDefault="00791E7A" w:rsidP="00173556">
      <w:pPr>
        <w:pStyle w:val="Caption"/>
        <w:keepNext/>
        <w:spacing w:after="0"/>
        <w:jc w:val="center"/>
        <w:rPr>
          <w:rFonts w:ascii="Arial" w:hAnsi="Arial" w:cs="Arial"/>
          <w:b/>
          <w:i w:val="0"/>
          <w:iCs w:val="0"/>
          <w:color w:val="auto"/>
          <w:sz w:val="22"/>
          <w:szCs w:val="22"/>
        </w:rPr>
      </w:pPr>
      <w:r w:rsidRPr="00B9467A">
        <w:rPr>
          <w:rFonts w:ascii="Arial" w:hAnsi="Arial" w:cs="Arial"/>
          <w:b/>
          <w:i w:val="0"/>
          <w:iCs w:val="0"/>
          <w:color w:val="auto"/>
          <w:sz w:val="22"/>
          <w:szCs w:val="22"/>
        </w:rPr>
        <w:lastRenderedPageBreak/>
        <w:t xml:space="preserve">Figure </w:t>
      </w:r>
      <w:r w:rsidR="00AB2A06">
        <w:rPr>
          <w:rFonts w:ascii="Arial" w:hAnsi="Arial" w:cs="Arial"/>
          <w:b/>
          <w:i w:val="0"/>
          <w:iCs w:val="0"/>
          <w:noProof/>
          <w:color w:val="auto"/>
          <w:sz w:val="22"/>
          <w:szCs w:val="22"/>
        </w:rPr>
        <w:t>38</w:t>
      </w:r>
      <w:bookmarkEnd w:id="137"/>
      <w:r w:rsidRPr="00B9467A">
        <w:rPr>
          <w:rFonts w:ascii="Arial" w:hAnsi="Arial" w:cs="Arial"/>
          <w:b/>
          <w:i w:val="0"/>
          <w:iCs w:val="0"/>
          <w:color w:val="auto"/>
          <w:sz w:val="22"/>
          <w:szCs w:val="22"/>
        </w:rPr>
        <w:t>. Percentage of children age 2-17 years not disabled that are living in the same household as another child with and without disabilities, at the Palestine level and by region</w:t>
      </w:r>
      <w:bookmarkEnd w:id="138"/>
      <w:r w:rsidRPr="00B9467A">
        <w:rPr>
          <w:rFonts w:ascii="Arial" w:hAnsi="Arial" w:cs="Arial"/>
          <w:b/>
          <w:i w:val="0"/>
          <w:iCs w:val="0"/>
          <w:color w:val="auto"/>
          <w:sz w:val="22"/>
          <w:szCs w:val="22"/>
        </w:rPr>
        <w:t>, 2017</w:t>
      </w:r>
    </w:p>
    <w:p w14:paraId="69EA4B7A" w14:textId="77777777" w:rsidR="00791E7A" w:rsidRPr="007E1D59" w:rsidRDefault="00791E7A" w:rsidP="00791E7A">
      <w:pPr>
        <w:jc w:val="center"/>
        <w:rPr>
          <w:rFonts w:asciiTheme="majorHAnsi" w:hAnsiTheme="majorHAnsi" w:cstheme="majorHAnsi"/>
          <w:sz w:val="20"/>
          <w:szCs w:val="20"/>
        </w:rPr>
      </w:pPr>
      <w:r w:rsidRPr="007E1D59">
        <w:rPr>
          <w:rFonts w:asciiTheme="majorHAnsi" w:hAnsiTheme="majorHAnsi" w:cstheme="majorHAnsi"/>
          <w:noProof/>
          <w:lang w:val="en-US" w:eastAsia="en-US"/>
        </w:rPr>
        <w:drawing>
          <wp:inline distT="0" distB="0" distL="0" distR="0" wp14:anchorId="5655E0C9" wp14:editId="379D5663">
            <wp:extent cx="3119718" cy="1959429"/>
            <wp:effectExtent l="0" t="0" r="0" b="0"/>
            <wp:docPr id="78" name="Chart 78">
              <a:extLst xmlns:a="http://schemas.openxmlformats.org/drawingml/2006/main">
                <a:ext uri="{FF2B5EF4-FFF2-40B4-BE49-F238E27FC236}">
                  <a16:creationId xmlns:a16="http://schemas.microsoft.com/office/drawing/2014/main" id="{B3AB7983-541E-4F46-9FDB-9565EE43D3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5C5E67C0" w14:textId="77777777" w:rsidR="00791E7A" w:rsidRPr="007E1D59" w:rsidRDefault="00791E7A" w:rsidP="00791E7A">
      <w:pPr>
        <w:jc w:val="center"/>
        <w:rPr>
          <w:rFonts w:asciiTheme="majorHAnsi" w:hAnsiTheme="majorHAnsi" w:cstheme="majorHAnsi"/>
          <w:b/>
          <w:bCs/>
          <w:sz w:val="20"/>
          <w:szCs w:val="20"/>
        </w:rPr>
      </w:pPr>
      <w:r w:rsidRPr="007E1D59">
        <w:rPr>
          <w:rFonts w:asciiTheme="majorHAnsi" w:hAnsiTheme="majorHAnsi" w:cstheme="majorHAnsi"/>
          <w:b/>
          <w:bCs/>
          <w:sz w:val="20"/>
          <w:szCs w:val="20"/>
        </w:rPr>
        <w:t>Palestine</w:t>
      </w:r>
    </w:p>
    <w:tbl>
      <w:tblPr>
        <w:tblStyle w:val="TableGrid"/>
        <w:tblW w:w="0" w:type="auto"/>
        <w:tblLook w:val="04A0" w:firstRow="1" w:lastRow="0" w:firstColumn="1" w:lastColumn="0" w:noHBand="0" w:noVBand="1"/>
      </w:tblPr>
      <w:tblGrid>
        <w:gridCol w:w="4526"/>
        <w:gridCol w:w="4544"/>
      </w:tblGrid>
      <w:tr w:rsidR="00791E7A" w:rsidRPr="007E1D59" w14:paraId="061B03BC" w14:textId="77777777" w:rsidTr="00DB7C40">
        <w:tc>
          <w:tcPr>
            <w:tcW w:w="4621" w:type="dxa"/>
            <w:tcBorders>
              <w:top w:val="nil"/>
              <w:left w:val="nil"/>
              <w:bottom w:val="nil"/>
              <w:right w:val="nil"/>
            </w:tcBorders>
          </w:tcPr>
          <w:p w14:paraId="2CBF2830" w14:textId="77777777" w:rsidR="00791E7A" w:rsidRPr="007E1D59" w:rsidRDefault="00791E7A" w:rsidP="00DB7C40">
            <w:pPr>
              <w:jc w:val="center"/>
              <w:rPr>
                <w:rFonts w:asciiTheme="majorHAnsi" w:hAnsiTheme="majorHAnsi" w:cstheme="majorHAnsi"/>
                <w:sz w:val="20"/>
                <w:szCs w:val="20"/>
                <w:lang w:val="en-GB"/>
              </w:rPr>
            </w:pPr>
            <w:r w:rsidRPr="007E1D59">
              <w:rPr>
                <w:rFonts w:asciiTheme="majorHAnsi" w:hAnsiTheme="majorHAnsi" w:cstheme="majorHAnsi"/>
                <w:noProof/>
                <w:lang w:val="en-US" w:eastAsia="en-US"/>
              </w:rPr>
              <w:drawing>
                <wp:inline distT="0" distB="0" distL="0" distR="0" wp14:anchorId="2A07E5DD" wp14:editId="0C0A1738">
                  <wp:extent cx="2338705" cy="1753264"/>
                  <wp:effectExtent l="0" t="0" r="0" b="0"/>
                  <wp:docPr id="79" name="Chart 79">
                    <a:extLst xmlns:a="http://schemas.openxmlformats.org/drawingml/2006/main">
                      <a:ext uri="{FF2B5EF4-FFF2-40B4-BE49-F238E27FC236}">
                        <a16:creationId xmlns:a16="http://schemas.microsoft.com/office/drawing/2014/main" id="{9F5212ED-A5A0-4A65-9BF6-A6495E3676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3C758172" w14:textId="77777777" w:rsidR="00791E7A" w:rsidRPr="007E1D59" w:rsidRDefault="00791E7A" w:rsidP="00DB7C40">
            <w:pPr>
              <w:jc w:val="center"/>
              <w:rPr>
                <w:rFonts w:asciiTheme="majorHAnsi" w:hAnsiTheme="majorHAnsi" w:cstheme="majorHAnsi"/>
                <w:b/>
                <w:bCs/>
                <w:sz w:val="20"/>
                <w:szCs w:val="20"/>
                <w:lang w:val="en-GB"/>
              </w:rPr>
            </w:pPr>
            <w:r w:rsidRPr="007E1D59">
              <w:rPr>
                <w:rFonts w:asciiTheme="majorHAnsi" w:hAnsiTheme="majorHAnsi" w:cstheme="majorHAnsi"/>
                <w:b/>
                <w:bCs/>
                <w:sz w:val="20"/>
                <w:szCs w:val="20"/>
                <w:lang w:val="en-GB"/>
              </w:rPr>
              <w:t>West Bank</w:t>
            </w:r>
          </w:p>
        </w:tc>
        <w:tc>
          <w:tcPr>
            <w:tcW w:w="4621" w:type="dxa"/>
            <w:tcBorders>
              <w:top w:val="nil"/>
              <w:left w:val="nil"/>
              <w:bottom w:val="nil"/>
              <w:right w:val="nil"/>
            </w:tcBorders>
          </w:tcPr>
          <w:p w14:paraId="02F3BB40" w14:textId="77777777" w:rsidR="00791E7A" w:rsidRPr="007E1D59" w:rsidRDefault="00791E7A" w:rsidP="00DB7C40">
            <w:pPr>
              <w:jc w:val="center"/>
              <w:rPr>
                <w:rFonts w:asciiTheme="majorHAnsi" w:hAnsiTheme="majorHAnsi" w:cstheme="majorHAnsi"/>
                <w:sz w:val="20"/>
                <w:szCs w:val="20"/>
                <w:lang w:val="en-GB"/>
              </w:rPr>
            </w:pPr>
            <w:r w:rsidRPr="007E1D59">
              <w:rPr>
                <w:rFonts w:asciiTheme="majorHAnsi" w:hAnsiTheme="majorHAnsi" w:cstheme="majorHAnsi"/>
                <w:noProof/>
                <w:lang w:val="en-US" w:eastAsia="en-US"/>
              </w:rPr>
              <w:drawing>
                <wp:inline distT="0" distB="0" distL="0" distR="0" wp14:anchorId="7A298134" wp14:editId="254E9B22">
                  <wp:extent cx="2422525" cy="1795484"/>
                  <wp:effectExtent l="0" t="0" r="0" b="0"/>
                  <wp:docPr id="80" name="Chart 80">
                    <a:extLst xmlns:a="http://schemas.openxmlformats.org/drawingml/2006/main">
                      <a:ext uri="{FF2B5EF4-FFF2-40B4-BE49-F238E27FC236}">
                        <a16:creationId xmlns:a16="http://schemas.microsoft.com/office/drawing/2014/main" id="{E4FFDD32-CA2D-4639-B10C-535C19C0F3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5B6328A4" w14:textId="77777777" w:rsidR="00791E7A" w:rsidRPr="007E1D59" w:rsidRDefault="00791E7A" w:rsidP="00DB7C40">
            <w:pPr>
              <w:jc w:val="center"/>
              <w:rPr>
                <w:rFonts w:asciiTheme="majorHAnsi" w:hAnsiTheme="majorHAnsi" w:cstheme="majorHAnsi"/>
                <w:b/>
                <w:bCs/>
                <w:sz w:val="20"/>
                <w:szCs w:val="20"/>
                <w:lang w:val="en-GB"/>
              </w:rPr>
            </w:pPr>
            <w:r w:rsidRPr="007E1D59">
              <w:rPr>
                <w:rFonts w:asciiTheme="majorHAnsi" w:hAnsiTheme="majorHAnsi" w:cstheme="majorHAnsi"/>
                <w:b/>
                <w:bCs/>
                <w:sz w:val="20"/>
                <w:szCs w:val="20"/>
                <w:lang w:val="en-GB"/>
              </w:rPr>
              <w:t>Gaza Strip</w:t>
            </w:r>
          </w:p>
        </w:tc>
      </w:tr>
    </w:tbl>
    <w:p w14:paraId="556AF9D8" w14:textId="77777777" w:rsidR="00791E7A" w:rsidRPr="004C1EAA" w:rsidRDefault="00791E7A" w:rsidP="00D80948">
      <w:pPr>
        <w:spacing w:line="276" w:lineRule="auto"/>
        <w:rPr>
          <w:sz w:val="18"/>
          <w:szCs w:val="18"/>
          <w:lang w:val="en-US"/>
        </w:rPr>
      </w:pPr>
      <w:r w:rsidRPr="004C1EAA">
        <w:rPr>
          <w:sz w:val="18"/>
          <w:szCs w:val="18"/>
          <w:lang w:val="en-US"/>
        </w:rPr>
        <w:t>Source: Authors’ calculations based PHC 2017, Disability definition.</w:t>
      </w:r>
    </w:p>
    <w:p w14:paraId="03FFB64E" w14:textId="77777777" w:rsidR="00791E7A" w:rsidRPr="004C1EAA" w:rsidRDefault="00791E7A" w:rsidP="00791E7A">
      <w:pPr>
        <w:jc w:val="center"/>
        <w:rPr>
          <w:rFonts w:asciiTheme="majorHAnsi" w:hAnsiTheme="majorHAnsi" w:cstheme="majorHAnsi"/>
          <w:lang w:val="en-US"/>
        </w:rPr>
      </w:pPr>
    </w:p>
    <w:p w14:paraId="040171DB" w14:textId="53A15A8C" w:rsidR="00791E7A" w:rsidRDefault="00791E7A" w:rsidP="00173556">
      <w:pPr>
        <w:pStyle w:val="Caption"/>
        <w:keepNext/>
        <w:spacing w:after="0"/>
        <w:jc w:val="center"/>
        <w:rPr>
          <w:rFonts w:ascii="Arial" w:hAnsi="Arial" w:cs="Arial"/>
          <w:b/>
          <w:i w:val="0"/>
          <w:iCs w:val="0"/>
          <w:color w:val="auto"/>
          <w:sz w:val="22"/>
          <w:szCs w:val="22"/>
        </w:rPr>
      </w:pPr>
      <w:bookmarkStart w:id="139" w:name="_Ref34606690"/>
      <w:bookmarkStart w:id="140" w:name="_Toc45219277"/>
      <w:r w:rsidRPr="00B9467A">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39</w:t>
      </w:r>
      <w:bookmarkEnd w:id="139"/>
      <w:r w:rsidRPr="00B9467A">
        <w:rPr>
          <w:rFonts w:ascii="Arial" w:hAnsi="Arial" w:cs="Arial"/>
          <w:b/>
          <w:i w:val="0"/>
          <w:iCs w:val="0"/>
          <w:color w:val="auto"/>
          <w:sz w:val="22"/>
          <w:szCs w:val="22"/>
        </w:rPr>
        <w:t xml:space="preserve">. Percentage of children age 2-17 years and access to services, according to whether they are living in the same household as another child who is disabled </w:t>
      </w:r>
      <w:r w:rsidR="00173556">
        <w:rPr>
          <w:rFonts w:ascii="Arial" w:hAnsi="Arial" w:cs="Arial"/>
          <w:b/>
          <w:i w:val="0"/>
          <w:iCs w:val="0"/>
          <w:color w:val="auto"/>
          <w:sz w:val="22"/>
          <w:szCs w:val="22"/>
        </w:rPr>
        <w:t xml:space="preserve">         </w:t>
      </w:r>
      <w:r w:rsidRPr="00B9467A">
        <w:rPr>
          <w:rFonts w:ascii="Arial" w:hAnsi="Arial" w:cs="Arial"/>
          <w:b/>
          <w:i w:val="0"/>
          <w:iCs w:val="0"/>
          <w:color w:val="auto"/>
          <w:sz w:val="22"/>
          <w:szCs w:val="22"/>
        </w:rPr>
        <w:t>or not</w:t>
      </w:r>
      <w:bookmarkEnd w:id="140"/>
      <w:r w:rsidRPr="00B9467A">
        <w:rPr>
          <w:rFonts w:ascii="Arial" w:hAnsi="Arial" w:cs="Arial"/>
          <w:b/>
          <w:i w:val="0"/>
          <w:iCs w:val="0"/>
          <w:color w:val="auto"/>
          <w:sz w:val="22"/>
          <w:szCs w:val="22"/>
        </w:rPr>
        <w:t>, 2017</w:t>
      </w:r>
    </w:p>
    <w:tbl>
      <w:tblPr>
        <w:tblStyle w:val="TableGrid"/>
        <w:tblW w:w="0" w:type="auto"/>
        <w:tblLook w:val="04A0" w:firstRow="1" w:lastRow="0" w:firstColumn="1" w:lastColumn="0" w:noHBand="0" w:noVBand="1"/>
      </w:tblPr>
      <w:tblGrid>
        <w:gridCol w:w="9060"/>
      </w:tblGrid>
      <w:tr w:rsidR="00913B2D" w14:paraId="4173EE7A" w14:textId="77777777" w:rsidTr="00913B2D">
        <w:tc>
          <w:tcPr>
            <w:tcW w:w="9286" w:type="dxa"/>
          </w:tcPr>
          <w:p w14:paraId="467995C8" w14:textId="77777777" w:rsidR="00913B2D" w:rsidRDefault="00913B2D" w:rsidP="009161A1">
            <w:pPr>
              <w:jc w:val="center"/>
              <w:rPr>
                <w:lang w:val="en-GB" w:eastAsia="en-US"/>
              </w:rPr>
            </w:pPr>
            <w:r w:rsidRPr="00913B2D">
              <w:rPr>
                <w:noProof/>
                <w:lang w:val="en-US" w:eastAsia="en-US"/>
              </w:rPr>
              <w:drawing>
                <wp:inline distT="0" distB="0" distL="0" distR="0" wp14:anchorId="53A228EA" wp14:editId="0F087061">
                  <wp:extent cx="5778393" cy="2627939"/>
                  <wp:effectExtent l="0" t="0" r="0" b="0"/>
                  <wp:docPr id="44" name="Chart 81">
                    <a:extLst xmlns:a="http://schemas.openxmlformats.org/drawingml/2006/main">
                      <a:ext uri="{FF2B5EF4-FFF2-40B4-BE49-F238E27FC236}">
                        <a16:creationId xmlns:a16="http://schemas.microsoft.com/office/drawing/2014/main" id="{7B4CE150-29F0-4421-AF63-1E5878C60A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bl>
    <w:p w14:paraId="1790897A" w14:textId="77777777" w:rsidR="00791E7A" w:rsidRPr="004C1EAA" w:rsidRDefault="00791E7A" w:rsidP="00D80948">
      <w:pPr>
        <w:spacing w:line="276" w:lineRule="auto"/>
        <w:rPr>
          <w:sz w:val="18"/>
          <w:szCs w:val="18"/>
          <w:lang w:val="en-US"/>
        </w:rPr>
      </w:pPr>
      <w:r w:rsidRPr="004C1EAA">
        <w:rPr>
          <w:sz w:val="18"/>
          <w:szCs w:val="18"/>
          <w:lang w:val="en-US"/>
        </w:rPr>
        <w:t>Source: Authors’ calculations based PHC 2017, Disability definition.</w:t>
      </w:r>
    </w:p>
    <w:p w14:paraId="1EF6C7EB" w14:textId="4391550F" w:rsidR="00791E7A" w:rsidRDefault="00791E7A" w:rsidP="00D80948">
      <w:pPr>
        <w:spacing w:line="276" w:lineRule="auto"/>
        <w:rPr>
          <w:sz w:val="18"/>
          <w:szCs w:val="18"/>
          <w:lang w:val="en-US"/>
        </w:rPr>
      </w:pPr>
      <w:r w:rsidRPr="004C1EAA">
        <w:rPr>
          <w:sz w:val="18"/>
          <w:szCs w:val="18"/>
          <w:lang w:val="en-US"/>
        </w:rPr>
        <w:t>Note: All sub-group differences statistically significant at p&lt;0.05.</w:t>
      </w:r>
    </w:p>
    <w:p w14:paraId="3978FDA9" w14:textId="77777777" w:rsidR="00330EB9" w:rsidRDefault="00330EB9" w:rsidP="00D80948">
      <w:pPr>
        <w:spacing w:line="276" w:lineRule="auto"/>
        <w:rPr>
          <w:sz w:val="18"/>
          <w:szCs w:val="18"/>
          <w:lang w:val="en-US"/>
        </w:rPr>
      </w:pPr>
    </w:p>
    <w:p w14:paraId="7C60377E" w14:textId="3E3D12DA" w:rsidR="00791E7A" w:rsidRPr="004C1EAA" w:rsidRDefault="00791E7A" w:rsidP="004C3BAF">
      <w:pPr>
        <w:spacing w:after="240" w:line="276" w:lineRule="auto"/>
        <w:jc w:val="both"/>
        <w:rPr>
          <w:lang w:val="en-US"/>
        </w:rPr>
      </w:pPr>
      <w:r w:rsidRPr="004C1EAA">
        <w:rPr>
          <w:lang w:val="en-US"/>
        </w:rPr>
        <w:t xml:space="preserve">To estimate the relative importance of having a child with disabilities in the household, on children who have no disabilities, several multivariate regression models were estimated to </w:t>
      </w:r>
      <w:r w:rsidRPr="004C1EAA">
        <w:rPr>
          <w:lang w:val="en-US"/>
        </w:rPr>
        <w:lastRenderedPageBreak/>
        <w:t xml:space="preserve">determine the impact on the child’s: </w:t>
      </w:r>
      <w:r w:rsidRPr="004C1EAA">
        <w:rPr>
          <w:b/>
          <w:bCs/>
          <w:lang w:val="en-US"/>
        </w:rPr>
        <w:t>1) access to health insurance; 2) elementary school attainment; 3) standard of living; 4) access to ICT channels/devices</w:t>
      </w:r>
      <w:r w:rsidRPr="004C1EAA">
        <w:rPr>
          <w:lang w:val="en-US"/>
        </w:rPr>
        <w:t xml:space="preserve">. These results are summarised for brevity and interpretation purposes in </w:t>
      </w:r>
      <w:r w:rsidR="00AB2A06" w:rsidRPr="004C1EAA">
        <w:rPr>
          <w:lang w:val="en-US"/>
        </w:rPr>
        <w:t xml:space="preserve">Figure </w:t>
      </w:r>
      <w:r w:rsidR="00AB2A06" w:rsidRPr="004C1EAA">
        <w:rPr>
          <w:noProof/>
          <w:lang w:val="en-US"/>
        </w:rPr>
        <w:t>40</w:t>
      </w:r>
      <w:r w:rsidRPr="004C1EAA">
        <w:rPr>
          <w:lang w:val="en-US"/>
        </w:rPr>
        <w:t xml:space="preserve">, while </w:t>
      </w:r>
      <w:r w:rsidR="00AB2A06" w:rsidRPr="004C1EAA">
        <w:rPr>
          <w:lang w:val="en-US"/>
        </w:rPr>
        <w:t xml:space="preserve">Table </w:t>
      </w:r>
      <w:r w:rsidR="00AB2A06" w:rsidRPr="004C1EAA">
        <w:rPr>
          <w:noProof/>
          <w:lang w:val="en-US"/>
        </w:rPr>
        <w:t>20</w:t>
      </w:r>
      <w:r w:rsidRPr="004C1EAA">
        <w:rPr>
          <w:lang w:val="en-US"/>
        </w:rPr>
        <w:t>-</w:t>
      </w:r>
      <w:r w:rsidR="00AB2A06" w:rsidRPr="004C1EAA">
        <w:rPr>
          <w:lang w:val="en-US"/>
        </w:rPr>
        <w:t xml:space="preserve">Table </w:t>
      </w:r>
      <w:r w:rsidR="00AB2A06" w:rsidRPr="004C1EAA">
        <w:rPr>
          <w:noProof/>
          <w:lang w:val="en-US"/>
        </w:rPr>
        <w:t>23</w:t>
      </w:r>
      <w:r w:rsidRPr="004C1EAA">
        <w:rPr>
          <w:lang w:val="en-US"/>
        </w:rPr>
        <w:t xml:space="preserve"> present the full regression output. </w:t>
      </w:r>
    </w:p>
    <w:p w14:paraId="123DD4A9" w14:textId="4DB11895" w:rsidR="00791E7A" w:rsidRPr="004C1EAA" w:rsidRDefault="00791E7A" w:rsidP="006C7662">
      <w:pPr>
        <w:spacing w:after="240" w:line="276" w:lineRule="auto"/>
        <w:jc w:val="both"/>
        <w:rPr>
          <w:lang w:val="en-US"/>
        </w:rPr>
      </w:pPr>
      <w:r w:rsidRPr="004C1EAA">
        <w:rPr>
          <w:lang w:val="en-US"/>
        </w:rPr>
        <w:t xml:space="preserve">In terms of access to health insurance, the effect of having a child with disabilities in the household on children without disabilities is comparable to that of having a parent with disabilities, as seen in </w:t>
      </w:r>
      <w:r w:rsidR="00AB2A06" w:rsidRPr="004C1EAA">
        <w:rPr>
          <w:lang w:val="en-US"/>
        </w:rPr>
        <w:t xml:space="preserve">Figure </w:t>
      </w:r>
      <w:r w:rsidR="00AB2A06" w:rsidRPr="004C1EAA">
        <w:rPr>
          <w:noProof/>
          <w:lang w:val="en-US"/>
        </w:rPr>
        <w:t>37</w:t>
      </w:r>
      <w:r w:rsidRPr="004C1EAA">
        <w:rPr>
          <w:lang w:val="en-US"/>
        </w:rPr>
        <w:t xml:space="preserve">, though the effect size is smaller (-3.0 percentage point change). This trend is consistent for the other three dependent variables. Although living with a child with disabilities has a very small externality on the probability of not attaining elementary education for the child without disabilities (0.5 percentage point change), living with a child who is a PWD yields a 8.0 percentage point increase in the probability that the child has a poor standard of living. Living with a child with disabilities </w:t>
      </w:r>
      <w:r w:rsidRPr="004C1EAA">
        <w:rPr>
          <w:i/>
          <w:iCs/>
          <w:lang w:val="en-US"/>
        </w:rPr>
        <w:t>and</w:t>
      </w:r>
      <w:r w:rsidRPr="004C1EAA">
        <w:rPr>
          <w:lang w:val="en-US"/>
        </w:rPr>
        <w:t xml:space="preserve"> living together with an adult who is a PWD significantly increases the probability that the child has a poor standard of living by 19.4 percentage points. In terms of access to ICT, living with a child who is a PWD </w:t>
      </w:r>
      <w:r w:rsidRPr="004C1EAA">
        <w:rPr>
          <w:i/>
          <w:iCs/>
          <w:lang w:val="en-US"/>
        </w:rPr>
        <w:t>and</w:t>
      </w:r>
      <w:r w:rsidRPr="004C1EAA">
        <w:rPr>
          <w:lang w:val="en-US"/>
        </w:rPr>
        <w:t xml:space="preserve"> having a fema</w:t>
      </w:r>
      <w:r w:rsidR="006C7662" w:rsidRPr="004C1EAA">
        <w:rPr>
          <w:lang w:val="en-US"/>
        </w:rPr>
        <w:t xml:space="preserve">le household head yields a 1.5 </w:t>
      </w:r>
      <w:r w:rsidRPr="006C7662">
        <w:rPr>
          <w:rtl/>
          <w:lang w:val="en-US"/>
        </w:rPr>
        <w:t xml:space="preserve"> </w:t>
      </w:r>
      <w:r w:rsidRPr="004C1EAA">
        <w:rPr>
          <w:lang w:val="en-US"/>
        </w:rPr>
        <w:t xml:space="preserve">percentage point increase in the probability that the child has no access to ICT devices/channels. This may be explained by the high correlation between having a female household head and having a poor standard of living, suggesting that access to ICT/devices in the household is linked to the availability of other assets that serve as proxies for household wealth. Furthermore, living with a child who is a PWD, </w:t>
      </w:r>
      <w:r w:rsidRPr="004C1EAA">
        <w:rPr>
          <w:i/>
          <w:iCs/>
          <w:lang w:val="en-US"/>
        </w:rPr>
        <w:t>and</w:t>
      </w:r>
      <w:r w:rsidRPr="004C1EAA">
        <w:rPr>
          <w:lang w:val="en-US"/>
        </w:rPr>
        <w:t xml:space="preserve"> living with an additional adult who is a PWD, decreases the probability that a child without disabilities will not have access to health insurance by 15.9 percentage points. </w:t>
      </w:r>
    </w:p>
    <w:p w14:paraId="691422D8" w14:textId="6BEB2790" w:rsidR="00791E7A" w:rsidRPr="004C1EAA" w:rsidRDefault="00791E7A" w:rsidP="003035A1">
      <w:pPr>
        <w:spacing w:after="240" w:line="276" w:lineRule="auto"/>
        <w:jc w:val="both"/>
        <w:rPr>
          <w:lang w:val="en-US"/>
        </w:rPr>
      </w:pPr>
      <w:r w:rsidRPr="004C1EAA">
        <w:rPr>
          <w:lang w:val="en-US"/>
        </w:rPr>
        <w:t>The full regression results in Appendix further show that, controlling for other background characteristics, living in any of the governorates of the Gaza Strip significantly decreases the probability that the child will not have access to health insurance by 13-20 percentage points (against the reference group of living in the Jenin governorate). Living in any of the governorates in Gaza Strip increases the probability that the child will have a poor standard of living by 44-54 percentage points, holding other control factors constant, compared to living in Jenin. Living in the Gaza Strip also increases the probability that the child will not have access to ICT, holding other factors constant, by around 1-2 percentage points.</w:t>
      </w:r>
    </w:p>
    <w:p w14:paraId="4489B54D" w14:textId="4A6A695F" w:rsidR="00791E7A" w:rsidRDefault="00791E7A" w:rsidP="00846D55">
      <w:pPr>
        <w:pStyle w:val="Caption"/>
        <w:keepNext/>
        <w:spacing w:after="0"/>
        <w:jc w:val="center"/>
        <w:rPr>
          <w:rFonts w:ascii="Arial" w:hAnsi="Arial" w:cs="Arial"/>
          <w:b/>
          <w:i w:val="0"/>
          <w:iCs w:val="0"/>
          <w:color w:val="auto"/>
          <w:sz w:val="22"/>
          <w:szCs w:val="22"/>
        </w:rPr>
      </w:pPr>
      <w:bookmarkStart w:id="141" w:name="_Ref34867452"/>
      <w:bookmarkStart w:id="142" w:name="_Toc45219278"/>
      <w:r w:rsidRPr="002A1BEF">
        <w:rPr>
          <w:rFonts w:ascii="Arial" w:hAnsi="Arial" w:cs="Arial"/>
          <w:b/>
          <w:i w:val="0"/>
          <w:iCs w:val="0"/>
          <w:color w:val="auto"/>
          <w:sz w:val="22"/>
          <w:szCs w:val="22"/>
        </w:rPr>
        <w:lastRenderedPageBreak/>
        <w:t xml:space="preserve">Figure </w:t>
      </w:r>
      <w:r w:rsidR="00AB2A06">
        <w:rPr>
          <w:rFonts w:ascii="Arial" w:hAnsi="Arial" w:cs="Arial"/>
          <w:b/>
          <w:i w:val="0"/>
          <w:iCs w:val="0"/>
          <w:noProof/>
          <w:color w:val="auto"/>
          <w:sz w:val="22"/>
          <w:szCs w:val="22"/>
        </w:rPr>
        <w:t>40</w:t>
      </w:r>
      <w:bookmarkEnd w:id="141"/>
      <w:r w:rsidRPr="002A1BEF">
        <w:rPr>
          <w:rFonts w:ascii="Arial" w:hAnsi="Arial" w:cs="Arial"/>
          <w:b/>
          <w:i w:val="0"/>
          <w:iCs w:val="0"/>
          <w:color w:val="auto"/>
          <w:sz w:val="22"/>
          <w:szCs w:val="22"/>
        </w:rPr>
        <w:t>. Marginal effect of being a child without disabilities and sharing a household with a child with disabilities, on the probability of different outcomes for</w:t>
      </w:r>
      <w:r w:rsidR="00846D55">
        <w:rPr>
          <w:rFonts w:ascii="Arial" w:hAnsi="Arial" w:cs="Arial"/>
          <w:b/>
          <w:i w:val="0"/>
          <w:iCs w:val="0"/>
          <w:color w:val="auto"/>
          <w:sz w:val="22"/>
          <w:szCs w:val="22"/>
        </w:rPr>
        <w:t xml:space="preserve">                    </w:t>
      </w:r>
      <w:r w:rsidRPr="002A1BEF">
        <w:rPr>
          <w:rFonts w:ascii="Arial" w:hAnsi="Arial" w:cs="Arial"/>
          <w:b/>
          <w:i w:val="0"/>
          <w:iCs w:val="0"/>
          <w:color w:val="auto"/>
          <w:sz w:val="22"/>
          <w:szCs w:val="22"/>
        </w:rPr>
        <w:t xml:space="preserve"> the child</w:t>
      </w:r>
      <w:bookmarkEnd w:id="142"/>
      <w:r w:rsidRPr="002A1BEF">
        <w:rPr>
          <w:rFonts w:ascii="Arial" w:hAnsi="Arial" w:cs="Arial"/>
          <w:b/>
          <w:i w:val="0"/>
          <w:iCs w:val="0"/>
          <w:color w:val="auto"/>
          <w:sz w:val="22"/>
          <w:szCs w:val="22"/>
        </w:rPr>
        <w:t>, 2017</w:t>
      </w:r>
    </w:p>
    <w:tbl>
      <w:tblPr>
        <w:tblStyle w:val="TableGrid"/>
        <w:tblW w:w="0" w:type="auto"/>
        <w:tblLook w:val="04A0" w:firstRow="1" w:lastRow="0" w:firstColumn="1" w:lastColumn="0" w:noHBand="0" w:noVBand="1"/>
      </w:tblPr>
      <w:tblGrid>
        <w:gridCol w:w="9060"/>
      </w:tblGrid>
      <w:tr w:rsidR="00913B2D" w14:paraId="1540EAD8" w14:textId="77777777" w:rsidTr="00913B2D">
        <w:tc>
          <w:tcPr>
            <w:tcW w:w="9286" w:type="dxa"/>
          </w:tcPr>
          <w:p w14:paraId="71FD15F9" w14:textId="77777777" w:rsidR="00913B2D" w:rsidRDefault="00913B2D" w:rsidP="00913B2D">
            <w:pPr>
              <w:rPr>
                <w:lang w:val="en-GB" w:eastAsia="en-US"/>
              </w:rPr>
            </w:pPr>
            <w:r w:rsidRPr="00913B2D">
              <w:rPr>
                <w:noProof/>
                <w:lang w:val="en-US" w:eastAsia="en-US"/>
              </w:rPr>
              <w:drawing>
                <wp:inline distT="0" distB="0" distL="0" distR="0" wp14:anchorId="51CBE4C5" wp14:editId="161447DD">
                  <wp:extent cx="5731510" cy="3689498"/>
                  <wp:effectExtent l="0" t="0" r="0" b="0"/>
                  <wp:docPr id="43" name="Chart 5">
                    <a:extLst xmlns:a="http://schemas.openxmlformats.org/drawingml/2006/main">
                      <a:ext uri="{FF2B5EF4-FFF2-40B4-BE49-F238E27FC236}">
                        <a16:creationId xmlns:a16="http://schemas.microsoft.com/office/drawing/2014/main" id="{90FB8E6F-B7CF-4BF2-9BA2-33B410579AF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bl>
    <w:p w14:paraId="767E1DD5" w14:textId="77777777" w:rsidR="00791E7A" w:rsidRPr="004C1EAA" w:rsidRDefault="00791E7A" w:rsidP="00D80948">
      <w:pPr>
        <w:spacing w:line="276" w:lineRule="auto"/>
        <w:rPr>
          <w:sz w:val="18"/>
          <w:szCs w:val="18"/>
          <w:lang w:val="en-US"/>
        </w:rPr>
      </w:pPr>
      <w:r w:rsidRPr="004C1EAA">
        <w:rPr>
          <w:sz w:val="18"/>
          <w:szCs w:val="18"/>
          <w:lang w:val="en-US"/>
        </w:rPr>
        <w:t>Source: Authors’ calculations based PHC 2017, Disability definition.</w:t>
      </w:r>
    </w:p>
    <w:p w14:paraId="5F4B6B83" w14:textId="77777777" w:rsidR="00791E7A" w:rsidRPr="004C1EAA" w:rsidRDefault="00791E7A" w:rsidP="00D80948">
      <w:pPr>
        <w:spacing w:line="276" w:lineRule="auto"/>
        <w:rPr>
          <w:sz w:val="18"/>
          <w:szCs w:val="18"/>
          <w:lang w:val="en-US"/>
        </w:rPr>
      </w:pPr>
      <w:r w:rsidRPr="004C1EAA">
        <w:rPr>
          <w:sz w:val="18"/>
          <w:szCs w:val="18"/>
          <w:lang w:val="en-US"/>
        </w:rPr>
        <w:t>Note: Outcomes for the child include that the child 1) has no access to health insurance; 2) has not attained elementary education; 3) has a poor standard of living; and 4) has no access to ICT devices/channels.</w:t>
      </w:r>
    </w:p>
    <w:p w14:paraId="6B687999" w14:textId="77777777" w:rsidR="00791E7A" w:rsidRDefault="00791E7A" w:rsidP="00D80948">
      <w:pPr>
        <w:spacing w:line="276" w:lineRule="auto"/>
        <w:rPr>
          <w:sz w:val="18"/>
          <w:szCs w:val="18"/>
          <w:lang w:val="en-US"/>
        </w:rPr>
      </w:pPr>
      <w:r w:rsidRPr="004C1EAA">
        <w:rPr>
          <w:sz w:val="18"/>
          <w:szCs w:val="18"/>
          <w:lang w:val="en-US"/>
        </w:rPr>
        <w:t>Significance level: *** p&lt;0.01, ** p&lt;0.05, * p&lt;0.1.</w:t>
      </w:r>
      <w:r w:rsidRPr="004C1EAA">
        <w:rPr>
          <w:sz w:val="18"/>
          <w:szCs w:val="18"/>
          <w:lang w:val="en-US"/>
        </w:rPr>
        <w:br/>
        <w:t>Y-axis: denotes the level of analysis.</w:t>
      </w:r>
    </w:p>
    <w:p w14:paraId="220DC9D6" w14:textId="77777777" w:rsidR="00173556" w:rsidRPr="00173556" w:rsidRDefault="00173556" w:rsidP="00D80948">
      <w:pPr>
        <w:spacing w:line="276" w:lineRule="auto"/>
        <w:rPr>
          <w:sz w:val="18"/>
          <w:szCs w:val="18"/>
          <w:lang w:val="en-US"/>
        </w:rPr>
      </w:pPr>
    </w:p>
    <w:p w14:paraId="0604D5E9" w14:textId="77777777" w:rsidR="00791E7A" w:rsidRPr="004C1EAA" w:rsidRDefault="00173556" w:rsidP="00173556">
      <w:pPr>
        <w:pStyle w:val="Heading2"/>
        <w:spacing w:before="0" w:after="0"/>
        <w:rPr>
          <w:rFonts w:ascii="Times New Roman" w:hAnsi="Times New Roman"/>
          <w:b w:val="0"/>
          <w:bCs w:val="0"/>
          <w:i w:val="0"/>
          <w:iCs w:val="0"/>
          <w:sz w:val="24"/>
          <w:szCs w:val="24"/>
          <w:lang w:val="en-US"/>
        </w:rPr>
      </w:pPr>
      <w:bookmarkStart w:id="143" w:name="_Toc45219228"/>
      <w:r w:rsidRPr="00173556">
        <w:rPr>
          <w:rFonts w:ascii="Times New Roman" w:hAnsi="Times New Roman"/>
          <w:i w:val="0"/>
          <w:iCs w:val="0"/>
          <w:sz w:val="24"/>
          <w:szCs w:val="24"/>
          <w:lang w:val="en-US"/>
        </w:rPr>
        <w:t xml:space="preserve">4.3 </w:t>
      </w:r>
      <w:r w:rsidR="00791E7A" w:rsidRPr="004C1EAA">
        <w:rPr>
          <w:rFonts w:ascii="Times New Roman" w:hAnsi="Times New Roman"/>
          <w:i w:val="0"/>
          <w:iCs w:val="0"/>
          <w:sz w:val="24"/>
          <w:szCs w:val="24"/>
          <w:lang w:val="en-US"/>
        </w:rPr>
        <w:t xml:space="preserve">How does disability in childhood affect future </w:t>
      </w:r>
      <w:r w:rsidRPr="004C1EAA">
        <w:rPr>
          <w:rFonts w:ascii="Times New Roman" w:hAnsi="Times New Roman"/>
          <w:i w:val="0"/>
          <w:iCs w:val="0"/>
          <w:sz w:val="24"/>
          <w:szCs w:val="24"/>
          <w:lang w:val="en-US"/>
        </w:rPr>
        <w:t>opportunities for labour market</w:t>
      </w:r>
      <w:r>
        <w:rPr>
          <w:rFonts w:ascii="Times New Roman" w:hAnsi="Times New Roman"/>
          <w:i w:val="0"/>
          <w:iCs w:val="0"/>
          <w:sz w:val="24"/>
          <w:szCs w:val="24"/>
          <w:lang w:val="en-US"/>
        </w:rPr>
        <w:t xml:space="preserve"> </w:t>
      </w:r>
      <w:r w:rsidR="00791E7A" w:rsidRPr="004C1EAA">
        <w:rPr>
          <w:rFonts w:ascii="Times New Roman" w:hAnsi="Times New Roman"/>
          <w:i w:val="0"/>
          <w:iCs w:val="0"/>
          <w:sz w:val="24"/>
          <w:szCs w:val="24"/>
          <w:lang w:val="en-US"/>
        </w:rPr>
        <w:t>inclusion and economic mobility?</w:t>
      </w:r>
      <w:bookmarkEnd w:id="143"/>
    </w:p>
    <w:p w14:paraId="028F03D8" w14:textId="77777777" w:rsidR="00791E7A" w:rsidRPr="004C1EAA" w:rsidRDefault="00791E7A" w:rsidP="004C3BAF">
      <w:pPr>
        <w:spacing w:after="240" w:line="276" w:lineRule="auto"/>
        <w:jc w:val="both"/>
        <w:rPr>
          <w:lang w:val="en-US"/>
        </w:rPr>
      </w:pPr>
      <w:r w:rsidRPr="004C1EAA">
        <w:rPr>
          <w:lang w:val="en-US"/>
        </w:rPr>
        <w:t xml:space="preserve">The impact of disability on future opportunities for labour market inclusion and economic mobility is estimated by analysing the population of individuals who have a congenital disability as the reason for the identified disability, of working age (15-59 years). Having a congenital disability is the only viable variable in the data which allows for interpretation of the duration of the disability lasting since childhood. For this reason, this analysis omits those individuals who may have been affected by a childhood disability that may not be congenital, such as those caused by accidents or injuries during childhood. This is a significant data limitation, and therefore these results should be interpreted with caution and for academic purposes only. Individuals with a congenital disability are assessed against those without any disabilities, and therefore individuals with any non-congenital disability are not counted in this analysis. </w:t>
      </w:r>
    </w:p>
    <w:p w14:paraId="439331C9" w14:textId="77777777" w:rsidR="00791E7A" w:rsidRPr="004C1EAA" w:rsidRDefault="00791E7A" w:rsidP="004C3BAF">
      <w:pPr>
        <w:spacing w:after="240" w:line="276" w:lineRule="auto"/>
        <w:jc w:val="both"/>
        <w:rPr>
          <w:lang w:val="en-US"/>
        </w:rPr>
      </w:pPr>
      <w:r w:rsidRPr="004C1EAA">
        <w:rPr>
          <w:lang w:val="en-US"/>
        </w:rPr>
        <w:t>This analysis assesses whether individuals with a congenital disability between age 15-59 years are more or less likely to be: 1) living in households in the poorest two quintiles of the asset index; 2) involved in informal labour; 3) inactive in the labour market, compared to individuals without any disability.</w:t>
      </w:r>
    </w:p>
    <w:p w14:paraId="00E9CE55" w14:textId="1878EEE9" w:rsidR="00791E7A" w:rsidRPr="004C1EAA" w:rsidRDefault="00791E7A" w:rsidP="004C3BAF">
      <w:pPr>
        <w:spacing w:after="240" w:line="276" w:lineRule="auto"/>
        <w:jc w:val="both"/>
        <w:rPr>
          <w:lang w:val="en-US"/>
        </w:rPr>
      </w:pPr>
      <w:r w:rsidRPr="004C1EAA">
        <w:rPr>
          <w:lang w:val="en-US"/>
        </w:rPr>
        <w:lastRenderedPageBreak/>
        <w:t>Among those who have a disability in Palestine, 27.7 percent of individuals have  a congenital disability, as opposed to disability due to other reasons (72.3 percent) (</w:t>
      </w:r>
      <w:r w:rsidR="00AB2A06" w:rsidRPr="004C1EAA">
        <w:rPr>
          <w:lang w:val="en-US"/>
        </w:rPr>
        <w:t xml:space="preserve">Figure </w:t>
      </w:r>
      <w:r w:rsidR="00AB2A06" w:rsidRPr="004C1EAA">
        <w:rPr>
          <w:noProof/>
          <w:lang w:val="en-US"/>
        </w:rPr>
        <w:t>41</w:t>
      </w:r>
      <w:r w:rsidRPr="004C1EAA">
        <w:rPr>
          <w:lang w:val="en-US"/>
        </w:rPr>
        <w:t>). In absolute terms, 12,792 individuals have experienced a congenital disability during childhood. Of those who have a disability in the West Bank, 30.3 percent have a congenital disability, while 25.3 percent of those with disabilities in the Gaza Strip have a congenital disability.</w:t>
      </w:r>
    </w:p>
    <w:p w14:paraId="249D42FC" w14:textId="0ED282BC" w:rsidR="00791E7A" w:rsidRPr="002A1BEF" w:rsidRDefault="00791E7A" w:rsidP="00791E7A">
      <w:pPr>
        <w:pStyle w:val="Caption"/>
        <w:keepNext/>
        <w:jc w:val="center"/>
        <w:rPr>
          <w:rFonts w:ascii="Arial" w:hAnsi="Arial" w:cs="Arial"/>
          <w:b/>
          <w:i w:val="0"/>
          <w:iCs w:val="0"/>
          <w:color w:val="auto"/>
          <w:sz w:val="22"/>
          <w:szCs w:val="22"/>
        </w:rPr>
      </w:pPr>
      <w:bookmarkStart w:id="144" w:name="_Ref34634630"/>
      <w:bookmarkStart w:id="145" w:name="_Toc45219279"/>
      <w:r w:rsidRPr="002A1BEF">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41</w:t>
      </w:r>
      <w:bookmarkEnd w:id="144"/>
      <w:r w:rsidRPr="002A1BEF">
        <w:rPr>
          <w:rFonts w:ascii="Arial" w:hAnsi="Arial" w:cs="Arial"/>
          <w:b/>
          <w:i w:val="0"/>
          <w:iCs w:val="0"/>
          <w:color w:val="auto"/>
          <w:sz w:val="22"/>
          <w:szCs w:val="22"/>
        </w:rPr>
        <w:t>. Reason for disability among those who have a disability (%)</w:t>
      </w:r>
      <w:bookmarkEnd w:id="145"/>
      <w:r w:rsidRPr="002A1BEF">
        <w:rPr>
          <w:rFonts w:ascii="Arial" w:hAnsi="Arial" w:cs="Arial"/>
          <w:b/>
          <w:i w:val="0"/>
          <w:iCs w:val="0"/>
          <w:color w:val="auto"/>
          <w:sz w:val="22"/>
          <w:szCs w:val="22"/>
        </w:rPr>
        <w:t>, 2017</w:t>
      </w:r>
    </w:p>
    <w:p w14:paraId="401F888D" w14:textId="77777777" w:rsidR="00791E7A" w:rsidRPr="007E1D59" w:rsidRDefault="00791E7A" w:rsidP="00791E7A">
      <w:pPr>
        <w:jc w:val="center"/>
        <w:rPr>
          <w:rFonts w:asciiTheme="majorHAnsi" w:hAnsiTheme="majorHAnsi" w:cstheme="majorHAnsi"/>
          <w:sz w:val="20"/>
          <w:szCs w:val="20"/>
        </w:rPr>
      </w:pPr>
      <w:r>
        <w:rPr>
          <w:noProof/>
          <w:lang w:val="en-US" w:eastAsia="en-US"/>
        </w:rPr>
        <w:drawing>
          <wp:inline distT="0" distB="0" distL="0" distR="0" wp14:anchorId="2315AB26" wp14:editId="11539DAF">
            <wp:extent cx="3636335" cy="2456120"/>
            <wp:effectExtent l="0" t="0" r="0" b="0"/>
            <wp:docPr id="38" name="Chart 38">
              <a:extLst xmlns:a="http://schemas.openxmlformats.org/drawingml/2006/main">
                <a:ext uri="{FF2B5EF4-FFF2-40B4-BE49-F238E27FC236}">
                  <a16:creationId xmlns:a16="http://schemas.microsoft.com/office/drawing/2014/main" id="{DCC4881B-5ED6-4FD4-9918-16B9FB9083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14C667BF" w14:textId="77777777" w:rsidR="00791E7A" w:rsidRPr="002D6650" w:rsidRDefault="00791E7A" w:rsidP="00791E7A">
      <w:pPr>
        <w:jc w:val="center"/>
        <w:rPr>
          <w:rFonts w:ascii="Arial" w:hAnsi="Arial" w:cs="Arial"/>
          <w:b/>
          <w:bCs/>
          <w:sz w:val="20"/>
          <w:szCs w:val="20"/>
          <w:lang w:val="en-GB"/>
        </w:rPr>
      </w:pPr>
      <w:r w:rsidRPr="002D6650">
        <w:rPr>
          <w:rFonts w:ascii="Arial" w:hAnsi="Arial" w:cs="Arial"/>
          <w:b/>
          <w:bCs/>
          <w:sz w:val="20"/>
          <w:szCs w:val="20"/>
          <w:lang w:val="en-GB"/>
        </w:rPr>
        <w:t>Palestine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4"/>
      </w:tblGrid>
      <w:tr w:rsidR="00791E7A" w:rsidRPr="007E1D59" w14:paraId="584C54DC" w14:textId="77777777" w:rsidTr="00DB7C40">
        <w:tc>
          <w:tcPr>
            <w:tcW w:w="4621" w:type="dxa"/>
          </w:tcPr>
          <w:p w14:paraId="1A86D65E" w14:textId="77777777" w:rsidR="00791E7A" w:rsidRPr="007E1D59" w:rsidRDefault="00791E7A" w:rsidP="00DB7C40">
            <w:pPr>
              <w:jc w:val="center"/>
              <w:rPr>
                <w:rFonts w:asciiTheme="majorHAnsi" w:hAnsiTheme="majorHAnsi" w:cstheme="majorHAnsi"/>
                <w:sz w:val="20"/>
                <w:szCs w:val="20"/>
                <w:lang w:val="en-GB"/>
              </w:rPr>
            </w:pPr>
            <w:r>
              <w:rPr>
                <w:noProof/>
                <w:lang w:val="en-US" w:eastAsia="en-US"/>
              </w:rPr>
              <w:drawing>
                <wp:inline distT="0" distB="0" distL="0" distR="0" wp14:anchorId="4FD503FC" wp14:editId="3A06CA57">
                  <wp:extent cx="2137144" cy="1924050"/>
                  <wp:effectExtent l="0" t="0" r="0" b="0"/>
                  <wp:docPr id="39" name="Chart 39">
                    <a:extLst xmlns:a="http://schemas.openxmlformats.org/drawingml/2006/main">
                      <a:ext uri="{FF2B5EF4-FFF2-40B4-BE49-F238E27FC236}">
                        <a16:creationId xmlns:a16="http://schemas.microsoft.com/office/drawing/2014/main" id="{1A11B80D-59BC-49DB-98F7-467DC58A36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41DA8EAB" w14:textId="77777777" w:rsidR="00791E7A" w:rsidRPr="007E1D59" w:rsidRDefault="00791E7A" w:rsidP="00DB7C40">
            <w:pPr>
              <w:jc w:val="center"/>
              <w:rPr>
                <w:rFonts w:asciiTheme="majorHAnsi" w:hAnsiTheme="majorHAnsi" w:cstheme="majorHAnsi"/>
                <w:b/>
                <w:bCs/>
                <w:sz w:val="20"/>
                <w:szCs w:val="20"/>
                <w:lang w:val="en-GB"/>
              </w:rPr>
            </w:pPr>
            <w:r w:rsidRPr="002D6650">
              <w:rPr>
                <w:rFonts w:ascii="Arial" w:hAnsi="Arial" w:cs="Arial"/>
                <w:b/>
                <w:bCs/>
                <w:sz w:val="20"/>
                <w:szCs w:val="20"/>
                <w:lang w:val="en-GB"/>
              </w:rPr>
              <w:t>West Bank</w:t>
            </w:r>
          </w:p>
        </w:tc>
        <w:tc>
          <w:tcPr>
            <w:tcW w:w="4621" w:type="dxa"/>
          </w:tcPr>
          <w:p w14:paraId="78A00AA3" w14:textId="77777777" w:rsidR="00791E7A" w:rsidRPr="007E1D59" w:rsidRDefault="00791E7A" w:rsidP="00DB7C40">
            <w:pPr>
              <w:jc w:val="center"/>
              <w:rPr>
                <w:rFonts w:asciiTheme="majorHAnsi" w:hAnsiTheme="majorHAnsi" w:cstheme="majorHAnsi"/>
                <w:sz w:val="20"/>
                <w:szCs w:val="20"/>
                <w:lang w:val="en-GB"/>
              </w:rPr>
            </w:pPr>
            <w:r>
              <w:rPr>
                <w:noProof/>
                <w:lang w:val="en-US" w:eastAsia="en-US"/>
              </w:rPr>
              <w:drawing>
                <wp:inline distT="0" distB="0" distL="0" distR="0" wp14:anchorId="318D45BF" wp14:editId="13B97792">
                  <wp:extent cx="2113915" cy="1924050"/>
                  <wp:effectExtent l="0" t="0" r="0" b="0"/>
                  <wp:docPr id="40" name="Chart 40">
                    <a:extLst xmlns:a="http://schemas.openxmlformats.org/drawingml/2006/main">
                      <a:ext uri="{FF2B5EF4-FFF2-40B4-BE49-F238E27FC236}">
                        <a16:creationId xmlns:a16="http://schemas.microsoft.com/office/drawing/2014/main" id="{6D89152E-87B7-4A4E-B068-0DB00CDDC6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2EC50B39" w14:textId="77777777" w:rsidR="00791E7A" w:rsidRPr="002D6650" w:rsidRDefault="00791E7A" w:rsidP="00DB7C40">
            <w:pPr>
              <w:jc w:val="center"/>
              <w:rPr>
                <w:rFonts w:ascii="Arial" w:hAnsi="Arial" w:cs="Arial"/>
                <w:b/>
                <w:bCs/>
                <w:sz w:val="20"/>
                <w:szCs w:val="20"/>
                <w:lang w:val="en-GB"/>
              </w:rPr>
            </w:pPr>
            <w:r w:rsidRPr="002D6650">
              <w:rPr>
                <w:rFonts w:ascii="Arial" w:hAnsi="Arial" w:cs="Arial"/>
                <w:b/>
                <w:bCs/>
                <w:sz w:val="20"/>
                <w:szCs w:val="20"/>
                <w:lang w:val="en-GB"/>
              </w:rPr>
              <w:t>Gaza Strip</w:t>
            </w:r>
          </w:p>
        </w:tc>
      </w:tr>
    </w:tbl>
    <w:p w14:paraId="03605CE2" w14:textId="77777777" w:rsidR="00791E7A" w:rsidRDefault="00791E7A" w:rsidP="00D80948">
      <w:pPr>
        <w:spacing w:line="276" w:lineRule="auto"/>
        <w:rPr>
          <w:sz w:val="18"/>
          <w:szCs w:val="18"/>
          <w:lang w:val="en-US"/>
        </w:rPr>
      </w:pPr>
      <w:r w:rsidRPr="004C1EAA">
        <w:rPr>
          <w:sz w:val="18"/>
          <w:szCs w:val="18"/>
          <w:lang w:val="en-US"/>
        </w:rPr>
        <w:t>Source: Authors’ calculations based PHC 2017, Disability definition.</w:t>
      </w:r>
    </w:p>
    <w:p w14:paraId="22D7FF3A" w14:textId="77777777" w:rsidR="00D80948" w:rsidRPr="00D80948" w:rsidRDefault="00D80948" w:rsidP="00D80948">
      <w:pPr>
        <w:spacing w:line="276" w:lineRule="auto"/>
        <w:rPr>
          <w:sz w:val="18"/>
          <w:szCs w:val="18"/>
          <w:lang w:val="en-US"/>
        </w:rPr>
      </w:pPr>
    </w:p>
    <w:p w14:paraId="53672597" w14:textId="53884292" w:rsidR="00791E7A" w:rsidRPr="004C1EAA" w:rsidRDefault="00791E7A" w:rsidP="00FC4270">
      <w:pPr>
        <w:spacing w:after="240" w:line="276" w:lineRule="auto"/>
        <w:jc w:val="both"/>
        <w:rPr>
          <w:lang w:val="en-US"/>
        </w:rPr>
      </w:pPr>
      <w:r w:rsidRPr="004C1EAA">
        <w:rPr>
          <w:lang w:val="en-US"/>
        </w:rPr>
        <w:t xml:space="preserve">As seen in </w:t>
      </w:r>
      <w:r w:rsidR="00AB2A06" w:rsidRPr="004C1EAA">
        <w:rPr>
          <w:lang w:val="en-US"/>
        </w:rPr>
        <w:t xml:space="preserve">Figure </w:t>
      </w:r>
      <w:r w:rsidR="00AB2A06" w:rsidRPr="004C1EAA">
        <w:rPr>
          <w:noProof/>
          <w:lang w:val="en-US"/>
        </w:rPr>
        <w:t>42</w:t>
      </w:r>
      <w:r w:rsidRPr="004C1EAA">
        <w:rPr>
          <w:lang w:val="en-US"/>
        </w:rPr>
        <w:t xml:space="preserve">, a higher proportion of individuals with a congenital disability are living in the poorest two asset-index quintiles (55.5 percent), involved in informal labour market activity (52.9 percent), or inactive in the labour market (71.4 percent), compared to individuals without a disability  (37.6, 46.0, and 51.4 percent, respectively). A higher proportion of individuals with another </w:t>
      </w:r>
      <w:r w:rsidR="00FC4270">
        <w:rPr>
          <w:lang w:val="en-US"/>
        </w:rPr>
        <w:t>reason</w:t>
      </w:r>
      <w:r w:rsidRPr="004C1EAA">
        <w:rPr>
          <w:lang w:val="en-US"/>
        </w:rPr>
        <w:t xml:space="preserve"> </w:t>
      </w:r>
      <w:r w:rsidR="00FC4270">
        <w:rPr>
          <w:lang w:val="en-US"/>
        </w:rPr>
        <w:t>for</w:t>
      </w:r>
      <w:r w:rsidRPr="004C1EAA">
        <w:rPr>
          <w:lang w:val="en-US"/>
        </w:rPr>
        <w:t xml:space="preserve"> disability are living in the poorest two wealth quintiles compared to individuals with a congenital disability or no disability (57.0 percent),  but a lower proportion are involved in informal labour (46.6 percent) or are inactive in the labour market (64.5 percent), compared to individuals with another type of disability.</w:t>
      </w:r>
    </w:p>
    <w:p w14:paraId="371A03AC" w14:textId="1C1FFA23" w:rsidR="00791E7A" w:rsidRDefault="00791E7A" w:rsidP="00330EB9">
      <w:pPr>
        <w:pStyle w:val="Caption"/>
        <w:keepNext/>
        <w:spacing w:after="0"/>
        <w:jc w:val="center"/>
        <w:rPr>
          <w:rFonts w:ascii="Arial" w:hAnsi="Arial" w:cs="Arial"/>
          <w:b/>
          <w:i w:val="0"/>
          <w:iCs w:val="0"/>
          <w:color w:val="auto"/>
          <w:sz w:val="22"/>
          <w:szCs w:val="22"/>
        </w:rPr>
      </w:pPr>
      <w:bookmarkStart w:id="146" w:name="_Ref40727833"/>
      <w:bookmarkStart w:id="147" w:name="_Toc45219280"/>
      <w:r w:rsidRPr="002A1BEF">
        <w:rPr>
          <w:rFonts w:ascii="Arial" w:hAnsi="Arial" w:cs="Arial"/>
          <w:b/>
          <w:i w:val="0"/>
          <w:iCs w:val="0"/>
          <w:color w:val="auto"/>
          <w:sz w:val="22"/>
          <w:szCs w:val="22"/>
        </w:rPr>
        <w:lastRenderedPageBreak/>
        <w:t xml:space="preserve">Figure </w:t>
      </w:r>
      <w:r w:rsidR="00AB2A06">
        <w:rPr>
          <w:rFonts w:ascii="Arial" w:hAnsi="Arial" w:cs="Arial"/>
          <w:b/>
          <w:i w:val="0"/>
          <w:iCs w:val="0"/>
          <w:noProof/>
          <w:color w:val="auto"/>
          <w:sz w:val="22"/>
          <w:szCs w:val="22"/>
        </w:rPr>
        <w:t>42</w:t>
      </w:r>
      <w:bookmarkEnd w:id="146"/>
      <w:r w:rsidRPr="002A1BEF">
        <w:rPr>
          <w:rFonts w:ascii="Arial" w:hAnsi="Arial" w:cs="Arial"/>
          <w:b/>
          <w:i w:val="0"/>
          <w:iCs w:val="0"/>
          <w:color w:val="auto"/>
          <w:sz w:val="22"/>
          <w:szCs w:val="22"/>
        </w:rPr>
        <w:t>. Percentage of individuals who are living in the poorest two wealth quintiles, or involved in informal labour, or inactive in the labour market, based on disability status</w:t>
      </w:r>
      <w:bookmarkEnd w:id="147"/>
      <w:r w:rsidRPr="002A1BEF">
        <w:rPr>
          <w:rFonts w:ascii="Arial" w:hAnsi="Arial" w:cs="Arial"/>
          <w:b/>
          <w:i w:val="0"/>
          <w:iCs w:val="0"/>
          <w:color w:val="auto"/>
          <w:sz w:val="22"/>
          <w:szCs w:val="22"/>
        </w:rPr>
        <w:t>, 2017</w:t>
      </w:r>
    </w:p>
    <w:tbl>
      <w:tblPr>
        <w:tblStyle w:val="TableGrid"/>
        <w:tblW w:w="0" w:type="auto"/>
        <w:tblLook w:val="04A0" w:firstRow="1" w:lastRow="0" w:firstColumn="1" w:lastColumn="0" w:noHBand="0" w:noVBand="1"/>
      </w:tblPr>
      <w:tblGrid>
        <w:gridCol w:w="9060"/>
      </w:tblGrid>
      <w:tr w:rsidR="00913B2D" w14:paraId="680362A4" w14:textId="77777777" w:rsidTr="00913B2D">
        <w:tc>
          <w:tcPr>
            <w:tcW w:w="9286" w:type="dxa"/>
          </w:tcPr>
          <w:p w14:paraId="7C0BB3F3" w14:textId="77777777" w:rsidR="00913B2D" w:rsidRDefault="00913B2D" w:rsidP="00913B2D">
            <w:pPr>
              <w:rPr>
                <w:lang w:val="en-GB" w:eastAsia="en-US"/>
              </w:rPr>
            </w:pPr>
            <w:r w:rsidRPr="00913B2D">
              <w:rPr>
                <w:noProof/>
                <w:lang w:val="en-US" w:eastAsia="en-US"/>
              </w:rPr>
              <w:drawing>
                <wp:inline distT="0" distB="0" distL="0" distR="0" wp14:anchorId="4D2CE4F2" wp14:editId="4E57E7A3">
                  <wp:extent cx="5582093" cy="2711303"/>
                  <wp:effectExtent l="0" t="0" r="0" b="0"/>
                  <wp:docPr id="41" name="Chart 51">
                    <a:extLst xmlns:a="http://schemas.openxmlformats.org/drawingml/2006/main">
                      <a:ext uri="{FF2B5EF4-FFF2-40B4-BE49-F238E27FC236}">
                        <a16:creationId xmlns:a16="http://schemas.microsoft.com/office/drawing/2014/main" id="{D97DFD98-6BE7-4506-99D4-C4848B1878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14:paraId="64EC2709" w14:textId="77777777" w:rsidR="00791E7A" w:rsidRPr="004C1EAA" w:rsidRDefault="00791E7A" w:rsidP="00D80948">
      <w:pPr>
        <w:spacing w:line="276" w:lineRule="auto"/>
        <w:rPr>
          <w:sz w:val="18"/>
          <w:szCs w:val="18"/>
          <w:lang w:val="en-US"/>
        </w:rPr>
      </w:pPr>
      <w:r w:rsidRPr="004C1EAA">
        <w:rPr>
          <w:sz w:val="18"/>
          <w:szCs w:val="18"/>
          <w:lang w:val="en-US"/>
        </w:rPr>
        <w:t>Source: Authors’ calculations based PHC 2017, Disability definition.</w:t>
      </w:r>
    </w:p>
    <w:p w14:paraId="52A26EF7" w14:textId="77777777" w:rsidR="00791E7A" w:rsidRDefault="00791E7A" w:rsidP="00D80948">
      <w:pPr>
        <w:spacing w:line="276" w:lineRule="auto"/>
        <w:rPr>
          <w:sz w:val="18"/>
          <w:szCs w:val="18"/>
          <w:lang w:val="en-US"/>
        </w:rPr>
      </w:pPr>
      <w:r w:rsidRPr="004C1EAA">
        <w:rPr>
          <w:sz w:val="18"/>
          <w:szCs w:val="18"/>
          <w:lang w:val="en-US"/>
        </w:rPr>
        <w:t>Note: All sub-group differences statistically significant at p&lt;0.05.</w:t>
      </w:r>
    </w:p>
    <w:p w14:paraId="3C87ECBF" w14:textId="77777777" w:rsidR="00D80948" w:rsidRPr="00D80948" w:rsidRDefault="00D80948" w:rsidP="00D80948">
      <w:pPr>
        <w:spacing w:line="276" w:lineRule="auto"/>
        <w:rPr>
          <w:sz w:val="18"/>
          <w:szCs w:val="18"/>
          <w:lang w:val="en-US"/>
        </w:rPr>
      </w:pPr>
    </w:p>
    <w:p w14:paraId="45922E42" w14:textId="798B5B7C" w:rsidR="00791E7A" w:rsidRPr="004C1EAA" w:rsidRDefault="00791E7A" w:rsidP="000F5831">
      <w:pPr>
        <w:spacing w:after="240" w:line="276" w:lineRule="auto"/>
        <w:jc w:val="both"/>
        <w:rPr>
          <w:lang w:val="en-US"/>
        </w:rPr>
      </w:pPr>
      <w:r w:rsidRPr="004C1EAA">
        <w:rPr>
          <w:lang w:val="en-US"/>
        </w:rPr>
        <w:t>The following charts (</w:t>
      </w:r>
      <w:r w:rsidR="00AB2A06" w:rsidRPr="004C1EAA">
        <w:rPr>
          <w:lang w:val="en-US"/>
        </w:rPr>
        <w:t xml:space="preserve">Figure </w:t>
      </w:r>
      <w:r w:rsidR="00AB2A06" w:rsidRPr="004C1EAA">
        <w:rPr>
          <w:noProof/>
          <w:lang w:val="en-US"/>
        </w:rPr>
        <w:t>43</w:t>
      </w:r>
      <w:r w:rsidRPr="004C1EAA">
        <w:rPr>
          <w:lang w:val="en-US"/>
        </w:rPr>
        <w:t>-</w:t>
      </w:r>
      <w:r w:rsidR="00AB2A06" w:rsidRPr="004C1EAA">
        <w:rPr>
          <w:lang w:val="en-US"/>
        </w:rPr>
        <w:t xml:space="preserve">Figure </w:t>
      </w:r>
      <w:r w:rsidR="00AB2A06" w:rsidRPr="004C1EAA">
        <w:rPr>
          <w:noProof/>
          <w:lang w:val="en-US"/>
        </w:rPr>
        <w:t>45</w:t>
      </w:r>
      <w:r w:rsidRPr="004C1EAA">
        <w:rPr>
          <w:lang w:val="en-US"/>
        </w:rPr>
        <w:t>) present the decomposition of those individuals who are 1) living in the poorest two asset index quintiles; 2) involved in informal labour market activity; 3) who are inactive in the labour market, disaggregated by disability/congenital disability status, and by region. In general, a larger proportion (around two-thirds) of individuals who are living in the poorest two wealth quintiles, are living in Gaza Strip, regardless of disability status. In contrast, around three-quarters of individuals who are in the informal labour market, are living the West Bank, regardless of disability status. Around one-half of individuals who are inactive in the labour market are living in either Gaza Strip or the West Bank.</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3"/>
        <w:gridCol w:w="4507"/>
      </w:tblGrid>
      <w:tr w:rsidR="00791E7A" w:rsidRPr="00C623D8" w14:paraId="295EB86F" w14:textId="77777777" w:rsidTr="008204AC">
        <w:tc>
          <w:tcPr>
            <w:tcW w:w="4563" w:type="dxa"/>
            <w:shd w:val="clear" w:color="auto" w:fill="auto"/>
          </w:tcPr>
          <w:p w14:paraId="14056FC6" w14:textId="1D868B69" w:rsidR="00791E7A" w:rsidRDefault="00791E7A" w:rsidP="00913B2D">
            <w:pPr>
              <w:pStyle w:val="Caption"/>
              <w:keepNext/>
              <w:spacing w:after="0"/>
              <w:jc w:val="center"/>
              <w:rPr>
                <w:rFonts w:ascii="Arial" w:hAnsi="Arial" w:cs="Arial"/>
                <w:b/>
                <w:i w:val="0"/>
                <w:iCs w:val="0"/>
                <w:color w:val="auto"/>
                <w:sz w:val="22"/>
                <w:szCs w:val="22"/>
              </w:rPr>
            </w:pPr>
            <w:bookmarkStart w:id="148" w:name="_Ref40449976"/>
            <w:bookmarkStart w:id="149" w:name="_Toc45219281"/>
            <w:r w:rsidRPr="002A1BEF">
              <w:rPr>
                <w:rFonts w:ascii="Arial" w:hAnsi="Arial" w:cs="Arial"/>
                <w:b/>
                <w:i w:val="0"/>
                <w:iCs w:val="0"/>
                <w:color w:val="auto"/>
                <w:sz w:val="22"/>
                <w:szCs w:val="22"/>
              </w:rPr>
              <w:lastRenderedPageBreak/>
              <w:t xml:space="preserve">Figure </w:t>
            </w:r>
            <w:r w:rsidR="00AB2A06">
              <w:rPr>
                <w:rFonts w:ascii="Arial" w:hAnsi="Arial" w:cs="Arial"/>
                <w:b/>
                <w:i w:val="0"/>
                <w:iCs w:val="0"/>
                <w:noProof/>
                <w:color w:val="auto"/>
                <w:sz w:val="22"/>
                <w:szCs w:val="22"/>
              </w:rPr>
              <w:t>43</w:t>
            </w:r>
            <w:bookmarkEnd w:id="148"/>
            <w:r w:rsidRPr="002A1BEF">
              <w:rPr>
                <w:rFonts w:ascii="Arial" w:hAnsi="Arial" w:cs="Arial"/>
                <w:b/>
                <w:i w:val="0"/>
                <w:iCs w:val="0"/>
                <w:color w:val="auto"/>
                <w:sz w:val="22"/>
                <w:szCs w:val="22"/>
              </w:rPr>
              <w:t>. Decomposition of individuals living in the poorest two wealth quintiles, by disability status and region</w:t>
            </w:r>
            <w:bookmarkEnd w:id="149"/>
            <w:r w:rsidRPr="002A1BEF">
              <w:rPr>
                <w:rFonts w:ascii="Arial" w:hAnsi="Arial" w:cs="Arial"/>
                <w:b/>
                <w:i w:val="0"/>
                <w:iCs w:val="0"/>
                <w:color w:val="auto"/>
                <w:sz w:val="22"/>
                <w:szCs w:val="22"/>
              </w:rPr>
              <w:t xml:space="preserve"> (%), 2017</w:t>
            </w:r>
          </w:p>
          <w:p w14:paraId="2F9DB195" w14:textId="77777777" w:rsidR="00913B2D" w:rsidRPr="00913B2D" w:rsidRDefault="00913B2D" w:rsidP="00913B2D">
            <w:pPr>
              <w:rPr>
                <w:sz w:val="12"/>
                <w:szCs w:val="12"/>
                <w:lang w:val="en-GB" w:eastAsia="en-US"/>
              </w:rPr>
            </w:pPr>
          </w:p>
          <w:tbl>
            <w:tblPr>
              <w:tblStyle w:val="TableGrid"/>
              <w:tblW w:w="0" w:type="auto"/>
              <w:tblLook w:val="04A0" w:firstRow="1" w:lastRow="0" w:firstColumn="1" w:lastColumn="0" w:noHBand="0" w:noVBand="1"/>
            </w:tblPr>
            <w:tblGrid>
              <w:gridCol w:w="4337"/>
            </w:tblGrid>
            <w:tr w:rsidR="00913B2D" w14:paraId="0BEDDBBC" w14:textId="77777777" w:rsidTr="00913B2D">
              <w:tc>
                <w:tcPr>
                  <w:tcW w:w="4390" w:type="dxa"/>
                </w:tcPr>
                <w:p w14:paraId="4FB272E0" w14:textId="77777777" w:rsidR="00913B2D" w:rsidRDefault="00913B2D" w:rsidP="00913B2D">
                  <w:pPr>
                    <w:rPr>
                      <w:lang w:val="en-GB" w:eastAsia="en-US"/>
                    </w:rPr>
                  </w:pPr>
                  <w:r w:rsidRPr="00913B2D">
                    <w:rPr>
                      <w:noProof/>
                      <w:lang w:val="en-US" w:eastAsia="en-US"/>
                    </w:rPr>
                    <w:drawing>
                      <wp:inline distT="0" distB="0" distL="0" distR="0" wp14:anchorId="1D5E3C3F" wp14:editId="433A032B">
                        <wp:extent cx="2771775" cy="2466975"/>
                        <wp:effectExtent l="0" t="0" r="0" b="0"/>
                        <wp:docPr id="30" name="Chart 54">
                          <a:extLst xmlns:a="http://schemas.openxmlformats.org/drawingml/2006/main">
                            <a:ext uri="{FF2B5EF4-FFF2-40B4-BE49-F238E27FC236}">
                              <a16:creationId xmlns:a16="http://schemas.microsoft.com/office/drawing/2014/main" id="{143F4254-A811-42F2-96EE-B6AC4B9221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14:paraId="3F138567" w14:textId="77777777" w:rsidR="00791E7A" w:rsidRPr="007E1D59" w:rsidRDefault="00791E7A" w:rsidP="00D80948">
            <w:pPr>
              <w:spacing w:line="276" w:lineRule="auto"/>
              <w:rPr>
                <w:rFonts w:asciiTheme="majorHAnsi" w:hAnsiTheme="majorHAnsi" w:cstheme="majorHAnsi"/>
                <w:lang w:val="en-GB"/>
              </w:rPr>
            </w:pPr>
            <w:r w:rsidRPr="004C1EAA">
              <w:rPr>
                <w:rFonts w:ascii="Times New Roman" w:hAnsi="Times New Roman"/>
                <w:sz w:val="18"/>
                <w:szCs w:val="18"/>
                <w:lang w:val="en-US"/>
              </w:rPr>
              <w:t>Source: Authors’ calculations based PHC 2017, Disability definition.</w:t>
            </w:r>
          </w:p>
        </w:tc>
        <w:tc>
          <w:tcPr>
            <w:tcW w:w="4507" w:type="dxa"/>
            <w:shd w:val="clear" w:color="auto" w:fill="auto"/>
          </w:tcPr>
          <w:p w14:paraId="6AF18C8B" w14:textId="2610D693" w:rsidR="00791E7A" w:rsidRDefault="00791E7A" w:rsidP="00913B2D">
            <w:pPr>
              <w:pStyle w:val="Caption"/>
              <w:keepNext/>
              <w:spacing w:after="0"/>
              <w:jc w:val="center"/>
              <w:rPr>
                <w:rFonts w:ascii="Arial" w:hAnsi="Arial" w:cs="Arial"/>
                <w:b/>
                <w:i w:val="0"/>
                <w:iCs w:val="0"/>
                <w:color w:val="auto"/>
                <w:sz w:val="20"/>
                <w:szCs w:val="20"/>
              </w:rPr>
            </w:pPr>
            <w:bookmarkStart w:id="150" w:name="_Toc45219282"/>
            <w:r w:rsidRPr="00913B2D">
              <w:rPr>
                <w:rFonts w:ascii="Arial" w:hAnsi="Arial" w:cs="Arial"/>
                <w:b/>
                <w:i w:val="0"/>
                <w:iCs w:val="0"/>
                <w:color w:val="auto"/>
                <w:sz w:val="20"/>
                <w:szCs w:val="20"/>
              </w:rPr>
              <w:t xml:space="preserve">Figure </w:t>
            </w:r>
            <w:r w:rsidR="00AB2A06">
              <w:rPr>
                <w:rFonts w:ascii="Arial" w:hAnsi="Arial" w:cs="Arial"/>
                <w:b/>
                <w:i w:val="0"/>
                <w:iCs w:val="0"/>
                <w:noProof/>
                <w:color w:val="auto"/>
                <w:sz w:val="20"/>
                <w:szCs w:val="20"/>
              </w:rPr>
              <w:t>44</w:t>
            </w:r>
            <w:r w:rsidRPr="00913B2D">
              <w:rPr>
                <w:rFonts w:ascii="Arial" w:hAnsi="Arial" w:cs="Arial"/>
                <w:b/>
                <w:i w:val="0"/>
                <w:iCs w:val="0"/>
                <w:color w:val="auto"/>
                <w:sz w:val="20"/>
                <w:szCs w:val="20"/>
              </w:rPr>
              <w:t>. Decomposition of individuals involved in informal labour market activity, by disability status and region</w:t>
            </w:r>
            <w:bookmarkEnd w:id="150"/>
            <w:r w:rsidRPr="00913B2D">
              <w:rPr>
                <w:rFonts w:ascii="Arial" w:hAnsi="Arial" w:cs="Arial"/>
                <w:b/>
                <w:i w:val="0"/>
                <w:iCs w:val="0"/>
                <w:color w:val="auto"/>
                <w:sz w:val="20"/>
                <w:szCs w:val="20"/>
              </w:rPr>
              <w:t xml:space="preserve"> (%), 2017</w:t>
            </w:r>
          </w:p>
          <w:p w14:paraId="4FA99F50" w14:textId="77777777" w:rsidR="00913B2D" w:rsidRPr="00913B2D" w:rsidRDefault="00913B2D" w:rsidP="00913B2D">
            <w:pPr>
              <w:rPr>
                <w:sz w:val="16"/>
                <w:szCs w:val="16"/>
                <w:lang w:val="en-GB" w:eastAsia="en-US"/>
              </w:rPr>
            </w:pPr>
          </w:p>
          <w:tbl>
            <w:tblPr>
              <w:tblStyle w:val="TableGrid"/>
              <w:tblW w:w="0" w:type="auto"/>
              <w:tblLook w:val="04A0" w:firstRow="1" w:lastRow="0" w:firstColumn="1" w:lastColumn="0" w:noHBand="0" w:noVBand="1"/>
            </w:tblPr>
            <w:tblGrid>
              <w:gridCol w:w="4281"/>
            </w:tblGrid>
            <w:tr w:rsidR="00913B2D" w14:paraId="0E4459A8" w14:textId="77777777" w:rsidTr="00913B2D">
              <w:tc>
                <w:tcPr>
                  <w:tcW w:w="4269" w:type="dxa"/>
                </w:tcPr>
                <w:p w14:paraId="3951B2C7" w14:textId="77777777" w:rsidR="00913B2D" w:rsidRDefault="00913B2D" w:rsidP="00913B2D">
                  <w:pPr>
                    <w:rPr>
                      <w:lang w:val="en-GB" w:eastAsia="en-US"/>
                    </w:rPr>
                  </w:pPr>
                  <w:r w:rsidRPr="00913B2D">
                    <w:rPr>
                      <w:noProof/>
                      <w:lang w:val="en-US" w:eastAsia="en-US"/>
                    </w:rPr>
                    <w:drawing>
                      <wp:inline distT="0" distB="0" distL="0" distR="0" wp14:anchorId="23987100" wp14:editId="2A33C174">
                        <wp:extent cx="2733675" cy="2466975"/>
                        <wp:effectExtent l="0" t="0" r="0" b="0"/>
                        <wp:docPr id="36" name="Chart 57">
                          <a:extLst xmlns:a="http://schemas.openxmlformats.org/drawingml/2006/main">
                            <a:ext uri="{FF2B5EF4-FFF2-40B4-BE49-F238E27FC236}">
                              <a16:creationId xmlns:a16="http://schemas.microsoft.com/office/drawing/2014/main" id="{91F29B91-B156-4EAC-B512-D75E34D1F6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p w14:paraId="6F3041F1" w14:textId="77777777" w:rsidR="00791E7A" w:rsidRPr="00913B2D" w:rsidRDefault="00791E7A" w:rsidP="00D80948">
            <w:pPr>
              <w:spacing w:line="276" w:lineRule="auto"/>
              <w:rPr>
                <w:rFonts w:ascii="Times New Roman" w:hAnsi="Times New Roman"/>
                <w:sz w:val="18"/>
                <w:szCs w:val="18"/>
                <w:lang w:val="en-GB"/>
              </w:rPr>
            </w:pPr>
            <w:r w:rsidRPr="004C1EAA">
              <w:rPr>
                <w:rFonts w:ascii="Times New Roman" w:hAnsi="Times New Roman"/>
                <w:sz w:val="18"/>
                <w:szCs w:val="18"/>
                <w:lang w:val="en-US"/>
              </w:rPr>
              <w:t>Source: Authors’ calculations based PHC 2017, Disability definition.</w:t>
            </w:r>
          </w:p>
        </w:tc>
      </w:tr>
      <w:tr w:rsidR="00791E7A" w:rsidRPr="00C623D8" w14:paraId="150666E5" w14:textId="77777777" w:rsidTr="008204AC">
        <w:tc>
          <w:tcPr>
            <w:tcW w:w="4563" w:type="dxa"/>
            <w:shd w:val="clear" w:color="auto" w:fill="auto"/>
          </w:tcPr>
          <w:p w14:paraId="31D633CC" w14:textId="461DE073" w:rsidR="00791E7A" w:rsidRDefault="00791E7A" w:rsidP="00913B2D">
            <w:pPr>
              <w:pStyle w:val="Caption"/>
              <w:keepNext/>
              <w:spacing w:after="0"/>
              <w:jc w:val="center"/>
              <w:rPr>
                <w:rFonts w:ascii="Arial" w:hAnsi="Arial" w:cs="Arial"/>
                <w:b/>
                <w:i w:val="0"/>
                <w:iCs w:val="0"/>
                <w:color w:val="auto"/>
                <w:sz w:val="22"/>
                <w:szCs w:val="22"/>
              </w:rPr>
            </w:pPr>
            <w:bookmarkStart w:id="151" w:name="_Ref40449977"/>
            <w:bookmarkStart w:id="152" w:name="_Toc45219283"/>
            <w:r w:rsidRPr="002A1BEF">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45</w:t>
            </w:r>
            <w:bookmarkEnd w:id="151"/>
            <w:r w:rsidRPr="002A1BEF">
              <w:rPr>
                <w:rFonts w:ascii="Arial" w:hAnsi="Arial" w:cs="Arial"/>
                <w:b/>
                <w:i w:val="0"/>
                <w:iCs w:val="0"/>
                <w:color w:val="auto"/>
                <w:sz w:val="22"/>
                <w:szCs w:val="22"/>
              </w:rPr>
              <w:t>. Decomposition of individuals who are inactive in the labour market, by disability status and region</w:t>
            </w:r>
            <w:bookmarkEnd w:id="152"/>
            <w:r w:rsidRPr="002A1BEF">
              <w:rPr>
                <w:rFonts w:ascii="Arial" w:hAnsi="Arial" w:cs="Arial"/>
                <w:b/>
                <w:i w:val="0"/>
                <w:iCs w:val="0"/>
                <w:color w:val="auto"/>
                <w:sz w:val="22"/>
                <w:szCs w:val="22"/>
              </w:rPr>
              <w:t xml:space="preserve"> (%), 2017</w:t>
            </w:r>
          </w:p>
          <w:p w14:paraId="018DD8CD" w14:textId="77777777" w:rsidR="00913B2D" w:rsidRPr="00913B2D" w:rsidRDefault="00913B2D" w:rsidP="00913B2D">
            <w:pPr>
              <w:rPr>
                <w:sz w:val="12"/>
                <w:szCs w:val="12"/>
                <w:lang w:val="en-GB" w:eastAsia="en-US"/>
              </w:rPr>
            </w:pPr>
          </w:p>
          <w:tbl>
            <w:tblPr>
              <w:tblStyle w:val="TableGrid"/>
              <w:tblW w:w="0" w:type="auto"/>
              <w:tblLook w:val="04A0" w:firstRow="1" w:lastRow="0" w:firstColumn="1" w:lastColumn="0" w:noHBand="0" w:noVBand="1"/>
            </w:tblPr>
            <w:tblGrid>
              <w:gridCol w:w="4337"/>
            </w:tblGrid>
            <w:tr w:rsidR="00913B2D" w14:paraId="06F458D5" w14:textId="77777777" w:rsidTr="00913B2D">
              <w:tc>
                <w:tcPr>
                  <w:tcW w:w="4441" w:type="dxa"/>
                </w:tcPr>
                <w:p w14:paraId="39C2F316" w14:textId="77777777" w:rsidR="00913B2D" w:rsidRDefault="00913B2D" w:rsidP="00913B2D">
                  <w:pPr>
                    <w:rPr>
                      <w:lang w:val="en-GB" w:eastAsia="en-US"/>
                    </w:rPr>
                  </w:pPr>
                  <w:r w:rsidRPr="00913B2D">
                    <w:rPr>
                      <w:noProof/>
                      <w:lang w:val="en-US" w:eastAsia="en-US"/>
                    </w:rPr>
                    <w:drawing>
                      <wp:inline distT="0" distB="0" distL="0" distR="0" wp14:anchorId="1E913850" wp14:editId="442A1F3E">
                        <wp:extent cx="2771775" cy="2371725"/>
                        <wp:effectExtent l="0" t="0" r="0" b="0"/>
                        <wp:docPr id="37" name="Chart 58">
                          <a:extLst xmlns:a="http://schemas.openxmlformats.org/drawingml/2006/main">
                            <a:ext uri="{FF2B5EF4-FFF2-40B4-BE49-F238E27FC236}">
                              <a16:creationId xmlns:a16="http://schemas.microsoft.com/office/drawing/2014/main" id="{4EFE4FD4-B363-4E00-83CD-D9FBA1BC615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14:paraId="6700870B" w14:textId="77777777" w:rsidR="00791E7A" w:rsidRPr="004C1EAA" w:rsidRDefault="00791E7A" w:rsidP="00D80948">
            <w:pPr>
              <w:spacing w:line="276" w:lineRule="auto"/>
              <w:rPr>
                <w:rFonts w:asciiTheme="majorHAnsi" w:hAnsiTheme="majorHAnsi" w:cstheme="majorHAnsi"/>
                <w:noProof/>
                <w:lang w:val="en-US"/>
              </w:rPr>
            </w:pPr>
            <w:r w:rsidRPr="004C1EAA">
              <w:rPr>
                <w:rFonts w:ascii="Times New Roman" w:hAnsi="Times New Roman"/>
                <w:sz w:val="18"/>
                <w:szCs w:val="18"/>
                <w:lang w:val="en-US"/>
              </w:rPr>
              <w:t>Source: Authors’ calculations based PHC 2017, Disability definition.</w:t>
            </w:r>
          </w:p>
        </w:tc>
        <w:tc>
          <w:tcPr>
            <w:tcW w:w="4507" w:type="dxa"/>
            <w:shd w:val="clear" w:color="auto" w:fill="auto"/>
          </w:tcPr>
          <w:p w14:paraId="1A499C85" w14:textId="77777777" w:rsidR="00791E7A" w:rsidRPr="004C1EAA" w:rsidRDefault="00791E7A" w:rsidP="00DB7C40">
            <w:pPr>
              <w:spacing w:after="240" w:line="276" w:lineRule="auto"/>
              <w:rPr>
                <w:rFonts w:asciiTheme="majorHAnsi" w:hAnsiTheme="majorHAnsi" w:cstheme="majorHAnsi"/>
                <w:noProof/>
                <w:lang w:val="en-US"/>
              </w:rPr>
            </w:pPr>
          </w:p>
        </w:tc>
      </w:tr>
    </w:tbl>
    <w:p w14:paraId="31A62B18" w14:textId="77777777" w:rsidR="00173556" w:rsidRDefault="00173556" w:rsidP="00173556">
      <w:pPr>
        <w:spacing w:line="276" w:lineRule="auto"/>
        <w:jc w:val="both"/>
        <w:rPr>
          <w:lang w:val="en-US"/>
        </w:rPr>
      </w:pPr>
    </w:p>
    <w:p w14:paraId="4ED011A2" w14:textId="5D39B435" w:rsidR="00791E7A" w:rsidRPr="004C1EAA" w:rsidRDefault="00791E7A" w:rsidP="003035A1">
      <w:pPr>
        <w:spacing w:line="276" w:lineRule="auto"/>
        <w:jc w:val="both"/>
        <w:rPr>
          <w:lang w:val="en-US"/>
        </w:rPr>
      </w:pPr>
      <w:r w:rsidRPr="004C1EAA">
        <w:rPr>
          <w:lang w:val="en-US"/>
        </w:rPr>
        <w:t xml:space="preserve">The following figures present the results of a multivariate regression analysis using Model 3, estimating the relative importance of having a congenital disability (as opposed to no disability) in determining working-age individuals’: 1) poor standard of living; 2) informal labour market activity; 3) inactive status in the labour market. For interpretation purposes, the summarised results are presented in </w:t>
      </w:r>
      <w:r w:rsidR="00AB2A06" w:rsidRPr="004C1EAA">
        <w:rPr>
          <w:lang w:val="en-US"/>
        </w:rPr>
        <w:t xml:space="preserve">Figure </w:t>
      </w:r>
      <w:r w:rsidR="00AB2A06" w:rsidRPr="004C1EAA">
        <w:rPr>
          <w:noProof/>
          <w:lang w:val="en-US"/>
        </w:rPr>
        <w:t>46</w:t>
      </w:r>
      <w:r w:rsidRPr="004C1EAA">
        <w:rPr>
          <w:lang w:val="en-US"/>
        </w:rPr>
        <w:t xml:space="preserve"> (West Bank) and </w:t>
      </w:r>
      <w:r w:rsidR="00AB2A06" w:rsidRPr="004C1EAA">
        <w:rPr>
          <w:lang w:val="en-US"/>
        </w:rPr>
        <w:t xml:space="preserve">Figure </w:t>
      </w:r>
      <w:r w:rsidR="00AB2A06" w:rsidRPr="004C1EAA">
        <w:rPr>
          <w:noProof/>
          <w:lang w:val="en-US"/>
        </w:rPr>
        <w:t>47</w:t>
      </w:r>
      <w:r w:rsidRPr="004C1EAA">
        <w:rPr>
          <w:lang w:val="en-US"/>
        </w:rPr>
        <w:t xml:space="preserve"> (Gaza Strip), with the full regression output presented in </w:t>
      </w:r>
      <w:r w:rsidR="00AB2A06" w:rsidRPr="004C1EAA">
        <w:rPr>
          <w:lang w:val="en-US"/>
        </w:rPr>
        <w:t xml:space="preserve">Table </w:t>
      </w:r>
      <w:r w:rsidR="00AB2A06" w:rsidRPr="004C1EAA">
        <w:rPr>
          <w:noProof/>
          <w:lang w:val="en-US"/>
        </w:rPr>
        <w:t>24</w:t>
      </w:r>
      <w:r w:rsidRPr="004C1EAA">
        <w:rPr>
          <w:lang w:val="en-US"/>
        </w:rPr>
        <w:t xml:space="preserve">- </w:t>
      </w:r>
      <w:r w:rsidR="00AB2A06" w:rsidRPr="004C1EAA">
        <w:rPr>
          <w:lang w:val="en-US"/>
        </w:rPr>
        <w:t xml:space="preserve">Table </w:t>
      </w:r>
      <w:r w:rsidR="00AB2A06" w:rsidRPr="004C1EAA">
        <w:rPr>
          <w:noProof/>
          <w:lang w:val="en-US"/>
        </w:rPr>
        <w:t>29</w:t>
      </w:r>
      <w:r w:rsidRPr="004C1EAA">
        <w:rPr>
          <w:lang w:val="en-US"/>
        </w:rPr>
        <w:t xml:space="preserve"> in Appendix. </w:t>
      </w:r>
    </w:p>
    <w:p w14:paraId="1F414C7E" w14:textId="3BB34A6E" w:rsidR="00791E7A" w:rsidRDefault="00791E7A" w:rsidP="0025128F">
      <w:pPr>
        <w:pStyle w:val="Caption"/>
        <w:keepNext/>
        <w:spacing w:after="0"/>
        <w:jc w:val="center"/>
        <w:rPr>
          <w:rFonts w:ascii="Arial" w:hAnsi="Arial" w:cs="Arial"/>
          <w:b/>
          <w:i w:val="0"/>
          <w:iCs w:val="0"/>
          <w:color w:val="auto"/>
          <w:sz w:val="22"/>
          <w:szCs w:val="22"/>
        </w:rPr>
      </w:pPr>
      <w:bookmarkStart w:id="153" w:name="_Ref34877878"/>
      <w:bookmarkStart w:id="154" w:name="_Toc45219284"/>
      <w:r w:rsidRPr="002A1BEF">
        <w:rPr>
          <w:rFonts w:ascii="Arial" w:hAnsi="Arial" w:cs="Arial"/>
          <w:b/>
          <w:i w:val="0"/>
          <w:iCs w:val="0"/>
          <w:color w:val="auto"/>
          <w:sz w:val="22"/>
          <w:szCs w:val="22"/>
        </w:rPr>
        <w:lastRenderedPageBreak/>
        <w:t xml:space="preserve">Figure </w:t>
      </w:r>
      <w:r w:rsidR="00AB2A06">
        <w:rPr>
          <w:rFonts w:ascii="Arial" w:hAnsi="Arial" w:cs="Arial"/>
          <w:b/>
          <w:i w:val="0"/>
          <w:iCs w:val="0"/>
          <w:noProof/>
          <w:color w:val="auto"/>
          <w:sz w:val="22"/>
          <w:szCs w:val="22"/>
        </w:rPr>
        <w:t>46</w:t>
      </w:r>
      <w:bookmarkEnd w:id="153"/>
      <w:r w:rsidRPr="002A1BEF">
        <w:rPr>
          <w:rFonts w:ascii="Arial" w:hAnsi="Arial" w:cs="Arial"/>
          <w:b/>
          <w:i w:val="0"/>
          <w:iCs w:val="0"/>
          <w:color w:val="auto"/>
          <w:sz w:val="22"/>
          <w:szCs w:val="22"/>
        </w:rPr>
        <w:t>. West Bank: Marginal effect of having a congenital disability on the probability of different outcomes for the individual</w:t>
      </w:r>
      <w:bookmarkEnd w:id="154"/>
      <w:r w:rsidRPr="002A1BEF">
        <w:rPr>
          <w:rFonts w:ascii="Arial" w:hAnsi="Arial" w:cs="Arial"/>
          <w:b/>
          <w:i w:val="0"/>
          <w:iCs w:val="0"/>
          <w:color w:val="auto"/>
          <w:sz w:val="22"/>
          <w:szCs w:val="22"/>
        </w:rPr>
        <w:t>, 2017</w:t>
      </w:r>
    </w:p>
    <w:tbl>
      <w:tblPr>
        <w:tblStyle w:val="TableGrid"/>
        <w:tblW w:w="0" w:type="auto"/>
        <w:tblLook w:val="04A0" w:firstRow="1" w:lastRow="0" w:firstColumn="1" w:lastColumn="0" w:noHBand="0" w:noVBand="1"/>
      </w:tblPr>
      <w:tblGrid>
        <w:gridCol w:w="9060"/>
      </w:tblGrid>
      <w:tr w:rsidR="001E527C" w14:paraId="1E1E9B99" w14:textId="77777777" w:rsidTr="001E527C">
        <w:tc>
          <w:tcPr>
            <w:tcW w:w="9286" w:type="dxa"/>
          </w:tcPr>
          <w:p w14:paraId="2720530B" w14:textId="77777777" w:rsidR="001E527C" w:rsidRDefault="001E527C" w:rsidP="001E527C">
            <w:pPr>
              <w:rPr>
                <w:lang w:val="en-GB" w:eastAsia="en-US"/>
              </w:rPr>
            </w:pPr>
            <w:r w:rsidRPr="001E527C">
              <w:rPr>
                <w:noProof/>
                <w:lang w:val="en-US" w:eastAsia="en-US"/>
              </w:rPr>
              <w:drawing>
                <wp:inline distT="0" distB="0" distL="0" distR="0" wp14:anchorId="1EFD609F" wp14:editId="79707818">
                  <wp:extent cx="5731510" cy="3238500"/>
                  <wp:effectExtent l="0" t="0" r="0" b="0"/>
                  <wp:docPr id="27" name="Chart 67">
                    <a:extLst xmlns:a="http://schemas.openxmlformats.org/drawingml/2006/main">
                      <a:ext uri="{FF2B5EF4-FFF2-40B4-BE49-F238E27FC236}">
                        <a16:creationId xmlns:a16="http://schemas.microsoft.com/office/drawing/2014/main" id="{C63BDFC2-9FE1-4F40-A24A-E4DD3A8562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14:paraId="174404D1" w14:textId="77777777" w:rsidR="00791E7A" w:rsidRPr="004C1EAA" w:rsidRDefault="00791E7A" w:rsidP="00D80948">
      <w:pPr>
        <w:spacing w:line="276" w:lineRule="auto"/>
        <w:rPr>
          <w:sz w:val="18"/>
          <w:szCs w:val="18"/>
          <w:lang w:val="en-US"/>
        </w:rPr>
      </w:pPr>
      <w:r w:rsidRPr="004C1EAA">
        <w:rPr>
          <w:sz w:val="18"/>
          <w:szCs w:val="18"/>
          <w:lang w:val="en-US"/>
        </w:rPr>
        <w:t>Source: Authors’ calculations based PHC 2017, Disability definition.</w:t>
      </w:r>
    </w:p>
    <w:p w14:paraId="27797D4D" w14:textId="77777777" w:rsidR="00791E7A" w:rsidRPr="004C1EAA" w:rsidRDefault="00791E7A" w:rsidP="00D80948">
      <w:pPr>
        <w:spacing w:line="276" w:lineRule="auto"/>
        <w:rPr>
          <w:sz w:val="18"/>
          <w:szCs w:val="18"/>
          <w:lang w:val="en-US"/>
        </w:rPr>
      </w:pPr>
      <w:r w:rsidRPr="004C1EAA">
        <w:rPr>
          <w:sz w:val="18"/>
          <w:szCs w:val="18"/>
          <w:lang w:val="en-US"/>
        </w:rPr>
        <w:t>Note: Outcomes for the individual includes that the person: 1) has a poor standard of living; 2) engages in informal labour market activity; and 3) is inactive in the labour market.</w:t>
      </w:r>
    </w:p>
    <w:p w14:paraId="7AC8AF5D" w14:textId="77777777" w:rsidR="00791E7A" w:rsidRPr="004C1EAA" w:rsidRDefault="00791E7A" w:rsidP="00D80948">
      <w:pPr>
        <w:spacing w:line="276" w:lineRule="auto"/>
        <w:rPr>
          <w:sz w:val="18"/>
          <w:szCs w:val="18"/>
          <w:lang w:val="en-US"/>
        </w:rPr>
      </w:pPr>
      <w:r w:rsidRPr="004C1EAA">
        <w:rPr>
          <w:sz w:val="18"/>
          <w:szCs w:val="18"/>
          <w:lang w:val="en-US"/>
        </w:rPr>
        <w:t>Significance level: *** p&lt;0.01, ** p&lt;0.05, * p&lt;0.1.</w:t>
      </w:r>
    </w:p>
    <w:p w14:paraId="7FFC6C0E" w14:textId="77777777" w:rsidR="00791E7A" w:rsidRPr="004C1EAA" w:rsidRDefault="00791E7A" w:rsidP="00D80948">
      <w:pPr>
        <w:spacing w:line="276" w:lineRule="auto"/>
        <w:rPr>
          <w:sz w:val="18"/>
          <w:szCs w:val="18"/>
          <w:lang w:val="en-US"/>
        </w:rPr>
      </w:pPr>
    </w:p>
    <w:p w14:paraId="11CA5D3C" w14:textId="1864A33C" w:rsidR="00791E7A" w:rsidRDefault="00791E7A" w:rsidP="0025128F">
      <w:pPr>
        <w:pStyle w:val="Caption"/>
        <w:keepNext/>
        <w:spacing w:after="0"/>
        <w:jc w:val="center"/>
        <w:rPr>
          <w:rFonts w:ascii="Arial" w:hAnsi="Arial" w:cs="Arial"/>
          <w:b/>
          <w:i w:val="0"/>
          <w:iCs w:val="0"/>
          <w:color w:val="auto"/>
          <w:sz w:val="22"/>
          <w:szCs w:val="22"/>
        </w:rPr>
      </w:pPr>
      <w:bookmarkStart w:id="155" w:name="_Ref40455697"/>
      <w:bookmarkStart w:id="156" w:name="_Toc45219285"/>
      <w:r w:rsidRPr="002A1BEF">
        <w:rPr>
          <w:rFonts w:ascii="Arial" w:hAnsi="Arial" w:cs="Arial"/>
          <w:b/>
          <w:i w:val="0"/>
          <w:iCs w:val="0"/>
          <w:color w:val="auto"/>
          <w:sz w:val="22"/>
          <w:szCs w:val="22"/>
        </w:rPr>
        <w:t xml:space="preserve">Figure </w:t>
      </w:r>
      <w:r w:rsidR="00AB2A06">
        <w:rPr>
          <w:rFonts w:ascii="Arial" w:hAnsi="Arial" w:cs="Arial"/>
          <w:b/>
          <w:i w:val="0"/>
          <w:iCs w:val="0"/>
          <w:noProof/>
          <w:color w:val="auto"/>
          <w:sz w:val="22"/>
          <w:szCs w:val="22"/>
        </w:rPr>
        <w:t>47</w:t>
      </w:r>
      <w:bookmarkEnd w:id="155"/>
      <w:r w:rsidRPr="002A1BEF">
        <w:rPr>
          <w:rFonts w:ascii="Arial" w:hAnsi="Arial" w:cs="Arial"/>
          <w:b/>
          <w:i w:val="0"/>
          <w:iCs w:val="0"/>
          <w:color w:val="auto"/>
          <w:sz w:val="22"/>
          <w:szCs w:val="22"/>
        </w:rPr>
        <w:t>. Gaza Strip: Marginal effect of having a congenital disability on the probability of different outcomes for the individual</w:t>
      </w:r>
      <w:bookmarkEnd w:id="156"/>
      <w:r w:rsidRPr="002A1BEF">
        <w:rPr>
          <w:rFonts w:ascii="Arial" w:hAnsi="Arial" w:cs="Arial"/>
          <w:b/>
          <w:i w:val="0"/>
          <w:iCs w:val="0"/>
          <w:color w:val="auto"/>
          <w:sz w:val="22"/>
          <w:szCs w:val="22"/>
        </w:rPr>
        <w:t xml:space="preserve">, 2017 </w:t>
      </w:r>
    </w:p>
    <w:tbl>
      <w:tblPr>
        <w:tblStyle w:val="TableGrid"/>
        <w:tblW w:w="0" w:type="auto"/>
        <w:tblLook w:val="04A0" w:firstRow="1" w:lastRow="0" w:firstColumn="1" w:lastColumn="0" w:noHBand="0" w:noVBand="1"/>
      </w:tblPr>
      <w:tblGrid>
        <w:gridCol w:w="9060"/>
      </w:tblGrid>
      <w:tr w:rsidR="001E527C" w14:paraId="6C09DE41" w14:textId="77777777" w:rsidTr="001E527C">
        <w:tc>
          <w:tcPr>
            <w:tcW w:w="9286" w:type="dxa"/>
          </w:tcPr>
          <w:p w14:paraId="1B677BEC" w14:textId="77777777" w:rsidR="001E527C" w:rsidRDefault="001E527C" w:rsidP="001E527C">
            <w:pPr>
              <w:rPr>
                <w:lang w:val="en-GB" w:eastAsia="en-US"/>
              </w:rPr>
            </w:pPr>
            <w:r w:rsidRPr="001E527C">
              <w:rPr>
                <w:noProof/>
                <w:lang w:val="en-US" w:eastAsia="en-US"/>
              </w:rPr>
              <w:drawing>
                <wp:inline distT="0" distB="0" distL="0" distR="0" wp14:anchorId="6ABC23BB" wp14:editId="4EB3B63E">
                  <wp:extent cx="5731510" cy="2981325"/>
                  <wp:effectExtent l="0" t="0" r="0" b="0"/>
                  <wp:docPr id="21" name="Chart 73">
                    <a:extLst xmlns:a="http://schemas.openxmlformats.org/drawingml/2006/main">
                      <a:ext uri="{FF2B5EF4-FFF2-40B4-BE49-F238E27FC236}">
                        <a16:creationId xmlns:a16="http://schemas.microsoft.com/office/drawing/2014/main" id="{7DAE283B-3A55-47E0-965C-6809E09CACD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14:paraId="51A0556E" w14:textId="77777777" w:rsidR="00791E7A" w:rsidRPr="004C1EAA" w:rsidRDefault="00791E7A" w:rsidP="00D80948">
      <w:pPr>
        <w:spacing w:line="276" w:lineRule="auto"/>
        <w:rPr>
          <w:sz w:val="18"/>
          <w:szCs w:val="18"/>
          <w:lang w:val="en-US"/>
        </w:rPr>
      </w:pPr>
      <w:r w:rsidRPr="004C1EAA">
        <w:rPr>
          <w:sz w:val="18"/>
          <w:szCs w:val="18"/>
          <w:lang w:val="en-US"/>
        </w:rPr>
        <w:t>Source: Authors’ calculations based PHC 2017, Disability definition.</w:t>
      </w:r>
    </w:p>
    <w:p w14:paraId="0EFA3382" w14:textId="77777777" w:rsidR="00791E7A" w:rsidRPr="004C1EAA" w:rsidRDefault="00791E7A" w:rsidP="00D80948">
      <w:pPr>
        <w:spacing w:line="276" w:lineRule="auto"/>
        <w:rPr>
          <w:sz w:val="18"/>
          <w:szCs w:val="18"/>
          <w:lang w:val="en-US"/>
        </w:rPr>
      </w:pPr>
      <w:r w:rsidRPr="004C1EAA">
        <w:rPr>
          <w:sz w:val="18"/>
          <w:szCs w:val="18"/>
          <w:lang w:val="en-US"/>
        </w:rPr>
        <w:t xml:space="preserve">Note: Outcomes for the individual includes that the person: 1) has a poor standard of living; 2) engages in informal labour market activity; and 3) is inactive in the labour market. </w:t>
      </w:r>
    </w:p>
    <w:p w14:paraId="2F96ADD6" w14:textId="77777777" w:rsidR="00791E7A" w:rsidRPr="004C1EAA" w:rsidRDefault="00791E7A" w:rsidP="00D80948">
      <w:pPr>
        <w:spacing w:line="276" w:lineRule="auto"/>
        <w:rPr>
          <w:sz w:val="18"/>
          <w:szCs w:val="18"/>
          <w:lang w:val="en-US"/>
        </w:rPr>
      </w:pPr>
      <w:r w:rsidRPr="004C1EAA">
        <w:rPr>
          <w:sz w:val="18"/>
          <w:szCs w:val="18"/>
          <w:lang w:val="en-US"/>
        </w:rPr>
        <w:t>Significance level: *** p&lt;0.01, ** p&lt;0.05, * p&lt;0.1.</w:t>
      </w:r>
    </w:p>
    <w:p w14:paraId="4297B9A4" w14:textId="77777777" w:rsidR="00791E7A" w:rsidRPr="004C1EAA" w:rsidRDefault="00791E7A" w:rsidP="00791E7A">
      <w:pPr>
        <w:spacing w:line="276" w:lineRule="auto"/>
        <w:jc w:val="center"/>
        <w:rPr>
          <w:rFonts w:asciiTheme="majorHAnsi" w:hAnsiTheme="majorHAnsi" w:cstheme="majorHAnsi"/>
          <w:sz w:val="20"/>
          <w:szCs w:val="20"/>
          <w:lang w:val="en-US"/>
        </w:rPr>
      </w:pPr>
    </w:p>
    <w:p w14:paraId="51B9ACAE" w14:textId="77777777" w:rsidR="00791E7A" w:rsidRPr="004C1EAA" w:rsidRDefault="00791E7A" w:rsidP="000F5831">
      <w:pPr>
        <w:spacing w:after="240" w:line="276" w:lineRule="auto"/>
        <w:jc w:val="both"/>
        <w:rPr>
          <w:lang w:val="en-US"/>
        </w:rPr>
      </w:pPr>
      <w:r w:rsidRPr="004C1EAA">
        <w:rPr>
          <w:b/>
          <w:bCs/>
          <w:lang w:val="en-US"/>
        </w:rPr>
        <w:t>The results show that having a congenital disability has a significant average marginal effect, increasing the probability of each of the dependent variables considered</w:t>
      </w:r>
      <w:r w:rsidRPr="004C1EAA">
        <w:rPr>
          <w:lang w:val="en-US"/>
        </w:rPr>
        <w:t xml:space="preserve">. Having a </w:t>
      </w:r>
      <w:r w:rsidRPr="004C1EAA">
        <w:rPr>
          <w:lang w:val="en-US"/>
        </w:rPr>
        <w:lastRenderedPageBreak/>
        <w:t>congenital disability increases the probability of having a poor standard of living by 11.1 percentage points in the West Bank, and by 7.3 percentage points in the Gaza Strip. This probability increases to 17.5 percentage points in the West Bank if the individual has both a congenital disability and is living in a household with a female household head, controlling for other factors. In the West Bank, having a congenital disability and having a household head who has completed at least secondary education, increases the probability of having a poor standard of living by 5.4 percentage points, controlling for other facts. However, in the Gaza Strip, having a congenital disability</w:t>
      </w:r>
      <w:r w:rsidRPr="004C1EAA">
        <w:rPr>
          <w:i/>
          <w:iCs/>
          <w:lang w:val="en-US"/>
        </w:rPr>
        <w:t xml:space="preserve"> </w:t>
      </w:r>
      <w:r w:rsidRPr="004C1EAA">
        <w:rPr>
          <w:lang w:val="en-US"/>
        </w:rPr>
        <w:t xml:space="preserve">and living with a household head with at least secondary education </w:t>
      </w:r>
      <w:r w:rsidRPr="004C1EAA">
        <w:rPr>
          <w:i/>
          <w:iCs/>
          <w:lang w:val="en-US"/>
        </w:rPr>
        <w:t>decreases</w:t>
      </w:r>
      <w:r w:rsidRPr="004C1EAA">
        <w:rPr>
          <w:lang w:val="en-US"/>
        </w:rPr>
        <w:t xml:space="preserve"> the probability of having a poor standard of living, by 11.3 percentage points. This suggests that, in the Gaza Strip, having a household head with at least secondary education may help to reduce the probability that the individual has a poor standard of living if the individual has a congenital disability. However, the negative effect of having a household head with at least secondary education, on having a poor standard of living for persons with congenital disabilities, is not as strong in the West Bank.</w:t>
      </w:r>
    </w:p>
    <w:p w14:paraId="5B2282D3" w14:textId="77777777" w:rsidR="00791E7A" w:rsidRPr="004C1EAA" w:rsidRDefault="00791E7A" w:rsidP="000F5831">
      <w:pPr>
        <w:spacing w:after="240" w:line="276" w:lineRule="auto"/>
        <w:jc w:val="both"/>
        <w:rPr>
          <w:lang w:val="en-US"/>
        </w:rPr>
      </w:pPr>
      <w:r w:rsidRPr="004C1EAA">
        <w:rPr>
          <w:lang w:val="en-US"/>
        </w:rPr>
        <w:t>Having a congenital disability is associated with a smaller average marginal effect on engagement in informal labour market activity of 2.3 percentage points in the West Bank, and 4.1 percentage points in the Gaza Strip. Furthermore, in the West Bank, having a congenital disability and having attained at least secondary education decreases the probability that the individual is engaged in informal labour market activity by 9.4 percentage points. This suggests that being highly educated decreases the probability that the individual will be involved in informal labour. In the Gaza Strip, having a congenital disability and having attained at least secondary education is associated with a 0.8 percentage point increase in the probability of being involved in informal labour, which is much lower than the effect of congenital disability alone (4.1 percentage points).</w:t>
      </w:r>
    </w:p>
    <w:p w14:paraId="5601BCE8" w14:textId="77777777" w:rsidR="00791E7A" w:rsidRPr="004C1EAA" w:rsidRDefault="00791E7A" w:rsidP="000F5831">
      <w:pPr>
        <w:spacing w:after="240" w:line="276" w:lineRule="auto"/>
        <w:jc w:val="both"/>
        <w:rPr>
          <w:lang w:val="en-US"/>
        </w:rPr>
      </w:pPr>
      <w:r w:rsidRPr="004C1EAA">
        <w:rPr>
          <w:lang w:val="en-US"/>
        </w:rPr>
        <w:t xml:space="preserve">Having a congenital disability appears to play a greater determining role in labour market inactivity. Individuals with a congenital disability have a 21.3 percentage point higher probability of being economically inactive in the West Bank, and 18.3 percentage points in the Gaza Strip. Individuals who have a congenital disability </w:t>
      </w:r>
      <w:r w:rsidRPr="004C1EAA">
        <w:rPr>
          <w:i/>
          <w:iCs/>
          <w:lang w:val="en-US"/>
        </w:rPr>
        <w:t>and</w:t>
      </w:r>
      <w:r w:rsidRPr="004C1EAA">
        <w:rPr>
          <w:lang w:val="en-US"/>
        </w:rPr>
        <w:t xml:space="preserve"> are living in a household with female household head are almost double as likely to be economically inactive in both the West Bank and the Gaza Strip. Having attained at least secondary education appears to greatly reduce the effect of having a congenital disability on the probability of being inactive in the labour market. </w:t>
      </w:r>
    </w:p>
    <w:p w14:paraId="1BB8EB79" w14:textId="77777777" w:rsidR="00EB2F2C" w:rsidRPr="004C1EAA" w:rsidRDefault="00791E7A" w:rsidP="000F5831">
      <w:pPr>
        <w:spacing w:after="240" w:line="276" w:lineRule="auto"/>
        <w:jc w:val="both"/>
        <w:rPr>
          <w:lang w:val="en-US"/>
        </w:rPr>
      </w:pPr>
      <w:r w:rsidRPr="004C1EAA">
        <w:rPr>
          <w:lang w:val="en-US"/>
        </w:rPr>
        <w:t>In the absence of panel data, these findings suggest some association between having a childhood disability and having 1) a poor standard of living; 2) being inactive in the labour market, and a weaker association with being involved in informal labour market. However, it is not possible to conclusively determine a causal relationship between childhood disability and these outcomes, especially as similar associations apply to individuals who are affected by other, non-congenital disability.</w:t>
      </w:r>
    </w:p>
    <w:p w14:paraId="202E369C" w14:textId="77777777" w:rsidR="00EB2F2C" w:rsidRPr="004C1EAA" w:rsidRDefault="00EB2F2C">
      <w:pPr>
        <w:rPr>
          <w:lang w:val="en-US"/>
        </w:rPr>
      </w:pPr>
      <w:r w:rsidRPr="004C1EAA">
        <w:rPr>
          <w:lang w:val="en-US"/>
        </w:rPr>
        <w:br w:type="page"/>
      </w:r>
    </w:p>
    <w:p w14:paraId="27F1B43F" w14:textId="77777777" w:rsidR="00145EE9" w:rsidRDefault="00145EE9" w:rsidP="00145EE9">
      <w:pPr>
        <w:pStyle w:val="Heading1"/>
        <w:keepLines/>
        <w:spacing w:before="0" w:after="0" w:line="276" w:lineRule="auto"/>
        <w:jc w:val="center"/>
        <w:rPr>
          <w:rFonts w:ascii="Times New Roman" w:hAnsi="Times New Roman"/>
          <w:b w:val="0"/>
          <w:bCs w:val="0"/>
          <w:sz w:val="24"/>
          <w:szCs w:val="24"/>
          <w:lang w:val="en-US"/>
        </w:rPr>
      </w:pPr>
      <w:bookmarkStart w:id="157" w:name="_Toc45219229"/>
      <w:r w:rsidRPr="004C1EAA">
        <w:rPr>
          <w:rFonts w:ascii="Times New Roman" w:hAnsi="Times New Roman"/>
          <w:b w:val="0"/>
          <w:bCs w:val="0"/>
          <w:color w:val="000000" w:themeColor="text1"/>
          <w:sz w:val="24"/>
          <w:szCs w:val="24"/>
          <w:lang w:val="en-US"/>
        </w:rPr>
        <w:lastRenderedPageBreak/>
        <w:t>Chapter</w:t>
      </w:r>
      <w:r w:rsidRPr="00145EE9">
        <w:rPr>
          <w:rFonts w:ascii="Times New Roman" w:hAnsi="Times New Roman"/>
          <w:b w:val="0"/>
          <w:bCs w:val="0"/>
          <w:color w:val="000000" w:themeColor="text1"/>
          <w:sz w:val="24"/>
          <w:szCs w:val="24"/>
          <w:lang w:val="en-US"/>
        </w:rPr>
        <w:t xml:space="preserve"> Five</w:t>
      </w:r>
    </w:p>
    <w:p w14:paraId="7E9CA9DA" w14:textId="77777777" w:rsidR="00145EE9" w:rsidRPr="00145EE9" w:rsidRDefault="00145EE9" w:rsidP="00145EE9">
      <w:pPr>
        <w:rPr>
          <w:lang w:val="en-US"/>
        </w:rPr>
      </w:pPr>
    </w:p>
    <w:p w14:paraId="5B2D0FA6" w14:textId="77777777" w:rsidR="00791E7A" w:rsidRPr="00145EE9" w:rsidRDefault="00791E7A" w:rsidP="00145EE9">
      <w:pPr>
        <w:pStyle w:val="Heading1"/>
        <w:keepLines/>
        <w:spacing w:before="0" w:after="0" w:line="276" w:lineRule="auto"/>
        <w:jc w:val="center"/>
        <w:rPr>
          <w:rFonts w:ascii="Times New Roman" w:hAnsi="Times New Roman"/>
          <w:b w:val="0"/>
          <w:bCs w:val="0"/>
          <w:sz w:val="28"/>
          <w:szCs w:val="28"/>
          <w:lang w:val="en-US"/>
        </w:rPr>
      </w:pPr>
      <w:r w:rsidRPr="004C1EAA">
        <w:rPr>
          <w:rFonts w:ascii="Times New Roman" w:hAnsi="Times New Roman"/>
          <w:sz w:val="28"/>
          <w:szCs w:val="28"/>
          <w:lang w:val="en-US"/>
        </w:rPr>
        <w:t>Discussion and Recommendations</w:t>
      </w:r>
      <w:bookmarkEnd w:id="157"/>
    </w:p>
    <w:p w14:paraId="6ABE2C18" w14:textId="77777777" w:rsidR="00145EE9" w:rsidRPr="00145EE9" w:rsidRDefault="00145EE9" w:rsidP="00145EE9">
      <w:pPr>
        <w:rPr>
          <w:lang w:val="en-US"/>
        </w:rPr>
      </w:pPr>
    </w:p>
    <w:p w14:paraId="1CAE77ED" w14:textId="16BFEBD4" w:rsidR="00791E7A" w:rsidRPr="004C1EAA" w:rsidRDefault="00791E7A" w:rsidP="00512C7D">
      <w:pPr>
        <w:spacing w:after="240" w:line="276" w:lineRule="auto"/>
        <w:jc w:val="both"/>
        <w:rPr>
          <w:lang w:val="en-US"/>
        </w:rPr>
      </w:pPr>
      <w:r w:rsidRPr="004C1EAA">
        <w:rPr>
          <w:lang w:val="en-US"/>
        </w:rPr>
        <w:t>This report aims to provide an in-depth insight into the situation and well-being of individuals with disabilities in Palestine, from the perspective of a social model of disability. In contrast to medical theoretical approaches to disability, which tend to focus on disability as an issue of a medical impairment which is largely confined to the individual and to health-sector policies and programming, the social model of disability considers disability as an issue to be addressed by the society (Mitra, Posarac, &amp; Vick, 2013). Critically, this perspective considers that it is not the medical disability itself which is the impairment, but the failure for persons of disabilities to realize their human rights due to societal, cultural, and economic barriers (Convention on the Rights of Persons with Disabilities: resolution/adopted by the General Assembly, 2007). From this standpoint, disability rights are inseparable from human rights, and it is the responsibility of governance systems, communities, and developmental organizations to recognize and eliminate any disabling barriers for PWDs.</w:t>
      </w:r>
    </w:p>
    <w:p w14:paraId="6C3B8574" w14:textId="77777777" w:rsidR="00791E7A" w:rsidRPr="004C1EAA" w:rsidRDefault="00791E7A" w:rsidP="000F5831">
      <w:pPr>
        <w:spacing w:after="240" w:line="276" w:lineRule="auto"/>
        <w:jc w:val="both"/>
        <w:rPr>
          <w:lang w:val="en-US"/>
        </w:rPr>
      </w:pPr>
      <w:r w:rsidRPr="004C1EAA">
        <w:rPr>
          <w:lang w:val="en-US"/>
        </w:rPr>
        <w:t xml:space="preserve">The implications of the findings of this report are therefore informative for identifying the societal, programmatic, economic and political barriers to educational achievement, access to healthcare, an adequate standard of living, access to ICT, economic and labour market mobility, and opportunities for PWD in Palestine. </w:t>
      </w:r>
    </w:p>
    <w:p w14:paraId="427BA27C" w14:textId="77777777" w:rsidR="00791E7A" w:rsidRPr="004C1EAA" w:rsidRDefault="00145EE9" w:rsidP="00145EE9">
      <w:pPr>
        <w:pStyle w:val="Heading3"/>
        <w:spacing w:before="0" w:after="0"/>
        <w:jc w:val="both"/>
        <w:rPr>
          <w:rFonts w:ascii="Times New Roman" w:hAnsi="Times New Roman"/>
          <w:sz w:val="24"/>
          <w:szCs w:val="24"/>
          <w:lang w:val="en-US"/>
        </w:rPr>
      </w:pPr>
      <w:bookmarkStart w:id="158" w:name="_Toc45219230"/>
      <w:r>
        <w:rPr>
          <w:rFonts w:ascii="Times New Roman" w:hAnsi="Times New Roman"/>
          <w:sz w:val="24"/>
          <w:szCs w:val="24"/>
          <w:lang w:val="en-US"/>
        </w:rPr>
        <w:t xml:space="preserve">5.1 </w:t>
      </w:r>
      <w:r w:rsidR="00791E7A" w:rsidRPr="004C1EAA">
        <w:rPr>
          <w:rFonts w:ascii="Times New Roman" w:hAnsi="Times New Roman"/>
          <w:sz w:val="24"/>
          <w:szCs w:val="24"/>
          <w:lang w:val="en-US"/>
        </w:rPr>
        <w:t>Disability and demographics</w:t>
      </w:r>
      <w:bookmarkEnd w:id="158"/>
    </w:p>
    <w:p w14:paraId="1C1545E4" w14:textId="77777777" w:rsidR="00791E7A" w:rsidRPr="004C1EAA" w:rsidRDefault="00791E7A" w:rsidP="009369E9">
      <w:pPr>
        <w:spacing w:after="240" w:line="276" w:lineRule="auto"/>
        <w:jc w:val="both"/>
        <w:rPr>
          <w:lang w:val="en-US"/>
        </w:rPr>
      </w:pPr>
      <w:r w:rsidRPr="004C1EAA">
        <w:rPr>
          <w:lang w:val="en-US"/>
        </w:rPr>
        <w:t xml:space="preserve">According to the </w:t>
      </w:r>
      <w:r w:rsidRPr="004C1EAA">
        <w:rPr>
          <w:i/>
          <w:iCs/>
          <w:lang w:val="en-US"/>
        </w:rPr>
        <w:t>Difficulty</w:t>
      </w:r>
      <w:r w:rsidRPr="004C1EAA">
        <w:rPr>
          <w:lang w:val="en-US"/>
        </w:rPr>
        <w:t xml:space="preserve"> definition, around 6 percent of Palestinians are considered persons with </w:t>
      </w:r>
      <w:r w:rsidR="009369E9">
        <w:rPr>
          <w:lang w:val="en-US"/>
        </w:rPr>
        <w:t>difficulties</w:t>
      </w:r>
      <w:r w:rsidRPr="004C1EAA">
        <w:rPr>
          <w:lang w:val="en-US"/>
        </w:rPr>
        <w:t xml:space="preserve">. The </w:t>
      </w:r>
      <w:r w:rsidRPr="004C1EAA">
        <w:rPr>
          <w:i/>
          <w:iCs/>
          <w:lang w:val="en-US"/>
        </w:rPr>
        <w:t>Disability</w:t>
      </w:r>
      <w:r w:rsidRPr="004C1EAA">
        <w:rPr>
          <w:lang w:val="en-US"/>
        </w:rPr>
        <w:t xml:space="preserve"> definition finds a much lower proportion of persons considered with disabilities of around 2 percent. While these may be considered relatively small fractions of the population, they represent 9 percent of total households. They further represent a persistent demand for social services to guarantee adequate access to services and social inclusions targeted for persons with disabilities. The prevalence of disability rises significantly with age, with at least 15 percent of the PWDs aged </w:t>
      </w:r>
      <w:r w:rsidR="009369E9">
        <w:rPr>
          <w:lang w:val="en-US"/>
        </w:rPr>
        <w:t>(</w:t>
      </w:r>
      <w:r w:rsidRPr="004C1EAA">
        <w:rPr>
          <w:lang w:val="en-US"/>
        </w:rPr>
        <w:t>70 years and over</w:t>
      </w:r>
      <w:r w:rsidR="009369E9">
        <w:rPr>
          <w:lang w:val="en-US"/>
        </w:rPr>
        <w:t>)</w:t>
      </w:r>
      <w:r w:rsidRPr="004C1EAA">
        <w:rPr>
          <w:lang w:val="en-US"/>
        </w:rPr>
        <w:t xml:space="preserve">, and more than one-third of the population aged </w:t>
      </w:r>
      <w:r w:rsidR="009369E9">
        <w:rPr>
          <w:lang w:val="en-US"/>
        </w:rPr>
        <w:t>(</w:t>
      </w:r>
      <w:r w:rsidRPr="004C1EAA">
        <w:rPr>
          <w:lang w:val="en-US"/>
        </w:rPr>
        <w:t xml:space="preserve">80 years and </w:t>
      </w:r>
      <w:r w:rsidR="009369E9">
        <w:rPr>
          <w:lang w:val="en-US"/>
        </w:rPr>
        <w:t>over)</w:t>
      </w:r>
      <w:r w:rsidRPr="004C1EAA">
        <w:rPr>
          <w:lang w:val="en-US"/>
        </w:rPr>
        <w:t xml:space="preserve"> having disabilities. Furthermore, disability prevalence has grown in the period of 2007-2017, which may be associated with the increase in life expectancy in Palestine over the same period, improved mechanisms for identification of disability over time, as well as the Israeli </w:t>
      </w:r>
      <w:r w:rsidR="009369E9">
        <w:rPr>
          <w:lang w:val="en-US"/>
        </w:rPr>
        <w:t>o</w:t>
      </w:r>
      <w:r w:rsidRPr="004C1EAA">
        <w:rPr>
          <w:lang w:val="en-US"/>
        </w:rPr>
        <w:t xml:space="preserve">ccupation of Palestine. These factors altogether emphasize the need to bring visibility to the situation of PWDs in national development strategies and programmatic structures across key sectors. </w:t>
      </w:r>
    </w:p>
    <w:p w14:paraId="7727034F" w14:textId="6C433DE2" w:rsidR="00791E7A" w:rsidRPr="004C1EAA" w:rsidRDefault="00791E7A" w:rsidP="000F5831">
      <w:pPr>
        <w:spacing w:after="240" w:line="276" w:lineRule="auto"/>
        <w:jc w:val="both"/>
        <w:rPr>
          <w:lang w:val="en-US"/>
        </w:rPr>
      </w:pPr>
      <w:r w:rsidRPr="004C1EAA">
        <w:rPr>
          <w:lang w:val="en-US"/>
        </w:rPr>
        <w:t xml:space="preserve">An age-conscious approach to policies and programming for persons with disabilities would consider both the common causes of disability for different age cohorts, as well as the specialized needs and disadvantages of these cohorts. The empirical evidence from this study serves as a baseline for them. International evidence suggests that PWDs tend to be disadvantaged in terms of opportunities as well as income, compared to persons without disabilities (WHO &amp; World Bank, 2011). Without programmatic and systematic support structures from the earliest stages of the disability, to both the PWD individually and their households as a whole, the disadvantages and inequities faced by PWDs in Palestine are likely </w:t>
      </w:r>
      <w:r w:rsidRPr="004C1EAA">
        <w:rPr>
          <w:lang w:val="en-US"/>
        </w:rPr>
        <w:lastRenderedPageBreak/>
        <w:t xml:space="preserve">to only intensify with time, and with the negative cycle through which disability impacts, poverty, quality of life and opportunity, as the individual ages (Braithwaite &amp; Mont, 2009). </w:t>
      </w:r>
    </w:p>
    <w:p w14:paraId="2EB6D27B" w14:textId="77777777" w:rsidR="00791E7A" w:rsidRPr="004C1EAA" w:rsidRDefault="00791E7A" w:rsidP="000F5831">
      <w:pPr>
        <w:spacing w:after="240" w:line="276" w:lineRule="auto"/>
        <w:jc w:val="both"/>
        <w:rPr>
          <w:lang w:val="en-US"/>
        </w:rPr>
      </w:pPr>
      <w:r w:rsidRPr="004C1EAA">
        <w:rPr>
          <w:lang w:val="en-US"/>
        </w:rPr>
        <w:t>This is especially critical for those born with a congenital disability, or those who incur disabilities during childhood. These cases may lead to cumulative barriers to opportunity over the course of the individual’s lifetime. Inequities in educational access, achievement, and opportunity, or other types of training and social inclusion for children who have disabilities, are likely to lead to fewer cumulative labour market opportunities and earning capacity in the future, compared to a person who becomes disabled later in life. The findings of the multivariate analysis support this point, suggesting that some association exists between having a childhood disability and having a poorer standard of living and/or being inactive in the labour market. This may be due to the accumulated effects over time, of both the duration of the disability as well as the type and severity of the disability.</w:t>
      </w:r>
    </w:p>
    <w:p w14:paraId="36B57800" w14:textId="2F34DCF2" w:rsidR="00791E7A" w:rsidRPr="004C1EAA" w:rsidRDefault="00791E7A" w:rsidP="000F5831">
      <w:pPr>
        <w:spacing w:after="240" w:line="276" w:lineRule="auto"/>
        <w:jc w:val="both"/>
        <w:rPr>
          <w:lang w:val="en-US"/>
        </w:rPr>
      </w:pPr>
      <w:r w:rsidRPr="004C1EAA">
        <w:rPr>
          <w:lang w:val="en-US"/>
        </w:rPr>
        <w:t>Furthermore, congenital disabilities may be different in nature compared to disabilities that occur later in life (such as through injuries) and may, therefore, require specialized support at the household level. Qualitative research in Palestine identifies challenges in early diagnosis of disability among children, in addition to limited treatment in the early stages of life, leading to more severe disability (Abu-Ras, Saleh, &amp; Birani, 2018; Ashbee &amp; Guldberg, 2018). Early diagnosis and care for disability are, therefore, critical especially among young children (Ashbee &amp; Guldberg, 2018). As our analysis finds negative externalities associated with having members of the household (parents, other adults, or other children) who are PWDs, programmatic support would be most effectively implemented at the household level, taking into account the individualized needs of the PWD at the varying stages of their life-cycle. For example, access to healthcare and early detection of the nature of disability is critical to, as early as possible, provide children with opportunities for specialized and inclusive early childhood education. Inclusive education systems, in combination with access to assistive and adaptive technology and infrastructure for school-age children, will be critical to promote the social inclusion of children with disabilities in Palestine, and maximise their opportunities for human capital development and future labour market inclusion. Working-age adults will require access to specialized human capital development opportunities, skill development and employment opportunities, as well as specialized infrastructure at places of employment. Elderly PWDs will require access to high quality and specialized health care. Access to social assistance, including disability-related benefits, at the household level will help to shoulder the burden of both additional costs related to the disability for the person with disabilities, as well as for other members in the household.</w:t>
      </w:r>
    </w:p>
    <w:p w14:paraId="6AC95E21" w14:textId="55A33A2F" w:rsidR="00791E7A" w:rsidRPr="004C1EAA" w:rsidRDefault="00791E7A" w:rsidP="000F5831">
      <w:pPr>
        <w:spacing w:after="240" w:line="276" w:lineRule="auto"/>
        <w:jc w:val="both"/>
        <w:rPr>
          <w:lang w:val="en-US"/>
        </w:rPr>
      </w:pPr>
      <w:r w:rsidRPr="004C1EAA">
        <w:rPr>
          <w:lang w:val="en-US"/>
        </w:rPr>
        <w:t>Children of school-age should have access to inclusive, specialized education and training to have equitable capabilities and freedoms with their peers without disabilities and, in the future, the ability to enter the labour market in adulthood. Furthermore, these children should have access to equitable and optimal conditions for physical and cognitive development, in line with the Convention of the Rights of the Child. This includes reducing the physical and mobility limitations faced by PWDs through disability-friendly environments and facilities (Nahal, Axelsson, Imam, &amp; Wigert, 2019).</w:t>
      </w:r>
    </w:p>
    <w:p w14:paraId="4A2D18CA" w14:textId="77777777" w:rsidR="00791E7A" w:rsidRPr="004C1EAA" w:rsidRDefault="00791E7A" w:rsidP="000F5831">
      <w:pPr>
        <w:spacing w:after="240" w:line="276" w:lineRule="auto"/>
        <w:jc w:val="both"/>
        <w:rPr>
          <w:lang w:val="en-US"/>
        </w:rPr>
      </w:pPr>
      <w:r w:rsidRPr="004C1EAA">
        <w:rPr>
          <w:lang w:val="en-US"/>
        </w:rPr>
        <w:lastRenderedPageBreak/>
        <w:t xml:space="preserve">Support for working age PWDs would involve adequate training opportunities to actively participate in the formal labour market, as well access to social safety nets which prevent the negative loop of disability and poverty. Specialized training opportunities might include access to inclusive skill development and training, including assistive and adaptive technologies for PWDs. Expanding employment opportunities for PWDs, including through anti-discriminatory policy and legislation, assistive infrastructure, would also be important.   Access to social safety nets, such as unemployment and disability insurance, is critical in order to prevent with disabilities will fall into poverty, be unable to access critical resources, and potentially lead to the worsening of their disability status or occurrence of other disability. This is especially relevant for PWD who are unable to work or become unemployed due to their disability and/or work-related hazards. This study reveals that two-thirds of the population of PWDs aged </w:t>
      </w:r>
      <w:r w:rsidR="009369E9">
        <w:rPr>
          <w:lang w:val="en-US"/>
        </w:rPr>
        <w:t>(</w:t>
      </w:r>
      <w:r w:rsidRPr="004C1EAA">
        <w:rPr>
          <w:lang w:val="en-US"/>
        </w:rPr>
        <w:t>15-59 years</w:t>
      </w:r>
      <w:r w:rsidR="009369E9">
        <w:rPr>
          <w:lang w:val="en-US"/>
        </w:rPr>
        <w:t>)</w:t>
      </w:r>
      <w:r w:rsidRPr="004C1EAA">
        <w:rPr>
          <w:lang w:val="en-US"/>
        </w:rPr>
        <w:t xml:space="preserve"> are inactive in the labour market, suggesting that there are significant gaps in social inclusion and opportunities for PWD in Palestine, which put them at greater risk of falling into and remaining in the poverty cycle. </w:t>
      </w:r>
    </w:p>
    <w:p w14:paraId="3F1CE083" w14:textId="77777777" w:rsidR="00791E7A" w:rsidRPr="004C1EAA" w:rsidRDefault="00791E7A" w:rsidP="000F5831">
      <w:pPr>
        <w:spacing w:after="240" w:line="276" w:lineRule="auto"/>
        <w:jc w:val="both"/>
        <w:rPr>
          <w:lang w:val="en-US"/>
        </w:rPr>
      </w:pPr>
      <w:r w:rsidRPr="004C1EAA">
        <w:rPr>
          <w:lang w:val="en-US"/>
        </w:rPr>
        <w:t>There is a disproportionate number of PWDs above age 70 years in Palestine. Given this situation, it is important to ensure that the basic needs of PWDs are met, ranging from adequate access to basic services, to the full range of conditions that determine social inclusion. Increasing public investment in a comprehensive and adequate social security system, including a national pension, which comprehensively cares for the needs of the elderly and accounts for the added economic burden of disability, would be an effective tool for this purpose. Improving the ease of access to disability-specific benefits, such as through awareness and outreach campaigns, and reducing the complexity of entry requirements and documents, will help to promote the wellbeing of especially pension-age PWDs.</w:t>
      </w:r>
    </w:p>
    <w:p w14:paraId="51DDE757" w14:textId="77777777" w:rsidR="00791E7A" w:rsidRPr="00145EE9" w:rsidRDefault="00145EE9" w:rsidP="00145EE9">
      <w:pPr>
        <w:pStyle w:val="Heading3"/>
        <w:spacing w:before="0" w:after="0"/>
        <w:jc w:val="both"/>
        <w:rPr>
          <w:rFonts w:ascii="Times New Roman" w:hAnsi="Times New Roman"/>
          <w:sz w:val="24"/>
          <w:szCs w:val="24"/>
          <w:lang w:val="en-US"/>
        </w:rPr>
      </w:pPr>
      <w:bookmarkStart w:id="159" w:name="_Toc45219231"/>
      <w:r w:rsidRPr="00145EE9">
        <w:rPr>
          <w:rFonts w:ascii="Times New Roman" w:hAnsi="Times New Roman"/>
          <w:sz w:val="24"/>
          <w:szCs w:val="24"/>
          <w:lang w:val="en-US"/>
        </w:rPr>
        <w:t xml:space="preserve">5.2 </w:t>
      </w:r>
      <w:r w:rsidR="00791E7A" w:rsidRPr="00145EE9">
        <w:rPr>
          <w:rFonts w:ascii="Times New Roman" w:hAnsi="Times New Roman"/>
          <w:sz w:val="24"/>
          <w:szCs w:val="24"/>
          <w:lang w:val="en-US"/>
        </w:rPr>
        <w:t>Geographic differences and political context</w:t>
      </w:r>
      <w:bookmarkEnd w:id="159"/>
    </w:p>
    <w:p w14:paraId="4900E812" w14:textId="77777777" w:rsidR="00791E7A" w:rsidRDefault="00791E7A" w:rsidP="00145EE9">
      <w:pPr>
        <w:spacing w:line="276" w:lineRule="auto"/>
        <w:jc w:val="both"/>
        <w:rPr>
          <w:lang w:val="en-US"/>
        </w:rPr>
      </w:pPr>
      <w:r w:rsidRPr="004C1EAA">
        <w:rPr>
          <w:lang w:val="en-US"/>
        </w:rPr>
        <w:t>There are marked differences in the prevalence and types of disability between Gaza Strip and the West Bank, with the prevalence of all disability types growing disproportionately in Gaza Strip over the period 2007-2017. This may be due to various factors including differences in healthcare system adequacy, improved and earlier diagnosis of disability, and proximity to areas of the Gaza Strip region attacked by Israeli occupation forces during the years 2008, 2012, and 2014. In particular, the higher prevalence of mobility-related disabilities in Gaza Strip, compared to the West Bank, may be highly linked to these three incidences of attack.</w:t>
      </w:r>
    </w:p>
    <w:p w14:paraId="42D3D0DB" w14:textId="77777777" w:rsidR="00145EE9" w:rsidRPr="00145EE9" w:rsidRDefault="00145EE9" w:rsidP="00145EE9">
      <w:pPr>
        <w:spacing w:line="276" w:lineRule="auto"/>
        <w:jc w:val="both"/>
        <w:rPr>
          <w:lang w:val="en-US"/>
        </w:rPr>
      </w:pPr>
    </w:p>
    <w:p w14:paraId="530044FD" w14:textId="663E9026" w:rsidR="00791E7A" w:rsidRPr="004C1EAA" w:rsidRDefault="00791E7A" w:rsidP="000F5831">
      <w:pPr>
        <w:spacing w:after="240" w:line="276" w:lineRule="auto"/>
        <w:jc w:val="both"/>
        <w:rPr>
          <w:lang w:val="en-US"/>
        </w:rPr>
      </w:pPr>
      <w:r w:rsidRPr="004C1EAA">
        <w:rPr>
          <w:lang w:val="en-US"/>
        </w:rPr>
        <w:t>Governorates in Gaza Strip including North Gaza, Dier Al Balah, Khan Yunis, and Gaza, register the highest rates of disability prevalence compared to all other governorates. Compared to Jericho &amp; Al Aghwar at the lowest end, with 6 percent of households having at least one person with disabilities, 14.5 percent of households are affected by disability. These differences between governorates in Gaza Strip and the West Bank may be linked to both differences in the socioeconomic conditions, including exposure to hazardous work and adequacy of healthcare services for persons with disabilities, as well as with injuries and accidents linked to the ongoing Israeli occupation measures of attacks and demolitions.</w:t>
      </w:r>
      <w:r w:rsidRPr="000F5831">
        <w:rPr>
          <w:rStyle w:val="FootnoteReference"/>
        </w:rPr>
        <w:footnoteReference w:id="13"/>
      </w:r>
      <w:r w:rsidRPr="004C1EAA">
        <w:rPr>
          <w:lang w:val="en-US"/>
        </w:rPr>
        <w:t xml:space="preserve"> Recurring violence related to Israeli </w:t>
      </w:r>
      <w:r w:rsidRPr="004C1EAA">
        <w:rPr>
          <w:lang w:val="en-US"/>
        </w:rPr>
        <w:lastRenderedPageBreak/>
        <w:t xml:space="preserve">occupation measures in both Gaza Strip and the West Bank regions raise the risk of increased disability prevalence, non-communicable diseases and overburdened healthcare systems (Mosa, Rau, &amp; Saggurthi, 2015).   </w:t>
      </w:r>
    </w:p>
    <w:p w14:paraId="4C63792C" w14:textId="605980A7" w:rsidR="00791E7A" w:rsidRPr="004C1EAA" w:rsidRDefault="00791E7A" w:rsidP="009369E9">
      <w:pPr>
        <w:spacing w:after="240" w:line="276" w:lineRule="auto"/>
        <w:jc w:val="both"/>
        <w:rPr>
          <w:lang w:val="en-US"/>
        </w:rPr>
      </w:pPr>
      <w:r w:rsidRPr="004C1EAA">
        <w:rPr>
          <w:lang w:val="en-US"/>
        </w:rPr>
        <w:t xml:space="preserve">Qualitative research in Palestine suggests that, while the collective nature of Palestinian society means that community- and culturally-based interventions and support groups provide some level of psychological and practical support for caretakers of children with disabilities, the political instability in the region exacerbates existing hardships (Abu-Ras et al., 2018). On top of barriers to mobility, which, in the setting of political occupation are especially exacerbated for PWDs whose disability is mobility-related (which applies to the majority of PWDs in Palestine), public infrastructures such as those related to health and education continue to be eroded by the ongoing violence of the Israeli occupation. This means that public systems are frequently and unpredictably affected by shortages of resources, instability of systems, and other limitations, further limiting the capacity to adequately accommodate an already fragile population of PWDs. The relationship between disability and the ongoing Israeli occupation and consequent acts of violence and attacks has been reviewed in depth by </w:t>
      </w:r>
      <w:r w:rsidRPr="00FE7FDA">
        <w:rPr>
          <w:lang w:val="en-US"/>
        </w:rPr>
        <w:t xml:space="preserve">Burton, Sayrafi, and Srour (2013), Asi, Unruh, and Liu (2018) and Abu-Ras et al. </w:t>
      </w:r>
      <w:r w:rsidRPr="004C1EAA">
        <w:rPr>
          <w:lang w:val="en-US"/>
        </w:rPr>
        <w:t xml:space="preserve">(2018). </w:t>
      </w:r>
    </w:p>
    <w:p w14:paraId="1F2C6FF8" w14:textId="77777777" w:rsidR="00791E7A" w:rsidRPr="00145EE9" w:rsidRDefault="00145EE9" w:rsidP="00145EE9">
      <w:pPr>
        <w:pStyle w:val="Heading3"/>
        <w:spacing w:before="0" w:after="0"/>
        <w:jc w:val="both"/>
        <w:rPr>
          <w:rFonts w:ascii="Times New Roman" w:hAnsi="Times New Roman"/>
          <w:sz w:val="24"/>
          <w:szCs w:val="24"/>
          <w:lang w:val="en-US"/>
        </w:rPr>
      </w:pPr>
      <w:bookmarkStart w:id="160" w:name="_Toc45219232"/>
      <w:r w:rsidRPr="00145EE9">
        <w:rPr>
          <w:rFonts w:ascii="Times New Roman" w:hAnsi="Times New Roman"/>
          <w:sz w:val="24"/>
          <w:szCs w:val="24"/>
          <w:lang w:val="en-US"/>
        </w:rPr>
        <w:t xml:space="preserve">5.3 </w:t>
      </w:r>
      <w:r w:rsidR="00791E7A" w:rsidRPr="00145EE9">
        <w:rPr>
          <w:rFonts w:ascii="Times New Roman" w:hAnsi="Times New Roman"/>
          <w:sz w:val="24"/>
          <w:szCs w:val="24"/>
          <w:lang w:val="en-US"/>
        </w:rPr>
        <w:t>Educational opportunities</w:t>
      </w:r>
      <w:bookmarkEnd w:id="160"/>
    </w:p>
    <w:p w14:paraId="06D02E8D" w14:textId="514972A4" w:rsidR="00791E7A" w:rsidRPr="004C1EAA" w:rsidRDefault="00791E7A" w:rsidP="000F5831">
      <w:pPr>
        <w:spacing w:after="240" w:line="276" w:lineRule="auto"/>
        <w:jc w:val="both"/>
        <w:rPr>
          <w:lang w:val="en-US"/>
        </w:rPr>
      </w:pPr>
      <w:r w:rsidRPr="004C1EAA">
        <w:rPr>
          <w:lang w:val="en-US"/>
        </w:rPr>
        <w:t>Especially in developing contexts such as that of Palestine, disability tends to be a barrier to educational access and achievement. People with disabilities tend to complete lower levels of education as a result of both a lack of accessibility infrastructure, specialized educational services for persons with disabilities, and a broader set of conditions that are associated with a greater risk of disability, such as improper nutrition and healthcare, which inhibit learning (Mitra et al., 2013; WHO &amp; World Bank, 2011). The positive externalities of having a household head who has attained at least secondary education are clearly evidenced in this study. Having a household head that is highly educated, even when this household head has disabilities, decreases the probability that children will not complete compulsory schooling on time, and decreases the probability that individuals with disabilities will have a poor standard of living.</w:t>
      </w:r>
    </w:p>
    <w:p w14:paraId="7B968633" w14:textId="248A7D22" w:rsidR="00791E7A" w:rsidRPr="004C1EAA" w:rsidRDefault="00791E7A" w:rsidP="008204AC">
      <w:pPr>
        <w:spacing w:line="276" w:lineRule="auto"/>
        <w:jc w:val="both"/>
        <w:rPr>
          <w:lang w:val="en-US"/>
        </w:rPr>
      </w:pPr>
      <w:r w:rsidRPr="004C1EAA">
        <w:rPr>
          <w:lang w:val="en-US"/>
        </w:rPr>
        <w:t xml:space="preserve">A large proportion of PWDs have never enrolled in kindergarten </w:t>
      </w:r>
      <w:r w:rsidR="009C2925">
        <w:rPr>
          <w:lang w:val="en-US"/>
        </w:rPr>
        <w:t>or</w:t>
      </w:r>
      <w:r w:rsidRPr="004C1EAA">
        <w:rPr>
          <w:lang w:val="en-US"/>
        </w:rPr>
        <w:t xml:space="preserve"> school (more than one-third) or have dropped out of school (around 40 percent). Around one-third of PWDs are illiterate, with a slightly higher rate of illiteracy among PWDs in the West Bank compared to Gaza Strip. Among children, just under two-thirds of children age </w:t>
      </w:r>
      <w:r w:rsidR="009369E9">
        <w:rPr>
          <w:lang w:val="en-US"/>
        </w:rPr>
        <w:t>(</w:t>
      </w:r>
      <w:r w:rsidRPr="004C1EAA">
        <w:rPr>
          <w:lang w:val="en-US"/>
        </w:rPr>
        <w:t>10-15 years</w:t>
      </w:r>
      <w:r w:rsidR="009369E9">
        <w:rPr>
          <w:lang w:val="en-US"/>
        </w:rPr>
        <w:t>)</w:t>
      </w:r>
      <w:r w:rsidRPr="004C1EAA">
        <w:rPr>
          <w:lang w:val="en-US"/>
        </w:rPr>
        <w:t xml:space="preserve"> are currently enrolled in school. The multivariate analysis further finds that although most children complete elementary education, children with disabilities have a much higher probability of not completing primary or basic education compared to children without disabilities. This suggests that large gaps remain in promoting educational access and attainment among school-age children. These gaps need to be bridged to enable improved social and labour market inclusion for children with disabilities in the future and to enable equitable opportunities for all children, regardless of disability. Insight into the quality of education, early intervention programs, and </w:t>
      </w:r>
      <w:r w:rsidRPr="004C1EAA">
        <w:rPr>
          <w:lang w:val="en-US"/>
        </w:rPr>
        <w:lastRenderedPageBreak/>
        <w:t>the availability of specialized education for children with disabilities may be useful in understanding the exact barriers to educational achievement among these children (Hadidi &amp; Al Khateeb, 2015). These education systems should systematically promote inclusivity, to eradicate negative social stigma experienced in schools (Nahal et al., 2019).  Progress on these fronts can be achieved through increasing public investment, through programmatic action and legalese, in building assistive and adaptive infrastructure in schools, to allow barrier-free mobility and access to children with disabilities. Furthermore, it will be necessary to improve the quality of inclusive educational services for children, through training of teachers who are qualified in special education and in disability-specific educational needs.  Promoting social understanding of disability in school curricular and extra-curricular school-related activities will help to promote social inclusion of children with disabilities and discourage discriminatory behaviour.</w:t>
      </w:r>
    </w:p>
    <w:p w14:paraId="58A74E75" w14:textId="77777777" w:rsidR="008204AC" w:rsidRPr="008204AC" w:rsidRDefault="008204AC" w:rsidP="008204AC">
      <w:pPr>
        <w:spacing w:line="276" w:lineRule="auto"/>
        <w:jc w:val="both"/>
        <w:rPr>
          <w:sz w:val="12"/>
          <w:szCs w:val="12"/>
          <w:lang w:val="en-US"/>
        </w:rPr>
      </w:pPr>
    </w:p>
    <w:p w14:paraId="2579C921" w14:textId="79025AA7" w:rsidR="00791E7A" w:rsidRPr="004C1EAA" w:rsidRDefault="00791E7A" w:rsidP="008204AC">
      <w:pPr>
        <w:spacing w:line="276" w:lineRule="auto"/>
        <w:jc w:val="both"/>
        <w:rPr>
          <w:lang w:val="en-US"/>
        </w:rPr>
      </w:pPr>
      <w:r w:rsidRPr="004C1EAA">
        <w:rPr>
          <w:lang w:val="en-US"/>
        </w:rPr>
        <w:t xml:space="preserve">Access to special education in Palestine is limited and provides restrictive opportunities for quality services for children with disabilities (Gumpel &amp; Awartani, 2003; Nasir-Tucktuck, Baker, &amp; Love, 2017). </w:t>
      </w:r>
      <w:sdt>
        <w:sdtPr>
          <w:alias w:val="Don't edit this field"/>
          <w:tag w:val="CitaviPlaceholder#9d00d2c8-e79e-4897-a43a-293801b06462"/>
          <w:id w:val="1446117602"/>
        </w:sdtPr>
        <w:sdtEndPr/>
        <w:sdtContent>
          <w:r w:rsidRPr="004C1EAA">
            <w:rPr>
              <w:lang w:val="en-US"/>
            </w:rPr>
            <w:t>PCBS</w:t>
          </w:r>
        </w:sdtContent>
      </w:sdt>
      <w:r w:rsidRPr="004C1EAA">
        <w:rPr>
          <w:lang w:val="en-US"/>
        </w:rPr>
        <w:t xml:space="preserve"> (2015b) finds that only 29.3 percent of the teachers were qualified according to Ministry standards, highlighting a gap in specialized education services, such as teachers who are trained in special education, to accommodate the need of children with disabilities. This is especially relevant for children with learning disabilities. According to the PHC 2017, of all children with disabilities, 4.1 percent have difficulties with memory, and 31.4 percent have difficulties with communication. Therefore, properly accommodating these children in the education system would involve high-quality special education services delivered by qualified teachers. Nearly one-quarter of children with disabilities, 22.2 percent have difficulties with mobility, meaning that accessibility in schools should extend to suitable infrastructure for these children. The inclusion of children with seeing and hearing difficulties would further require the accessibility of specialized education and training services, besides the support at the household levels for caretakers of these children.</w:t>
      </w:r>
    </w:p>
    <w:p w14:paraId="4C25BCAC" w14:textId="77777777" w:rsidR="008204AC" w:rsidRPr="008204AC" w:rsidRDefault="008204AC" w:rsidP="008204AC">
      <w:pPr>
        <w:spacing w:line="276" w:lineRule="auto"/>
        <w:jc w:val="both"/>
        <w:rPr>
          <w:sz w:val="12"/>
          <w:szCs w:val="12"/>
          <w:lang w:val="en-US"/>
        </w:rPr>
      </w:pPr>
    </w:p>
    <w:p w14:paraId="5EC3E979" w14:textId="77777777" w:rsidR="00791E7A" w:rsidRPr="00145EE9" w:rsidRDefault="00145EE9" w:rsidP="008204AC">
      <w:pPr>
        <w:pStyle w:val="Heading3"/>
        <w:spacing w:before="0" w:after="0"/>
        <w:jc w:val="both"/>
        <w:rPr>
          <w:rFonts w:ascii="Times New Roman" w:hAnsi="Times New Roman"/>
          <w:sz w:val="24"/>
          <w:szCs w:val="24"/>
          <w:lang w:val="en-US"/>
        </w:rPr>
      </w:pPr>
      <w:bookmarkStart w:id="161" w:name="_Toc45219233"/>
      <w:r w:rsidRPr="00145EE9">
        <w:rPr>
          <w:rFonts w:ascii="Times New Roman" w:hAnsi="Times New Roman"/>
          <w:sz w:val="24"/>
          <w:szCs w:val="24"/>
          <w:lang w:val="en-US"/>
        </w:rPr>
        <w:t xml:space="preserve">5.4 </w:t>
      </w:r>
      <w:r w:rsidR="00791E7A" w:rsidRPr="00145EE9">
        <w:rPr>
          <w:rFonts w:ascii="Times New Roman" w:hAnsi="Times New Roman"/>
          <w:sz w:val="24"/>
          <w:szCs w:val="24"/>
          <w:lang w:val="en-US"/>
        </w:rPr>
        <w:t>Access to healthcare services</w:t>
      </w:r>
      <w:bookmarkEnd w:id="161"/>
    </w:p>
    <w:p w14:paraId="1CE0C2BE" w14:textId="77777777" w:rsidR="00791E7A" w:rsidRPr="004C1EAA" w:rsidRDefault="00791E7A" w:rsidP="008204AC">
      <w:pPr>
        <w:spacing w:line="276" w:lineRule="auto"/>
        <w:jc w:val="both"/>
        <w:rPr>
          <w:lang w:val="en-US"/>
        </w:rPr>
      </w:pPr>
      <w:r w:rsidRPr="004C1EAA">
        <w:rPr>
          <w:lang w:val="en-US"/>
        </w:rPr>
        <w:t xml:space="preserve">In the absence of more precise data for this study, PWD’s access to health insurance approximated the access to healthcare services. At 90 percent, the majority of PWD in Palestine have access to health insurance. The multivariate analysis further determined that being a PWD is associated with a higher probability of </w:t>
      </w:r>
      <w:r w:rsidRPr="004C1EAA">
        <w:rPr>
          <w:i/>
          <w:iCs/>
          <w:lang w:val="en-US"/>
        </w:rPr>
        <w:t>not</w:t>
      </w:r>
      <w:r w:rsidRPr="004C1EAA">
        <w:rPr>
          <w:lang w:val="en-US"/>
        </w:rPr>
        <w:t xml:space="preserve"> being uninsured, compared to people without disabilities. This suggests that PWDs may have slightly better access to health care services than people without disabilities, which may be linked to</w:t>
      </w:r>
      <w:r w:rsidR="009369E9">
        <w:rPr>
          <w:lang w:val="en-US"/>
        </w:rPr>
        <w:t>:</w:t>
      </w:r>
      <w:r w:rsidRPr="004C1EAA">
        <w:rPr>
          <w:lang w:val="en-US"/>
        </w:rPr>
        <w:t xml:space="preserve"> 1) higher demand for healthcare services, or higher rate of care-seeking behaviour among PWDs, which are likely inherently linked to the disability itself; and 2) the existence of programs and policies which specifically target PWD.</w:t>
      </w:r>
    </w:p>
    <w:p w14:paraId="759BA932" w14:textId="77777777" w:rsidR="008204AC" w:rsidRPr="008204AC" w:rsidRDefault="008204AC" w:rsidP="008204AC">
      <w:pPr>
        <w:spacing w:line="276" w:lineRule="auto"/>
        <w:jc w:val="both"/>
        <w:rPr>
          <w:sz w:val="12"/>
          <w:szCs w:val="12"/>
          <w:lang w:val="en-US"/>
        </w:rPr>
      </w:pPr>
    </w:p>
    <w:p w14:paraId="6FB6C983" w14:textId="4BA45489" w:rsidR="00791E7A" w:rsidRPr="004C1EAA" w:rsidRDefault="00791E7A" w:rsidP="008204AC">
      <w:pPr>
        <w:spacing w:line="276" w:lineRule="auto"/>
        <w:jc w:val="both"/>
        <w:rPr>
          <w:lang w:val="en-US"/>
        </w:rPr>
      </w:pPr>
      <w:r w:rsidRPr="004C1EAA">
        <w:rPr>
          <w:lang w:val="en-US"/>
        </w:rPr>
        <w:t xml:space="preserve">While these findings may suggest that PWD are at an advantage compared to people without disabilities in terms of health care, these findings do not include further information on the quality of healthcare received, the ease of access, or the availability of specialized and rehabilitative care commonly required by PWDs. Future research into these areas would provide a more nuanced picture of access to quality healthcare services of PWDs in Palestine. </w:t>
      </w:r>
      <w:r w:rsidRPr="00FE7FDA">
        <w:rPr>
          <w:lang w:val="en-US"/>
        </w:rPr>
        <w:lastRenderedPageBreak/>
        <w:t xml:space="preserve">Abu-Ras et al. </w:t>
      </w:r>
      <w:r w:rsidRPr="004C1EAA">
        <w:rPr>
          <w:lang w:val="en-US"/>
        </w:rPr>
        <w:t xml:space="preserve">(2018) suggest access to high quality, specialized, and “culturally competent” care services are common challenges faced by parents caring for children with disabilities. </w:t>
      </w:r>
    </w:p>
    <w:p w14:paraId="525DAB96" w14:textId="53206A0D" w:rsidR="00791E7A" w:rsidRPr="004C1EAA" w:rsidRDefault="00791E7A" w:rsidP="008204AC">
      <w:pPr>
        <w:spacing w:line="276" w:lineRule="auto"/>
        <w:jc w:val="both"/>
        <w:rPr>
          <w:lang w:val="en-US"/>
        </w:rPr>
      </w:pPr>
      <w:r w:rsidRPr="004C1EAA">
        <w:rPr>
          <w:lang w:val="en-US"/>
        </w:rPr>
        <w:t xml:space="preserve">Evidence from Palestine and other developing countries highlights the extra burden of psychological, social and economic stress associated with caring for a child with disabilities (Abu-Ras et al., 2018; Soresi, Nota, &amp; Ferrari, 2007). These stressors are aggravated further by the stress associated with the political occupation, which exacerbates existing barriers to accessing medical, social and educational systems, mobility and freedoms. Qualitative research with children with disabilities in Palestine reveals the additional psychological trauma experienced by children with disabilities needing chronic care, for which referrals to advanced care at Israeli hospitals implicated logistically difficult and psychologically stressing travel conditions (Nahal et al., 2019). In the context of political stability and fragility, building the resilience of existing systems and communities is critical. </w:t>
      </w:r>
    </w:p>
    <w:p w14:paraId="6E8C8337" w14:textId="77777777" w:rsidR="008204AC" w:rsidRPr="008204AC" w:rsidRDefault="008204AC" w:rsidP="008204AC">
      <w:pPr>
        <w:spacing w:line="276" w:lineRule="auto"/>
        <w:jc w:val="both"/>
        <w:rPr>
          <w:sz w:val="12"/>
          <w:szCs w:val="12"/>
          <w:lang w:val="en-US"/>
        </w:rPr>
      </w:pPr>
    </w:p>
    <w:p w14:paraId="1F92BA23" w14:textId="77777777" w:rsidR="00791E7A" w:rsidRPr="00145EE9" w:rsidRDefault="00145EE9" w:rsidP="008204AC">
      <w:pPr>
        <w:pStyle w:val="Heading3"/>
        <w:spacing w:before="0" w:after="0"/>
        <w:jc w:val="both"/>
        <w:rPr>
          <w:rFonts w:ascii="Times New Roman" w:hAnsi="Times New Roman"/>
          <w:sz w:val="24"/>
          <w:szCs w:val="24"/>
          <w:lang w:val="en-US"/>
        </w:rPr>
      </w:pPr>
      <w:bookmarkStart w:id="162" w:name="_Toc45219234"/>
      <w:r>
        <w:rPr>
          <w:rFonts w:ascii="Times New Roman" w:hAnsi="Times New Roman"/>
          <w:sz w:val="24"/>
          <w:szCs w:val="24"/>
          <w:lang w:val="en-US"/>
        </w:rPr>
        <w:t xml:space="preserve">5.5 </w:t>
      </w:r>
      <w:r w:rsidR="00791E7A" w:rsidRPr="00145EE9">
        <w:rPr>
          <w:rFonts w:ascii="Times New Roman" w:hAnsi="Times New Roman"/>
          <w:sz w:val="24"/>
          <w:szCs w:val="24"/>
          <w:lang w:val="en-US"/>
        </w:rPr>
        <w:t>Standard of living</w:t>
      </w:r>
      <w:bookmarkEnd w:id="162"/>
      <w:r w:rsidR="00791E7A" w:rsidRPr="00145EE9">
        <w:rPr>
          <w:rFonts w:ascii="Times New Roman" w:hAnsi="Times New Roman"/>
          <w:sz w:val="24"/>
          <w:szCs w:val="24"/>
          <w:lang w:val="en-US"/>
        </w:rPr>
        <w:t xml:space="preserve"> </w:t>
      </w:r>
    </w:p>
    <w:p w14:paraId="5AFB8C95" w14:textId="2E8A9908" w:rsidR="00791E7A" w:rsidRPr="004C1EAA" w:rsidRDefault="00791E7A" w:rsidP="008204AC">
      <w:pPr>
        <w:spacing w:line="276" w:lineRule="auto"/>
        <w:jc w:val="both"/>
        <w:rPr>
          <w:lang w:val="en-US"/>
        </w:rPr>
      </w:pPr>
      <w:r w:rsidRPr="004C1EAA">
        <w:rPr>
          <w:lang w:val="en-US"/>
        </w:rPr>
        <w:t>While this study relies on proxy measures for household wealth, the findings suggest there is a strong association between being a person with disabilities or living together with a PWDs, and having a poor standard of living (living in a household which falls into the bottom two quintiles of the asset-index). Evidence from other countries suggests that the monetary poverty rate among people with disabilities tends to be higher than that of the general population, and that common poverty measures underestimate the additional direct and indirect costs of disability (Braithwaite &amp; Mont, 2009; Mont &amp; Nguyen, 2011). Direct costs can include the extra costs of living for PWDs, such as specialized care and equipment, while indirect costs include the reduced capacity to earn income for PWDs. Consequently, PWDs tend to achieve a lower standard of living for the same amount of income than persons without disability, in addition to other handicaps.</w:t>
      </w:r>
    </w:p>
    <w:p w14:paraId="7F4D0EFC" w14:textId="77777777" w:rsidR="008204AC" w:rsidRPr="008204AC" w:rsidRDefault="008204AC" w:rsidP="008204AC">
      <w:pPr>
        <w:spacing w:line="276" w:lineRule="auto"/>
        <w:jc w:val="both"/>
        <w:rPr>
          <w:sz w:val="12"/>
          <w:szCs w:val="12"/>
          <w:lang w:val="en-US"/>
        </w:rPr>
      </w:pPr>
    </w:p>
    <w:p w14:paraId="4A44D81A" w14:textId="74A25CD3" w:rsidR="00791E7A" w:rsidRPr="004C1EAA" w:rsidRDefault="00791E7A" w:rsidP="008204AC">
      <w:pPr>
        <w:spacing w:line="276" w:lineRule="auto"/>
        <w:jc w:val="both"/>
        <w:rPr>
          <w:lang w:val="en-US"/>
        </w:rPr>
      </w:pPr>
      <w:r w:rsidRPr="004C1EAA">
        <w:rPr>
          <w:lang w:val="en-US"/>
        </w:rPr>
        <w:t xml:space="preserve">The reduced capacity for converting income into an improved standard of living, quality of life, and freedoms for PWDs are dubbed in the literature as a </w:t>
      </w:r>
      <w:r w:rsidRPr="004C1EAA">
        <w:rPr>
          <w:i/>
          <w:iCs/>
          <w:lang w:val="en-US"/>
        </w:rPr>
        <w:t>conversion handicap</w:t>
      </w:r>
      <w:r w:rsidRPr="004C1EAA">
        <w:rPr>
          <w:lang w:val="en-US"/>
        </w:rPr>
        <w:t xml:space="preserve"> (Gilardone, 2010). It should be the priority of social protection systems and programming to promote the social inclusion of PWDs and strengthening support systems that prevent PWDs from falling into the poverty cycle and further increasing the severity of the disability. Based on the evidence from this study, any programs targeted PWDs, such as cash or in-kind transfers or insurance programs, would need to consider the extra costs of living associated with disability. </w:t>
      </w:r>
    </w:p>
    <w:p w14:paraId="4E232F57" w14:textId="77777777" w:rsidR="008204AC" w:rsidRPr="008204AC" w:rsidRDefault="008204AC" w:rsidP="008204AC">
      <w:pPr>
        <w:spacing w:line="276" w:lineRule="auto"/>
        <w:jc w:val="both"/>
        <w:rPr>
          <w:sz w:val="12"/>
          <w:szCs w:val="12"/>
          <w:lang w:val="en-US"/>
        </w:rPr>
      </w:pPr>
    </w:p>
    <w:p w14:paraId="36DC0AE7" w14:textId="77777777" w:rsidR="00791E7A" w:rsidRPr="00145EE9" w:rsidRDefault="00145EE9" w:rsidP="008204AC">
      <w:pPr>
        <w:pStyle w:val="Heading3"/>
        <w:spacing w:before="0" w:after="0"/>
        <w:jc w:val="both"/>
        <w:rPr>
          <w:rFonts w:ascii="Times New Roman" w:hAnsi="Times New Roman"/>
          <w:sz w:val="24"/>
          <w:szCs w:val="24"/>
          <w:lang w:val="en-US"/>
        </w:rPr>
      </w:pPr>
      <w:bookmarkStart w:id="163" w:name="_Toc45219235"/>
      <w:r>
        <w:rPr>
          <w:rFonts w:ascii="Times New Roman" w:hAnsi="Times New Roman"/>
          <w:sz w:val="24"/>
          <w:szCs w:val="24"/>
          <w:lang w:val="en-US"/>
        </w:rPr>
        <w:t xml:space="preserve">5.6 </w:t>
      </w:r>
      <w:r w:rsidR="00791E7A" w:rsidRPr="00145EE9">
        <w:rPr>
          <w:rFonts w:ascii="Times New Roman" w:hAnsi="Times New Roman"/>
          <w:sz w:val="24"/>
          <w:szCs w:val="24"/>
          <w:lang w:val="en-US"/>
        </w:rPr>
        <w:t>Access to ICT</w:t>
      </w:r>
      <w:bookmarkEnd w:id="163"/>
    </w:p>
    <w:p w14:paraId="329B01C8" w14:textId="679FE4E4" w:rsidR="00EB2F2C" w:rsidRPr="004C1EAA" w:rsidRDefault="00791E7A" w:rsidP="008204AC">
      <w:pPr>
        <w:spacing w:line="276" w:lineRule="auto"/>
        <w:jc w:val="both"/>
        <w:rPr>
          <w:lang w:val="en-US"/>
        </w:rPr>
      </w:pPr>
      <w:r w:rsidRPr="004C1EAA">
        <w:rPr>
          <w:lang w:val="en-US"/>
        </w:rPr>
        <w:t xml:space="preserve">Future research needs to account for access to specialised assistive and adaptive technologies and technological devices for people with disabilities, and whether these are suitable to the type and nature of disabilities experienced. Access to these technologies, such as reading software, alternative communication devices, and integration of assistive technology in mobile phones, televisions, and computer/internet access can be empowering especially for persons with disabilities, and improve their opportunities for living independently, educational access and attainment, employment, and social inclusion (Raja, 2016). However, these technologies are often costly and unavailable in low and middle income countries – increasing specialised public subsidisation of access to these devices, through channels such as social assistance, would help to improve access to these technologies for PWD (Raja, 2016). </w:t>
      </w:r>
    </w:p>
    <w:p w14:paraId="7FA02287" w14:textId="77777777" w:rsidR="00EB2F2C" w:rsidRPr="004C1EAA" w:rsidRDefault="00EB2F2C">
      <w:pPr>
        <w:rPr>
          <w:lang w:val="en-US"/>
        </w:rPr>
      </w:pPr>
      <w:r w:rsidRPr="004C1EAA">
        <w:rPr>
          <w:lang w:val="en-US"/>
        </w:rPr>
        <w:br w:type="page"/>
      </w:r>
    </w:p>
    <w:p w14:paraId="3D59A32F" w14:textId="77777777" w:rsidR="00145EE9" w:rsidRPr="00145EE9" w:rsidRDefault="00145EE9" w:rsidP="008204AC">
      <w:pPr>
        <w:spacing w:line="276" w:lineRule="auto"/>
        <w:jc w:val="center"/>
        <w:rPr>
          <w:b/>
          <w:bCs/>
          <w:lang w:val="en-US"/>
        </w:rPr>
      </w:pPr>
      <w:bookmarkStart w:id="164" w:name="_Toc45219236"/>
      <w:r w:rsidRPr="004C1EAA">
        <w:rPr>
          <w:b/>
          <w:bCs/>
          <w:color w:val="000000" w:themeColor="text1"/>
          <w:lang w:val="en-US"/>
        </w:rPr>
        <w:lastRenderedPageBreak/>
        <w:t>Chapter</w:t>
      </w:r>
      <w:r w:rsidRPr="00145EE9">
        <w:rPr>
          <w:b/>
          <w:bCs/>
          <w:color w:val="000000" w:themeColor="text1"/>
          <w:lang w:val="en-US"/>
        </w:rPr>
        <w:t xml:space="preserve"> Six</w:t>
      </w:r>
    </w:p>
    <w:p w14:paraId="32D60B94" w14:textId="77777777" w:rsidR="00145EE9" w:rsidRPr="00145EE9" w:rsidRDefault="00145EE9" w:rsidP="008204AC">
      <w:pPr>
        <w:rPr>
          <w:lang w:val="en-US"/>
        </w:rPr>
      </w:pPr>
    </w:p>
    <w:p w14:paraId="58870DDF" w14:textId="77777777" w:rsidR="00791E7A" w:rsidRDefault="00791E7A" w:rsidP="008204AC">
      <w:pPr>
        <w:pStyle w:val="Heading1"/>
        <w:keepLines/>
        <w:spacing w:before="0" w:after="0" w:line="276" w:lineRule="auto"/>
        <w:jc w:val="center"/>
        <w:rPr>
          <w:rFonts w:ascii="Times New Roman" w:hAnsi="Times New Roman"/>
          <w:sz w:val="28"/>
          <w:szCs w:val="28"/>
          <w:lang w:val="en-US"/>
        </w:rPr>
      </w:pPr>
      <w:r w:rsidRPr="004C1EAA">
        <w:rPr>
          <w:rFonts w:ascii="Times New Roman" w:hAnsi="Times New Roman"/>
          <w:sz w:val="28"/>
          <w:szCs w:val="28"/>
          <w:lang w:val="en-US"/>
        </w:rPr>
        <w:t>Conclusion and Future Research</w:t>
      </w:r>
      <w:bookmarkEnd w:id="164"/>
    </w:p>
    <w:p w14:paraId="502C0D6F" w14:textId="77777777" w:rsidR="00145EE9" w:rsidRPr="00145EE9" w:rsidRDefault="00145EE9" w:rsidP="00145EE9">
      <w:pPr>
        <w:rPr>
          <w:lang w:val="en-US"/>
        </w:rPr>
      </w:pPr>
    </w:p>
    <w:p w14:paraId="450C4AF8" w14:textId="77777777" w:rsidR="00791E7A" w:rsidRPr="004C1EAA" w:rsidRDefault="00791E7A" w:rsidP="000F5831">
      <w:pPr>
        <w:spacing w:after="240" w:line="276" w:lineRule="auto"/>
        <w:jc w:val="both"/>
        <w:rPr>
          <w:lang w:val="en-US"/>
        </w:rPr>
      </w:pPr>
      <w:r w:rsidRPr="004C1EAA">
        <w:rPr>
          <w:lang w:val="en-US"/>
        </w:rPr>
        <w:t xml:space="preserve">This study provides an in-depth analysis of the situation of people with disabilities in Palestine. At the indicator level, the report outlines the prevalence rates of PWDs, describes the basic characteristics of PWDs, the main causes of disabilities, and an overview of the basic access to services of PWDs. The comparative analysis section describes how the status of persons with disabilities has changed over time and geographic location. The multivariate analysis attempts to identify some of the risks associated with disability in Palestine in terms of access to basic services, negative externalities on other household members, and future opportunities for economic mobility and labour market inclusivity. </w:t>
      </w:r>
    </w:p>
    <w:p w14:paraId="03A4D84D" w14:textId="77777777" w:rsidR="00791E7A" w:rsidRPr="004C1EAA" w:rsidRDefault="00791E7A" w:rsidP="000F5831">
      <w:pPr>
        <w:spacing w:after="240" w:line="276" w:lineRule="auto"/>
        <w:jc w:val="both"/>
        <w:rPr>
          <w:lang w:val="en-US"/>
        </w:rPr>
      </w:pPr>
      <w:r w:rsidRPr="004C1EAA">
        <w:rPr>
          <w:lang w:val="en-US"/>
        </w:rPr>
        <w:t>While this study attempts to unpack the situation of and issues faced by PWDs in Palestine, it reveals a far from a complete picture. Most importantly, while the study identifies risks faced by PWDs, it does not explain causal relationships between disability and these risks, nor does it identify the specific barriers and bottlenecks to service delivery and social inclusion. Future research would benefit from both qualitative and quantitative exploration of these areas, including:</w:t>
      </w:r>
    </w:p>
    <w:p w14:paraId="660AAB08" w14:textId="77777777" w:rsidR="00791E7A" w:rsidRPr="000F5831" w:rsidRDefault="00791E7A" w:rsidP="000F5831">
      <w:pPr>
        <w:pStyle w:val="ListParagraph"/>
        <w:numPr>
          <w:ilvl w:val="0"/>
          <w:numId w:val="8"/>
        </w:numPr>
        <w:bidi w:val="0"/>
        <w:spacing w:after="240" w:line="276" w:lineRule="auto"/>
        <w:jc w:val="both"/>
      </w:pPr>
      <w:r w:rsidRPr="000F5831">
        <w:t>the scope of health, education, rehabilitative, and protection services that are available in Palestine, and whether they are accessible by PWDs and account for their specialized needs through adequate facilities, resources, and care strategies;</w:t>
      </w:r>
    </w:p>
    <w:p w14:paraId="4250406D" w14:textId="77777777" w:rsidR="00791E7A" w:rsidRPr="000F5831" w:rsidRDefault="00791E7A" w:rsidP="000F5831">
      <w:pPr>
        <w:pStyle w:val="ListParagraph"/>
        <w:numPr>
          <w:ilvl w:val="0"/>
          <w:numId w:val="8"/>
        </w:numPr>
        <w:bidi w:val="0"/>
        <w:spacing w:after="240" w:line="276" w:lineRule="auto"/>
        <w:jc w:val="both"/>
      </w:pPr>
      <w:r w:rsidRPr="000F5831">
        <w:t>access of PWDs to social assistance and social protection programs for different age cohorts, and the limitations of these;</w:t>
      </w:r>
    </w:p>
    <w:p w14:paraId="1BC46C5E" w14:textId="77777777" w:rsidR="00791E7A" w:rsidRPr="000F5831" w:rsidRDefault="00791E7A" w:rsidP="000F5831">
      <w:pPr>
        <w:pStyle w:val="ListParagraph"/>
        <w:numPr>
          <w:ilvl w:val="0"/>
          <w:numId w:val="8"/>
        </w:numPr>
        <w:bidi w:val="0"/>
        <w:spacing w:after="240" w:line="276" w:lineRule="auto"/>
        <w:jc w:val="both"/>
      </w:pPr>
      <w:r w:rsidRPr="000F5831">
        <w:t xml:space="preserve">the role of family and community life in fostering social inclusion for PWDs and the effectiveness of community-based rehabilitative care; </w:t>
      </w:r>
    </w:p>
    <w:p w14:paraId="597E12A9" w14:textId="77777777" w:rsidR="00791E7A" w:rsidRPr="000F5831" w:rsidRDefault="00791E7A" w:rsidP="000F5831">
      <w:pPr>
        <w:pStyle w:val="ListParagraph"/>
        <w:numPr>
          <w:ilvl w:val="0"/>
          <w:numId w:val="8"/>
        </w:numPr>
        <w:bidi w:val="0"/>
        <w:spacing w:after="240" w:line="276" w:lineRule="auto"/>
        <w:jc w:val="both"/>
      </w:pPr>
      <w:r w:rsidRPr="000F5831">
        <w:t xml:space="preserve">capacity for resilience and adaptation of existing institutions, infrastructure and systems of care for PWDs in the context of fragility and violence linked to the Israeli occupation of Palestine; </w:t>
      </w:r>
    </w:p>
    <w:p w14:paraId="549EC64B" w14:textId="77777777" w:rsidR="00791E7A" w:rsidRPr="000F5831" w:rsidRDefault="00791E7A" w:rsidP="000F5831">
      <w:pPr>
        <w:pStyle w:val="ListParagraph"/>
        <w:numPr>
          <w:ilvl w:val="0"/>
          <w:numId w:val="8"/>
        </w:numPr>
        <w:bidi w:val="0"/>
        <w:spacing w:after="240" w:line="276" w:lineRule="auto"/>
        <w:jc w:val="both"/>
      </w:pPr>
      <w:r w:rsidRPr="000F5831">
        <w:t>adequacy of monitoring and evaluation systems to improve services and social inclusion for PWDs.</w:t>
      </w:r>
    </w:p>
    <w:p w14:paraId="6A2A1079" w14:textId="77777777" w:rsidR="00791E7A" w:rsidRPr="000F5831" w:rsidRDefault="00791E7A" w:rsidP="000F5831">
      <w:pPr>
        <w:pStyle w:val="ListParagraph"/>
        <w:numPr>
          <w:ilvl w:val="0"/>
          <w:numId w:val="8"/>
        </w:numPr>
        <w:bidi w:val="0"/>
        <w:spacing w:after="240" w:line="276" w:lineRule="auto"/>
        <w:jc w:val="both"/>
      </w:pPr>
      <w:r w:rsidRPr="000F5831">
        <w:t xml:space="preserve">the extent and role of monetary poverty and multidimensional deprivation among PWDs, how these compare to the population without disabilities, and the role of both types of poverty play in the unfulfilled rights of PWDs. </w:t>
      </w:r>
    </w:p>
    <w:p w14:paraId="6AC6DB01" w14:textId="246CBAEC" w:rsidR="00791E7A" w:rsidRPr="004C1EAA" w:rsidRDefault="00791E7A" w:rsidP="000F5831">
      <w:pPr>
        <w:spacing w:after="240" w:line="276" w:lineRule="auto"/>
        <w:jc w:val="both"/>
        <w:rPr>
          <w:lang w:val="en-US"/>
        </w:rPr>
      </w:pPr>
      <w:r w:rsidRPr="004C1EAA">
        <w:rPr>
          <w:lang w:val="en-US"/>
        </w:rPr>
        <w:t>Furthermore, future research into the psychological wellbeing, social acceptance and sex aspects of disability in PWDs could improve insight into the bottlenecks to service delivery and social inclusion for PWDs. This study illuminates gaps in knowledge on the extent and implications of social stigma against PWDs in Palestine. Quantitative and qualitative research in the Palestinian context suggests that PWD face a degree of negative attitudes and cultural stigma among both the general public and from healthcare personnel, rooted in internalized feelings of shame (Al-Aoufi, Al-Zyoud, &amp; Shahminan, 2012; Merhej, 2019). Children with disabilities in Palestine reveal struggles with feeling accepted in society, difficulties with self-</w:t>
      </w:r>
      <w:r w:rsidRPr="004C1EAA">
        <w:rPr>
          <w:lang w:val="en-US"/>
        </w:rPr>
        <w:lastRenderedPageBreak/>
        <w:t>concept, and concerns about their educational, career, and marriage prospects (Nahal et al., 2019). Quantitative evidence on social inclusion of children in Gaza strip region further suggests that children with disabilities in Gaza Strip experience social exclusion with negative effects on their mental health, and that social inclusion of children is not prioritized in policies and programming across key sectors (Nasser, MacLachlan, &amp; McVeigh, 2017). Future research on barriers to social inclusion should also include analyses of the intersection of sex and disability in the Palestinian context.</w:t>
      </w:r>
    </w:p>
    <w:p w14:paraId="69CCA887" w14:textId="56CED89E" w:rsidR="00791E7A" w:rsidRPr="004C1EAA" w:rsidRDefault="00791E7A" w:rsidP="000F5831">
      <w:pPr>
        <w:spacing w:after="240" w:line="276" w:lineRule="auto"/>
        <w:jc w:val="both"/>
        <w:rPr>
          <w:lang w:val="en-US"/>
        </w:rPr>
      </w:pPr>
      <w:r w:rsidRPr="004C1EAA">
        <w:rPr>
          <w:lang w:val="en-US"/>
        </w:rPr>
        <w:t xml:space="preserve">The burden of care for PWDs in the household tends to fall on women, and women with disabilities commonly experience negative community attitudes regarding their right to marriage and social participation (Elkhateeb &amp; Peter, 2019). More research into the scale and implications of discriminatory attitudes towards PWDs in Palestine, and mechanisms for combating these in a culturally relevant and competent way, would be essential in efforts to guarantee dignified living and fulfilled human rights for PWDs. </w:t>
      </w:r>
    </w:p>
    <w:p w14:paraId="6B6A23EC" w14:textId="77777777" w:rsidR="00791E7A" w:rsidRPr="004C1EAA" w:rsidRDefault="00791E7A" w:rsidP="000F5831">
      <w:pPr>
        <w:spacing w:after="160" w:line="259" w:lineRule="auto"/>
        <w:jc w:val="both"/>
        <w:rPr>
          <w:lang w:val="en-US"/>
        </w:rPr>
      </w:pPr>
      <w:r w:rsidRPr="004C1EAA">
        <w:rPr>
          <w:lang w:val="en-US"/>
        </w:rPr>
        <w:br w:type="page"/>
      </w:r>
    </w:p>
    <w:p w14:paraId="61F10F9D" w14:textId="3CEB3543" w:rsidR="00791E7A" w:rsidRPr="00DA1691" w:rsidRDefault="00791E7A" w:rsidP="00084309">
      <w:pPr>
        <w:pStyle w:val="CitaviBibliographyHeading"/>
        <w:spacing w:after="240"/>
        <w:jc w:val="both"/>
        <w:rPr>
          <w:rFonts w:asciiTheme="majorBidi" w:hAnsiTheme="majorBidi"/>
          <w:b/>
          <w:bCs/>
          <w:color w:val="auto"/>
          <w:sz w:val="28"/>
          <w:szCs w:val="28"/>
          <w:lang w:val="es-AR"/>
        </w:rPr>
      </w:pPr>
      <w:bookmarkStart w:id="165" w:name="_Toc45219237"/>
      <w:r w:rsidRPr="00DA1691">
        <w:rPr>
          <w:rFonts w:asciiTheme="majorBidi" w:hAnsiTheme="majorBidi"/>
          <w:b/>
          <w:bCs/>
          <w:color w:val="auto"/>
          <w:sz w:val="28"/>
          <w:szCs w:val="28"/>
          <w:lang w:val="es-AR"/>
        </w:rPr>
        <w:lastRenderedPageBreak/>
        <w:t>References</w:t>
      </w:r>
      <w:bookmarkEnd w:id="165"/>
    </w:p>
    <w:p w14:paraId="77F0F60A" w14:textId="77777777" w:rsidR="00791E7A" w:rsidRPr="00DA1691" w:rsidRDefault="00791E7A" w:rsidP="00084309">
      <w:pPr>
        <w:pStyle w:val="CitaviBibliographyEntry"/>
        <w:jc w:val="both"/>
        <w:rPr>
          <w:rFonts w:asciiTheme="majorBidi" w:hAnsiTheme="majorBidi" w:cstheme="majorBidi"/>
        </w:rPr>
      </w:pPr>
      <w:bookmarkStart w:id="166" w:name="_CTVL001e2abcf544946483d8187ea759e4f289b"/>
      <w:r w:rsidRPr="00DA1691">
        <w:rPr>
          <w:rFonts w:asciiTheme="majorBidi" w:hAnsiTheme="majorBidi" w:cstheme="majorBidi"/>
          <w:lang w:val="es-AR"/>
        </w:rPr>
        <w:t xml:space="preserve">Abu-Ras, W., Saleh, M., &amp; Birani, A. (2018). </w:t>
      </w:r>
      <w:r w:rsidRPr="00DA1691">
        <w:rPr>
          <w:rFonts w:asciiTheme="majorBidi" w:hAnsiTheme="majorBidi" w:cstheme="majorBidi"/>
        </w:rPr>
        <w:t xml:space="preserve">Challenges and Determination: The Case of Palestinian Parents of Children With Disabilities. </w:t>
      </w:r>
      <w:bookmarkEnd w:id="166"/>
      <w:r w:rsidRPr="00DA1691">
        <w:rPr>
          <w:rFonts w:asciiTheme="majorBidi" w:hAnsiTheme="majorBidi" w:cstheme="majorBidi"/>
          <w:i/>
        </w:rPr>
        <w:t>Journal of Family Issues</w:t>
      </w:r>
      <w:r w:rsidRPr="00DA1691">
        <w:rPr>
          <w:rFonts w:asciiTheme="majorBidi" w:hAnsiTheme="majorBidi" w:cstheme="majorBidi"/>
        </w:rPr>
        <w:t xml:space="preserve">, </w:t>
      </w:r>
      <w:r w:rsidRPr="00DA1691">
        <w:rPr>
          <w:rFonts w:asciiTheme="majorBidi" w:hAnsiTheme="majorBidi" w:cstheme="majorBidi"/>
          <w:i/>
        </w:rPr>
        <w:t>39</w:t>
      </w:r>
      <w:r w:rsidRPr="00DA1691">
        <w:rPr>
          <w:rFonts w:asciiTheme="majorBidi" w:hAnsiTheme="majorBidi" w:cstheme="majorBidi"/>
        </w:rPr>
        <w:t>(10), 2757–2780. https://doi.org/10.1177/0192513X18757830</w:t>
      </w:r>
    </w:p>
    <w:p w14:paraId="721BCF12" w14:textId="77777777" w:rsidR="00791E7A" w:rsidRPr="00DA1691" w:rsidRDefault="00791E7A" w:rsidP="00084309">
      <w:pPr>
        <w:pStyle w:val="CitaviBibliographyEntry"/>
        <w:jc w:val="both"/>
        <w:rPr>
          <w:rFonts w:asciiTheme="majorBidi" w:hAnsiTheme="majorBidi" w:cstheme="majorBidi"/>
        </w:rPr>
      </w:pPr>
      <w:bookmarkStart w:id="167" w:name="_CTVL001ee3addb6af2b46e5beaca453fc4e4739"/>
      <w:r w:rsidRPr="00DA1691">
        <w:rPr>
          <w:rFonts w:asciiTheme="majorBidi" w:hAnsiTheme="majorBidi" w:cstheme="majorBidi"/>
        </w:rPr>
        <w:t xml:space="preserve">Al-Aoufi, H., Al-Zyoud, N., &amp; Shahminan, N. (2012). Islam and the cultural conceptualisation of disability. </w:t>
      </w:r>
      <w:bookmarkEnd w:id="167"/>
      <w:r w:rsidRPr="00DA1691">
        <w:rPr>
          <w:rFonts w:asciiTheme="majorBidi" w:hAnsiTheme="majorBidi" w:cstheme="majorBidi"/>
          <w:i/>
        </w:rPr>
        <w:t>International Journal of Adolescence and Youth</w:t>
      </w:r>
      <w:r w:rsidRPr="00DA1691">
        <w:rPr>
          <w:rFonts w:asciiTheme="majorBidi" w:hAnsiTheme="majorBidi" w:cstheme="majorBidi"/>
        </w:rPr>
        <w:t xml:space="preserve">, </w:t>
      </w:r>
      <w:r w:rsidRPr="00DA1691">
        <w:rPr>
          <w:rFonts w:asciiTheme="majorBidi" w:hAnsiTheme="majorBidi" w:cstheme="majorBidi"/>
          <w:i/>
        </w:rPr>
        <w:t>17</w:t>
      </w:r>
      <w:r w:rsidRPr="00DA1691">
        <w:rPr>
          <w:rFonts w:asciiTheme="majorBidi" w:hAnsiTheme="majorBidi" w:cstheme="majorBidi"/>
        </w:rPr>
        <w:t>(4), 205–219. https://doi.org/10.1080/02673843.2011.649565</w:t>
      </w:r>
    </w:p>
    <w:p w14:paraId="2FE3E60B" w14:textId="77777777" w:rsidR="00791E7A" w:rsidRPr="00DA1691" w:rsidRDefault="00791E7A" w:rsidP="00084309">
      <w:pPr>
        <w:pStyle w:val="CitaviBibliographyEntry"/>
        <w:jc w:val="both"/>
        <w:rPr>
          <w:rFonts w:asciiTheme="majorBidi" w:hAnsiTheme="majorBidi" w:cstheme="majorBidi"/>
        </w:rPr>
      </w:pPr>
      <w:bookmarkStart w:id="168" w:name="_CTVL00101fa197cb3b046e98be536c60c3f4e54"/>
      <w:r w:rsidRPr="00DA1691">
        <w:rPr>
          <w:rFonts w:asciiTheme="majorBidi" w:hAnsiTheme="majorBidi" w:cstheme="majorBidi"/>
        </w:rPr>
        <w:t xml:space="preserve">Ashbee, E., &amp; Guldberg, K. (2018). Using a “collaborative contextual enquiry” methodology for understanding inclusion for autistic pupils in Palestine. </w:t>
      </w:r>
      <w:bookmarkEnd w:id="168"/>
      <w:r w:rsidRPr="00DA1691">
        <w:rPr>
          <w:rFonts w:asciiTheme="majorBidi" w:hAnsiTheme="majorBidi" w:cstheme="majorBidi"/>
          <w:i/>
        </w:rPr>
        <w:t>Educational Review</w:t>
      </w:r>
      <w:r w:rsidRPr="00DA1691">
        <w:rPr>
          <w:rFonts w:asciiTheme="majorBidi" w:hAnsiTheme="majorBidi" w:cstheme="majorBidi"/>
        </w:rPr>
        <w:t xml:space="preserve">, </w:t>
      </w:r>
      <w:r w:rsidRPr="00DA1691">
        <w:rPr>
          <w:rFonts w:asciiTheme="majorBidi" w:hAnsiTheme="majorBidi" w:cstheme="majorBidi"/>
          <w:i/>
        </w:rPr>
        <w:t>70</w:t>
      </w:r>
      <w:r w:rsidRPr="00DA1691">
        <w:rPr>
          <w:rFonts w:asciiTheme="majorBidi" w:hAnsiTheme="majorBidi" w:cstheme="majorBidi"/>
        </w:rPr>
        <w:t>(5), 584–602. https://doi.org/10.1080/00131911.2017.1358153</w:t>
      </w:r>
    </w:p>
    <w:p w14:paraId="54FCFB40" w14:textId="77777777" w:rsidR="00791E7A" w:rsidRPr="00DA1691" w:rsidRDefault="00791E7A" w:rsidP="00084309">
      <w:pPr>
        <w:pStyle w:val="CitaviBibliographyEntry"/>
        <w:jc w:val="both"/>
        <w:rPr>
          <w:rFonts w:asciiTheme="majorBidi" w:hAnsiTheme="majorBidi" w:cstheme="majorBidi"/>
        </w:rPr>
      </w:pPr>
      <w:bookmarkStart w:id="169" w:name="_CTVL00168c0c22c2c7b4b24b4e3928bbcf79a79"/>
      <w:r w:rsidRPr="00DA1691">
        <w:rPr>
          <w:rFonts w:asciiTheme="majorBidi" w:hAnsiTheme="majorBidi" w:cstheme="majorBidi"/>
        </w:rPr>
        <w:t xml:space="preserve">Asi, Y. M., Unruh, L., &amp; Liu, X. (2018). Conflict and well-being: A comparative study of health-related quality of life, stress, and insecurity of university students in the West Bank and Jordan. </w:t>
      </w:r>
      <w:bookmarkEnd w:id="169"/>
      <w:r w:rsidRPr="00DA1691">
        <w:rPr>
          <w:rFonts w:asciiTheme="majorBidi" w:hAnsiTheme="majorBidi" w:cstheme="majorBidi"/>
          <w:i/>
        </w:rPr>
        <w:t>Quality of Life Research: An International Journal of Quality of Life Aspects of Treatment, Care and Rehabilitation</w:t>
      </w:r>
      <w:r w:rsidRPr="00DA1691">
        <w:rPr>
          <w:rFonts w:asciiTheme="majorBidi" w:hAnsiTheme="majorBidi" w:cstheme="majorBidi"/>
        </w:rPr>
        <w:t xml:space="preserve">, </w:t>
      </w:r>
      <w:r w:rsidRPr="00DA1691">
        <w:rPr>
          <w:rFonts w:asciiTheme="majorBidi" w:hAnsiTheme="majorBidi" w:cstheme="majorBidi"/>
          <w:i/>
        </w:rPr>
        <w:t>27</w:t>
      </w:r>
      <w:r w:rsidRPr="00DA1691">
        <w:rPr>
          <w:rFonts w:asciiTheme="majorBidi" w:hAnsiTheme="majorBidi" w:cstheme="majorBidi"/>
        </w:rPr>
        <w:t>(5), 1381–1391. https://doi.org/10.1007/s11136-018-1802-y</w:t>
      </w:r>
    </w:p>
    <w:p w14:paraId="083FBC7E" w14:textId="77777777" w:rsidR="00791E7A" w:rsidRPr="00DA1691" w:rsidRDefault="00791E7A" w:rsidP="00084309">
      <w:pPr>
        <w:pStyle w:val="CitaviBibliographyEntry"/>
        <w:jc w:val="both"/>
        <w:rPr>
          <w:rFonts w:asciiTheme="majorBidi" w:hAnsiTheme="majorBidi" w:cstheme="majorBidi"/>
        </w:rPr>
      </w:pPr>
      <w:bookmarkStart w:id="170" w:name="_CTVL0011adafffb6a1a485aa85fcb7333a04027"/>
      <w:r w:rsidRPr="00DA1691">
        <w:rPr>
          <w:rFonts w:asciiTheme="majorBidi" w:hAnsiTheme="majorBidi" w:cstheme="majorBidi"/>
        </w:rPr>
        <w:t xml:space="preserve">Braithwaite, J., &amp; Mont, D. (2009). Disability and poverty: A survey of World Bank Poverty Assessments and implications. </w:t>
      </w:r>
      <w:bookmarkEnd w:id="170"/>
      <w:r w:rsidRPr="00DA1691">
        <w:rPr>
          <w:rFonts w:asciiTheme="majorBidi" w:hAnsiTheme="majorBidi" w:cstheme="majorBidi"/>
          <w:i/>
        </w:rPr>
        <w:t>Alter</w:t>
      </w:r>
      <w:r w:rsidRPr="00DA1691">
        <w:rPr>
          <w:rFonts w:asciiTheme="majorBidi" w:hAnsiTheme="majorBidi" w:cstheme="majorBidi"/>
        </w:rPr>
        <w:t xml:space="preserve">, </w:t>
      </w:r>
      <w:r w:rsidRPr="00DA1691">
        <w:rPr>
          <w:rFonts w:asciiTheme="majorBidi" w:hAnsiTheme="majorBidi" w:cstheme="majorBidi"/>
          <w:i/>
        </w:rPr>
        <w:t>3</w:t>
      </w:r>
      <w:r w:rsidRPr="00DA1691">
        <w:rPr>
          <w:rFonts w:asciiTheme="majorBidi" w:hAnsiTheme="majorBidi" w:cstheme="majorBidi"/>
        </w:rPr>
        <w:t>(3), 219–232. https://doi.org/10.1016/j.alter.2008.10.002</w:t>
      </w:r>
    </w:p>
    <w:p w14:paraId="102ED304" w14:textId="77777777" w:rsidR="00791E7A" w:rsidRPr="00DA1691" w:rsidRDefault="00791E7A" w:rsidP="00084309">
      <w:pPr>
        <w:pStyle w:val="CitaviBibliographyEntry"/>
        <w:jc w:val="both"/>
        <w:rPr>
          <w:rFonts w:asciiTheme="majorBidi" w:hAnsiTheme="majorBidi" w:cstheme="majorBidi"/>
        </w:rPr>
      </w:pPr>
      <w:bookmarkStart w:id="171" w:name="_CTVL001c54e0b2848ab44289d83a4a7863a7b69"/>
      <w:r w:rsidRPr="00DA1691">
        <w:rPr>
          <w:rFonts w:asciiTheme="majorBidi" w:hAnsiTheme="majorBidi" w:cstheme="majorBidi"/>
        </w:rPr>
        <w:t xml:space="preserve">Burton, G., Sayrafi, I., &amp; Srour, S. A. (2013). Inclusion or transformation? An early assessment of an empowerment project for disabled people in occupied Palestine. </w:t>
      </w:r>
      <w:bookmarkEnd w:id="171"/>
      <w:r w:rsidRPr="00DA1691">
        <w:rPr>
          <w:rFonts w:asciiTheme="majorBidi" w:hAnsiTheme="majorBidi" w:cstheme="majorBidi"/>
          <w:i/>
        </w:rPr>
        <w:t>Disability &amp; Society</w:t>
      </w:r>
      <w:r w:rsidRPr="00DA1691">
        <w:rPr>
          <w:rFonts w:asciiTheme="majorBidi" w:hAnsiTheme="majorBidi" w:cstheme="majorBidi"/>
        </w:rPr>
        <w:t xml:space="preserve">, </w:t>
      </w:r>
      <w:r w:rsidRPr="00DA1691">
        <w:rPr>
          <w:rFonts w:asciiTheme="majorBidi" w:hAnsiTheme="majorBidi" w:cstheme="majorBidi"/>
          <w:i/>
        </w:rPr>
        <w:t>28</w:t>
      </w:r>
      <w:r w:rsidRPr="00DA1691">
        <w:rPr>
          <w:rFonts w:asciiTheme="majorBidi" w:hAnsiTheme="majorBidi" w:cstheme="majorBidi"/>
        </w:rPr>
        <w:t>(6), 812–825. https://doi.org/10.1080/09687599.2013.802223</w:t>
      </w:r>
    </w:p>
    <w:p w14:paraId="6F61FE7E" w14:textId="77777777" w:rsidR="00791E7A" w:rsidRPr="00DA1691" w:rsidRDefault="00791E7A" w:rsidP="00084309">
      <w:pPr>
        <w:pStyle w:val="CitaviBibliographyEntry"/>
        <w:jc w:val="both"/>
        <w:rPr>
          <w:rFonts w:asciiTheme="majorBidi" w:hAnsiTheme="majorBidi" w:cstheme="majorBidi"/>
        </w:rPr>
      </w:pPr>
      <w:bookmarkStart w:id="172" w:name="_CTVL0017abbc9be58e442f6bba8f847ce9d097a"/>
      <w:r w:rsidRPr="00DA1691">
        <w:rPr>
          <w:rFonts w:asciiTheme="majorBidi" w:hAnsiTheme="majorBidi" w:cstheme="majorBidi"/>
        </w:rPr>
        <w:t xml:space="preserve">Elkhateeb, I., &amp; Peter, D. (2019). Negation of the Right of Women with Disabilities in Palestine to Marry: Cultural Considerations for Disability. </w:t>
      </w:r>
      <w:bookmarkEnd w:id="172"/>
      <w:r w:rsidRPr="00DA1691">
        <w:rPr>
          <w:rFonts w:asciiTheme="majorBidi" w:hAnsiTheme="majorBidi" w:cstheme="majorBidi"/>
          <w:i/>
        </w:rPr>
        <w:t>Sexuality and Disability</w:t>
      </w:r>
      <w:r w:rsidRPr="00DA1691">
        <w:rPr>
          <w:rFonts w:asciiTheme="majorBidi" w:hAnsiTheme="majorBidi" w:cstheme="majorBidi"/>
        </w:rPr>
        <w:t xml:space="preserve">, </w:t>
      </w:r>
      <w:r w:rsidRPr="00DA1691">
        <w:rPr>
          <w:rFonts w:asciiTheme="majorBidi" w:hAnsiTheme="majorBidi" w:cstheme="majorBidi"/>
          <w:i/>
        </w:rPr>
        <w:t>37</w:t>
      </w:r>
      <w:r w:rsidRPr="00DA1691">
        <w:rPr>
          <w:rFonts w:asciiTheme="majorBidi" w:hAnsiTheme="majorBidi" w:cstheme="majorBidi"/>
        </w:rPr>
        <w:t>(4), 559–570. https://doi.org/10.1007/s11195-019-09588-1</w:t>
      </w:r>
    </w:p>
    <w:p w14:paraId="1D6D10E6" w14:textId="77777777" w:rsidR="00791E7A" w:rsidRPr="00DA1691" w:rsidRDefault="00791E7A" w:rsidP="00084309">
      <w:pPr>
        <w:pStyle w:val="CitaviBibliographyEntry"/>
        <w:jc w:val="both"/>
        <w:rPr>
          <w:rFonts w:asciiTheme="majorBidi" w:hAnsiTheme="majorBidi" w:cstheme="majorBidi"/>
        </w:rPr>
      </w:pPr>
      <w:bookmarkStart w:id="173" w:name="_CTVL001146e3139820b4d6fa054e5707d12a89c"/>
      <w:r w:rsidRPr="00DA1691">
        <w:rPr>
          <w:rFonts w:asciiTheme="majorBidi" w:hAnsiTheme="majorBidi" w:cstheme="majorBidi"/>
        </w:rPr>
        <w:t xml:space="preserve">Gilardone, M. (2010). Amartya K. Sen: The idea of justice. The Belknap Press of Harvard University Press, Cambridge, Massachusetts, 2009, 468 pp, </w:t>
      </w:r>
      <w:bookmarkEnd w:id="173"/>
      <w:r w:rsidRPr="00DA1691">
        <w:rPr>
          <w:rFonts w:asciiTheme="majorBidi" w:hAnsiTheme="majorBidi" w:cstheme="majorBidi"/>
          <w:i/>
        </w:rPr>
        <w:t>35</w:t>
      </w:r>
      <w:r w:rsidRPr="00DA1691">
        <w:rPr>
          <w:rFonts w:asciiTheme="majorBidi" w:hAnsiTheme="majorBidi" w:cstheme="majorBidi"/>
        </w:rPr>
        <w:t>(4), 709–720. https://doi.org/10.1007/s00355-010-0456-7</w:t>
      </w:r>
    </w:p>
    <w:p w14:paraId="7C2E1B65" w14:textId="77777777" w:rsidR="00791E7A" w:rsidRPr="00DA1691" w:rsidRDefault="00791E7A" w:rsidP="00084309">
      <w:pPr>
        <w:pStyle w:val="CitaviBibliographyEntry"/>
        <w:jc w:val="both"/>
        <w:rPr>
          <w:rFonts w:asciiTheme="majorBidi" w:hAnsiTheme="majorBidi" w:cstheme="majorBidi"/>
        </w:rPr>
      </w:pPr>
      <w:bookmarkStart w:id="174" w:name="_CTVL001658a4adef99f4fd588634a5074260e91"/>
      <w:r w:rsidRPr="00DA1691">
        <w:rPr>
          <w:rFonts w:asciiTheme="majorBidi" w:hAnsiTheme="majorBidi" w:cstheme="majorBidi"/>
        </w:rPr>
        <w:t xml:space="preserve">Gumpel, T. P., &amp; Awartani, S. (2003). A Comparison of Special Education in Israel and Palestine. </w:t>
      </w:r>
      <w:bookmarkEnd w:id="174"/>
      <w:r w:rsidRPr="00DA1691">
        <w:rPr>
          <w:rFonts w:asciiTheme="majorBidi" w:hAnsiTheme="majorBidi" w:cstheme="majorBidi"/>
          <w:i/>
        </w:rPr>
        <w:t>The Journal of Special Education</w:t>
      </w:r>
      <w:r w:rsidRPr="00DA1691">
        <w:rPr>
          <w:rFonts w:asciiTheme="majorBidi" w:hAnsiTheme="majorBidi" w:cstheme="majorBidi"/>
        </w:rPr>
        <w:t xml:space="preserve">, </w:t>
      </w:r>
      <w:r w:rsidRPr="00DA1691">
        <w:rPr>
          <w:rFonts w:asciiTheme="majorBidi" w:hAnsiTheme="majorBidi" w:cstheme="majorBidi"/>
          <w:i/>
        </w:rPr>
        <w:t>37</w:t>
      </w:r>
      <w:r w:rsidRPr="00DA1691">
        <w:rPr>
          <w:rFonts w:asciiTheme="majorBidi" w:hAnsiTheme="majorBidi" w:cstheme="majorBidi"/>
        </w:rPr>
        <w:t>(1), 33–48. https://doi.org/10.1177/00224669030370010401</w:t>
      </w:r>
    </w:p>
    <w:p w14:paraId="0FDDFBB6" w14:textId="77777777" w:rsidR="00791E7A" w:rsidRPr="00DA1691" w:rsidRDefault="00791E7A" w:rsidP="00084309">
      <w:pPr>
        <w:pStyle w:val="CitaviBibliographyEntry"/>
        <w:jc w:val="both"/>
        <w:rPr>
          <w:rFonts w:asciiTheme="majorBidi" w:hAnsiTheme="majorBidi" w:cstheme="majorBidi"/>
        </w:rPr>
      </w:pPr>
      <w:bookmarkStart w:id="175" w:name="_CTVL001532ca42270f347c08c921d890c25b3e8"/>
      <w:r w:rsidRPr="00DA1691">
        <w:rPr>
          <w:rFonts w:asciiTheme="majorBidi" w:hAnsiTheme="majorBidi" w:cstheme="majorBidi"/>
        </w:rPr>
        <w:t xml:space="preserve">Hadidi, M. S., &amp; Al Khateeb, J. M. (2015). Special Education in Arab Countries: Current challenges. </w:t>
      </w:r>
      <w:bookmarkEnd w:id="175"/>
      <w:r w:rsidRPr="00DA1691">
        <w:rPr>
          <w:rFonts w:asciiTheme="majorBidi" w:hAnsiTheme="majorBidi" w:cstheme="majorBidi"/>
          <w:i/>
        </w:rPr>
        <w:t>International Journal of Disability, Development and Education</w:t>
      </w:r>
      <w:r w:rsidRPr="00DA1691">
        <w:rPr>
          <w:rFonts w:asciiTheme="majorBidi" w:hAnsiTheme="majorBidi" w:cstheme="majorBidi"/>
        </w:rPr>
        <w:t xml:space="preserve">, </w:t>
      </w:r>
      <w:r w:rsidRPr="00DA1691">
        <w:rPr>
          <w:rFonts w:asciiTheme="majorBidi" w:hAnsiTheme="majorBidi" w:cstheme="majorBidi"/>
          <w:i/>
        </w:rPr>
        <w:t>62</w:t>
      </w:r>
      <w:r w:rsidRPr="00DA1691">
        <w:rPr>
          <w:rFonts w:asciiTheme="majorBidi" w:hAnsiTheme="majorBidi" w:cstheme="majorBidi"/>
        </w:rPr>
        <w:t>(5), 518–530. https://doi.org/10.1080/1034912X.2015.1049127</w:t>
      </w:r>
    </w:p>
    <w:p w14:paraId="520E3F12" w14:textId="77777777" w:rsidR="00791E7A" w:rsidRPr="00DA1691" w:rsidRDefault="00791E7A" w:rsidP="00084309">
      <w:pPr>
        <w:pStyle w:val="CitaviBibliographyEntry"/>
        <w:jc w:val="both"/>
        <w:rPr>
          <w:rFonts w:asciiTheme="majorBidi" w:hAnsiTheme="majorBidi" w:cstheme="majorBidi"/>
        </w:rPr>
      </w:pPr>
      <w:bookmarkStart w:id="176" w:name="_CTVL0019303cadfa9944759b19e490d009815a6"/>
      <w:r w:rsidRPr="00DA1691">
        <w:rPr>
          <w:rFonts w:asciiTheme="majorBidi" w:hAnsiTheme="majorBidi" w:cstheme="majorBidi"/>
          <w:lang w:val="de-DE"/>
        </w:rPr>
        <w:t xml:space="preserve">Madans, J. H., Altman, B. M., Rasch, E. K., Mbogoni, M., Synneborn, M., Banda, J., . . . </w:t>
      </w:r>
      <w:r w:rsidRPr="00DA1691">
        <w:rPr>
          <w:rFonts w:asciiTheme="majorBidi" w:hAnsiTheme="majorBidi" w:cstheme="majorBidi"/>
        </w:rPr>
        <w:t xml:space="preserve">DePalma, E. (2004). </w:t>
      </w:r>
      <w:bookmarkEnd w:id="176"/>
      <w:r w:rsidRPr="00DA1691">
        <w:rPr>
          <w:rFonts w:asciiTheme="majorBidi" w:hAnsiTheme="majorBidi" w:cstheme="majorBidi"/>
          <w:i/>
        </w:rPr>
        <w:t>Washington Group Position Paper on the Proposed Purpose of an Internationally Comparable General Disability Measure</w:t>
      </w:r>
      <w:r w:rsidRPr="00DA1691">
        <w:rPr>
          <w:rFonts w:asciiTheme="majorBidi" w:hAnsiTheme="majorBidi" w:cstheme="majorBidi"/>
        </w:rPr>
        <w:t xml:space="preserve">. Retrieved from Washington Group for Disability Statistics website: http://www.washingtongroup-disability.com/wp-content/uploads/2016/01/WG_purpose_paper.pdf </w:t>
      </w:r>
    </w:p>
    <w:p w14:paraId="07967A19" w14:textId="77777777" w:rsidR="00791E7A" w:rsidRPr="00DA1691" w:rsidRDefault="00791E7A" w:rsidP="00084309">
      <w:pPr>
        <w:pStyle w:val="CitaviBibliographyEntry"/>
        <w:jc w:val="both"/>
        <w:rPr>
          <w:rFonts w:asciiTheme="majorBidi" w:hAnsiTheme="majorBidi" w:cstheme="majorBidi"/>
        </w:rPr>
      </w:pPr>
      <w:bookmarkStart w:id="177" w:name="_CTVL001afd76dacbf3d4948bcd6b42ee280ed9e"/>
      <w:r w:rsidRPr="00DA1691">
        <w:rPr>
          <w:rFonts w:asciiTheme="majorBidi" w:hAnsiTheme="majorBidi" w:cstheme="majorBidi"/>
        </w:rPr>
        <w:t xml:space="preserve">Merhej, R. (2019). Stigma on mental illness in the Arab world: beyond the socio-cultural barriers. </w:t>
      </w:r>
      <w:bookmarkEnd w:id="177"/>
      <w:r w:rsidRPr="00DA1691">
        <w:rPr>
          <w:rFonts w:asciiTheme="majorBidi" w:hAnsiTheme="majorBidi" w:cstheme="majorBidi"/>
          <w:i/>
        </w:rPr>
        <w:t>International Journal of Human Rights in Healthcare</w:t>
      </w:r>
      <w:r w:rsidRPr="00DA1691">
        <w:rPr>
          <w:rFonts w:asciiTheme="majorBidi" w:hAnsiTheme="majorBidi" w:cstheme="majorBidi"/>
        </w:rPr>
        <w:t xml:space="preserve">, </w:t>
      </w:r>
      <w:r w:rsidRPr="00DA1691">
        <w:rPr>
          <w:rFonts w:asciiTheme="majorBidi" w:hAnsiTheme="majorBidi" w:cstheme="majorBidi"/>
          <w:i/>
        </w:rPr>
        <w:t>12</w:t>
      </w:r>
      <w:r w:rsidRPr="00DA1691">
        <w:rPr>
          <w:rFonts w:asciiTheme="majorBidi" w:hAnsiTheme="majorBidi" w:cstheme="majorBidi"/>
        </w:rPr>
        <w:t>(4), 285–298. https://doi.org/10.1108/IJHRH-03-2019-0025</w:t>
      </w:r>
    </w:p>
    <w:p w14:paraId="32D6BB6B" w14:textId="77777777" w:rsidR="00791E7A" w:rsidRPr="00DA1691" w:rsidRDefault="00791E7A" w:rsidP="00084309">
      <w:pPr>
        <w:pStyle w:val="CitaviBibliographyEntry"/>
        <w:jc w:val="both"/>
        <w:rPr>
          <w:rFonts w:asciiTheme="majorBidi" w:hAnsiTheme="majorBidi" w:cstheme="majorBidi"/>
        </w:rPr>
      </w:pPr>
      <w:bookmarkStart w:id="178" w:name="_CTVL001c8d636c4b9014e12af554a309e75b407"/>
      <w:r w:rsidRPr="00DA1691">
        <w:rPr>
          <w:rFonts w:asciiTheme="majorBidi" w:hAnsiTheme="majorBidi" w:cstheme="majorBidi"/>
        </w:rPr>
        <w:t xml:space="preserve">Mitra, S., Posarac, A., &amp; Vick, B. (2013). Disability and Poverty in Developing Countries: A Multidimensional Study. </w:t>
      </w:r>
      <w:bookmarkEnd w:id="178"/>
      <w:r w:rsidRPr="00DA1691">
        <w:rPr>
          <w:rFonts w:asciiTheme="majorBidi" w:hAnsiTheme="majorBidi" w:cstheme="majorBidi"/>
          <w:i/>
        </w:rPr>
        <w:t>World Development</w:t>
      </w:r>
      <w:r w:rsidRPr="00DA1691">
        <w:rPr>
          <w:rFonts w:asciiTheme="majorBidi" w:hAnsiTheme="majorBidi" w:cstheme="majorBidi"/>
        </w:rPr>
        <w:t xml:space="preserve">, </w:t>
      </w:r>
      <w:r w:rsidRPr="00DA1691">
        <w:rPr>
          <w:rFonts w:asciiTheme="majorBidi" w:hAnsiTheme="majorBidi" w:cstheme="majorBidi"/>
          <w:i/>
        </w:rPr>
        <w:t>41</w:t>
      </w:r>
      <w:r w:rsidRPr="00DA1691">
        <w:rPr>
          <w:rFonts w:asciiTheme="majorBidi" w:hAnsiTheme="majorBidi" w:cstheme="majorBidi"/>
        </w:rPr>
        <w:t>, 1–18. https://doi.org/10.1016/j.worlddev.2012.05.024</w:t>
      </w:r>
    </w:p>
    <w:p w14:paraId="72E0C365" w14:textId="77777777" w:rsidR="00791E7A" w:rsidRPr="00DA1691" w:rsidRDefault="00791E7A" w:rsidP="00084309">
      <w:pPr>
        <w:pStyle w:val="CitaviBibliographyEntry"/>
        <w:jc w:val="both"/>
        <w:rPr>
          <w:rFonts w:asciiTheme="majorBidi" w:hAnsiTheme="majorBidi" w:cstheme="majorBidi"/>
        </w:rPr>
      </w:pPr>
      <w:bookmarkStart w:id="179" w:name="_CTVL001723ee68d627e4acd9eece8d0b410d3cf"/>
      <w:r w:rsidRPr="00DA1691">
        <w:rPr>
          <w:rFonts w:asciiTheme="majorBidi" w:hAnsiTheme="majorBidi" w:cstheme="majorBidi"/>
        </w:rPr>
        <w:lastRenderedPageBreak/>
        <w:t xml:space="preserve">Mont, D., &amp; Nguyen, C. V. (2011). Disability and poverty in Vietnam. </w:t>
      </w:r>
      <w:bookmarkEnd w:id="179"/>
      <w:r w:rsidRPr="00DA1691">
        <w:rPr>
          <w:rFonts w:asciiTheme="majorBidi" w:hAnsiTheme="majorBidi" w:cstheme="majorBidi"/>
          <w:i/>
        </w:rPr>
        <w:t>The World Bank</w:t>
      </w:r>
      <w:r w:rsidRPr="00DA1691">
        <w:rPr>
          <w:rFonts w:asciiTheme="majorBidi" w:hAnsiTheme="majorBidi" w:cstheme="majorBidi"/>
        </w:rPr>
        <w:t xml:space="preserve">, </w:t>
      </w:r>
      <w:r w:rsidRPr="00DA1691">
        <w:rPr>
          <w:rFonts w:asciiTheme="majorBidi" w:hAnsiTheme="majorBidi" w:cstheme="majorBidi"/>
          <w:i/>
        </w:rPr>
        <w:t>25</w:t>
      </w:r>
      <w:r w:rsidRPr="00DA1691">
        <w:rPr>
          <w:rFonts w:asciiTheme="majorBidi" w:hAnsiTheme="majorBidi" w:cstheme="majorBidi"/>
        </w:rPr>
        <w:t>(2 (2011)), 323–359. Retrieved from http://www-wds.worldbank.org/external/default/WDSContentServer/WDSP//</w:t>
      </w:r>
    </w:p>
    <w:p w14:paraId="33B4FD7E" w14:textId="77777777" w:rsidR="00791E7A" w:rsidRPr="00DA1691" w:rsidRDefault="00791E7A" w:rsidP="00084309">
      <w:pPr>
        <w:pStyle w:val="CitaviBibliographyEntry"/>
        <w:jc w:val="both"/>
        <w:rPr>
          <w:rFonts w:asciiTheme="majorBidi" w:hAnsiTheme="majorBidi" w:cstheme="majorBidi"/>
          <w:lang w:val="de-DE"/>
        </w:rPr>
      </w:pPr>
      <w:bookmarkStart w:id="180" w:name="_CTVL0010899d794f73846d8a62084348c1032dd"/>
      <w:r w:rsidRPr="00DA1691">
        <w:rPr>
          <w:rFonts w:asciiTheme="majorBidi" w:hAnsiTheme="majorBidi" w:cstheme="majorBidi"/>
          <w:lang w:val="de-DE"/>
        </w:rPr>
        <w:t xml:space="preserve">Mosa, A., Rau, B., &amp; Saggurthi, P. (2015). </w:t>
      </w:r>
      <w:r w:rsidRPr="00DA1691">
        <w:rPr>
          <w:rFonts w:asciiTheme="majorBidi" w:hAnsiTheme="majorBidi" w:cstheme="majorBidi"/>
        </w:rPr>
        <w:t xml:space="preserve">The rehabilitation of people with physical disabilities at the artificial limb and polio centre in Gaza. </w:t>
      </w:r>
      <w:bookmarkEnd w:id="180"/>
      <w:r w:rsidRPr="00DA1691">
        <w:rPr>
          <w:rFonts w:asciiTheme="majorBidi" w:hAnsiTheme="majorBidi" w:cstheme="majorBidi"/>
          <w:i/>
          <w:lang w:val="de-DE"/>
        </w:rPr>
        <w:t>Physiotherapy</w:t>
      </w:r>
      <w:r w:rsidRPr="00DA1691">
        <w:rPr>
          <w:rFonts w:asciiTheme="majorBidi" w:hAnsiTheme="majorBidi" w:cstheme="majorBidi"/>
          <w:lang w:val="de-DE"/>
        </w:rPr>
        <w:t xml:space="preserve">, </w:t>
      </w:r>
      <w:r w:rsidRPr="00DA1691">
        <w:rPr>
          <w:rFonts w:asciiTheme="majorBidi" w:hAnsiTheme="majorBidi" w:cstheme="majorBidi"/>
          <w:i/>
          <w:lang w:val="de-DE"/>
        </w:rPr>
        <w:t>101</w:t>
      </w:r>
      <w:r w:rsidRPr="00DA1691">
        <w:rPr>
          <w:rFonts w:asciiTheme="majorBidi" w:hAnsiTheme="majorBidi" w:cstheme="majorBidi"/>
          <w:lang w:val="de-DE"/>
        </w:rPr>
        <w:t>, e1042. https://doi.org/10.1016/j.physio.2015.03.1918</w:t>
      </w:r>
    </w:p>
    <w:p w14:paraId="416D91BB" w14:textId="77777777" w:rsidR="00791E7A" w:rsidRPr="00DA1691" w:rsidRDefault="00791E7A" w:rsidP="00084309">
      <w:pPr>
        <w:pStyle w:val="CitaviBibliographyEntry"/>
        <w:jc w:val="both"/>
        <w:rPr>
          <w:rFonts w:asciiTheme="majorBidi" w:hAnsiTheme="majorBidi" w:cstheme="majorBidi"/>
        </w:rPr>
      </w:pPr>
      <w:bookmarkStart w:id="181" w:name="_CTVL00193b5eefdb8f84b269839559c8a245f44"/>
      <w:r w:rsidRPr="00DA1691">
        <w:rPr>
          <w:rFonts w:asciiTheme="majorBidi" w:hAnsiTheme="majorBidi" w:cstheme="majorBidi"/>
          <w:lang w:val="de-DE"/>
        </w:rPr>
        <w:t xml:space="preserve">Nahal, M. S., Axelsson, Å. B., Imam, A., &amp; Wigert, H. (2019). </w:t>
      </w:r>
      <w:r w:rsidRPr="00DA1691">
        <w:rPr>
          <w:rFonts w:asciiTheme="majorBidi" w:hAnsiTheme="majorBidi" w:cstheme="majorBidi"/>
        </w:rPr>
        <w:t xml:space="preserve">Palestinian children's narratives about living with spina bifida: Stigma, vulnerability, and social exclusion. </w:t>
      </w:r>
      <w:bookmarkEnd w:id="181"/>
      <w:r w:rsidRPr="00DA1691">
        <w:rPr>
          <w:rFonts w:asciiTheme="majorBidi" w:hAnsiTheme="majorBidi" w:cstheme="majorBidi"/>
          <w:i/>
        </w:rPr>
        <w:t>Child: Care, Health and Development</w:t>
      </w:r>
      <w:r w:rsidRPr="00DA1691">
        <w:rPr>
          <w:rFonts w:asciiTheme="majorBidi" w:hAnsiTheme="majorBidi" w:cstheme="majorBidi"/>
        </w:rPr>
        <w:t xml:space="preserve">, </w:t>
      </w:r>
      <w:r w:rsidRPr="00DA1691">
        <w:rPr>
          <w:rFonts w:asciiTheme="majorBidi" w:hAnsiTheme="majorBidi" w:cstheme="majorBidi"/>
          <w:i/>
        </w:rPr>
        <w:t>45</w:t>
      </w:r>
      <w:r w:rsidRPr="00DA1691">
        <w:rPr>
          <w:rFonts w:asciiTheme="majorBidi" w:hAnsiTheme="majorBidi" w:cstheme="majorBidi"/>
        </w:rPr>
        <w:t>(1), 54–62. https://doi.org/10.1111/cch.12625</w:t>
      </w:r>
    </w:p>
    <w:p w14:paraId="237C8D4D" w14:textId="77777777" w:rsidR="00791E7A" w:rsidRPr="00DA1691" w:rsidRDefault="00791E7A" w:rsidP="00084309">
      <w:pPr>
        <w:pStyle w:val="CitaviBibliographyEntry"/>
        <w:jc w:val="both"/>
        <w:rPr>
          <w:rFonts w:asciiTheme="majorBidi" w:hAnsiTheme="majorBidi" w:cstheme="majorBidi"/>
        </w:rPr>
      </w:pPr>
      <w:bookmarkStart w:id="182" w:name="_CTVL0011d262fa267c844deb46a8d1c7adc2188"/>
      <w:r w:rsidRPr="00DA1691">
        <w:rPr>
          <w:rFonts w:asciiTheme="majorBidi" w:hAnsiTheme="majorBidi" w:cstheme="majorBidi"/>
        </w:rPr>
        <w:t xml:space="preserve">Nasir-Tucktuck, M., Baker, J. N., &amp; Love, M. L. (2017). Educating Learners With Disabilities in Palestine. </w:t>
      </w:r>
      <w:bookmarkEnd w:id="182"/>
      <w:r w:rsidRPr="00DA1691">
        <w:rPr>
          <w:rFonts w:asciiTheme="majorBidi" w:hAnsiTheme="majorBidi" w:cstheme="majorBidi"/>
          <w:i/>
        </w:rPr>
        <w:t>Intervention in School and Clinic</w:t>
      </w:r>
      <w:r w:rsidRPr="00DA1691">
        <w:rPr>
          <w:rFonts w:asciiTheme="majorBidi" w:hAnsiTheme="majorBidi" w:cstheme="majorBidi"/>
        </w:rPr>
        <w:t xml:space="preserve">, </w:t>
      </w:r>
      <w:r w:rsidRPr="00DA1691">
        <w:rPr>
          <w:rFonts w:asciiTheme="majorBidi" w:hAnsiTheme="majorBidi" w:cstheme="majorBidi"/>
          <w:i/>
        </w:rPr>
        <w:t>52</w:t>
      </w:r>
      <w:r w:rsidRPr="00DA1691">
        <w:rPr>
          <w:rFonts w:asciiTheme="majorBidi" w:hAnsiTheme="majorBidi" w:cstheme="majorBidi"/>
        </w:rPr>
        <w:t>(3), 182–187. https://doi.org/10.1177/1053451216644821</w:t>
      </w:r>
    </w:p>
    <w:p w14:paraId="7C4578B1" w14:textId="77777777" w:rsidR="00791E7A" w:rsidRPr="00DA1691" w:rsidRDefault="00791E7A" w:rsidP="00084309">
      <w:pPr>
        <w:pStyle w:val="CitaviBibliographyEntry"/>
        <w:jc w:val="both"/>
        <w:rPr>
          <w:rFonts w:asciiTheme="majorBidi" w:hAnsiTheme="majorBidi" w:cstheme="majorBidi"/>
        </w:rPr>
      </w:pPr>
      <w:bookmarkStart w:id="183" w:name="_CTVL0013452117d310f4c83bba0e016168c1902"/>
      <w:r w:rsidRPr="00DA1691">
        <w:rPr>
          <w:rFonts w:asciiTheme="majorBidi" w:hAnsiTheme="majorBidi" w:cstheme="majorBidi"/>
        </w:rPr>
        <w:t xml:space="preserve">Nasser, K., MacLachlan, M., &amp; McVeigh, J. (2017). Social Inclusion and Mental Health of Children with Physical Disabilities in Gaza, Palestine. </w:t>
      </w:r>
      <w:bookmarkEnd w:id="183"/>
      <w:r w:rsidRPr="00DA1691">
        <w:rPr>
          <w:rFonts w:asciiTheme="majorBidi" w:hAnsiTheme="majorBidi" w:cstheme="majorBidi"/>
          <w:i/>
        </w:rPr>
        <w:t>Disability, CBR &amp; Inclusive Development</w:t>
      </w:r>
      <w:r w:rsidRPr="00DA1691">
        <w:rPr>
          <w:rFonts w:asciiTheme="majorBidi" w:hAnsiTheme="majorBidi" w:cstheme="majorBidi"/>
        </w:rPr>
        <w:t xml:space="preserve">, </w:t>
      </w:r>
      <w:r w:rsidRPr="00DA1691">
        <w:rPr>
          <w:rFonts w:asciiTheme="majorBidi" w:hAnsiTheme="majorBidi" w:cstheme="majorBidi"/>
          <w:i/>
        </w:rPr>
        <w:t>27</w:t>
      </w:r>
      <w:r w:rsidRPr="00DA1691">
        <w:rPr>
          <w:rFonts w:asciiTheme="majorBidi" w:hAnsiTheme="majorBidi" w:cstheme="majorBidi"/>
        </w:rPr>
        <w:t>(4), 5–36. https://doi.org/10.5463/DCID.v27i4.560</w:t>
      </w:r>
    </w:p>
    <w:p w14:paraId="10342793" w14:textId="77777777" w:rsidR="00791E7A" w:rsidRPr="00DA1691" w:rsidRDefault="00791E7A" w:rsidP="00084309">
      <w:pPr>
        <w:pStyle w:val="CitaviBibliographyEntry"/>
        <w:jc w:val="both"/>
        <w:rPr>
          <w:rFonts w:asciiTheme="majorBidi" w:hAnsiTheme="majorBidi" w:cstheme="majorBidi"/>
        </w:rPr>
      </w:pPr>
      <w:bookmarkStart w:id="184" w:name="_CTVL001a709e9eb01c844b6b65c452da6a09363"/>
      <w:r w:rsidRPr="00DA1691">
        <w:rPr>
          <w:rFonts w:asciiTheme="majorBidi" w:hAnsiTheme="majorBidi" w:cstheme="majorBidi"/>
        </w:rPr>
        <w:t xml:space="preserve">Palestinian Central Bureau of Statistics (2007). </w:t>
      </w:r>
      <w:bookmarkEnd w:id="184"/>
      <w:r w:rsidRPr="00DA1691">
        <w:rPr>
          <w:rFonts w:asciiTheme="majorBidi" w:hAnsiTheme="majorBidi" w:cstheme="majorBidi"/>
          <w:i/>
        </w:rPr>
        <w:t>Population, Housing and Establishment Census 2007</w:t>
      </w:r>
      <w:r w:rsidRPr="00DA1691">
        <w:rPr>
          <w:rFonts w:asciiTheme="majorBidi" w:hAnsiTheme="majorBidi" w:cstheme="majorBidi"/>
        </w:rPr>
        <w:t xml:space="preserve">. Ramallah, State of Palestine. </w:t>
      </w:r>
    </w:p>
    <w:p w14:paraId="3BDEDCE3" w14:textId="77777777" w:rsidR="00791E7A" w:rsidRPr="00DA1691" w:rsidRDefault="00791E7A" w:rsidP="00084309">
      <w:pPr>
        <w:pStyle w:val="CitaviBibliographyEntry"/>
        <w:jc w:val="both"/>
        <w:rPr>
          <w:rFonts w:asciiTheme="majorBidi" w:hAnsiTheme="majorBidi" w:cstheme="majorBidi"/>
        </w:rPr>
      </w:pPr>
      <w:bookmarkStart w:id="185" w:name="_CTVL001e7b08fd864e946af8b86ecf6ec2d2a38"/>
      <w:r w:rsidRPr="00DA1691">
        <w:rPr>
          <w:rFonts w:asciiTheme="majorBidi" w:hAnsiTheme="majorBidi" w:cstheme="majorBidi"/>
        </w:rPr>
        <w:t xml:space="preserve">Palestinian Central Bureau of Statistics (2015a). </w:t>
      </w:r>
      <w:bookmarkEnd w:id="185"/>
      <w:r w:rsidRPr="00DA1691">
        <w:rPr>
          <w:rFonts w:asciiTheme="majorBidi" w:hAnsiTheme="majorBidi" w:cstheme="majorBidi"/>
          <w:i/>
        </w:rPr>
        <w:t>Palestinian Multiple Indicator Cluster Survey 2014: Final Report</w:t>
      </w:r>
      <w:r w:rsidRPr="00DA1691">
        <w:rPr>
          <w:rFonts w:asciiTheme="majorBidi" w:hAnsiTheme="majorBidi" w:cstheme="majorBidi"/>
        </w:rPr>
        <w:t xml:space="preserve">. Ramallah, Palestine. </w:t>
      </w:r>
    </w:p>
    <w:p w14:paraId="6FCCC9ED" w14:textId="77777777" w:rsidR="00791E7A" w:rsidRPr="00DA1691" w:rsidRDefault="00791E7A" w:rsidP="00084309">
      <w:pPr>
        <w:pStyle w:val="CitaviBibliographyEntry"/>
        <w:jc w:val="both"/>
        <w:rPr>
          <w:rFonts w:asciiTheme="majorBidi" w:hAnsiTheme="majorBidi" w:cstheme="majorBidi"/>
        </w:rPr>
      </w:pPr>
      <w:bookmarkStart w:id="186" w:name="_CTVL001f446b7d8d60f4d7cae55acc849f6ae38"/>
      <w:r w:rsidRPr="00DA1691">
        <w:rPr>
          <w:rFonts w:asciiTheme="majorBidi" w:hAnsiTheme="majorBidi" w:cstheme="majorBidi"/>
        </w:rPr>
        <w:t xml:space="preserve">Palestinian Central Bureau of Statistics (2015b). </w:t>
      </w:r>
      <w:bookmarkEnd w:id="186"/>
      <w:r w:rsidRPr="00DA1691">
        <w:rPr>
          <w:rFonts w:asciiTheme="majorBidi" w:hAnsiTheme="majorBidi" w:cstheme="majorBidi"/>
          <w:i/>
        </w:rPr>
        <w:t>The Status of the Rights of Palestinian Children 2014</w:t>
      </w:r>
      <w:r w:rsidRPr="00DA1691">
        <w:rPr>
          <w:rFonts w:asciiTheme="majorBidi" w:hAnsiTheme="majorBidi" w:cstheme="majorBidi"/>
        </w:rPr>
        <w:t xml:space="preserve">. Ramallah, Palestine. </w:t>
      </w:r>
    </w:p>
    <w:p w14:paraId="1E6B84A8" w14:textId="77777777" w:rsidR="00791E7A" w:rsidRPr="00DA1691" w:rsidRDefault="00791E7A" w:rsidP="00084309">
      <w:pPr>
        <w:pStyle w:val="CitaviBibliographyEntry"/>
        <w:jc w:val="both"/>
        <w:rPr>
          <w:rFonts w:asciiTheme="majorBidi" w:hAnsiTheme="majorBidi" w:cstheme="majorBidi"/>
        </w:rPr>
      </w:pPr>
      <w:bookmarkStart w:id="187" w:name="_CTVL00122553126e6ec4fc9a05055899ac39943"/>
      <w:r w:rsidRPr="00DA1691">
        <w:rPr>
          <w:rFonts w:asciiTheme="majorBidi" w:hAnsiTheme="majorBidi" w:cstheme="majorBidi"/>
        </w:rPr>
        <w:t xml:space="preserve">Palestinian Central Bureau of Statistics (2017). </w:t>
      </w:r>
      <w:bookmarkEnd w:id="187"/>
      <w:r w:rsidRPr="00DA1691">
        <w:rPr>
          <w:rFonts w:asciiTheme="majorBidi" w:hAnsiTheme="majorBidi" w:cstheme="majorBidi"/>
          <w:i/>
        </w:rPr>
        <w:t>Population, Housing and Establishment Census 2017: Household and Housing Conditions Questionnaire</w:t>
      </w:r>
      <w:r w:rsidRPr="00DA1691">
        <w:rPr>
          <w:rFonts w:asciiTheme="majorBidi" w:hAnsiTheme="majorBidi" w:cstheme="majorBidi"/>
        </w:rPr>
        <w:t xml:space="preserve">. Ramallah, State of Palestine. </w:t>
      </w:r>
    </w:p>
    <w:p w14:paraId="1DCCE8BD" w14:textId="77777777" w:rsidR="00791E7A" w:rsidRPr="00DA1691" w:rsidRDefault="00791E7A" w:rsidP="00084309">
      <w:pPr>
        <w:pStyle w:val="CitaviBibliographyEntry"/>
        <w:jc w:val="both"/>
        <w:rPr>
          <w:rFonts w:asciiTheme="majorBidi" w:hAnsiTheme="majorBidi" w:cstheme="majorBidi"/>
        </w:rPr>
      </w:pPr>
      <w:bookmarkStart w:id="188" w:name="_CTVL001e44a0a9183974306a1e45a41e6338b39"/>
      <w:r w:rsidRPr="00DA1691">
        <w:rPr>
          <w:rFonts w:asciiTheme="majorBidi" w:hAnsiTheme="majorBidi" w:cstheme="majorBidi"/>
        </w:rPr>
        <w:t xml:space="preserve">Palestinian Central Bureau of Statistics, &amp; Ministry of Social Affairs (2011). </w:t>
      </w:r>
      <w:bookmarkEnd w:id="188"/>
      <w:r w:rsidRPr="00DA1691">
        <w:rPr>
          <w:rFonts w:asciiTheme="majorBidi" w:hAnsiTheme="majorBidi" w:cstheme="majorBidi"/>
          <w:i/>
        </w:rPr>
        <w:t>Press Conference Report, Disability Survey, 2011</w:t>
      </w:r>
      <w:r w:rsidRPr="00DA1691">
        <w:rPr>
          <w:rFonts w:asciiTheme="majorBidi" w:hAnsiTheme="majorBidi" w:cstheme="majorBidi"/>
        </w:rPr>
        <w:t xml:space="preserve">. Ramallah, Palestine. </w:t>
      </w:r>
    </w:p>
    <w:p w14:paraId="59096DFB" w14:textId="77777777" w:rsidR="00791E7A" w:rsidRPr="00DA1691" w:rsidRDefault="00791E7A" w:rsidP="00084309">
      <w:pPr>
        <w:pStyle w:val="CitaviBibliographyEntry"/>
        <w:jc w:val="both"/>
        <w:rPr>
          <w:rFonts w:asciiTheme="majorBidi" w:hAnsiTheme="majorBidi" w:cstheme="majorBidi"/>
        </w:rPr>
      </w:pPr>
      <w:bookmarkStart w:id="189" w:name="_CTVL0016ee3d88bd46f41c895c4f81572ee9434"/>
      <w:r w:rsidRPr="00DA1691">
        <w:rPr>
          <w:rFonts w:asciiTheme="majorBidi" w:hAnsiTheme="majorBidi" w:cstheme="majorBidi"/>
        </w:rPr>
        <w:t xml:space="preserve">Raja, D. S. (2016). </w:t>
      </w:r>
      <w:bookmarkEnd w:id="189"/>
      <w:r w:rsidRPr="00DA1691">
        <w:rPr>
          <w:rFonts w:asciiTheme="majorBidi" w:hAnsiTheme="majorBidi" w:cstheme="majorBidi"/>
          <w:i/>
        </w:rPr>
        <w:t xml:space="preserve">Bridging the Disability Divide through Digital Technologies </w:t>
      </w:r>
      <w:r w:rsidRPr="00DA1691">
        <w:rPr>
          <w:rFonts w:asciiTheme="majorBidi" w:hAnsiTheme="majorBidi" w:cstheme="majorBidi"/>
        </w:rPr>
        <w:t xml:space="preserve">(2016 World Development Report: Digital Dividends). </w:t>
      </w:r>
    </w:p>
    <w:p w14:paraId="59CD0F6C" w14:textId="77777777" w:rsidR="00791E7A" w:rsidRPr="00DA1691" w:rsidRDefault="00791E7A" w:rsidP="00084309">
      <w:pPr>
        <w:pStyle w:val="CitaviBibliographyEntry"/>
        <w:jc w:val="both"/>
        <w:rPr>
          <w:rFonts w:asciiTheme="majorBidi" w:hAnsiTheme="majorBidi" w:cstheme="majorBidi"/>
        </w:rPr>
      </w:pPr>
      <w:bookmarkStart w:id="190" w:name="_CTVL0015a0d72d6b4794448aea40a54224c1991"/>
      <w:r w:rsidRPr="00DA1691">
        <w:rPr>
          <w:rFonts w:asciiTheme="majorBidi" w:hAnsiTheme="majorBidi" w:cstheme="majorBidi"/>
          <w:lang w:val="es-AR"/>
        </w:rPr>
        <w:t xml:space="preserve">Soresi, S., Nota, L., &amp; Ferrari, L. (2007). </w:t>
      </w:r>
      <w:r w:rsidRPr="00DA1691">
        <w:rPr>
          <w:rFonts w:asciiTheme="majorBidi" w:hAnsiTheme="majorBidi" w:cstheme="majorBidi"/>
        </w:rPr>
        <w:t xml:space="preserve">Considerations on Supports That Can Increase the Quality of Life of Parents of Children With Disabilities. </w:t>
      </w:r>
      <w:bookmarkEnd w:id="190"/>
      <w:r w:rsidRPr="00DA1691">
        <w:rPr>
          <w:rFonts w:asciiTheme="majorBidi" w:hAnsiTheme="majorBidi" w:cstheme="majorBidi"/>
          <w:i/>
        </w:rPr>
        <w:t>Journal of Policy and Practice in Intellectual Disabilities</w:t>
      </w:r>
      <w:r w:rsidRPr="00DA1691">
        <w:rPr>
          <w:rFonts w:asciiTheme="majorBidi" w:hAnsiTheme="majorBidi" w:cstheme="majorBidi"/>
        </w:rPr>
        <w:t xml:space="preserve">, </w:t>
      </w:r>
      <w:r w:rsidRPr="00DA1691">
        <w:rPr>
          <w:rFonts w:asciiTheme="majorBidi" w:hAnsiTheme="majorBidi" w:cstheme="majorBidi"/>
          <w:i/>
        </w:rPr>
        <w:t>4</w:t>
      </w:r>
      <w:r w:rsidRPr="00DA1691">
        <w:rPr>
          <w:rFonts w:asciiTheme="majorBidi" w:hAnsiTheme="majorBidi" w:cstheme="majorBidi"/>
        </w:rPr>
        <w:t>(4), 248–251. https://doi.org/10.1111/j.1741-1130.2006.00087.x</w:t>
      </w:r>
    </w:p>
    <w:p w14:paraId="2AD588E3" w14:textId="77777777" w:rsidR="00791E7A" w:rsidRPr="00DA1691" w:rsidRDefault="00791E7A" w:rsidP="00084309">
      <w:pPr>
        <w:pStyle w:val="CitaviBibliographyEntry"/>
        <w:jc w:val="both"/>
        <w:rPr>
          <w:rFonts w:asciiTheme="majorBidi" w:hAnsiTheme="majorBidi" w:cstheme="majorBidi"/>
        </w:rPr>
      </w:pPr>
      <w:bookmarkStart w:id="191" w:name="_CTVL0011126002f8974484193de25fcd37df940"/>
      <w:r w:rsidRPr="00DA1691">
        <w:rPr>
          <w:rFonts w:asciiTheme="majorBidi" w:hAnsiTheme="majorBidi" w:cstheme="majorBidi"/>
        </w:rPr>
        <w:t>Convention on the Rights of Persons with Disabilities: resolution / adopted by the General Assembly (2007).</w:t>
      </w:r>
    </w:p>
    <w:p w14:paraId="5CF14075" w14:textId="77777777" w:rsidR="00791E7A" w:rsidRPr="00DA1691" w:rsidRDefault="00791E7A" w:rsidP="00084309">
      <w:pPr>
        <w:pStyle w:val="CitaviBibliographyEntry"/>
        <w:jc w:val="both"/>
        <w:rPr>
          <w:rFonts w:asciiTheme="majorBidi" w:hAnsiTheme="majorBidi" w:cstheme="majorBidi"/>
        </w:rPr>
      </w:pPr>
      <w:bookmarkStart w:id="192" w:name="_CTVL0018c676c738d174794ad430bdf0d20991d"/>
      <w:bookmarkEnd w:id="191"/>
      <w:r w:rsidRPr="00DA1691">
        <w:rPr>
          <w:rFonts w:asciiTheme="majorBidi" w:hAnsiTheme="majorBidi" w:cstheme="majorBidi"/>
        </w:rPr>
        <w:t>United Nations Office for the Coordination of Humanitarian Affairs (2014). Occupied Palestinian territory, Gaza Crisis. Retrieved from https://web.archive.org/web/20150725191044/http://www.ochaopt.org/content.aspx?id=1010361</w:t>
      </w:r>
    </w:p>
    <w:p w14:paraId="2E42BA19" w14:textId="77777777" w:rsidR="00791E7A" w:rsidRPr="00DA1691" w:rsidRDefault="00791E7A" w:rsidP="00084309">
      <w:pPr>
        <w:pStyle w:val="CitaviBibliographyEntry"/>
        <w:jc w:val="both"/>
        <w:rPr>
          <w:rFonts w:asciiTheme="majorBidi" w:hAnsiTheme="majorBidi" w:cstheme="majorBidi"/>
          <w:i/>
        </w:rPr>
      </w:pPr>
      <w:bookmarkStart w:id="193" w:name="_CTVL001d2e3d35541d1452fb53ca3ad5d2a93d6"/>
      <w:bookmarkEnd w:id="192"/>
      <w:r w:rsidRPr="00DA1691">
        <w:rPr>
          <w:rFonts w:asciiTheme="majorBidi" w:hAnsiTheme="majorBidi" w:cstheme="majorBidi"/>
        </w:rPr>
        <w:t xml:space="preserve">Washington Group on Disability Statistics (2019). </w:t>
      </w:r>
      <w:bookmarkEnd w:id="193"/>
      <w:r w:rsidRPr="00DA1691">
        <w:rPr>
          <w:rFonts w:asciiTheme="majorBidi" w:hAnsiTheme="majorBidi" w:cstheme="majorBidi"/>
          <w:i/>
        </w:rPr>
        <w:t xml:space="preserve">Analytic Guidelines: Creating Disability Identifiers Using the Washington Group Short Set (WG-SS) SPSS Syntax. </w:t>
      </w:r>
    </w:p>
    <w:p w14:paraId="50EA12A5" w14:textId="77777777" w:rsidR="00791E7A" w:rsidRPr="00DA1691" w:rsidRDefault="00791E7A" w:rsidP="00084309">
      <w:pPr>
        <w:pStyle w:val="CitaviBibliographyEntry"/>
        <w:jc w:val="both"/>
        <w:rPr>
          <w:rFonts w:asciiTheme="majorBidi" w:hAnsiTheme="majorBidi" w:cstheme="majorBidi"/>
        </w:rPr>
      </w:pPr>
      <w:bookmarkStart w:id="194" w:name="_CTVL001b7c9e5238bcd420694801fb1bc02143b"/>
      <w:r w:rsidRPr="00DA1691">
        <w:rPr>
          <w:rFonts w:asciiTheme="majorBidi" w:hAnsiTheme="majorBidi" w:cstheme="majorBidi"/>
        </w:rPr>
        <w:t>World Health Organization (2020, March 3). Disabilities. Retrieved from https://www.who.int/topics/disabilities/en/</w:t>
      </w:r>
    </w:p>
    <w:p w14:paraId="3EDA1B4F" w14:textId="26672329" w:rsidR="00791E7A" w:rsidRPr="007E1D59" w:rsidRDefault="00791E7A" w:rsidP="00084309">
      <w:pPr>
        <w:pStyle w:val="CitaviBibliographyEntry"/>
        <w:jc w:val="both"/>
        <w:rPr>
          <w:rFonts w:asciiTheme="majorHAnsi" w:hAnsiTheme="majorHAnsi" w:cstheme="majorHAnsi"/>
        </w:rPr>
      </w:pPr>
      <w:bookmarkStart w:id="195" w:name="_CTVL0015fadbc0b9afb459098913173e2da8021"/>
      <w:bookmarkEnd w:id="194"/>
      <w:r w:rsidRPr="00DA1691">
        <w:rPr>
          <w:rFonts w:asciiTheme="majorBidi" w:hAnsiTheme="majorBidi" w:cstheme="majorBidi"/>
        </w:rPr>
        <w:t xml:space="preserve">World Health Organization, &amp; World Bank (2011). </w:t>
      </w:r>
      <w:bookmarkEnd w:id="195"/>
      <w:r w:rsidRPr="00DA1691">
        <w:rPr>
          <w:rFonts w:asciiTheme="majorBidi" w:hAnsiTheme="majorBidi" w:cstheme="majorBidi"/>
          <w:i/>
        </w:rPr>
        <w:t>World report on disability</w:t>
      </w:r>
      <w:r w:rsidRPr="00DA1691">
        <w:rPr>
          <w:rFonts w:asciiTheme="majorBidi" w:hAnsiTheme="majorBidi" w:cstheme="majorBidi"/>
        </w:rPr>
        <w:t xml:space="preserve">. Geneva, Switzerland: World Health Organization. Retrieved from http://whqlibdoc.who.int/publications/2011/9789240685215_eng.pdf </w:t>
      </w:r>
    </w:p>
    <w:p w14:paraId="50567798" w14:textId="77777777" w:rsidR="00791E7A" w:rsidRPr="007E1D59" w:rsidRDefault="00791E7A" w:rsidP="00791E7A">
      <w:pPr>
        <w:pStyle w:val="CitaviBibliographyEntry"/>
        <w:ind w:left="0" w:firstLine="0"/>
        <w:rPr>
          <w:rFonts w:asciiTheme="majorHAnsi" w:hAnsiTheme="majorHAnsi" w:cstheme="majorHAnsi"/>
        </w:rPr>
        <w:sectPr w:rsidR="00791E7A" w:rsidRPr="007E1D59" w:rsidSect="00EB2F2C">
          <w:footerReference w:type="default" r:id="rId68"/>
          <w:headerReference w:type="first" r:id="rId69"/>
          <w:footerReference w:type="first" r:id="rId70"/>
          <w:pgSz w:w="11906" w:h="16838"/>
          <w:pgMar w:top="1418" w:right="1418" w:bottom="1418" w:left="1418" w:header="709" w:footer="709" w:gutter="0"/>
          <w:pgNumType w:start="15"/>
          <w:cols w:space="708"/>
          <w:docGrid w:linePitch="360"/>
        </w:sectPr>
      </w:pPr>
    </w:p>
    <w:p w14:paraId="2036F084" w14:textId="3FAA3024" w:rsidR="00791E7A" w:rsidRPr="004C1EAA" w:rsidRDefault="00791E7A" w:rsidP="00EC2667">
      <w:pPr>
        <w:pStyle w:val="Heading1"/>
        <w:rPr>
          <w:rFonts w:asciiTheme="majorBidi" w:hAnsiTheme="majorBidi" w:cstheme="majorBidi"/>
          <w:sz w:val="28"/>
          <w:szCs w:val="28"/>
          <w:rtl/>
          <w:lang w:val="en-US"/>
        </w:rPr>
      </w:pPr>
      <w:bookmarkStart w:id="196" w:name="_Toc45219238"/>
      <w:r w:rsidRPr="004C1EAA">
        <w:rPr>
          <w:rFonts w:asciiTheme="majorBidi" w:hAnsiTheme="majorBidi" w:cstheme="majorBidi"/>
          <w:sz w:val="28"/>
          <w:szCs w:val="28"/>
          <w:lang w:val="en-US"/>
        </w:rPr>
        <w:lastRenderedPageBreak/>
        <w:t xml:space="preserve">Appendix </w:t>
      </w:r>
      <w:bookmarkEnd w:id="196"/>
    </w:p>
    <w:p w14:paraId="76B5B9D0" w14:textId="6E4C2EB4" w:rsidR="00791E7A" w:rsidRPr="002A1BEF" w:rsidRDefault="00791E7A" w:rsidP="002A1BEF">
      <w:pPr>
        <w:pStyle w:val="Caption"/>
        <w:keepNext/>
        <w:jc w:val="center"/>
        <w:rPr>
          <w:rFonts w:ascii="Arial" w:hAnsi="Arial" w:cs="Arial"/>
          <w:b/>
          <w:i w:val="0"/>
          <w:iCs w:val="0"/>
          <w:color w:val="auto"/>
          <w:sz w:val="22"/>
          <w:szCs w:val="22"/>
        </w:rPr>
      </w:pPr>
      <w:bookmarkStart w:id="197" w:name="_Ref34655926"/>
      <w:bookmarkStart w:id="198" w:name="_Toc35016011"/>
      <w:bookmarkStart w:id="199" w:name="_Toc45219291"/>
      <w:r w:rsidRPr="002A1BEF">
        <w:rPr>
          <w:rFonts w:ascii="Arial" w:hAnsi="Arial" w:cs="Arial"/>
          <w:b/>
          <w:i w:val="0"/>
          <w:iCs w:val="0"/>
          <w:color w:val="auto"/>
          <w:sz w:val="22"/>
          <w:szCs w:val="22"/>
        </w:rPr>
        <w:t xml:space="preserve">Table </w:t>
      </w:r>
      <w:r w:rsidR="00AB2A06">
        <w:rPr>
          <w:rFonts w:ascii="Arial" w:hAnsi="Arial" w:cs="Arial"/>
          <w:b/>
          <w:i w:val="0"/>
          <w:iCs w:val="0"/>
          <w:noProof/>
          <w:color w:val="auto"/>
          <w:sz w:val="22"/>
          <w:szCs w:val="22"/>
        </w:rPr>
        <w:t>6</w:t>
      </w:r>
      <w:bookmarkEnd w:id="197"/>
      <w:r w:rsidRPr="002A1BEF">
        <w:rPr>
          <w:rFonts w:ascii="Arial" w:hAnsi="Arial" w:cs="Arial"/>
          <w:b/>
          <w:i w:val="0"/>
          <w:iCs w:val="0"/>
          <w:color w:val="auto"/>
          <w:sz w:val="22"/>
          <w:szCs w:val="22"/>
        </w:rPr>
        <w:t>. West Bank: Average marginal effect of being a PWD on the probability of no access to health insurance, controlling for additional characteristics</w:t>
      </w:r>
      <w:bookmarkEnd w:id="198"/>
      <w:bookmarkEnd w:id="199"/>
    </w:p>
    <w:tbl>
      <w:tblPr>
        <w:tblStyle w:val="PlainTable51"/>
        <w:tblW w:w="5000" w:type="pct"/>
        <w:tblLook w:val="04A0" w:firstRow="1" w:lastRow="0" w:firstColumn="1" w:lastColumn="0" w:noHBand="0" w:noVBand="1"/>
      </w:tblPr>
      <w:tblGrid>
        <w:gridCol w:w="3683"/>
        <w:gridCol w:w="2954"/>
        <w:gridCol w:w="2062"/>
        <w:gridCol w:w="1753"/>
        <w:gridCol w:w="1753"/>
        <w:gridCol w:w="1753"/>
      </w:tblGrid>
      <w:tr w:rsidR="00791E7A" w:rsidRPr="00DC6046" w14:paraId="625A5F20" w14:textId="77777777" w:rsidTr="00D11D0A">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100" w:firstRow="0" w:lastRow="0" w:firstColumn="1" w:lastColumn="0" w:oddVBand="0" w:evenVBand="0" w:oddHBand="0" w:evenHBand="0" w:firstRowFirstColumn="1" w:firstRowLastColumn="0" w:lastRowFirstColumn="0" w:lastRowLastColumn="0"/>
            <w:tcW w:w="1319" w:type="pct"/>
            <w:noWrap/>
            <w:hideMark/>
          </w:tcPr>
          <w:p w14:paraId="34A653CE" w14:textId="77777777" w:rsidR="00791E7A" w:rsidRPr="004C1EAA" w:rsidRDefault="00791E7A" w:rsidP="00DB7C40">
            <w:pPr>
              <w:rPr>
                <w:rFonts w:eastAsia="Times New Roman" w:cstheme="majorHAnsi"/>
                <w:color w:val="000000"/>
                <w:sz w:val="20"/>
                <w:szCs w:val="20"/>
                <w:lang w:val="en-US"/>
              </w:rPr>
            </w:pPr>
            <w:r w:rsidRPr="004C1EAA">
              <w:rPr>
                <w:rFonts w:eastAsia="Times New Roman" w:cstheme="majorHAnsi"/>
                <w:color w:val="000000"/>
                <w:sz w:val="20"/>
                <w:szCs w:val="20"/>
                <w:lang w:val="en-US"/>
              </w:rPr>
              <w:t> </w:t>
            </w:r>
          </w:p>
        </w:tc>
        <w:tc>
          <w:tcPr>
            <w:tcW w:w="1058" w:type="pct"/>
            <w:noWrap/>
            <w:hideMark/>
          </w:tcPr>
          <w:p w14:paraId="6BE9C765" w14:textId="77777777" w:rsidR="00791E7A" w:rsidRPr="00DC6046" w:rsidRDefault="00791E7A" w:rsidP="00DB7C40">
            <w:pP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DC6046">
              <w:rPr>
                <w:rFonts w:eastAsia="Times New Roman" w:cstheme="majorHAnsi"/>
                <w:color w:val="000000"/>
                <w:sz w:val="20"/>
                <w:szCs w:val="20"/>
              </w:rPr>
              <w:t>VARIABLES</w:t>
            </w:r>
          </w:p>
        </w:tc>
        <w:tc>
          <w:tcPr>
            <w:tcW w:w="739" w:type="pct"/>
            <w:noWrap/>
            <w:hideMark/>
          </w:tcPr>
          <w:p w14:paraId="02936B6D" w14:textId="77777777" w:rsidR="00791E7A" w:rsidRPr="00DC6046"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DC6046">
              <w:rPr>
                <w:rFonts w:eastAsia="Times New Roman" w:cstheme="majorHAnsi"/>
                <w:color w:val="000000"/>
                <w:sz w:val="20"/>
                <w:szCs w:val="20"/>
              </w:rPr>
              <w:t>1 - Poor access to health</w:t>
            </w:r>
          </w:p>
        </w:tc>
        <w:tc>
          <w:tcPr>
            <w:tcW w:w="628" w:type="pct"/>
            <w:noWrap/>
            <w:hideMark/>
          </w:tcPr>
          <w:p w14:paraId="6C8CE047" w14:textId="77777777" w:rsidR="00791E7A" w:rsidRPr="00DC6046"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DC6046">
              <w:rPr>
                <w:rFonts w:eastAsia="Times New Roman" w:cstheme="majorHAnsi"/>
                <w:color w:val="000000"/>
                <w:sz w:val="20"/>
                <w:szCs w:val="20"/>
              </w:rPr>
              <w:t>1b-Incl. interactions</w:t>
            </w:r>
          </w:p>
        </w:tc>
        <w:tc>
          <w:tcPr>
            <w:tcW w:w="628" w:type="pct"/>
            <w:noWrap/>
            <w:hideMark/>
          </w:tcPr>
          <w:p w14:paraId="73850006" w14:textId="77777777" w:rsidR="00791E7A" w:rsidRPr="00DC6046"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DC6046">
              <w:rPr>
                <w:rFonts w:eastAsia="Times New Roman" w:cstheme="majorHAnsi"/>
                <w:color w:val="000000"/>
                <w:sz w:val="20"/>
                <w:szCs w:val="20"/>
              </w:rPr>
              <w:t>1b-Incl. interactions</w:t>
            </w:r>
          </w:p>
        </w:tc>
        <w:tc>
          <w:tcPr>
            <w:tcW w:w="628" w:type="pct"/>
            <w:noWrap/>
            <w:hideMark/>
          </w:tcPr>
          <w:p w14:paraId="505EDD3D" w14:textId="77777777" w:rsidR="00791E7A" w:rsidRPr="00DC6046"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DC6046">
              <w:rPr>
                <w:rFonts w:eastAsia="Times New Roman" w:cstheme="majorHAnsi"/>
                <w:color w:val="000000"/>
                <w:sz w:val="20"/>
                <w:szCs w:val="20"/>
              </w:rPr>
              <w:t>1b-Incl. interactions</w:t>
            </w:r>
          </w:p>
        </w:tc>
      </w:tr>
      <w:tr w:rsidR="00791E7A" w:rsidRPr="00DC6046" w14:paraId="1F41CB69"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40003307" w14:textId="77777777" w:rsidR="00791E7A" w:rsidRPr="004C1EAA" w:rsidRDefault="00791E7A" w:rsidP="00DB7C40">
            <w:pPr>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Disability status (reference:  no disability)</w:t>
            </w:r>
          </w:p>
        </w:tc>
        <w:tc>
          <w:tcPr>
            <w:tcW w:w="1058" w:type="pct"/>
            <w:noWrap/>
            <w:hideMark/>
          </w:tcPr>
          <w:p w14:paraId="62B27CAA"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Has disabilities</w:t>
            </w:r>
          </w:p>
        </w:tc>
        <w:tc>
          <w:tcPr>
            <w:tcW w:w="739" w:type="pct"/>
            <w:noWrap/>
            <w:hideMark/>
          </w:tcPr>
          <w:p w14:paraId="74657FE3"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-0.118***</w:t>
            </w:r>
          </w:p>
        </w:tc>
        <w:tc>
          <w:tcPr>
            <w:tcW w:w="628" w:type="pct"/>
            <w:noWrap/>
            <w:hideMark/>
          </w:tcPr>
          <w:p w14:paraId="74E82A83"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-0.112***</w:t>
            </w:r>
          </w:p>
        </w:tc>
        <w:tc>
          <w:tcPr>
            <w:tcW w:w="628" w:type="pct"/>
            <w:noWrap/>
            <w:hideMark/>
          </w:tcPr>
          <w:p w14:paraId="09B3D7F5"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-0.120***</w:t>
            </w:r>
          </w:p>
        </w:tc>
        <w:tc>
          <w:tcPr>
            <w:tcW w:w="628" w:type="pct"/>
            <w:noWrap/>
            <w:hideMark/>
          </w:tcPr>
          <w:p w14:paraId="537088ED"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-0.0570***</w:t>
            </w:r>
          </w:p>
        </w:tc>
      </w:tr>
      <w:tr w:rsidR="00791E7A" w:rsidRPr="00DC6046" w14:paraId="05E2C97C"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3A25306B"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3FBF5855"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hideMark/>
          </w:tcPr>
          <w:p w14:paraId="2AAC7817"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(0.00208)</w:t>
            </w:r>
          </w:p>
        </w:tc>
        <w:tc>
          <w:tcPr>
            <w:tcW w:w="628" w:type="pct"/>
            <w:noWrap/>
            <w:hideMark/>
          </w:tcPr>
          <w:p w14:paraId="3587E193"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(0.00315)</w:t>
            </w:r>
          </w:p>
        </w:tc>
        <w:tc>
          <w:tcPr>
            <w:tcW w:w="628" w:type="pct"/>
            <w:noWrap/>
            <w:hideMark/>
          </w:tcPr>
          <w:p w14:paraId="38E5885D"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(0.00226)</w:t>
            </w:r>
          </w:p>
        </w:tc>
        <w:tc>
          <w:tcPr>
            <w:tcW w:w="628" w:type="pct"/>
            <w:noWrap/>
            <w:hideMark/>
          </w:tcPr>
          <w:p w14:paraId="58AD27F5"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(0.00267)</w:t>
            </w:r>
          </w:p>
        </w:tc>
      </w:tr>
      <w:tr w:rsidR="00791E7A" w:rsidRPr="00DC6046" w14:paraId="2EA62E21"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6858479A" w14:textId="77777777" w:rsidR="00791E7A" w:rsidRPr="00DC6046" w:rsidRDefault="00791E7A" w:rsidP="00DB7C40">
            <w:pPr>
              <w:rPr>
                <w:rFonts w:eastAsia="Times New Roman" w:cstheme="majorHAnsi"/>
                <w:b/>
                <w:bCs/>
                <w:color w:val="000000"/>
                <w:sz w:val="20"/>
                <w:szCs w:val="20"/>
              </w:rPr>
            </w:pPr>
            <w:r w:rsidRPr="00DC6046">
              <w:rPr>
                <w:rFonts w:eastAsia="Times New Roman" w:cstheme="majorHAnsi"/>
                <w:b/>
                <w:bCs/>
                <w:color w:val="000000"/>
                <w:sz w:val="20"/>
                <w:szCs w:val="20"/>
              </w:rPr>
              <w:t>Governorate (reference: Jenin)</w:t>
            </w:r>
          </w:p>
        </w:tc>
        <w:tc>
          <w:tcPr>
            <w:tcW w:w="1058" w:type="pct"/>
            <w:noWrap/>
            <w:hideMark/>
          </w:tcPr>
          <w:p w14:paraId="1DBFC992"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Tubas &amp; Northern Valley</w:t>
            </w:r>
          </w:p>
        </w:tc>
        <w:tc>
          <w:tcPr>
            <w:tcW w:w="739" w:type="pct"/>
            <w:noWrap/>
            <w:hideMark/>
          </w:tcPr>
          <w:p w14:paraId="61A4ABB8"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-0.0357***</w:t>
            </w:r>
          </w:p>
        </w:tc>
        <w:tc>
          <w:tcPr>
            <w:tcW w:w="628" w:type="pct"/>
            <w:noWrap/>
            <w:hideMark/>
          </w:tcPr>
          <w:p w14:paraId="055CAF34"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-0.0355***</w:t>
            </w:r>
          </w:p>
        </w:tc>
        <w:tc>
          <w:tcPr>
            <w:tcW w:w="628" w:type="pct"/>
            <w:noWrap/>
            <w:hideMark/>
          </w:tcPr>
          <w:p w14:paraId="4FBA0CF2"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-0.0357***</w:t>
            </w:r>
          </w:p>
        </w:tc>
        <w:tc>
          <w:tcPr>
            <w:tcW w:w="628" w:type="pct"/>
            <w:noWrap/>
            <w:hideMark/>
          </w:tcPr>
          <w:p w14:paraId="2F8F7C74"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0.0254***</w:t>
            </w:r>
          </w:p>
        </w:tc>
      </w:tr>
      <w:tr w:rsidR="00791E7A" w:rsidRPr="00DC6046" w14:paraId="062A7F87"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38448679"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37E7ABAC"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hideMark/>
          </w:tcPr>
          <w:p w14:paraId="4DB1A58C"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(0.00178)</w:t>
            </w:r>
          </w:p>
        </w:tc>
        <w:tc>
          <w:tcPr>
            <w:tcW w:w="628" w:type="pct"/>
            <w:noWrap/>
            <w:hideMark/>
          </w:tcPr>
          <w:p w14:paraId="3328D150"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(0.00178)</w:t>
            </w:r>
          </w:p>
        </w:tc>
        <w:tc>
          <w:tcPr>
            <w:tcW w:w="628" w:type="pct"/>
            <w:noWrap/>
            <w:hideMark/>
          </w:tcPr>
          <w:p w14:paraId="3FF2C1A7"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(0.00178)</w:t>
            </w:r>
          </w:p>
        </w:tc>
        <w:tc>
          <w:tcPr>
            <w:tcW w:w="628" w:type="pct"/>
            <w:noWrap/>
            <w:hideMark/>
          </w:tcPr>
          <w:p w14:paraId="5EFC0A78"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(0.00203)</w:t>
            </w:r>
          </w:p>
        </w:tc>
      </w:tr>
      <w:tr w:rsidR="00791E7A" w:rsidRPr="00DC6046" w14:paraId="1F642E35"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276B2108"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53DEF238"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Tulkarm</w:t>
            </w:r>
          </w:p>
        </w:tc>
        <w:tc>
          <w:tcPr>
            <w:tcW w:w="739" w:type="pct"/>
            <w:noWrap/>
            <w:hideMark/>
          </w:tcPr>
          <w:p w14:paraId="2AFF1EAB"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-0.0333***</w:t>
            </w:r>
          </w:p>
        </w:tc>
        <w:tc>
          <w:tcPr>
            <w:tcW w:w="628" w:type="pct"/>
            <w:noWrap/>
            <w:hideMark/>
          </w:tcPr>
          <w:p w14:paraId="1848552C"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-0.0330***</w:t>
            </w:r>
          </w:p>
        </w:tc>
        <w:tc>
          <w:tcPr>
            <w:tcW w:w="628" w:type="pct"/>
            <w:noWrap/>
            <w:hideMark/>
          </w:tcPr>
          <w:p w14:paraId="29F844AA"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-0.0331***</w:t>
            </w:r>
          </w:p>
        </w:tc>
        <w:tc>
          <w:tcPr>
            <w:tcW w:w="628" w:type="pct"/>
            <w:noWrap/>
            <w:hideMark/>
          </w:tcPr>
          <w:p w14:paraId="346EF2C5"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-0.0361***</w:t>
            </w:r>
          </w:p>
        </w:tc>
      </w:tr>
      <w:tr w:rsidR="00791E7A" w:rsidRPr="00DC6046" w14:paraId="3E29D1F2"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614D7B66"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7483D137"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hideMark/>
          </w:tcPr>
          <w:p w14:paraId="7FFE3106"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(0.00130)</w:t>
            </w:r>
          </w:p>
        </w:tc>
        <w:tc>
          <w:tcPr>
            <w:tcW w:w="628" w:type="pct"/>
            <w:noWrap/>
            <w:hideMark/>
          </w:tcPr>
          <w:p w14:paraId="55ABB1BC"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(0.00130)</w:t>
            </w:r>
          </w:p>
        </w:tc>
        <w:tc>
          <w:tcPr>
            <w:tcW w:w="628" w:type="pct"/>
            <w:noWrap/>
            <w:hideMark/>
          </w:tcPr>
          <w:p w14:paraId="36CE4B32"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(0.00130)</w:t>
            </w:r>
          </w:p>
        </w:tc>
        <w:tc>
          <w:tcPr>
            <w:tcW w:w="628" w:type="pct"/>
            <w:noWrap/>
            <w:hideMark/>
          </w:tcPr>
          <w:p w14:paraId="23278519"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(0.00129)</w:t>
            </w:r>
          </w:p>
        </w:tc>
      </w:tr>
      <w:tr w:rsidR="00791E7A" w:rsidRPr="00DC6046" w14:paraId="50F80A5F"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6567FDCA"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61801628"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Nablus</w:t>
            </w:r>
          </w:p>
        </w:tc>
        <w:tc>
          <w:tcPr>
            <w:tcW w:w="739" w:type="pct"/>
            <w:noWrap/>
            <w:hideMark/>
          </w:tcPr>
          <w:p w14:paraId="09DEEC54"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0.0707***</w:t>
            </w:r>
          </w:p>
        </w:tc>
        <w:tc>
          <w:tcPr>
            <w:tcW w:w="628" w:type="pct"/>
            <w:noWrap/>
            <w:hideMark/>
          </w:tcPr>
          <w:p w14:paraId="481D064A"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0.0705***</w:t>
            </w:r>
          </w:p>
        </w:tc>
        <w:tc>
          <w:tcPr>
            <w:tcW w:w="628" w:type="pct"/>
            <w:noWrap/>
            <w:hideMark/>
          </w:tcPr>
          <w:p w14:paraId="1C87326E"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0.0708***</w:t>
            </w:r>
          </w:p>
        </w:tc>
        <w:tc>
          <w:tcPr>
            <w:tcW w:w="628" w:type="pct"/>
            <w:noWrap/>
            <w:hideMark/>
          </w:tcPr>
          <w:p w14:paraId="09A66EDF"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0.103***</w:t>
            </w:r>
          </w:p>
        </w:tc>
      </w:tr>
      <w:tr w:rsidR="00791E7A" w:rsidRPr="00DC6046" w14:paraId="3AD83E31"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56B2C28A"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22DE14C8"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hideMark/>
          </w:tcPr>
          <w:p w14:paraId="3CCFFEAB"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(0.00106)</w:t>
            </w:r>
          </w:p>
        </w:tc>
        <w:tc>
          <w:tcPr>
            <w:tcW w:w="628" w:type="pct"/>
            <w:noWrap/>
            <w:hideMark/>
          </w:tcPr>
          <w:p w14:paraId="1269C0F0"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(0.00106)</w:t>
            </w:r>
          </w:p>
        </w:tc>
        <w:tc>
          <w:tcPr>
            <w:tcW w:w="628" w:type="pct"/>
            <w:noWrap/>
            <w:hideMark/>
          </w:tcPr>
          <w:p w14:paraId="7E1B705B"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(0.00106)</w:t>
            </w:r>
          </w:p>
        </w:tc>
        <w:tc>
          <w:tcPr>
            <w:tcW w:w="628" w:type="pct"/>
            <w:noWrap/>
            <w:hideMark/>
          </w:tcPr>
          <w:p w14:paraId="7DB24399"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(0.00112)</w:t>
            </w:r>
          </w:p>
        </w:tc>
      </w:tr>
      <w:tr w:rsidR="00791E7A" w:rsidRPr="00DC6046" w14:paraId="2E1927D1"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14D6B026"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0B306D30"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Qalqiliya</w:t>
            </w:r>
          </w:p>
        </w:tc>
        <w:tc>
          <w:tcPr>
            <w:tcW w:w="739" w:type="pct"/>
            <w:noWrap/>
            <w:hideMark/>
          </w:tcPr>
          <w:p w14:paraId="5BD97392"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-0.0160***</w:t>
            </w:r>
          </w:p>
        </w:tc>
        <w:tc>
          <w:tcPr>
            <w:tcW w:w="628" w:type="pct"/>
            <w:noWrap/>
            <w:hideMark/>
          </w:tcPr>
          <w:p w14:paraId="40339D87"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-0.0159***</w:t>
            </w:r>
          </w:p>
        </w:tc>
        <w:tc>
          <w:tcPr>
            <w:tcW w:w="628" w:type="pct"/>
            <w:noWrap/>
            <w:hideMark/>
          </w:tcPr>
          <w:p w14:paraId="172F16B1"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-0.0160***</w:t>
            </w:r>
          </w:p>
        </w:tc>
        <w:tc>
          <w:tcPr>
            <w:tcW w:w="628" w:type="pct"/>
            <w:noWrap/>
            <w:hideMark/>
          </w:tcPr>
          <w:p w14:paraId="04864531"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-0.0621***</w:t>
            </w:r>
          </w:p>
        </w:tc>
      </w:tr>
      <w:tr w:rsidR="00791E7A" w:rsidRPr="00DC6046" w14:paraId="79EDD847"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16194D8D"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63C0DEC8"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hideMark/>
          </w:tcPr>
          <w:p w14:paraId="792F8036"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(0.00167)</w:t>
            </w:r>
          </w:p>
        </w:tc>
        <w:tc>
          <w:tcPr>
            <w:tcW w:w="628" w:type="pct"/>
            <w:noWrap/>
            <w:hideMark/>
          </w:tcPr>
          <w:p w14:paraId="2E56847D"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(0.00167)</w:t>
            </w:r>
          </w:p>
        </w:tc>
        <w:tc>
          <w:tcPr>
            <w:tcW w:w="628" w:type="pct"/>
            <w:noWrap/>
            <w:hideMark/>
          </w:tcPr>
          <w:p w14:paraId="48258667"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(0.00167)</w:t>
            </w:r>
          </w:p>
        </w:tc>
        <w:tc>
          <w:tcPr>
            <w:tcW w:w="628" w:type="pct"/>
            <w:noWrap/>
            <w:hideMark/>
          </w:tcPr>
          <w:p w14:paraId="62A1F2D6"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(0.00149)</w:t>
            </w:r>
          </w:p>
        </w:tc>
      </w:tr>
      <w:tr w:rsidR="00791E7A" w:rsidRPr="00DC6046" w14:paraId="0FE79D61"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348F0225"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6D522413"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Salfit</w:t>
            </w:r>
          </w:p>
        </w:tc>
        <w:tc>
          <w:tcPr>
            <w:tcW w:w="739" w:type="pct"/>
            <w:noWrap/>
            <w:hideMark/>
          </w:tcPr>
          <w:p w14:paraId="033ED68E"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0.00489***</w:t>
            </w:r>
          </w:p>
        </w:tc>
        <w:tc>
          <w:tcPr>
            <w:tcW w:w="628" w:type="pct"/>
            <w:noWrap/>
            <w:hideMark/>
          </w:tcPr>
          <w:p w14:paraId="1CB9BD8F"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0.00495***</w:t>
            </w:r>
          </w:p>
        </w:tc>
        <w:tc>
          <w:tcPr>
            <w:tcW w:w="628" w:type="pct"/>
            <w:noWrap/>
            <w:hideMark/>
          </w:tcPr>
          <w:p w14:paraId="1CA9E4BB"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0.00496***</w:t>
            </w:r>
          </w:p>
        </w:tc>
        <w:tc>
          <w:tcPr>
            <w:tcW w:w="628" w:type="pct"/>
            <w:noWrap/>
            <w:hideMark/>
          </w:tcPr>
          <w:p w14:paraId="3CB892E1"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0.0998***</w:t>
            </w:r>
          </w:p>
        </w:tc>
      </w:tr>
      <w:tr w:rsidR="00791E7A" w:rsidRPr="00DC6046" w14:paraId="286AD2B4"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438D4B55"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1E8FE575"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hideMark/>
          </w:tcPr>
          <w:p w14:paraId="11626A5C"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(0.00163)</w:t>
            </w:r>
          </w:p>
        </w:tc>
        <w:tc>
          <w:tcPr>
            <w:tcW w:w="628" w:type="pct"/>
            <w:noWrap/>
            <w:hideMark/>
          </w:tcPr>
          <w:p w14:paraId="07970F63"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(0.00163)</w:t>
            </w:r>
          </w:p>
        </w:tc>
        <w:tc>
          <w:tcPr>
            <w:tcW w:w="628" w:type="pct"/>
            <w:noWrap/>
            <w:hideMark/>
          </w:tcPr>
          <w:p w14:paraId="4935F2C6"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(0.00163)</w:t>
            </w:r>
          </w:p>
        </w:tc>
        <w:tc>
          <w:tcPr>
            <w:tcW w:w="628" w:type="pct"/>
            <w:noWrap/>
            <w:hideMark/>
          </w:tcPr>
          <w:p w14:paraId="35AF7D68"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(0.00194)</w:t>
            </w:r>
          </w:p>
        </w:tc>
      </w:tr>
      <w:tr w:rsidR="00791E7A" w:rsidRPr="00DC6046" w14:paraId="4036A687"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252207A7"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258C575A"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Ramallah &amp; Al Bireh</w:t>
            </w:r>
          </w:p>
        </w:tc>
        <w:tc>
          <w:tcPr>
            <w:tcW w:w="739" w:type="pct"/>
            <w:noWrap/>
            <w:hideMark/>
          </w:tcPr>
          <w:p w14:paraId="13FFEEB1"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0.0168***</w:t>
            </w:r>
          </w:p>
        </w:tc>
        <w:tc>
          <w:tcPr>
            <w:tcW w:w="628" w:type="pct"/>
            <w:noWrap/>
            <w:hideMark/>
          </w:tcPr>
          <w:p w14:paraId="5C74AB5B"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0.0171***</w:t>
            </w:r>
          </w:p>
        </w:tc>
        <w:tc>
          <w:tcPr>
            <w:tcW w:w="628" w:type="pct"/>
            <w:noWrap/>
            <w:hideMark/>
          </w:tcPr>
          <w:p w14:paraId="02DE9E99"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0.0170***</w:t>
            </w:r>
          </w:p>
        </w:tc>
        <w:tc>
          <w:tcPr>
            <w:tcW w:w="628" w:type="pct"/>
            <w:noWrap/>
            <w:hideMark/>
          </w:tcPr>
          <w:p w14:paraId="31771392"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0.0264***</w:t>
            </w:r>
          </w:p>
        </w:tc>
      </w:tr>
      <w:tr w:rsidR="00791E7A" w:rsidRPr="00DC6046" w14:paraId="3EDA84B7"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0B9F5566"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7A9BE10C"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hideMark/>
          </w:tcPr>
          <w:p w14:paraId="49159600"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(0.00112)</w:t>
            </w:r>
          </w:p>
        </w:tc>
        <w:tc>
          <w:tcPr>
            <w:tcW w:w="628" w:type="pct"/>
            <w:noWrap/>
            <w:hideMark/>
          </w:tcPr>
          <w:p w14:paraId="5C285597"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(0.00112)</w:t>
            </w:r>
          </w:p>
        </w:tc>
        <w:tc>
          <w:tcPr>
            <w:tcW w:w="628" w:type="pct"/>
            <w:noWrap/>
            <w:hideMark/>
          </w:tcPr>
          <w:p w14:paraId="126868A9"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(0.00112)</w:t>
            </w:r>
          </w:p>
        </w:tc>
        <w:tc>
          <w:tcPr>
            <w:tcW w:w="628" w:type="pct"/>
            <w:noWrap/>
            <w:hideMark/>
          </w:tcPr>
          <w:p w14:paraId="4A83D6F6"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(0.00115)</w:t>
            </w:r>
          </w:p>
        </w:tc>
      </w:tr>
      <w:tr w:rsidR="00791E7A" w:rsidRPr="00DC6046" w14:paraId="11C3AC7E"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60224927"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1E5D53DB"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Jericho &amp; Al Aghwar</w:t>
            </w:r>
          </w:p>
        </w:tc>
        <w:tc>
          <w:tcPr>
            <w:tcW w:w="739" w:type="pct"/>
            <w:noWrap/>
            <w:hideMark/>
          </w:tcPr>
          <w:p w14:paraId="7D66C79B"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-0.133***</w:t>
            </w:r>
          </w:p>
        </w:tc>
        <w:tc>
          <w:tcPr>
            <w:tcW w:w="628" w:type="pct"/>
            <w:noWrap/>
            <w:hideMark/>
          </w:tcPr>
          <w:p w14:paraId="6B047759"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-0.133***</w:t>
            </w:r>
          </w:p>
        </w:tc>
        <w:tc>
          <w:tcPr>
            <w:tcW w:w="628" w:type="pct"/>
            <w:noWrap/>
            <w:hideMark/>
          </w:tcPr>
          <w:p w14:paraId="25637CDB"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-0.132***</w:t>
            </w:r>
          </w:p>
        </w:tc>
        <w:tc>
          <w:tcPr>
            <w:tcW w:w="628" w:type="pct"/>
            <w:noWrap/>
            <w:hideMark/>
          </w:tcPr>
          <w:p w14:paraId="74B9AA35"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-0.166***</w:t>
            </w:r>
          </w:p>
        </w:tc>
      </w:tr>
      <w:tr w:rsidR="00791E7A" w:rsidRPr="00DC6046" w14:paraId="5C56AF9D"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1ABD0D5B"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61B61CA5"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hideMark/>
          </w:tcPr>
          <w:p w14:paraId="2275D5D0"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(0.00221)</w:t>
            </w:r>
          </w:p>
        </w:tc>
        <w:tc>
          <w:tcPr>
            <w:tcW w:w="628" w:type="pct"/>
            <w:noWrap/>
            <w:hideMark/>
          </w:tcPr>
          <w:p w14:paraId="1D98474F"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(0.00221)</w:t>
            </w:r>
          </w:p>
        </w:tc>
        <w:tc>
          <w:tcPr>
            <w:tcW w:w="628" w:type="pct"/>
            <w:noWrap/>
            <w:hideMark/>
          </w:tcPr>
          <w:p w14:paraId="75F464C2"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(0.00221)</w:t>
            </w:r>
          </w:p>
        </w:tc>
        <w:tc>
          <w:tcPr>
            <w:tcW w:w="628" w:type="pct"/>
            <w:noWrap/>
            <w:hideMark/>
          </w:tcPr>
          <w:p w14:paraId="3BCA561F"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(0.00168)</w:t>
            </w:r>
          </w:p>
        </w:tc>
      </w:tr>
      <w:tr w:rsidR="00791E7A" w:rsidRPr="00DC6046" w14:paraId="21632062"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049BF766"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6E6EC3F7"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Jerusalem</w:t>
            </w:r>
          </w:p>
        </w:tc>
        <w:tc>
          <w:tcPr>
            <w:tcW w:w="739" w:type="pct"/>
            <w:noWrap/>
            <w:hideMark/>
          </w:tcPr>
          <w:p w14:paraId="2A60D89D"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-0.0415***</w:t>
            </w:r>
          </w:p>
        </w:tc>
        <w:tc>
          <w:tcPr>
            <w:tcW w:w="628" w:type="pct"/>
            <w:noWrap/>
            <w:hideMark/>
          </w:tcPr>
          <w:p w14:paraId="6062B881"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-0.0413***</w:t>
            </w:r>
          </w:p>
        </w:tc>
        <w:tc>
          <w:tcPr>
            <w:tcW w:w="628" w:type="pct"/>
            <w:noWrap/>
            <w:hideMark/>
          </w:tcPr>
          <w:p w14:paraId="464D12EA"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-0.0413***</w:t>
            </w:r>
          </w:p>
        </w:tc>
        <w:tc>
          <w:tcPr>
            <w:tcW w:w="628" w:type="pct"/>
            <w:noWrap/>
            <w:hideMark/>
          </w:tcPr>
          <w:p w14:paraId="15DB83FC"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-0.0773***</w:t>
            </w:r>
          </w:p>
        </w:tc>
      </w:tr>
      <w:tr w:rsidR="00791E7A" w:rsidRPr="00DC6046" w14:paraId="04A65ACD"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72DE0E2A"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4BD254CC"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hideMark/>
          </w:tcPr>
          <w:p w14:paraId="5F0BF38B"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(0.00162)</w:t>
            </w:r>
          </w:p>
        </w:tc>
        <w:tc>
          <w:tcPr>
            <w:tcW w:w="628" w:type="pct"/>
            <w:noWrap/>
            <w:hideMark/>
          </w:tcPr>
          <w:p w14:paraId="688B08BD"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(0.00162)</w:t>
            </w:r>
          </w:p>
        </w:tc>
        <w:tc>
          <w:tcPr>
            <w:tcW w:w="628" w:type="pct"/>
            <w:noWrap/>
            <w:hideMark/>
          </w:tcPr>
          <w:p w14:paraId="38DB346B"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(0.00162)</w:t>
            </w:r>
          </w:p>
        </w:tc>
        <w:tc>
          <w:tcPr>
            <w:tcW w:w="628" w:type="pct"/>
            <w:noWrap/>
            <w:hideMark/>
          </w:tcPr>
          <w:p w14:paraId="4C76CD14"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(0.00145)</w:t>
            </w:r>
          </w:p>
        </w:tc>
      </w:tr>
      <w:tr w:rsidR="00791E7A" w:rsidRPr="00DC6046" w14:paraId="79267111"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7CF6187A"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0815EE65"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Bethlehem</w:t>
            </w:r>
          </w:p>
        </w:tc>
        <w:tc>
          <w:tcPr>
            <w:tcW w:w="739" w:type="pct"/>
            <w:noWrap/>
            <w:hideMark/>
          </w:tcPr>
          <w:p w14:paraId="4C6745B9"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0.0419***</w:t>
            </w:r>
          </w:p>
        </w:tc>
        <w:tc>
          <w:tcPr>
            <w:tcW w:w="628" w:type="pct"/>
            <w:noWrap/>
            <w:hideMark/>
          </w:tcPr>
          <w:p w14:paraId="30EAAA6B"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0.0419***</w:t>
            </w:r>
          </w:p>
        </w:tc>
        <w:tc>
          <w:tcPr>
            <w:tcW w:w="628" w:type="pct"/>
            <w:noWrap/>
            <w:hideMark/>
          </w:tcPr>
          <w:p w14:paraId="3598870A"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0.0419***</w:t>
            </w:r>
          </w:p>
        </w:tc>
        <w:tc>
          <w:tcPr>
            <w:tcW w:w="628" w:type="pct"/>
            <w:noWrap/>
            <w:hideMark/>
          </w:tcPr>
          <w:p w14:paraId="37815F01"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0.0596***</w:t>
            </w:r>
          </w:p>
        </w:tc>
      </w:tr>
      <w:tr w:rsidR="00791E7A" w:rsidRPr="00DC6046" w14:paraId="25C48548"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52CC92DC"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0D2ADB2A"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hideMark/>
          </w:tcPr>
          <w:p w14:paraId="40269A8C"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(0.00127)</w:t>
            </w:r>
          </w:p>
        </w:tc>
        <w:tc>
          <w:tcPr>
            <w:tcW w:w="628" w:type="pct"/>
            <w:noWrap/>
            <w:hideMark/>
          </w:tcPr>
          <w:p w14:paraId="2403C0DB"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(0.00127)</w:t>
            </w:r>
          </w:p>
        </w:tc>
        <w:tc>
          <w:tcPr>
            <w:tcW w:w="628" w:type="pct"/>
            <w:noWrap/>
            <w:hideMark/>
          </w:tcPr>
          <w:p w14:paraId="3F0A5CC9"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(0.00127)</w:t>
            </w:r>
          </w:p>
        </w:tc>
        <w:tc>
          <w:tcPr>
            <w:tcW w:w="628" w:type="pct"/>
            <w:noWrap/>
            <w:hideMark/>
          </w:tcPr>
          <w:p w14:paraId="0B9672F3"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(0.00133)</w:t>
            </w:r>
          </w:p>
        </w:tc>
      </w:tr>
      <w:tr w:rsidR="00791E7A" w:rsidRPr="00DC6046" w14:paraId="38BAE4FB"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7F39ED0D"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6C47FA04"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Hebron</w:t>
            </w:r>
          </w:p>
        </w:tc>
        <w:tc>
          <w:tcPr>
            <w:tcW w:w="739" w:type="pct"/>
            <w:noWrap/>
            <w:hideMark/>
          </w:tcPr>
          <w:p w14:paraId="204F53AE"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0.0534***</w:t>
            </w:r>
          </w:p>
        </w:tc>
        <w:tc>
          <w:tcPr>
            <w:tcW w:w="628" w:type="pct"/>
            <w:noWrap/>
            <w:hideMark/>
          </w:tcPr>
          <w:p w14:paraId="1E4A072A"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0.0531***</w:t>
            </w:r>
          </w:p>
        </w:tc>
        <w:tc>
          <w:tcPr>
            <w:tcW w:w="628" w:type="pct"/>
            <w:noWrap/>
            <w:hideMark/>
          </w:tcPr>
          <w:p w14:paraId="19019EA4"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0.0534***</w:t>
            </w:r>
          </w:p>
        </w:tc>
        <w:tc>
          <w:tcPr>
            <w:tcW w:w="628" w:type="pct"/>
            <w:noWrap/>
            <w:hideMark/>
          </w:tcPr>
          <w:p w14:paraId="6E2FBEE2"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0.130***</w:t>
            </w:r>
          </w:p>
        </w:tc>
      </w:tr>
      <w:tr w:rsidR="00791E7A" w:rsidRPr="00DC6046" w14:paraId="0387BCDB"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74EF34D7"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17CB1D23"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hideMark/>
          </w:tcPr>
          <w:p w14:paraId="66297319"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(0.000941)</w:t>
            </w:r>
          </w:p>
        </w:tc>
        <w:tc>
          <w:tcPr>
            <w:tcW w:w="628" w:type="pct"/>
            <w:noWrap/>
            <w:hideMark/>
          </w:tcPr>
          <w:p w14:paraId="5F316670"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(0.000941)</w:t>
            </w:r>
          </w:p>
        </w:tc>
        <w:tc>
          <w:tcPr>
            <w:tcW w:w="628" w:type="pct"/>
            <w:noWrap/>
            <w:hideMark/>
          </w:tcPr>
          <w:p w14:paraId="0533C729"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(0.000941)</w:t>
            </w:r>
          </w:p>
        </w:tc>
        <w:tc>
          <w:tcPr>
            <w:tcW w:w="628" w:type="pct"/>
            <w:noWrap/>
            <w:hideMark/>
          </w:tcPr>
          <w:p w14:paraId="2E6C15A9"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(0.000997)</w:t>
            </w:r>
          </w:p>
        </w:tc>
      </w:tr>
      <w:tr w:rsidR="00791E7A" w:rsidRPr="00DC6046" w14:paraId="4083E62B"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0964C37A" w14:textId="77777777" w:rsidR="00791E7A" w:rsidRPr="00DC6046" w:rsidRDefault="00791E7A" w:rsidP="00DB7C40">
            <w:pPr>
              <w:rPr>
                <w:rFonts w:eastAsia="Times New Roman" w:cstheme="majorHAnsi"/>
                <w:b/>
                <w:bCs/>
                <w:color w:val="000000"/>
                <w:sz w:val="20"/>
                <w:szCs w:val="20"/>
              </w:rPr>
            </w:pPr>
            <w:r w:rsidRPr="00DC6046">
              <w:rPr>
                <w:rFonts w:eastAsia="Times New Roman" w:cstheme="majorHAnsi"/>
                <w:b/>
                <w:bCs/>
                <w:color w:val="000000"/>
                <w:sz w:val="20"/>
                <w:szCs w:val="20"/>
              </w:rPr>
              <w:t>Sex (reference: female)</w:t>
            </w:r>
          </w:p>
        </w:tc>
        <w:tc>
          <w:tcPr>
            <w:tcW w:w="1058" w:type="pct"/>
            <w:noWrap/>
            <w:hideMark/>
          </w:tcPr>
          <w:p w14:paraId="79ABCF59"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Male</w:t>
            </w:r>
          </w:p>
        </w:tc>
        <w:tc>
          <w:tcPr>
            <w:tcW w:w="739" w:type="pct"/>
            <w:noWrap/>
            <w:hideMark/>
          </w:tcPr>
          <w:p w14:paraId="4F3E73BB"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0.0249***</w:t>
            </w:r>
          </w:p>
        </w:tc>
        <w:tc>
          <w:tcPr>
            <w:tcW w:w="628" w:type="pct"/>
            <w:noWrap/>
            <w:hideMark/>
          </w:tcPr>
          <w:p w14:paraId="29EAA414"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28" w:type="pct"/>
            <w:noWrap/>
            <w:hideMark/>
          </w:tcPr>
          <w:p w14:paraId="29A55042"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0.0245***</w:t>
            </w:r>
          </w:p>
        </w:tc>
        <w:tc>
          <w:tcPr>
            <w:tcW w:w="628" w:type="pct"/>
            <w:noWrap/>
            <w:hideMark/>
          </w:tcPr>
          <w:p w14:paraId="4604C845"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0.0274***</w:t>
            </w:r>
          </w:p>
        </w:tc>
      </w:tr>
      <w:tr w:rsidR="00791E7A" w:rsidRPr="00DC6046" w14:paraId="59D37007"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1F21D711"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704459AD"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hideMark/>
          </w:tcPr>
          <w:p w14:paraId="09312C06"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(0.000545)</w:t>
            </w:r>
          </w:p>
        </w:tc>
        <w:tc>
          <w:tcPr>
            <w:tcW w:w="628" w:type="pct"/>
            <w:noWrap/>
            <w:hideMark/>
          </w:tcPr>
          <w:p w14:paraId="3E72A47E"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28" w:type="pct"/>
            <w:noWrap/>
            <w:hideMark/>
          </w:tcPr>
          <w:p w14:paraId="4F1D4619"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(0.000543)</w:t>
            </w:r>
          </w:p>
        </w:tc>
        <w:tc>
          <w:tcPr>
            <w:tcW w:w="628" w:type="pct"/>
            <w:noWrap/>
            <w:hideMark/>
          </w:tcPr>
          <w:p w14:paraId="3116FC22"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(0.000585)</w:t>
            </w:r>
          </w:p>
        </w:tc>
      </w:tr>
      <w:tr w:rsidR="00791E7A" w:rsidRPr="00DC6046" w14:paraId="0327FBF6"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1F7DA7EB" w14:textId="77777777" w:rsidR="00791E7A" w:rsidRPr="004C1EAA" w:rsidRDefault="00791E7A" w:rsidP="00DB7C40">
            <w:pPr>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Sex of HH Head (ref.: male HH head)</w:t>
            </w:r>
          </w:p>
        </w:tc>
        <w:tc>
          <w:tcPr>
            <w:tcW w:w="1058" w:type="pct"/>
            <w:noWrap/>
            <w:hideMark/>
          </w:tcPr>
          <w:p w14:paraId="329FA103"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Female HH Head</w:t>
            </w:r>
          </w:p>
        </w:tc>
        <w:tc>
          <w:tcPr>
            <w:tcW w:w="739" w:type="pct"/>
            <w:noWrap/>
            <w:vAlign w:val="bottom"/>
            <w:hideMark/>
          </w:tcPr>
          <w:p w14:paraId="30F0C43C"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0.0121***</w:t>
            </w:r>
          </w:p>
        </w:tc>
        <w:tc>
          <w:tcPr>
            <w:tcW w:w="628" w:type="pct"/>
            <w:noWrap/>
            <w:vAlign w:val="bottom"/>
            <w:hideMark/>
          </w:tcPr>
          <w:p w14:paraId="1FA50AF7"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0.00765***</w:t>
            </w:r>
          </w:p>
        </w:tc>
        <w:tc>
          <w:tcPr>
            <w:tcW w:w="628" w:type="pct"/>
            <w:noWrap/>
            <w:vAlign w:val="bottom"/>
            <w:hideMark/>
          </w:tcPr>
          <w:p w14:paraId="19A25F0E"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28" w:type="pct"/>
            <w:noWrap/>
            <w:vAlign w:val="bottom"/>
            <w:hideMark/>
          </w:tcPr>
          <w:p w14:paraId="05254DD8"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0.00801***</w:t>
            </w:r>
          </w:p>
        </w:tc>
      </w:tr>
      <w:tr w:rsidR="00791E7A" w:rsidRPr="00DC6046" w14:paraId="5DC9C2B3"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2FF9D174"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1DE514C1"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vAlign w:val="bottom"/>
            <w:hideMark/>
          </w:tcPr>
          <w:p w14:paraId="7859F0C6"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(0.00121)</w:t>
            </w:r>
          </w:p>
        </w:tc>
        <w:tc>
          <w:tcPr>
            <w:tcW w:w="628" w:type="pct"/>
            <w:noWrap/>
            <w:vAlign w:val="bottom"/>
            <w:hideMark/>
          </w:tcPr>
          <w:p w14:paraId="2D76D2C4"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(0.00120)</w:t>
            </w:r>
          </w:p>
        </w:tc>
        <w:tc>
          <w:tcPr>
            <w:tcW w:w="628" w:type="pct"/>
            <w:noWrap/>
            <w:vAlign w:val="bottom"/>
            <w:hideMark/>
          </w:tcPr>
          <w:p w14:paraId="42808657"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28" w:type="pct"/>
            <w:noWrap/>
            <w:vAlign w:val="bottom"/>
            <w:hideMark/>
          </w:tcPr>
          <w:p w14:paraId="57AE88FA"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(0.00130)</w:t>
            </w:r>
          </w:p>
        </w:tc>
      </w:tr>
      <w:tr w:rsidR="00791E7A" w:rsidRPr="00DC6046" w14:paraId="7B2CFDF6"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203F2BBD" w14:textId="77777777" w:rsidR="00791E7A" w:rsidRPr="00DC6046" w:rsidRDefault="00791E7A" w:rsidP="00DB7C40">
            <w:pPr>
              <w:rPr>
                <w:rFonts w:eastAsia="Times New Roman" w:cstheme="majorHAnsi"/>
                <w:b/>
                <w:bCs/>
                <w:color w:val="000000"/>
                <w:sz w:val="20"/>
                <w:szCs w:val="20"/>
              </w:rPr>
            </w:pPr>
            <w:r w:rsidRPr="00DC6046">
              <w:rPr>
                <w:rFonts w:eastAsia="Times New Roman" w:cstheme="majorHAnsi"/>
                <w:b/>
                <w:bCs/>
                <w:color w:val="000000"/>
                <w:sz w:val="20"/>
                <w:szCs w:val="20"/>
              </w:rPr>
              <w:t>Religion (reference:  Muslim)</w:t>
            </w:r>
          </w:p>
        </w:tc>
        <w:tc>
          <w:tcPr>
            <w:tcW w:w="1058" w:type="pct"/>
            <w:noWrap/>
            <w:hideMark/>
          </w:tcPr>
          <w:p w14:paraId="327DBBEA"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Christian</w:t>
            </w:r>
          </w:p>
        </w:tc>
        <w:tc>
          <w:tcPr>
            <w:tcW w:w="739" w:type="pct"/>
            <w:noWrap/>
            <w:vAlign w:val="bottom"/>
            <w:hideMark/>
          </w:tcPr>
          <w:p w14:paraId="1C9EDA13"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0.0279***</w:t>
            </w:r>
          </w:p>
        </w:tc>
        <w:tc>
          <w:tcPr>
            <w:tcW w:w="628" w:type="pct"/>
            <w:noWrap/>
            <w:vAlign w:val="bottom"/>
            <w:hideMark/>
          </w:tcPr>
          <w:p w14:paraId="1520CB1E"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0.0275***</w:t>
            </w:r>
          </w:p>
        </w:tc>
        <w:tc>
          <w:tcPr>
            <w:tcW w:w="628" w:type="pct"/>
            <w:noWrap/>
            <w:vAlign w:val="bottom"/>
            <w:hideMark/>
          </w:tcPr>
          <w:p w14:paraId="261D0AED"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0.0279***</w:t>
            </w:r>
          </w:p>
        </w:tc>
        <w:tc>
          <w:tcPr>
            <w:tcW w:w="628" w:type="pct"/>
            <w:noWrap/>
            <w:vAlign w:val="bottom"/>
            <w:hideMark/>
          </w:tcPr>
          <w:p w14:paraId="4338F572"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0.0687***</w:t>
            </w:r>
          </w:p>
        </w:tc>
      </w:tr>
      <w:tr w:rsidR="00791E7A" w:rsidRPr="00DC6046" w14:paraId="4CDED1A6"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0817C79F"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1351DEFA"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vAlign w:val="bottom"/>
            <w:hideMark/>
          </w:tcPr>
          <w:p w14:paraId="46E3E9D9"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(0.00227)</w:t>
            </w:r>
          </w:p>
        </w:tc>
        <w:tc>
          <w:tcPr>
            <w:tcW w:w="628" w:type="pct"/>
            <w:noWrap/>
            <w:vAlign w:val="bottom"/>
            <w:hideMark/>
          </w:tcPr>
          <w:p w14:paraId="308EF92F"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(0.00227)</w:t>
            </w:r>
          </w:p>
        </w:tc>
        <w:tc>
          <w:tcPr>
            <w:tcW w:w="628" w:type="pct"/>
            <w:noWrap/>
            <w:vAlign w:val="bottom"/>
            <w:hideMark/>
          </w:tcPr>
          <w:p w14:paraId="77FA4142"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(0.00227)</w:t>
            </w:r>
          </w:p>
        </w:tc>
        <w:tc>
          <w:tcPr>
            <w:tcW w:w="628" w:type="pct"/>
            <w:noWrap/>
            <w:vAlign w:val="bottom"/>
            <w:hideMark/>
          </w:tcPr>
          <w:p w14:paraId="56A6823A"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(0.00260)</w:t>
            </w:r>
          </w:p>
        </w:tc>
      </w:tr>
      <w:tr w:rsidR="00791E7A" w:rsidRPr="00DC6046" w14:paraId="04E31073"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1B1D9A55"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59B67E3A"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Other</w:t>
            </w:r>
          </w:p>
        </w:tc>
        <w:tc>
          <w:tcPr>
            <w:tcW w:w="739" w:type="pct"/>
            <w:noWrap/>
            <w:vAlign w:val="bottom"/>
            <w:hideMark/>
          </w:tcPr>
          <w:p w14:paraId="49155E9F"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-0.243***</w:t>
            </w:r>
          </w:p>
        </w:tc>
        <w:tc>
          <w:tcPr>
            <w:tcW w:w="628" w:type="pct"/>
            <w:noWrap/>
            <w:vAlign w:val="bottom"/>
            <w:hideMark/>
          </w:tcPr>
          <w:p w14:paraId="53DBD4A6"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-0.243***</w:t>
            </w:r>
          </w:p>
        </w:tc>
        <w:tc>
          <w:tcPr>
            <w:tcW w:w="628" w:type="pct"/>
            <w:noWrap/>
            <w:vAlign w:val="bottom"/>
            <w:hideMark/>
          </w:tcPr>
          <w:p w14:paraId="3379CACF"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-0.242***</w:t>
            </w:r>
          </w:p>
        </w:tc>
        <w:tc>
          <w:tcPr>
            <w:tcW w:w="628" w:type="pct"/>
            <w:noWrap/>
            <w:vAlign w:val="bottom"/>
            <w:hideMark/>
          </w:tcPr>
          <w:p w14:paraId="62662D41"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-0.224***</w:t>
            </w:r>
          </w:p>
        </w:tc>
      </w:tr>
      <w:tr w:rsidR="00791E7A" w:rsidRPr="00DC6046" w14:paraId="49E72116"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15FACC98"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51879B44"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vAlign w:val="bottom"/>
            <w:hideMark/>
          </w:tcPr>
          <w:p w14:paraId="5A5C5472"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(0.0110)</w:t>
            </w:r>
          </w:p>
        </w:tc>
        <w:tc>
          <w:tcPr>
            <w:tcW w:w="628" w:type="pct"/>
            <w:noWrap/>
            <w:vAlign w:val="bottom"/>
            <w:hideMark/>
          </w:tcPr>
          <w:p w14:paraId="232083F7"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(0.0110)</w:t>
            </w:r>
          </w:p>
        </w:tc>
        <w:tc>
          <w:tcPr>
            <w:tcW w:w="628" w:type="pct"/>
            <w:noWrap/>
            <w:vAlign w:val="bottom"/>
            <w:hideMark/>
          </w:tcPr>
          <w:p w14:paraId="31735972"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(0.0110)</w:t>
            </w:r>
          </w:p>
        </w:tc>
        <w:tc>
          <w:tcPr>
            <w:tcW w:w="628" w:type="pct"/>
            <w:noWrap/>
            <w:vAlign w:val="bottom"/>
            <w:hideMark/>
          </w:tcPr>
          <w:p w14:paraId="313B4587"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(0.0132)</w:t>
            </w:r>
          </w:p>
        </w:tc>
      </w:tr>
      <w:tr w:rsidR="00791E7A" w:rsidRPr="00DC6046" w14:paraId="1DABCBDE"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42ED290D" w14:textId="77777777" w:rsidR="00791E7A" w:rsidRPr="00DC6046" w:rsidRDefault="00791E7A" w:rsidP="00DB7C40">
            <w:pPr>
              <w:rPr>
                <w:rFonts w:eastAsia="Times New Roman" w:cstheme="majorHAnsi"/>
                <w:b/>
                <w:bCs/>
                <w:color w:val="000000"/>
                <w:sz w:val="20"/>
                <w:szCs w:val="20"/>
              </w:rPr>
            </w:pPr>
            <w:r w:rsidRPr="00DC6046">
              <w:rPr>
                <w:rFonts w:eastAsia="Times New Roman" w:cstheme="majorHAnsi"/>
                <w:b/>
                <w:bCs/>
                <w:color w:val="000000"/>
                <w:sz w:val="20"/>
                <w:szCs w:val="20"/>
              </w:rPr>
              <w:lastRenderedPageBreak/>
              <w:t>Household size (reference: 1-2 members)</w:t>
            </w:r>
          </w:p>
        </w:tc>
        <w:tc>
          <w:tcPr>
            <w:tcW w:w="1058" w:type="pct"/>
            <w:noWrap/>
            <w:hideMark/>
          </w:tcPr>
          <w:p w14:paraId="1F4CAC52"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3 members</w:t>
            </w:r>
          </w:p>
        </w:tc>
        <w:tc>
          <w:tcPr>
            <w:tcW w:w="739" w:type="pct"/>
            <w:noWrap/>
            <w:vAlign w:val="bottom"/>
            <w:hideMark/>
          </w:tcPr>
          <w:p w14:paraId="5B7B7C09"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-0.0644***</w:t>
            </w:r>
          </w:p>
        </w:tc>
        <w:tc>
          <w:tcPr>
            <w:tcW w:w="628" w:type="pct"/>
            <w:noWrap/>
            <w:vAlign w:val="bottom"/>
            <w:hideMark/>
          </w:tcPr>
          <w:p w14:paraId="2B525297"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-0.0633***</w:t>
            </w:r>
          </w:p>
        </w:tc>
        <w:tc>
          <w:tcPr>
            <w:tcW w:w="628" w:type="pct"/>
            <w:noWrap/>
            <w:vAlign w:val="bottom"/>
            <w:hideMark/>
          </w:tcPr>
          <w:p w14:paraId="10374539"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-0.0655***</w:t>
            </w:r>
          </w:p>
        </w:tc>
        <w:tc>
          <w:tcPr>
            <w:tcW w:w="628" w:type="pct"/>
            <w:noWrap/>
            <w:vAlign w:val="bottom"/>
            <w:hideMark/>
          </w:tcPr>
          <w:p w14:paraId="3367516F"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-0.0721***</w:t>
            </w:r>
          </w:p>
        </w:tc>
      </w:tr>
      <w:tr w:rsidR="00791E7A" w:rsidRPr="00DC6046" w14:paraId="000D26EC"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62B8D47F"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67BCE599"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vAlign w:val="bottom"/>
            <w:hideMark/>
          </w:tcPr>
          <w:p w14:paraId="54C11A23"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(0.00152)</w:t>
            </w:r>
          </w:p>
        </w:tc>
        <w:tc>
          <w:tcPr>
            <w:tcW w:w="628" w:type="pct"/>
            <w:noWrap/>
            <w:vAlign w:val="bottom"/>
            <w:hideMark/>
          </w:tcPr>
          <w:p w14:paraId="0F149EB6"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(0.00152)</w:t>
            </w:r>
          </w:p>
        </w:tc>
        <w:tc>
          <w:tcPr>
            <w:tcW w:w="628" w:type="pct"/>
            <w:noWrap/>
            <w:vAlign w:val="bottom"/>
            <w:hideMark/>
          </w:tcPr>
          <w:p w14:paraId="25197879"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(0.00151)</w:t>
            </w:r>
          </w:p>
        </w:tc>
        <w:tc>
          <w:tcPr>
            <w:tcW w:w="628" w:type="pct"/>
            <w:noWrap/>
            <w:vAlign w:val="bottom"/>
            <w:hideMark/>
          </w:tcPr>
          <w:p w14:paraId="5D2F70F4"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(0.00170)</w:t>
            </w:r>
          </w:p>
        </w:tc>
      </w:tr>
      <w:tr w:rsidR="00791E7A" w:rsidRPr="00DC6046" w14:paraId="5A07AEAE"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139ADCE4"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3718D04D"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4 members</w:t>
            </w:r>
          </w:p>
        </w:tc>
        <w:tc>
          <w:tcPr>
            <w:tcW w:w="739" w:type="pct"/>
            <w:noWrap/>
            <w:vAlign w:val="bottom"/>
            <w:hideMark/>
          </w:tcPr>
          <w:p w14:paraId="4DFBE751"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-0.0714***</w:t>
            </w:r>
          </w:p>
        </w:tc>
        <w:tc>
          <w:tcPr>
            <w:tcW w:w="628" w:type="pct"/>
            <w:noWrap/>
            <w:vAlign w:val="bottom"/>
            <w:hideMark/>
          </w:tcPr>
          <w:p w14:paraId="53E5F1C8"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-0.0698***</w:t>
            </w:r>
          </w:p>
        </w:tc>
        <w:tc>
          <w:tcPr>
            <w:tcW w:w="628" w:type="pct"/>
            <w:noWrap/>
            <w:vAlign w:val="bottom"/>
            <w:hideMark/>
          </w:tcPr>
          <w:p w14:paraId="377959F4"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-0.0729***</w:t>
            </w:r>
          </w:p>
        </w:tc>
        <w:tc>
          <w:tcPr>
            <w:tcW w:w="628" w:type="pct"/>
            <w:noWrap/>
            <w:vAlign w:val="bottom"/>
            <w:hideMark/>
          </w:tcPr>
          <w:p w14:paraId="457CA661"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-0.0815***</w:t>
            </w:r>
          </w:p>
        </w:tc>
      </w:tr>
      <w:tr w:rsidR="00791E7A" w:rsidRPr="00DC6046" w14:paraId="022E6A15"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73C52213"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6CB91D13"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vAlign w:val="bottom"/>
            <w:hideMark/>
          </w:tcPr>
          <w:p w14:paraId="149D4A95"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(0.00142)</w:t>
            </w:r>
          </w:p>
        </w:tc>
        <w:tc>
          <w:tcPr>
            <w:tcW w:w="628" w:type="pct"/>
            <w:noWrap/>
            <w:vAlign w:val="bottom"/>
            <w:hideMark/>
          </w:tcPr>
          <w:p w14:paraId="7142E029"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(0.00142)</w:t>
            </w:r>
          </w:p>
        </w:tc>
        <w:tc>
          <w:tcPr>
            <w:tcW w:w="628" w:type="pct"/>
            <w:noWrap/>
            <w:vAlign w:val="bottom"/>
            <w:hideMark/>
          </w:tcPr>
          <w:p w14:paraId="2D9E8147"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(0.00141)</w:t>
            </w:r>
          </w:p>
        </w:tc>
        <w:tc>
          <w:tcPr>
            <w:tcW w:w="628" w:type="pct"/>
            <w:noWrap/>
            <w:vAlign w:val="bottom"/>
            <w:hideMark/>
          </w:tcPr>
          <w:p w14:paraId="34D2485A"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(0.00159)</w:t>
            </w:r>
          </w:p>
        </w:tc>
      </w:tr>
      <w:tr w:rsidR="00791E7A" w:rsidRPr="00DC6046" w14:paraId="7D77B3EA"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49A862BF"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5BE11F4A"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5 members</w:t>
            </w:r>
          </w:p>
        </w:tc>
        <w:tc>
          <w:tcPr>
            <w:tcW w:w="739" w:type="pct"/>
            <w:noWrap/>
            <w:vAlign w:val="bottom"/>
            <w:hideMark/>
          </w:tcPr>
          <w:p w14:paraId="667A4BEC"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-0.0782***</w:t>
            </w:r>
          </w:p>
        </w:tc>
        <w:tc>
          <w:tcPr>
            <w:tcW w:w="628" w:type="pct"/>
            <w:noWrap/>
            <w:vAlign w:val="bottom"/>
            <w:hideMark/>
          </w:tcPr>
          <w:p w14:paraId="7CBF881A"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-0.0764***</w:t>
            </w:r>
          </w:p>
        </w:tc>
        <w:tc>
          <w:tcPr>
            <w:tcW w:w="628" w:type="pct"/>
            <w:noWrap/>
            <w:vAlign w:val="bottom"/>
            <w:hideMark/>
          </w:tcPr>
          <w:p w14:paraId="5AD558D0"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-0.0799***</w:t>
            </w:r>
          </w:p>
        </w:tc>
        <w:tc>
          <w:tcPr>
            <w:tcW w:w="628" w:type="pct"/>
            <w:noWrap/>
            <w:vAlign w:val="bottom"/>
            <w:hideMark/>
          </w:tcPr>
          <w:p w14:paraId="45BCF7B5"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-0.0911***</w:t>
            </w:r>
          </w:p>
        </w:tc>
      </w:tr>
      <w:tr w:rsidR="00791E7A" w:rsidRPr="00DC6046" w14:paraId="64F6EBD7"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743E1E0D"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0E13D748"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vAlign w:val="bottom"/>
            <w:hideMark/>
          </w:tcPr>
          <w:p w14:paraId="2A3690B1"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(0.00138)</w:t>
            </w:r>
          </w:p>
        </w:tc>
        <w:tc>
          <w:tcPr>
            <w:tcW w:w="628" w:type="pct"/>
            <w:noWrap/>
            <w:vAlign w:val="bottom"/>
            <w:hideMark/>
          </w:tcPr>
          <w:p w14:paraId="0A599E3C"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(0.00138)</w:t>
            </w:r>
          </w:p>
        </w:tc>
        <w:tc>
          <w:tcPr>
            <w:tcW w:w="628" w:type="pct"/>
            <w:noWrap/>
            <w:vAlign w:val="bottom"/>
            <w:hideMark/>
          </w:tcPr>
          <w:p w14:paraId="2B1825A9"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(0.00137)</w:t>
            </w:r>
          </w:p>
        </w:tc>
        <w:tc>
          <w:tcPr>
            <w:tcW w:w="628" w:type="pct"/>
            <w:noWrap/>
            <w:vAlign w:val="bottom"/>
            <w:hideMark/>
          </w:tcPr>
          <w:p w14:paraId="58699145"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(0.00155)</w:t>
            </w:r>
          </w:p>
        </w:tc>
      </w:tr>
      <w:tr w:rsidR="00791E7A" w:rsidRPr="00DC6046" w14:paraId="7CAF7480" w14:textId="77777777" w:rsidTr="00D11D0A">
        <w:trPr>
          <w:cnfStyle w:val="000000100000" w:firstRow="0" w:lastRow="0" w:firstColumn="0" w:lastColumn="0" w:oddVBand="0" w:evenVBand="0" w:oddHBand="1" w:evenHBand="0" w:firstRowFirstColumn="0" w:firstRowLastColumn="0" w:lastRowFirstColumn="0" w:lastRowLastColumn="0"/>
          <w:trHeight w:val="123"/>
        </w:trPr>
        <w:tc>
          <w:tcPr>
            <w:cnfStyle w:val="001000000000" w:firstRow="0" w:lastRow="0" w:firstColumn="1" w:lastColumn="0" w:oddVBand="0" w:evenVBand="0" w:oddHBand="0" w:evenHBand="0" w:firstRowFirstColumn="0" w:firstRowLastColumn="0" w:lastRowFirstColumn="0" w:lastRowLastColumn="0"/>
            <w:tcW w:w="1319" w:type="pct"/>
            <w:noWrap/>
            <w:hideMark/>
          </w:tcPr>
          <w:p w14:paraId="6FC286E5"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14BDFFB2"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6+ members</w:t>
            </w:r>
          </w:p>
        </w:tc>
        <w:tc>
          <w:tcPr>
            <w:tcW w:w="739" w:type="pct"/>
            <w:noWrap/>
            <w:vAlign w:val="bottom"/>
            <w:hideMark/>
          </w:tcPr>
          <w:p w14:paraId="580716EB"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-0.0790***</w:t>
            </w:r>
          </w:p>
        </w:tc>
        <w:tc>
          <w:tcPr>
            <w:tcW w:w="628" w:type="pct"/>
            <w:noWrap/>
            <w:vAlign w:val="bottom"/>
            <w:hideMark/>
          </w:tcPr>
          <w:p w14:paraId="23072B9C"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-0.0778***</w:t>
            </w:r>
          </w:p>
        </w:tc>
        <w:tc>
          <w:tcPr>
            <w:tcW w:w="628" w:type="pct"/>
            <w:noWrap/>
            <w:vAlign w:val="bottom"/>
            <w:hideMark/>
          </w:tcPr>
          <w:p w14:paraId="6520CB46"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-0.0810***</w:t>
            </w:r>
          </w:p>
        </w:tc>
        <w:tc>
          <w:tcPr>
            <w:tcW w:w="628" w:type="pct"/>
            <w:noWrap/>
            <w:vAlign w:val="bottom"/>
            <w:hideMark/>
          </w:tcPr>
          <w:p w14:paraId="362320D6"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-0.0934***</w:t>
            </w:r>
          </w:p>
        </w:tc>
      </w:tr>
      <w:tr w:rsidR="00791E7A" w:rsidRPr="00DC6046" w14:paraId="0D07C048"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72154CA1"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3629BFB0"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vAlign w:val="bottom"/>
            <w:hideMark/>
          </w:tcPr>
          <w:p w14:paraId="7AAB9EDF"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(0.00128)</w:t>
            </w:r>
          </w:p>
        </w:tc>
        <w:tc>
          <w:tcPr>
            <w:tcW w:w="628" w:type="pct"/>
            <w:noWrap/>
            <w:vAlign w:val="bottom"/>
            <w:hideMark/>
          </w:tcPr>
          <w:p w14:paraId="24FACC58"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(0.00128)</w:t>
            </w:r>
          </w:p>
        </w:tc>
        <w:tc>
          <w:tcPr>
            <w:tcW w:w="628" w:type="pct"/>
            <w:noWrap/>
            <w:vAlign w:val="bottom"/>
            <w:hideMark/>
          </w:tcPr>
          <w:p w14:paraId="447E2535"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(0.00127)</w:t>
            </w:r>
          </w:p>
        </w:tc>
        <w:tc>
          <w:tcPr>
            <w:tcW w:w="628" w:type="pct"/>
            <w:noWrap/>
            <w:vAlign w:val="bottom"/>
            <w:hideMark/>
          </w:tcPr>
          <w:p w14:paraId="366648E8"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(0.00145)</w:t>
            </w:r>
          </w:p>
        </w:tc>
      </w:tr>
      <w:tr w:rsidR="00791E7A" w:rsidRPr="00DC6046" w14:paraId="00112652"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7D682F04" w14:textId="77777777" w:rsidR="00791E7A" w:rsidRPr="004C1EAA" w:rsidRDefault="00791E7A" w:rsidP="00DB7C40">
            <w:pPr>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Asset-index quintiles (reference: Q3-Q5)</w:t>
            </w:r>
          </w:p>
        </w:tc>
        <w:tc>
          <w:tcPr>
            <w:tcW w:w="1058" w:type="pct"/>
            <w:noWrap/>
            <w:hideMark/>
          </w:tcPr>
          <w:p w14:paraId="20E0BABF" w14:textId="77777777" w:rsidR="00791E7A" w:rsidRPr="004C1EAA"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In two poorest quintiles (Q1-Q2)</w:t>
            </w:r>
          </w:p>
        </w:tc>
        <w:tc>
          <w:tcPr>
            <w:tcW w:w="739" w:type="pct"/>
            <w:noWrap/>
            <w:vAlign w:val="bottom"/>
            <w:hideMark/>
          </w:tcPr>
          <w:p w14:paraId="6868E276"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-0.00735***</w:t>
            </w:r>
          </w:p>
        </w:tc>
        <w:tc>
          <w:tcPr>
            <w:tcW w:w="628" w:type="pct"/>
            <w:noWrap/>
            <w:vAlign w:val="bottom"/>
            <w:hideMark/>
          </w:tcPr>
          <w:p w14:paraId="1AC4C819"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-0.00760***</w:t>
            </w:r>
          </w:p>
        </w:tc>
        <w:tc>
          <w:tcPr>
            <w:tcW w:w="628" w:type="pct"/>
            <w:noWrap/>
            <w:vAlign w:val="bottom"/>
            <w:hideMark/>
          </w:tcPr>
          <w:p w14:paraId="0A3D2AE5"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-0.00690***</w:t>
            </w:r>
          </w:p>
        </w:tc>
        <w:tc>
          <w:tcPr>
            <w:tcW w:w="628" w:type="pct"/>
            <w:noWrap/>
            <w:vAlign w:val="bottom"/>
            <w:hideMark/>
          </w:tcPr>
          <w:p w14:paraId="67A3556D"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-0.0151***</w:t>
            </w:r>
          </w:p>
        </w:tc>
      </w:tr>
      <w:tr w:rsidR="00791E7A" w:rsidRPr="00DC6046" w14:paraId="1BA3714D"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2CF7C499"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383DECE3"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vAlign w:val="bottom"/>
            <w:hideMark/>
          </w:tcPr>
          <w:p w14:paraId="3AB596A2"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(0.000670)</w:t>
            </w:r>
          </w:p>
        </w:tc>
        <w:tc>
          <w:tcPr>
            <w:tcW w:w="628" w:type="pct"/>
            <w:noWrap/>
            <w:vAlign w:val="bottom"/>
            <w:hideMark/>
          </w:tcPr>
          <w:p w14:paraId="63609A58"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(0.000670)</w:t>
            </w:r>
          </w:p>
        </w:tc>
        <w:tc>
          <w:tcPr>
            <w:tcW w:w="628" w:type="pct"/>
            <w:noWrap/>
            <w:vAlign w:val="bottom"/>
            <w:hideMark/>
          </w:tcPr>
          <w:p w14:paraId="0C0E057A"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(0.000668)</w:t>
            </w:r>
          </w:p>
        </w:tc>
        <w:tc>
          <w:tcPr>
            <w:tcW w:w="628" w:type="pct"/>
            <w:noWrap/>
            <w:vAlign w:val="bottom"/>
            <w:hideMark/>
          </w:tcPr>
          <w:p w14:paraId="10F4D531"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(0.000714)</w:t>
            </w:r>
          </w:p>
        </w:tc>
      </w:tr>
      <w:tr w:rsidR="00791E7A" w:rsidRPr="00DC6046" w14:paraId="10E924DB"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683E48CC" w14:textId="77777777" w:rsidR="00791E7A" w:rsidRPr="004C1EAA" w:rsidRDefault="00791E7A" w:rsidP="00DB7C40">
            <w:pPr>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Migration status (ref.: non-migrant)</w:t>
            </w:r>
          </w:p>
        </w:tc>
        <w:tc>
          <w:tcPr>
            <w:tcW w:w="1058" w:type="pct"/>
            <w:noWrap/>
            <w:hideMark/>
          </w:tcPr>
          <w:p w14:paraId="387BB24C"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Migrant</w:t>
            </w:r>
          </w:p>
        </w:tc>
        <w:tc>
          <w:tcPr>
            <w:tcW w:w="739" w:type="pct"/>
            <w:noWrap/>
            <w:vAlign w:val="bottom"/>
            <w:hideMark/>
          </w:tcPr>
          <w:p w14:paraId="7C73CE92"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-0.0176***</w:t>
            </w:r>
          </w:p>
        </w:tc>
        <w:tc>
          <w:tcPr>
            <w:tcW w:w="628" w:type="pct"/>
            <w:noWrap/>
            <w:vAlign w:val="bottom"/>
            <w:hideMark/>
          </w:tcPr>
          <w:p w14:paraId="01C8A364"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-0.0219***</w:t>
            </w:r>
          </w:p>
        </w:tc>
        <w:tc>
          <w:tcPr>
            <w:tcW w:w="628" w:type="pct"/>
            <w:noWrap/>
            <w:vAlign w:val="bottom"/>
            <w:hideMark/>
          </w:tcPr>
          <w:p w14:paraId="0930D99F"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-0.0176***</w:t>
            </w:r>
          </w:p>
        </w:tc>
        <w:tc>
          <w:tcPr>
            <w:tcW w:w="628" w:type="pct"/>
            <w:noWrap/>
            <w:vAlign w:val="bottom"/>
            <w:hideMark/>
          </w:tcPr>
          <w:p w14:paraId="32195546"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DC6046" w14:paraId="35797A58"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5B37A642" w14:textId="77777777" w:rsidR="00791E7A" w:rsidRPr="00DC6046" w:rsidRDefault="00791E7A" w:rsidP="00DB7C40">
            <w:pPr>
              <w:jc w:val="center"/>
              <w:rPr>
                <w:rFonts w:eastAsia="Times New Roman" w:cstheme="majorHAnsi"/>
                <w:sz w:val="20"/>
                <w:szCs w:val="20"/>
              </w:rPr>
            </w:pPr>
          </w:p>
        </w:tc>
        <w:tc>
          <w:tcPr>
            <w:tcW w:w="1058" w:type="pct"/>
            <w:noWrap/>
            <w:hideMark/>
          </w:tcPr>
          <w:p w14:paraId="00F2191F"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vAlign w:val="bottom"/>
            <w:hideMark/>
          </w:tcPr>
          <w:p w14:paraId="62BA5BAE"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(0.000853)</w:t>
            </w:r>
          </w:p>
        </w:tc>
        <w:tc>
          <w:tcPr>
            <w:tcW w:w="628" w:type="pct"/>
            <w:noWrap/>
            <w:vAlign w:val="bottom"/>
            <w:hideMark/>
          </w:tcPr>
          <w:p w14:paraId="225BFC81"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(0.000846)</w:t>
            </w:r>
          </w:p>
        </w:tc>
        <w:tc>
          <w:tcPr>
            <w:tcW w:w="628" w:type="pct"/>
            <w:noWrap/>
            <w:vAlign w:val="bottom"/>
            <w:hideMark/>
          </w:tcPr>
          <w:p w14:paraId="3DF29B15"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(0.000853)</w:t>
            </w:r>
          </w:p>
        </w:tc>
        <w:tc>
          <w:tcPr>
            <w:tcW w:w="628" w:type="pct"/>
            <w:noWrap/>
            <w:vAlign w:val="bottom"/>
            <w:hideMark/>
          </w:tcPr>
          <w:p w14:paraId="1F3453A4"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DC6046" w14:paraId="10ED0DB0" w14:textId="77777777" w:rsidTr="00D11D0A">
        <w:trPr>
          <w:cnfStyle w:val="000000100000" w:firstRow="0" w:lastRow="0" w:firstColumn="0" w:lastColumn="0" w:oddVBand="0" w:evenVBand="0" w:oddHBand="1" w:evenHBand="0" w:firstRowFirstColumn="0" w:firstRowLastColumn="0" w:lastRowFirstColumn="0" w:lastRowLastColumn="0"/>
          <w:trHeight w:val="19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10574B8D" w14:textId="77777777" w:rsidR="00791E7A" w:rsidRPr="004C1EAA" w:rsidRDefault="00791E7A" w:rsidP="00DB7C40">
            <w:pPr>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Refugee status (reference: not a refugee)</w:t>
            </w:r>
          </w:p>
        </w:tc>
        <w:tc>
          <w:tcPr>
            <w:tcW w:w="1058" w:type="pct"/>
            <w:noWrap/>
            <w:hideMark/>
          </w:tcPr>
          <w:p w14:paraId="7FFA21EE"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Registered/non-registered refugee</w:t>
            </w:r>
          </w:p>
        </w:tc>
        <w:tc>
          <w:tcPr>
            <w:tcW w:w="739" w:type="pct"/>
            <w:noWrap/>
            <w:vAlign w:val="bottom"/>
            <w:hideMark/>
          </w:tcPr>
          <w:p w14:paraId="39F4B321"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-0.417***</w:t>
            </w:r>
          </w:p>
        </w:tc>
        <w:tc>
          <w:tcPr>
            <w:tcW w:w="628" w:type="pct"/>
            <w:noWrap/>
            <w:vAlign w:val="bottom"/>
            <w:hideMark/>
          </w:tcPr>
          <w:p w14:paraId="7B88C2A4"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-0.417***</w:t>
            </w:r>
          </w:p>
        </w:tc>
        <w:tc>
          <w:tcPr>
            <w:tcW w:w="628" w:type="pct"/>
            <w:noWrap/>
            <w:vAlign w:val="bottom"/>
            <w:hideMark/>
          </w:tcPr>
          <w:p w14:paraId="489FFC9F"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-0.417***</w:t>
            </w:r>
          </w:p>
        </w:tc>
        <w:tc>
          <w:tcPr>
            <w:tcW w:w="628" w:type="pct"/>
            <w:noWrap/>
            <w:vAlign w:val="bottom"/>
            <w:hideMark/>
          </w:tcPr>
          <w:p w14:paraId="3CAB4118"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DC6046" w14:paraId="3F27B20F"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7132D5DA" w14:textId="77777777" w:rsidR="00791E7A" w:rsidRPr="00DC6046" w:rsidRDefault="00791E7A" w:rsidP="00DB7C40">
            <w:pPr>
              <w:jc w:val="center"/>
              <w:rPr>
                <w:rFonts w:eastAsia="Times New Roman" w:cstheme="majorHAnsi"/>
                <w:sz w:val="20"/>
                <w:szCs w:val="20"/>
              </w:rPr>
            </w:pPr>
          </w:p>
        </w:tc>
        <w:tc>
          <w:tcPr>
            <w:tcW w:w="1058" w:type="pct"/>
            <w:noWrap/>
            <w:hideMark/>
          </w:tcPr>
          <w:p w14:paraId="4642FFE2"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vAlign w:val="bottom"/>
            <w:hideMark/>
          </w:tcPr>
          <w:p w14:paraId="135F6C54"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(0.000402)</w:t>
            </w:r>
          </w:p>
        </w:tc>
        <w:tc>
          <w:tcPr>
            <w:tcW w:w="628" w:type="pct"/>
            <w:noWrap/>
            <w:vAlign w:val="bottom"/>
            <w:hideMark/>
          </w:tcPr>
          <w:p w14:paraId="4ECB8338"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(0.000402)</w:t>
            </w:r>
          </w:p>
        </w:tc>
        <w:tc>
          <w:tcPr>
            <w:tcW w:w="628" w:type="pct"/>
            <w:noWrap/>
            <w:vAlign w:val="bottom"/>
            <w:hideMark/>
          </w:tcPr>
          <w:p w14:paraId="7075D7BA"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color w:val="000000"/>
                <w:sz w:val="20"/>
                <w:szCs w:val="20"/>
              </w:rPr>
              <w:t>(0.000402)</w:t>
            </w:r>
          </w:p>
        </w:tc>
        <w:tc>
          <w:tcPr>
            <w:tcW w:w="628" w:type="pct"/>
            <w:noWrap/>
            <w:vAlign w:val="bottom"/>
            <w:hideMark/>
          </w:tcPr>
          <w:p w14:paraId="73E1F959"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DC6046" w14:paraId="5D0ACB8D"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70E6C47C" w14:textId="77777777" w:rsidR="00791E7A" w:rsidRPr="00DC6046" w:rsidRDefault="00791E7A" w:rsidP="00DB7C40">
            <w:pPr>
              <w:rPr>
                <w:rFonts w:eastAsia="Times New Roman" w:cstheme="majorHAnsi"/>
                <w:b/>
                <w:bCs/>
                <w:color w:val="000000"/>
                <w:sz w:val="20"/>
                <w:szCs w:val="20"/>
              </w:rPr>
            </w:pPr>
            <w:r w:rsidRPr="00DC6046">
              <w:rPr>
                <w:rFonts w:eastAsia="Times New Roman" w:cstheme="majorHAnsi"/>
                <w:b/>
                <w:bCs/>
                <w:color w:val="000000"/>
                <w:sz w:val="20"/>
                <w:szCs w:val="20"/>
              </w:rPr>
              <w:t>Age group (reference: 0-17 years)</w:t>
            </w:r>
          </w:p>
        </w:tc>
        <w:tc>
          <w:tcPr>
            <w:tcW w:w="1058" w:type="pct"/>
            <w:noWrap/>
            <w:hideMark/>
          </w:tcPr>
          <w:p w14:paraId="600CBD7C"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18-24 years</w:t>
            </w:r>
          </w:p>
        </w:tc>
        <w:tc>
          <w:tcPr>
            <w:tcW w:w="739" w:type="pct"/>
            <w:noWrap/>
            <w:hideMark/>
          </w:tcPr>
          <w:p w14:paraId="63CE2260"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0.108***</w:t>
            </w:r>
          </w:p>
        </w:tc>
        <w:tc>
          <w:tcPr>
            <w:tcW w:w="628" w:type="pct"/>
            <w:noWrap/>
            <w:hideMark/>
          </w:tcPr>
          <w:p w14:paraId="76099F07"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0.109***</w:t>
            </w:r>
          </w:p>
        </w:tc>
        <w:tc>
          <w:tcPr>
            <w:tcW w:w="628" w:type="pct"/>
            <w:noWrap/>
            <w:hideMark/>
          </w:tcPr>
          <w:p w14:paraId="6A26CDCB"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0.109***</w:t>
            </w:r>
          </w:p>
        </w:tc>
        <w:tc>
          <w:tcPr>
            <w:tcW w:w="628" w:type="pct"/>
            <w:noWrap/>
            <w:hideMark/>
          </w:tcPr>
          <w:p w14:paraId="6DB1E77E"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0.106***</w:t>
            </w:r>
          </w:p>
        </w:tc>
      </w:tr>
      <w:tr w:rsidR="00791E7A" w:rsidRPr="00DC6046" w14:paraId="3DE3D4CB"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022FC6F4"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7DF0333D"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hideMark/>
          </w:tcPr>
          <w:p w14:paraId="02EA98A3"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(0.000841)</w:t>
            </w:r>
          </w:p>
        </w:tc>
        <w:tc>
          <w:tcPr>
            <w:tcW w:w="628" w:type="pct"/>
            <w:noWrap/>
            <w:hideMark/>
          </w:tcPr>
          <w:p w14:paraId="7CEE57CA"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(0.000842)</w:t>
            </w:r>
          </w:p>
        </w:tc>
        <w:tc>
          <w:tcPr>
            <w:tcW w:w="628" w:type="pct"/>
            <w:noWrap/>
            <w:hideMark/>
          </w:tcPr>
          <w:p w14:paraId="5EAAD186"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(0.000841)</w:t>
            </w:r>
          </w:p>
        </w:tc>
        <w:tc>
          <w:tcPr>
            <w:tcW w:w="628" w:type="pct"/>
            <w:noWrap/>
            <w:hideMark/>
          </w:tcPr>
          <w:p w14:paraId="5A34FD3C"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(0.000936)</w:t>
            </w:r>
          </w:p>
        </w:tc>
      </w:tr>
      <w:tr w:rsidR="00791E7A" w:rsidRPr="00DC6046" w14:paraId="020CDBF7"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68673C19"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5B796871"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25-39 years</w:t>
            </w:r>
          </w:p>
        </w:tc>
        <w:tc>
          <w:tcPr>
            <w:tcW w:w="739" w:type="pct"/>
            <w:noWrap/>
            <w:hideMark/>
          </w:tcPr>
          <w:p w14:paraId="5BA89D54"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0.0275***</w:t>
            </w:r>
          </w:p>
        </w:tc>
        <w:tc>
          <w:tcPr>
            <w:tcW w:w="628" w:type="pct"/>
            <w:noWrap/>
            <w:hideMark/>
          </w:tcPr>
          <w:p w14:paraId="6EA87708"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0.0285***</w:t>
            </w:r>
          </w:p>
        </w:tc>
        <w:tc>
          <w:tcPr>
            <w:tcW w:w="628" w:type="pct"/>
            <w:noWrap/>
            <w:hideMark/>
          </w:tcPr>
          <w:p w14:paraId="4FEB4DBD"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0.0274***</w:t>
            </w:r>
          </w:p>
        </w:tc>
        <w:tc>
          <w:tcPr>
            <w:tcW w:w="628" w:type="pct"/>
            <w:noWrap/>
            <w:hideMark/>
          </w:tcPr>
          <w:p w14:paraId="111231CA"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0.0216***</w:t>
            </w:r>
          </w:p>
        </w:tc>
      </w:tr>
      <w:tr w:rsidR="00791E7A" w:rsidRPr="00DC6046" w14:paraId="11FDD70E"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425F5471"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5E37585B"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hideMark/>
          </w:tcPr>
          <w:p w14:paraId="0C457BB8"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(0.000763)</w:t>
            </w:r>
          </w:p>
        </w:tc>
        <w:tc>
          <w:tcPr>
            <w:tcW w:w="628" w:type="pct"/>
            <w:noWrap/>
            <w:hideMark/>
          </w:tcPr>
          <w:p w14:paraId="60A80175"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(0.000764)</w:t>
            </w:r>
          </w:p>
        </w:tc>
        <w:tc>
          <w:tcPr>
            <w:tcW w:w="628" w:type="pct"/>
            <w:noWrap/>
            <w:hideMark/>
          </w:tcPr>
          <w:p w14:paraId="284CC783"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(0.000763)</w:t>
            </w:r>
          </w:p>
        </w:tc>
        <w:tc>
          <w:tcPr>
            <w:tcW w:w="628" w:type="pct"/>
            <w:noWrap/>
            <w:hideMark/>
          </w:tcPr>
          <w:p w14:paraId="248EB68C"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(0.000809)</w:t>
            </w:r>
          </w:p>
        </w:tc>
      </w:tr>
      <w:tr w:rsidR="00791E7A" w:rsidRPr="00DC6046" w14:paraId="04921278"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522FDE6B"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1174A0C4"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40-64 years</w:t>
            </w:r>
          </w:p>
        </w:tc>
        <w:tc>
          <w:tcPr>
            <w:tcW w:w="739" w:type="pct"/>
            <w:noWrap/>
            <w:hideMark/>
          </w:tcPr>
          <w:p w14:paraId="42483647"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-0.0468***</w:t>
            </w:r>
          </w:p>
        </w:tc>
        <w:tc>
          <w:tcPr>
            <w:tcW w:w="628" w:type="pct"/>
            <w:noWrap/>
            <w:hideMark/>
          </w:tcPr>
          <w:p w14:paraId="675708AC"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-0.0457***</w:t>
            </w:r>
          </w:p>
        </w:tc>
        <w:tc>
          <w:tcPr>
            <w:tcW w:w="628" w:type="pct"/>
            <w:noWrap/>
            <w:hideMark/>
          </w:tcPr>
          <w:p w14:paraId="10F4A83F"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-0.0465***</w:t>
            </w:r>
          </w:p>
        </w:tc>
        <w:tc>
          <w:tcPr>
            <w:tcW w:w="628" w:type="pct"/>
            <w:noWrap/>
            <w:hideMark/>
          </w:tcPr>
          <w:p w14:paraId="14E732BC"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-0.0569***</w:t>
            </w:r>
          </w:p>
        </w:tc>
      </w:tr>
      <w:tr w:rsidR="00791E7A" w:rsidRPr="00DC6046" w14:paraId="6DAA473F"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72DB3399"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5E5762A6"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hideMark/>
          </w:tcPr>
          <w:p w14:paraId="59707410"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(0.000783)</w:t>
            </w:r>
          </w:p>
        </w:tc>
        <w:tc>
          <w:tcPr>
            <w:tcW w:w="628" w:type="pct"/>
            <w:noWrap/>
            <w:hideMark/>
          </w:tcPr>
          <w:p w14:paraId="4A216A05"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(0.000784)</w:t>
            </w:r>
          </w:p>
        </w:tc>
        <w:tc>
          <w:tcPr>
            <w:tcW w:w="628" w:type="pct"/>
            <w:noWrap/>
            <w:hideMark/>
          </w:tcPr>
          <w:p w14:paraId="7EED2458"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(0.000783)</w:t>
            </w:r>
          </w:p>
        </w:tc>
        <w:tc>
          <w:tcPr>
            <w:tcW w:w="628" w:type="pct"/>
            <w:noWrap/>
            <w:hideMark/>
          </w:tcPr>
          <w:p w14:paraId="6A983EB3"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(0.000810)</w:t>
            </w:r>
          </w:p>
        </w:tc>
      </w:tr>
      <w:tr w:rsidR="00791E7A" w:rsidRPr="00DC6046" w14:paraId="2D0D1C84"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387C1D25"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0C76E598"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65-79 years</w:t>
            </w:r>
          </w:p>
        </w:tc>
        <w:tc>
          <w:tcPr>
            <w:tcW w:w="739" w:type="pct"/>
            <w:noWrap/>
            <w:hideMark/>
          </w:tcPr>
          <w:p w14:paraId="4852A0D4"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-0.141***</w:t>
            </w:r>
          </w:p>
        </w:tc>
        <w:tc>
          <w:tcPr>
            <w:tcW w:w="628" w:type="pct"/>
            <w:noWrap/>
            <w:hideMark/>
          </w:tcPr>
          <w:p w14:paraId="24F0D017"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-0.140***</w:t>
            </w:r>
          </w:p>
        </w:tc>
        <w:tc>
          <w:tcPr>
            <w:tcW w:w="628" w:type="pct"/>
            <w:noWrap/>
            <w:hideMark/>
          </w:tcPr>
          <w:p w14:paraId="456BCB7C"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-0.140***</w:t>
            </w:r>
          </w:p>
        </w:tc>
        <w:tc>
          <w:tcPr>
            <w:tcW w:w="628" w:type="pct"/>
            <w:noWrap/>
            <w:hideMark/>
          </w:tcPr>
          <w:p w14:paraId="536A38AD"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-0.151***</w:t>
            </w:r>
          </w:p>
        </w:tc>
      </w:tr>
      <w:tr w:rsidR="00791E7A" w:rsidRPr="00DC6046" w14:paraId="1FB56B13"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6B0BBB5C"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3C1F963C"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hideMark/>
          </w:tcPr>
          <w:p w14:paraId="22D33F29"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(0.00156)</w:t>
            </w:r>
          </w:p>
        </w:tc>
        <w:tc>
          <w:tcPr>
            <w:tcW w:w="628" w:type="pct"/>
            <w:noWrap/>
            <w:hideMark/>
          </w:tcPr>
          <w:p w14:paraId="1D2AC6B0"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(0.00156)</w:t>
            </w:r>
          </w:p>
        </w:tc>
        <w:tc>
          <w:tcPr>
            <w:tcW w:w="628" w:type="pct"/>
            <w:noWrap/>
            <w:hideMark/>
          </w:tcPr>
          <w:p w14:paraId="0D1509A9"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(0.00156)</w:t>
            </w:r>
          </w:p>
        </w:tc>
        <w:tc>
          <w:tcPr>
            <w:tcW w:w="628" w:type="pct"/>
            <w:noWrap/>
            <w:hideMark/>
          </w:tcPr>
          <w:p w14:paraId="7B2042F3"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(0.00156)</w:t>
            </w:r>
          </w:p>
        </w:tc>
      </w:tr>
      <w:tr w:rsidR="00791E7A" w:rsidRPr="00DC6046" w14:paraId="2A17E216"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0DD9890E"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6D6B86B2"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80+ years</w:t>
            </w:r>
          </w:p>
        </w:tc>
        <w:tc>
          <w:tcPr>
            <w:tcW w:w="739" w:type="pct"/>
            <w:noWrap/>
            <w:hideMark/>
          </w:tcPr>
          <w:p w14:paraId="511B45BC"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-0.108***</w:t>
            </w:r>
          </w:p>
        </w:tc>
        <w:tc>
          <w:tcPr>
            <w:tcW w:w="628" w:type="pct"/>
            <w:noWrap/>
            <w:hideMark/>
          </w:tcPr>
          <w:p w14:paraId="1E4F2CDE"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-0.109***</w:t>
            </w:r>
          </w:p>
        </w:tc>
        <w:tc>
          <w:tcPr>
            <w:tcW w:w="628" w:type="pct"/>
            <w:noWrap/>
            <w:hideMark/>
          </w:tcPr>
          <w:p w14:paraId="5E7905E1"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-0.107***</w:t>
            </w:r>
          </w:p>
        </w:tc>
        <w:tc>
          <w:tcPr>
            <w:tcW w:w="628" w:type="pct"/>
            <w:noWrap/>
            <w:hideMark/>
          </w:tcPr>
          <w:p w14:paraId="63E382A5"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-0.110***</w:t>
            </w:r>
          </w:p>
        </w:tc>
      </w:tr>
      <w:tr w:rsidR="00791E7A" w:rsidRPr="00DC6046" w14:paraId="07FFB4D9"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71494047"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2233DF47"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hideMark/>
          </w:tcPr>
          <w:p w14:paraId="3B096775"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(0.00308)</w:t>
            </w:r>
          </w:p>
        </w:tc>
        <w:tc>
          <w:tcPr>
            <w:tcW w:w="628" w:type="pct"/>
            <w:noWrap/>
            <w:hideMark/>
          </w:tcPr>
          <w:p w14:paraId="72D2C3F9"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(0.00307)</w:t>
            </w:r>
          </w:p>
        </w:tc>
        <w:tc>
          <w:tcPr>
            <w:tcW w:w="628" w:type="pct"/>
            <w:noWrap/>
            <w:hideMark/>
          </w:tcPr>
          <w:p w14:paraId="1AB52ACF"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(0.00309)</w:t>
            </w:r>
          </w:p>
        </w:tc>
        <w:tc>
          <w:tcPr>
            <w:tcW w:w="628" w:type="pct"/>
            <w:noWrap/>
            <w:hideMark/>
          </w:tcPr>
          <w:p w14:paraId="33380AB6"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(0.00324)</w:t>
            </w:r>
          </w:p>
        </w:tc>
      </w:tr>
      <w:tr w:rsidR="00791E7A" w:rsidRPr="00DC6046" w14:paraId="63D02AB2"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77C99C4E" w14:textId="77777777" w:rsidR="00791E7A" w:rsidRPr="00DC6046" w:rsidRDefault="00791E7A" w:rsidP="00DB7C40">
            <w:pPr>
              <w:jc w:val="left"/>
              <w:rPr>
                <w:rFonts w:eastAsia="Times New Roman" w:cstheme="majorHAnsi"/>
                <w:b/>
                <w:bCs/>
                <w:color w:val="000000"/>
                <w:sz w:val="20"/>
                <w:szCs w:val="20"/>
              </w:rPr>
            </w:pPr>
            <w:r w:rsidRPr="00DC6046">
              <w:rPr>
                <w:rFonts w:eastAsia="Times New Roman" w:cstheme="majorHAnsi"/>
                <w:b/>
                <w:bCs/>
                <w:color w:val="000000"/>
                <w:sz w:val="20"/>
                <w:szCs w:val="20"/>
              </w:rPr>
              <w:t>Interactions</w:t>
            </w:r>
          </w:p>
        </w:tc>
        <w:tc>
          <w:tcPr>
            <w:tcW w:w="1058" w:type="pct"/>
            <w:noWrap/>
            <w:hideMark/>
          </w:tcPr>
          <w:p w14:paraId="0C7E5460"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Disability x male</w:t>
            </w:r>
          </w:p>
        </w:tc>
        <w:tc>
          <w:tcPr>
            <w:tcW w:w="739" w:type="pct"/>
            <w:noWrap/>
            <w:hideMark/>
          </w:tcPr>
          <w:p w14:paraId="65779A0D"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28" w:type="pct"/>
            <w:noWrap/>
            <w:hideMark/>
          </w:tcPr>
          <w:p w14:paraId="385DC0E3"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-0.00822*</w:t>
            </w:r>
          </w:p>
        </w:tc>
        <w:tc>
          <w:tcPr>
            <w:tcW w:w="628" w:type="pct"/>
            <w:noWrap/>
            <w:hideMark/>
          </w:tcPr>
          <w:p w14:paraId="7FBD87F9"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28" w:type="pct"/>
            <w:noWrap/>
            <w:hideMark/>
          </w:tcPr>
          <w:p w14:paraId="25164E8D"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DC6046" w14:paraId="4DD8D242"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4402E6B3" w14:textId="77777777" w:rsidR="00791E7A" w:rsidRPr="00DC6046" w:rsidRDefault="00791E7A" w:rsidP="00DB7C40">
            <w:pPr>
              <w:jc w:val="center"/>
              <w:rPr>
                <w:rFonts w:eastAsia="Times New Roman" w:cstheme="majorHAnsi"/>
                <w:sz w:val="20"/>
                <w:szCs w:val="20"/>
              </w:rPr>
            </w:pPr>
          </w:p>
        </w:tc>
        <w:tc>
          <w:tcPr>
            <w:tcW w:w="1058" w:type="pct"/>
            <w:noWrap/>
            <w:hideMark/>
          </w:tcPr>
          <w:p w14:paraId="3E593A6B"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hideMark/>
          </w:tcPr>
          <w:p w14:paraId="0022E91A"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28" w:type="pct"/>
            <w:noWrap/>
            <w:hideMark/>
          </w:tcPr>
          <w:p w14:paraId="56552FD5"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hAnsiTheme="majorHAnsi" w:cstheme="majorHAnsi"/>
                <w:sz w:val="20"/>
                <w:szCs w:val="20"/>
              </w:rPr>
              <w:t>(0.00488)</w:t>
            </w:r>
          </w:p>
        </w:tc>
        <w:tc>
          <w:tcPr>
            <w:tcW w:w="628" w:type="pct"/>
            <w:noWrap/>
            <w:hideMark/>
          </w:tcPr>
          <w:p w14:paraId="1D18F0B9"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28" w:type="pct"/>
            <w:noWrap/>
            <w:hideMark/>
          </w:tcPr>
          <w:p w14:paraId="60D7B21C"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DC6046" w14:paraId="2377B0AA"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12071202" w14:textId="77777777" w:rsidR="00791E7A" w:rsidRPr="00DC6046" w:rsidRDefault="00791E7A" w:rsidP="00DB7C40">
            <w:pPr>
              <w:jc w:val="center"/>
              <w:rPr>
                <w:rFonts w:eastAsia="Times New Roman" w:cstheme="majorHAnsi"/>
                <w:sz w:val="20"/>
                <w:szCs w:val="20"/>
              </w:rPr>
            </w:pPr>
          </w:p>
        </w:tc>
        <w:tc>
          <w:tcPr>
            <w:tcW w:w="1058" w:type="pct"/>
            <w:noWrap/>
            <w:hideMark/>
          </w:tcPr>
          <w:p w14:paraId="344A9D03" w14:textId="77777777" w:rsidR="00791E7A" w:rsidRPr="004C1EAA"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Disability x female HH head</w:t>
            </w:r>
          </w:p>
        </w:tc>
        <w:tc>
          <w:tcPr>
            <w:tcW w:w="739" w:type="pct"/>
            <w:noWrap/>
            <w:hideMark/>
          </w:tcPr>
          <w:p w14:paraId="2D763E1A" w14:textId="77777777" w:rsidR="00791E7A" w:rsidRPr="004C1EAA"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628" w:type="pct"/>
            <w:noWrap/>
            <w:hideMark/>
          </w:tcPr>
          <w:p w14:paraId="2C394643" w14:textId="77777777" w:rsidR="00791E7A" w:rsidRPr="004C1EAA"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val="en-US"/>
              </w:rPr>
            </w:pPr>
          </w:p>
        </w:tc>
        <w:tc>
          <w:tcPr>
            <w:tcW w:w="628" w:type="pct"/>
            <w:noWrap/>
            <w:hideMark/>
          </w:tcPr>
          <w:p w14:paraId="2C493183"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r w:rsidRPr="00DC6046">
              <w:rPr>
                <w:rFonts w:asciiTheme="majorHAnsi" w:hAnsiTheme="majorHAnsi" w:cstheme="majorHAnsi"/>
                <w:sz w:val="20"/>
                <w:szCs w:val="20"/>
              </w:rPr>
              <w:t>0.0194***</w:t>
            </w:r>
          </w:p>
        </w:tc>
        <w:tc>
          <w:tcPr>
            <w:tcW w:w="628" w:type="pct"/>
            <w:noWrap/>
            <w:hideMark/>
          </w:tcPr>
          <w:p w14:paraId="0EFD38C6"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DC6046" w14:paraId="1B1EEFC0"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41C12E18" w14:textId="77777777" w:rsidR="00791E7A" w:rsidRPr="00DC6046" w:rsidRDefault="00791E7A" w:rsidP="00DB7C40">
            <w:pPr>
              <w:jc w:val="center"/>
              <w:rPr>
                <w:rFonts w:eastAsia="Times New Roman" w:cstheme="majorHAnsi"/>
                <w:sz w:val="20"/>
                <w:szCs w:val="20"/>
              </w:rPr>
            </w:pPr>
          </w:p>
        </w:tc>
        <w:tc>
          <w:tcPr>
            <w:tcW w:w="1058" w:type="pct"/>
            <w:noWrap/>
            <w:hideMark/>
          </w:tcPr>
          <w:p w14:paraId="2B121B5F"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hideMark/>
          </w:tcPr>
          <w:p w14:paraId="70B0DE61"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28" w:type="pct"/>
            <w:noWrap/>
            <w:hideMark/>
          </w:tcPr>
          <w:p w14:paraId="4C502B65"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28" w:type="pct"/>
            <w:noWrap/>
            <w:hideMark/>
          </w:tcPr>
          <w:p w14:paraId="3A9D9AC8"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r w:rsidRPr="00DC6046">
              <w:rPr>
                <w:rFonts w:asciiTheme="majorHAnsi" w:hAnsiTheme="majorHAnsi" w:cstheme="majorHAnsi"/>
                <w:sz w:val="20"/>
                <w:szCs w:val="20"/>
              </w:rPr>
              <w:t>(0.00638)</w:t>
            </w:r>
          </w:p>
        </w:tc>
        <w:tc>
          <w:tcPr>
            <w:tcW w:w="628" w:type="pct"/>
            <w:noWrap/>
            <w:hideMark/>
          </w:tcPr>
          <w:p w14:paraId="4B47C35F"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DC6046" w14:paraId="17AE0955"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0CE0633B" w14:textId="77777777" w:rsidR="00791E7A" w:rsidRPr="00DC6046" w:rsidRDefault="00791E7A" w:rsidP="00DB7C40">
            <w:pPr>
              <w:jc w:val="center"/>
              <w:rPr>
                <w:rFonts w:eastAsia="Times New Roman" w:cstheme="majorHAnsi"/>
                <w:sz w:val="20"/>
                <w:szCs w:val="20"/>
              </w:rPr>
            </w:pPr>
          </w:p>
        </w:tc>
        <w:tc>
          <w:tcPr>
            <w:tcW w:w="1058" w:type="pct"/>
            <w:noWrap/>
            <w:hideMark/>
          </w:tcPr>
          <w:p w14:paraId="174B970B"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Disability x refugee status</w:t>
            </w:r>
          </w:p>
        </w:tc>
        <w:tc>
          <w:tcPr>
            <w:tcW w:w="739" w:type="pct"/>
            <w:noWrap/>
            <w:hideMark/>
          </w:tcPr>
          <w:p w14:paraId="49EE34D9"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28" w:type="pct"/>
            <w:noWrap/>
            <w:hideMark/>
          </w:tcPr>
          <w:p w14:paraId="526E36FB"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8" w:type="pct"/>
            <w:noWrap/>
            <w:hideMark/>
          </w:tcPr>
          <w:p w14:paraId="69402654"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8" w:type="pct"/>
            <w:noWrap/>
            <w:hideMark/>
          </w:tcPr>
          <w:p w14:paraId="5D0B5AFA"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r w:rsidRPr="00DC6046">
              <w:rPr>
                <w:rFonts w:asciiTheme="majorHAnsi" w:hAnsiTheme="majorHAnsi" w:cstheme="majorHAnsi"/>
                <w:sz w:val="20"/>
                <w:szCs w:val="20"/>
              </w:rPr>
              <w:t>-0.319***</w:t>
            </w:r>
          </w:p>
        </w:tc>
      </w:tr>
      <w:tr w:rsidR="00791E7A" w:rsidRPr="00DC6046" w14:paraId="7DB376B6"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0AA8B38F"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04FD38D7"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39" w:type="pct"/>
            <w:noWrap/>
            <w:hideMark/>
          </w:tcPr>
          <w:p w14:paraId="017A32F4"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28" w:type="pct"/>
            <w:noWrap/>
            <w:hideMark/>
          </w:tcPr>
          <w:p w14:paraId="48015983"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28" w:type="pct"/>
            <w:noWrap/>
            <w:hideMark/>
          </w:tcPr>
          <w:p w14:paraId="76D3CA22"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28" w:type="pct"/>
            <w:noWrap/>
            <w:hideMark/>
          </w:tcPr>
          <w:p w14:paraId="35FE73F6"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r w:rsidRPr="00DC6046">
              <w:rPr>
                <w:rFonts w:asciiTheme="majorHAnsi" w:hAnsiTheme="majorHAnsi" w:cstheme="majorHAnsi"/>
                <w:sz w:val="20"/>
                <w:szCs w:val="20"/>
              </w:rPr>
              <w:t>(0.00150)</w:t>
            </w:r>
          </w:p>
        </w:tc>
      </w:tr>
      <w:tr w:rsidR="00791E7A" w:rsidRPr="00DC6046" w14:paraId="63C8DC41" w14:textId="77777777" w:rsidTr="00D11D0A">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68DE15DB" w14:textId="77777777" w:rsidR="00791E7A" w:rsidRPr="00DC6046" w:rsidRDefault="00791E7A" w:rsidP="00DB7C40">
            <w:pPr>
              <w:jc w:val="center"/>
              <w:rPr>
                <w:rFonts w:eastAsia="Times New Roman" w:cstheme="majorHAnsi"/>
                <w:color w:val="000000"/>
                <w:sz w:val="20"/>
                <w:szCs w:val="20"/>
              </w:rPr>
            </w:pPr>
          </w:p>
        </w:tc>
        <w:tc>
          <w:tcPr>
            <w:tcW w:w="1058" w:type="pct"/>
            <w:noWrap/>
            <w:hideMark/>
          </w:tcPr>
          <w:p w14:paraId="2AF96892"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739" w:type="pct"/>
            <w:noWrap/>
            <w:hideMark/>
          </w:tcPr>
          <w:p w14:paraId="3D2D861A" w14:textId="77777777" w:rsidR="00791E7A" w:rsidRPr="00DC6046"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8" w:type="pct"/>
            <w:noWrap/>
            <w:hideMark/>
          </w:tcPr>
          <w:p w14:paraId="167E5DDA"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8" w:type="pct"/>
            <w:noWrap/>
            <w:hideMark/>
          </w:tcPr>
          <w:p w14:paraId="08E335D6"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8" w:type="pct"/>
            <w:noWrap/>
            <w:hideMark/>
          </w:tcPr>
          <w:p w14:paraId="0F950AB8" w14:textId="77777777" w:rsidR="00791E7A" w:rsidRPr="00DC6046"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DC6046" w14:paraId="7BCD9D71" w14:textId="77777777" w:rsidTr="00D11D0A">
        <w:trPr>
          <w:trHeight w:val="80"/>
        </w:trPr>
        <w:tc>
          <w:tcPr>
            <w:cnfStyle w:val="001000000000" w:firstRow="0" w:lastRow="0" w:firstColumn="1" w:lastColumn="0" w:oddVBand="0" w:evenVBand="0" w:oddHBand="0" w:evenHBand="0" w:firstRowFirstColumn="0" w:firstRowLastColumn="0" w:lastRowFirstColumn="0" w:lastRowLastColumn="0"/>
            <w:tcW w:w="1319" w:type="pct"/>
            <w:noWrap/>
            <w:hideMark/>
          </w:tcPr>
          <w:p w14:paraId="2BB69849" w14:textId="77777777" w:rsidR="00791E7A" w:rsidRPr="00DC6046" w:rsidRDefault="00791E7A" w:rsidP="00DB7C40">
            <w:pPr>
              <w:rPr>
                <w:rFonts w:eastAsia="Times New Roman" w:cstheme="majorHAnsi"/>
                <w:color w:val="000000"/>
                <w:sz w:val="20"/>
                <w:szCs w:val="20"/>
              </w:rPr>
            </w:pPr>
            <w:r w:rsidRPr="00DC6046">
              <w:rPr>
                <w:rFonts w:eastAsia="Times New Roman" w:cstheme="majorHAnsi"/>
                <w:color w:val="000000"/>
                <w:sz w:val="20"/>
                <w:szCs w:val="20"/>
              </w:rPr>
              <w:t> </w:t>
            </w:r>
          </w:p>
        </w:tc>
        <w:tc>
          <w:tcPr>
            <w:tcW w:w="1058" w:type="pct"/>
            <w:noWrap/>
            <w:hideMark/>
          </w:tcPr>
          <w:p w14:paraId="16FCE6DD" w14:textId="77777777" w:rsidR="00791E7A" w:rsidRPr="00DC6046"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Observations</w:t>
            </w:r>
          </w:p>
        </w:tc>
        <w:tc>
          <w:tcPr>
            <w:tcW w:w="739" w:type="pct"/>
            <w:noWrap/>
            <w:hideMark/>
          </w:tcPr>
          <w:p w14:paraId="7F31648E"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2,508,605</w:t>
            </w:r>
          </w:p>
        </w:tc>
        <w:tc>
          <w:tcPr>
            <w:tcW w:w="628" w:type="pct"/>
            <w:noWrap/>
            <w:hideMark/>
          </w:tcPr>
          <w:p w14:paraId="24EB853D"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2,508,605</w:t>
            </w:r>
          </w:p>
        </w:tc>
        <w:tc>
          <w:tcPr>
            <w:tcW w:w="628" w:type="pct"/>
            <w:noWrap/>
            <w:hideMark/>
          </w:tcPr>
          <w:p w14:paraId="7A632D21"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2,508,605</w:t>
            </w:r>
          </w:p>
        </w:tc>
        <w:tc>
          <w:tcPr>
            <w:tcW w:w="628" w:type="pct"/>
            <w:noWrap/>
            <w:hideMark/>
          </w:tcPr>
          <w:p w14:paraId="49C73F20" w14:textId="77777777" w:rsidR="00791E7A" w:rsidRPr="00DC6046"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DC6046">
              <w:rPr>
                <w:rFonts w:asciiTheme="majorHAnsi" w:eastAsia="Times New Roman" w:hAnsiTheme="majorHAnsi" w:cstheme="majorHAnsi"/>
                <w:color w:val="000000"/>
                <w:sz w:val="20"/>
                <w:szCs w:val="20"/>
              </w:rPr>
              <w:t>2,508,605</w:t>
            </w:r>
          </w:p>
        </w:tc>
      </w:tr>
    </w:tbl>
    <w:p w14:paraId="1A1DEAB2" w14:textId="77777777" w:rsidR="00791E7A" w:rsidRPr="004C1EAA" w:rsidRDefault="00791E7A" w:rsidP="00791E7A">
      <w:pPr>
        <w:spacing w:before="240"/>
        <w:jc w:val="center"/>
        <w:rPr>
          <w:rFonts w:asciiTheme="majorHAnsi" w:hAnsiTheme="majorHAnsi" w:cstheme="majorHAnsi"/>
          <w:sz w:val="20"/>
          <w:szCs w:val="20"/>
          <w:lang w:val="en-US"/>
        </w:rPr>
      </w:pPr>
      <w:r w:rsidRPr="004C1EAA">
        <w:rPr>
          <w:rFonts w:asciiTheme="majorHAnsi" w:hAnsiTheme="majorHAnsi" w:cstheme="majorHAnsi"/>
          <w:sz w:val="20"/>
          <w:szCs w:val="20"/>
          <w:lang w:val="en-US"/>
        </w:rPr>
        <w:t>Note: Standard errors in parentheses. Significance levels: *** p&lt;0.01, ** p&lt;0.05, * p&lt;0.1</w:t>
      </w:r>
    </w:p>
    <w:p w14:paraId="08C15ED9" w14:textId="77777777" w:rsidR="00791E7A" w:rsidRPr="004C1EAA" w:rsidRDefault="00791E7A" w:rsidP="00791E7A">
      <w:pPr>
        <w:rPr>
          <w:rFonts w:asciiTheme="majorHAnsi" w:hAnsiTheme="majorHAnsi" w:cstheme="majorHAnsi"/>
          <w:lang w:val="en-US"/>
        </w:rPr>
        <w:sectPr w:rsidR="00791E7A" w:rsidRPr="004C1EAA" w:rsidSect="00DB7C40">
          <w:pgSz w:w="16838" w:h="11906" w:orient="landscape"/>
          <w:pgMar w:top="1440" w:right="1440" w:bottom="1440" w:left="1440" w:header="708" w:footer="708" w:gutter="0"/>
          <w:cols w:space="708"/>
          <w:docGrid w:linePitch="360"/>
        </w:sectPr>
      </w:pPr>
    </w:p>
    <w:p w14:paraId="7D605670" w14:textId="01494F90" w:rsidR="00791E7A" w:rsidRPr="002A1BEF" w:rsidRDefault="00791E7A" w:rsidP="002A1BEF">
      <w:pPr>
        <w:pStyle w:val="Caption"/>
        <w:keepNext/>
        <w:jc w:val="center"/>
        <w:rPr>
          <w:rFonts w:ascii="Arial" w:hAnsi="Arial" w:cs="Arial"/>
          <w:b/>
          <w:i w:val="0"/>
          <w:iCs w:val="0"/>
          <w:color w:val="auto"/>
          <w:sz w:val="22"/>
          <w:szCs w:val="22"/>
        </w:rPr>
      </w:pPr>
      <w:bookmarkStart w:id="200" w:name="_Ref34655927"/>
      <w:bookmarkStart w:id="201" w:name="_Toc35016012"/>
      <w:bookmarkStart w:id="202" w:name="_Toc45219292"/>
      <w:r w:rsidRPr="002A1BEF">
        <w:rPr>
          <w:rFonts w:ascii="Arial" w:hAnsi="Arial" w:cs="Arial"/>
          <w:b/>
          <w:i w:val="0"/>
          <w:iCs w:val="0"/>
          <w:color w:val="auto"/>
          <w:sz w:val="22"/>
          <w:szCs w:val="22"/>
        </w:rPr>
        <w:lastRenderedPageBreak/>
        <w:t xml:space="preserve">Table </w:t>
      </w:r>
      <w:r w:rsidR="00AB2A06">
        <w:rPr>
          <w:rFonts w:ascii="Arial" w:hAnsi="Arial" w:cs="Arial"/>
          <w:b/>
          <w:i w:val="0"/>
          <w:iCs w:val="0"/>
          <w:noProof/>
          <w:color w:val="auto"/>
          <w:sz w:val="22"/>
          <w:szCs w:val="22"/>
        </w:rPr>
        <w:t>7</w:t>
      </w:r>
      <w:bookmarkEnd w:id="200"/>
      <w:r w:rsidRPr="002A1BEF">
        <w:rPr>
          <w:rFonts w:ascii="Arial" w:hAnsi="Arial" w:cs="Arial"/>
          <w:b/>
          <w:i w:val="0"/>
          <w:iCs w:val="0"/>
          <w:color w:val="auto"/>
          <w:sz w:val="22"/>
          <w:szCs w:val="22"/>
        </w:rPr>
        <w:t>. Gaza Strip: Average marginal effect of being a PWD on the probability of no access to health insurance, controlling for additional characteristics</w:t>
      </w:r>
      <w:bookmarkEnd w:id="201"/>
      <w:bookmarkEnd w:id="202"/>
    </w:p>
    <w:tbl>
      <w:tblPr>
        <w:tblStyle w:val="PlainTable51"/>
        <w:tblW w:w="5000" w:type="pct"/>
        <w:tblLayout w:type="fixed"/>
        <w:tblLook w:val="04A0" w:firstRow="1" w:lastRow="0" w:firstColumn="1" w:lastColumn="0" w:noHBand="0" w:noVBand="1"/>
      </w:tblPr>
      <w:tblGrid>
        <w:gridCol w:w="1806"/>
        <w:gridCol w:w="1805"/>
        <w:gridCol w:w="1805"/>
        <w:gridCol w:w="1805"/>
        <w:gridCol w:w="1805"/>
      </w:tblGrid>
      <w:tr w:rsidR="00791E7A" w:rsidRPr="00ED172D" w14:paraId="3851C551" w14:textId="77777777" w:rsidTr="001C6759">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100" w:firstRow="0" w:lastRow="0" w:firstColumn="1" w:lastColumn="0" w:oddVBand="0" w:evenVBand="0" w:oddHBand="0" w:evenHBand="0" w:firstRowFirstColumn="1" w:firstRowLastColumn="0" w:lastRowFirstColumn="0" w:lastRowLastColumn="0"/>
            <w:tcW w:w="1000" w:type="pct"/>
            <w:noWrap/>
            <w:hideMark/>
          </w:tcPr>
          <w:p w14:paraId="73E0FBF3" w14:textId="77777777" w:rsidR="00791E7A" w:rsidRPr="004C1EAA" w:rsidRDefault="00791E7A" w:rsidP="00DB7C40">
            <w:pPr>
              <w:rPr>
                <w:rFonts w:eastAsia="Times New Roman" w:cstheme="majorHAnsi"/>
                <w:color w:val="000000"/>
                <w:sz w:val="20"/>
                <w:szCs w:val="20"/>
                <w:lang w:val="en-US"/>
              </w:rPr>
            </w:pPr>
            <w:r w:rsidRPr="004C1EAA">
              <w:rPr>
                <w:rFonts w:eastAsia="Times New Roman" w:cstheme="majorHAnsi"/>
                <w:color w:val="000000"/>
                <w:sz w:val="20"/>
                <w:szCs w:val="20"/>
                <w:lang w:val="en-US"/>
              </w:rPr>
              <w:t> </w:t>
            </w:r>
          </w:p>
        </w:tc>
        <w:tc>
          <w:tcPr>
            <w:tcW w:w="1000" w:type="pct"/>
            <w:noWrap/>
            <w:hideMark/>
          </w:tcPr>
          <w:p w14:paraId="192E7D76" w14:textId="77777777" w:rsidR="00791E7A" w:rsidRPr="00ED172D" w:rsidRDefault="00791E7A" w:rsidP="00DB7C40">
            <w:pP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ED172D">
              <w:rPr>
                <w:rFonts w:eastAsia="Times New Roman" w:cstheme="majorHAnsi"/>
                <w:color w:val="000000"/>
                <w:sz w:val="20"/>
                <w:szCs w:val="20"/>
              </w:rPr>
              <w:t>VARIABLES</w:t>
            </w:r>
          </w:p>
        </w:tc>
        <w:tc>
          <w:tcPr>
            <w:tcW w:w="1000" w:type="pct"/>
            <w:noWrap/>
            <w:hideMark/>
          </w:tcPr>
          <w:p w14:paraId="278FC5CD" w14:textId="77777777" w:rsidR="00791E7A" w:rsidRPr="00ED172D"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ED172D">
              <w:rPr>
                <w:rFonts w:eastAsia="Times New Roman" w:cstheme="majorHAnsi"/>
                <w:color w:val="000000"/>
                <w:sz w:val="20"/>
                <w:szCs w:val="20"/>
              </w:rPr>
              <w:t>1 - Poor access</w:t>
            </w:r>
          </w:p>
        </w:tc>
        <w:tc>
          <w:tcPr>
            <w:tcW w:w="1000" w:type="pct"/>
            <w:noWrap/>
            <w:hideMark/>
          </w:tcPr>
          <w:p w14:paraId="51A40A36" w14:textId="77777777" w:rsidR="00791E7A" w:rsidRPr="00ED172D"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ED172D">
              <w:rPr>
                <w:rFonts w:eastAsia="Times New Roman" w:cstheme="majorHAnsi"/>
                <w:color w:val="000000"/>
                <w:sz w:val="20"/>
                <w:szCs w:val="20"/>
              </w:rPr>
              <w:t>1b-Incl. interactions</w:t>
            </w:r>
          </w:p>
        </w:tc>
        <w:tc>
          <w:tcPr>
            <w:tcW w:w="1000" w:type="pct"/>
          </w:tcPr>
          <w:p w14:paraId="1D289110" w14:textId="77777777" w:rsidR="00791E7A" w:rsidRPr="00ED172D"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ED172D">
              <w:rPr>
                <w:rFonts w:eastAsia="Times New Roman" w:cstheme="majorHAnsi"/>
                <w:color w:val="000000"/>
                <w:sz w:val="20"/>
                <w:szCs w:val="20"/>
              </w:rPr>
              <w:t>1b-Incl. interactions</w:t>
            </w:r>
          </w:p>
        </w:tc>
      </w:tr>
      <w:tr w:rsidR="00791E7A" w:rsidRPr="00ED172D" w14:paraId="594FC37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340B783D"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37107E66"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 </w:t>
            </w:r>
          </w:p>
        </w:tc>
        <w:tc>
          <w:tcPr>
            <w:tcW w:w="1000" w:type="pct"/>
            <w:noWrap/>
            <w:hideMark/>
          </w:tcPr>
          <w:p w14:paraId="0ECDD86A"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 </w:t>
            </w:r>
          </w:p>
        </w:tc>
        <w:tc>
          <w:tcPr>
            <w:tcW w:w="1000" w:type="pct"/>
            <w:noWrap/>
            <w:hideMark/>
          </w:tcPr>
          <w:p w14:paraId="09F40752"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1000" w:type="pct"/>
          </w:tcPr>
          <w:p w14:paraId="71C979BA"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ED172D" w14:paraId="0816C434" w14:textId="77777777" w:rsidTr="00DB7C40">
        <w:trPr>
          <w:trHeight w:val="156"/>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640A7F79" w14:textId="77777777" w:rsidR="00791E7A" w:rsidRPr="004C1EAA" w:rsidRDefault="00791E7A" w:rsidP="00DB7C40">
            <w:pPr>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Disability status (ref.:  no disability)</w:t>
            </w:r>
          </w:p>
        </w:tc>
        <w:tc>
          <w:tcPr>
            <w:tcW w:w="1000" w:type="pct"/>
            <w:noWrap/>
            <w:hideMark/>
          </w:tcPr>
          <w:p w14:paraId="01C93D98"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Has disabilities</w:t>
            </w:r>
          </w:p>
        </w:tc>
        <w:tc>
          <w:tcPr>
            <w:tcW w:w="1000" w:type="pct"/>
            <w:noWrap/>
            <w:hideMark/>
          </w:tcPr>
          <w:p w14:paraId="204CB4A1"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-0.0112***</w:t>
            </w:r>
          </w:p>
        </w:tc>
        <w:tc>
          <w:tcPr>
            <w:tcW w:w="1000" w:type="pct"/>
            <w:noWrap/>
            <w:hideMark/>
          </w:tcPr>
          <w:p w14:paraId="39BA581C"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-0.00370*</w:t>
            </w:r>
          </w:p>
        </w:tc>
        <w:tc>
          <w:tcPr>
            <w:tcW w:w="1000" w:type="pct"/>
          </w:tcPr>
          <w:p w14:paraId="3CD30FED"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0.0327***</w:t>
            </w:r>
          </w:p>
        </w:tc>
      </w:tr>
      <w:tr w:rsidR="00791E7A" w:rsidRPr="00ED172D" w14:paraId="140525A2"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6C71AED8"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604D77E6"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16FD8DE5"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(0.000883)</w:t>
            </w:r>
          </w:p>
        </w:tc>
        <w:tc>
          <w:tcPr>
            <w:tcW w:w="1000" w:type="pct"/>
            <w:noWrap/>
            <w:hideMark/>
          </w:tcPr>
          <w:p w14:paraId="18394DC8"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(0.00195)</w:t>
            </w:r>
          </w:p>
        </w:tc>
        <w:tc>
          <w:tcPr>
            <w:tcW w:w="1000" w:type="pct"/>
          </w:tcPr>
          <w:p w14:paraId="69699EFC"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(0.00202)</w:t>
            </w:r>
          </w:p>
        </w:tc>
      </w:tr>
      <w:tr w:rsidR="00791E7A" w:rsidRPr="00ED172D" w14:paraId="118AD381"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24816389" w14:textId="77777777" w:rsidR="00791E7A" w:rsidRPr="00ED172D" w:rsidRDefault="00791E7A" w:rsidP="00DB7C40">
            <w:pPr>
              <w:rPr>
                <w:rFonts w:eastAsia="Times New Roman" w:cstheme="majorHAnsi"/>
                <w:b/>
                <w:bCs/>
                <w:color w:val="000000"/>
                <w:sz w:val="20"/>
                <w:szCs w:val="20"/>
              </w:rPr>
            </w:pPr>
            <w:r w:rsidRPr="00ED172D">
              <w:rPr>
                <w:rFonts w:eastAsia="Times New Roman" w:cstheme="majorHAnsi"/>
                <w:b/>
                <w:bCs/>
                <w:color w:val="000000"/>
                <w:sz w:val="20"/>
                <w:szCs w:val="20"/>
              </w:rPr>
              <w:t>Governorate (ref.: North Gaza)</w:t>
            </w:r>
          </w:p>
        </w:tc>
        <w:tc>
          <w:tcPr>
            <w:tcW w:w="1000" w:type="pct"/>
            <w:noWrap/>
            <w:hideMark/>
          </w:tcPr>
          <w:p w14:paraId="12D454A4"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Gaza</w:t>
            </w:r>
          </w:p>
        </w:tc>
        <w:tc>
          <w:tcPr>
            <w:tcW w:w="1000" w:type="pct"/>
            <w:noWrap/>
            <w:hideMark/>
          </w:tcPr>
          <w:p w14:paraId="76BFD132"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-0.0101***</w:t>
            </w:r>
          </w:p>
        </w:tc>
        <w:tc>
          <w:tcPr>
            <w:tcW w:w="1000" w:type="pct"/>
            <w:noWrap/>
            <w:hideMark/>
          </w:tcPr>
          <w:p w14:paraId="37C95F27"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-0.00809***</w:t>
            </w:r>
          </w:p>
        </w:tc>
        <w:tc>
          <w:tcPr>
            <w:tcW w:w="1000" w:type="pct"/>
          </w:tcPr>
          <w:p w14:paraId="43543BE7"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0.0147***</w:t>
            </w:r>
          </w:p>
        </w:tc>
      </w:tr>
      <w:tr w:rsidR="00791E7A" w:rsidRPr="00ED172D" w14:paraId="28D6497F"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15E0B363"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684EA74B"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2C74C948"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(0.000458)</w:t>
            </w:r>
          </w:p>
        </w:tc>
        <w:tc>
          <w:tcPr>
            <w:tcW w:w="1000" w:type="pct"/>
            <w:noWrap/>
            <w:hideMark/>
          </w:tcPr>
          <w:p w14:paraId="175A8B40"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(0.000451)</w:t>
            </w:r>
          </w:p>
        </w:tc>
        <w:tc>
          <w:tcPr>
            <w:tcW w:w="1000" w:type="pct"/>
          </w:tcPr>
          <w:p w14:paraId="079CE3A8"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(0.000482)</w:t>
            </w:r>
          </w:p>
        </w:tc>
      </w:tr>
      <w:tr w:rsidR="00791E7A" w:rsidRPr="00ED172D" w14:paraId="648340F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3FCE6015"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6B48E263"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Dier Al Balah</w:t>
            </w:r>
          </w:p>
        </w:tc>
        <w:tc>
          <w:tcPr>
            <w:tcW w:w="1000" w:type="pct"/>
            <w:noWrap/>
            <w:hideMark/>
          </w:tcPr>
          <w:p w14:paraId="6621EB38"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-0.0294***</w:t>
            </w:r>
          </w:p>
        </w:tc>
        <w:tc>
          <w:tcPr>
            <w:tcW w:w="1000" w:type="pct"/>
            <w:noWrap/>
            <w:hideMark/>
          </w:tcPr>
          <w:p w14:paraId="3E49BBE7"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-0.0276***</w:t>
            </w:r>
          </w:p>
        </w:tc>
        <w:tc>
          <w:tcPr>
            <w:tcW w:w="1000" w:type="pct"/>
          </w:tcPr>
          <w:p w14:paraId="2DBA70B9"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-0.0374***</w:t>
            </w:r>
          </w:p>
        </w:tc>
      </w:tr>
      <w:tr w:rsidR="00791E7A" w:rsidRPr="00ED172D" w14:paraId="12155019"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1A5F78A8"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5BA4785B"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4FAA2528"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(0.000630)</w:t>
            </w:r>
          </w:p>
        </w:tc>
        <w:tc>
          <w:tcPr>
            <w:tcW w:w="1000" w:type="pct"/>
            <w:noWrap/>
            <w:hideMark/>
          </w:tcPr>
          <w:p w14:paraId="4D60512A"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(0.000628)</w:t>
            </w:r>
          </w:p>
        </w:tc>
        <w:tc>
          <w:tcPr>
            <w:tcW w:w="1000" w:type="pct"/>
          </w:tcPr>
          <w:p w14:paraId="031685BD"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(0.000437)</w:t>
            </w:r>
          </w:p>
        </w:tc>
      </w:tr>
      <w:tr w:rsidR="00791E7A" w:rsidRPr="00ED172D" w14:paraId="1F6E1C5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56AE778B"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7E2D03A2"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Khan Yunis</w:t>
            </w:r>
          </w:p>
        </w:tc>
        <w:tc>
          <w:tcPr>
            <w:tcW w:w="1000" w:type="pct"/>
            <w:noWrap/>
            <w:hideMark/>
          </w:tcPr>
          <w:p w14:paraId="1FF14C86"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-0.0204***</w:t>
            </w:r>
          </w:p>
        </w:tc>
        <w:tc>
          <w:tcPr>
            <w:tcW w:w="1000" w:type="pct"/>
            <w:noWrap/>
            <w:hideMark/>
          </w:tcPr>
          <w:p w14:paraId="07116F19"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-0.0190***</w:t>
            </w:r>
          </w:p>
        </w:tc>
        <w:tc>
          <w:tcPr>
            <w:tcW w:w="1000" w:type="pct"/>
          </w:tcPr>
          <w:p w14:paraId="42DFD152"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-0.00394***</w:t>
            </w:r>
          </w:p>
        </w:tc>
      </w:tr>
      <w:tr w:rsidR="00791E7A" w:rsidRPr="00ED172D" w14:paraId="1B5F9011"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5E412DFC"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058DFF3B"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33853661"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(0.000489)</w:t>
            </w:r>
          </w:p>
        </w:tc>
        <w:tc>
          <w:tcPr>
            <w:tcW w:w="1000" w:type="pct"/>
            <w:noWrap/>
            <w:hideMark/>
          </w:tcPr>
          <w:p w14:paraId="1883E6B5"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(0.000482)</w:t>
            </w:r>
          </w:p>
        </w:tc>
        <w:tc>
          <w:tcPr>
            <w:tcW w:w="1000" w:type="pct"/>
          </w:tcPr>
          <w:p w14:paraId="17365B77"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(0.000510)</w:t>
            </w:r>
          </w:p>
        </w:tc>
      </w:tr>
      <w:tr w:rsidR="00791E7A" w:rsidRPr="00ED172D" w14:paraId="0630592C"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3C26999E"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2FE01A24"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Rafah</w:t>
            </w:r>
          </w:p>
        </w:tc>
        <w:tc>
          <w:tcPr>
            <w:tcW w:w="1000" w:type="pct"/>
            <w:noWrap/>
            <w:hideMark/>
          </w:tcPr>
          <w:p w14:paraId="4357A574"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-0.0440***</w:t>
            </w:r>
          </w:p>
        </w:tc>
        <w:tc>
          <w:tcPr>
            <w:tcW w:w="1000" w:type="pct"/>
            <w:noWrap/>
            <w:hideMark/>
          </w:tcPr>
          <w:p w14:paraId="14732CD5"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-0.0424***</w:t>
            </w:r>
          </w:p>
        </w:tc>
        <w:tc>
          <w:tcPr>
            <w:tcW w:w="1000" w:type="pct"/>
          </w:tcPr>
          <w:p w14:paraId="218BAB1E"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-0.0437***</w:t>
            </w:r>
          </w:p>
        </w:tc>
      </w:tr>
      <w:tr w:rsidR="00791E7A" w:rsidRPr="00ED172D" w14:paraId="4FF70AAF"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07D9941A"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411355E1"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1DD26791"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(0.000544)</w:t>
            </w:r>
          </w:p>
        </w:tc>
        <w:tc>
          <w:tcPr>
            <w:tcW w:w="1000" w:type="pct"/>
            <w:noWrap/>
            <w:hideMark/>
          </w:tcPr>
          <w:p w14:paraId="2BDBDC73"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(0.000538)</w:t>
            </w:r>
          </w:p>
        </w:tc>
        <w:tc>
          <w:tcPr>
            <w:tcW w:w="1000" w:type="pct"/>
          </w:tcPr>
          <w:p w14:paraId="2CA4F927"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(0.000412)</w:t>
            </w:r>
          </w:p>
        </w:tc>
      </w:tr>
      <w:tr w:rsidR="00791E7A" w:rsidRPr="00ED172D" w14:paraId="6A0DBD0E"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5361BA48" w14:textId="77777777" w:rsidR="00791E7A" w:rsidRPr="00ED172D" w:rsidRDefault="00791E7A" w:rsidP="00DB7C40">
            <w:pPr>
              <w:rPr>
                <w:rFonts w:eastAsia="Times New Roman" w:cstheme="majorHAnsi"/>
                <w:b/>
                <w:bCs/>
                <w:color w:val="000000"/>
                <w:sz w:val="20"/>
                <w:szCs w:val="20"/>
              </w:rPr>
            </w:pPr>
            <w:r w:rsidRPr="00ED172D">
              <w:rPr>
                <w:rFonts w:eastAsia="Times New Roman" w:cstheme="majorHAnsi"/>
                <w:b/>
                <w:bCs/>
                <w:color w:val="000000"/>
                <w:sz w:val="20"/>
                <w:szCs w:val="20"/>
              </w:rPr>
              <w:t>Age group (ref.: 0-17 years)</w:t>
            </w:r>
          </w:p>
        </w:tc>
        <w:tc>
          <w:tcPr>
            <w:tcW w:w="1000" w:type="pct"/>
            <w:noWrap/>
            <w:hideMark/>
          </w:tcPr>
          <w:p w14:paraId="67344CC5"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18-24 years</w:t>
            </w:r>
          </w:p>
        </w:tc>
        <w:tc>
          <w:tcPr>
            <w:tcW w:w="1000" w:type="pct"/>
            <w:noWrap/>
            <w:hideMark/>
          </w:tcPr>
          <w:p w14:paraId="5C7221FE"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0.0170***</w:t>
            </w:r>
          </w:p>
        </w:tc>
        <w:tc>
          <w:tcPr>
            <w:tcW w:w="1000" w:type="pct"/>
            <w:noWrap/>
            <w:hideMark/>
          </w:tcPr>
          <w:p w14:paraId="218EF3DA"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0.0174***</w:t>
            </w:r>
          </w:p>
        </w:tc>
        <w:tc>
          <w:tcPr>
            <w:tcW w:w="1000" w:type="pct"/>
          </w:tcPr>
          <w:p w14:paraId="042DBF3A"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0.0183***</w:t>
            </w:r>
          </w:p>
        </w:tc>
      </w:tr>
      <w:tr w:rsidR="00791E7A" w:rsidRPr="00ED172D" w14:paraId="25B02F72"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2C1AA9A3"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15EAAD1B"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66FFA4F2"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(0.000487)</w:t>
            </w:r>
          </w:p>
        </w:tc>
        <w:tc>
          <w:tcPr>
            <w:tcW w:w="1000" w:type="pct"/>
            <w:noWrap/>
            <w:hideMark/>
          </w:tcPr>
          <w:p w14:paraId="7867C455"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(0.000489)</w:t>
            </w:r>
          </w:p>
        </w:tc>
        <w:tc>
          <w:tcPr>
            <w:tcW w:w="1000" w:type="pct"/>
          </w:tcPr>
          <w:p w14:paraId="3FE3EAB6"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(0.000506)</w:t>
            </w:r>
          </w:p>
        </w:tc>
      </w:tr>
      <w:tr w:rsidR="00791E7A" w:rsidRPr="00ED172D" w14:paraId="63C9D52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7318EE65"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1E7E8B8F"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25-39 years</w:t>
            </w:r>
          </w:p>
        </w:tc>
        <w:tc>
          <w:tcPr>
            <w:tcW w:w="1000" w:type="pct"/>
            <w:noWrap/>
            <w:hideMark/>
          </w:tcPr>
          <w:p w14:paraId="77BCB1F5"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-0.00249***</w:t>
            </w:r>
          </w:p>
        </w:tc>
        <w:tc>
          <w:tcPr>
            <w:tcW w:w="1000" w:type="pct"/>
            <w:noWrap/>
            <w:hideMark/>
          </w:tcPr>
          <w:p w14:paraId="1D03E902"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-0.00266***</w:t>
            </w:r>
          </w:p>
        </w:tc>
        <w:tc>
          <w:tcPr>
            <w:tcW w:w="1000" w:type="pct"/>
          </w:tcPr>
          <w:p w14:paraId="3A0EC5DF"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0.00184***</w:t>
            </w:r>
          </w:p>
        </w:tc>
      </w:tr>
      <w:tr w:rsidR="00791E7A" w:rsidRPr="00ED172D" w14:paraId="66D14924"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5103FF08"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215BAE06"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552FE708"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(0.000387)</w:t>
            </w:r>
          </w:p>
        </w:tc>
        <w:tc>
          <w:tcPr>
            <w:tcW w:w="1000" w:type="pct"/>
            <w:noWrap/>
            <w:hideMark/>
          </w:tcPr>
          <w:p w14:paraId="29BF095B"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(0.000385)</w:t>
            </w:r>
          </w:p>
        </w:tc>
        <w:tc>
          <w:tcPr>
            <w:tcW w:w="1000" w:type="pct"/>
          </w:tcPr>
          <w:p w14:paraId="20D6ADAB"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(0.000412)</w:t>
            </w:r>
          </w:p>
        </w:tc>
      </w:tr>
      <w:tr w:rsidR="00791E7A" w:rsidRPr="00ED172D" w14:paraId="6FDBAE08"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05EFE9FC"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5FF01E58"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40-64 years</w:t>
            </w:r>
          </w:p>
        </w:tc>
        <w:tc>
          <w:tcPr>
            <w:tcW w:w="1000" w:type="pct"/>
            <w:noWrap/>
            <w:hideMark/>
          </w:tcPr>
          <w:p w14:paraId="19C8FFD8"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-0.0120***</w:t>
            </w:r>
          </w:p>
        </w:tc>
        <w:tc>
          <w:tcPr>
            <w:tcW w:w="1000" w:type="pct"/>
            <w:noWrap/>
            <w:hideMark/>
          </w:tcPr>
          <w:p w14:paraId="4F0BCE32"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-0.0110***</w:t>
            </w:r>
          </w:p>
        </w:tc>
        <w:tc>
          <w:tcPr>
            <w:tcW w:w="1000" w:type="pct"/>
          </w:tcPr>
          <w:p w14:paraId="12F22E02"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-0.00709***</w:t>
            </w:r>
          </w:p>
        </w:tc>
      </w:tr>
      <w:tr w:rsidR="00791E7A" w:rsidRPr="00ED172D" w14:paraId="542119D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59B068A8"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5FABE9B1"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61312462"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(0.000412)</w:t>
            </w:r>
          </w:p>
        </w:tc>
        <w:tc>
          <w:tcPr>
            <w:tcW w:w="1000" w:type="pct"/>
            <w:noWrap/>
            <w:hideMark/>
          </w:tcPr>
          <w:p w14:paraId="354DB1D2"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(0.000417)</w:t>
            </w:r>
          </w:p>
        </w:tc>
        <w:tc>
          <w:tcPr>
            <w:tcW w:w="1000" w:type="pct"/>
          </w:tcPr>
          <w:p w14:paraId="00ABA68D"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(0.000445)</w:t>
            </w:r>
          </w:p>
        </w:tc>
      </w:tr>
      <w:tr w:rsidR="00791E7A" w:rsidRPr="00ED172D" w14:paraId="34D00108"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14E9CDF7"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688F2EC8"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65-79 years</w:t>
            </w:r>
          </w:p>
        </w:tc>
        <w:tc>
          <w:tcPr>
            <w:tcW w:w="1000" w:type="pct"/>
            <w:noWrap/>
            <w:hideMark/>
          </w:tcPr>
          <w:p w14:paraId="58029562"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-0.0253***</w:t>
            </w:r>
          </w:p>
        </w:tc>
        <w:tc>
          <w:tcPr>
            <w:tcW w:w="1000" w:type="pct"/>
            <w:noWrap/>
            <w:hideMark/>
          </w:tcPr>
          <w:p w14:paraId="7629AB90"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-0.0249***</w:t>
            </w:r>
          </w:p>
        </w:tc>
        <w:tc>
          <w:tcPr>
            <w:tcW w:w="1000" w:type="pct"/>
          </w:tcPr>
          <w:p w14:paraId="37A7A0C9"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-0.0190***</w:t>
            </w:r>
          </w:p>
        </w:tc>
      </w:tr>
      <w:tr w:rsidR="00791E7A" w:rsidRPr="00ED172D" w14:paraId="3EDD849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2AC46AB9"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4C3EF460"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2631F76B"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(0.000669)</w:t>
            </w:r>
          </w:p>
        </w:tc>
        <w:tc>
          <w:tcPr>
            <w:tcW w:w="1000" w:type="pct"/>
            <w:noWrap/>
            <w:hideMark/>
          </w:tcPr>
          <w:p w14:paraId="65ED96F7"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(0.000675)</w:t>
            </w:r>
          </w:p>
        </w:tc>
        <w:tc>
          <w:tcPr>
            <w:tcW w:w="1000" w:type="pct"/>
          </w:tcPr>
          <w:p w14:paraId="66C56C6D"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(0.000799)</w:t>
            </w:r>
          </w:p>
        </w:tc>
      </w:tr>
      <w:tr w:rsidR="00791E7A" w:rsidRPr="00ED172D" w14:paraId="5329BA1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53354DE8"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3EFA9313"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80+ years</w:t>
            </w:r>
          </w:p>
        </w:tc>
        <w:tc>
          <w:tcPr>
            <w:tcW w:w="1000" w:type="pct"/>
            <w:noWrap/>
            <w:hideMark/>
          </w:tcPr>
          <w:p w14:paraId="2DE918EB"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-0.0223***</w:t>
            </w:r>
          </w:p>
        </w:tc>
        <w:tc>
          <w:tcPr>
            <w:tcW w:w="1000" w:type="pct"/>
            <w:noWrap/>
            <w:hideMark/>
          </w:tcPr>
          <w:p w14:paraId="626DC11E"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-0.0222***</w:t>
            </w:r>
          </w:p>
        </w:tc>
        <w:tc>
          <w:tcPr>
            <w:tcW w:w="1000" w:type="pct"/>
          </w:tcPr>
          <w:p w14:paraId="27967C42"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-0.0155***</w:t>
            </w:r>
          </w:p>
        </w:tc>
      </w:tr>
      <w:tr w:rsidR="00791E7A" w:rsidRPr="00ED172D" w14:paraId="6BE1E9A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02D483C3"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2DCF71EF"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0A52AA1B"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(0.00154)</w:t>
            </w:r>
          </w:p>
        </w:tc>
        <w:tc>
          <w:tcPr>
            <w:tcW w:w="1000" w:type="pct"/>
            <w:noWrap/>
            <w:hideMark/>
          </w:tcPr>
          <w:p w14:paraId="205494D8"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(0.00154)</w:t>
            </w:r>
          </w:p>
        </w:tc>
        <w:tc>
          <w:tcPr>
            <w:tcW w:w="1000" w:type="pct"/>
          </w:tcPr>
          <w:p w14:paraId="67DEDD6F"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(0.00188)</w:t>
            </w:r>
          </w:p>
        </w:tc>
      </w:tr>
      <w:tr w:rsidR="00791E7A" w:rsidRPr="00ED172D" w14:paraId="36FDCBF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54CD8EF2" w14:textId="77777777" w:rsidR="00791E7A" w:rsidRPr="00ED172D" w:rsidRDefault="00791E7A" w:rsidP="00DB7C40">
            <w:pPr>
              <w:rPr>
                <w:rFonts w:eastAsia="Times New Roman" w:cstheme="majorHAnsi"/>
                <w:b/>
                <w:bCs/>
                <w:color w:val="000000"/>
                <w:sz w:val="20"/>
                <w:szCs w:val="20"/>
              </w:rPr>
            </w:pPr>
            <w:r w:rsidRPr="00ED172D">
              <w:rPr>
                <w:rFonts w:eastAsia="Times New Roman" w:cstheme="majorHAnsi"/>
                <w:b/>
                <w:bCs/>
                <w:color w:val="000000"/>
                <w:sz w:val="20"/>
                <w:szCs w:val="20"/>
              </w:rPr>
              <w:t>Sex (ref.: female)</w:t>
            </w:r>
          </w:p>
        </w:tc>
        <w:tc>
          <w:tcPr>
            <w:tcW w:w="1000" w:type="pct"/>
            <w:noWrap/>
            <w:hideMark/>
          </w:tcPr>
          <w:p w14:paraId="6CF1CDAD"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Male</w:t>
            </w:r>
          </w:p>
        </w:tc>
        <w:tc>
          <w:tcPr>
            <w:tcW w:w="1000" w:type="pct"/>
            <w:noWrap/>
            <w:hideMark/>
          </w:tcPr>
          <w:p w14:paraId="136C580B"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0.00873***</w:t>
            </w:r>
          </w:p>
        </w:tc>
        <w:tc>
          <w:tcPr>
            <w:tcW w:w="1000" w:type="pct"/>
            <w:noWrap/>
            <w:hideMark/>
          </w:tcPr>
          <w:p w14:paraId="3E7A4A94"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0.00881***</w:t>
            </w:r>
          </w:p>
        </w:tc>
        <w:tc>
          <w:tcPr>
            <w:tcW w:w="1000" w:type="pct"/>
          </w:tcPr>
          <w:p w14:paraId="748BEC86"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0.00855***</w:t>
            </w:r>
          </w:p>
        </w:tc>
      </w:tr>
      <w:tr w:rsidR="00791E7A" w:rsidRPr="00ED172D" w14:paraId="6ECAC70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41858862"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3ACDFB68"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0B329C87"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(0.000287)</w:t>
            </w:r>
          </w:p>
        </w:tc>
        <w:tc>
          <w:tcPr>
            <w:tcW w:w="1000" w:type="pct"/>
            <w:noWrap/>
            <w:hideMark/>
          </w:tcPr>
          <w:p w14:paraId="2FAB8F0E"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(0.000287)</w:t>
            </w:r>
          </w:p>
        </w:tc>
        <w:tc>
          <w:tcPr>
            <w:tcW w:w="1000" w:type="pct"/>
          </w:tcPr>
          <w:p w14:paraId="639BE5C6"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(0.000301)</w:t>
            </w:r>
          </w:p>
        </w:tc>
      </w:tr>
      <w:tr w:rsidR="00791E7A" w:rsidRPr="00ED172D" w14:paraId="00FBFA9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7442392C" w14:textId="77777777" w:rsidR="00791E7A" w:rsidRPr="004C1EAA" w:rsidRDefault="00791E7A" w:rsidP="00DB7C40">
            <w:pPr>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Sex of HH Head (ref.: male HH head)</w:t>
            </w:r>
          </w:p>
        </w:tc>
        <w:tc>
          <w:tcPr>
            <w:tcW w:w="1000" w:type="pct"/>
            <w:noWrap/>
            <w:hideMark/>
          </w:tcPr>
          <w:p w14:paraId="2B9840E6"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Female HH Head</w:t>
            </w:r>
          </w:p>
        </w:tc>
        <w:tc>
          <w:tcPr>
            <w:tcW w:w="1000" w:type="pct"/>
            <w:noWrap/>
            <w:hideMark/>
          </w:tcPr>
          <w:p w14:paraId="0AFE9166"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0.00251***</w:t>
            </w:r>
          </w:p>
        </w:tc>
        <w:tc>
          <w:tcPr>
            <w:tcW w:w="1000" w:type="pct"/>
            <w:noWrap/>
            <w:hideMark/>
          </w:tcPr>
          <w:p w14:paraId="631CA15D"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0.00206***</w:t>
            </w:r>
          </w:p>
        </w:tc>
        <w:tc>
          <w:tcPr>
            <w:tcW w:w="1000" w:type="pct"/>
          </w:tcPr>
          <w:p w14:paraId="5C67462C"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-0.000653</w:t>
            </w:r>
          </w:p>
        </w:tc>
      </w:tr>
      <w:tr w:rsidR="00791E7A" w:rsidRPr="00ED172D" w14:paraId="4FFF0DC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5DC8A527"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7574BB82"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1A4A5693"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(0.000633)</w:t>
            </w:r>
          </w:p>
        </w:tc>
        <w:tc>
          <w:tcPr>
            <w:tcW w:w="1000" w:type="pct"/>
            <w:noWrap/>
            <w:hideMark/>
          </w:tcPr>
          <w:p w14:paraId="30E8120E"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(0.000629)</w:t>
            </w:r>
          </w:p>
        </w:tc>
        <w:tc>
          <w:tcPr>
            <w:tcW w:w="1000" w:type="pct"/>
          </w:tcPr>
          <w:p w14:paraId="520975F5"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(0.000626)</w:t>
            </w:r>
          </w:p>
        </w:tc>
      </w:tr>
      <w:tr w:rsidR="00791E7A" w:rsidRPr="00ED172D" w14:paraId="2912BE0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06C12421" w14:textId="77777777" w:rsidR="00791E7A" w:rsidRPr="00ED172D" w:rsidRDefault="00791E7A" w:rsidP="00DB7C40">
            <w:pPr>
              <w:rPr>
                <w:rFonts w:eastAsia="Times New Roman" w:cstheme="majorHAnsi"/>
                <w:b/>
                <w:bCs/>
                <w:color w:val="000000"/>
                <w:sz w:val="20"/>
                <w:szCs w:val="20"/>
              </w:rPr>
            </w:pPr>
            <w:r w:rsidRPr="00ED172D">
              <w:rPr>
                <w:rFonts w:eastAsia="Times New Roman" w:cstheme="majorHAnsi"/>
                <w:b/>
                <w:bCs/>
                <w:color w:val="000000"/>
                <w:sz w:val="20"/>
                <w:szCs w:val="20"/>
              </w:rPr>
              <w:t>Religion (reference:  Muslim)</w:t>
            </w:r>
          </w:p>
        </w:tc>
        <w:tc>
          <w:tcPr>
            <w:tcW w:w="1000" w:type="pct"/>
            <w:noWrap/>
            <w:hideMark/>
          </w:tcPr>
          <w:p w14:paraId="3A93B15F"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Christian</w:t>
            </w:r>
          </w:p>
        </w:tc>
        <w:tc>
          <w:tcPr>
            <w:tcW w:w="1000" w:type="pct"/>
            <w:noWrap/>
            <w:hideMark/>
          </w:tcPr>
          <w:p w14:paraId="4F0869DE"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0.0384***</w:t>
            </w:r>
          </w:p>
        </w:tc>
        <w:tc>
          <w:tcPr>
            <w:tcW w:w="1000" w:type="pct"/>
            <w:noWrap/>
            <w:hideMark/>
          </w:tcPr>
          <w:p w14:paraId="10D25A1E"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0.0504***</w:t>
            </w:r>
          </w:p>
        </w:tc>
        <w:tc>
          <w:tcPr>
            <w:tcW w:w="1000" w:type="pct"/>
          </w:tcPr>
          <w:p w14:paraId="70D7FD06"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0.0495***</w:t>
            </w:r>
          </w:p>
        </w:tc>
      </w:tr>
      <w:tr w:rsidR="00791E7A" w:rsidRPr="00ED172D" w14:paraId="0AAB07E4"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4F0FD25A"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2D05A40F"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4C73935D"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(0.00558)</w:t>
            </w:r>
          </w:p>
        </w:tc>
        <w:tc>
          <w:tcPr>
            <w:tcW w:w="1000" w:type="pct"/>
            <w:noWrap/>
            <w:hideMark/>
          </w:tcPr>
          <w:p w14:paraId="08E92E4E"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(0.00610)</w:t>
            </w:r>
          </w:p>
        </w:tc>
        <w:tc>
          <w:tcPr>
            <w:tcW w:w="1000" w:type="pct"/>
          </w:tcPr>
          <w:p w14:paraId="74A21FCE"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(0.00677)</w:t>
            </w:r>
          </w:p>
        </w:tc>
      </w:tr>
      <w:tr w:rsidR="00791E7A" w:rsidRPr="00ED172D" w14:paraId="2EE60B2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5E5A7896"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4FD10CA0"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Other</w:t>
            </w:r>
          </w:p>
        </w:tc>
        <w:tc>
          <w:tcPr>
            <w:tcW w:w="1000" w:type="pct"/>
            <w:noWrap/>
            <w:hideMark/>
          </w:tcPr>
          <w:p w14:paraId="21DE32D0"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0.000700</w:t>
            </w:r>
          </w:p>
        </w:tc>
        <w:tc>
          <w:tcPr>
            <w:tcW w:w="1000" w:type="pct"/>
            <w:noWrap/>
            <w:hideMark/>
          </w:tcPr>
          <w:p w14:paraId="6450237C"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0.00285</w:t>
            </w:r>
          </w:p>
        </w:tc>
        <w:tc>
          <w:tcPr>
            <w:tcW w:w="1000" w:type="pct"/>
          </w:tcPr>
          <w:p w14:paraId="716E48A6"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0.00552</w:t>
            </w:r>
          </w:p>
        </w:tc>
      </w:tr>
      <w:tr w:rsidR="00791E7A" w:rsidRPr="00ED172D" w14:paraId="7DA6B20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4A45D086"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735D6EDB"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6272C104"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(0.0161)</w:t>
            </w:r>
          </w:p>
        </w:tc>
        <w:tc>
          <w:tcPr>
            <w:tcW w:w="1000" w:type="pct"/>
            <w:noWrap/>
            <w:hideMark/>
          </w:tcPr>
          <w:p w14:paraId="6763A139"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(0.0167)</w:t>
            </w:r>
          </w:p>
        </w:tc>
        <w:tc>
          <w:tcPr>
            <w:tcW w:w="1000" w:type="pct"/>
          </w:tcPr>
          <w:p w14:paraId="742D01B0"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(0.0182)</w:t>
            </w:r>
          </w:p>
        </w:tc>
      </w:tr>
      <w:tr w:rsidR="00791E7A" w:rsidRPr="00ED172D" w14:paraId="08D1147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7F0972F6" w14:textId="77777777" w:rsidR="00791E7A" w:rsidRPr="00ED172D" w:rsidRDefault="00791E7A" w:rsidP="00DB7C40">
            <w:pPr>
              <w:rPr>
                <w:rFonts w:eastAsia="Times New Roman" w:cstheme="majorHAnsi"/>
                <w:b/>
                <w:bCs/>
                <w:color w:val="000000"/>
                <w:sz w:val="20"/>
                <w:szCs w:val="20"/>
              </w:rPr>
            </w:pPr>
            <w:r w:rsidRPr="00ED172D">
              <w:rPr>
                <w:rFonts w:eastAsia="Times New Roman" w:cstheme="majorHAnsi"/>
                <w:b/>
                <w:bCs/>
                <w:color w:val="000000"/>
                <w:sz w:val="20"/>
                <w:szCs w:val="20"/>
              </w:rPr>
              <w:t>Household size (ref.: 1-2 members)</w:t>
            </w:r>
          </w:p>
        </w:tc>
        <w:tc>
          <w:tcPr>
            <w:tcW w:w="1000" w:type="pct"/>
            <w:noWrap/>
            <w:hideMark/>
          </w:tcPr>
          <w:p w14:paraId="288C4A45"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3 members</w:t>
            </w:r>
          </w:p>
        </w:tc>
        <w:tc>
          <w:tcPr>
            <w:tcW w:w="1000" w:type="pct"/>
            <w:noWrap/>
            <w:hideMark/>
          </w:tcPr>
          <w:p w14:paraId="2909F922"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-0.0297***</w:t>
            </w:r>
          </w:p>
        </w:tc>
        <w:tc>
          <w:tcPr>
            <w:tcW w:w="1000" w:type="pct"/>
            <w:noWrap/>
            <w:hideMark/>
          </w:tcPr>
          <w:p w14:paraId="7EA74C70"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-0.0279***</w:t>
            </w:r>
          </w:p>
        </w:tc>
        <w:tc>
          <w:tcPr>
            <w:tcW w:w="1000" w:type="pct"/>
          </w:tcPr>
          <w:p w14:paraId="732C62A4"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-0.0333***</w:t>
            </w:r>
          </w:p>
        </w:tc>
      </w:tr>
      <w:tr w:rsidR="00791E7A" w:rsidRPr="00ED172D" w14:paraId="6D5B8F79"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580A8F1D"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282137BC"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1D63E5DD"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(0.00124)</w:t>
            </w:r>
          </w:p>
        </w:tc>
        <w:tc>
          <w:tcPr>
            <w:tcW w:w="1000" w:type="pct"/>
            <w:noWrap/>
            <w:hideMark/>
          </w:tcPr>
          <w:p w14:paraId="1C761C77"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(0.00122)</w:t>
            </w:r>
          </w:p>
        </w:tc>
        <w:tc>
          <w:tcPr>
            <w:tcW w:w="1000" w:type="pct"/>
          </w:tcPr>
          <w:p w14:paraId="7A2EB826"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(0.00140)</w:t>
            </w:r>
          </w:p>
        </w:tc>
      </w:tr>
      <w:tr w:rsidR="00791E7A" w:rsidRPr="00ED172D" w14:paraId="27C7155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6C9C16F5"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3B29948A"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4 members</w:t>
            </w:r>
          </w:p>
        </w:tc>
        <w:tc>
          <w:tcPr>
            <w:tcW w:w="1000" w:type="pct"/>
            <w:noWrap/>
            <w:hideMark/>
          </w:tcPr>
          <w:p w14:paraId="45343C63"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-0.0332***</w:t>
            </w:r>
          </w:p>
        </w:tc>
        <w:tc>
          <w:tcPr>
            <w:tcW w:w="1000" w:type="pct"/>
            <w:noWrap/>
            <w:hideMark/>
          </w:tcPr>
          <w:p w14:paraId="7FFD7C06"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-0.0308***</w:t>
            </w:r>
          </w:p>
        </w:tc>
        <w:tc>
          <w:tcPr>
            <w:tcW w:w="1000" w:type="pct"/>
          </w:tcPr>
          <w:p w14:paraId="3A8BFF1F"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-0.0371***</w:t>
            </w:r>
          </w:p>
        </w:tc>
      </w:tr>
      <w:tr w:rsidR="00791E7A" w:rsidRPr="00ED172D" w14:paraId="0DB4E288"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1B8B671B"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4DFF33E0"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5275F3A3"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(0.00116)</w:t>
            </w:r>
          </w:p>
        </w:tc>
        <w:tc>
          <w:tcPr>
            <w:tcW w:w="1000" w:type="pct"/>
            <w:noWrap/>
            <w:hideMark/>
          </w:tcPr>
          <w:p w14:paraId="12109733"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(0.00115)</w:t>
            </w:r>
          </w:p>
        </w:tc>
        <w:tc>
          <w:tcPr>
            <w:tcW w:w="1000" w:type="pct"/>
          </w:tcPr>
          <w:p w14:paraId="218530FB"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(0.00132)</w:t>
            </w:r>
          </w:p>
        </w:tc>
      </w:tr>
      <w:tr w:rsidR="00791E7A" w:rsidRPr="00ED172D" w14:paraId="76BFBEC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6F632A9C"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4A668D25"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5 members</w:t>
            </w:r>
          </w:p>
        </w:tc>
        <w:tc>
          <w:tcPr>
            <w:tcW w:w="1000" w:type="pct"/>
            <w:noWrap/>
            <w:hideMark/>
          </w:tcPr>
          <w:p w14:paraId="5B41A2A0"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-0.0396***</w:t>
            </w:r>
          </w:p>
        </w:tc>
        <w:tc>
          <w:tcPr>
            <w:tcW w:w="1000" w:type="pct"/>
            <w:noWrap/>
            <w:hideMark/>
          </w:tcPr>
          <w:p w14:paraId="0008BA55"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-0.0369***</w:t>
            </w:r>
          </w:p>
        </w:tc>
        <w:tc>
          <w:tcPr>
            <w:tcW w:w="1000" w:type="pct"/>
          </w:tcPr>
          <w:p w14:paraId="69E0F910"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-0.0437***</w:t>
            </w:r>
          </w:p>
        </w:tc>
      </w:tr>
      <w:tr w:rsidR="00791E7A" w:rsidRPr="00ED172D" w14:paraId="5D5C19BF"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35065885"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4F7EAEC5"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4A03AE35"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(0.00113)</w:t>
            </w:r>
          </w:p>
        </w:tc>
        <w:tc>
          <w:tcPr>
            <w:tcW w:w="1000" w:type="pct"/>
            <w:noWrap/>
            <w:hideMark/>
          </w:tcPr>
          <w:p w14:paraId="0A3EFDA6"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(0.00111)</w:t>
            </w:r>
          </w:p>
        </w:tc>
        <w:tc>
          <w:tcPr>
            <w:tcW w:w="1000" w:type="pct"/>
          </w:tcPr>
          <w:p w14:paraId="2D958D57"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(0.00129)</w:t>
            </w:r>
          </w:p>
        </w:tc>
      </w:tr>
      <w:tr w:rsidR="00791E7A" w:rsidRPr="00ED172D" w14:paraId="714049C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315497BE"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154E2852"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6+ members</w:t>
            </w:r>
          </w:p>
        </w:tc>
        <w:tc>
          <w:tcPr>
            <w:tcW w:w="1000" w:type="pct"/>
            <w:noWrap/>
            <w:hideMark/>
          </w:tcPr>
          <w:p w14:paraId="726D9286"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-0.0438***</w:t>
            </w:r>
          </w:p>
        </w:tc>
        <w:tc>
          <w:tcPr>
            <w:tcW w:w="1000" w:type="pct"/>
            <w:noWrap/>
            <w:hideMark/>
          </w:tcPr>
          <w:p w14:paraId="709B1C7B"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-0.0415***</w:t>
            </w:r>
          </w:p>
        </w:tc>
        <w:tc>
          <w:tcPr>
            <w:tcW w:w="1000" w:type="pct"/>
          </w:tcPr>
          <w:p w14:paraId="09A099FE"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-0.0484***</w:t>
            </w:r>
          </w:p>
        </w:tc>
      </w:tr>
      <w:tr w:rsidR="00791E7A" w:rsidRPr="00ED172D" w14:paraId="040342D9"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4A5AA949"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131D41A5"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646C0E89"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(0.00107)</w:t>
            </w:r>
          </w:p>
        </w:tc>
        <w:tc>
          <w:tcPr>
            <w:tcW w:w="1000" w:type="pct"/>
            <w:noWrap/>
            <w:hideMark/>
          </w:tcPr>
          <w:p w14:paraId="2076956F"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(0.00106)</w:t>
            </w:r>
          </w:p>
        </w:tc>
        <w:tc>
          <w:tcPr>
            <w:tcW w:w="1000" w:type="pct"/>
          </w:tcPr>
          <w:p w14:paraId="004F79E0"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(0.00124)</w:t>
            </w:r>
          </w:p>
        </w:tc>
      </w:tr>
      <w:tr w:rsidR="00791E7A" w:rsidRPr="00ED172D" w14:paraId="4BB9195C" w14:textId="77777777" w:rsidTr="00DB7C40">
        <w:trPr>
          <w:trHeight w:val="251"/>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0C28225A" w14:textId="77777777" w:rsidR="00791E7A" w:rsidRPr="004C1EAA" w:rsidRDefault="00791E7A" w:rsidP="00DB7C40">
            <w:pPr>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Asset-index quintiles (reference: Q3-Q5)</w:t>
            </w:r>
          </w:p>
        </w:tc>
        <w:tc>
          <w:tcPr>
            <w:tcW w:w="1000" w:type="pct"/>
            <w:noWrap/>
            <w:hideMark/>
          </w:tcPr>
          <w:p w14:paraId="7ABA9C49"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In two poorest quintiles (Q1-Q2)</w:t>
            </w:r>
          </w:p>
        </w:tc>
        <w:tc>
          <w:tcPr>
            <w:tcW w:w="1000" w:type="pct"/>
            <w:noWrap/>
            <w:hideMark/>
          </w:tcPr>
          <w:p w14:paraId="640AA261"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-0.0144***</w:t>
            </w:r>
          </w:p>
        </w:tc>
        <w:tc>
          <w:tcPr>
            <w:tcW w:w="1000" w:type="pct"/>
            <w:noWrap/>
            <w:hideMark/>
          </w:tcPr>
          <w:p w14:paraId="07043D3B"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1000" w:type="pct"/>
          </w:tcPr>
          <w:p w14:paraId="48ADB9AE"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-0.0113***</w:t>
            </w:r>
          </w:p>
        </w:tc>
      </w:tr>
      <w:tr w:rsidR="00791E7A" w:rsidRPr="00ED172D" w14:paraId="43EBD9BF"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170EAD66"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291EE6C4"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2187B656"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(0.000320)</w:t>
            </w:r>
          </w:p>
        </w:tc>
        <w:tc>
          <w:tcPr>
            <w:tcW w:w="1000" w:type="pct"/>
            <w:noWrap/>
            <w:hideMark/>
          </w:tcPr>
          <w:p w14:paraId="6E6ABF81"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1000" w:type="pct"/>
          </w:tcPr>
          <w:p w14:paraId="1041B5E5"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(0.000329)</w:t>
            </w:r>
          </w:p>
        </w:tc>
      </w:tr>
      <w:tr w:rsidR="00791E7A" w:rsidRPr="00ED172D" w14:paraId="2E046F7E"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4A0D6022" w14:textId="77777777" w:rsidR="00791E7A" w:rsidRPr="004C1EAA" w:rsidRDefault="00791E7A" w:rsidP="00DB7C40">
            <w:pPr>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Migration status (ref.: non-migrant)</w:t>
            </w:r>
          </w:p>
        </w:tc>
        <w:tc>
          <w:tcPr>
            <w:tcW w:w="1000" w:type="pct"/>
            <w:noWrap/>
            <w:hideMark/>
          </w:tcPr>
          <w:p w14:paraId="7E2DD9D4"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Migrant</w:t>
            </w:r>
          </w:p>
        </w:tc>
        <w:tc>
          <w:tcPr>
            <w:tcW w:w="1000" w:type="pct"/>
            <w:noWrap/>
            <w:hideMark/>
          </w:tcPr>
          <w:p w14:paraId="400AA648"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0.00130**</w:t>
            </w:r>
          </w:p>
        </w:tc>
        <w:tc>
          <w:tcPr>
            <w:tcW w:w="1000" w:type="pct"/>
            <w:noWrap/>
            <w:hideMark/>
          </w:tcPr>
          <w:p w14:paraId="7399F331"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0.00387***</w:t>
            </w:r>
          </w:p>
        </w:tc>
        <w:tc>
          <w:tcPr>
            <w:tcW w:w="1000" w:type="pct"/>
          </w:tcPr>
          <w:p w14:paraId="7413933D"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-0.0261***</w:t>
            </w:r>
          </w:p>
        </w:tc>
      </w:tr>
      <w:tr w:rsidR="00791E7A" w:rsidRPr="00ED172D" w14:paraId="53A8DE2E" w14:textId="77777777" w:rsidTr="00DB7C40">
        <w:trPr>
          <w:cnfStyle w:val="000000100000" w:firstRow="0" w:lastRow="0" w:firstColumn="0" w:lastColumn="0" w:oddVBand="0" w:evenVBand="0" w:oddHBand="1" w:evenHBand="0" w:firstRowFirstColumn="0" w:firstRowLastColumn="0" w:lastRowFirstColumn="0" w:lastRowLastColumn="0"/>
          <w:trHeight w:val="634"/>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7B35F0A3"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5F5DA270"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262D7B08"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(0.000550)</w:t>
            </w:r>
          </w:p>
        </w:tc>
        <w:tc>
          <w:tcPr>
            <w:tcW w:w="1000" w:type="pct"/>
            <w:noWrap/>
            <w:hideMark/>
          </w:tcPr>
          <w:p w14:paraId="39D59B4D"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(0.000569)</w:t>
            </w:r>
          </w:p>
        </w:tc>
        <w:tc>
          <w:tcPr>
            <w:tcW w:w="1000" w:type="pct"/>
          </w:tcPr>
          <w:p w14:paraId="52B3B80E"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(0.000337)</w:t>
            </w:r>
          </w:p>
        </w:tc>
      </w:tr>
      <w:tr w:rsidR="00791E7A" w:rsidRPr="00ED172D" w14:paraId="55255116" w14:textId="77777777" w:rsidTr="00DB7C40">
        <w:trPr>
          <w:trHeight w:val="278"/>
        </w:trPr>
        <w:tc>
          <w:tcPr>
            <w:cnfStyle w:val="001000000000" w:firstRow="0" w:lastRow="0" w:firstColumn="1" w:lastColumn="0" w:oddVBand="0" w:evenVBand="0" w:oddHBand="0" w:evenHBand="0" w:firstRowFirstColumn="0" w:firstRowLastColumn="0" w:lastRowFirstColumn="0" w:lastRowLastColumn="0"/>
            <w:tcW w:w="1000" w:type="pct"/>
            <w:noWrap/>
            <w:hideMark/>
          </w:tcPr>
          <w:p w14:paraId="10607689" w14:textId="77777777" w:rsidR="00791E7A" w:rsidRPr="004C1EAA" w:rsidRDefault="00791E7A" w:rsidP="00DB7C40">
            <w:pPr>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Refugee status (ref.: not a refugee)</w:t>
            </w:r>
          </w:p>
        </w:tc>
        <w:tc>
          <w:tcPr>
            <w:tcW w:w="1000" w:type="pct"/>
            <w:noWrap/>
            <w:hideMark/>
          </w:tcPr>
          <w:p w14:paraId="5FB027DB"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Registered or non-registered refugee</w:t>
            </w:r>
          </w:p>
        </w:tc>
        <w:tc>
          <w:tcPr>
            <w:tcW w:w="1000" w:type="pct"/>
            <w:noWrap/>
            <w:hideMark/>
          </w:tcPr>
          <w:p w14:paraId="03F5DE58"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-0.121***</w:t>
            </w:r>
          </w:p>
        </w:tc>
        <w:tc>
          <w:tcPr>
            <w:tcW w:w="1000" w:type="pct"/>
            <w:noWrap/>
            <w:hideMark/>
          </w:tcPr>
          <w:p w14:paraId="0A5F8B06"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-0.121***</w:t>
            </w:r>
          </w:p>
        </w:tc>
        <w:tc>
          <w:tcPr>
            <w:tcW w:w="1000" w:type="pct"/>
          </w:tcPr>
          <w:p w14:paraId="0E650960"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ED172D" w14:paraId="265EFE9E"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13A48F16" w14:textId="77777777" w:rsidR="00791E7A" w:rsidRPr="00ED172D" w:rsidRDefault="00791E7A" w:rsidP="00DB7C40">
            <w:pPr>
              <w:jc w:val="center"/>
              <w:rPr>
                <w:rFonts w:eastAsia="Times New Roman" w:cstheme="majorHAnsi"/>
                <w:sz w:val="20"/>
                <w:szCs w:val="20"/>
              </w:rPr>
            </w:pPr>
          </w:p>
        </w:tc>
        <w:tc>
          <w:tcPr>
            <w:tcW w:w="1000" w:type="pct"/>
            <w:noWrap/>
            <w:hideMark/>
          </w:tcPr>
          <w:p w14:paraId="2B120D85"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6E9D6894"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(0.000450)</w:t>
            </w:r>
          </w:p>
        </w:tc>
        <w:tc>
          <w:tcPr>
            <w:tcW w:w="1000" w:type="pct"/>
            <w:noWrap/>
            <w:hideMark/>
          </w:tcPr>
          <w:p w14:paraId="27C1D7A0"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(0.000452)</w:t>
            </w:r>
          </w:p>
        </w:tc>
        <w:tc>
          <w:tcPr>
            <w:tcW w:w="1000" w:type="pct"/>
          </w:tcPr>
          <w:p w14:paraId="5279D14B"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ED172D" w14:paraId="2CEF831F"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255ABB1B" w14:textId="77777777" w:rsidR="00791E7A" w:rsidRPr="00ED172D" w:rsidRDefault="00791E7A" w:rsidP="00DB7C40">
            <w:pPr>
              <w:jc w:val="left"/>
              <w:rPr>
                <w:rFonts w:eastAsia="Times New Roman" w:cstheme="majorHAnsi"/>
                <w:b/>
                <w:bCs/>
                <w:sz w:val="20"/>
                <w:szCs w:val="20"/>
              </w:rPr>
            </w:pPr>
            <w:r w:rsidRPr="00ED172D">
              <w:rPr>
                <w:rFonts w:eastAsia="Times New Roman" w:cstheme="majorHAnsi"/>
                <w:b/>
                <w:bCs/>
                <w:sz w:val="20"/>
                <w:szCs w:val="20"/>
              </w:rPr>
              <w:t>Interactions</w:t>
            </w:r>
          </w:p>
        </w:tc>
        <w:tc>
          <w:tcPr>
            <w:tcW w:w="1000" w:type="pct"/>
            <w:noWrap/>
            <w:hideMark/>
          </w:tcPr>
          <w:p w14:paraId="24C8CE21"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Disability x poorest two quintiles</w:t>
            </w:r>
          </w:p>
        </w:tc>
        <w:tc>
          <w:tcPr>
            <w:tcW w:w="1000" w:type="pct"/>
            <w:noWrap/>
            <w:hideMark/>
          </w:tcPr>
          <w:p w14:paraId="4698A13A"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1000" w:type="pct"/>
            <w:noWrap/>
            <w:hideMark/>
          </w:tcPr>
          <w:p w14:paraId="686E14B8"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r w:rsidRPr="00ED172D">
              <w:rPr>
                <w:rFonts w:asciiTheme="majorHAnsi" w:hAnsiTheme="majorHAnsi" w:cstheme="majorHAnsi"/>
                <w:sz w:val="20"/>
                <w:szCs w:val="20"/>
              </w:rPr>
              <w:t>-0.0122***</w:t>
            </w:r>
          </w:p>
        </w:tc>
        <w:tc>
          <w:tcPr>
            <w:tcW w:w="1000" w:type="pct"/>
          </w:tcPr>
          <w:p w14:paraId="621DD133"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ED172D" w14:paraId="359175C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7B85FDD2" w14:textId="77777777" w:rsidR="00791E7A" w:rsidRPr="00ED172D" w:rsidRDefault="00791E7A" w:rsidP="00DB7C40">
            <w:pPr>
              <w:jc w:val="center"/>
              <w:rPr>
                <w:rFonts w:eastAsia="Times New Roman" w:cstheme="majorHAnsi"/>
                <w:sz w:val="20"/>
                <w:szCs w:val="20"/>
              </w:rPr>
            </w:pPr>
          </w:p>
        </w:tc>
        <w:tc>
          <w:tcPr>
            <w:tcW w:w="1000" w:type="pct"/>
            <w:noWrap/>
            <w:hideMark/>
          </w:tcPr>
          <w:p w14:paraId="5E675F04"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3EB514DD"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43EE3827"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r w:rsidRPr="00ED172D">
              <w:rPr>
                <w:rFonts w:asciiTheme="majorHAnsi" w:hAnsiTheme="majorHAnsi" w:cstheme="majorHAnsi"/>
                <w:sz w:val="20"/>
                <w:szCs w:val="20"/>
              </w:rPr>
              <w:t>(0.00188)</w:t>
            </w:r>
          </w:p>
        </w:tc>
        <w:tc>
          <w:tcPr>
            <w:tcW w:w="1000" w:type="pct"/>
          </w:tcPr>
          <w:p w14:paraId="24ED1027"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ED172D" w14:paraId="657E014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2860CD7B" w14:textId="77777777" w:rsidR="00791E7A" w:rsidRPr="00ED172D" w:rsidRDefault="00791E7A" w:rsidP="00DB7C40">
            <w:pPr>
              <w:jc w:val="center"/>
              <w:rPr>
                <w:rFonts w:eastAsia="Times New Roman" w:cstheme="majorHAnsi"/>
                <w:sz w:val="20"/>
                <w:szCs w:val="20"/>
              </w:rPr>
            </w:pPr>
          </w:p>
        </w:tc>
        <w:tc>
          <w:tcPr>
            <w:tcW w:w="1000" w:type="pct"/>
            <w:noWrap/>
            <w:hideMark/>
          </w:tcPr>
          <w:p w14:paraId="24B7AE45"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Disability x refugee status</w:t>
            </w:r>
          </w:p>
        </w:tc>
        <w:tc>
          <w:tcPr>
            <w:tcW w:w="1000" w:type="pct"/>
            <w:noWrap/>
            <w:hideMark/>
          </w:tcPr>
          <w:p w14:paraId="35A54497"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1000" w:type="pct"/>
            <w:noWrap/>
            <w:hideMark/>
          </w:tcPr>
          <w:p w14:paraId="20451F30"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1000" w:type="pct"/>
          </w:tcPr>
          <w:p w14:paraId="16CA2F1C"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-0.0455***</w:t>
            </w:r>
          </w:p>
        </w:tc>
      </w:tr>
      <w:tr w:rsidR="00791E7A" w:rsidRPr="00ED172D" w14:paraId="2FBD41F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2E035B1B"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51CAE6A3"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6FFECE28"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1D37D7A9"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1000" w:type="pct"/>
          </w:tcPr>
          <w:p w14:paraId="02591D14"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sz w:val="20"/>
                <w:szCs w:val="20"/>
              </w:rPr>
              <w:t>(0.000201)</w:t>
            </w:r>
          </w:p>
        </w:tc>
      </w:tr>
      <w:tr w:rsidR="00791E7A" w:rsidRPr="00ED172D" w14:paraId="622AD0E6"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0A984EF8" w14:textId="77777777" w:rsidR="00791E7A" w:rsidRPr="00ED172D" w:rsidRDefault="00791E7A" w:rsidP="00DB7C40">
            <w:pPr>
              <w:jc w:val="center"/>
              <w:rPr>
                <w:rFonts w:eastAsia="Times New Roman" w:cstheme="majorHAnsi"/>
                <w:color w:val="000000"/>
                <w:sz w:val="20"/>
                <w:szCs w:val="20"/>
              </w:rPr>
            </w:pPr>
          </w:p>
        </w:tc>
        <w:tc>
          <w:tcPr>
            <w:tcW w:w="1000" w:type="pct"/>
            <w:noWrap/>
            <w:hideMark/>
          </w:tcPr>
          <w:p w14:paraId="101A26FC"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56564F70"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483256E0"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1000" w:type="pct"/>
          </w:tcPr>
          <w:p w14:paraId="4E3BAB63"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ED172D" w14:paraId="19539EB1"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1F9D02E4" w14:textId="77777777" w:rsidR="00791E7A" w:rsidRPr="00ED172D" w:rsidRDefault="00791E7A" w:rsidP="00DB7C40">
            <w:pPr>
              <w:jc w:val="center"/>
              <w:rPr>
                <w:rFonts w:eastAsia="Times New Roman" w:cstheme="majorHAnsi"/>
                <w:sz w:val="20"/>
                <w:szCs w:val="20"/>
              </w:rPr>
            </w:pPr>
          </w:p>
        </w:tc>
        <w:tc>
          <w:tcPr>
            <w:tcW w:w="1000" w:type="pct"/>
            <w:noWrap/>
            <w:hideMark/>
          </w:tcPr>
          <w:p w14:paraId="6584978D"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Observations</w:t>
            </w:r>
          </w:p>
        </w:tc>
        <w:tc>
          <w:tcPr>
            <w:tcW w:w="1000" w:type="pct"/>
            <w:noWrap/>
            <w:vAlign w:val="bottom"/>
            <w:hideMark/>
          </w:tcPr>
          <w:p w14:paraId="2AB6FB4D"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color w:val="000000"/>
                <w:sz w:val="20"/>
                <w:szCs w:val="20"/>
              </w:rPr>
              <w:t>1,872,035</w:t>
            </w:r>
          </w:p>
        </w:tc>
        <w:tc>
          <w:tcPr>
            <w:tcW w:w="1000" w:type="pct"/>
            <w:noWrap/>
            <w:vAlign w:val="bottom"/>
            <w:hideMark/>
          </w:tcPr>
          <w:p w14:paraId="48D39536"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color w:val="000000"/>
                <w:sz w:val="20"/>
                <w:szCs w:val="20"/>
              </w:rPr>
              <w:t>1,872,035</w:t>
            </w:r>
          </w:p>
        </w:tc>
        <w:tc>
          <w:tcPr>
            <w:tcW w:w="1000" w:type="pct"/>
            <w:vAlign w:val="bottom"/>
          </w:tcPr>
          <w:p w14:paraId="78100318"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hAnsiTheme="majorHAnsi" w:cstheme="majorHAnsi"/>
                <w:color w:val="000000"/>
                <w:sz w:val="20"/>
                <w:szCs w:val="20"/>
              </w:rPr>
              <w:t>1,872,035</w:t>
            </w:r>
          </w:p>
        </w:tc>
      </w:tr>
    </w:tbl>
    <w:p w14:paraId="37FBA03A" w14:textId="77777777" w:rsidR="00791E7A" w:rsidRPr="004C1EAA" w:rsidRDefault="00791E7A" w:rsidP="00791E7A">
      <w:pPr>
        <w:spacing w:before="240"/>
        <w:jc w:val="center"/>
        <w:rPr>
          <w:rFonts w:asciiTheme="majorHAnsi" w:hAnsiTheme="majorHAnsi" w:cstheme="majorHAnsi"/>
          <w:sz w:val="20"/>
          <w:szCs w:val="20"/>
          <w:lang w:val="en-US"/>
        </w:rPr>
      </w:pPr>
      <w:r w:rsidRPr="004C1EAA">
        <w:rPr>
          <w:rFonts w:asciiTheme="majorHAnsi" w:hAnsiTheme="majorHAnsi" w:cstheme="majorHAnsi"/>
          <w:sz w:val="20"/>
          <w:szCs w:val="20"/>
          <w:lang w:val="en-US"/>
        </w:rPr>
        <w:t>Note: Standard errors in parentheses. Significance levels: *** p&lt;0.01, ** p&lt;0.05, * p&lt;0.1</w:t>
      </w:r>
    </w:p>
    <w:p w14:paraId="4B3EA630" w14:textId="77777777" w:rsidR="00791E7A" w:rsidRPr="004C1EAA" w:rsidRDefault="00791E7A" w:rsidP="00791E7A">
      <w:pPr>
        <w:rPr>
          <w:rFonts w:asciiTheme="majorHAnsi" w:hAnsiTheme="majorHAnsi" w:cstheme="majorHAnsi"/>
          <w:lang w:val="en-US"/>
        </w:rPr>
      </w:pPr>
    </w:p>
    <w:p w14:paraId="3D7A6677" w14:textId="77777777" w:rsidR="00791E7A" w:rsidRPr="004C1EAA" w:rsidRDefault="00791E7A" w:rsidP="00791E7A">
      <w:pPr>
        <w:rPr>
          <w:rFonts w:asciiTheme="majorHAnsi" w:hAnsiTheme="majorHAnsi" w:cstheme="majorHAnsi"/>
          <w:lang w:val="en-US"/>
        </w:rPr>
      </w:pPr>
    </w:p>
    <w:p w14:paraId="1BB9B3B5" w14:textId="77777777" w:rsidR="00791E7A" w:rsidRPr="004C1EAA" w:rsidRDefault="00791E7A" w:rsidP="00791E7A">
      <w:pPr>
        <w:rPr>
          <w:rFonts w:asciiTheme="majorHAnsi" w:hAnsiTheme="majorHAnsi" w:cstheme="majorHAnsi"/>
          <w:lang w:val="en-US"/>
        </w:rPr>
      </w:pPr>
    </w:p>
    <w:p w14:paraId="3E2FDD61" w14:textId="77777777" w:rsidR="00791E7A" w:rsidRPr="004C1EAA" w:rsidRDefault="00791E7A" w:rsidP="00791E7A">
      <w:pPr>
        <w:rPr>
          <w:rFonts w:asciiTheme="majorHAnsi" w:hAnsiTheme="majorHAnsi" w:cstheme="majorHAnsi"/>
          <w:lang w:val="en-US"/>
        </w:rPr>
        <w:sectPr w:rsidR="00791E7A" w:rsidRPr="004C1EAA" w:rsidSect="00DB7C40">
          <w:footerReference w:type="default" r:id="rId71"/>
          <w:pgSz w:w="11906" w:h="16838"/>
          <w:pgMar w:top="1418" w:right="1440" w:bottom="1440" w:left="1440" w:header="708" w:footer="708" w:gutter="0"/>
          <w:cols w:space="708"/>
          <w:docGrid w:linePitch="360"/>
        </w:sectPr>
      </w:pPr>
    </w:p>
    <w:p w14:paraId="4D4C95AC" w14:textId="6B9AB88D" w:rsidR="00791E7A" w:rsidRPr="002A1BEF" w:rsidRDefault="00791E7A" w:rsidP="002A1BEF">
      <w:pPr>
        <w:pStyle w:val="Caption"/>
        <w:keepNext/>
        <w:jc w:val="center"/>
        <w:rPr>
          <w:rFonts w:ascii="Arial" w:hAnsi="Arial" w:cs="Arial"/>
          <w:b/>
          <w:i w:val="0"/>
          <w:iCs w:val="0"/>
          <w:color w:val="auto"/>
          <w:sz w:val="22"/>
          <w:szCs w:val="22"/>
        </w:rPr>
      </w:pPr>
      <w:bookmarkStart w:id="203" w:name="_Ref34663518"/>
      <w:bookmarkStart w:id="204" w:name="_Toc35016013"/>
      <w:bookmarkStart w:id="205" w:name="_Toc45219293"/>
      <w:r w:rsidRPr="002A1BEF">
        <w:rPr>
          <w:rFonts w:ascii="Arial" w:hAnsi="Arial" w:cs="Arial"/>
          <w:b/>
          <w:i w:val="0"/>
          <w:iCs w:val="0"/>
          <w:color w:val="auto"/>
          <w:sz w:val="22"/>
          <w:szCs w:val="22"/>
        </w:rPr>
        <w:lastRenderedPageBreak/>
        <w:t xml:space="preserve">Table </w:t>
      </w:r>
      <w:r w:rsidR="00AB2A06">
        <w:rPr>
          <w:rFonts w:ascii="Arial" w:hAnsi="Arial" w:cs="Arial"/>
          <w:b/>
          <w:i w:val="0"/>
          <w:iCs w:val="0"/>
          <w:noProof/>
          <w:color w:val="auto"/>
          <w:sz w:val="22"/>
          <w:szCs w:val="22"/>
        </w:rPr>
        <w:t>8</w:t>
      </w:r>
      <w:bookmarkEnd w:id="203"/>
      <w:r w:rsidRPr="002A1BEF">
        <w:rPr>
          <w:rFonts w:ascii="Arial" w:hAnsi="Arial" w:cs="Arial"/>
          <w:b/>
          <w:i w:val="0"/>
          <w:iCs w:val="0"/>
          <w:color w:val="auto"/>
          <w:sz w:val="22"/>
          <w:szCs w:val="22"/>
        </w:rPr>
        <w:t>. West Bank: Average marginal effect of being a PWD on the probability of having a poor standard of living (bottom two asset-index quintiles), controlling for additional characteristics</w:t>
      </w:r>
      <w:bookmarkEnd w:id="204"/>
      <w:bookmarkEnd w:id="205"/>
    </w:p>
    <w:tbl>
      <w:tblPr>
        <w:tblStyle w:val="PlainTable51"/>
        <w:tblW w:w="5000" w:type="pct"/>
        <w:tblLayout w:type="fixed"/>
        <w:tblLook w:val="04A0" w:firstRow="1" w:lastRow="0" w:firstColumn="1" w:lastColumn="0" w:noHBand="0" w:noVBand="1"/>
      </w:tblPr>
      <w:tblGrid>
        <w:gridCol w:w="1751"/>
        <w:gridCol w:w="8"/>
        <w:gridCol w:w="2231"/>
        <w:gridCol w:w="25"/>
        <w:gridCol w:w="1225"/>
        <w:gridCol w:w="1748"/>
        <w:gridCol w:w="1748"/>
        <w:gridCol w:w="1748"/>
        <w:gridCol w:w="1748"/>
        <w:gridCol w:w="1748"/>
      </w:tblGrid>
      <w:tr w:rsidR="00791E7A" w:rsidRPr="00ED172D" w14:paraId="78DE684A" w14:textId="77777777" w:rsidTr="001C6759">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100" w:firstRow="0" w:lastRow="0" w:firstColumn="1" w:lastColumn="0" w:oddVBand="0" w:evenVBand="0" w:oddHBand="0" w:evenHBand="0" w:firstRowFirstColumn="1" w:firstRowLastColumn="0" w:lastRowFirstColumn="0" w:lastRowLastColumn="0"/>
            <w:tcW w:w="626" w:type="pct"/>
            <w:noWrap/>
            <w:hideMark/>
          </w:tcPr>
          <w:p w14:paraId="0E16D39C" w14:textId="77777777" w:rsidR="00791E7A" w:rsidRPr="004C1EAA" w:rsidRDefault="00791E7A" w:rsidP="00DB7C40">
            <w:pPr>
              <w:jc w:val="left"/>
              <w:rPr>
                <w:rFonts w:eastAsia="Times New Roman" w:cstheme="majorHAnsi"/>
                <w:color w:val="000000"/>
                <w:sz w:val="20"/>
                <w:szCs w:val="20"/>
                <w:lang w:val="en-US"/>
              </w:rPr>
            </w:pPr>
            <w:r w:rsidRPr="004C1EAA">
              <w:rPr>
                <w:rFonts w:eastAsia="Times New Roman" w:cstheme="majorHAnsi"/>
                <w:color w:val="000000"/>
                <w:sz w:val="20"/>
                <w:szCs w:val="20"/>
                <w:lang w:val="en-US"/>
              </w:rPr>
              <w:t> </w:t>
            </w:r>
          </w:p>
        </w:tc>
        <w:tc>
          <w:tcPr>
            <w:tcW w:w="810" w:type="pct"/>
            <w:gridSpan w:val="3"/>
            <w:noWrap/>
            <w:hideMark/>
          </w:tcPr>
          <w:p w14:paraId="1CC0BF45" w14:textId="77777777" w:rsidR="00791E7A" w:rsidRPr="00ED172D" w:rsidRDefault="00791E7A" w:rsidP="00DB7C40">
            <w:pP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ED172D">
              <w:rPr>
                <w:rFonts w:eastAsia="Times New Roman" w:cstheme="majorHAnsi"/>
                <w:color w:val="000000"/>
                <w:sz w:val="20"/>
                <w:szCs w:val="20"/>
              </w:rPr>
              <w:t>VARIABLES</w:t>
            </w:r>
          </w:p>
        </w:tc>
        <w:tc>
          <w:tcPr>
            <w:tcW w:w="438" w:type="pct"/>
            <w:noWrap/>
            <w:hideMark/>
          </w:tcPr>
          <w:p w14:paraId="29768B5E" w14:textId="77777777" w:rsidR="00791E7A" w:rsidRPr="00ED172D"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ED172D">
              <w:rPr>
                <w:rFonts w:eastAsia="Times New Roman" w:cstheme="majorHAnsi"/>
                <w:color w:val="000000"/>
                <w:sz w:val="20"/>
                <w:szCs w:val="20"/>
              </w:rPr>
              <w:t>1 - Poor SOL</w:t>
            </w:r>
          </w:p>
        </w:tc>
        <w:tc>
          <w:tcPr>
            <w:tcW w:w="625" w:type="pct"/>
            <w:noWrap/>
            <w:hideMark/>
          </w:tcPr>
          <w:p w14:paraId="43CD4BB2" w14:textId="77777777" w:rsidR="00791E7A" w:rsidRPr="00ED172D"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ED172D">
              <w:rPr>
                <w:rFonts w:eastAsia="Times New Roman" w:cstheme="majorHAnsi"/>
                <w:color w:val="000000"/>
                <w:sz w:val="20"/>
                <w:szCs w:val="20"/>
              </w:rPr>
              <w:t>1b-Incl. interactions</w:t>
            </w:r>
          </w:p>
        </w:tc>
        <w:tc>
          <w:tcPr>
            <w:tcW w:w="625" w:type="pct"/>
            <w:noWrap/>
            <w:hideMark/>
          </w:tcPr>
          <w:p w14:paraId="35DDCE7F" w14:textId="77777777" w:rsidR="00791E7A" w:rsidRPr="00ED172D"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ED172D">
              <w:rPr>
                <w:rFonts w:eastAsia="Times New Roman" w:cstheme="majorHAnsi"/>
                <w:color w:val="000000"/>
                <w:sz w:val="20"/>
                <w:szCs w:val="20"/>
              </w:rPr>
              <w:t>1b-Incl. interactions</w:t>
            </w:r>
          </w:p>
        </w:tc>
        <w:tc>
          <w:tcPr>
            <w:tcW w:w="625" w:type="pct"/>
            <w:noWrap/>
            <w:hideMark/>
          </w:tcPr>
          <w:p w14:paraId="1947A805" w14:textId="77777777" w:rsidR="00791E7A" w:rsidRPr="00ED172D"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ED172D">
              <w:rPr>
                <w:rFonts w:eastAsia="Times New Roman" w:cstheme="majorHAnsi"/>
                <w:color w:val="000000"/>
                <w:sz w:val="20"/>
                <w:szCs w:val="20"/>
              </w:rPr>
              <w:t>1b-Incl. interactions</w:t>
            </w:r>
          </w:p>
        </w:tc>
        <w:tc>
          <w:tcPr>
            <w:tcW w:w="625" w:type="pct"/>
            <w:noWrap/>
            <w:hideMark/>
          </w:tcPr>
          <w:p w14:paraId="6D057F09" w14:textId="77777777" w:rsidR="00791E7A" w:rsidRPr="00ED172D"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ED172D">
              <w:rPr>
                <w:rFonts w:eastAsia="Times New Roman" w:cstheme="majorHAnsi"/>
                <w:color w:val="000000"/>
                <w:sz w:val="20"/>
                <w:szCs w:val="20"/>
              </w:rPr>
              <w:t>1b-Incl. interactions</w:t>
            </w:r>
          </w:p>
        </w:tc>
        <w:tc>
          <w:tcPr>
            <w:tcW w:w="625" w:type="pct"/>
            <w:noWrap/>
            <w:hideMark/>
          </w:tcPr>
          <w:p w14:paraId="06E77775" w14:textId="77777777" w:rsidR="00791E7A" w:rsidRPr="00ED172D"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ED172D">
              <w:rPr>
                <w:rFonts w:eastAsia="Times New Roman" w:cstheme="majorHAnsi"/>
                <w:color w:val="000000"/>
                <w:sz w:val="20"/>
                <w:szCs w:val="20"/>
              </w:rPr>
              <w:t>1b-Incl. interactions</w:t>
            </w:r>
          </w:p>
        </w:tc>
      </w:tr>
      <w:tr w:rsidR="00791E7A" w:rsidRPr="00ED172D" w14:paraId="274341E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0753E635" w14:textId="77777777" w:rsidR="00791E7A" w:rsidRPr="00ED172D" w:rsidRDefault="00791E7A" w:rsidP="00DB7C40">
            <w:pPr>
              <w:jc w:val="left"/>
              <w:rPr>
                <w:rFonts w:eastAsia="Times New Roman" w:cstheme="majorHAnsi"/>
                <w:color w:val="000000"/>
                <w:sz w:val="20"/>
                <w:szCs w:val="20"/>
              </w:rPr>
            </w:pPr>
            <w:r w:rsidRPr="00ED172D">
              <w:rPr>
                <w:rFonts w:eastAsia="Times New Roman" w:cstheme="majorHAnsi"/>
                <w:color w:val="000000"/>
                <w:sz w:val="20"/>
                <w:szCs w:val="20"/>
              </w:rPr>
              <w:t xml:space="preserve"> </w:t>
            </w:r>
          </w:p>
        </w:tc>
        <w:tc>
          <w:tcPr>
            <w:tcW w:w="810" w:type="pct"/>
            <w:gridSpan w:val="3"/>
            <w:noWrap/>
            <w:hideMark/>
          </w:tcPr>
          <w:p w14:paraId="38B33487"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 </w:t>
            </w:r>
          </w:p>
        </w:tc>
        <w:tc>
          <w:tcPr>
            <w:tcW w:w="438" w:type="pct"/>
            <w:noWrap/>
            <w:hideMark/>
          </w:tcPr>
          <w:p w14:paraId="4DF2FE80"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 </w:t>
            </w:r>
          </w:p>
        </w:tc>
        <w:tc>
          <w:tcPr>
            <w:tcW w:w="625" w:type="pct"/>
            <w:noWrap/>
            <w:hideMark/>
          </w:tcPr>
          <w:p w14:paraId="7E1A5E12"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 </w:t>
            </w:r>
          </w:p>
        </w:tc>
        <w:tc>
          <w:tcPr>
            <w:tcW w:w="625" w:type="pct"/>
            <w:noWrap/>
            <w:hideMark/>
          </w:tcPr>
          <w:p w14:paraId="5497D61E"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 </w:t>
            </w:r>
          </w:p>
        </w:tc>
        <w:tc>
          <w:tcPr>
            <w:tcW w:w="625" w:type="pct"/>
            <w:noWrap/>
            <w:hideMark/>
          </w:tcPr>
          <w:p w14:paraId="5FFE2738"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 </w:t>
            </w:r>
          </w:p>
        </w:tc>
        <w:tc>
          <w:tcPr>
            <w:tcW w:w="625" w:type="pct"/>
            <w:noWrap/>
            <w:hideMark/>
          </w:tcPr>
          <w:p w14:paraId="343385E2"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 </w:t>
            </w:r>
          </w:p>
        </w:tc>
        <w:tc>
          <w:tcPr>
            <w:tcW w:w="625" w:type="pct"/>
            <w:noWrap/>
            <w:hideMark/>
          </w:tcPr>
          <w:p w14:paraId="37A3F037"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ED172D" w14:paraId="39B53F9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626" w:type="pct"/>
            <w:vMerge w:val="restart"/>
            <w:noWrap/>
            <w:hideMark/>
          </w:tcPr>
          <w:p w14:paraId="5A43FF2D"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Disability status (reference:  no disability)</w:t>
            </w:r>
          </w:p>
        </w:tc>
        <w:tc>
          <w:tcPr>
            <w:tcW w:w="810" w:type="pct"/>
            <w:gridSpan w:val="3"/>
            <w:noWrap/>
            <w:hideMark/>
          </w:tcPr>
          <w:p w14:paraId="7DA14D64"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Has disabilities</w:t>
            </w:r>
          </w:p>
        </w:tc>
        <w:tc>
          <w:tcPr>
            <w:tcW w:w="438" w:type="pct"/>
            <w:noWrap/>
            <w:hideMark/>
          </w:tcPr>
          <w:p w14:paraId="3022F2AF"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0.0992***</w:t>
            </w:r>
          </w:p>
        </w:tc>
        <w:tc>
          <w:tcPr>
            <w:tcW w:w="625" w:type="pct"/>
            <w:noWrap/>
            <w:hideMark/>
          </w:tcPr>
          <w:p w14:paraId="47C4F911"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0.0924***</w:t>
            </w:r>
          </w:p>
        </w:tc>
        <w:tc>
          <w:tcPr>
            <w:tcW w:w="625" w:type="pct"/>
            <w:noWrap/>
            <w:hideMark/>
          </w:tcPr>
          <w:p w14:paraId="6A93E4AE"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0.0874***</w:t>
            </w:r>
          </w:p>
        </w:tc>
        <w:tc>
          <w:tcPr>
            <w:tcW w:w="625" w:type="pct"/>
            <w:noWrap/>
            <w:hideMark/>
          </w:tcPr>
          <w:p w14:paraId="46B8C971"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0.104***</w:t>
            </w:r>
          </w:p>
        </w:tc>
        <w:tc>
          <w:tcPr>
            <w:tcW w:w="625" w:type="pct"/>
            <w:noWrap/>
            <w:hideMark/>
          </w:tcPr>
          <w:p w14:paraId="3A14D2E9"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0.0965***</w:t>
            </w:r>
          </w:p>
        </w:tc>
        <w:tc>
          <w:tcPr>
            <w:tcW w:w="625" w:type="pct"/>
            <w:noWrap/>
            <w:hideMark/>
          </w:tcPr>
          <w:p w14:paraId="4BEC0CD6"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0.174***</w:t>
            </w:r>
          </w:p>
        </w:tc>
      </w:tr>
      <w:tr w:rsidR="00791E7A" w:rsidRPr="00ED172D" w14:paraId="694E05F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 w:type="pct"/>
            <w:vMerge/>
            <w:noWrap/>
            <w:hideMark/>
          </w:tcPr>
          <w:p w14:paraId="79545EA3"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34BF7F90"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318D83F7"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(0.00212)</w:t>
            </w:r>
          </w:p>
        </w:tc>
        <w:tc>
          <w:tcPr>
            <w:tcW w:w="625" w:type="pct"/>
            <w:noWrap/>
            <w:hideMark/>
          </w:tcPr>
          <w:p w14:paraId="1D0C6D9B"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(0.00311)</w:t>
            </w:r>
          </w:p>
        </w:tc>
        <w:tc>
          <w:tcPr>
            <w:tcW w:w="625" w:type="pct"/>
            <w:noWrap/>
            <w:hideMark/>
          </w:tcPr>
          <w:p w14:paraId="00D582BE"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(0.00230)</w:t>
            </w:r>
          </w:p>
        </w:tc>
        <w:tc>
          <w:tcPr>
            <w:tcW w:w="625" w:type="pct"/>
            <w:noWrap/>
            <w:hideMark/>
          </w:tcPr>
          <w:p w14:paraId="1A0565AD"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(0.00235)</w:t>
            </w:r>
          </w:p>
        </w:tc>
        <w:tc>
          <w:tcPr>
            <w:tcW w:w="625" w:type="pct"/>
            <w:noWrap/>
            <w:hideMark/>
          </w:tcPr>
          <w:p w14:paraId="5C1A6F98"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(0.00251)</w:t>
            </w:r>
          </w:p>
        </w:tc>
        <w:tc>
          <w:tcPr>
            <w:tcW w:w="625" w:type="pct"/>
            <w:noWrap/>
            <w:hideMark/>
          </w:tcPr>
          <w:p w14:paraId="7D380613"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(0.00267)</w:t>
            </w:r>
          </w:p>
        </w:tc>
      </w:tr>
      <w:tr w:rsidR="00791E7A" w:rsidRPr="00ED172D" w14:paraId="25CE06D6" w14:textId="77777777" w:rsidTr="00DB7C40">
        <w:trPr>
          <w:trHeight w:val="245"/>
        </w:trPr>
        <w:tc>
          <w:tcPr>
            <w:cnfStyle w:val="001000000000" w:firstRow="0" w:lastRow="0" w:firstColumn="1" w:lastColumn="0" w:oddVBand="0" w:evenVBand="0" w:oddHBand="0" w:evenHBand="0" w:firstRowFirstColumn="0" w:firstRowLastColumn="0" w:lastRowFirstColumn="0" w:lastRowLastColumn="0"/>
            <w:tcW w:w="626" w:type="pct"/>
            <w:vMerge w:val="restart"/>
            <w:noWrap/>
            <w:hideMark/>
          </w:tcPr>
          <w:p w14:paraId="71484A6B" w14:textId="77777777" w:rsidR="00791E7A" w:rsidRPr="00ED172D" w:rsidRDefault="00791E7A" w:rsidP="00DB7C40">
            <w:pPr>
              <w:jc w:val="left"/>
              <w:rPr>
                <w:rFonts w:eastAsia="Times New Roman" w:cstheme="majorHAnsi"/>
                <w:b/>
                <w:bCs/>
                <w:color w:val="000000"/>
                <w:sz w:val="20"/>
                <w:szCs w:val="20"/>
              </w:rPr>
            </w:pPr>
            <w:r w:rsidRPr="00ED172D">
              <w:rPr>
                <w:rFonts w:eastAsia="Times New Roman" w:cstheme="majorHAnsi"/>
                <w:b/>
                <w:bCs/>
                <w:color w:val="000000"/>
                <w:sz w:val="20"/>
                <w:szCs w:val="20"/>
              </w:rPr>
              <w:t>Governorate (reference: Jenin)</w:t>
            </w:r>
          </w:p>
        </w:tc>
        <w:tc>
          <w:tcPr>
            <w:tcW w:w="810" w:type="pct"/>
            <w:gridSpan w:val="3"/>
            <w:noWrap/>
            <w:hideMark/>
          </w:tcPr>
          <w:p w14:paraId="7D5BDBB6"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Tubas &amp; Northern Valley</w:t>
            </w:r>
          </w:p>
        </w:tc>
        <w:tc>
          <w:tcPr>
            <w:tcW w:w="438" w:type="pct"/>
            <w:noWrap/>
            <w:hideMark/>
          </w:tcPr>
          <w:p w14:paraId="4808C43C"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0.0599***</w:t>
            </w:r>
          </w:p>
        </w:tc>
        <w:tc>
          <w:tcPr>
            <w:tcW w:w="625" w:type="pct"/>
            <w:noWrap/>
            <w:hideMark/>
          </w:tcPr>
          <w:p w14:paraId="135D1A06"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0.0598***</w:t>
            </w:r>
          </w:p>
        </w:tc>
        <w:tc>
          <w:tcPr>
            <w:tcW w:w="625" w:type="pct"/>
            <w:noWrap/>
            <w:hideMark/>
          </w:tcPr>
          <w:p w14:paraId="75BC250E"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0.0597***</w:t>
            </w:r>
          </w:p>
        </w:tc>
        <w:tc>
          <w:tcPr>
            <w:tcW w:w="625" w:type="pct"/>
            <w:noWrap/>
            <w:hideMark/>
          </w:tcPr>
          <w:p w14:paraId="4DE671DC"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0.0593***</w:t>
            </w:r>
          </w:p>
        </w:tc>
        <w:tc>
          <w:tcPr>
            <w:tcW w:w="625" w:type="pct"/>
            <w:noWrap/>
            <w:hideMark/>
          </w:tcPr>
          <w:p w14:paraId="1CAAF4CB"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0.0558***</w:t>
            </w:r>
          </w:p>
        </w:tc>
        <w:tc>
          <w:tcPr>
            <w:tcW w:w="625" w:type="pct"/>
            <w:noWrap/>
            <w:hideMark/>
          </w:tcPr>
          <w:p w14:paraId="657DCA7D"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0.0617***</w:t>
            </w:r>
          </w:p>
        </w:tc>
      </w:tr>
      <w:tr w:rsidR="00791E7A" w:rsidRPr="00ED172D" w14:paraId="5BE8F1F7"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26" w:type="pct"/>
            <w:vMerge/>
            <w:noWrap/>
            <w:hideMark/>
          </w:tcPr>
          <w:p w14:paraId="6BE90905"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660BF761"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741E3A19"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(0.00186)</w:t>
            </w:r>
          </w:p>
        </w:tc>
        <w:tc>
          <w:tcPr>
            <w:tcW w:w="625" w:type="pct"/>
            <w:noWrap/>
            <w:hideMark/>
          </w:tcPr>
          <w:p w14:paraId="46A7C692"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(0.00186)</w:t>
            </w:r>
          </w:p>
        </w:tc>
        <w:tc>
          <w:tcPr>
            <w:tcW w:w="625" w:type="pct"/>
            <w:noWrap/>
            <w:hideMark/>
          </w:tcPr>
          <w:p w14:paraId="2D79A1B0"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(0.00186)</w:t>
            </w:r>
          </w:p>
        </w:tc>
        <w:tc>
          <w:tcPr>
            <w:tcW w:w="625" w:type="pct"/>
            <w:noWrap/>
            <w:hideMark/>
          </w:tcPr>
          <w:p w14:paraId="2E3C9DD4"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(0.00186)</w:t>
            </w:r>
          </w:p>
        </w:tc>
        <w:tc>
          <w:tcPr>
            <w:tcW w:w="625" w:type="pct"/>
            <w:noWrap/>
            <w:hideMark/>
          </w:tcPr>
          <w:p w14:paraId="667F8D07"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(0.00185)</w:t>
            </w:r>
          </w:p>
        </w:tc>
        <w:tc>
          <w:tcPr>
            <w:tcW w:w="625" w:type="pct"/>
            <w:noWrap/>
            <w:hideMark/>
          </w:tcPr>
          <w:p w14:paraId="46523C87"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(0.00190)</w:t>
            </w:r>
          </w:p>
        </w:tc>
      </w:tr>
      <w:tr w:rsidR="00791E7A" w:rsidRPr="00ED172D" w14:paraId="0F2D34F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626" w:type="pct"/>
            <w:vMerge/>
            <w:noWrap/>
            <w:hideMark/>
          </w:tcPr>
          <w:p w14:paraId="1297724A"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57084764"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Tulkarm</w:t>
            </w:r>
          </w:p>
        </w:tc>
        <w:tc>
          <w:tcPr>
            <w:tcW w:w="438" w:type="pct"/>
            <w:noWrap/>
            <w:hideMark/>
          </w:tcPr>
          <w:p w14:paraId="73A79E3E"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-0.0309***</w:t>
            </w:r>
          </w:p>
        </w:tc>
        <w:tc>
          <w:tcPr>
            <w:tcW w:w="625" w:type="pct"/>
            <w:noWrap/>
            <w:hideMark/>
          </w:tcPr>
          <w:p w14:paraId="006EA557"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-0.0310***</w:t>
            </w:r>
          </w:p>
        </w:tc>
        <w:tc>
          <w:tcPr>
            <w:tcW w:w="625" w:type="pct"/>
            <w:noWrap/>
            <w:hideMark/>
          </w:tcPr>
          <w:p w14:paraId="2FC9B4FA"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-0.0295***</w:t>
            </w:r>
          </w:p>
        </w:tc>
        <w:tc>
          <w:tcPr>
            <w:tcW w:w="625" w:type="pct"/>
            <w:noWrap/>
            <w:hideMark/>
          </w:tcPr>
          <w:p w14:paraId="6830A167"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-0.0313***</w:t>
            </w:r>
          </w:p>
        </w:tc>
        <w:tc>
          <w:tcPr>
            <w:tcW w:w="625" w:type="pct"/>
            <w:noWrap/>
            <w:hideMark/>
          </w:tcPr>
          <w:p w14:paraId="2CACD5CE"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-0.0308***</w:t>
            </w:r>
          </w:p>
        </w:tc>
        <w:tc>
          <w:tcPr>
            <w:tcW w:w="625" w:type="pct"/>
            <w:noWrap/>
            <w:hideMark/>
          </w:tcPr>
          <w:p w14:paraId="7D9318D9"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-0.0356***</w:t>
            </w:r>
          </w:p>
        </w:tc>
      </w:tr>
      <w:tr w:rsidR="00791E7A" w:rsidRPr="00ED172D" w14:paraId="55846CBA"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 w:type="pct"/>
            <w:vMerge/>
            <w:noWrap/>
            <w:hideMark/>
          </w:tcPr>
          <w:p w14:paraId="5454E1FC"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576E519E"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3E3E08C5"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(0.00111)</w:t>
            </w:r>
          </w:p>
        </w:tc>
        <w:tc>
          <w:tcPr>
            <w:tcW w:w="625" w:type="pct"/>
            <w:noWrap/>
            <w:hideMark/>
          </w:tcPr>
          <w:p w14:paraId="6CE33665"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(0.00111)</w:t>
            </w:r>
          </w:p>
        </w:tc>
        <w:tc>
          <w:tcPr>
            <w:tcW w:w="625" w:type="pct"/>
            <w:noWrap/>
            <w:hideMark/>
          </w:tcPr>
          <w:p w14:paraId="63AAAFCF"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(0.00111)</w:t>
            </w:r>
          </w:p>
        </w:tc>
        <w:tc>
          <w:tcPr>
            <w:tcW w:w="625" w:type="pct"/>
            <w:noWrap/>
            <w:hideMark/>
          </w:tcPr>
          <w:p w14:paraId="2627806D"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(0.00110)</w:t>
            </w:r>
          </w:p>
        </w:tc>
        <w:tc>
          <w:tcPr>
            <w:tcW w:w="625" w:type="pct"/>
            <w:noWrap/>
            <w:hideMark/>
          </w:tcPr>
          <w:p w14:paraId="5476A279"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(0.00111)</w:t>
            </w:r>
          </w:p>
        </w:tc>
        <w:tc>
          <w:tcPr>
            <w:tcW w:w="625" w:type="pct"/>
            <w:noWrap/>
            <w:hideMark/>
          </w:tcPr>
          <w:p w14:paraId="6643E3BB"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(0.00110)</w:t>
            </w:r>
          </w:p>
        </w:tc>
      </w:tr>
      <w:tr w:rsidR="00791E7A" w:rsidRPr="00ED172D" w14:paraId="6F96D97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544BF5B5"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011E0E4E"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Nablus</w:t>
            </w:r>
          </w:p>
        </w:tc>
        <w:tc>
          <w:tcPr>
            <w:tcW w:w="438" w:type="pct"/>
            <w:noWrap/>
            <w:hideMark/>
          </w:tcPr>
          <w:p w14:paraId="791768E0"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-0.0169***</w:t>
            </w:r>
          </w:p>
        </w:tc>
        <w:tc>
          <w:tcPr>
            <w:tcW w:w="625" w:type="pct"/>
            <w:noWrap/>
            <w:hideMark/>
          </w:tcPr>
          <w:p w14:paraId="121F4F77"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-0.0169***</w:t>
            </w:r>
          </w:p>
        </w:tc>
        <w:tc>
          <w:tcPr>
            <w:tcW w:w="625" w:type="pct"/>
            <w:noWrap/>
            <w:hideMark/>
          </w:tcPr>
          <w:p w14:paraId="5638516F"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-0.0165***</w:t>
            </w:r>
          </w:p>
        </w:tc>
        <w:tc>
          <w:tcPr>
            <w:tcW w:w="625" w:type="pct"/>
            <w:noWrap/>
            <w:hideMark/>
          </w:tcPr>
          <w:p w14:paraId="4998FAEC"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-0.0170***</w:t>
            </w:r>
          </w:p>
        </w:tc>
        <w:tc>
          <w:tcPr>
            <w:tcW w:w="625" w:type="pct"/>
            <w:noWrap/>
            <w:hideMark/>
          </w:tcPr>
          <w:p w14:paraId="0CDF0348"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-0.0185***</w:t>
            </w:r>
          </w:p>
        </w:tc>
        <w:tc>
          <w:tcPr>
            <w:tcW w:w="625" w:type="pct"/>
            <w:noWrap/>
            <w:hideMark/>
          </w:tcPr>
          <w:p w14:paraId="628DA8F0"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-0.0180***</w:t>
            </w:r>
          </w:p>
        </w:tc>
      </w:tr>
      <w:tr w:rsidR="00791E7A" w:rsidRPr="00ED172D" w14:paraId="39692FA7"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26" w:type="pct"/>
            <w:noWrap/>
            <w:hideMark/>
          </w:tcPr>
          <w:p w14:paraId="0921F271"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765E99B6"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263BD1F5"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(0.000924)</w:t>
            </w:r>
          </w:p>
        </w:tc>
        <w:tc>
          <w:tcPr>
            <w:tcW w:w="625" w:type="pct"/>
            <w:noWrap/>
            <w:hideMark/>
          </w:tcPr>
          <w:p w14:paraId="5FF25AC6"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(0.000924)</w:t>
            </w:r>
          </w:p>
        </w:tc>
        <w:tc>
          <w:tcPr>
            <w:tcW w:w="625" w:type="pct"/>
            <w:noWrap/>
            <w:hideMark/>
          </w:tcPr>
          <w:p w14:paraId="6F9155AA"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(0.000924)</w:t>
            </w:r>
          </w:p>
        </w:tc>
        <w:tc>
          <w:tcPr>
            <w:tcW w:w="625" w:type="pct"/>
            <w:noWrap/>
            <w:hideMark/>
          </w:tcPr>
          <w:p w14:paraId="35903EA3"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(0.000924)</w:t>
            </w:r>
          </w:p>
        </w:tc>
        <w:tc>
          <w:tcPr>
            <w:tcW w:w="625" w:type="pct"/>
            <w:noWrap/>
            <w:hideMark/>
          </w:tcPr>
          <w:p w14:paraId="79BFD1FF"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(0.000926)</w:t>
            </w:r>
          </w:p>
        </w:tc>
        <w:tc>
          <w:tcPr>
            <w:tcW w:w="625" w:type="pct"/>
            <w:noWrap/>
            <w:hideMark/>
          </w:tcPr>
          <w:p w14:paraId="4EE81B39"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(0.000933)</w:t>
            </w:r>
          </w:p>
        </w:tc>
      </w:tr>
      <w:tr w:rsidR="00791E7A" w:rsidRPr="00ED172D" w14:paraId="7076176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1355DA42" w14:textId="77777777" w:rsidR="00791E7A" w:rsidRPr="00ED172D" w:rsidRDefault="00791E7A" w:rsidP="00DB7C40">
            <w:pPr>
              <w:jc w:val="center"/>
              <w:rPr>
                <w:rFonts w:eastAsia="Times New Roman" w:cstheme="majorHAnsi"/>
                <w:color w:val="000000"/>
                <w:sz w:val="20"/>
                <w:szCs w:val="20"/>
              </w:rPr>
            </w:pPr>
          </w:p>
        </w:tc>
        <w:tc>
          <w:tcPr>
            <w:tcW w:w="810" w:type="pct"/>
            <w:gridSpan w:val="3"/>
            <w:hideMark/>
          </w:tcPr>
          <w:p w14:paraId="5FA2DF7B"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Qalqiliya</w:t>
            </w:r>
          </w:p>
        </w:tc>
        <w:tc>
          <w:tcPr>
            <w:tcW w:w="438" w:type="pct"/>
            <w:noWrap/>
            <w:hideMark/>
          </w:tcPr>
          <w:p w14:paraId="066452CB"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0.00189</w:t>
            </w:r>
          </w:p>
        </w:tc>
        <w:tc>
          <w:tcPr>
            <w:tcW w:w="625" w:type="pct"/>
            <w:noWrap/>
            <w:hideMark/>
          </w:tcPr>
          <w:p w14:paraId="51C8F8CE"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0.00187</w:t>
            </w:r>
          </w:p>
        </w:tc>
        <w:tc>
          <w:tcPr>
            <w:tcW w:w="625" w:type="pct"/>
            <w:noWrap/>
            <w:hideMark/>
          </w:tcPr>
          <w:p w14:paraId="25FDE67B"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0.00274**</w:t>
            </w:r>
          </w:p>
        </w:tc>
        <w:tc>
          <w:tcPr>
            <w:tcW w:w="625" w:type="pct"/>
            <w:noWrap/>
            <w:hideMark/>
          </w:tcPr>
          <w:p w14:paraId="187FC8E3"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0.00212</w:t>
            </w:r>
          </w:p>
        </w:tc>
        <w:tc>
          <w:tcPr>
            <w:tcW w:w="625" w:type="pct"/>
            <w:noWrap/>
            <w:hideMark/>
          </w:tcPr>
          <w:p w14:paraId="794A7BE3"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0.00470***</w:t>
            </w:r>
          </w:p>
        </w:tc>
        <w:tc>
          <w:tcPr>
            <w:tcW w:w="625" w:type="pct"/>
            <w:noWrap/>
            <w:hideMark/>
          </w:tcPr>
          <w:p w14:paraId="397FA1FC"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0.000910</w:t>
            </w:r>
          </w:p>
        </w:tc>
      </w:tr>
      <w:tr w:rsidR="00791E7A" w:rsidRPr="00ED172D" w14:paraId="25D1262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7D6C1ECE"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37E6D021"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2CCB4F3E"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(0.00137)</w:t>
            </w:r>
          </w:p>
        </w:tc>
        <w:tc>
          <w:tcPr>
            <w:tcW w:w="625" w:type="pct"/>
            <w:noWrap/>
            <w:hideMark/>
          </w:tcPr>
          <w:p w14:paraId="0EABBB6B"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(0.00137)</w:t>
            </w:r>
          </w:p>
        </w:tc>
        <w:tc>
          <w:tcPr>
            <w:tcW w:w="625" w:type="pct"/>
            <w:noWrap/>
            <w:hideMark/>
          </w:tcPr>
          <w:p w14:paraId="6D41ACB1"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(0.00137)</w:t>
            </w:r>
          </w:p>
        </w:tc>
        <w:tc>
          <w:tcPr>
            <w:tcW w:w="625" w:type="pct"/>
            <w:noWrap/>
            <w:hideMark/>
          </w:tcPr>
          <w:p w14:paraId="0B8B04AE"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(0.00137)</w:t>
            </w:r>
          </w:p>
        </w:tc>
        <w:tc>
          <w:tcPr>
            <w:tcW w:w="625" w:type="pct"/>
            <w:noWrap/>
            <w:hideMark/>
          </w:tcPr>
          <w:p w14:paraId="6F3F3CC8"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(0.00138)</w:t>
            </w:r>
          </w:p>
        </w:tc>
        <w:tc>
          <w:tcPr>
            <w:tcW w:w="625" w:type="pct"/>
            <w:noWrap/>
            <w:hideMark/>
          </w:tcPr>
          <w:p w14:paraId="680BBFFC"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(0.00138)</w:t>
            </w:r>
          </w:p>
        </w:tc>
      </w:tr>
      <w:tr w:rsidR="00791E7A" w:rsidRPr="00ED172D" w14:paraId="2FA1DCA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63B16674" w14:textId="77777777" w:rsidR="00791E7A" w:rsidRPr="00ED172D" w:rsidRDefault="00791E7A" w:rsidP="00DB7C40">
            <w:pPr>
              <w:jc w:val="center"/>
              <w:rPr>
                <w:rFonts w:eastAsia="Times New Roman" w:cstheme="majorHAnsi"/>
                <w:color w:val="000000"/>
                <w:sz w:val="20"/>
                <w:szCs w:val="20"/>
              </w:rPr>
            </w:pPr>
          </w:p>
        </w:tc>
        <w:tc>
          <w:tcPr>
            <w:tcW w:w="810" w:type="pct"/>
            <w:gridSpan w:val="3"/>
            <w:hideMark/>
          </w:tcPr>
          <w:p w14:paraId="27B46A80"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Salfit</w:t>
            </w:r>
          </w:p>
        </w:tc>
        <w:tc>
          <w:tcPr>
            <w:tcW w:w="438" w:type="pct"/>
            <w:noWrap/>
            <w:hideMark/>
          </w:tcPr>
          <w:p w14:paraId="4F667BBA"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-0.101***</w:t>
            </w:r>
          </w:p>
        </w:tc>
        <w:tc>
          <w:tcPr>
            <w:tcW w:w="625" w:type="pct"/>
            <w:noWrap/>
            <w:hideMark/>
          </w:tcPr>
          <w:p w14:paraId="29A5767F"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-0.101***</w:t>
            </w:r>
          </w:p>
        </w:tc>
        <w:tc>
          <w:tcPr>
            <w:tcW w:w="625" w:type="pct"/>
            <w:noWrap/>
            <w:hideMark/>
          </w:tcPr>
          <w:p w14:paraId="4BBFBD81"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-0.101***</w:t>
            </w:r>
          </w:p>
        </w:tc>
        <w:tc>
          <w:tcPr>
            <w:tcW w:w="625" w:type="pct"/>
            <w:noWrap/>
            <w:hideMark/>
          </w:tcPr>
          <w:p w14:paraId="15D5CFC3"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-0.101***</w:t>
            </w:r>
          </w:p>
        </w:tc>
        <w:tc>
          <w:tcPr>
            <w:tcW w:w="625" w:type="pct"/>
            <w:noWrap/>
            <w:hideMark/>
          </w:tcPr>
          <w:p w14:paraId="469033C5"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-0.105***</w:t>
            </w:r>
          </w:p>
        </w:tc>
        <w:tc>
          <w:tcPr>
            <w:tcW w:w="625" w:type="pct"/>
            <w:noWrap/>
            <w:hideMark/>
          </w:tcPr>
          <w:p w14:paraId="251EF4CB"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-0.105***</w:t>
            </w:r>
          </w:p>
        </w:tc>
      </w:tr>
      <w:tr w:rsidR="00791E7A" w:rsidRPr="00ED172D" w14:paraId="3FAD8794"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6F99A789"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74BD228F"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16E3C874"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(0.00131)</w:t>
            </w:r>
          </w:p>
        </w:tc>
        <w:tc>
          <w:tcPr>
            <w:tcW w:w="625" w:type="pct"/>
            <w:noWrap/>
            <w:hideMark/>
          </w:tcPr>
          <w:p w14:paraId="3B8DD166"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(0.00131)</w:t>
            </w:r>
          </w:p>
        </w:tc>
        <w:tc>
          <w:tcPr>
            <w:tcW w:w="625" w:type="pct"/>
            <w:noWrap/>
            <w:hideMark/>
          </w:tcPr>
          <w:p w14:paraId="4AA705EE"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(0.00131)</w:t>
            </w:r>
          </w:p>
        </w:tc>
        <w:tc>
          <w:tcPr>
            <w:tcW w:w="625" w:type="pct"/>
            <w:noWrap/>
            <w:hideMark/>
          </w:tcPr>
          <w:p w14:paraId="049B4711"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(0.00131)</w:t>
            </w:r>
          </w:p>
        </w:tc>
        <w:tc>
          <w:tcPr>
            <w:tcW w:w="625" w:type="pct"/>
            <w:noWrap/>
            <w:hideMark/>
          </w:tcPr>
          <w:p w14:paraId="54021537"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(0.00130)</w:t>
            </w:r>
          </w:p>
        </w:tc>
        <w:tc>
          <w:tcPr>
            <w:tcW w:w="625" w:type="pct"/>
            <w:noWrap/>
            <w:hideMark/>
          </w:tcPr>
          <w:p w14:paraId="6EF4C81A"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(0.00129)</w:t>
            </w:r>
          </w:p>
        </w:tc>
      </w:tr>
      <w:tr w:rsidR="00791E7A" w:rsidRPr="00ED172D" w14:paraId="37EF8B7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7F371599" w14:textId="77777777" w:rsidR="00791E7A" w:rsidRPr="00ED172D" w:rsidRDefault="00791E7A" w:rsidP="00DB7C40">
            <w:pPr>
              <w:jc w:val="center"/>
              <w:rPr>
                <w:rFonts w:eastAsia="Times New Roman" w:cstheme="majorHAnsi"/>
                <w:color w:val="000000"/>
                <w:sz w:val="20"/>
                <w:szCs w:val="20"/>
              </w:rPr>
            </w:pPr>
          </w:p>
        </w:tc>
        <w:tc>
          <w:tcPr>
            <w:tcW w:w="810" w:type="pct"/>
            <w:gridSpan w:val="3"/>
            <w:hideMark/>
          </w:tcPr>
          <w:p w14:paraId="7F4490CE"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Ramallah &amp; Al Bireh</w:t>
            </w:r>
          </w:p>
        </w:tc>
        <w:tc>
          <w:tcPr>
            <w:tcW w:w="438" w:type="pct"/>
            <w:noWrap/>
            <w:hideMark/>
          </w:tcPr>
          <w:p w14:paraId="0474235A"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-0.0517***</w:t>
            </w:r>
          </w:p>
        </w:tc>
        <w:tc>
          <w:tcPr>
            <w:tcW w:w="625" w:type="pct"/>
            <w:noWrap/>
            <w:hideMark/>
          </w:tcPr>
          <w:p w14:paraId="767CF88D"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-0.0518***</w:t>
            </w:r>
          </w:p>
        </w:tc>
        <w:tc>
          <w:tcPr>
            <w:tcW w:w="625" w:type="pct"/>
            <w:noWrap/>
            <w:hideMark/>
          </w:tcPr>
          <w:p w14:paraId="335836A7"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-0.0506***</w:t>
            </w:r>
          </w:p>
        </w:tc>
        <w:tc>
          <w:tcPr>
            <w:tcW w:w="625" w:type="pct"/>
            <w:noWrap/>
            <w:hideMark/>
          </w:tcPr>
          <w:p w14:paraId="5A358134"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-0.0524***</w:t>
            </w:r>
          </w:p>
        </w:tc>
        <w:tc>
          <w:tcPr>
            <w:tcW w:w="625" w:type="pct"/>
            <w:noWrap/>
            <w:hideMark/>
          </w:tcPr>
          <w:p w14:paraId="51AA8E3E"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-0.0529***</w:t>
            </w:r>
          </w:p>
        </w:tc>
        <w:tc>
          <w:tcPr>
            <w:tcW w:w="625" w:type="pct"/>
            <w:noWrap/>
            <w:hideMark/>
          </w:tcPr>
          <w:p w14:paraId="171FBF03"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-0.0554***</w:t>
            </w:r>
          </w:p>
        </w:tc>
      </w:tr>
      <w:tr w:rsidR="00791E7A" w:rsidRPr="00ED172D" w14:paraId="0D5E10A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7BC52E1C"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5686F3FD"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124B08A8"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(0.000945)</w:t>
            </w:r>
          </w:p>
        </w:tc>
        <w:tc>
          <w:tcPr>
            <w:tcW w:w="625" w:type="pct"/>
            <w:noWrap/>
            <w:hideMark/>
          </w:tcPr>
          <w:p w14:paraId="6397BD0B"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(0.000944)</w:t>
            </w:r>
          </w:p>
        </w:tc>
        <w:tc>
          <w:tcPr>
            <w:tcW w:w="625" w:type="pct"/>
            <w:noWrap/>
            <w:hideMark/>
          </w:tcPr>
          <w:p w14:paraId="4F3C28AF"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(0.000946)</w:t>
            </w:r>
          </w:p>
        </w:tc>
        <w:tc>
          <w:tcPr>
            <w:tcW w:w="625" w:type="pct"/>
            <w:noWrap/>
            <w:hideMark/>
          </w:tcPr>
          <w:p w14:paraId="51F1ABAC"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(0.000942)</w:t>
            </w:r>
          </w:p>
        </w:tc>
        <w:tc>
          <w:tcPr>
            <w:tcW w:w="625" w:type="pct"/>
            <w:noWrap/>
            <w:hideMark/>
          </w:tcPr>
          <w:p w14:paraId="3F53C71E"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(0.000948)</w:t>
            </w:r>
          </w:p>
        </w:tc>
        <w:tc>
          <w:tcPr>
            <w:tcW w:w="625" w:type="pct"/>
            <w:noWrap/>
            <w:hideMark/>
          </w:tcPr>
          <w:p w14:paraId="0C0A9761"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(0.000945)</w:t>
            </w:r>
          </w:p>
        </w:tc>
      </w:tr>
      <w:tr w:rsidR="00791E7A" w:rsidRPr="00ED172D" w14:paraId="73ED8CB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6CB2654E" w14:textId="77777777" w:rsidR="00791E7A" w:rsidRPr="00ED172D" w:rsidRDefault="00791E7A" w:rsidP="00DB7C40">
            <w:pPr>
              <w:jc w:val="center"/>
              <w:rPr>
                <w:rFonts w:eastAsia="Times New Roman" w:cstheme="majorHAnsi"/>
                <w:color w:val="000000"/>
                <w:sz w:val="20"/>
                <w:szCs w:val="20"/>
              </w:rPr>
            </w:pPr>
          </w:p>
        </w:tc>
        <w:tc>
          <w:tcPr>
            <w:tcW w:w="810" w:type="pct"/>
            <w:gridSpan w:val="3"/>
            <w:hideMark/>
          </w:tcPr>
          <w:p w14:paraId="12E564D7"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Jericho &amp; Al Aghwar</w:t>
            </w:r>
          </w:p>
        </w:tc>
        <w:tc>
          <w:tcPr>
            <w:tcW w:w="438" w:type="pct"/>
            <w:noWrap/>
            <w:hideMark/>
          </w:tcPr>
          <w:p w14:paraId="055A3731"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0.0436***</w:t>
            </w:r>
          </w:p>
        </w:tc>
        <w:tc>
          <w:tcPr>
            <w:tcW w:w="625" w:type="pct"/>
            <w:noWrap/>
            <w:hideMark/>
          </w:tcPr>
          <w:p w14:paraId="71041748"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0.0436***</w:t>
            </w:r>
          </w:p>
        </w:tc>
        <w:tc>
          <w:tcPr>
            <w:tcW w:w="625" w:type="pct"/>
            <w:noWrap/>
            <w:hideMark/>
          </w:tcPr>
          <w:p w14:paraId="44FE261C"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0.0458***</w:t>
            </w:r>
          </w:p>
        </w:tc>
        <w:tc>
          <w:tcPr>
            <w:tcW w:w="625" w:type="pct"/>
            <w:noWrap/>
            <w:hideMark/>
          </w:tcPr>
          <w:p w14:paraId="6508CAE0"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0.0438***</w:t>
            </w:r>
          </w:p>
        </w:tc>
        <w:tc>
          <w:tcPr>
            <w:tcW w:w="625" w:type="pct"/>
            <w:noWrap/>
            <w:hideMark/>
          </w:tcPr>
          <w:p w14:paraId="1D5BD0E3"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0.0485***</w:t>
            </w:r>
          </w:p>
        </w:tc>
        <w:tc>
          <w:tcPr>
            <w:tcW w:w="625" w:type="pct"/>
            <w:noWrap/>
            <w:hideMark/>
          </w:tcPr>
          <w:p w14:paraId="66696250"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0.0606***</w:t>
            </w:r>
          </w:p>
        </w:tc>
      </w:tr>
      <w:tr w:rsidR="00791E7A" w:rsidRPr="00ED172D" w14:paraId="77F25EE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7B3B8F9B"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370132C2"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44050349"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(0.00197)</w:t>
            </w:r>
          </w:p>
        </w:tc>
        <w:tc>
          <w:tcPr>
            <w:tcW w:w="625" w:type="pct"/>
            <w:noWrap/>
            <w:hideMark/>
          </w:tcPr>
          <w:p w14:paraId="0F5BD3F3"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(0.00197)</w:t>
            </w:r>
          </w:p>
        </w:tc>
        <w:tc>
          <w:tcPr>
            <w:tcW w:w="625" w:type="pct"/>
            <w:noWrap/>
            <w:hideMark/>
          </w:tcPr>
          <w:p w14:paraId="50DECF3E"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(0.00198)</w:t>
            </w:r>
          </w:p>
        </w:tc>
        <w:tc>
          <w:tcPr>
            <w:tcW w:w="625" w:type="pct"/>
            <w:noWrap/>
            <w:hideMark/>
          </w:tcPr>
          <w:p w14:paraId="0EC15FAF"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(0.00197)</w:t>
            </w:r>
          </w:p>
        </w:tc>
        <w:tc>
          <w:tcPr>
            <w:tcW w:w="625" w:type="pct"/>
            <w:noWrap/>
            <w:hideMark/>
          </w:tcPr>
          <w:p w14:paraId="2B806E1A"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(0.00199)</w:t>
            </w:r>
          </w:p>
        </w:tc>
        <w:tc>
          <w:tcPr>
            <w:tcW w:w="625" w:type="pct"/>
            <w:noWrap/>
            <w:hideMark/>
          </w:tcPr>
          <w:p w14:paraId="790CB7C1"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(0.00209)</w:t>
            </w:r>
          </w:p>
        </w:tc>
      </w:tr>
      <w:tr w:rsidR="00791E7A" w:rsidRPr="00ED172D" w14:paraId="5CF1D438"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28306EA9"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651204A9"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Jerusalem</w:t>
            </w:r>
          </w:p>
        </w:tc>
        <w:tc>
          <w:tcPr>
            <w:tcW w:w="438" w:type="pct"/>
            <w:noWrap/>
            <w:hideMark/>
          </w:tcPr>
          <w:p w14:paraId="7F49BB3B"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0.0373***</w:t>
            </w:r>
          </w:p>
        </w:tc>
        <w:tc>
          <w:tcPr>
            <w:tcW w:w="625" w:type="pct"/>
            <w:noWrap/>
            <w:hideMark/>
          </w:tcPr>
          <w:p w14:paraId="4AA0BF98"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0.0373***</w:t>
            </w:r>
          </w:p>
        </w:tc>
        <w:tc>
          <w:tcPr>
            <w:tcW w:w="625" w:type="pct"/>
            <w:noWrap/>
            <w:hideMark/>
          </w:tcPr>
          <w:p w14:paraId="13E2F91F"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0.0379***</w:t>
            </w:r>
          </w:p>
        </w:tc>
        <w:tc>
          <w:tcPr>
            <w:tcW w:w="625" w:type="pct"/>
            <w:noWrap/>
            <w:hideMark/>
          </w:tcPr>
          <w:p w14:paraId="057BD802"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0.0369***</w:t>
            </w:r>
          </w:p>
        </w:tc>
        <w:tc>
          <w:tcPr>
            <w:tcW w:w="625" w:type="pct"/>
            <w:noWrap/>
            <w:hideMark/>
          </w:tcPr>
          <w:p w14:paraId="7B1A6B9C"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0.0402***</w:t>
            </w:r>
          </w:p>
        </w:tc>
        <w:tc>
          <w:tcPr>
            <w:tcW w:w="625" w:type="pct"/>
            <w:noWrap/>
            <w:hideMark/>
          </w:tcPr>
          <w:p w14:paraId="3F9F4A4A"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0.0495***</w:t>
            </w:r>
          </w:p>
        </w:tc>
      </w:tr>
      <w:tr w:rsidR="00791E7A" w:rsidRPr="00ED172D" w14:paraId="3C2F0A9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4467524B"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4ACCDAF1"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2FF82545"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(0.00139)</w:t>
            </w:r>
          </w:p>
        </w:tc>
        <w:tc>
          <w:tcPr>
            <w:tcW w:w="625" w:type="pct"/>
            <w:noWrap/>
            <w:hideMark/>
          </w:tcPr>
          <w:p w14:paraId="5DBA9A1D"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(0.00139)</w:t>
            </w:r>
          </w:p>
        </w:tc>
        <w:tc>
          <w:tcPr>
            <w:tcW w:w="625" w:type="pct"/>
            <w:noWrap/>
            <w:hideMark/>
          </w:tcPr>
          <w:p w14:paraId="5AB72067"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(0.00139)</w:t>
            </w:r>
          </w:p>
        </w:tc>
        <w:tc>
          <w:tcPr>
            <w:tcW w:w="625" w:type="pct"/>
            <w:noWrap/>
            <w:hideMark/>
          </w:tcPr>
          <w:p w14:paraId="3E62EF67"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(0.00139)</w:t>
            </w:r>
          </w:p>
        </w:tc>
        <w:tc>
          <w:tcPr>
            <w:tcW w:w="625" w:type="pct"/>
            <w:noWrap/>
            <w:hideMark/>
          </w:tcPr>
          <w:p w14:paraId="7487100A"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(0.00140)</w:t>
            </w:r>
          </w:p>
        </w:tc>
        <w:tc>
          <w:tcPr>
            <w:tcW w:w="625" w:type="pct"/>
            <w:noWrap/>
            <w:hideMark/>
          </w:tcPr>
          <w:p w14:paraId="7C7F56BA"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(0.00145)</w:t>
            </w:r>
          </w:p>
        </w:tc>
      </w:tr>
      <w:tr w:rsidR="00791E7A" w:rsidRPr="00ED172D" w14:paraId="6F895AC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73B627C8"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2E211732"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Bethlehem</w:t>
            </w:r>
          </w:p>
        </w:tc>
        <w:tc>
          <w:tcPr>
            <w:tcW w:w="438" w:type="pct"/>
            <w:noWrap/>
            <w:hideMark/>
          </w:tcPr>
          <w:p w14:paraId="4683B699"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0.0731***</w:t>
            </w:r>
          </w:p>
        </w:tc>
        <w:tc>
          <w:tcPr>
            <w:tcW w:w="625" w:type="pct"/>
            <w:noWrap/>
            <w:hideMark/>
          </w:tcPr>
          <w:p w14:paraId="4600F8D4"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0.0731***</w:t>
            </w:r>
          </w:p>
        </w:tc>
        <w:tc>
          <w:tcPr>
            <w:tcW w:w="625" w:type="pct"/>
            <w:noWrap/>
            <w:hideMark/>
          </w:tcPr>
          <w:p w14:paraId="2E56B06A"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0.0732***</w:t>
            </w:r>
          </w:p>
        </w:tc>
        <w:tc>
          <w:tcPr>
            <w:tcW w:w="625" w:type="pct"/>
            <w:noWrap/>
            <w:hideMark/>
          </w:tcPr>
          <w:p w14:paraId="4EBA8C5A"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0.0731***</w:t>
            </w:r>
          </w:p>
        </w:tc>
        <w:tc>
          <w:tcPr>
            <w:tcW w:w="625" w:type="pct"/>
            <w:noWrap/>
            <w:hideMark/>
          </w:tcPr>
          <w:p w14:paraId="65A73B39"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0.0721***</w:t>
            </w:r>
          </w:p>
        </w:tc>
        <w:tc>
          <w:tcPr>
            <w:tcW w:w="625" w:type="pct"/>
            <w:noWrap/>
            <w:hideMark/>
          </w:tcPr>
          <w:p w14:paraId="5B97F470"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0.0778***</w:t>
            </w:r>
          </w:p>
        </w:tc>
      </w:tr>
      <w:tr w:rsidR="00791E7A" w:rsidRPr="00ED172D" w14:paraId="77570D40"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036B97CD"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51AB4659"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32B6AAFC"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(0.00120)</w:t>
            </w:r>
          </w:p>
        </w:tc>
        <w:tc>
          <w:tcPr>
            <w:tcW w:w="625" w:type="pct"/>
            <w:noWrap/>
            <w:hideMark/>
          </w:tcPr>
          <w:p w14:paraId="24CA598B"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(0.00120)</w:t>
            </w:r>
          </w:p>
        </w:tc>
        <w:tc>
          <w:tcPr>
            <w:tcW w:w="625" w:type="pct"/>
            <w:noWrap/>
            <w:hideMark/>
          </w:tcPr>
          <w:p w14:paraId="01D9F4BA"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(0.00120)</w:t>
            </w:r>
          </w:p>
        </w:tc>
        <w:tc>
          <w:tcPr>
            <w:tcW w:w="625" w:type="pct"/>
            <w:noWrap/>
            <w:hideMark/>
          </w:tcPr>
          <w:p w14:paraId="218E4522"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(0.00120)</w:t>
            </w:r>
          </w:p>
        </w:tc>
        <w:tc>
          <w:tcPr>
            <w:tcW w:w="625" w:type="pct"/>
            <w:noWrap/>
            <w:hideMark/>
          </w:tcPr>
          <w:p w14:paraId="69FF00B8"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(0.00120)</w:t>
            </w:r>
          </w:p>
        </w:tc>
        <w:tc>
          <w:tcPr>
            <w:tcW w:w="625" w:type="pct"/>
            <w:noWrap/>
            <w:hideMark/>
          </w:tcPr>
          <w:p w14:paraId="76CB7BBE"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(0.00123)</w:t>
            </w:r>
          </w:p>
        </w:tc>
      </w:tr>
      <w:tr w:rsidR="00791E7A" w:rsidRPr="00ED172D" w14:paraId="114FCDC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61A4395F"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7439EBB8"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Hebron</w:t>
            </w:r>
          </w:p>
        </w:tc>
        <w:tc>
          <w:tcPr>
            <w:tcW w:w="438" w:type="pct"/>
            <w:noWrap/>
            <w:hideMark/>
          </w:tcPr>
          <w:p w14:paraId="6D14D57F"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0.0834***</w:t>
            </w:r>
          </w:p>
        </w:tc>
        <w:tc>
          <w:tcPr>
            <w:tcW w:w="625" w:type="pct"/>
            <w:noWrap/>
            <w:hideMark/>
          </w:tcPr>
          <w:p w14:paraId="534F5974"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0.0834***</w:t>
            </w:r>
          </w:p>
        </w:tc>
        <w:tc>
          <w:tcPr>
            <w:tcW w:w="625" w:type="pct"/>
            <w:noWrap/>
            <w:hideMark/>
          </w:tcPr>
          <w:p w14:paraId="26279BC5"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0.0839***</w:t>
            </w:r>
          </w:p>
        </w:tc>
        <w:tc>
          <w:tcPr>
            <w:tcW w:w="625" w:type="pct"/>
            <w:noWrap/>
            <w:hideMark/>
          </w:tcPr>
          <w:p w14:paraId="588FAC3B"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0.0841***</w:t>
            </w:r>
          </w:p>
        </w:tc>
        <w:tc>
          <w:tcPr>
            <w:tcW w:w="625" w:type="pct"/>
            <w:noWrap/>
            <w:hideMark/>
          </w:tcPr>
          <w:p w14:paraId="1ACF4135"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0.0792***</w:t>
            </w:r>
          </w:p>
        </w:tc>
        <w:tc>
          <w:tcPr>
            <w:tcW w:w="625" w:type="pct"/>
            <w:noWrap/>
            <w:hideMark/>
          </w:tcPr>
          <w:p w14:paraId="1C0545B4"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0.0897***</w:t>
            </w:r>
          </w:p>
        </w:tc>
      </w:tr>
      <w:tr w:rsidR="00791E7A" w:rsidRPr="00ED172D" w14:paraId="29D92ED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3D9523E7"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1D8F3700"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1A3DCBED"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(0.000878)</w:t>
            </w:r>
          </w:p>
        </w:tc>
        <w:tc>
          <w:tcPr>
            <w:tcW w:w="625" w:type="pct"/>
            <w:noWrap/>
            <w:hideMark/>
          </w:tcPr>
          <w:p w14:paraId="4FC4FD2B"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(0.000878)</w:t>
            </w:r>
          </w:p>
        </w:tc>
        <w:tc>
          <w:tcPr>
            <w:tcW w:w="625" w:type="pct"/>
            <w:noWrap/>
            <w:hideMark/>
          </w:tcPr>
          <w:p w14:paraId="53312BB1"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(0.000878)</w:t>
            </w:r>
          </w:p>
        </w:tc>
        <w:tc>
          <w:tcPr>
            <w:tcW w:w="625" w:type="pct"/>
            <w:noWrap/>
            <w:hideMark/>
          </w:tcPr>
          <w:p w14:paraId="206613AC"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(0.000876)</w:t>
            </w:r>
          </w:p>
        </w:tc>
        <w:tc>
          <w:tcPr>
            <w:tcW w:w="625" w:type="pct"/>
            <w:noWrap/>
            <w:hideMark/>
          </w:tcPr>
          <w:p w14:paraId="070D7652"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(0.000871)</w:t>
            </w:r>
          </w:p>
        </w:tc>
        <w:tc>
          <w:tcPr>
            <w:tcW w:w="625" w:type="pct"/>
            <w:noWrap/>
            <w:hideMark/>
          </w:tcPr>
          <w:p w14:paraId="2A80CA2F"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(0.000895)</w:t>
            </w:r>
          </w:p>
        </w:tc>
      </w:tr>
      <w:tr w:rsidR="00791E7A" w:rsidRPr="00ED172D" w14:paraId="006B6780"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626" w:type="pct"/>
            <w:vMerge w:val="restart"/>
            <w:noWrap/>
            <w:hideMark/>
          </w:tcPr>
          <w:p w14:paraId="0BE79A32" w14:textId="77777777" w:rsidR="00791E7A" w:rsidRPr="00ED172D" w:rsidRDefault="00791E7A" w:rsidP="00DB7C40">
            <w:pPr>
              <w:jc w:val="left"/>
              <w:rPr>
                <w:rFonts w:eastAsia="Times New Roman" w:cstheme="majorHAnsi"/>
                <w:b/>
                <w:bCs/>
                <w:color w:val="000000"/>
                <w:sz w:val="20"/>
                <w:szCs w:val="20"/>
              </w:rPr>
            </w:pPr>
            <w:r w:rsidRPr="00ED172D">
              <w:rPr>
                <w:rFonts w:eastAsia="Times New Roman" w:cstheme="majorHAnsi"/>
                <w:b/>
                <w:bCs/>
                <w:color w:val="000000"/>
                <w:sz w:val="20"/>
                <w:szCs w:val="20"/>
              </w:rPr>
              <w:t>Sex (reference: female)</w:t>
            </w:r>
          </w:p>
        </w:tc>
        <w:tc>
          <w:tcPr>
            <w:tcW w:w="810" w:type="pct"/>
            <w:gridSpan w:val="3"/>
            <w:noWrap/>
            <w:hideMark/>
          </w:tcPr>
          <w:p w14:paraId="4F1335B2"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Male</w:t>
            </w:r>
          </w:p>
        </w:tc>
        <w:tc>
          <w:tcPr>
            <w:tcW w:w="438" w:type="pct"/>
            <w:noWrap/>
            <w:hideMark/>
          </w:tcPr>
          <w:p w14:paraId="2EFFDD15"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-0.00494***</w:t>
            </w:r>
          </w:p>
        </w:tc>
        <w:tc>
          <w:tcPr>
            <w:tcW w:w="625" w:type="pct"/>
            <w:noWrap/>
            <w:hideMark/>
          </w:tcPr>
          <w:p w14:paraId="28D14C4A"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25" w:type="pct"/>
            <w:noWrap/>
            <w:hideMark/>
          </w:tcPr>
          <w:p w14:paraId="00688EAD"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-0.00867***</w:t>
            </w:r>
          </w:p>
        </w:tc>
        <w:tc>
          <w:tcPr>
            <w:tcW w:w="625" w:type="pct"/>
            <w:noWrap/>
            <w:hideMark/>
          </w:tcPr>
          <w:p w14:paraId="46362384"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-0.00423***</w:t>
            </w:r>
          </w:p>
        </w:tc>
        <w:tc>
          <w:tcPr>
            <w:tcW w:w="625" w:type="pct"/>
            <w:noWrap/>
            <w:hideMark/>
          </w:tcPr>
          <w:p w14:paraId="25FD604A"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-0.00488***</w:t>
            </w:r>
          </w:p>
        </w:tc>
        <w:tc>
          <w:tcPr>
            <w:tcW w:w="625" w:type="pct"/>
            <w:noWrap/>
            <w:hideMark/>
          </w:tcPr>
          <w:p w14:paraId="0463B6E0"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-0.00597***</w:t>
            </w:r>
          </w:p>
        </w:tc>
      </w:tr>
      <w:tr w:rsidR="00791E7A" w:rsidRPr="00ED172D" w14:paraId="500B2E6C" w14:textId="77777777" w:rsidTr="00DB7C40">
        <w:trPr>
          <w:cnfStyle w:val="000000100000" w:firstRow="0" w:lastRow="0" w:firstColumn="0" w:lastColumn="0" w:oddVBand="0" w:evenVBand="0" w:oddHBand="1" w:evenHBand="0" w:firstRowFirstColumn="0" w:firstRowLastColumn="0" w:lastRowFirstColumn="0" w:lastRowLastColumn="0"/>
          <w:trHeight w:val="403"/>
        </w:trPr>
        <w:tc>
          <w:tcPr>
            <w:cnfStyle w:val="001000000000" w:firstRow="0" w:lastRow="0" w:firstColumn="1" w:lastColumn="0" w:oddVBand="0" w:evenVBand="0" w:oddHBand="0" w:evenHBand="0" w:firstRowFirstColumn="0" w:firstRowLastColumn="0" w:lastRowFirstColumn="0" w:lastRowLastColumn="0"/>
            <w:tcW w:w="626" w:type="pct"/>
            <w:vMerge/>
            <w:noWrap/>
            <w:hideMark/>
          </w:tcPr>
          <w:p w14:paraId="336E4EDA"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29D3C143"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3BA9F1EE"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(0.000508)</w:t>
            </w:r>
          </w:p>
        </w:tc>
        <w:tc>
          <w:tcPr>
            <w:tcW w:w="625" w:type="pct"/>
            <w:noWrap/>
            <w:hideMark/>
          </w:tcPr>
          <w:p w14:paraId="01B31DB4"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25" w:type="pct"/>
            <w:noWrap/>
            <w:hideMark/>
          </w:tcPr>
          <w:p w14:paraId="4F874347"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(0.000507)</w:t>
            </w:r>
          </w:p>
        </w:tc>
        <w:tc>
          <w:tcPr>
            <w:tcW w:w="625" w:type="pct"/>
            <w:noWrap/>
            <w:hideMark/>
          </w:tcPr>
          <w:p w14:paraId="132CE02D"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(0.000505)</w:t>
            </w:r>
          </w:p>
        </w:tc>
        <w:tc>
          <w:tcPr>
            <w:tcW w:w="625" w:type="pct"/>
            <w:noWrap/>
            <w:hideMark/>
          </w:tcPr>
          <w:p w14:paraId="3BA0DF9C"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(0.000509)</w:t>
            </w:r>
          </w:p>
        </w:tc>
        <w:tc>
          <w:tcPr>
            <w:tcW w:w="625" w:type="pct"/>
            <w:noWrap/>
            <w:hideMark/>
          </w:tcPr>
          <w:p w14:paraId="25AF4588"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(0.000517)</w:t>
            </w:r>
          </w:p>
        </w:tc>
      </w:tr>
      <w:tr w:rsidR="00791E7A" w:rsidRPr="00ED172D" w14:paraId="3625124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626" w:type="pct"/>
            <w:vMerge w:val="restart"/>
            <w:noWrap/>
            <w:hideMark/>
          </w:tcPr>
          <w:p w14:paraId="5800D207"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Sex of HH Head (reference: male HH head)</w:t>
            </w:r>
          </w:p>
        </w:tc>
        <w:tc>
          <w:tcPr>
            <w:tcW w:w="810" w:type="pct"/>
            <w:gridSpan w:val="3"/>
            <w:noWrap/>
            <w:hideMark/>
          </w:tcPr>
          <w:p w14:paraId="32864CDB"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Female HH Head</w:t>
            </w:r>
          </w:p>
        </w:tc>
        <w:tc>
          <w:tcPr>
            <w:tcW w:w="438" w:type="pct"/>
            <w:noWrap/>
            <w:hideMark/>
          </w:tcPr>
          <w:p w14:paraId="653F4021"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0.0894***</w:t>
            </w:r>
          </w:p>
        </w:tc>
        <w:tc>
          <w:tcPr>
            <w:tcW w:w="625" w:type="pct"/>
            <w:noWrap/>
            <w:hideMark/>
          </w:tcPr>
          <w:p w14:paraId="468C1245"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0.0907***</w:t>
            </w:r>
          </w:p>
        </w:tc>
        <w:tc>
          <w:tcPr>
            <w:tcW w:w="625" w:type="pct"/>
            <w:noWrap/>
            <w:hideMark/>
          </w:tcPr>
          <w:p w14:paraId="06A5CA92"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25" w:type="pct"/>
            <w:noWrap/>
            <w:hideMark/>
          </w:tcPr>
          <w:p w14:paraId="2158ECED"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0.0894***</w:t>
            </w:r>
          </w:p>
        </w:tc>
        <w:tc>
          <w:tcPr>
            <w:tcW w:w="625" w:type="pct"/>
            <w:noWrap/>
            <w:hideMark/>
          </w:tcPr>
          <w:p w14:paraId="6B86082D"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0.0897***</w:t>
            </w:r>
          </w:p>
        </w:tc>
        <w:tc>
          <w:tcPr>
            <w:tcW w:w="625" w:type="pct"/>
            <w:noWrap/>
            <w:hideMark/>
          </w:tcPr>
          <w:p w14:paraId="0FF49C83"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0.124***</w:t>
            </w:r>
          </w:p>
        </w:tc>
      </w:tr>
      <w:tr w:rsidR="00791E7A" w:rsidRPr="00ED172D" w14:paraId="79B3CEE4"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26" w:type="pct"/>
            <w:vMerge/>
            <w:noWrap/>
            <w:hideMark/>
          </w:tcPr>
          <w:p w14:paraId="473BDD1A"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5E9E1313"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714E9791"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(0.00117)</w:t>
            </w:r>
          </w:p>
        </w:tc>
        <w:tc>
          <w:tcPr>
            <w:tcW w:w="625" w:type="pct"/>
            <w:noWrap/>
            <w:hideMark/>
          </w:tcPr>
          <w:p w14:paraId="6F198371"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(0.00117)</w:t>
            </w:r>
          </w:p>
        </w:tc>
        <w:tc>
          <w:tcPr>
            <w:tcW w:w="625" w:type="pct"/>
            <w:noWrap/>
            <w:hideMark/>
          </w:tcPr>
          <w:p w14:paraId="40D48A4D"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25" w:type="pct"/>
            <w:noWrap/>
            <w:hideMark/>
          </w:tcPr>
          <w:p w14:paraId="34CA7661"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(0.00117)</w:t>
            </w:r>
          </w:p>
        </w:tc>
        <w:tc>
          <w:tcPr>
            <w:tcW w:w="625" w:type="pct"/>
            <w:noWrap/>
            <w:hideMark/>
          </w:tcPr>
          <w:p w14:paraId="562C28E0"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(0.00117)</w:t>
            </w:r>
          </w:p>
        </w:tc>
        <w:tc>
          <w:tcPr>
            <w:tcW w:w="625" w:type="pct"/>
            <w:noWrap/>
            <w:hideMark/>
          </w:tcPr>
          <w:p w14:paraId="7728F7B5"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(0.00127)</w:t>
            </w:r>
          </w:p>
        </w:tc>
      </w:tr>
      <w:tr w:rsidR="00791E7A" w:rsidRPr="00ED172D" w14:paraId="25BC3D1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626" w:type="pct"/>
            <w:vMerge w:val="restart"/>
            <w:noWrap/>
            <w:hideMark/>
          </w:tcPr>
          <w:p w14:paraId="0214EFA7" w14:textId="77777777" w:rsidR="00791E7A" w:rsidRPr="00ED172D" w:rsidRDefault="00791E7A" w:rsidP="00DB7C40">
            <w:pPr>
              <w:jc w:val="left"/>
              <w:rPr>
                <w:rFonts w:eastAsia="Times New Roman" w:cstheme="majorHAnsi"/>
                <w:b/>
                <w:bCs/>
                <w:color w:val="000000"/>
                <w:sz w:val="20"/>
                <w:szCs w:val="20"/>
              </w:rPr>
            </w:pPr>
            <w:r w:rsidRPr="00ED172D">
              <w:rPr>
                <w:rFonts w:eastAsia="Times New Roman" w:cstheme="majorHAnsi"/>
                <w:b/>
                <w:bCs/>
                <w:color w:val="000000"/>
                <w:sz w:val="20"/>
                <w:szCs w:val="20"/>
              </w:rPr>
              <w:t>Religion (reference:  Muslim)</w:t>
            </w:r>
          </w:p>
        </w:tc>
        <w:tc>
          <w:tcPr>
            <w:tcW w:w="810" w:type="pct"/>
            <w:gridSpan w:val="3"/>
            <w:noWrap/>
            <w:hideMark/>
          </w:tcPr>
          <w:p w14:paraId="783A7FA7"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Christian</w:t>
            </w:r>
          </w:p>
        </w:tc>
        <w:tc>
          <w:tcPr>
            <w:tcW w:w="438" w:type="pct"/>
            <w:noWrap/>
            <w:hideMark/>
          </w:tcPr>
          <w:p w14:paraId="77402D64"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-0.192***</w:t>
            </w:r>
          </w:p>
        </w:tc>
        <w:tc>
          <w:tcPr>
            <w:tcW w:w="625" w:type="pct"/>
            <w:noWrap/>
            <w:hideMark/>
          </w:tcPr>
          <w:p w14:paraId="741A52AE"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-0.192***</w:t>
            </w:r>
          </w:p>
        </w:tc>
        <w:tc>
          <w:tcPr>
            <w:tcW w:w="625" w:type="pct"/>
            <w:noWrap/>
            <w:hideMark/>
          </w:tcPr>
          <w:p w14:paraId="30E2D912"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-0.192***</w:t>
            </w:r>
          </w:p>
        </w:tc>
        <w:tc>
          <w:tcPr>
            <w:tcW w:w="625" w:type="pct"/>
            <w:noWrap/>
            <w:hideMark/>
          </w:tcPr>
          <w:p w14:paraId="09AE44C2"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-0.192***</w:t>
            </w:r>
          </w:p>
        </w:tc>
        <w:tc>
          <w:tcPr>
            <w:tcW w:w="625" w:type="pct"/>
            <w:noWrap/>
            <w:hideMark/>
          </w:tcPr>
          <w:p w14:paraId="7D90894F"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-0.193***</w:t>
            </w:r>
          </w:p>
        </w:tc>
        <w:tc>
          <w:tcPr>
            <w:tcW w:w="625" w:type="pct"/>
            <w:noWrap/>
            <w:hideMark/>
          </w:tcPr>
          <w:p w14:paraId="2CF09CCD"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-0.198***</w:t>
            </w:r>
          </w:p>
        </w:tc>
      </w:tr>
      <w:tr w:rsidR="00791E7A" w:rsidRPr="00ED172D" w14:paraId="5BBB7A21"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26" w:type="pct"/>
            <w:vMerge/>
            <w:noWrap/>
            <w:hideMark/>
          </w:tcPr>
          <w:p w14:paraId="418156CE"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19EBEB70"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0AB3EFEC"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(0.000937)</w:t>
            </w:r>
          </w:p>
        </w:tc>
        <w:tc>
          <w:tcPr>
            <w:tcW w:w="625" w:type="pct"/>
            <w:noWrap/>
            <w:hideMark/>
          </w:tcPr>
          <w:p w14:paraId="3407E81C"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(0.000937)</w:t>
            </w:r>
          </w:p>
        </w:tc>
        <w:tc>
          <w:tcPr>
            <w:tcW w:w="625" w:type="pct"/>
            <w:noWrap/>
            <w:hideMark/>
          </w:tcPr>
          <w:p w14:paraId="2E603691"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(0.000941)</w:t>
            </w:r>
          </w:p>
        </w:tc>
        <w:tc>
          <w:tcPr>
            <w:tcW w:w="625" w:type="pct"/>
            <w:noWrap/>
            <w:hideMark/>
          </w:tcPr>
          <w:p w14:paraId="3C1A1B96"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(0.000938)</w:t>
            </w:r>
          </w:p>
        </w:tc>
        <w:tc>
          <w:tcPr>
            <w:tcW w:w="625" w:type="pct"/>
            <w:noWrap/>
            <w:hideMark/>
          </w:tcPr>
          <w:p w14:paraId="50A12B33"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(0.000926)</w:t>
            </w:r>
          </w:p>
        </w:tc>
        <w:tc>
          <w:tcPr>
            <w:tcW w:w="625" w:type="pct"/>
            <w:noWrap/>
            <w:hideMark/>
          </w:tcPr>
          <w:p w14:paraId="520317F9"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(0.000794)</w:t>
            </w:r>
          </w:p>
        </w:tc>
      </w:tr>
      <w:tr w:rsidR="00791E7A" w:rsidRPr="00ED172D" w14:paraId="102987F4"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626" w:type="pct"/>
            <w:noWrap/>
            <w:hideMark/>
          </w:tcPr>
          <w:p w14:paraId="4249398D"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0E31AFD7"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Other</w:t>
            </w:r>
          </w:p>
        </w:tc>
        <w:tc>
          <w:tcPr>
            <w:tcW w:w="438" w:type="pct"/>
            <w:noWrap/>
            <w:hideMark/>
          </w:tcPr>
          <w:p w14:paraId="233387E0"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-0.106***</w:t>
            </w:r>
          </w:p>
        </w:tc>
        <w:tc>
          <w:tcPr>
            <w:tcW w:w="625" w:type="pct"/>
            <w:noWrap/>
            <w:hideMark/>
          </w:tcPr>
          <w:p w14:paraId="0AF05BC5"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-0.106***</w:t>
            </w:r>
          </w:p>
        </w:tc>
        <w:tc>
          <w:tcPr>
            <w:tcW w:w="625" w:type="pct"/>
            <w:noWrap/>
            <w:hideMark/>
          </w:tcPr>
          <w:p w14:paraId="41FD3B4E"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-0.101***</w:t>
            </w:r>
          </w:p>
        </w:tc>
        <w:tc>
          <w:tcPr>
            <w:tcW w:w="625" w:type="pct"/>
            <w:noWrap/>
            <w:hideMark/>
          </w:tcPr>
          <w:p w14:paraId="2AD8F5A8"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-0.107***</w:t>
            </w:r>
          </w:p>
        </w:tc>
        <w:tc>
          <w:tcPr>
            <w:tcW w:w="625" w:type="pct"/>
            <w:noWrap/>
            <w:hideMark/>
          </w:tcPr>
          <w:p w14:paraId="6054EB19"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-0.108***</w:t>
            </w:r>
          </w:p>
        </w:tc>
        <w:tc>
          <w:tcPr>
            <w:tcW w:w="625" w:type="pct"/>
            <w:noWrap/>
            <w:hideMark/>
          </w:tcPr>
          <w:p w14:paraId="34CBF958"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-0.129***</w:t>
            </w:r>
          </w:p>
        </w:tc>
      </w:tr>
      <w:tr w:rsidR="00791E7A" w:rsidRPr="00ED172D" w14:paraId="7196597D"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26" w:type="pct"/>
            <w:noWrap/>
            <w:hideMark/>
          </w:tcPr>
          <w:p w14:paraId="24514D18"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5E076710"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5D09A661"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(0.0151)</w:t>
            </w:r>
          </w:p>
        </w:tc>
        <w:tc>
          <w:tcPr>
            <w:tcW w:w="625" w:type="pct"/>
            <w:noWrap/>
            <w:hideMark/>
          </w:tcPr>
          <w:p w14:paraId="5640C1B6"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(0.0151)</w:t>
            </w:r>
          </w:p>
        </w:tc>
        <w:tc>
          <w:tcPr>
            <w:tcW w:w="625" w:type="pct"/>
            <w:noWrap/>
            <w:hideMark/>
          </w:tcPr>
          <w:p w14:paraId="0D54413B"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(0.0156)</w:t>
            </w:r>
          </w:p>
        </w:tc>
        <w:tc>
          <w:tcPr>
            <w:tcW w:w="625" w:type="pct"/>
            <w:noWrap/>
            <w:hideMark/>
          </w:tcPr>
          <w:p w14:paraId="74572D4D"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(0.0150)</w:t>
            </w:r>
          </w:p>
        </w:tc>
        <w:tc>
          <w:tcPr>
            <w:tcW w:w="625" w:type="pct"/>
            <w:noWrap/>
            <w:hideMark/>
          </w:tcPr>
          <w:p w14:paraId="4F71DE01"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(0.0149)</w:t>
            </w:r>
          </w:p>
        </w:tc>
        <w:tc>
          <w:tcPr>
            <w:tcW w:w="625" w:type="pct"/>
            <w:noWrap/>
            <w:hideMark/>
          </w:tcPr>
          <w:p w14:paraId="5E5EB017"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(0.0126)</w:t>
            </w:r>
          </w:p>
        </w:tc>
      </w:tr>
      <w:tr w:rsidR="00791E7A" w:rsidRPr="00ED172D" w14:paraId="4C461B36"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626" w:type="pct"/>
            <w:vMerge w:val="restart"/>
            <w:noWrap/>
            <w:hideMark/>
          </w:tcPr>
          <w:p w14:paraId="2FF40945" w14:textId="77777777" w:rsidR="00791E7A" w:rsidRPr="00ED172D" w:rsidRDefault="00791E7A" w:rsidP="00DB7C40">
            <w:pPr>
              <w:jc w:val="left"/>
              <w:rPr>
                <w:rFonts w:eastAsia="Times New Roman" w:cstheme="majorHAnsi"/>
                <w:b/>
                <w:bCs/>
                <w:color w:val="000000"/>
                <w:sz w:val="20"/>
                <w:szCs w:val="20"/>
              </w:rPr>
            </w:pPr>
            <w:r w:rsidRPr="00ED172D">
              <w:rPr>
                <w:rFonts w:eastAsia="Times New Roman" w:cstheme="majorHAnsi"/>
                <w:b/>
                <w:bCs/>
                <w:color w:val="000000"/>
                <w:sz w:val="20"/>
                <w:szCs w:val="20"/>
              </w:rPr>
              <w:t>Household size (reference: 1-2 members)</w:t>
            </w:r>
          </w:p>
        </w:tc>
        <w:tc>
          <w:tcPr>
            <w:tcW w:w="810" w:type="pct"/>
            <w:gridSpan w:val="3"/>
            <w:noWrap/>
            <w:hideMark/>
          </w:tcPr>
          <w:p w14:paraId="40147575"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3 members</w:t>
            </w:r>
          </w:p>
        </w:tc>
        <w:tc>
          <w:tcPr>
            <w:tcW w:w="438" w:type="pct"/>
            <w:noWrap/>
            <w:hideMark/>
          </w:tcPr>
          <w:p w14:paraId="6BEAD7BA"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-0.111***</w:t>
            </w:r>
          </w:p>
        </w:tc>
        <w:tc>
          <w:tcPr>
            <w:tcW w:w="625" w:type="pct"/>
            <w:noWrap/>
            <w:hideMark/>
          </w:tcPr>
          <w:p w14:paraId="2B62ECB0"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-0.112***</w:t>
            </w:r>
          </w:p>
        </w:tc>
        <w:tc>
          <w:tcPr>
            <w:tcW w:w="625" w:type="pct"/>
            <w:noWrap/>
            <w:hideMark/>
          </w:tcPr>
          <w:p w14:paraId="0D1EE7FE"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-0.123***</w:t>
            </w:r>
          </w:p>
        </w:tc>
        <w:tc>
          <w:tcPr>
            <w:tcW w:w="625" w:type="pct"/>
            <w:noWrap/>
            <w:hideMark/>
          </w:tcPr>
          <w:p w14:paraId="75B6BCC2"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-0.111***</w:t>
            </w:r>
          </w:p>
        </w:tc>
        <w:tc>
          <w:tcPr>
            <w:tcW w:w="625" w:type="pct"/>
            <w:noWrap/>
            <w:hideMark/>
          </w:tcPr>
          <w:p w14:paraId="7E74553C"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-0.111***</w:t>
            </w:r>
          </w:p>
        </w:tc>
        <w:tc>
          <w:tcPr>
            <w:tcW w:w="625" w:type="pct"/>
            <w:noWrap/>
            <w:hideMark/>
          </w:tcPr>
          <w:p w14:paraId="4FF6DB41"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-0.117***</w:t>
            </w:r>
          </w:p>
        </w:tc>
      </w:tr>
      <w:tr w:rsidR="00791E7A" w:rsidRPr="00ED172D" w14:paraId="62662C01"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26" w:type="pct"/>
            <w:vMerge/>
            <w:noWrap/>
            <w:hideMark/>
          </w:tcPr>
          <w:p w14:paraId="388ED536"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5A96565A"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547B9D73"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(0.00158)</w:t>
            </w:r>
          </w:p>
        </w:tc>
        <w:tc>
          <w:tcPr>
            <w:tcW w:w="625" w:type="pct"/>
            <w:noWrap/>
            <w:hideMark/>
          </w:tcPr>
          <w:p w14:paraId="25542E0E"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(0.00158)</w:t>
            </w:r>
          </w:p>
        </w:tc>
        <w:tc>
          <w:tcPr>
            <w:tcW w:w="625" w:type="pct"/>
            <w:noWrap/>
            <w:hideMark/>
          </w:tcPr>
          <w:p w14:paraId="29778A6E"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(0.00159)</w:t>
            </w:r>
          </w:p>
        </w:tc>
        <w:tc>
          <w:tcPr>
            <w:tcW w:w="625" w:type="pct"/>
            <w:noWrap/>
            <w:hideMark/>
          </w:tcPr>
          <w:p w14:paraId="6A067267"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(0.00158)</w:t>
            </w:r>
          </w:p>
        </w:tc>
        <w:tc>
          <w:tcPr>
            <w:tcW w:w="625" w:type="pct"/>
            <w:noWrap/>
            <w:hideMark/>
          </w:tcPr>
          <w:p w14:paraId="145FCE75"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(0.00158)</w:t>
            </w:r>
          </w:p>
        </w:tc>
        <w:tc>
          <w:tcPr>
            <w:tcW w:w="625" w:type="pct"/>
            <w:noWrap/>
            <w:hideMark/>
          </w:tcPr>
          <w:p w14:paraId="3A802DB4"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(0.00160)</w:t>
            </w:r>
          </w:p>
        </w:tc>
      </w:tr>
      <w:tr w:rsidR="00791E7A" w:rsidRPr="00ED172D" w14:paraId="2E7A900F"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626" w:type="pct"/>
            <w:vMerge/>
            <w:noWrap/>
            <w:hideMark/>
          </w:tcPr>
          <w:p w14:paraId="04B3057F"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62E69886"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4 members</w:t>
            </w:r>
          </w:p>
        </w:tc>
        <w:tc>
          <w:tcPr>
            <w:tcW w:w="438" w:type="pct"/>
            <w:noWrap/>
            <w:hideMark/>
          </w:tcPr>
          <w:p w14:paraId="43764025"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-0.147***</w:t>
            </w:r>
          </w:p>
        </w:tc>
        <w:tc>
          <w:tcPr>
            <w:tcW w:w="625" w:type="pct"/>
            <w:noWrap/>
            <w:hideMark/>
          </w:tcPr>
          <w:p w14:paraId="2A87A1C3"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-0.148***</w:t>
            </w:r>
          </w:p>
        </w:tc>
        <w:tc>
          <w:tcPr>
            <w:tcW w:w="625" w:type="pct"/>
            <w:noWrap/>
            <w:hideMark/>
          </w:tcPr>
          <w:p w14:paraId="305572E8"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-0.163***</w:t>
            </w:r>
          </w:p>
        </w:tc>
        <w:tc>
          <w:tcPr>
            <w:tcW w:w="625" w:type="pct"/>
            <w:noWrap/>
            <w:hideMark/>
          </w:tcPr>
          <w:p w14:paraId="5926098B"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-0.147***</w:t>
            </w:r>
          </w:p>
        </w:tc>
        <w:tc>
          <w:tcPr>
            <w:tcW w:w="625" w:type="pct"/>
            <w:noWrap/>
            <w:hideMark/>
          </w:tcPr>
          <w:p w14:paraId="2348FC7A"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-0.147***</w:t>
            </w:r>
          </w:p>
        </w:tc>
        <w:tc>
          <w:tcPr>
            <w:tcW w:w="625" w:type="pct"/>
            <w:noWrap/>
            <w:hideMark/>
          </w:tcPr>
          <w:p w14:paraId="420AAC23"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-0.151***</w:t>
            </w:r>
          </w:p>
        </w:tc>
      </w:tr>
      <w:tr w:rsidR="00791E7A" w:rsidRPr="00ED172D" w14:paraId="20224BEF"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26" w:type="pct"/>
            <w:noWrap/>
            <w:hideMark/>
          </w:tcPr>
          <w:p w14:paraId="2EF56505"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173134EE"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55C84635"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(0.00148)</w:t>
            </w:r>
          </w:p>
        </w:tc>
        <w:tc>
          <w:tcPr>
            <w:tcW w:w="625" w:type="pct"/>
            <w:noWrap/>
            <w:hideMark/>
          </w:tcPr>
          <w:p w14:paraId="7F3A3E7C"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(0.00148)</w:t>
            </w:r>
          </w:p>
        </w:tc>
        <w:tc>
          <w:tcPr>
            <w:tcW w:w="625" w:type="pct"/>
            <w:noWrap/>
            <w:hideMark/>
          </w:tcPr>
          <w:p w14:paraId="787C1613"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(0.00148)</w:t>
            </w:r>
          </w:p>
        </w:tc>
        <w:tc>
          <w:tcPr>
            <w:tcW w:w="625" w:type="pct"/>
            <w:noWrap/>
            <w:hideMark/>
          </w:tcPr>
          <w:p w14:paraId="4B67E0FF"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(0.00148)</w:t>
            </w:r>
          </w:p>
        </w:tc>
        <w:tc>
          <w:tcPr>
            <w:tcW w:w="625" w:type="pct"/>
            <w:noWrap/>
            <w:hideMark/>
          </w:tcPr>
          <w:p w14:paraId="6B2F677B"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(0.00148)</w:t>
            </w:r>
          </w:p>
        </w:tc>
        <w:tc>
          <w:tcPr>
            <w:tcW w:w="625" w:type="pct"/>
            <w:noWrap/>
            <w:hideMark/>
          </w:tcPr>
          <w:p w14:paraId="14A1D984"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(0.00150)</w:t>
            </w:r>
          </w:p>
        </w:tc>
      </w:tr>
      <w:tr w:rsidR="00791E7A" w:rsidRPr="00ED172D" w14:paraId="7F84A90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5EC7E564"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35B817CD"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5 members</w:t>
            </w:r>
          </w:p>
        </w:tc>
        <w:tc>
          <w:tcPr>
            <w:tcW w:w="438" w:type="pct"/>
            <w:noWrap/>
            <w:hideMark/>
          </w:tcPr>
          <w:p w14:paraId="7275F194"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-0.177***</w:t>
            </w:r>
          </w:p>
        </w:tc>
        <w:tc>
          <w:tcPr>
            <w:tcW w:w="625" w:type="pct"/>
            <w:noWrap/>
            <w:hideMark/>
          </w:tcPr>
          <w:p w14:paraId="31C1C05D"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-0.178***</w:t>
            </w:r>
          </w:p>
        </w:tc>
        <w:tc>
          <w:tcPr>
            <w:tcW w:w="625" w:type="pct"/>
            <w:noWrap/>
            <w:hideMark/>
          </w:tcPr>
          <w:p w14:paraId="70FD8487"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-0.195***</w:t>
            </w:r>
          </w:p>
        </w:tc>
        <w:tc>
          <w:tcPr>
            <w:tcW w:w="625" w:type="pct"/>
            <w:noWrap/>
            <w:hideMark/>
          </w:tcPr>
          <w:p w14:paraId="48D21997"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-0.177***</w:t>
            </w:r>
          </w:p>
        </w:tc>
        <w:tc>
          <w:tcPr>
            <w:tcW w:w="625" w:type="pct"/>
            <w:noWrap/>
            <w:hideMark/>
          </w:tcPr>
          <w:p w14:paraId="3F2C9B15"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-0.177***</w:t>
            </w:r>
          </w:p>
        </w:tc>
        <w:tc>
          <w:tcPr>
            <w:tcW w:w="625" w:type="pct"/>
            <w:noWrap/>
            <w:hideMark/>
          </w:tcPr>
          <w:p w14:paraId="2D465DAE"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-0.175***</w:t>
            </w:r>
          </w:p>
        </w:tc>
      </w:tr>
      <w:tr w:rsidR="00791E7A" w:rsidRPr="00ED172D" w14:paraId="268DCDAC"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26" w:type="pct"/>
            <w:noWrap/>
            <w:hideMark/>
          </w:tcPr>
          <w:p w14:paraId="1F54B8E6"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10461D1C"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6CD76E92"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(0.00144)</w:t>
            </w:r>
          </w:p>
        </w:tc>
        <w:tc>
          <w:tcPr>
            <w:tcW w:w="625" w:type="pct"/>
            <w:noWrap/>
            <w:hideMark/>
          </w:tcPr>
          <w:p w14:paraId="1FB9C81C"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(0.00144)</w:t>
            </w:r>
          </w:p>
        </w:tc>
        <w:tc>
          <w:tcPr>
            <w:tcW w:w="625" w:type="pct"/>
            <w:noWrap/>
            <w:hideMark/>
          </w:tcPr>
          <w:p w14:paraId="353E9165"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(0.00143)</w:t>
            </w:r>
          </w:p>
        </w:tc>
        <w:tc>
          <w:tcPr>
            <w:tcW w:w="625" w:type="pct"/>
            <w:noWrap/>
            <w:hideMark/>
          </w:tcPr>
          <w:p w14:paraId="3C5CA483"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(0.00144)</w:t>
            </w:r>
          </w:p>
        </w:tc>
        <w:tc>
          <w:tcPr>
            <w:tcW w:w="625" w:type="pct"/>
            <w:noWrap/>
            <w:hideMark/>
          </w:tcPr>
          <w:p w14:paraId="492000BE"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(0.00144)</w:t>
            </w:r>
          </w:p>
        </w:tc>
        <w:tc>
          <w:tcPr>
            <w:tcW w:w="625" w:type="pct"/>
            <w:noWrap/>
            <w:hideMark/>
          </w:tcPr>
          <w:p w14:paraId="6BC959FA"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(0.00147)</w:t>
            </w:r>
          </w:p>
        </w:tc>
      </w:tr>
      <w:tr w:rsidR="00791E7A" w:rsidRPr="00ED172D" w14:paraId="7E80FBDC" w14:textId="77777777" w:rsidTr="00DB7C40">
        <w:trPr>
          <w:trHeight w:val="238"/>
        </w:trPr>
        <w:tc>
          <w:tcPr>
            <w:cnfStyle w:val="001000000000" w:firstRow="0" w:lastRow="0" w:firstColumn="1" w:lastColumn="0" w:oddVBand="0" w:evenVBand="0" w:oddHBand="0" w:evenHBand="0" w:firstRowFirstColumn="0" w:firstRowLastColumn="0" w:lastRowFirstColumn="0" w:lastRowLastColumn="0"/>
            <w:tcW w:w="626" w:type="pct"/>
            <w:noWrap/>
            <w:hideMark/>
          </w:tcPr>
          <w:p w14:paraId="29181115"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1B54250D"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6+ members</w:t>
            </w:r>
          </w:p>
        </w:tc>
        <w:tc>
          <w:tcPr>
            <w:tcW w:w="438" w:type="pct"/>
            <w:noWrap/>
            <w:hideMark/>
          </w:tcPr>
          <w:p w14:paraId="061E3613"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-0.176***</w:t>
            </w:r>
          </w:p>
        </w:tc>
        <w:tc>
          <w:tcPr>
            <w:tcW w:w="625" w:type="pct"/>
            <w:noWrap/>
            <w:hideMark/>
          </w:tcPr>
          <w:p w14:paraId="500D1BEB"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-0.177***</w:t>
            </w:r>
          </w:p>
        </w:tc>
        <w:tc>
          <w:tcPr>
            <w:tcW w:w="625" w:type="pct"/>
            <w:noWrap/>
            <w:hideMark/>
          </w:tcPr>
          <w:p w14:paraId="21F4D5DF"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-0.197***</w:t>
            </w:r>
          </w:p>
        </w:tc>
        <w:tc>
          <w:tcPr>
            <w:tcW w:w="625" w:type="pct"/>
            <w:noWrap/>
            <w:hideMark/>
          </w:tcPr>
          <w:p w14:paraId="48BD9B23"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-0.176***</w:t>
            </w:r>
          </w:p>
        </w:tc>
        <w:tc>
          <w:tcPr>
            <w:tcW w:w="625" w:type="pct"/>
            <w:noWrap/>
            <w:hideMark/>
          </w:tcPr>
          <w:p w14:paraId="2CF5605D"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-0.176***</w:t>
            </w:r>
          </w:p>
        </w:tc>
        <w:tc>
          <w:tcPr>
            <w:tcW w:w="625" w:type="pct"/>
            <w:noWrap/>
            <w:hideMark/>
          </w:tcPr>
          <w:p w14:paraId="5C7E90AC"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-0.164***</w:t>
            </w:r>
          </w:p>
        </w:tc>
      </w:tr>
      <w:tr w:rsidR="00791E7A" w:rsidRPr="00ED172D" w14:paraId="276FCDCA"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26" w:type="pct"/>
            <w:noWrap/>
            <w:hideMark/>
          </w:tcPr>
          <w:p w14:paraId="354B1DE9"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1DC73835"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7EC40472"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(0.00136)</w:t>
            </w:r>
          </w:p>
        </w:tc>
        <w:tc>
          <w:tcPr>
            <w:tcW w:w="625" w:type="pct"/>
            <w:noWrap/>
            <w:hideMark/>
          </w:tcPr>
          <w:p w14:paraId="40EB7649"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(0.00136)</w:t>
            </w:r>
          </w:p>
        </w:tc>
        <w:tc>
          <w:tcPr>
            <w:tcW w:w="625" w:type="pct"/>
            <w:noWrap/>
            <w:hideMark/>
          </w:tcPr>
          <w:p w14:paraId="2425A583"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(0.00135)</w:t>
            </w:r>
          </w:p>
        </w:tc>
        <w:tc>
          <w:tcPr>
            <w:tcW w:w="625" w:type="pct"/>
            <w:noWrap/>
            <w:hideMark/>
          </w:tcPr>
          <w:p w14:paraId="534B6802"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(0.00136)</w:t>
            </w:r>
          </w:p>
        </w:tc>
        <w:tc>
          <w:tcPr>
            <w:tcW w:w="625" w:type="pct"/>
            <w:noWrap/>
            <w:hideMark/>
          </w:tcPr>
          <w:p w14:paraId="0EE1F144"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(0.00136)</w:t>
            </w:r>
          </w:p>
        </w:tc>
        <w:tc>
          <w:tcPr>
            <w:tcW w:w="625" w:type="pct"/>
            <w:noWrap/>
            <w:hideMark/>
          </w:tcPr>
          <w:p w14:paraId="0CF17DB2"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(0.00139)</w:t>
            </w:r>
          </w:p>
        </w:tc>
      </w:tr>
      <w:tr w:rsidR="00791E7A" w:rsidRPr="00ED172D" w14:paraId="01E870BC"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626" w:type="pct"/>
            <w:vMerge w:val="restart"/>
            <w:noWrap/>
            <w:hideMark/>
          </w:tcPr>
          <w:p w14:paraId="073673BC"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Migration status (ref.: non-migrant)</w:t>
            </w:r>
          </w:p>
        </w:tc>
        <w:tc>
          <w:tcPr>
            <w:tcW w:w="810" w:type="pct"/>
            <w:gridSpan w:val="3"/>
            <w:noWrap/>
            <w:hideMark/>
          </w:tcPr>
          <w:p w14:paraId="4F02B35C"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Migrant</w:t>
            </w:r>
          </w:p>
        </w:tc>
        <w:tc>
          <w:tcPr>
            <w:tcW w:w="438" w:type="pct"/>
            <w:noWrap/>
            <w:hideMark/>
          </w:tcPr>
          <w:p w14:paraId="35A7B5E0"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-0.0101***</w:t>
            </w:r>
          </w:p>
        </w:tc>
        <w:tc>
          <w:tcPr>
            <w:tcW w:w="625" w:type="pct"/>
            <w:noWrap/>
            <w:hideMark/>
          </w:tcPr>
          <w:p w14:paraId="7DF929F6"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-0.00927***</w:t>
            </w:r>
          </w:p>
        </w:tc>
        <w:tc>
          <w:tcPr>
            <w:tcW w:w="625" w:type="pct"/>
            <w:noWrap/>
            <w:hideMark/>
          </w:tcPr>
          <w:p w14:paraId="5ACBCF88"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-0.0102***</w:t>
            </w:r>
          </w:p>
        </w:tc>
        <w:tc>
          <w:tcPr>
            <w:tcW w:w="625" w:type="pct"/>
            <w:noWrap/>
            <w:hideMark/>
          </w:tcPr>
          <w:p w14:paraId="57E57656"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25" w:type="pct"/>
            <w:noWrap/>
            <w:hideMark/>
          </w:tcPr>
          <w:p w14:paraId="18F9AA98"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-0.00812***</w:t>
            </w:r>
          </w:p>
        </w:tc>
        <w:tc>
          <w:tcPr>
            <w:tcW w:w="625" w:type="pct"/>
            <w:noWrap/>
            <w:hideMark/>
          </w:tcPr>
          <w:p w14:paraId="3D124B88"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-0.0263***</w:t>
            </w:r>
          </w:p>
        </w:tc>
      </w:tr>
      <w:tr w:rsidR="00791E7A" w:rsidRPr="00ED172D" w14:paraId="6C046C7A"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26" w:type="pct"/>
            <w:vMerge/>
            <w:noWrap/>
            <w:hideMark/>
          </w:tcPr>
          <w:p w14:paraId="4D3984FC"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32AF833A"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124A2416"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(0.000777)</w:t>
            </w:r>
          </w:p>
        </w:tc>
        <w:tc>
          <w:tcPr>
            <w:tcW w:w="625" w:type="pct"/>
            <w:noWrap/>
            <w:hideMark/>
          </w:tcPr>
          <w:p w14:paraId="41571591"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(0.000774)</w:t>
            </w:r>
          </w:p>
        </w:tc>
        <w:tc>
          <w:tcPr>
            <w:tcW w:w="625" w:type="pct"/>
            <w:noWrap/>
            <w:hideMark/>
          </w:tcPr>
          <w:p w14:paraId="44E330A5"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(0.000778)</w:t>
            </w:r>
          </w:p>
        </w:tc>
        <w:tc>
          <w:tcPr>
            <w:tcW w:w="625" w:type="pct"/>
            <w:noWrap/>
            <w:hideMark/>
          </w:tcPr>
          <w:p w14:paraId="5ACE0308"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25" w:type="pct"/>
            <w:noWrap/>
            <w:hideMark/>
          </w:tcPr>
          <w:p w14:paraId="2C57229F"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(0.000779)</w:t>
            </w:r>
          </w:p>
        </w:tc>
        <w:tc>
          <w:tcPr>
            <w:tcW w:w="625" w:type="pct"/>
            <w:noWrap/>
            <w:hideMark/>
          </w:tcPr>
          <w:p w14:paraId="25D80A00"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(0.000757)</w:t>
            </w:r>
          </w:p>
        </w:tc>
      </w:tr>
      <w:tr w:rsidR="00791E7A" w:rsidRPr="00ED172D" w14:paraId="5E0B3496"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00C2734B"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Refugee status (ref: not a refugee)</w:t>
            </w:r>
          </w:p>
        </w:tc>
        <w:tc>
          <w:tcPr>
            <w:tcW w:w="810" w:type="pct"/>
            <w:gridSpan w:val="3"/>
            <w:noWrap/>
            <w:hideMark/>
          </w:tcPr>
          <w:p w14:paraId="3ECDB82C"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Registered</w:t>
            </w:r>
            <w:r>
              <w:rPr>
                <w:rFonts w:asciiTheme="majorHAnsi" w:eastAsia="Times New Roman" w:hAnsiTheme="majorHAnsi" w:cstheme="majorHAnsi"/>
                <w:color w:val="000000"/>
                <w:sz w:val="20"/>
                <w:szCs w:val="20"/>
              </w:rPr>
              <w:t>/</w:t>
            </w:r>
            <w:r w:rsidRPr="00ED172D">
              <w:rPr>
                <w:rFonts w:asciiTheme="majorHAnsi" w:eastAsia="Times New Roman" w:hAnsiTheme="majorHAnsi" w:cstheme="majorHAnsi"/>
                <w:color w:val="000000"/>
                <w:sz w:val="20"/>
                <w:szCs w:val="20"/>
              </w:rPr>
              <w:t>non-registered refugee</w:t>
            </w:r>
          </w:p>
        </w:tc>
        <w:tc>
          <w:tcPr>
            <w:tcW w:w="438" w:type="pct"/>
            <w:noWrap/>
            <w:hideMark/>
          </w:tcPr>
          <w:p w14:paraId="751F451A"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0.0218***</w:t>
            </w:r>
          </w:p>
        </w:tc>
        <w:tc>
          <w:tcPr>
            <w:tcW w:w="625" w:type="pct"/>
            <w:noWrap/>
            <w:hideMark/>
          </w:tcPr>
          <w:p w14:paraId="4BAAE8EF"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0.0218***</w:t>
            </w:r>
          </w:p>
        </w:tc>
        <w:tc>
          <w:tcPr>
            <w:tcW w:w="625" w:type="pct"/>
            <w:noWrap/>
            <w:hideMark/>
          </w:tcPr>
          <w:p w14:paraId="76B707A4"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0.0222***</w:t>
            </w:r>
          </w:p>
        </w:tc>
        <w:tc>
          <w:tcPr>
            <w:tcW w:w="625" w:type="pct"/>
            <w:noWrap/>
            <w:hideMark/>
          </w:tcPr>
          <w:p w14:paraId="66AD1137"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0.0213***</w:t>
            </w:r>
          </w:p>
        </w:tc>
        <w:tc>
          <w:tcPr>
            <w:tcW w:w="625" w:type="pct"/>
            <w:noWrap/>
            <w:hideMark/>
          </w:tcPr>
          <w:p w14:paraId="187A67E3"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25" w:type="pct"/>
            <w:noWrap/>
            <w:hideMark/>
          </w:tcPr>
          <w:p w14:paraId="2AF04170"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0.0213***</w:t>
            </w:r>
          </w:p>
        </w:tc>
      </w:tr>
      <w:tr w:rsidR="00791E7A" w:rsidRPr="00ED172D" w14:paraId="7C8CA0C5"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26" w:type="pct"/>
            <w:noWrap/>
            <w:hideMark/>
          </w:tcPr>
          <w:p w14:paraId="6EED4298"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1F20B4D6"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44C633B5"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(0.000609)</w:t>
            </w:r>
          </w:p>
        </w:tc>
        <w:tc>
          <w:tcPr>
            <w:tcW w:w="625" w:type="pct"/>
            <w:noWrap/>
            <w:hideMark/>
          </w:tcPr>
          <w:p w14:paraId="02BA88EA"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(0.000609)</w:t>
            </w:r>
          </w:p>
        </w:tc>
        <w:tc>
          <w:tcPr>
            <w:tcW w:w="625" w:type="pct"/>
            <w:noWrap/>
            <w:hideMark/>
          </w:tcPr>
          <w:p w14:paraId="49232A89"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(0.000611)</w:t>
            </w:r>
          </w:p>
        </w:tc>
        <w:tc>
          <w:tcPr>
            <w:tcW w:w="625" w:type="pct"/>
            <w:noWrap/>
            <w:hideMark/>
          </w:tcPr>
          <w:p w14:paraId="6523A615"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(0.000608)</w:t>
            </w:r>
          </w:p>
        </w:tc>
        <w:tc>
          <w:tcPr>
            <w:tcW w:w="625" w:type="pct"/>
            <w:noWrap/>
            <w:hideMark/>
          </w:tcPr>
          <w:p w14:paraId="23A75C15"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25" w:type="pct"/>
            <w:noWrap/>
            <w:hideMark/>
          </w:tcPr>
          <w:p w14:paraId="66844D0C"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(0.000620)</w:t>
            </w:r>
          </w:p>
        </w:tc>
      </w:tr>
      <w:tr w:rsidR="00791E7A" w:rsidRPr="00ED172D" w14:paraId="0C18E29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626" w:type="pct"/>
            <w:vMerge w:val="restart"/>
            <w:noWrap/>
            <w:hideMark/>
          </w:tcPr>
          <w:p w14:paraId="3A00967C"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Educ. Attainment of HH head (ref. HH Head has &lt; secondary educ.)</w:t>
            </w:r>
          </w:p>
        </w:tc>
        <w:tc>
          <w:tcPr>
            <w:tcW w:w="810" w:type="pct"/>
            <w:gridSpan w:val="3"/>
            <w:noWrap/>
            <w:hideMark/>
          </w:tcPr>
          <w:p w14:paraId="4399E2B2"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Household head has at least secondary education</w:t>
            </w:r>
          </w:p>
        </w:tc>
        <w:tc>
          <w:tcPr>
            <w:tcW w:w="438" w:type="pct"/>
            <w:noWrap/>
            <w:hideMark/>
          </w:tcPr>
          <w:p w14:paraId="019AA3BB"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-0.159***</w:t>
            </w:r>
          </w:p>
        </w:tc>
        <w:tc>
          <w:tcPr>
            <w:tcW w:w="625" w:type="pct"/>
            <w:noWrap/>
            <w:hideMark/>
          </w:tcPr>
          <w:p w14:paraId="2487E0FA"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-0.159***</w:t>
            </w:r>
          </w:p>
        </w:tc>
        <w:tc>
          <w:tcPr>
            <w:tcW w:w="625" w:type="pct"/>
            <w:noWrap/>
            <w:hideMark/>
          </w:tcPr>
          <w:p w14:paraId="0BCE9876"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-0.162***</w:t>
            </w:r>
          </w:p>
        </w:tc>
        <w:tc>
          <w:tcPr>
            <w:tcW w:w="625" w:type="pct"/>
            <w:noWrap/>
            <w:hideMark/>
          </w:tcPr>
          <w:p w14:paraId="0FBBAA58"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-0.159***</w:t>
            </w:r>
          </w:p>
        </w:tc>
        <w:tc>
          <w:tcPr>
            <w:tcW w:w="625" w:type="pct"/>
            <w:noWrap/>
            <w:hideMark/>
          </w:tcPr>
          <w:p w14:paraId="2D82A808"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-0.159***</w:t>
            </w:r>
          </w:p>
        </w:tc>
        <w:tc>
          <w:tcPr>
            <w:tcW w:w="625" w:type="pct"/>
            <w:noWrap/>
            <w:hideMark/>
          </w:tcPr>
          <w:p w14:paraId="087503A1"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ED172D" w14:paraId="78A049B9"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26" w:type="pct"/>
            <w:vMerge/>
            <w:noWrap/>
            <w:hideMark/>
          </w:tcPr>
          <w:p w14:paraId="31BA55D3" w14:textId="77777777" w:rsidR="00791E7A" w:rsidRPr="00ED172D" w:rsidRDefault="00791E7A" w:rsidP="00DB7C40">
            <w:pPr>
              <w:jc w:val="center"/>
              <w:rPr>
                <w:rFonts w:eastAsia="Times New Roman" w:cstheme="majorHAnsi"/>
                <w:sz w:val="20"/>
                <w:szCs w:val="20"/>
              </w:rPr>
            </w:pPr>
          </w:p>
        </w:tc>
        <w:tc>
          <w:tcPr>
            <w:tcW w:w="810" w:type="pct"/>
            <w:gridSpan w:val="3"/>
            <w:noWrap/>
            <w:hideMark/>
          </w:tcPr>
          <w:p w14:paraId="547B44FF"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1812DBD2"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(0.000493)</w:t>
            </w:r>
          </w:p>
        </w:tc>
        <w:tc>
          <w:tcPr>
            <w:tcW w:w="625" w:type="pct"/>
            <w:noWrap/>
            <w:hideMark/>
          </w:tcPr>
          <w:p w14:paraId="2687B5BF"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(0.000493)</w:t>
            </w:r>
          </w:p>
        </w:tc>
        <w:tc>
          <w:tcPr>
            <w:tcW w:w="625" w:type="pct"/>
            <w:noWrap/>
            <w:hideMark/>
          </w:tcPr>
          <w:p w14:paraId="3F542B8A"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(0.000490)</w:t>
            </w:r>
          </w:p>
        </w:tc>
        <w:tc>
          <w:tcPr>
            <w:tcW w:w="625" w:type="pct"/>
            <w:noWrap/>
            <w:hideMark/>
          </w:tcPr>
          <w:p w14:paraId="1B172E18"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(0.000491)</w:t>
            </w:r>
          </w:p>
        </w:tc>
        <w:tc>
          <w:tcPr>
            <w:tcW w:w="625" w:type="pct"/>
            <w:noWrap/>
            <w:hideMark/>
          </w:tcPr>
          <w:p w14:paraId="635003D7"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(0.000493)</w:t>
            </w:r>
          </w:p>
        </w:tc>
        <w:tc>
          <w:tcPr>
            <w:tcW w:w="625" w:type="pct"/>
            <w:noWrap/>
            <w:hideMark/>
          </w:tcPr>
          <w:p w14:paraId="0FB046FE"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ED172D" w14:paraId="54A068C5"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626" w:type="pct"/>
            <w:vMerge w:val="restart"/>
            <w:noWrap/>
            <w:hideMark/>
          </w:tcPr>
          <w:p w14:paraId="38393B0A" w14:textId="77777777" w:rsidR="00791E7A" w:rsidRPr="00ED172D" w:rsidRDefault="00791E7A" w:rsidP="00DB7C40">
            <w:pPr>
              <w:jc w:val="left"/>
              <w:rPr>
                <w:rFonts w:eastAsia="Times New Roman" w:cstheme="majorHAnsi"/>
                <w:b/>
                <w:bCs/>
                <w:color w:val="000000"/>
                <w:sz w:val="20"/>
                <w:szCs w:val="20"/>
              </w:rPr>
            </w:pPr>
            <w:r w:rsidRPr="00ED172D">
              <w:rPr>
                <w:rFonts w:eastAsia="Times New Roman" w:cstheme="majorHAnsi"/>
                <w:b/>
                <w:bCs/>
                <w:color w:val="000000"/>
                <w:sz w:val="20"/>
                <w:szCs w:val="20"/>
              </w:rPr>
              <w:t>Age group (reference: 0-17 years)</w:t>
            </w:r>
          </w:p>
        </w:tc>
        <w:tc>
          <w:tcPr>
            <w:tcW w:w="810" w:type="pct"/>
            <w:gridSpan w:val="3"/>
            <w:noWrap/>
            <w:hideMark/>
          </w:tcPr>
          <w:p w14:paraId="069AB9CA"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18-24 years</w:t>
            </w:r>
          </w:p>
        </w:tc>
        <w:tc>
          <w:tcPr>
            <w:tcW w:w="438" w:type="pct"/>
            <w:noWrap/>
            <w:hideMark/>
          </w:tcPr>
          <w:p w14:paraId="78D634F9"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-0.0334***</w:t>
            </w:r>
          </w:p>
        </w:tc>
        <w:tc>
          <w:tcPr>
            <w:tcW w:w="625" w:type="pct"/>
            <w:noWrap/>
            <w:hideMark/>
          </w:tcPr>
          <w:p w14:paraId="4CBB364F"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-0.0336***</w:t>
            </w:r>
          </w:p>
        </w:tc>
        <w:tc>
          <w:tcPr>
            <w:tcW w:w="625" w:type="pct"/>
            <w:noWrap/>
            <w:hideMark/>
          </w:tcPr>
          <w:p w14:paraId="451F464C"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-0.0324***</w:t>
            </w:r>
          </w:p>
        </w:tc>
        <w:tc>
          <w:tcPr>
            <w:tcW w:w="625" w:type="pct"/>
            <w:noWrap/>
            <w:hideMark/>
          </w:tcPr>
          <w:p w14:paraId="5BD8A407"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-0.0344***</w:t>
            </w:r>
          </w:p>
        </w:tc>
        <w:tc>
          <w:tcPr>
            <w:tcW w:w="625" w:type="pct"/>
            <w:noWrap/>
            <w:hideMark/>
          </w:tcPr>
          <w:p w14:paraId="21199941"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-0.0336***</w:t>
            </w:r>
          </w:p>
        </w:tc>
        <w:tc>
          <w:tcPr>
            <w:tcW w:w="625" w:type="pct"/>
            <w:noWrap/>
            <w:hideMark/>
          </w:tcPr>
          <w:p w14:paraId="6E191DFD"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-0.0311***</w:t>
            </w:r>
          </w:p>
        </w:tc>
      </w:tr>
      <w:tr w:rsidR="00791E7A" w:rsidRPr="00ED172D" w14:paraId="45AF6E07"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626" w:type="pct"/>
            <w:vMerge/>
            <w:noWrap/>
            <w:hideMark/>
          </w:tcPr>
          <w:p w14:paraId="28E04321"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3E7C229A"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3B485113"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(0.000759)</w:t>
            </w:r>
          </w:p>
        </w:tc>
        <w:tc>
          <w:tcPr>
            <w:tcW w:w="625" w:type="pct"/>
            <w:noWrap/>
            <w:hideMark/>
          </w:tcPr>
          <w:p w14:paraId="605B2BA7"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(0.000759)</w:t>
            </w:r>
          </w:p>
        </w:tc>
        <w:tc>
          <w:tcPr>
            <w:tcW w:w="625" w:type="pct"/>
            <w:noWrap/>
            <w:hideMark/>
          </w:tcPr>
          <w:p w14:paraId="24A69922"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(0.000761)</w:t>
            </w:r>
          </w:p>
        </w:tc>
        <w:tc>
          <w:tcPr>
            <w:tcW w:w="625" w:type="pct"/>
            <w:noWrap/>
            <w:hideMark/>
          </w:tcPr>
          <w:p w14:paraId="264D83AC"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(0.000756)</w:t>
            </w:r>
          </w:p>
        </w:tc>
        <w:tc>
          <w:tcPr>
            <w:tcW w:w="625" w:type="pct"/>
            <w:noWrap/>
            <w:hideMark/>
          </w:tcPr>
          <w:p w14:paraId="06C11A8E"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(0.000759)</w:t>
            </w:r>
          </w:p>
        </w:tc>
        <w:tc>
          <w:tcPr>
            <w:tcW w:w="625" w:type="pct"/>
            <w:noWrap/>
            <w:hideMark/>
          </w:tcPr>
          <w:p w14:paraId="39246E7C"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(0.000770)</w:t>
            </w:r>
          </w:p>
        </w:tc>
      </w:tr>
      <w:tr w:rsidR="00791E7A" w:rsidRPr="00ED172D" w14:paraId="7581718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626" w:type="pct"/>
            <w:vMerge/>
            <w:noWrap/>
            <w:hideMark/>
          </w:tcPr>
          <w:p w14:paraId="761CDA5B"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4BF1D0C4"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25-39 years</w:t>
            </w:r>
          </w:p>
        </w:tc>
        <w:tc>
          <w:tcPr>
            <w:tcW w:w="438" w:type="pct"/>
            <w:noWrap/>
            <w:hideMark/>
          </w:tcPr>
          <w:p w14:paraId="16E2C4D9"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-0.00673***</w:t>
            </w:r>
          </w:p>
        </w:tc>
        <w:tc>
          <w:tcPr>
            <w:tcW w:w="625" w:type="pct"/>
            <w:noWrap/>
            <w:hideMark/>
          </w:tcPr>
          <w:p w14:paraId="14A683EA"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-0.00698***</w:t>
            </w:r>
          </w:p>
        </w:tc>
        <w:tc>
          <w:tcPr>
            <w:tcW w:w="625" w:type="pct"/>
            <w:noWrap/>
            <w:hideMark/>
          </w:tcPr>
          <w:p w14:paraId="531F5BA2"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-0.00752***</w:t>
            </w:r>
          </w:p>
        </w:tc>
        <w:tc>
          <w:tcPr>
            <w:tcW w:w="625" w:type="pct"/>
            <w:noWrap/>
            <w:hideMark/>
          </w:tcPr>
          <w:p w14:paraId="750B3575"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-0.00862***</w:t>
            </w:r>
          </w:p>
        </w:tc>
        <w:tc>
          <w:tcPr>
            <w:tcW w:w="625" w:type="pct"/>
            <w:noWrap/>
            <w:hideMark/>
          </w:tcPr>
          <w:p w14:paraId="4A0EC104"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-0.00697***</w:t>
            </w:r>
          </w:p>
        </w:tc>
        <w:tc>
          <w:tcPr>
            <w:tcW w:w="625" w:type="pct"/>
            <w:noWrap/>
            <w:hideMark/>
          </w:tcPr>
          <w:p w14:paraId="330F8581"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-0.00566***</w:t>
            </w:r>
          </w:p>
        </w:tc>
      </w:tr>
      <w:tr w:rsidR="00791E7A" w:rsidRPr="00ED172D" w14:paraId="6E548310"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 w:type="pct"/>
            <w:vMerge/>
            <w:noWrap/>
            <w:hideMark/>
          </w:tcPr>
          <w:p w14:paraId="01EDA682"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151987F2"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0F8103AB"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(0.000713)</w:t>
            </w:r>
          </w:p>
        </w:tc>
        <w:tc>
          <w:tcPr>
            <w:tcW w:w="625" w:type="pct"/>
            <w:noWrap/>
            <w:hideMark/>
          </w:tcPr>
          <w:p w14:paraId="63767CCD"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(0.000713)</w:t>
            </w:r>
          </w:p>
        </w:tc>
        <w:tc>
          <w:tcPr>
            <w:tcW w:w="625" w:type="pct"/>
            <w:noWrap/>
            <w:hideMark/>
          </w:tcPr>
          <w:p w14:paraId="539EC1D4"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(0.000713)</w:t>
            </w:r>
          </w:p>
        </w:tc>
        <w:tc>
          <w:tcPr>
            <w:tcW w:w="625" w:type="pct"/>
            <w:noWrap/>
            <w:hideMark/>
          </w:tcPr>
          <w:p w14:paraId="0C7EB770"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(0.000697)</w:t>
            </w:r>
          </w:p>
        </w:tc>
        <w:tc>
          <w:tcPr>
            <w:tcW w:w="625" w:type="pct"/>
            <w:noWrap/>
            <w:hideMark/>
          </w:tcPr>
          <w:p w14:paraId="744FF9DC"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(0.000713)</w:t>
            </w:r>
          </w:p>
        </w:tc>
        <w:tc>
          <w:tcPr>
            <w:tcW w:w="625" w:type="pct"/>
            <w:noWrap/>
            <w:hideMark/>
          </w:tcPr>
          <w:p w14:paraId="3B315346"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(0.000725)</w:t>
            </w:r>
          </w:p>
        </w:tc>
      </w:tr>
      <w:tr w:rsidR="00791E7A" w:rsidRPr="00ED172D" w14:paraId="53EEF27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3B34E676"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777A1B33"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40-64 years</w:t>
            </w:r>
          </w:p>
        </w:tc>
        <w:tc>
          <w:tcPr>
            <w:tcW w:w="438" w:type="pct"/>
            <w:noWrap/>
            <w:hideMark/>
          </w:tcPr>
          <w:p w14:paraId="227267AB"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-0.0359***</w:t>
            </w:r>
          </w:p>
        </w:tc>
        <w:tc>
          <w:tcPr>
            <w:tcW w:w="625" w:type="pct"/>
            <w:noWrap/>
            <w:hideMark/>
          </w:tcPr>
          <w:p w14:paraId="19FFD394"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-0.0361***</w:t>
            </w:r>
          </w:p>
        </w:tc>
        <w:tc>
          <w:tcPr>
            <w:tcW w:w="625" w:type="pct"/>
            <w:noWrap/>
            <w:hideMark/>
          </w:tcPr>
          <w:p w14:paraId="0664A10C"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-0.0327***</w:t>
            </w:r>
          </w:p>
        </w:tc>
        <w:tc>
          <w:tcPr>
            <w:tcW w:w="625" w:type="pct"/>
            <w:noWrap/>
            <w:hideMark/>
          </w:tcPr>
          <w:p w14:paraId="5D82F963"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-0.0378***</w:t>
            </w:r>
          </w:p>
        </w:tc>
        <w:tc>
          <w:tcPr>
            <w:tcW w:w="625" w:type="pct"/>
            <w:noWrap/>
            <w:hideMark/>
          </w:tcPr>
          <w:p w14:paraId="04A6355E"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-0.0360***</w:t>
            </w:r>
          </w:p>
        </w:tc>
        <w:tc>
          <w:tcPr>
            <w:tcW w:w="625" w:type="pct"/>
            <w:noWrap/>
            <w:hideMark/>
          </w:tcPr>
          <w:p w14:paraId="775A07EC"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-0.0294***</w:t>
            </w:r>
          </w:p>
        </w:tc>
      </w:tr>
      <w:tr w:rsidR="00791E7A" w:rsidRPr="00ED172D" w14:paraId="2528CDD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10D82097"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4E66E92B"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5D0BE5D2"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(0.000724)</w:t>
            </w:r>
          </w:p>
        </w:tc>
        <w:tc>
          <w:tcPr>
            <w:tcW w:w="625" w:type="pct"/>
            <w:noWrap/>
            <w:hideMark/>
          </w:tcPr>
          <w:p w14:paraId="2C7C82E8"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(0.000724)</w:t>
            </w:r>
          </w:p>
        </w:tc>
        <w:tc>
          <w:tcPr>
            <w:tcW w:w="625" w:type="pct"/>
            <w:noWrap/>
            <w:hideMark/>
          </w:tcPr>
          <w:p w14:paraId="3FB6BB0C"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(0.000727)</w:t>
            </w:r>
          </w:p>
        </w:tc>
        <w:tc>
          <w:tcPr>
            <w:tcW w:w="625" w:type="pct"/>
            <w:noWrap/>
            <w:hideMark/>
          </w:tcPr>
          <w:p w14:paraId="6032A11C"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(0.000708)</w:t>
            </w:r>
          </w:p>
        </w:tc>
        <w:tc>
          <w:tcPr>
            <w:tcW w:w="625" w:type="pct"/>
            <w:noWrap/>
            <w:hideMark/>
          </w:tcPr>
          <w:p w14:paraId="115BA2A4"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(0.000724)</w:t>
            </w:r>
          </w:p>
        </w:tc>
        <w:tc>
          <w:tcPr>
            <w:tcW w:w="625" w:type="pct"/>
            <w:noWrap/>
            <w:hideMark/>
          </w:tcPr>
          <w:p w14:paraId="037B1D89"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(0.000741)</w:t>
            </w:r>
          </w:p>
        </w:tc>
      </w:tr>
      <w:tr w:rsidR="00791E7A" w:rsidRPr="00ED172D" w14:paraId="1A66CC4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296D6602"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64EF1757"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65-79 years</w:t>
            </w:r>
          </w:p>
        </w:tc>
        <w:tc>
          <w:tcPr>
            <w:tcW w:w="438" w:type="pct"/>
            <w:noWrap/>
            <w:hideMark/>
          </w:tcPr>
          <w:p w14:paraId="435F62C9"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0.0417***</w:t>
            </w:r>
          </w:p>
        </w:tc>
        <w:tc>
          <w:tcPr>
            <w:tcW w:w="625" w:type="pct"/>
            <w:noWrap/>
            <w:hideMark/>
          </w:tcPr>
          <w:p w14:paraId="3D5D8E5D"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0.0416***</w:t>
            </w:r>
          </w:p>
        </w:tc>
        <w:tc>
          <w:tcPr>
            <w:tcW w:w="625" w:type="pct"/>
            <w:noWrap/>
            <w:hideMark/>
          </w:tcPr>
          <w:p w14:paraId="492B5B5A"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0.0499***</w:t>
            </w:r>
          </w:p>
        </w:tc>
        <w:tc>
          <w:tcPr>
            <w:tcW w:w="625" w:type="pct"/>
            <w:noWrap/>
            <w:hideMark/>
          </w:tcPr>
          <w:p w14:paraId="1F5C762C"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0.0396***</w:t>
            </w:r>
          </w:p>
        </w:tc>
        <w:tc>
          <w:tcPr>
            <w:tcW w:w="625" w:type="pct"/>
            <w:noWrap/>
            <w:hideMark/>
          </w:tcPr>
          <w:p w14:paraId="392E2DBB"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0.0418***</w:t>
            </w:r>
          </w:p>
        </w:tc>
        <w:tc>
          <w:tcPr>
            <w:tcW w:w="625" w:type="pct"/>
            <w:noWrap/>
            <w:hideMark/>
          </w:tcPr>
          <w:p w14:paraId="3B9D3E2B"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0.0680***</w:t>
            </w:r>
          </w:p>
        </w:tc>
      </w:tr>
      <w:tr w:rsidR="00791E7A" w:rsidRPr="00ED172D" w14:paraId="60491D19"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74B81676"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55429611"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7683E4E9"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(0.00171)</w:t>
            </w:r>
          </w:p>
        </w:tc>
        <w:tc>
          <w:tcPr>
            <w:tcW w:w="625" w:type="pct"/>
            <w:noWrap/>
            <w:hideMark/>
          </w:tcPr>
          <w:p w14:paraId="3CF1BD93"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(0.00171)</w:t>
            </w:r>
          </w:p>
        </w:tc>
        <w:tc>
          <w:tcPr>
            <w:tcW w:w="625" w:type="pct"/>
            <w:noWrap/>
            <w:hideMark/>
          </w:tcPr>
          <w:p w14:paraId="21027EDB"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(0.00172)</w:t>
            </w:r>
          </w:p>
        </w:tc>
        <w:tc>
          <w:tcPr>
            <w:tcW w:w="625" w:type="pct"/>
            <w:noWrap/>
            <w:hideMark/>
          </w:tcPr>
          <w:p w14:paraId="77C951DA"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(0.00170)</w:t>
            </w:r>
          </w:p>
        </w:tc>
        <w:tc>
          <w:tcPr>
            <w:tcW w:w="625" w:type="pct"/>
            <w:noWrap/>
            <w:hideMark/>
          </w:tcPr>
          <w:p w14:paraId="0155FE2D"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(0.00171)</w:t>
            </w:r>
          </w:p>
        </w:tc>
        <w:tc>
          <w:tcPr>
            <w:tcW w:w="625" w:type="pct"/>
            <w:noWrap/>
            <w:hideMark/>
          </w:tcPr>
          <w:p w14:paraId="5B04C010"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(0.00183)</w:t>
            </w:r>
          </w:p>
        </w:tc>
      </w:tr>
      <w:tr w:rsidR="00791E7A" w:rsidRPr="00ED172D" w14:paraId="09024F48"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626" w:type="pct"/>
            <w:noWrap/>
            <w:hideMark/>
          </w:tcPr>
          <w:p w14:paraId="6FEE33FA"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204CED3E"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80+ years</w:t>
            </w:r>
          </w:p>
        </w:tc>
        <w:tc>
          <w:tcPr>
            <w:tcW w:w="438" w:type="pct"/>
            <w:noWrap/>
            <w:hideMark/>
          </w:tcPr>
          <w:p w14:paraId="42361AE5"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0.0992***</w:t>
            </w:r>
          </w:p>
        </w:tc>
        <w:tc>
          <w:tcPr>
            <w:tcW w:w="625" w:type="pct"/>
            <w:noWrap/>
            <w:hideMark/>
          </w:tcPr>
          <w:p w14:paraId="30B2A5F3"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0.0997***</w:t>
            </w:r>
          </w:p>
        </w:tc>
        <w:tc>
          <w:tcPr>
            <w:tcW w:w="625" w:type="pct"/>
            <w:noWrap/>
            <w:hideMark/>
          </w:tcPr>
          <w:p w14:paraId="50951E30"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0.112***</w:t>
            </w:r>
          </w:p>
        </w:tc>
        <w:tc>
          <w:tcPr>
            <w:tcW w:w="625" w:type="pct"/>
            <w:noWrap/>
            <w:hideMark/>
          </w:tcPr>
          <w:p w14:paraId="03B3F926"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0.0977***</w:t>
            </w:r>
          </w:p>
        </w:tc>
        <w:tc>
          <w:tcPr>
            <w:tcW w:w="625" w:type="pct"/>
            <w:noWrap/>
            <w:hideMark/>
          </w:tcPr>
          <w:p w14:paraId="2A69D4E3"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0.0985***</w:t>
            </w:r>
          </w:p>
        </w:tc>
        <w:tc>
          <w:tcPr>
            <w:tcW w:w="625" w:type="pct"/>
            <w:noWrap/>
            <w:hideMark/>
          </w:tcPr>
          <w:p w14:paraId="3918D724"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0.140***</w:t>
            </w:r>
          </w:p>
        </w:tc>
      </w:tr>
      <w:tr w:rsidR="00791E7A" w:rsidRPr="00ED172D" w14:paraId="361558EA"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38A83068"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2755E8EA"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25D51866"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(0.00344)</w:t>
            </w:r>
          </w:p>
        </w:tc>
        <w:tc>
          <w:tcPr>
            <w:tcW w:w="625" w:type="pct"/>
            <w:noWrap/>
            <w:hideMark/>
          </w:tcPr>
          <w:p w14:paraId="7B15CE27"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(0.00345)</w:t>
            </w:r>
          </w:p>
        </w:tc>
        <w:tc>
          <w:tcPr>
            <w:tcW w:w="625" w:type="pct"/>
            <w:noWrap/>
            <w:hideMark/>
          </w:tcPr>
          <w:p w14:paraId="0E92AADA"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(0.00348)</w:t>
            </w:r>
          </w:p>
        </w:tc>
        <w:tc>
          <w:tcPr>
            <w:tcW w:w="625" w:type="pct"/>
            <w:noWrap/>
            <w:hideMark/>
          </w:tcPr>
          <w:p w14:paraId="2BB12A43"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(0.00344)</w:t>
            </w:r>
          </w:p>
        </w:tc>
        <w:tc>
          <w:tcPr>
            <w:tcW w:w="625" w:type="pct"/>
            <w:noWrap/>
            <w:hideMark/>
          </w:tcPr>
          <w:p w14:paraId="46AF279A"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(0.00344)</w:t>
            </w:r>
          </w:p>
        </w:tc>
        <w:tc>
          <w:tcPr>
            <w:tcW w:w="625" w:type="pct"/>
            <w:noWrap/>
            <w:hideMark/>
          </w:tcPr>
          <w:p w14:paraId="488F21ED"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(0.00374)</w:t>
            </w:r>
          </w:p>
        </w:tc>
      </w:tr>
      <w:tr w:rsidR="00791E7A" w:rsidRPr="00ED172D" w14:paraId="0C4D420C"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626" w:type="pct"/>
            <w:noWrap/>
            <w:hideMark/>
          </w:tcPr>
          <w:p w14:paraId="6C00DE59" w14:textId="77777777" w:rsidR="00791E7A" w:rsidRPr="00ED172D" w:rsidRDefault="00791E7A" w:rsidP="00DB7C40">
            <w:pPr>
              <w:jc w:val="left"/>
              <w:rPr>
                <w:rFonts w:eastAsia="Times New Roman" w:cstheme="majorHAnsi"/>
                <w:b/>
                <w:bCs/>
                <w:color w:val="000000"/>
                <w:sz w:val="20"/>
                <w:szCs w:val="20"/>
              </w:rPr>
            </w:pPr>
            <w:r w:rsidRPr="00ED172D">
              <w:rPr>
                <w:rFonts w:eastAsia="Times New Roman" w:cstheme="majorHAnsi"/>
                <w:b/>
                <w:bCs/>
                <w:color w:val="000000"/>
                <w:sz w:val="20"/>
                <w:szCs w:val="20"/>
              </w:rPr>
              <w:t>Interactions</w:t>
            </w:r>
          </w:p>
        </w:tc>
        <w:tc>
          <w:tcPr>
            <w:tcW w:w="810" w:type="pct"/>
            <w:gridSpan w:val="3"/>
            <w:noWrap/>
            <w:hideMark/>
          </w:tcPr>
          <w:p w14:paraId="785EF843"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Disability x Male</w:t>
            </w:r>
          </w:p>
        </w:tc>
        <w:tc>
          <w:tcPr>
            <w:tcW w:w="438" w:type="pct"/>
            <w:noWrap/>
            <w:hideMark/>
          </w:tcPr>
          <w:p w14:paraId="6E670CF6"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25" w:type="pct"/>
            <w:noWrap/>
            <w:hideMark/>
          </w:tcPr>
          <w:p w14:paraId="0269257E"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0.00912***</w:t>
            </w:r>
          </w:p>
        </w:tc>
        <w:tc>
          <w:tcPr>
            <w:tcW w:w="625" w:type="pct"/>
            <w:noWrap/>
            <w:hideMark/>
          </w:tcPr>
          <w:p w14:paraId="16D00A73"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25" w:type="pct"/>
            <w:noWrap/>
            <w:hideMark/>
          </w:tcPr>
          <w:p w14:paraId="462D8FAF"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5CEDF601"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30035E81"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ED172D" w14:paraId="78208E0F"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0AEB8F45" w14:textId="77777777" w:rsidR="00791E7A" w:rsidRPr="00ED172D" w:rsidRDefault="00791E7A" w:rsidP="00DB7C40">
            <w:pPr>
              <w:jc w:val="left"/>
              <w:rPr>
                <w:rFonts w:eastAsia="Times New Roman" w:cstheme="majorHAnsi"/>
                <w:sz w:val="20"/>
                <w:szCs w:val="20"/>
              </w:rPr>
            </w:pPr>
          </w:p>
        </w:tc>
        <w:tc>
          <w:tcPr>
            <w:tcW w:w="810" w:type="pct"/>
            <w:gridSpan w:val="3"/>
            <w:noWrap/>
            <w:hideMark/>
          </w:tcPr>
          <w:p w14:paraId="09E3F36E"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08FE80A1"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269966C6"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(0.00342)</w:t>
            </w:r>
          </w:p>
        </w:tc>
        <w:tc>
          <w:tcPr>
            <w:tcW w:w="625" w:type="pct"/>
            <w:noWrap/>
            <w:hideMark/>
          </w:tcPr>
          <w:p w14:paraId="66087BF1"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25" w:type="pct"/>
            <w:noWrap/>
            <w:hideMark/>
          </w:tcPr>
          <w:p w14:paraId="6E87A75D"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652C7A51"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765D660A"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ED172D" w14:paraId="47B9C12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13F6BC2E" w14:textId="77777777" w:rsidR="00791E7A" w:rsidRPr="00ED172D" w:rsidRDefault="00791E7A" w:rsidP="00DB7C40">
            <w:pPr>
              <w:jc w:val="left"/>
              <w:rPr>
                <w:rFonts w:eastAsia="Times New Roman" w:cstheme="majorHAnsi"/>
                <w:sz w:val="20"/>
                <w:szCs w:val="20"/>
              </w:rPr>
            </w:pPr>
          </w:p>
        </w:tc>
        <w:tc>
          <w:tcPr>
            <w:tcW w:w="810" w:type="pct"/>
            <w:gridSpan w:val="3"/>
            <w:noWrap/>
            <w:hideMark/>
          </w:tcPr>
          <w:p w14:paraId="7B9DE562"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Disability x HH Head is female</w:t>
            </w:r>
          </w:p>
        </w:tc>
        <w:tc>
          <w:tcPr>
            <w:tcW w:w="438" w:type="pct"/>
            <w:noWrap/>
            <w:hideMark/>
          </w:tcPr>
          <w:p w14:paraId="7375D50A"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625" w:type="pct"/>
            <w:noWrap/>
            <w:hideMark/>
          </w:tcPr>
          <w:p w14:paraId="0A7AC4F7"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625" w:type="pct"/>
            <w:noWrap/>
            <w:hideMark/>
          </w:tcPr>
          <w:p w14:paraId="22E2F39A"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0.0846***</w:t>
            </w:r>
          </w:p>
        </w:tc>
        <w:tc>
          <w:tcPr>
            <w:tcW w:w="625" w:type="pct"/>
            <w:noWrap/>
            <w:hideMark/>
          </w:tcPr>
          <w:p w14:paraId="77A81370"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25" w:type="pct"/>
            <w:noWrap/>
            <w:hideMark/>
          </w:tcPr>
          <w:p w14:paraId="05FEAE3F"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166F526C"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ED172D" w14:paraId="1B9D816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3C34507C" w14:textId="77777777" w:rsidR="00791E7A" w:rsidRPr="00ED172D" w:rsidRDefault="00791E7A" w:rsidP="00DB7C40">
            <w:pPr>
              <w:jc w:val="left"/>
              <w:rPr>
                <w:rFonts w:eastAsia="Times New Roman" w:cstheme="majorHAnsi"/>
                <w:sz w:val="20"/>
                <w:szCs w:val="20"/>
              </w:rPr>
            </w:pPr>
          </w:p>
        </w:tc>
        <w:tc>
          <w:tcPr>
            <w:tcW w:w="810" w:type="pct"/>
            <w:gridSpan w:val="3"/>
            <w:noWrap/>
            <w:hideMark/>
          </w:tcPr>
          <w:p w14:paraId="3E0071EC"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321F5283"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76AD3504"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6DD7DAF4"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(0.00522)</w:t>
            </w:r>
          </w:p>
        </w:tc>
        <w:tc>
          <w:tcPr>
            <w:tcW w:w="625" w:type="pct"/>
            <w:noWrap/>
            <w:hideMark/>
          </w:tcPr>
          <w:p w14:paraId="0CF7B044"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25" w:type="pct"/>
            <w:noWrap/>
            <w:hideMark/>
          </w:tcPr>
          <w:p w14:paraId="1531CA4B"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322A4B74"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ED172D" w14:paraId="2FB49FEF"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047AF5BD" w14:textId="77777777" w:rsidR="00791E7A" w:rsidRPr="00ED172D" w:rsidRDefault="00791E7A" w:rsidP="00DB7C40">
            <w:pPr>
              <w:jc w:val="left"/>
              <w:rPr>
                <w:rFonts w:eastAsia="Times New Roman" w:cstheme="majorHAnsi"/>
                <w:sz w:val="20"/>
                <w:szCs w:val="20"/>
              </w:rPr>
            </w:pPr>
          </w:p>
        </w:tc>
        <w:tc>
          <w:tcPr>
            <w:tcW w:w="810" w:type="pct"/>
            <w:gridSpan w:val="3"/>
            <w:noWrap/>
            <w:hideMark/>
          </w:tcPr>
          <w:p w14:paraId="7C31FD8B"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Disability x migrated</w:t>
            </w:r>
          </w:p>
        </w:tc>
        <w:tc>
          <w:tcPr>
            <w:tcW w:w="438" w:type="pct"/>
            <w:noWrap/>
            <w:hideMark/>
          </w:tcPr>
          <w:p w14:paraId="24D8ABF1"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25" w:type="pct"/>
            <w:noWrap/>
            <w:hideMark/>
          </w:tcPr>
          <w:p w14:paraId="27490C80"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38715D12"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700C5BD2"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-0.0178***</w:t>
            </w:r>
          </w:p>
        </w:tc>
        <w:tc>
          <w:tcPr>
            <w:tcW w:w="625" w:type="pct"/>
            <w:noWrap/>
            <w:hideMark/>
          </w:tcPr>
          <w:p w14:paraId="252B70CA"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25" w:type="pct"/>
            <w:noWrap/>
            <w:hideMark/>
          </w:tcPr>
          <w:p w14:paraId="0E92C5A2"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ED172D" w14:paraId="60B8E36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3F6863A0" w14:textId="77777777" w:rsidR="00791E7A" w:rsidRPr="00ED172D" w:rsidRDefault="00791E7A" w:rsidP="00DB7C40">
            <w:pPr>
              <w:jc w:val="left"/>
              <w:rPr>
                <w:rFonts w:eastAsia="Times New Roman" w:cstheme="majorHAnsi"/>
                <w:sz w:val="20"/>
                <w:szCs w:val="20"/>
              </w:rPr>
            </w:pPr>
          </w:p>
        </w:tc>
        <w:tc>
          <w:tcPr>
            <w:tcW w:w="810" w:type="pct"/>
            <w:gridSpan w:val="3"/>
            <w:noWrap/>
            <w:hideMark/>
          </w:tcPr>
          <w:p w14:paraId="22C2B5C3"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22C3BC01"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4A1034C0"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6AC4810A"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0F974DED"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(0.00392)</w:t>
            </w:r>
          </w:p>
        </w:tc>
        <w:tc>
          <w:tcPr>
            <w:tcW w:w="625" w:type="pct"/>
            <w:noWrap/>
            <w:hideMark/>
          </w:tcPr>
          <w:p w14:paraId="3A954927"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25" w:type="pct"/>
            <w:noWrap/>
            <w:hideMark/>
          </w:tcPr>
          <w:p w14:paraId="0C241EA9"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ED172D" w14:paraId="0AB4C1A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2FF9C8FB" w14:textId="77777777" w:rsidR="00791E7A" w:rsidRPr="00ED172D" w:rsidRDefault="00791E7A" w:rsidP="00DB7C40">
            <w:pPr>
              <w:jc w:val="left"/>
              <w:rPr>
                <w:rFonts w:eastAsia="Times New Roman" w:cstheme="majorHAnsi"/>
                <w:sz w:val="20"/>
                <w:szCs w:val="20"/>
              </w:rPr>
            </w:pPr>
          </w:p>
        </w:tc>
        <w:tc>
          <w:tcPr>
            <w:tcW w:w="810" w:type="pct"/>
            <w:gridSpan w:val="3"/>
            <w:noWrap/>
            <w:hideMark/>
          </w:tcPr>
          <w:p w14:paraId="1CA00CBE"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Disability x refugee status</w:t>
            </w:r>
          </w:p>
        </w:tc>
        <w:tc>
          <w:tcPr>
            <w:tcW w:w="438" w:type="pct"/>
            <w:noWrap/>
            <w:hideMark/>
          </w:tcPr>
          <w:p w14:paraId="43159A68"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25" w:type="pct"/>
            <w:noWrap/>
            <w:hideMark/>
          </w:tcPr>
          <w:p w14:paraId="2ED16944"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32C0153E"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0DFBC691"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0EFD5064"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0.0104***</w:t>
            </w:r>
          </w:p>
        </w:tc>
        <w:tc>
          <w:tcPr>
            <w:tcW w:w="625" w:type="pct"/>
            <w:noWrap/>
            <w:hideMark/>
          </w:tcPr>
          <w:p w14:paraId="2701CA25"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ED172D" w14:paraId="1DBCE5A8"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53765087" w14:textId="77777777" w:rsidR="00791E7A" w:rsidRPr="00ED172D" w:rsidRDefault="00791E7A" w:rsidP="00DB7C40">
            <w:pPr>
              <w:jc w:val="left"/>
              <w:rPr>
                <w:rFonts w:eastAsia="Times New Roman" w:cstheme="majorHAnsi"/>
                <w:sz w:val="20"/>
                <w:szCs w:val="20"/>
              </w:rPr>
            </w:pPr>
          </w:p>
        </w:tc>
        <w:tc>
          <w:tcPr>
            <w:tcW w:w="810" w:type="pct"/>
            <w:gridSpan w:val="3"/>
            <w:noWrap/>
            <w:hideMark/>
          </w:tcPr>
          <w:p w14:paraId="7CFC269A"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7061E0CC"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75F9DFE0"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0E0E98A0"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6101FC87"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2441AF0C"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(0.00368)</w:t>
            </w:r>
          </w:p>
        </w:tc>
        <w:tc>
          <w:tcPr>
            <w:tcW w:w="625" w:type="pct"/>
            <w:noWrap/>
            <w:hideMark/>
          </w:tcPr>
          <w:p w14:paraId="06E51756"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ED172D" w14:paraId="0C5D83B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629" w:type="pct"/>
            <w:gridSpan w:val="2"/>
            <w:noWrap/>
            <w:hideMark/>
          </w:tcPr>
          <w:p w14:paraId="72C32656" w14:textId="77777777" w:rsidR="00791E7A" w:rsidRPr="00ED172D" w:rsidRDefault="00791E7A" w:rsidP="00DB7C40">
            <w:pPr>
              <w:jc w:val="left"/>
              <w:rPr>
                <w:rFonts w:eastAsia="Times New Roman" w:cstheme="majorHAnsi"/>
                <w:sz w:val="20"/>
                <w:szCs w:val="20"/>
              </w:rPr>
            </w:pPr>
          </w:p>
        </w:tc>
        <w:tc>
          <w:tcPr>
            <w:tcW w:w="798" w:type="pct"/>
            <w:noWrap/>
            <w:hideMark/>
          </w:tcPr>
          <w:p w14:paraId="43A295F2"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Disability x HH-head has secondary + education</w:t>
            </w:r>
          </w:p>
        </w:tc>
        <w:tc>
          <w:tcPr>
            <w:tcW w:w="447" w:type="pct"/>
            <w:gridSpan w:val="2"/>
            <w:noWrap/>
            <w:hideMark/>
          </w:tcPr>
          <w:p w14:paraId="4F5F438C"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625" w:type="pct"/>
            <w:noWrap/>
            <w:hideMark/>
          </w:tcPr>
          <w:p w14:paraId="14AF3B83"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625" w:type="pct"/>
            <w:noWrap/>
            <w:hideMark/>
          </w:tcPr>
          <w:p w14:paraId="218AC86A"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625" w:type="pct"/>
            <w:noWrap/>
            <w:hideMark/>
          </w:tcPr>
          <w:p w14:paraId="64374A58"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1250" w:type="pct"/>
            <w:gridSpan w:val="2"/>
            <w:noWrap/>
            <w:hideMark/>
          </w:tcPr>
          <w:p w14:paraId="382C08E1" w14:textId="77777777" w:rsidR="00791E7A" w:rsidRPr="00ED172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-0.138***</w:t>
            </w:r>
          </w:p>
        </w:tc>
      </w:tr>
      <w:tr w:rsidR="00791E7A" w:rsidRPr="00ED172D" w14:paraId="0A7914D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7A9202FA"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4E891D51"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7D3686DC"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2FE0AF57"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59B37B8A"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55973C4A"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25F0D6F3"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2372E99E"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(0.00216)</w:t>
            </w:r>
          </w:p>
        </w:tc>
      </w:tr>
      <w:tr w:rsidR="00791E7A" w:rsidRPr="00ED172D" w14:paraId="278F2062"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626" w:type="pct"/>
            <w:noWrap/>
            <w:hideMark/>
          </w:tcPr>
          <w:p w14:paraId="62221A2E" w14:textId="77777777" w:rsidR="00791E7A" w:rsidRPr="00ED172D" w:rsidRDefault="00791E7A" w:rsidP="00DB7C40">
            <w:pPr>
              <w:jc w:val="center"/>
              <w:rPr>
                <w:rFonts w:eastAsia="Times New Roman" w:cstheme="majorHAnsi"/>
                <w:color w:val="000000"/>
                <w:sz w:val="20"/>
                <w:szCs w:val="20"/>
              </w:rPr>
            </w:pPr>
          </w:p>
        </w:tc>
        <w:tc>
          <w:tcPr>
            <w:tcW w:w="810" w:type="pct"/>
            <w:gridSpan w:val="3"/>
            <w:noWrap/>
            <w:hideMark/>
          </w:tcPr>
          <w:p w14:paraId="515343E1"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438" w:type="pct"/>
            <w:noWrap/>
            <w:hideMark/>
          </w:tcPr>
          <w:p w14:paraId="02600188"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38277C5F"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5DDB2AAB"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3C00D104"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065F59B4"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25" w:type="pct"/>
            <w:noWrap/>
            <w:hideMark/>
          </w:tcPr>
          <w:p w14:paraId="1300FA4D" w14:textId="77777777" w:rsidR="00791E7A" w:rsidRPr="00ED172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ED172D" w14:paraId="7360AB45"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 w:type="pct"/>
            <w:noWrap/>
            <w:hideMark/>
          </w:tcPr>
          <w:p w14:paraId="38DA2339" w14:textId="77777777" w:rsidR="00791E7A" w:rsidRPr="00ED172D" w:rsidRDefault="00791E7A" w:rsidP="00DB7C40">
            <w:pPr>
              <w:jc w:val="left"/>
              <w:rPr>
                <w:rFonts w:eastAsia="Times New Roman" w:cstheme="majorHAnsi"/>
                <w:color w:val="000000"/>
                <w:sz w:val="20"/>
                <w:szCs w:val="20"/>
              </w:rPr>
            </w:pPr>
            <w:r w:rsidRPr="00ED172D">
              <w:rPr>
                <w:rFonts w:eastAsia="Times New Roman" w:cstheme="majorHAnsi"/>
                <w:color w:val="000000"/>
                <w:sz w:val="20"/>
                <w:szCs w:val="20"/>
              </w:rPr>
              <w:t> </w:t>
            </w:r>
          </w:p>
        </w:tc>
        <w:tc>
          <w:tcPr>
            <w:tcW w:w="810" w:type="pct"/>
            <w:gridSpan w:val="3"/>
            <w:noWrap/>
            <w:hideMark/>
          </w:tcPr>
          <w:p w14:paraId="23861075" w14:textId="77777777" w:rsidR="00791E7A" w:rsidRPr="00ED172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Observations</w:t>
            </w:r>
          </w:p>
        </w:tc>
        <w:tc>
          <w:tcPr>
            <w:tcW w:w="438" w:type="pct"/>
            <w:noWrap/>
            <w:hideMark/>
          </w:tcPr>
          <w:p w14:paraId="69322EAB"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2,508,594</w:t>
            </w:r>
          </w:p>
        </w:tc>
        <w:tc>
          <w:tcPr>
            <w:tcW w:w="625" w:type="pct"/>
            <w:noWrap/>
            <w:hideMark/>
          </w:tcPr>
          <w:p w14:paraId="453551FA"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2,508,594</w:t>
            </w:r>
          </w:p>
        </w:tc>
        <w:tc>
          <w:tcPr>
            <w:tcW w:w="625" w:type="pct"/>
            <w:noWrap/>
            <w:hideMark/>
          </w:tcPr>
          <w:p w14:paraId="2996C754"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2,508,594</w:t>
            </w:r>
          </w:p>
        </w:tc>
        <w:tc>
          <w:tcPr>
            <w:tcW w:w="625" w:type="pct"/>
            <w:noWrap/>
            <w:hideMark/>
          </w:tcPr>
          <w:p w14:paraId="18699D63"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2,508,594</w:t>
            </w:r>
          </w:p>
        </w:tc>
        <w:tc>
          <w:tcPr>
            <w:tcW w:w="625" w:type="pct"/>
            <w:noWrap/>
            <w:hideMark/>
          </w:tcPr>
          <w:p w14:paraId="26C79776"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2,508,594</w:t>
            </w:r>
          </w:p>
        </w:tc>
        <w:tc>
          <w:tcPr>
            <w:tcW w:w="625" w:type="pct"/>
            <w:noWrap/>
            <w:hideMark/>
          </w:tcPr>
          <w:p w14:paraId="520A620F" w14:textId="77777777" w:rsidR="00791E7A" w:rsidRPr="00ED172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ED172D">
              <w:rPr>
                <w:rFonts w:asciiTheme="majorHAnsi" w:eastAsia="Times New Roman" w:hAnsiTheme="majorHAnsi" w:cstheme="majorHAnsi"/>
                <w:color w:val="000000"/>
                <w:sz w:val="20"/>
                <w:szCs w:val="20"/>
              </w:rPr>
              <w:t>2,508,594</w:t>
            </w:r>
          </w:p>
        </w:tc>
      </w:tr>
    </w:tbl>
    <w:p w14:paraId="5E975D64" w14:textId="77777777" w:rsidR="00791E7A" w:rsidRPr="007E1D59" w:rsidRDefault="00791E7A" w:rsidP="00791E7A">
      <w:pPr>
        <w:rPr>
          <w:rFonts w:asciiTheme="majorHAnsi" w:hAnsiTheme="majorHAnsi" w:cstheme="majorHAnsi"/>
        </w:rPr>
      </w:pPr>
    </w:p>
    <w:p w14:paraId="6FE6B1BF" w14:textId="77777777" w:rsidR="00791E7A" w:rsidRPr="004C1EAA" w:rsidRDefault="00791E7A" w:rsidP="00791E7A">
      <w:pPr>
        <w:jc w:val="center"/>
        <w:rPr>
          <w:rFonts w:asciiTheme="majorHAnsi" w:hAnsiTheme="majorHAnsi" w:cstheme="majorHAnsi"/>
          <w:sz w:val="20"/>
          <w:szCs w:val="20"/>
          <w:lang w:val="en-US"/>
        </w:rPr>
      </w:pPr>
      <w:r w:rsidRPr="004C1EAA">
        <w:rPr>
          <w:rFonts w:asciiTheme="majorHAnsi" w:hAnsiTheme="majorHAnsi" w:cstheme="majorHAnsi"/>
          <w:sz w:val="20"/>
          <w:szCs w:val="20"/>
          <w:lang w:val="en-US"/>
        </w:rPr>
        <w:t>Note: Standard errors in parentheses. Significance levels: *** p&lt;0.01, ** p&lt;0.05, * p&lt;0.1</w:t>
      </w:r>
    </w:p>
    <w:p w14:paraId="003DE639" w14:textId="77777777" w:rsidR="00791E7A" w:rsidRPr="004C1EAA" w:rsidRDefault="00791E7A" w:rsidP="00791E7A">
      <w:pPr>
        <w:rPr>
          <w:rFonts w:asciiTheme="majorHAnsi" w:hAnsiTheme="majorHAnsi" w:cstheme="majorHAnsi"/>
          <w:lang w:val="en-US"/>
        </w:rPr>
      </w:pPr>
    </w:p>
    <w:p w14:paraId="61B5D9AB" w14:textId="77777777" w:rsidR="00791E7A" w:rsidRPr="004C1EAA" w:rsidRDefault="00791E7A" w:rsidP="00791E7A">
      <w:pPr>
        <w:spacing w:after="160" w:line="259" w:lineRule="auto"/>
        <w:rPr>
          <w:rFonts w:asciiTheme="majorHAnsi" w:eastAsiaTheme="minorHAnsi" w:hAnsiTheme="majorHAnsi" w:cstheme="majorHAnsi"/>
          <w:i/>
          <w:iCs/>
          <w:color w:val="1F497D" w:themeColor="text2"/>
          <w:szCs w:val="18"/>
          <w:lang w:val="en-US"/>
        </w:rPr>
      </w:pPr>
      <w:bookmarkStart w:id="206" w:name="_Ref34663519"/>
      <w:bookmarkStart w:id="207" w:name="_Toc35016014"/>
      <w:r w:rsidRPr="004C1EAA">
        <w:rPr>
          <w:rFonts w:asciiTheme="majorHAnsi" w:hAnsiTheme="majorHAnsi" w:cstheme="majorHAnsi"/>
          <w:lang w:val="en-US"/>
        </w:rPr>
        <w:br w:type="page"/>
      </w:r>
    </w:p>
    <w:p w14:paraId="186C6179" w14:textId="36E2E0EF" w:rsidR="00791E7A" w:rsidRPr="002A1BEF" w:rsidRDefault="00791E7A" w:rsidP="002A1BEF">
      <w:pPr>
        <w:pStyle w:val="Caption"/>
        <w:keepNext/>
        <w:jc w:val="center"/>
        <w:rPr>
          <w:rFonts w:ascii="Arial" w:hAnsi="Arial" w:cs="Arial"/>
          <w:b/>
          <w:i w:val="0"/>
          <w:iCs w:val="0"/>
          <w:color w:val="auto"/>
          <w:sz w:val="22"/>
          <w:szCs w:val="22"/>
        </w:rPr>
      </w:pPr>
      <w:bookmarkStart w:id="208" w:name="_Ref45538688"/>
      <w:bookmarkStart w:id="209" w:name="_Toc45219294"/>
      <w:r w:rsidRPr="002A1BEF">
        <w:rPr>
          <w:rFonts w:ascii="Arial" w:hAnsi="Arial" w:cs="Arial"/>
          <w:b/>
          <w:i w:val="0"/>
          <w:iCs w:val="0"/>
          <w:color w:val="auto"/>
          <w:sz w:val="22"/>
          <w:szCs w:val="22"/>
        </w:rPr>
        <w:lastRenderedPageBreak/>
        <w:t xml:space="preserve">Table </w:t>
      </w:r>
      <w:r w:rsidR="00AB2A06">
        <w:rPr>
          <w:rFonts w:ascii="Arial" w:hAnsi="Arial" w:cs="Arial"/>
          <w:b/>
          <w:i w:val="0"/>
          <w:iCs w:val="0"/>
          <w:noProof/>
          <w:color w:val="auto"/>
          <w:sz w:val="22"/>
          <w:szCs w:val="22"/>
        </w:rPr>
        <w:t>9</w:t>
      </w:r>
      <w:bookmarkEnd w:id="206"/>
      <w:bookmarkEnd w:id="208"/>
      <w:r w:rsidRPr="002A1BEF">
        <w:rPr>
          <w:rFonts w:ascii="Arial" w:hAnsi="Arial" w:cs="Arial"/>
          <w:b/>
          <w:i w:val="0"/>
          <w:iCs w:val="0"/>
          <w:color w:val="auto"/>
          <w:sz w:val="22"/>
          <w:szCs w:val="22"/>
        </w:rPr>
        <w:t>. Gaza Strip: Average marginal effect of being a PWD on the probability of having a poor standard of living (bottom two asset-index quintiles), controlling for additional characteristics</w:t>
      </w:r>
      <w:bookmarkEnd w:id="207"/>
      <w:bookmarkEnd w:id="209"/>
    </w:p>
    <w:tbl>
      <w:tblPr>
        <w:tblStyle w:val="PlainTable51"/>
        <w:tblW w:w="5000" w:type="pct"/>
        <w:tblLayout w:type="fixed"/>
        <w:tblLook w:val="04A0" w:firstRow="1" w:lastRow="0" w:firstColumn="1" w:lastColumn="0" w:noHBand="0" w:noVBand="1"/>
      </w:tblPr>
      <w:tblGrid>
        <w:gridCol w:w="2329"/>
        <w:gridCol w:w="2802"/>
        <w:gridCol w:w="2237"/>
        <w:gridCol w:w="2231"/>
        <w:gridCol w:w="2234"/>
        <w:gridCol w:w="2147"/>
      </w:tblGrid>
      <w:tr w:rsidR="00791E7A" w:rsidRPr="001A319B" w14:paraId="40703AFA" w14:textId="77777777" w:rsidTr="001C6759">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100" w:firstRow="0" w:lastRow="0" w:firstColumn="1" w:lastColumn="0" w:oddVBand="0" w:evenVBand="0" w:oddHBand="0" w:evenHBand="0" w:firstRowFirstColumn="1" w:firstRowLastColumn="0" w:lastRowFirstColumn="0" w:lastRowLastColumn="0"/>
            <w:tcW w:w="833" w:type="pct"/>
            <w:noWrap/>
            <w:hideMark/>
          </w:tcPr>
          <w:p w14:paraId="10E4137C" w14:textId="77777777" w:rsidR="00791E7A" w:rsidRPr="004C1EAA" w:rsidRDefault="00791E7A" w:rsidP="00DB7C40">
            <w:pPr>
              <w:jc w:val="left"/>
              <w:rPr>
                <w:rFonts w:eastAsia="Times New Roman" w:cstheme="majorHAnsi"/>
                <w:color w:val="000000"/>
                <w:sz w:val="20"/>
                <w:szCs w:val="20"/>
                <w:lang w:val="en-US"/>
              </w:rPr>
            </w:pPr>
            <w:r w:rsidRPr="004C1EAA">
              <w:rPr>
                <w:rFonts w:eastAsia="Times New Roman" w:cstheme="majorHAnsi"/>
                <w:color w:val="000000"/>
                <w:sz w:val="20"/>
                <w:szCs w:val="20"/>
                <w:lang w:val="en-US"/>
              </w:rPr>
              <w:t> </w:t>
            </w:r>
          </w:p>
        </w:tc>
        <w:tc>
          <w:tcPr>
            <w:tcW w:w="1002" w:type="pct"/>
            <w:noWrap/>
            <w:hideMark/>
          </w:tcPr>
          <w:p w14:paraId="18CC3C30" w14:textId="77777777" w:rsidR="00791E7A" w:rsidRPr="001A319B" w:rsidRDefault="00791E7A" w:rsidP="00DB7C40">
            <w:pP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1A319B">
              <w:rPr>
                <w:rFonts w:eastAsia="Times New Roman" w:cstheme="majorHAnsi"/>
                <w:color w:val="000000"/>
                <w:sz w:val="20"/>
                <w:szCs w:val="20"/>
              </w:rPr>
              <w:t>VARIABLES</w:t>
            </w:r>
          </w:p>
        </w:tc>
        <w:tc>
          <w:tcPr>
            <w:tcW w:w="800" w:type="pct"/>
            <w:noWrap/>
            <w:hideMark/>
          </w:tcPr>
          <w:p w14:paraId="6E2DC37E" w14:textId="77777777" w:rsidR="00791E7A" w:rsidRPr="001A319B"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1A319B">
              <w:rPr>
                <w:rFonts w:eastAsia="Times New Roman" w:cstheme="majorHAnsi"/>
                <w:color w:val="000000"/>
                <w:sz w:val="20"/>
                <w:szCs w:val="20"/>
              </w:rPr>
              <w:t>1 - Poor SOL</w:t>
            </w:r>
          </w:p>
        </w:tc>
        <w:tc>
          <w:tcPr>
            <w:tcW w:w="798" w:type="pct"/>
            <w:noWrap/>
            <w:hideMark/>
          </w:tcPr>
          <w:p w14:paraId="6CB1B29B" w14:textId="77777777" w:rsidR="00791E7A" w:rsidRPr="001A319B"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1A319B">
              <w:rPr>
                <w:rFonts w:eastAsia="Times New Roman" w:cstheme="majorHAnsi"/>
                <w:color w:val="000000"/>
                <w:sz w:val="20"/>
                <w:szCs w:val="20"/>
              </w:rPr>
              <w:t>1b-Incl. interactions</w:t>
            </w:r>
          </w:p>
        </w:tc>
        <w:tc>
          <w:tcPr>
            <w:tcW w:w="799" w:type="pct"/>
            <w:noWrap/>
            <w:hideMark/>
          </w:tcPr>
          <w:p w14:paraId="781DCBA2" w14:textId="77777777" w:rsidR="00791E7A" w:rsidRPr="001A319B"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1A319B">
              <w:rPr>
                <w:rFonts w:eastAsia="Times New Roman" w:cstheme="majorHAnsi"/>
                <w:color w:val="000000"/>
                <w:sz w:val="20"/>
                <w:szCs w:val="20"/>
              </w:rPr>
              <w:t>1b-Incl. interactions</w:t>
            </w:r>
          </w:p>
        </w:tc>
        <w:tc>
          <w:tcPr>
            <w:tcW w:w="768" w:type="pct"/>
            <w:noWrap/>
            <w:hideMark/>
          </w:tcPr>
          <w:p w14:paraId="2A19F246" w14:textId="77777777" w:rsidR="00791E7A" w:rsidRPr="001A319B"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1A319B">
              <w:rPr>
                <w:rFonts w:eastAsia="Times New Roman" w:cstheme="majorHAnsi"/>
                <w:color w:val="000000"/>
                <w:sz w:val="20"/>
                <w:szCs w:val="20"/>
              </w:rPr>
              <w:t>1b-Incl. interactions</w:t>
            </w:r>
          </w:p>
        </w:tc>
      </w:tr>
      <w:tr w:rsidR="00791E7A" w:rsidRPr="001A319B" w14:paraId="55AAD544"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2C93509A" w14:textId="77777777" w:rsidR="00791E7A" w:rsidRPr="001A319B" w:rsidRDefault="00791E7A" w:rsidP="00DB7C40">
            <w:pPr>
              <w:jc w:val="left"/>
              <w:rPr>
                <w:rFonts w:eastAsia="Times New Roman" w:cstheme="majorHAnsi"/>
                <w:color w:val="000000"/>
                <w:sz w:val="20"/>
                <w:szCs w:val="20"/>
              </w:rPr>
            </w:pPr>
            <w:r w:rsidRPr="001A319B">
              <w:rPr>
                <w:rFonts w:eastAsia="Times New Roman" w:cstheme="majorHAnsi"/>
                <w:color w:val="000000"/>
                <w:sz w:val="20"/>
                <w:szCs w:val="20"/>
              </w:rPr>
              <w:t xml:space="preserve"> </w:t>
            </w:r>
          </w:p>
        </w:tc>
        <w:tc>
          <w:tcPr>
            <w:tcW w:w="1002" w:type="pct"/>
            <w:noWrap/>
            <w:hideMark/>
          </w:tcPr>
          <w:p w14:paraId="2A87FE3C"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 </w:t>
            </w:r>
          </w:p>
        </w:tc>
        <w:tc>
          <w:tcPr>
            <w:tcW w:w="800" w:type="pct"/>
            <w:noWrap/>
            <w:hideMark/>
          </w:tcPr>
          <w:p w14:paraId="3E3118EA"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 </w:t>
            </w:r>
          </w:p>
        </w:tc>
        <w:tc>
          <w:tcPr>
            <w:tcW w:w="798" w:type="pct"/>
            <w:noWrap/>
            <w:hideMark/>
          </w:tcPr>
          <w:p w14:paraId="7C95B008"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 </w:t>
            </w:r>
          </w:p>
        </w:tc>
        <w:tc>
          <w:tcPr>
            <w:tcW w:w="799" w:type="pct"/>
            <w:noWrap/>
            <w:hideMark/>
          </w:tcPr>
          <w:p w14:paraId="158F19BF"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 </w:t>
            </w:r>
          </w:p>
        </w:tc>
        <w:tc>
          <w:tcPr>
            <w:tcW w:w="768" w:type="pct"/>
            <w:noWrap/>
            <w:hideMark/>
          </w:tcPr>
          <w:p w14:paraId="2DDB6B29"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A319B" w14:paraId="73760D8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vMerge w:val="restart"/>
            <w:noWrap/>
            <w:hideMark/>
          </w:tcPr>
          <w:p w14:paraId="15C47596"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Disability status (reference:  no disability)</w:t>
            </w:r>
          </w:p>
        </w:tc>
        <w:tc>
          <w:tcPr>
            <w:tcW w:w="1002" w:type="pct"/>
            <w:noWrap/>
            <w:hideMark/>
          </w:tcPr>
          <w:p w14:paraId="2CDFB3D7"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Has disabilities</w:t>
            </w:r>
          </w:p>
        </w:tc>
        <w:tc>
          <w:tcPr>
            <w:tcW w:w="800" w:type="pct"/>
            <w:noWrap/>
            <w:hideMark/>
          </w:tcPr>
          <w:p w14:paraId="1D03095D"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0.0781***</w:t>
            </w:r>
          </w:p>
        </w:tc>
        <w:tc>
          <w:tcPr>
            <w:tcW w:w="798" w:type="pct"/>
            <w:noWrap/>
            <w:hideMark/>
          </w:tcPr>
          <w:p w14:paraId="188AE87D"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0.0722***</w:t>
            </w:r>
          </w:p>
        </w:tc>
        <w:tc>
          <w:tcPr>
            <w:tcW w:w="799" w:type="pct"/>
            <w:noWrap/>
            <w:hideMark/>
          </w:tcPr>
          <w:p w14:paraId="2405C3A0"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0.0932***</w:t>
            </w:r>
          </w:p>
        </w:tc>
        <w:tc>
          <w:tcPr>
            <w:tcW w:w="768" w:type="pct"/>
            <w:noWrap/>
            <w:hideMark/>
          </w:tcPr>
          <w:p w14:paraId="0C2E9E28"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0.196***</w:t>
            </w:r>
          </w:p>
        </w:tc>
      </w:tr>
      <w:tr w:rsidR="00791E7A" w:rsidRPr="001A319B" w14:paraId="0989220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12F16882"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5242F7E6"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6E2D26FE"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(0.00211)</w:t>
            </w:r>
          </w:p>
        </w:tc>
        <w:tc>
          <w:tcPr>
            <w:tcW w:w="798" w:type="pct"/>
            <w:noWrap/>
            <w:hideMark/>
          </w:tcPr>
          <w:p w14:paraId="553DC274"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(0.00321)</w:t>
            </w:r>
          </w:p>
        </w:tc>
        <w:tc>
          <w:tcPr>
            <w:tcW w:w="799" w:type="pct"/>
            <w:noWrap/>
            <w:hideMark/>
          </w:tcPr>
          <w:p w14:paraId="3D59B06F"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(0.00248)</w:t>
            </w:r>
          </w:p>
        </w:tc>
        <w:tc>
          <w:tcPr>
            <w:tcW w:w="768" w:type="pct"/>
            <w:noWrap/>
            <w:hideMark/>
          </w:tcPr>
          <w:p w14:paraId="34D2796D"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(0.00212)</w:t>
            </w:r>
          </w:p>
        </w:tc>
      </w:tr>
      <w:tr w:rsidR="00791E7A" w:rsidRPr="001A319B" w14:paraId="4119F49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vMerge w:val="restart"/>
            <w:noWrap/>
            <w:hideMark/>
          </w:tcPr>
          <w:p w14:paraId="6CEBB27F" w14:textId="77777777" w:rsidR="00791E7A" w:rsidRPr="001A319B" w:rsidRDefault="00791E7A" w:rsidP="00DB7C40">
            <w:pPr>
              <w:jc w:val="left"/>
              <w:rPr>
                <w:rFonts w:eastAsia="Times New Roman" w:cstheme="majorHAnsi"/>
                <w:b/>
                <w:bCs/>
                <w:color w:val="000000"/>
                <w:sz w:val="20"/>
                <w:szCs w:val="20"/>
              </w:rPr>
            </w:pPr>
            <w:r w:rsidRPr="001A319B">
              <w:rPr>
                <w:rFonts w:eastAsia="Times New Roman" w:cstheme="majorHAnsi"/>
                <w:b/>
                <w:bCs/>
                <w:color w:val="000000"/>
                <w:sz w:val="20"/>
                <w:szCs w:val="20"/>
              </w:rPr>
              <w:t>Governorate (reference: North Gaza)</w:t>
            </w:r>
          </w:p>
        </w:tc>
        <w:tc>
          <w:tcPr>
            <w:tcW w:w="1002" w:type="pct"/>
            <w:noWrap/>
            <w:hideMark/>
          </w:tcPr>
          <w:p w14:paraId="292B9C50"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Gaza</w:t>
            </w:r>
          </w:p>
        </w:tc>
        <w:tc>
          <w:tcPr>
            <w:tcW w:w="800" w:type="pct"/>
            <w:noWrap/>
            <w:hideMark/>
          </w:tcPr>
          <w:p w14:paraId="09186B61"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-0.0677***</w:t>
            </w:r>
          </w:p>
        </w:tc>
        <w:tc>
          <w:tcPr>
            <w:tcW w:w="798" w:type="pct"/>
            <w:noWrap/>
            <w:hideMark/>
          </w:tcPr>
          <w:p w14:paraId="08DC1234"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-0.0677***</w:t>
            </w:r>
          </w:p>
        </w:tc>
        <w:tc>
          <w:tcPr>
            <w:tcW w:w="799" w:type="pct"/>
            <w:noWrap/>
            <w:hideMark/>
          </w:tcPr>
          <w:p w14:paraId="7DB2FD93"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-0.0533***</w:t>
            </w:r>
          </w:p>
        </w:tc>
        <w:tc>
          <w:tcPr>
            <w:tcW w:w="768" w:type="pct"/>
            <w:noWrap/>
            <w:hideMark/>
          </w:tcPr>
          <w:p w14:paraId="56B6E271"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A319B" w14:paraId="568D4FC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1BC877FB" w14:textId="77777777" w:rsidR="00791E7A" w:rsidRPr="001A319B" w:rsidRDefault="00791E7A" w:rsidP="00DB7C40">
            <w:pPr>
              <w:jc w:val="left"/>
              <w:rPr>
                <w:rFonts w:eastAsia="Times New Roman" w:cstheme="majorHAnsi"/>
                <w:sz w:val="20"/>
                <w:szCs w:val="20"/>
              </w:rPr>
            </w:pPr>
          </w:p>
        </w:tc>
        <w:tc>
          <w:tcPr>
            <w:tcW w:w="1002" w:type="pct"/>
            <w:noWrap/>
            <w:hideMark/>
          </w:tcPr>
          <w:p w14:paraId="74AFA415"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1136B9E9"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(0.00100)</w:t>
            </w:r>
          </w:p>
        </w:tc>
        <w:tc>
          <w:tcPr>
            <w:tcW w:w="798" w:type="pct"/>
            <w:noWrap/>
            <w:hideMark/>
          </w:tcPr>
          <w:p w14:paraId="7B86D1EB"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(0.00100)</w:t>
            </w:r>
          </w:p>
        </w:tc>
        <w:tc>
          <w:tcPr>
            <w:tcW w:w="799" w:type="pct"/>
            <w:noWrap/>
            <w:hideMark/>
          </w:tcPr>
          <w:p w14:paraId="7E302000"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(0.00100)</w:t>
            </w:r>
          </w:p>
        </w:tc>
        <w:tc>
          <w:tcPr>
            <w:tcW w:w="768" w:type="pct"/>
            <w:noWrap/>
            <w:hideMark/>
          </w:tcPr>
          <w:p w14:paraId="1748951E"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A319B" w14:paraId="0D5237F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063A61C2" w14:textId="77777777" w:rsidR="00791E7A" w:rsidRPr="001A319B" w:rsidRDefault="00791E7A" w:rsidP="00DB7C40">
            <w:pPr>
              <w:jc w:val="left"/>
              <w:rPr>
                <w:rFonts w:eastAsia="Times New Roman" w:cstheme="majorHAnsi"/>
                <w:sz w:val="20"/>
                <w:szCs w:val="20"/>
              </w:rPr>
            </w:pPr>
          </w:p>
        </w:tc>
        <w:tc>
          <w:tcPr>
            <w:tcW w:w="1002" w:type="pct"/>
            <w:hideMark/>
          </w:tcPr>
          <w:p w14:paraId="08C50880"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Dier Al Balah</w:t>
            </w:r>
          </w:p>
        </w:tc>
        <w:tc>
          <w:tcPr>
            <w:tcW w:w="800" w:type="pct"/>
            <w:noWrap/>
            <w:hideMark/>
          </w:tcPr>
          <w:p w14:paraId="09E3D2BF"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-0.0320***</w:t>
            </w:r>
          </w:p>
        </w:tc>
        <w:tc>
          <w:tcPr>
            <w:tcW w:w="798" w:type="pct"/>
            <w:noWrap/>
            <w:hideMark/>
          </w:tcPr>
          <w:p w14:paraId="04189E5D"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-0.0320***</w:t>
            </w:r>
          </w:p>
        </w:tc>
        <w:tc>
          <w:tcPr>
            <w:tcW w:w="799" w:type="pct"/>
            <w:noWrap/>
            <w:hideMark/>
          </w:tcPr>
          <w:p w14:paraId="3F80195F"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-0.0320***</w:t>
            </w:r>
          </w:p>
        </w:tc>
        <w:tc>
          <w:tcPr>
            <w:tcW w:w="768" w:type="pct"/>
            <w:noWrap/>
            <w:hideMark/>
          </w:tcPr>
          <w:p w14:paraId="305A2535"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A319B" w14:paraId="15DF3C8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263A1D81" w14:textId="77777777" w:rsidR="00791E7A" w:rsidRPr="001A319B" w:rsidRDefault="00791E7A" w:rsidP="00DB7C40">
            <w:pPr>
              <w:jc w:val="left"/>
              <w:rPr>
                <w:rFonts w:eastAsia="Times New Roman" w:cstheme="majorHAnsi"/>
                <w:sz w:val="20"/>
                <w:szCs w:val="20"/>
              </w:rPr>
            </w:pPr>
          </w:p>
        </w:tc>
        <w:tc>
          <w:tcPr>
            <w:tcW w:w="1002" w:type="pct"/>
            <w:noWrap/>
            <w:hideMark/>
          </w:tcPr>
          <w:p w14:paraId="1E8AB3BC"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4A1DECEB"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(0.00120)</w:t>
            </w:r>
          </w:p>
        </w:tc>
        <w:tc>
          <w:tcPr>
            <w:tcW w:w="798" w:type="pct"/>
            <w:noWrap/>
            <w:hideMark/>
          </w:tcPr>
          <w:p w14:paraId="7916C0FE"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(0.00120)</w:t>
            </w:r>
          </w:p>
        </w:tc>
        <w:tc>
          <w:tcPr>
            <w:tcW w:w="799" w:type="pct"/>
            <w:noWrap/>
            <w:hideMark/>
          </w:tcPr>
          <w:p w14:paraId="78F6D75E"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(0.00122)</w:t>
            </w:r>
          </w:p>
        </w:tc>
        <w:tc>
          <w:tcPr>
            <w:tcW w:w="768" w:type="pct"/>
            <w:noWrap/>
            <w:hideMark/>
          </w:tcPr>
          <w:p w14:paraId="30B11E2C"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A319B" w14:paraId="0B929EC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3022BA66" w14:textId="77777777" w:rsidR="00791E7A" w:rsidRPr="001A319B" w:rsidRDefault="00791E7A" w:rsidP="00DB7C40">
            <w:pPr>
              <w:jc w:val="left"/>
              <w:rPr>
                <w:rFonts w:eastAsia="Times New Roman" w:cstheme="majorHAnsi"/>
                <w:sz w:val="20"/>
                <w:szCs w:val="20"/>
              </w:rPr>
            </w:pPr>
          </w:p>
        </w:tc>
        <w:tc>
          <w:tcPr>
            <w:tcW w:w="1002" w:type="pct"/>
            <w:noWrap/>
            <w:hideMark/>
          </w:tcPr>
          <w:p w14:paraId="3F55B857"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Khan Yunis</w:t>
            </w:r>
          </w:p>
        </w:tc>
        <w:tc>
          <w:tcPr>
            <w:tcW w:w="800" w:type="pct"/>
            <w:noWrap/>
            <w:hideMark/>
          </w:tcPr>
          <w:p w14:paraId="568DC0EA"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0.0115***</w:t>
            </w:r>
          </w:p>
        </w:tc>
        <w:tc>
          <w:tcPr>
            <w:tcW w:w="798" w:type="pct"/>
            <w:noWrap/>
            <w:hideMark/>
          </w:tcPr>
          <w:p w14:paraId="172EACA6"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0.0116***</w:t>
            </w:r>
          </w:p>
        </w:tc>
        <w:tc>
          <w:tcPr>
            <w:tcW w:w="799" w:type="pct"/>
            <w:noWrap/>
            <w:hideMark/>
          </w:tcPr>
          <w:p w14:paraId="74A21566"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0.0183***</w:t>
            </w:r>
          </w:p>
        </w:tc>
        <w:tc>
          <w:tcPr>
            <w:tcW w:w="768" w:type="pct"/>
            <w:noWrap/>
            <w:hideMark/>
          </w:tcPr>
          <w:p w14:paraId="091BD3A2"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A319B" w14:paraId="32AB5DE9"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12E22996" w14:textId="77777777" w:rsidR="00791E7A" w:rsidRPr="001A319B" w:rsidRDefault="00791E7A" w:rsidP="00DB7C40">
            <w:pPr>
              <w:jc w:val="left"/>
              <w:rPr>
                <w:rFonts w:eastAsia="Times New Roman" w:cstheme="majorHAnsi"/>
                <w:sz w:val="20"/>
                <w:szCs w:val="20"/>
              </w:rPr>
            </w:pPr>
          </w:p>
        </w:tc>
        <w:tc>
          <w:tcPr>
            <w:tcW w:w="1002" w:type="pct"/>
            <w:noWrap/>
            <w:hideMark/>
          </w:tcPr>
          <w:p w14:paraId="09622B8C"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162D5B59"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(0.00109)</w:t>
            </w:r>
          </w:p>
        </w:tc>
        <w:tc>
          <w:tcPr>
            <w:tcW w:w="798" w:type="pct"/>
            <w:noWrap/>
            <w:hideMark/>
          </w:tcPr>
          <w:p w14:paraId="651635BA"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(0.00109)</w:t>
            </w:r>
          </w:p>
        </w:tc>
        <w:tc>
          <w:tcPr>
            <w:tcW w:w="799" w:type="pct"/>
            <w:noWrap/>
            <w:hideMark/>
          </w:tcPr>
          <w:p w14:paraId="20181CF4"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(0.00110)</w:t>
            </w:r>
          </w:p>
        </w:tc>
        <w:tc>
          <w:tcPr>
            <w:tcW w:w="768" w:type="pct"/>
            <w:noWrap/>
            <w:hideMark/>
          </w:tcPr>
          <w:p w14:paraId="581B843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A319B" w14:paraId="7820FCE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733E9520" w14:textId="77777777" w:rsidR="00791E7A" w:rsidRPr="001A319B" w:rsidRDefault="00791E7A" w:rsidP="00DB7C40">
            <w:pPr>
              <w:jc w:val="left"/>
              <w:rPr>
                <w:rFonts w:eastAsia="Times New Roman" w:cstheme="majorHAnsi"/>
                <w:sz w:val="20"/>
                <w:szCs w:val="20"/>
              </w:rPr>
            </w:pPr>
          </w:p>
        </w:tc>
        <w:tc>
          <w:tcPr>
            <w:tcW w:w="1002" w:type="pct"/>
            <w:noWrap/>
            <w:hideMark/>
          </w:tcPr>
          <w:p w14:paraId="42EBD287"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Rafah</w:t>
            </w:r>
          </w:p>
        </w:tc>
        <w:tc>
          <w:tcPr>
            <w:tcW w:w="800" w:type="pct"/>
            <w:noWrap/>
            <w:hideMark/>
          </w:tcPr>
          <w:p w14:paraId="6BF86014"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0.0358***</w:t>
            </w:r>
          </w:p>
        </w:tc>
        <w:tc>
          <w:tcPr>
            <w:tcW w:w="798" w:type="pct"/>
            <w:noWrap/>
            <w:hideMark/>
          </w:tcPr>
          <w:p w14:paraId="328AD3B5"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0.0359***</w:t>
            </w:r>
          </w:p>
        </w:tc>
        <w:tc>
          <w:tcPr>
            <w:tcW w:w="799" w:type="pct"/>
            <w:noWrap/>
            <w:hideMark/>
          </w:tcPr>
          <w:p w14:paraId="12E884B9"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0.0434***</w:t>
            </w:r>
          </w:p>
        </w:tc>
        <w:tc>
          <w:tcPr>
            <w:tcW w:w="768" w:type="pct"/>
            <w:noWrap/>
            <w:hideMark/>
          </w:tcPr>
          <w:p w14:paraId="7D3868FF"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A319B" w14:paraId="61ACE11A"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24929337" w14:textId="77777777" w:rsidR="00791E7A" w:rsidRPr="001A319B" w:rsidRDefault="00791E7A" w:rsidP="00DB7C40">
            <w:pPr>
              <w:jc w:val="left"/>
              <w:rPr>
                <w:rFonts w:eastAsia="Times New Roman" w:cstheme="majorHAnsi"/>
                <w:sz w:val="20"/>
                <w:szCs w:val="20"/>
              </w:rPr>
            </w:pPr>
          </w:p>
        </w:tc>
        <w:tc>
          <w:tcPr>
            <w:tcW w:w="1002" w:type="pct"/>
            <w:noWrap/>
            <w:hideMark/>
          </w:tcPr>
          <w:p w14:paraId="26267D79"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2DA8524A"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(0.00122)</w:t>
            </w:r>
          </w:p>
        </w:tc>
        <w:tc>
          <w:tcPr>
            <w:tcW w:w="798" w:type="pct"/>
            <w:noWrap/>
            <w:hideMark/>
          </w:tcPr>
          <w:p w14:paraId="2D69B7BA"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(0.00122)</w:t>
            </w:r>
          </w:p>
        </w:tc>
        <w:tc>
          <w:tcPr>
            <w:tcW w:w="799" w:type="pct"/>
            <w:noWrap/>
            <w:hideMark/>
          </w:tcPr>
          <w:p w14:paraId="4BBA220D"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(0.00122)</w:t>
            </w:r>
          </w:p>
        </w:tc>
        <w:tc>
          <w:tcPr>
            <w:tcW w:w="768" w:type="pct"/>
            <w:noWrap/>
            <w:hideMark/>
          </w:tcPr>
          <w:p w14:paraId="3EB93180"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A319B" w14:paraId="56137357"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404487F9" w14:textId="77777777" w:rsidR="00791E7A" w:rsidRPr="001A319B" w:rsidRDefault="00791E7A" w:rsidP="00DB7C40">
            <w:pPr>
              <w:jc w:val="left"/>
              <w:rPr>
                <w:rFonts w:eastAsia="Times New Roman" w:cstheme="majorHAnsi"/>
                <w:b/>
                <w:bCs/>
                <w:color w:val="000000"/>
                <w:sz w:val="20"/>
                <w:szCs w:val="20"/>
              </w:rPr>
            </w:pPr>
            <w:r w:rsidRPr="001A319B">
              <w:rPr>
                <w:rFonts w:eastAsia="Times New Roman" w:cstheme="majorHAnsi"/>
                <w:b/>
                <w:bCs/>
                <w:color w:val="000000"/>
                <w:sz w:val="20"/>
                <w:szCs w:val="20"/>
              </w:rPr>
              <w:t>Sex (reference: female)</w:t>
            </w:r>
          </w:p>
        </w:tc>
        <w:tc>
          <w:tcPr>
            <w:tcW w:w="1002" w:type="pct"/>
            <w:noWrap/>
            <w:hideMark/>
          </w:tcPr>
          <w:p w14:paraId="20213A05"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Male</w:t>
            </w:r>
          </w:p>
        </w:tc>
        <w:tc>
          <w:tcPr>
            <w:tcW w:w="800" w:type="pct"/>
            <w:noWrap/>
            <w:hideMark/>
          </w:tcPr>
          <w:p w14:paraId="35BB8E22"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-0.00469***</w:t>
            </w:r>
          </w:p>
        </w:tc>
        <w:tc>
          <w:tcPr>
            <w:tcW w:w="798" w:type="pct"/>
            <w:noWrap/>
            <w:hideMark/>
          </w:tcPr>
          <w:p w14:paraId="774890A8"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799" w:type="pct"/>
            <w:noWrap/>
            <w:hideMark/>
          </w:tcPr>
          <w:p w14:paraId="35E262DC"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-0.00130**</w:t>
            </w:r>
          </w:p>
        </w:tc>
        <w:tc>
          <w:tcPr>
            <w:tcW w:w="768" w:type="pct"/>
            <w:noWrap/>
            <w:hideMark/>
          </w:tcPr>
          <w:p w14:paraId="48F76611"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-0.00624***</w:t>
            </w:r>
          </w:p>
        </w:tc>
      </w:tr>
      <w:tr w:rsidR="00791E7A" w:rsidRPr="001A319B" w14:paraId="6CC8D96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433CB04A"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0A43DF01"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68CECDDA"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(0.000658)</w:t>
            </w:r>
          </w:p>
        </w:tc>
        <w:tc>
          <w:tcPr>
            <w:tcW w:w="798" w:type="pct"/>
            <w:noWrap/>
            <w:hideMark/>
          </w:tcPr>
          <w:p w14:paraId="60BC0FA4"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799" w:type="pct"/>
            <w:noWrap/>
            <w:hideMark/>
          </w:tcPr>
          <w:p w14:paraId="29B0F28D"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(0.000658)</w:t>
            </w:r>
          </w:p>
        </w:tc>
        <w:tc>
          <w:tcPr>
            <w:tcW w:w="768" w:type="pct"/>
            <w:noWrap/>
            <w:hideMark/>
          </w:tcPr>
          <w:p w14:paraId="0455DB40"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(0.000694)</w:t>
            </w:r>
          </w:p>
        </w:tc>
      </w:tr>
      <w:tr w:rsidR="00791E7A" w:rsidRPr="001A319B" w14:paraId="3055ECF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vMerge w:val="restart"/>
            <w:noWrap/>
            <w:hideMark/>
          </w:tcPr>
          <w:p w14:paraId="704A06C2"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Sex of HH Head (reference: male HH head)</w:t>
            </w:r>
          </w:p>
        </w:tc>
        <w:tc>
          <w:tcPr>
            <w:tcW w:w="1002" w:type="pct"/>
            <w:noWrap/>
            <w:hideMark/>
          </w:tcPr>
          <w:p w14:paraId="62F22A80"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Female HH Head</w:t>
            </w:r>
          </w:p>
        </w:tc>
        <w:tc>
          <w:tcPr>
            <w:tcW w:w="800" w:type="pct"/>
            <w:noWrap/>
            <w:hideMark/>
          </w:tcPr>
          <w:p w14:paraId="7F554B3C"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-0.00316**</w:t>
            </w:r>
          </w:p>
        </w:tc>
        <w:tc>
          <w:tcPr>
            <w:tcW w:w="798" w:type="pct"/>
            <w:noWrap/>
            <w:hideMark/>
          </w:tcPr>
          <w:p w14:paraId="06343BBB"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-0.00241*</w:t>
            </w:r>
          </w:p>
        </w:tc>
        <w:tc>
          <w:tcPr>
            <w:tcW w:w="799" w:type="pct"/>
            <w:noWrap/>
            <w:hideMark/>
          </w:tcPr>
          <w:p w14:paraId="1CE41D06"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-0.00499***</w:t>
            </w:r>
          </w:p>
        </w:tc>
        <w:tc>
          <w:tcPr>
            <w:tcW w:w="768" w:type="pct"/>
            <w:noWrap/>
            <w:hideMark/>
          </w:tcPr>
          <w:p w14:paraId="763A2979"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0.0441***</w:t>
            </w:r>
          </w:p>
        </w:tc>
      </w:tr>
      <w:tr w:rsidR="00791E7A" w:rsidRPr="001A319B" w14:paraId="5E5D9FB5" w14:textId="77777777" w:rsidTr="00DB7C40">
        <w:trPr>
          <w:cnfStyle w:val="000000100000" w:firstRow="0" w:lastRow="0" w:firstColumn="0" w:lastColumn="0" w:oddVBand="0" w:evenVBand="0" w:oddHBand="1" w:evenHBand="0" w:firstRowFirstColumn="0" w:firstRowLastColumn="0" w:lastRowFirstColumn="0" w:lastRowLastColumn="0"/>
          <w:trHeight w:val="99"/>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6B6F6EE7"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2CFE8B35"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3C2F2A53"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(0.00143)</w:t>
            </w:r>
          </w:p>
        </w:tc>
        <w:tc>
          <w:tcPr>
            <w:tcW w:w="798" w:type="pct"/>
            <w:noWrap/>
            <w:hideMark/>
          </w:tcPr>
          <w:p w14:paraId="78778339"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(0.00142)</w:t>
            </w:r>
          </w:p>
        </w:tc>
        <w:tc>
          <w:tcPr>
            <w:tcW w:w="799" w:type="pct"/>
            <w:noWrap/>
            <w:hideMark/>
          </w:tcPr>
          <w:p w14:paraId="1BF21014"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(0.00143)</w:t>
            </w:r>
          </w:p>
        </w:tc>
        <w:tc>
          <w:tcPr>
            <w:tcW w:w="768" w:type="pct"/>
            <w:noWrap/>
            <w:hideMark/>
          </w:tcPr>
          <w:p w14:paraId="305F982C"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(0.00142)</w:t>
            </w:r>
          </w:p>
        </w:tc>
      </w:tr>
      <w:tr w:rsidR="00791E7A" w:rsidRPr="001A319B" w14:paraId="1E43081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vMerge w:val="restart"/>
            <w:noWrap/>
            <w:hideMark/>
          </w:tcPr>
          <w:p w14:paraId="48C4C6C8" w14:textId="77777777" w:rsidR="00791E7A" w:rsidRPr="001A319B" w:rsidRDefault="00791E7A" w:rsidP="00DB7C40">
            <w:pPr>
              <w:jc w:val="left"/>
              <w:rPr>
                <w:rFonts w:eastAsia="Times New Roman" w:cstheme="majorHAnsi"/>
                <w:b/>
                <w:bCs/>
                <w:color w:val="000000"/>
                <w:sz w:val="20"/>
                <w:szCs w:val="20"/>
              </w:rPr>
            </w:pPr>
            <w:r w:rsidRPr="001A319B">
              <w:rPr>
                <w:rFonts w:eastAsia="Times New Roman" w:cstheme="majorHAnsi"/>
                <w:b/>
                <w:bCs/>
                <w:color w:val="000000"/>
                <w:sz w:val="20"/>
                <w:szCs w:val="20"/>
              </w:rPr>
              <w:t>Religion (reference:  Muslim)</w:t>
            </w:r>
          </w:p>
        </w:tc>
        <w:tc>
          <w:tcPr>
            <w:tcW w:w="1002" w:type="pct"/>
            <w:noWrap/>
            <w:hideMark/>
          </w:tcPr>
          <w:p w14:paraId="400AD34D"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Christian</w:t>
            </w:r>
          </w:p>
        </w:tc>
        <w:tc>
          <w:tcPr>
            <w:tcW w:w="800" w:type="pct"/>
            <w:noWrap/>
            <w:hideMark/>
          </w:tcPr>
          <w:p w14:paraId="7A591958"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-0.478***</w:t>
            </w:r>
          </w:p>
        </w:tc>
        <w:tc>
          <w:tcPr>
            <w:tcW w:w="798" w:type="pct"/>
            <w:noWrap/>
            <w:hideMark/>
          </w:tcPr>
          <w:p w14:paraId="472E4625"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-0.478***</w:t>
            </w:r>
          </w:p>
        </w:tc>
        <w:tc>
          <w:tcPr>
            <w:tcW w:w="799" w:type="pct"/>
            <w:noWrap/>
            <w:hideMark/>
          </w:tcPr>
          <w:p w14:paraId="5545D8F9"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-0.477***</w:t>
            </w:r>
          </w:p>
        </w:tc>
        <w:tc>
          <w:tcPr>
            <w:tcW w:w="768" w:type="pct"/>
            <w:noWrap/>
            <w:hideMark/>
          </w:tcPr>
          <w:p w14:paraId="73A1B8FF"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-0.538***</w:t>
            </w:r>
          </w:p>
        </w:tc>
      </w:tr>
      <w:tr w:rsidR="00791E7A" w:rsidRPr="001A319B" w14:paraId="791992FC"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0C9A6B7F"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1B1A9465"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65BBB570"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(0.0133)</w:t>
            </w:r>
          </w:p>
        </w:tc>
        <w:tc>
          <w:tcPr>
            <w:tcW w:w="798" w:type="pct"/>
            <w:noWrap/>
            <w:hideMark/>
          </w:tcPr>
          <w:p w14:paraId="6D2C8637"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(0.0133)</w:t>
            </w:r>
          </w:p>
        </w:tc>
        <w:tc>
          <w:tcPr>
            <w:tcW w:w="799" w:type="pct"/>
            <w:noWrap/>
            <w:hideMark/>
          </w:tcPr>
          <w:p w14:paraId="6025E7D6"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(0.0133)</w:t>
            </w:r>
          </w:p>
        </w:tc>
        <w:tc>
          <w:tcPr>
            <w:tcW w:w="768" w:type="pct"/>
            <w:noWrap/>
            <w:hideMark/>
          </w:tcPr>
          <w:p w14:paraId="293BE053"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(0.00951)</w:t>
            </w:r>
          </w:p>
        </w:tc>
      </w:tr>
      <w:tr w:rsidR="00791E7A" w:rsidRPr="001A319B" w14:paraId="261A64C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6528CEA5"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698C8EF1"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Other</w:t>
            </w:r>
          </w:p>
        </w:tc>
        <w:tc>
          <w:tcPr>
            <w:tcW w:w="800" w:type="pct"/>
            <w:noWrap/>
            <w:hideMark/>
          </w:tcPr>
          <w:p w14:paraId="5054AF2F"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-0.00715</w:t>
            </w:r>
          </w:p>
        </w:tc>
        <w:tc>
          <w:tcPr>
            <w:tcW w:w="798" w:type="pct"/>
            <w:noWrap/>
            <w:hideMark/>
          </w:tcPr>
          <w:p w14:paraId="5BD16CAC"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-0.00568</w:t>
            </w:r>
          </w:p>
        </w:tc>
        <w:tc>
          <w:tcPr>
            <w:tcW w:w="799" w:type="pct"/>
            <w:noWrap/>
            <w:hideMark/>
          </w:tcPr>
          <w:p w14:paraId="0C42F115"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-0.0516*</w:t>
            </w:r>
          </w:p>
        </w:tc>
        <w:tc>
          <w:tcPr>
            <w:tcW w:w="768" w:type="pct"/>
            <w:noWrap/>
            <w:hideMark/>
          </w:tcPr>
          <w:p w14:paraId="7F2769FF"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0.0180</w:t>
            </w:r>
          </w:p>
        </w:tc>
      </w:tr>
      <w:tr w:rsidR="00791E7A" w:rsidRPr="001A319B" w14:paraId="5163FCAA"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833" w:type="pct"/>
            <w:noWrap/>
            <w:hideMark/>
          </w:tcPr>
          <w:p w14:paraId="5D982989"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317E5C6A"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57AC1AB5"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(0.0275)</w:t>
            </w:r>
          </w:p>
        </w:tc>
        <w:tc>
          <w:tcPr>
            <w:tcW w:w="798" w:type="pct"/>
            <w:noWrap/>
            <w:hideMark/>
          </w:tcPr>
          <w:p w14:paraId="0089878C"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(0.0275)</w:t>
            </w:r>
          </w:p>
        </w:tc>
        <w:tc>
          <w:tcPr>
            <w:tcW w:w="799" w:type="pct"/>
            <w:noWrap/>
            <w:hideMark/>
          </w:tcPr>
          <w:p w14:paraId="3721A7A7"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(0.0287)</w:t>
            </w:r>
          </w:p>
        </w:tc>
        <w:tc>
          <w:tcPr>
            <w:tcW w:w="768" w:type="pct"/>
            <w:noWrap/>
            <w:hideMark/>
          </w:tcPr>
          <w:p w14:paraId="21298870"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(0.0282)</w:t>
            </w:r>
          </w:p>
        </w:tc>
      </w:tr>
      <w:tr w:rsidR="00791E7A" w:rsidRPr="001A319B" w14:paraId="0A90BCB6"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vMerge w:val="restart"/>
            <w:noWrap/>
            <w:hideMark/>
          </w:tcPr>
          <w:p w14:paraId="03E0E6A5" w14:textId="77777777" w:rsidR="00791E7A" w:rsidRPr="001A319B" w:rsidRDefault="00791E7A" w:rsidP="00DB7C40">
            <w:pPr>
              <w:jc w:val="left"/>
              <w:rPr>
                <w:rFonts w:eastAsia="Times New Roman" w:cstheme="majorHAnsi"/>
                <w:b/>
                <w:bCs/>
                <w:color w:val="000000"/>
                <w:sz w:val="20"/>
                <w:szCs w:val="20"/>
              </w:rPr>
            </w:pPr>
            <w:r w:rsidRPr="001A319B">
              <w:rPr>
                <w:rFonts w:eastAsia="Times New Roman" w:cstheme="majorHAnsi"/>
                <w:b/>
                <w:bCs/>
                <w:color w:val="000000"/>
                <w:sz w:val="20"/>
                <w:szCs w:val="20"/>
              </w:rPr>
              <w:t>Household size (reference: 1-2 members)</w:t>
            </w:r>
          </w:p>
        </w:tc>
        <w:tc>
          <w:tcPr>
            <w:tcW w:w="1002" w:type="pct"/>
            <w:noWrap/>
            <w:hideMark/>
          </w:tcPr>
          <w:p w14:paraId="65FCF618"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3 members</w:t>
            </w:r>
          </w:p>
        </w:tc>
        <w:tc>
          <w:tcPr>
            <w:tcW w:w="800" w:type="pct"/>
            <w:noWrap/>
            <w:hideMark/>
          </w:tcPr>
          <w:p w14:paraId="3479F2BA"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-0.0725***</w:t>
            </w:r>
          </w:p>
        </w:tc>
        <w:tc>
          <w:tcPr>
            <w:tcW w:w="798" w:type="pct"/>
            <w:noWrap/>
            <w:hideMark/>
          </w:tcPr>
          <w:p w14:paraId="456194A6"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-0.0726***</w:t>
            </w:r>
          </w:p>
        </w:tc>
        <w:tc>
          <w:tcPr>
            <w:tcW w:w="799" w:type="pct"/>
            <w:noWrap/>
            <w:hideMark/>
          </w:tcPr>
          <w:p w14:paraId="4B907E4B"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-0.0713***</w:t>
            </w:r>
          </w:p>
        </w:tc>
        <w:tc>
          <w:tcPr>
            <w:tcW w:w="768" w:type="pct"/>
            <w:noWrap/>
            <w:hideMark/>
          </w:tcPr>
          <w:p w14:paraId="0149E2DC"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-0.0831***</w:t>
            </w:r>
          </w:p>
        </w:tc>
      </w:tr>
      <w:tr w:rsidR="00791E7A" w:rsidRPr="001A319B" w14:paraId="5DE2DEE2"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6DA43ABA"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506DE825"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236FAB56"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(0.00196)</w:t>
            </w:r>
          </w:p>
        </w:tc>
        <w:tc>
          <w:tcPr>
            <w:tcW w:w="798" w:type="pct"/>
            <w:noWrap/>
            <w:hideMark/>
          </w:tcPr>
          <w:p w14:paraId="0E0CB83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(0.00196)</w:t>
            </w:r>
          </w:p>
        </w:tc>
        <w:tc>
          <w:tcPr>
            <w:tcW w:w="799" w:type="pct"/>
            <w:noWrap/>
            <w:hideMark/>
          </w:tcPr>
          <w:p w14:paraId="19030140"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(0.00197)</w:t>
            </w:r>
          </w:p>
        </w:tc>
        <w:tc>
          <w:tcPr>
            <w:tcW w:w="768" w:type="pct"/>
            <w:noWrap/>
            <w:hideMark/>
          </w:tcPr>
          <w:p w14:paraId="2353B8BD"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(0.00212)</w:t>
            </w:r>
          </w:p>
        </w:tc>
      </w:tr>
      <w:tr w:rsidR="00791E7A" w:rsidRPr="001A319B" w14:paraId="2B35F48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638D7517"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44D1F043"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4 members</w:t>
            </w:r>
          </w:p>
        </w:tc>
        <w:tc>
          <w:tcPr>
            <w:tcW w:w="800" w:type="pct"/>
            <w:noWrap/>
            <w:hideMark/>
          </w:tcPr>
          <w:p w14:paraId="44FB0C50"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-0.107***</w:t>
            </w:r>
          </w:p>
        </w:tc>
        <w:tc>
          <w:tcPr>
            <w:tcW w:w="798" w:type="pct"/>
            <w:noWrap/>
            <w:hideMark/>
          </w:tcPr>
          <w:p w14:paraId="6E1427F6"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-0.107***</w:t>
            </w:r>
          </w:p>
        </w:tc>
        <w:tc>
          <w:tcPr>
            <w:tcW w:w="799" w:type="pct"/>
            <w:noWrap/>
            <w:hideMark/>
          </w:tcPr>
          <w:p w14:paraId="164DEC79"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-0.105***</w:t>
            </w:r>
          </w:p>
        </w:tc>
        <w:tc>
          <w:tcPr>
            <w:tcW w:w="768" w:type="pct"/>
            <w:noWrap/>
            <w:hideMark/>
          </w:tcPr>
          <w:p w14:paraId="4675AB35"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-0.118***</w:t>
            </w:r>
          </w:p>
        </w:tc>
      </w:tr>
      <w:tr w:rsidR="00791E7A" w:rsidRPr="001A319B" w14:paraId="2E1CADB0"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833" w:type="pct"/>
            <w:noWrap/>
            <w:hideMark/>
          </w:tcPr>
          <w:p w14:paraId="4FF1FA6A"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11209086"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29551A41"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(0.00181)</w:t>
            </w:r>
          </w:p>
        </w:tc>
        <w:tc>
          <w:tcPr>
            <w:tcW w:w="798" w:type="pct"/>
            <w:noWrap/>
            <w:hideMark/>
          </w:tcPr>
          <w:p w14:paraId="40DD0495"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(0.00181)</w:t>
            </w:r>
          </w:p>
        </w:tc>
        <w:tc>
          <w:tcPr>
            <w:tcW w:w="799" w:type="pct"/>
            <w:noWrap/>
            <w:hideMark/>
          </w:tcPr>
          <w:p w14:paraId="7A05A137"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(0.00182)</w:t>
            </w:r>
          </w:p>
        </w:tc>
        <w:tc>
          <w:tcPr>
            <w:tcW w:w="768" w:type="pct"/>
            <w:noWrap/>
            <w:hideMark/>
          </w:tcPr>
          <w:p w14:paraId="4506BA0F"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(0.00195)</w:t>
            </w:r>
          </w:p>
        </w:tc>
      </w:tr>
      <w:tr w:rsidR="00791E7A" w:rsidRPr="001A319B" w14:paraId="5C1BAE0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1D40036B"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3BCFE87A"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5 members</w:t>
            </w:r>
          </w:p>
        </w:tc>
        <w:tc>
          <w:tcPr>
            <w:tcW w:w="800" w:type="pct"/>
            <w:noWrap/>
            <w:hideMark/>
          </w:tcPr>
          <w:p w14:paraId="32166A89"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-0.137***</w:t>
            </w:r>
          </w:p>
        </w:tc>
        <w:tc>
          <w:tcPr>
            <w:tcW w:w="798" w:type="pct"/>
            <w:noWrap/>
            <w:hideMark/>
          </w:tcPr>
          <w:p w14:paraId="2101D7EC"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-0.138***</w:t>
            </w:r>
          </w:p>
        </w:tc>
        <w:tc>
          <w:tcPr>
            <w:tcW w:w="799" w:type="pct"/>
            <w:noWrap/>
            <w:hideMark/>
          </w:tcPr>
          <w:p w14:paraId="5EC53D84"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-0.136***</w:t>
            </w:r>
          </w:p>
        </w:tc>
        <w:tc>
          <w:tcPr>
            <w:tcW w:w="768" w:type="pct"/>
            <w:noWrap/>
            <w:hideMark/>
          </w:tcPr>
          <w:p w14:paraId="4FD5E76A"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-0.145***</w:t>
            </w:r>
          </w:p>
        </w:tc>
      </w:tr>
      <w:tr w:rsidR="00791E7A" w:rsidRPr="001A319B" w14:paraId="4D283006"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833" w:type="pct"/>
            <w:noWrap/>
            <w:hideMark/>
          </w:tcPr>
          <w:p w14:paraId="2CEFA77F"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00F97707"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7D57EA6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(0.00174)</w:t>
            </w:r>
          </w:p>
        </w:tc>
        <w:tc>
          <w:tcPr>
            <w:tcW w:w="798" w:type="pct"/>
            <w:noWrap/>
            <w:hideMark/>
          </w:tcPr>
          <w:p w14:paraId="30C79D33"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(0.00174)</w:t>
            </w:r>
          </w:p>
        </w:tc>
        <w:tc>
          <w:tcPr>
            <w:tcW w:w="799" w:type="pct"/>
            <w:noWrap/>
            <w:hideMark/>
          </w:tcPr>
          <w:p w14:paraId="74E68C9C"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(0.00175)</w:t>
            </w:r>
          </w:p>
        </w:tc>
        <w:tc>
          <w:tcPr>
            <w:tcW w:w="768" w:type="pct"/>
            <w:noWrap/>
            <w:hideMark/>
          </w:tcPr>
          <w:p w14:paraId="4BAD29C4"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(0.00187)</w:t>
            </w:r>
          </w:p>
        </w:tc>
      </w:tr>
      <w:tr w:rsidR="00791E7A" w:rsidRPr="001A319B" w14:paraId="36B226D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19C73EA2"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0BBA8846"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6+ members</w:t>
            </w:r>
          </w:p>
        </w:tc>
        <w:tc>
          <w:tcPr>
            <w:tcW w:w="800" w:type="pct"/>
            <w:noWrap/>
            <w:hideMark/>
          </w:tcPr>
          <w:p w14:paraId="0E0A9A7B"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-0.149***</w:t>
            </w:r>
          </w:p>
        </w:tc>
        <w:tc>
          <w:tcPr>
            <w:tcW w:w="798" w:type="pct"/>
            <w:noWrap/>
            <w:hideMark/>
          </w:tcPr>
          <w:p w14:paraId="47D52B3D"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-0.150***</w:t>
            </w:r>
          </w:p>
        </w:tc>
        <w:tc>
          <w:tcPr>
            <w:tcW w:w="799" w:type="pct"/>
            <w:noWrap/>
            <w:hideMark/>
          </w:tcPr>
          <w:p w14:paraId="57E892BC"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-0.147***</w:t>
            </w:r>
          </w:p>
        </w:tc>
        <w:tc>
          <w:tcPr>
            <w:tcW w:w="768" w:type="pct"/>
            <w:noWrap/>
            <w:hideMark/>
          </w:tcPr>
          <w:p w14:paraId="10520C65"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-0.129***</w:t>
            </w:r>
          </w:p>
        </w:tc>
      </w:tr>
      <w:tr w:rsidR="00791E7A" w:rsidRPr="001A319B" w14:paraId="138F1F28"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833" w:type="pct"/>
            <w:noWrap/>
            <w:hideMark/>
          </w:tcPr>
          <w:p w14:paraId="6B8960D2"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10543A26"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0A477FFA"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(0.00155)</w:t>
            </w:r>
          </w:p>
        </w:tc>
        <w:tc>
          <w:tcPr>
            <w:tcW w:w="798" w:type="pct"/>
            <w:noWrap/>
            <w:hideMark/>
          </w:tcPr>
          <w:p w14:paraId="740547D3"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(0.00155)</w:t>
            </w:r>
          </w:p>
        </w:tc>
        <w:tc>
          <w:tcPr>
            <w:tcW w:w="799" w:type="pct"/>
            <w:noWrap/>
            <w:hideMark/>
          </w:tcPr>
          <w:p w14:paraId="09A157BA"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(0.00156)</w:t>
            </w:r>
          </w:p>
        </w:tc>
        <w:tc>
          <w:tcPr>
            <w:tcW w:w="768" w:type="pct"/>
            <w:noWrap/>
            <w:hideMark/>
          </w:tcPr>
          <w:p w14:paraId="0DAF279B"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(0.00166)</w:t>
            </w:r>
          </w:p>
        </w:tc>
      </w:tr>
      <w:tr w:rsidR="00791E7A" w:rsidRPr="001A319B" w14:paraId="08D629E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vMerge w:val="restart"/>
            <w:noWrap/>
            <w:hideMark/>
          </w:tcPr>
          <w:p w14:paraId="74AAFDB2"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Migration status (reference: non-migrant)</w:t>
            </w:r>
          </w:p>
        </w:tc>
        <w:tc>
          <w:tcPr>
            <w:tcW w:w="1002" w:type="pct"/>
            <w:noWrap/>
            <w:hideMark/>
          </w:tcPr>
          <w:p w14:paraId="5ED39065"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Migrant</w:t>
            </w:r>
          </w:p>
        </w:tc>
        <w:tc>
          <w:tcPr>
            <w:tcW w:w="800" w:type="pct"/>
            <w:noWrap/>
            <w:hideMark/>
          </w:tcPr>
          <w:p w14:paraId="755760E8"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-0.0840***</w:t>
            </w:r>
          </w:p>
        </w:tc>
        <w:tc>
          <w:tcPr>
            <w:tcW w:w="798" w:type="pct"/>
            <w:noWrap/>
            <w:hideMark/>
          </w:tcPr>
          <w:p w14:paraId="342DABE7"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-0.0836***</w:t>
            </w:r>
          </w:p>
        </w:tc>
        <w:tc>
          <w:tcPr>
            <w:tcW w:w="799" w:type="pct"/>
            <w:noWrap/>
            <w:hideMark/>
          </w:tcPr>
          <w:p w14:paraId="57288E10"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768" w:type="pct"/>
            <w:noWrap/>
            <w:hideMark/>
          </w:tcPr>
          <w:p w14:paraId="49DEF126"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-0.120***</w:t>
            </w:r>
          </w:p>
        </w:tc>
      </w:tr>
      <w:tr w:rsidR="00791E7A" w:rsidRPr="001A319B" w14:paraId="54B07A54"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1B1165DF"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057DDA48"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482BAD75"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(0.000961)</w:t>
            </w:r>
          </w:p>
        </w:tc>
        <w:tc>
          <w:tcPr>
            <w:tcW w:w="798" w:type="pct"/>
            <w:noWrap/>
            <w:hideMark/>
          </w:tcPr>
          <w:p w14:paraId="4EAA4F46"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(0.000959)</w:t>
            </w:r>
          </w:p>
        </w:tc>
        <w:tc>
          <w:tcPr>
            <w:tcW w:w="799" w:type="pct"/>
            <w:noWrap/>
            <w:hideMark/>
          </w:tcPr>
          <w:p w14:paraId="76B00E3D"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768" w:type="pct"/>
            <w:noWrap/>
            <w:hideMark/>
          </w:tcPr>
          <w:p w14:paraId="5B1F23E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(0.00102)</w:t>
            </w:r>
          </w:p>
        </w:tc>
      </w:tr>
      <w:tr w:rsidR="00791E7A" w:rsidRPr="001A319B" w14:paraId="6174528F"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vMerge w:val="restart"/>
            <w:noWrap/>
            <w:hideMark/>
          </w:tcPr>
          <w:p w14:paraId="1151D191"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Refugee status (reference: not a refugee)</w:t>
            </w:r>
          </w:p>
        </w:tc>
        <w:tc>
          <w:tcPr>
            <w:tcW w:w="1002" w:type="pct"/>
            <w:noWrap/>
            <w:hideMark/>
          </w:tcPr>
          <w:p w14:paraId="0AE1747B"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Registered</w:t>
            </w:r>
            <w:r>
              <w:rPr>
                <w:rFonts w:asciiTheme="majorHAnsi" w:eastAsia="Times New Roman" w:hAnsiTheme="majorHAnsi" w:cstheme="majorHAnsi"/>
                <w:color w:val="000000"/>
                <w:sz w:val="20"/>
                <w:szCs w:val="20"/>
              </w:rPr>
              <w:t>/</w:t>
            </w:r>
            <w:r w:rsidRPr="001A319B">
              <w:rPr>
                <w:rFonts w:asciiTheme="majorHAnsi" w:eastAsia="Times New Roman" w:hAnsiTheme="majorHAnsi" w:cstheme="majorHAnsi"/>
                <w:color w:val="000000"/>
                <w:sz w:val="20"/>
                <w:szCs w:val="20"/>
              </w:rPr>
              <w:t>non-registered refugee</w:t>
            </w:r>
          </w:p>
        </w:tc>
        <w:tc>
          <w:tcPr>
            <w:tcW w:w="800" w:type="pct"/>
            <w:noWrap/>
            <w:hideMark/>
          </w:tcPr>
          <w:p w14:paraId="063E4D22"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0.00826***</w:t>
            </w:r>
          </w:p>
        </w:tc>
        <w:tc>
          <w:tcPr>
            <w:tcW w:w="798" w:type="pct"/>
            <w:noWrap/>
            <w:hideMark/>
          </w:tcPr>
          <w:p w14:paraId="1F21B88B"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0.00825***</w:t>
            </w:r>
          </w:p>
        </w:tc>
        <w:tc>
          <w:tcPr>
            <w:tcW w:w="799" w:type="pct"/>
            <w:noWrap/>
            <w:hideMark/>
          </w:tcPr>
          <w:p w14:paraId="6BB15FE5"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-0.00179**</w:t>
            </w:r>
          </w:p>
        </w:tc>
        <w:tc>
          <w:tcPr>
            <w:tcW w:w="768" w:type="pct"/>
            <w:noWrap/>
            <w:hideMark/>
          </w:tcPr>
          <w:p w14:paraId="0EB8C543"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-0.0139***</w:t>
            </w:r>
          </w:p>
        </w:tc>
      </w:tr>
      <w:tr w:rsidR="00791E7A" w:rsidRPr="001A319B" w14:paraId="4ACF6201"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46903322"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25066A82"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0230B7D3"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(0.000740)</w:t>
            </w:r>
          </w:p>
        </w:tc>
        <w:tc>
          <w:tcPr>
            <w:tcW w:w="798" w:type="pct"/>
            <w:noWrap/>
            <w:hideMark/>
          </w:tcPr>
          <w:p w14:paraId="2208CEC7"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(0.000740)</w:t>
            </w:r>
          </w:p>
        </w:tc>
        <w:tc>
          <w:tcPr>
            <w:tcW w:w="799" w:type="pct"/>
            <w:noWrap/>
            <w:hideMark/>
          </w:tcPr>
          <w:p w14:paraId="46F179D1"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(0.000731)</w:t>
            </w:r>
          </w:p>
        </w:tc>
        <w:tc>
          <w:tcPr>
            <w:tcW w:w="768" w:type="pct"/>
            <w:noWrap/>
            <w:hideMark/>
          </w:tcPr>
          <w:p w14:paraId="38DB296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(0.000772)</w:t>
            </w:r>
          </w:p>
        </w:tc>
      </w:tr>
      <w:tr w:rsidR="00791E7A" w:rsidRPr="001A319B" w14:paraId="255EFA7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vMerge w:val="restart"/>
            <w:noWrap/>
            <w:hideMark/>
          </w:tcPr>
          <w:p w14:paraId="10EF8C32"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Educ. Attainment of HH head (ref. Head of HH has &lt; secondary education)</w:t>
            </w:r>
          </w:p>
        </w:tc>
        <w:tc>
          <w:tcPr>
            <w:tcW w:w="1002" w:type="pct"/>
            <w:noWrap/>
            <w:hideMark/>
          </w:tcPr>
          <w:p w14:paraId="50E206BF"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Household head has at least secondary education</w:t>
            </w:r>
          </w:p>
        </w:tc>
        <w:tc>
          <w:tcPr>
            <w:tcW w:w="800" w:type="pct"/>
            <w:noWrap/>
            <w:hideMark/>
          </w:tcPr>
          <w:p w14:paraId="0A29AA27"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-0.306***</w:t>
            </w:r>
          </w:p>
        </w:tc>
        <w:tc>
          <w:tcPr>
            <w:tcW w:w="798" w:type="pct"/>
            <w:noWrap/>
            <w:hideMark/>
          </w:tcPr>
          <w:p w14:paraId="7B7148B2"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-0.306***</w:t>
            </w:r>
          </w:p>
        </w:tc>
        <w:tc>
          <w:tcPr>
            <w:tcW w:w="799" w:type="pct"/>
            <w:noWrap/>
            <w:hideMark/>
          </w:tcPr>
          <w:p w14:paraId="43FECD26"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-0.310***</w:t>
            </w:r>
          </w:p>
        </w:tc>
        <w:tc>
          <w:tcPr>
            <w:tcW w:w="768" w:type="pct"/>
            <w:noWrap/>
            <w:hideMark/>
          </w:tcPr>
          <w:p w14:paraId="211107A5"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A319B" w14:paraId="7C8AD01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47BA8F0D" w14:textId="77777777" w:rsidR="00791E7A" w:rsidRPr="001A319B" w:rsidRDefault="00791E7A" w:rsidP="00DB7C40">
            <w:pPr>
              <w:jc w:val="center"/>
              <w:rPr>
                <w:rFonts w:eastAsia="Times New Roman" w:cstheme="majorHAnsi"/>
                <w:sz w:val="20"/>
                <w:szCs w:val="20"/>
              </w:rPr>
            </w:pPr>
          </w:p>
        </w:tc>
        <w:tc>
          <w:tcPr>
            <w:tcW w:w="1002" w:type="pct"/>
            <w:noWrap/>
            <w:hideMark/>
          </w:tcPr>
          <w:p w14:paraId="5B0EC2EF"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6059232A"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(0.000669)</w:t>
            </w:r>
          </w:p>
        </w:tc>
        <w:tc>
          <w:tcPr>
            <w:tcW w:w="798" w:type="pct"/>
            <w:noWrap/>
            <w:hideMark/>
          </w:tcPr>
          <w:p w14:paraId="56A6E204"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(0.000669)</w:t>
            </w:r>
          </w:p>
        </w:tc>
        <w:tc>
          <w:tcPr>
            <w:tcW w:w="799" w:type="pct"/>
            <w:noWrap/>
            <w:hideMark/>
          </w:tcPr>
          <w:p w14:paraId="5B399289"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(0.000666)</w:t>
            </w:r>
          </w:p>
        </w:tc>
        <w:tc>
          <w:tcPr>
            <w:tcW w:w="768" w:type="pct"/>
            <w:noWrap/>
            <w:hideMark/>
          </w:tcPr>
          <w:p w14:paraId="4AB77EDD"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A319B" w14:paraId="64A9F48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vMerge w:val="restart"/>
            <w:noWrap/>
            <w:hideMark/>
          </w:tcPr>
          <w:p w14:paraId="745E8441" w14:textId="77777777" w:rsidR="00791E7A" w:rsidRPr="001A319B" w:rsidRDefault="00791E7A" w:rsidP="00DB7C40">
            <w:pPr>
              <w:jc w:val="left"/>
              <w:rPr>
                <w:rFonts w:eastAsia="Times New Roman" w:cstheme="majorHAnsi"/>
                <w:b/>
                <w:bCs/>
                <w:color w:val="000000"/>
                <w:sz w:val="20"/>
                <w:szCs w:val="20"/>
              </w:rPr>
            </w:pPr>
            <w:r w:rsidRPr="001A319B">
              <w:rPr>
                <w:rFonts w:eastAsia="Times New Roman" w:cstheme="majorHAnsi"/>
                <w:b/>
                <w:bCs/>
                <w:color w:val="000000"/>
                <w:sz w:val="20"/>
                <w:szCs w:val="20"/>
              </w:rPr>
              <w:t>Age group (reference: 0-17 years)</w:t>
            </w:r>
          </w:p>
        </w:tc>
        <w:tc>
          <w:tcPr>
            <w:tcW w:w="1002" w:type="pct"/>
            <w:noWrap/>
            <w:hideMark/>
          </w:tcPr>
          <w:p w14:paraId="6904B9E8"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18-24 years</w:t>
            </w:r>
          </w:p>
        </w:tc>
        <w:tc>
          <w:tcPr>
            <w:tcW w:w="800" w:type="pct"/>
            <w:noWrap/>
            <w:hideMark/>
          </w:tcPr>
          <w:p w14:paraId="755CE2B4"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-0.0468***</w:t>
            </w:r>
          </w:p>
        </w:tc>
        <w:tc>
          <w:tcPr>
            <w:tcW w:w="798" w:type="pct"/>
            <w:noWrap/>
            <w:hideMark/>
          </w:tcPr>
          <w:p w14:paraId="0772030A"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-0.0468***</w:t>
            </w:r>
          </w:p>
        </w:tc>
        <w:tc>
          <w:tcPr>
            <w:tcW w:w="799" w:type="pct"/>
            <w:noWrap/>
            <w:hideMark/>
          </w:tcPr>
          <w:p w14:paraId="3BEB3C9F"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-0.0573***</w:t>
            </w:r>
          </w:p>
        </w:tc>
        <w:tc>
          <w:tcPr>
            <w:tcW w:w="768" w:type="pct"/>
            <w:noWrap/>
            <w:hideMark/>
          </w:tcPr>
          <w:p w14:paraId="4A817D1F"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-0.0262***</w:t>
            </w:r>
          </w:p>
        </w:tc>
      </w:tr>
      <w:tr w:rsidR="00791E7A" w:rsidRPr="001A319B" w14:paraId="7448BEE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671729A6"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7EA5A522"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33BD15C5"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(0.00102)</w:t>
            </w:r>
          </w:p>
        </w:tc>
        <w:tc>
          <w:tcPr>
            <w:tcW w:w="798" w:type="pct"/>
            <w:noWrap/>
            <w:hideMark/>
          </w:tcPr>
          <w:p w14:paraId="77F8E953"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(0.00102)</w:t>
            </w:r>
          </w:p>
        </w:tc>
        <w:tc>
          <w:tcPr>
            <w:tcW w:w="799" w:type="pct"/>
            <w:noWrap/>
            <w:hideMark/>
          </w:tcPr>
          <w:p w14:paraId="231C0F4A"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(0.00101)</w:t>
            </w:r>
          </w:p>
        </w:tc>
        <w:tc>
          <w:tcPr>
            <w:tcW w:w="768" w:type="pct"/>
            <w:noWrap/>
            <w:hideMark/>
          </w:tcPr>
          <w:p w14:paraId="0683405C"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(0.00107)</w:t>
            </w:r>
          </w:p>
        </w:tc>
      </w:tr>
      <w:tr w:rsidR="00791E7A" w:rsidRPr="001A319B" w14:paraId="5240261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25D131BD"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656DD695"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25-39 years</w:t>
            </w:r>
          </w:p>
        </w:tc>
        <w:tc>
          <w:tcPr>
            <w:tcW w:w="800" w:type="pct"/>
            <w:noWrap/>
            <w:hideMark/>
          </w:tcPr>
          <w:p w14:paraId="41CDF170"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0.0194***</w:t>
            </w:r>
          </w:p>
        </w:tc>
        <w:tc>
          <w:tcPr>
            <w:tcW w:w="798" w:type="pct"/>
            <w:noWrap/>
            <w:hideMark/>
          </w:tcPr>
          <w:p w14:paraId="14B43154"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0.0193***</w:t>
            </w:r>
          </w:p>
        </w:tc>
        <w:tc>
          <w:tcPr>
            <w:tcW w:w="799" w:type="pct"/>
            <w:noWrap/>
            <w:hideMark/>
          </w:tcPr>
          <w:p w14:paraId="5FD51C9C"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-0.00149*</w:t>
            </w:r>
          </w:p>
        </w:tc>
        <w:tc>
          <w:tcPr>
            <w:tcW w:w="768" w:type="pct"/>
            <w:noWrap/>
            <w:hideMark/>
          </w:tcPr>
          <w:p w14:paraId="0DB77640"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0.0279***</w:t>
            </w:r>
          </w:p>
        </w:tc>
      </w:tr>
      <w:tr w:rsidR="00791E7A" w:rsidRPr="001A319B" w14:paraId="3E24749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02029DC6"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396B5EBE"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671E6023"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(0.000890)</w:t>
            </w:r>
          </w:p>
        </w:tc>
        <w:tc>
          <w:tcPr>
            <w:tcW w:w="798" w:type="pct"/>
            <w:noWrap/>
            <w:hideMark/>
          </w:tcPr>
          <w:p w14:paraId="135B09A4"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(0.000890)</w:t>
            </w:r>
          </w:p>
        </w:tc>
        <w:tc>
          <w:tcPr>
            <w:tcW w:w="799" w:type="pct"/>
            <w:noWrap/>
            <w:hideMark/>
          </w:tcPr>
          <w:p w14:paraId="268D93C6"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(0.000863)</w:t>
            </w:r>
          </w:p>
        </w:tc>
        <w:tc>
          <w:tcPr>
            <w:tcW w:w="768" w:type="pct"/>
            <w:noWrap/>
            <w:hideMark/>
          </w:tcPr>
          <w:p w14:paraId="206AD971"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(0.000938)</w:t>
            </w:r>
          </w:p>
        </w:tc>
      </w:tr>
      <w:tr w:rsidR="00791E7A" w:rsidRPr="001A319B" w14:paraId="26ED4C7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179A2CC3"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10B3EF23"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40-64 years</w:t>
            </w:r>
          </w:p>
        </w:tc>
        <w:tc>
          <w:tcPr>
            <w:tcW w:w="800" w:type="pct"/>
            <w:noWrap/>
            <w:hideMark/>
          </w:tcPr>
          <w:p w14:paraId="61E9D154"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-0.0786***</w:t>
            </w:r>
          </w:p>
        </w:tc>
        <w:tc>
          <w:tcPr>
            <w:tcW w:w="798" w:type="pct"/>
            <w:noWrap/>
            <w:hideMark/>
          </w:tcPr>
          <w:p w14:paraId="62106585"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-0.0788***</w:t>
            </w:r>
          </w:p>
        </w:tc>
        <w:tc>
          <w:tcPr>
            <w:tcW w:w="799" w:type="pct"/>
            <w:noWrap/>
            <w:hideMark/>
          </w:tcPr>
          <w:p w14:paraId="2A138FA3"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-0.107***</w:t>
            </w:r>
          </w:p>
        </w:tc>
        <w:tc>
          <w:tcPr>
            <w:tcW w:w="768" w:type="pct"/>
            <w:noWrap/>
            <w:hideMark/>
          </w:tcPr>
          <w:p w14:paraId="4B7A1E68"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-0.0584***</w:t>
            </w:r>
          </w:p>
        </w:tc>
      </w:tr>
      <w:tr w:rsidR="00791E7A" w:rsidRPr="001A319B" w14:paraId="2D0986F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789BD635"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0D75B30E"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7762E70A"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(0.00107)</w:t>
            </w:r>
          </w:p>
        </w:tc>
        <w:tc>
          <w:tcPr>
            <w:tcW w:w="798" w:type="pct"/>
            <w:noWrap/>
            <w:hideMark/>
          </w:tcPr>
          <w:p w14:paraId="28466B5D"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(0.00107)</w:t>
            </w:r>
          </w:p>
        </w:tc>
        <w:tc>
          <w:tcPr>
            <w:tcW w:w="799" w:type="pct"/>
            <w:noWrap/>
            <w:hideMark/>
          </w:tcPr>
          <w:p w14:paraId="309184A9"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(0.00102)</w:t>
            </w:r>
          </w:p>
        </w:tc>
        <w:tc>
          <w:tcPr>
            <w:tcW w:w="768" w:type="pct"/>
            <w:noWrap/>
            <w:hideMark/>
          </w:tcPr>
          <w:p w14:paraId="599B11DF"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(0.00112)</w:t>
            </w:r>
          </w:p>
        </w:tc>
      </w:tr>
      <w:tr w:rsidR="00791E7A" w:rsidRPr="001A319B" w14:paraId="7C1D46A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618C2565"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58838834"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65-79 years</w:t>
            </w:r>
          </w:p>
        </w:tc>
        <w:tc>
          <w:tcPr>
            <w:tcW w:w="800" w:type="pct"/>
            <w:noWrap/>
            <w:hideMark/>
          </w:tcPr>
          <w:p w14:paraId="490D1E0A"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-0.0349***</w:t>
            </w:r>
          </w:p>
        </w:tc>
        <w:tc>
          <w:tcPr>
            <w:tcW w:w="798" w:type="pct"/>
            <w:noWrap/>
            <w:hideMark/>
          </w:tcPr>
          <w:p w14:paraId="174635BC"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-0.0348***</w:t>
            </w:r>
          </w:p>
        </w:tc>
        <w:tc>
          <w:tcPr>
            <w:tcW w:w="799" w:type="pct"/>
            <w:noWrap/>
            <w:hideMark/>
          </w:tcPr>
          <w:p w14:paraId="7B882770"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-0.0713***</w:t>
            </w:r>
          </w:p>
        </w:tc>
        <w:tc>
          <w:tcPr>
            <w:tcW w:w="768" w:type="pct"/>
            <w:noWrap/>
            <w:hideMark/>
          </w:tcPr>
          <w:p w14:paraId="315DF218"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-0.00840***</w:t>
            </w:r>
          </w:p>
        </w:tc>
      </w:tr>
      <w:tr w:rsidR="00791E7A" w:rsidRPr="001A319B" w14:paraId="279A984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0A2D5163"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0798043B"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6DE706ED"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(0.00249)</w:t>
            </w:r>
          </w:p>
        </w:tc>
        <w:tc>
          <w:tcPr>
            <w:tcW w:w="798" w:type="pct"/>
            <w:noWrap/>
            <w:hideMark/>
          </w:tcPr>
          <w:p w14:paraId="5301947A"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(0.00249)</w:t>
            </w:r>
          </w:p>
        </w:tc>
        <w:tc>
          <w:tcPr>
            <w:tcW w:w="799" w:type="pct"/>
            <w:noWrap/>
            <w:hideMark/>
          </w:tcPr>
          <w:p w14:paraId="7EA9F930"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(0.00250)</w:t>
            </w:r>
          </w:p>
        </w:tc>
        <w:tc>
          <w:tcPr>
            <w:tcW w:w="768" w:type="pct"/>
            <w:noWrap/>
            <w:hideMark/>
          </w:tcPr>
          <w:p w14:paraId="59C9A3B7"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(0.00259)</w:t>
            </w:r>
          </w:p>
        </w:tc>
      </w:tr>
      <w:tr w:rsidR="00791E7A" w:rsidRPr="001A319B" w14:paraId="25F7A6B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70D155E7"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29D964E6"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80+ years</w:t>
            </w:r>
          </w:p>
        </w:tc>
        <w:tc>
          <w:tcPr>
            <w:tcW w:w="800" w:type="pct"/>
            <w:noWrap/>
            <w:hideMark/>
          </w:tcPr>
          <w:p w14:paraId="14008747"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-0.0275***</w:t>
            </w:r>
          </w:p>
        </w:tc>
        <w:tc>
          <w:tcPr>
            <w:tcW w:w="798" w:type="pct"/>
            <w:noWrap/>
            <w:hideMark/>
          </w:tcPr>
          <w:p w14:paraId="73525959"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-0.0260***</w:t>
            </w:r>
          </w:p>
        </w:tc>
        <w:tc>
          <w:tcPr>
            <w:tcW w:w="799" w:type="pct"/>
            <w:noWrap/>
            <w:hideMark/>
          </w:tcPr>
          <w:p w14:paraId="393AB221"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-0.0673***</w:t>
            </w:r>
          </w:p>
        </w:tc>
        <w:tc>
          <w:tcPr>
            <w:tcW w:w="768" w:type="pct"/>
            <w:noWrap/>
            <w:hideMark/>
          </w:tcPr>
          <w:p w14:paraId="1BD06D23"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0.0326***</w:t>
            </w:r>
          </w:p>
        </w:tc>
      </w:tr>
      <w:tr w:rsidR="00791E7A" w:rsidRPr="001A319B" w14:paraId="682B9E34"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28C29903"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4C74D138"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388B35F9"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(0.00548)</w:t>
            </w:r>
          </w:p>
        </w:tc>
        <w:tc>
          <w:tcPr>
            <w:tcW w:w="798" w:type="pct"/>
            <w:noWrap/>
            <w:hideMark/>
          </w:tcPr>
          <w:p w14:paraId="4FA2691F"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(0.00549)</w:t>
            </w:r>
          </w:p>
        </w:tc>
        <w:tc>
          <w:tcPr>
            <w:tcW w:w="799" w:type="pct"/>
            <w:noWrap/>
            <w:hideMark/>
          </w:tcPr>
          <w:p w14:paraId="24A7B809"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(0.00564)</w:t>
            </w:r>
          </w:p>
        </w:tc>
        <w:tc>
          <w:tcPr>
            <w:tcW w:w="768" w:type="pct"/>
            <w:noWrap/>
            <w:hideMark/>
          </w:tcPr>
          <w:p w14:paraId="514BE8B7"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(0.00544)</w:t>
            </w:r>
          </w:p>
        </w:tc>
      </w:tr>
      <w:tr w:rsidR="00791E7A" w:rsidRPr="001A319B" w14:paraId="510A333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6C61160B" w14:textId="77777777" w:rsidR="00791E7A" w:rsidRPr="001A319B" w:rsidRDefault="00791E7A" w:rsidP="00DB7C40">
            <w:pPr>
              <w:jc w:val="left"/>
              <w:rPr>
                <w:rFonts w:eastAsia="Times New Roman" w:cstheme="majorHAnsi"/>
                <w:b/>
                <w:bCs/>
                <w:color w:val="000000"/>
                <w:sz w:val="20"/>
                <w:szCs w:val="20"/>
              </w:rPr>
            </w:pPr>
            <w:r w:rsidRPr="001A319B">
              <w:rPr>
                <w:rFonts w:eastAsia="Times New Roman" w:cstheme="majorHAnsi"/>
                <w:b/>
                <w:bCs/>
                <w:color w:val="000000"/>
                <w:sz w:val="20"/>
                <w:szCs w:val="20"/>
              </w:rPr>
              <w:t>Interactions</w:t>
            </w:r>
          </w:p>
        </w:tc>
        <w:tc>
          <w:tcPr>
            <w:tcW w:w="1002" w:type="pct"/>
            <w:noWrap/>
            <w:hideMark/>
          </w:tcPr>
          <w:p w14:paraId="63978613"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Disability x Male</w:t>
            </w:r>
          </w:p>
        </w:tc>
        <w:tc>
          <w:tcPr>
            <w:tcW w:w="800" w:type="pct"/>
            <w:noWrap/>
            <w:hideMark/>
          </w:tcPr>
          <w:p w14:paraId="46FF7E43"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798" w:type="pct"/>
            <w:noWrap/>
            <w:hideMark/>
          </w:tcPr>
          <w:p w14:paraId="529BB7BD"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0.0106**</w:t>
            </w:r>
          </w:p>
        </w:tc>
        <w:tc>
          <w:tcPr>
            <w:tcW w:w="799" w:type="pct"/>
            <w:noWrap/>
            <w:hideMark/>
          </w:tcPr>
          <w:p w14:paraId="3AE4C0FA"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768" w:type="pct"/>
            <w:noWrap/>
            <w:hideMark/>
          </w:tcPr>
          <w:p w14:paraId="74CBFF33"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1A319B" w14:paraId="20B86FF9"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0F5B061E" w14:textId="77777777" w:rsidR="00791E7A" w:rsidRPr="001A319B" w:rsidRDefault="00791E7A" w:rsidP="00DB7C40">
            <w:pPr>
              <w:jc w:val="center"/>
              <w:rPr>
                <w:rFonts w:eastAsia="Times New Roman" w:cstheme="majorHAnsi"/>
                <w:sz w:val="20"/>
                <w:szCs w:val="20"/>
              </w:rPr>
            </w:pPr>
          </w:p>
        </w:tc>
        <w:tc>
          <w:tcPr>
            <w:tcW w:w="1002" w:type="pct"/>
            <w:noWrap/>
            <w:hideMark/>
          </w:tcPr>
          <w:p w14:paraId="32067787"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3D244C96"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798" w:type="pct"/>
            <w:noWrap/>
            <w:hideMark/>
          </w:tcPr>
          <w:p w14:paraId="349AE877"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(0.00453)</w:t>
            </w:r>
          </w:p>
        </w:tc>
        <w:tc>
          <w:tcPr>
            <w:tcW w:w="799" w:type="pct"/>
            <w:noWrap/>
            <w:hideMark/>
          </w:tcPr>
          <w:p w14:paraId="35D4EC2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768" w:type="pct"/>
            <w:noWrap/>
            <w:hideMark/>
          </w:tcPr>
          <w:p w14:paraId="44739218"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1A319B" w14:paraId="63BECAC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5EAC6159" w14:textId="77777777" w:rsidR="00791E7A" w:rsidRPr="001A319B" w:rsidRDefault="00791E7A" w:rsidP="00DB7C40">
            <w:pPr>
              <w:jc w:val="center"/>
              <w:rPr>
                <w:rFonts w:eastAsia="Times New Roman" w:cstheme="majorHAnsi"/>
                <w:sz w:val="20"/>
                <w:szCs w:val="20"/>
              </w:rPr>
            </w:pPr>
          </w:p>
        </w:tc>
        <w:tc>
          <w:tcPr>
            <w:tcW w:w="1002" w:type="pct"/>
            <w:noWrap/>
            <w:hideMark/>
          </w:tcPr>
          <w:p w14:paraId="161F6E86"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Disability x migrated</w:t>
            </w:r>
          </w:p>
        </w:tc>
        <w:tc>
          <w:tcPr>
            <w:tcW w:w="800" w:type="pct"/>
            <w:noWrap/>
            <w:hideMark/>
          </w:tcPr>
          <w:p w14:paraId="4EDFC054"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798" w:type="pct"/>
            <w:noWrap/>
            <w:hideMark/>
          </w:tcPr>
          <w:p w14:paraId="78E23273"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99" w:type="pct"/>
            <w:noWrap/>
            <w:hideMark/>
          </w:tcPr>
          <w:p w14:paraId="18B6611D"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-0.0539***</w:t>
            </w:r>
          </w:p>
        </w:tc>
        <w:tc>
          <w:tcPr>
            <w:tcW w:w="768" w:type="pct"/>
            <w:noWrap/>
            <w:hideMark/>
          </w:tcPr>
          <w:p w14:paraId="27B8486A"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A319B" w14:paraId="62AF08E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2976C81B" w14:textId="77777777" w:rsidR="00791E7A" w:rsidRPr="001A319B" w:rsidRDefault="00791E7A" w:rsidP="00DB7C40">
            <w:pPr>
              <w:jc w:val="center"/>
              <w:rPr>
                <w:rFonts w:eastAsia="Times New Roman" w:cstheme="majorHAnsi"/>
                <w:sz w:val="20"/>
                <w:szCs w:val="20"/>
              </w:rPr>
            </w:pPr>
          </w:p>
        </w:tc>
        <w:tc>
          <w:tcPr>
            <w:tcW w:w="1002" w:type="pct"/>
            <w:noWrap/>
            <w:hideMark/>
          </w:tcPr>
          <w:p w14:paraId="4CE77F09"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68016431"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798" w:type="pct"/>
            <w:noWrap/>
            <w:hideMark/>
          </w:tcPr>
          <w:p w14:paraId="186DA988"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799" w:type="pct"/>
            <w:noWrap/>
            <w:hideMark/>
          </w:tcPr>
          <w:p w14:paraId="420D984E"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(0.00505)</w:t>
            </w:r>
          </w:p>
        </w:tc>
        <w:tc>
          <w:tcPr>
            <w:tcW w:w="768" w:type="pct"/>
            <w:noWrap/>
            <w:hideMark/>
          </w:tcPr>
          <w:p w14:paraId="1E98B045"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A319B" w14:paraId="4C7E286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6FF65F56" w14:textId="77777777" w:rsidR="00791E7A" w:rsidRPr="001A319B" w:rsidRDefault="00791E7A" w:rsidP="00DB7C40">
            <w:pPr>
              <w:jc w:val="center"/>
              <w:rPr>
                <w:rFonts w:eastAsia="Times New Roman" w:cstheme="majorHAnsi"/>
                <w:sz w:val="20"/>
                <w:szCs w:val="20"/>
              </w:rPr>
            </w:pPr>
          </w:p>
        </w:tc>
        <w:tc>
          <w:tcPr>
            <w:tcW w:w="1002" w:type="pct"/>
            <w:noWrap/>
            <w:hideMark/>
          </w:tcPr>
          <w:p w14:paraId="59B44E04"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Disability x HH head has secondary + education</w:t>
            </w:r>
          </w:p>
        </w:tc>
        <w:tc>
          <w:tcPr>
            <w:tcW w:w="800" w:type="pct"/>
            <w:noWrap/>
            <w:hideMark/>
          </w:tcPr>
          <w:p w14:paraId="7521DF51"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798" w:type="pct"/>
            <w:noWrap/>
            <w:hideMark/>
          </w:tcPr>
          <w:p w14:paraId="2F812DE6"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799" w:type="pct"/>
            <w:noWrap/>
            <w:hideMark/>
          </w:tcPr>
          <w:p w14:paraId="09CA939F"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768" w:type="pct"/>
            <w:noWrap/>
            <w:hideMark/>
          </w:tcPr>
          <w:p w14:paraId="3B8DDDAE"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-0.299***</w:t>
            </w:r>
          </w:p>
        </w:tc>
      </w:tr>
      <w:tr w:rsidR="00791E7A" w:rsidRPr="001A319B" w14:paraId="5153AF8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1EE139EF"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41784DFB"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3F546CF3"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798" w:type="pct"/>
            <w:noWrap/>
            <w:hideMark/>
          </w:tcPr>
          <w:p w14:paraId="24E48D28"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799" w:type="pct"/>
            <w:noWrap/>
            <w:hideMark/>
          </w:tcPr>
          <w:p w14:paraId="6F07FA11"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768" w:type="pct"/>
            <w:noWrap/>
            <w:hideMark/>
          </w:tcPr>
          <w:p w14:paraId="20114368"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(0.00491)</w:t>
            </w:r>
          </w:p>
        </w:tc>
      </w:tr>
      <w:tr w:rsidR="00791E7A" w:rsidRPr="001A319B" w14:paraId="57BE7D35"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833" w:type="pct"/>
            <w:noWrap/>
            <w:hideMark/>
          </w:tcPr>
          <w:p w14:paraId="12823B45" w14:textId="77777777" w:rsidR="00791E7A" w:rsidRPr="001A319B" w:rsidRDefault="00791E7A" w:rsidP="00DB7C40">
            <w:pPr>
              <w:jc w:val="center"/>
              <w:rPr>
                <w:rFonts w:eastAsia="Times New Roman" w:cstheme="majorHAnsi"/>
                <w:color w:val="000000"/>
                <w:sz w:val="20"/>
                <w:szCs w:val="20"/>
              </w:rPr>
            </w:pPr>
          </w:p>
        </w:tc>
        <w:tc>
          <w:tcPr>
            <w:tcW w:w="1002" w:type="pct"/>
            <w:noWrap/>
            <w:hideMark/>
          </w:tcPr>
          <w:p w14:paraId="29287C64"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800" w:type="pct"/>
            <w:noWrap/>
            <w:hideMark/>
          </w:tcPr>
          <w:p w14:paraId="1138D642"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98" w:type="pct"/>
            <w:noWrap/>
            <w:hideMark/>
          </w:tcPr>
          <w:p w14:paraId="4C8051DB"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99" w:type="pct"/>
            <w:noWrap/>
            <w:hideMark/>
          </w:tcPr>
          <w:p w14:paraId="71D11B04"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68" w:type="pct"/>
            <w:noWrap/>
            <w:hideMark/>
          </w:tcPr>
          <w:p w14:paraId="7E066E32"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1A319B" w14:paraId="23CA1012"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41D63CA3" w14:textId="77777777" w:rsidR="00791E7A" w:rsidRPr="001A319B" w:rsidRDefault="00791E7A" w:rsidP="00DB7C40">
            <w:pPr>
              <w:jc w:val="left"/>
              <w:rPr>
                <w:rFonts w:eastAsia="Times New Roman" w:cstheme="majorHAnsi"/>
                <w:color w:val="000000"/>
                <w:sz w:val="20"/>
                <w:szCs w:val="20"/>
              </w:rPr>
            </w:pPr>
            <w:r w:rsidRPr="001A319B">
              <w:rPr>
                <w:rFonts w:eastAsia="Times New Roman" w:cstheme="majorHAnsi"/>
                <w:color w:val="000000"/>
                <w:sz w:val="20"/>
                <w:szCs w:val="20"/>
              </w:rPr>
              <w:t> </w:t>
            </w:r>
          </w:p>
        </w:tc>
        <w:tc>
          <w:tcPr>
            <w:tcW w:w="1002" w:type="pct"/>
            <w:noWrap/>
            <w:hideMark/>
          </w:tcPr>
          <w:p w14:paraId="52E0FFA6"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Observations</w:t>
            </w:r>
          </w:p>
        </w:tc>
        <w:tc>
          <w:tcPr>
            <w:tcW w:w="800" w:type="pct"/>
            <w:noWrap/>
            <w:hideMark/>
          </w:tcPr>
          <w:p w14:paraId="1CBC5341"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1,872,035</w:t>
            </w:r>
          </w:p>
        </w:tc>
        <w:tc>
          <w:tcPr>
            <w:tcW w:w="798" w:type="pct"/>
            <w:noWrap/>
            <w:hideMark/>
          </w:tcPr>
          <w:p w14:paraId="7FD2B72E"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1,872,035</w:t>
            </w:r>
          </w:p>
        </w:tc>
        <w:tc>
          <w:tcPr>
            <w:tcW w:w="799" w:type="pct"/>
            <w:noWrap/>
            <w:hideMark/>
          </w:tcPr>
          <w:p w14:paraId="51CA665B"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1,872,035</w:t>
            </w:r>
          </w:p>
        </w:tc>
        <w:tc>
          <w:tcPr>
            <w:tcW w:w="768" w:type="pct"/>
            <w:noWrap/>
            <w:hideMark/>
          </w:tcPr>
          <w:p w14:paraId="5CC59AA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1,872,035</w:t>
            </w:r>
          </w:p>
        </w:tc>
      </w:tr>
    </w:tbl>
    <w:p w14:paraId="19D74680" w14:textId="77777777" w:rsidR="00791E7A" w:rsidRPr="007E1D59" w:rsidRDefault="00791E7A" w:rsidP="00791E7A">
      <w:pPr>
        <w:rPr>
          <w:rFonts w:asciiTheme="majorHAnsi" w:hAnsiTheme="majorHAnsi" w:cstheme="majorHAnsi"/>
        </w:rPr>
      </w:pPr>
    </w:p>
    <w:p w14:paraId="72B86CAC" w14:textId="77777777" w:rsidR="00791E7A" w:rsidRPr="001A319B" w:rsidRDefault="00791E7A" w:rsidP="00791E7A">
      <w:pPr>
        <w:jc w:val="center"/>
        <w:rPr>
          <w:rFonts w:asciiTheme="majorHAnsi" w:hAnsiTheme="majorHAnsi" w:cstheme="majorHAnsi"/>
          <w:sz w:val="20"/>
          <w:szCs w:val="20"/>
          <w:lang w:val="en-US"/>
        </w:rPr>
      </w:pPr>
      <w:r w:rsidRPr="004C1EAA">
        <w:rPr>
          <w:rFonts w:asciiTheme="majorHAnsi" w:hAnsiTheme="majorHAnsi" w:cstheme="majorHAnsi"/>
          <w:sz w:val="20"/>
          <w:szCs w:val="20"/>
          <w:lang w:val="en-US"/>
        </w:rPr>
        <w:t xml:space="preserve">Note: Standard errors in parentheses. </w:t>
      </w:r>
      <w:r w:rsidRPr="001A319B">
        <w:rPr>
          <w:rFonts w:asciiTheme="majorHAnsi" w:hAnsiTheme="majorHAnsi" w:cstheme="majorHAnsi"/>
          <w:sz w:val="20"/>
          <w:szCs w:val="20"/>
          <w:lang w:val="en-US"/>
        </w:rPr>
        <w:t>Significance levels: *** p&lt;0.01, ** p&lt;0.05, * p&lt;0.1</w:t>
      </w:r>
    </w:p>
    <w:p w14:paraId="282DE9F6" w14:textId="77777777" w:rsidR="00791E7A" w:rsidRPr="001A319B" w:rsidRDefault="00791E7A" w:rsidP="00791E7A">
      <w:pPr>
        <w:rPr>
          <w:rFonts w:asciiTheme="majorHAnsi" w:hAnsiTheme="majorHAnsi" w:cstheme="majorHAnsi"/>
          <w:lang w:val="en-US"/>
        </w:rPr>
      </w:pPr>
    </w:p>
    <w:p w14:paraId="0475565E" w14:textId="77777777" w:rsidR="00791E7A" w:rsidRPr="001A319B" w:rsidRDefault="00791E7A" w:rsidP="00791E7A">
      <w:pPr>
        <w:rPr>
          <w:rFonts w:asciiTheme="majorHAnsi" w:hAnsiTheme="majorHAnsi" w:cstheme="majorHAnsi"/>
          <w:lang w:val="en-US"/>
        </w:rPr>
        <w:sectPr w:rsidR="00791E7A" w:rsidRPr="001A319B" w:rsidSect="00DB7C40">
          <w:pgSz w:w="16838" w:h="11906" w:orient="landscape"/>
          <w:pgMar w:top="1440" w:right="1418" w:bottom="1440" w:left="1440" w:header="708" w:footer="708" w:gutter="0"/>
          <w:cols w:space="708"/>
          <w:titlePg/>
          <w:docGrid w:linePitch="360"/>
        </w:sectPr>
      </w:pPr>
    </w:p>
    <w:p w14:paraId="247EF904" w14:textId="5A9EAFF5" w:rsidR="00791E7A" w:rsidRPr="002A1BEF" w:rsidRDefault="00791E7A" w:rsidP="002A1BEF">
      <w:pPr>
        <w:pStyle w:val="Caption"/>
        <w:keepNext/>
        <w:jc w:val="center"/>
        <w:rPr>
          <w:rFonts w:ascii="Arial" w:hAnsi="Arial" w:cs="Arial"/>
          <w:b/>
          <w:i w:val="0"/>
          <w:iCs w:val="0"/>
          <w:color w:val="auto"/>
          <w:sz w:val="22"/>
          <w:szCs w:val="22"/>
        </w:rPr>
      </w:pPr>
      <w:bookmarkStart w:id="210" w:name="_Ref34692376"/>
      <w:bookmarkStart w:id="211" w:name="_Toc35016015"/>
      <w:bookmarkStart w:id="212" w:name="_Toc45219295"/>
      <w:r w:rsidRPr="002A1BEF">
        <w:rPr>
          <w:rFonts w:ascii="Arial" w:hAnsi="Arial" w:cs="Arial"/>
          <w:b/>
          <w:i w:val="0"/>
          <w:iCs w:val="0"/>
          <w:color w:val="auto"/>
          <w:sz w:val="22"/>
          <w:szCs w:val="22"/>
        </w:rPr>
        <w:lastRenderedPageBreak/>
        <w:t xml:space="preserve">Table </w:t>
      </w:r>
      <w:r w:rsidR="00AB2A06">
        <w:rPr>
          <w:rFonts w:ascii="Arial" w:hAnsi="Arial" w:cs="Arial"/>
          <w:b/>
          <w:i w:val="0"/>
          <w:iCs w:val="0"/>
          <w:noProof/>
          <w:color w:val="auto"/>
          <w:sz w:val="22"/>
          <w:szCs w:val="22"/>
        </w:rPr>
        <w:t>10</w:t>
      </w:r>
      <w:bookmarkEnd w:id="210"/>
      <w:r w:rsidRPr="002A1BEF">
        <w:rPr>
          <w:rFonts w:ascii="Arial" w:hAnsi="Arial" w:cs="Arial"/>
          <w:b/>
          <w:i w:val="0"/>
          <w:iCs w:val="0"/>
          <w:color w:val="auto"/>
          <w:sz w:val="22"/>
          <w:szCs w:val="22"/>
        </w:rPr>
        <w:t>. West Bank: Average marginal effect of being a child with disabilities on the probability of not attaining elementary school education, controlling for additional characteristics</w:t>
      </w:r>
      <w:bookmarkEnd w:id="211"/>
      <w:bookmarkEnd w:id="212"/>
    </w:p>
    <w:tbl>
      <w:tblPr>
        <w:tblStyle w:val="PlainTable51"/>
        <w:tblW w:w="5000" w:type="pct"/>
        <w:tblLayout w:type="fixed"/>
        <w:tblLook w:val="04A0" w:firstRow="1" w:lastRow="0" w:firstColumn="1" w:lastColumn="0" w:noHBand="0" w:noVBand="1"/>
      </w:tblPr>
      <w:tblGrid>
        <w:gridCol w:w="1805"/>
        <w:gridCol w:w="2731"/>
        <w:gridCol w:w="1522"/>
        <w:gridCol w:w="1385"/>
        <w:gridCol w:w="1583"/>
      </w:tblGrid>
      <w:tr w:rsidR="00791E7A" w:rsidRPr="001A319B" w14:paraId="27BE68C1" w14:textId="77777777" w:rsidTr="001C6759">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100" w:firstRow="0" w:lastRow="0" w:firstColumn="1" w:lastColumn="0" w:oddVBand="0" w:evenVBand="0" w:oddHBand="0" w:evenHBand="0" w:firstRowFirstColumn="1" w:firstRowLastColumn="0" w:lastRowFirstColumn="0" w:lastRowLastColumn="0"/>
            <w:tcW w:w="1000" w:type="pct"/>
            <w:noWrap/>
            <w:hideMark/>
          </w:tcPr>
          <w:p w14:paraId="3623D004" w14:textId="77777777" w:rsidR="00791E7A" w:rsidRPr="004C1EAA" w:rsidRDefault="00791E7A" w:rsidP="00DB7C40">
            <w:pPr>
              <w:jc w:val="left"/>
              <w:rPr>
                <w:rFonts w:eastAsia="Times New Roman" w:cstheme="majorHAnsi"/>
                <w:sz w:val="20"/>
                <w:szCs w:val="20"/>
                <w:lang w:val="en-US"/>
              </w:rPr>
            </w:pPr>
          </w:p>
        </w:tc>
        <w:tc>
          <w:tcPr>
            <w:tcW w:w="1513" w:type="pct"/>
            <w:noWrap/>
            <w:hideMark/>
          </w:tcPr>
          <w:p w14:paraId="16F000D3" w14:textId="77777777" w:rsidR="00791E7A" w:rsidRPr="001A319B" w:rsidRDefault="00791E7A" w:rsidP="00DB7C40">
            <w:pP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1A319B">
              <w:rPr>
                <w:rFonts w:eastAsia="Times New Roman" w:cstheme="majorHAnsi"/>
                <w:color w:val="000000"/>
                <w:sz w:val="20"/>
                <w:szCs w:val="20"/>
              </w:rPr>
              <w:t>VARIABLES</w:t>
            </w:r>
          </w:p>
        </w:tc>
        <w:tc>
          <w:tcPr>
            <w:tcW w:w="843" w:type="pct"/>
            <w:noWrap/>
            <w:hideMark/>
          </w:tcPr>
          <w:p w14:paraId="105C4A30" w14:textId="77777777" w:rsidR="00791E7A" w:rsidRPr="001A319B"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1A319B">
              <w:rPr>
                <w:rFonts w:eastAsia="Times New Roman" w:cstheme="majorHAnsi"/>
                <w:color w:val="000000"/>
                <w:sz w:val="20"/>
                <w:szCs w:val="20"/>
              </w:rPr>
              <w:t>1 - Poor access</w:t>
            </w:r>
          </w:p>
        </w:tc>
        <w:tc>
          <w:tcPr>
            <w:tcW w:w="767" w:type="pct"/>
            <w:noWrap/>
            <w:hideMark/>
          </w:tcPr>
          <w:p w14:paraId="3F96DB5E" w14:textId="77777777" w:rsidR="00791E7A" w:rsidRPr="001A319B"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1A319B">
              <w:rPr>
                <w:rFonts w:eastAsia="Times New Roman" w:cstheme="majorHAnsi"/>
                <w:color w:val="000000"/>
                <w:sz w:val="20"/>
                <w:szCs w:val="20"/>
              </w:rPr>
              <w:t>1b-Incl. interactions</w:t>
            </w:r>
          </w:p>
        </w:tc>
        <w:tc>
          <w:tcPr>
            <w:tcW w:w="877" w:type="pct"/>
            <w:noWrap/>
            <w:hideMark/>
          </w:tcPr>
          <w:p w14:paraId="196A8D60" w14:textId="77777777" w:rsidR="00791E7A" w:rsidRPr="001A319B"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1A319B">
              <w:rPr>
                <w:rFonts w:eastAsia="Times New Roman" w:cstheme="majorHAnsi"/>
                <w:color w:val="000000"/>
                <w:sz w:val="20"/>
                <w:szCs w:val="20"/>
              </w:rPr>
              <w:t>1b-Incl. interactions</w:t>
            </w:r>
          </w:p>
        </w:tc>
      </w:tr>
      <w:tr w:rsidR="00791E7A" w:rsidRPr="001A319B" w14:paraId="1C1E5C79"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4EC57586"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083A857A"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 </w:t>
            </w:r>
          </w:p>
        </w:tc>
        <w:tc>
          <w:tcPr>
            <w:tcW w:w="843" w:type="pct"/>
            <w:noWrap/>
            <w:hideMark/>
          </w:tcPr>
          <w:p w14:paraId="481F4D18"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 </w:t>
            </w:r>
          </w:p>
        </w:tc>
        <w:tc>
          <w:tcPr>
            <w:tcW w:w="767" w:type="pct"/>
            <w:noWrap/>
            <w:hideMark/>
          </w:tcPr>
          <w:p w14:paraId="73DD7F43"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 </w:t>
            </w:r>
          </w:p>
        </w:tc>
        <w:tc>
          <w:tcPr>
            <w:tcW w:w="877" w:type="pct"/>
            <w:noWrap/>
            <w:hideMark/>
          </w:tcPr>
          <w:p w14:paraId="13681C9D"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 </w:t>
            </w:r>
          </w:p>
        </w:tc>
      </w:tr>
      <w:tr w:rsidR="00791E7A" w:rsidRPr="001A319B" w14:paraId="5747E657"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53CE5297"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Disability status (ref.:  no disability)</w:t>
            </w:r>
          </w:p>
        </w:tc>
        <w:tc>
          <w:tcPr>
            <w:tcW w:w="1513" w:type="pct"/>
            <w:noWrap/>
            <w:hideMark/>
          </w:tcPr>
          <w:p w14:paraId="2D435362"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Has disabilities</w:t>
            </w:r>
          </w:p>
        </w:tc>
        <w:tc>
          <w:tcPr>
            <w:tcW w:w="843" w:type="pct"/>
            <w:noWrap/>
            <w:hideMark/>
          </w:tcPr>
          <w:p w14:paraId="0AE298FE"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0.398***</w:t>
            </w:r>
          </w:p>
        </w:tc>
        <w:tc>
          <w:tcPr>
            <w:tcW w:w="767" w:type="pct"/>
            <w:noWrap/>
            <w:hideMark/>
          </w:tcPr>
          <w:p w14:paraId="3213F934"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0.419***</w:t>
            </w:r>
          </w:p>
        </w:tc>
        <w:tc>
          <w:tcPr>
            <w:tcW w:w="877" w:type="pct"/>
            <w:noWrap/>
            <w:hideMark/>
          </w:tcPr>
          <w:p w14:paraId="434C0AD2"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0.382***</w:t>
            </w:r>
          </w:p>
        </w:tc>
      </w:tr>
      <w:tr w:rsidR="00791E7A" w:rsidRPr="001A319B" w14:paraId="55BBE340"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7C5C7F74"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03927BE8"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25A82303"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(0.00691)</w:t>
            </w:r>
          </w:p>
        </w:tc>
        <w:tc>
          <w:tcPr>
            <w:tcW w:w="767" w:type="pct"/>
            <w:noWrap/>
            <w:hideMark/>
          </w:tcPr>
          <w:p w14:paraId="3E53F89D"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(0.0110)</w:t>
            </w:r>
          </w:p>
        </w:tc>
        <w:tc>
          <w:tcPr>
            <w:tcW w:w="877" w:type="pct"/>
            <w:noWrap/>
            <w:hideMark/>
          </w:tcPr>
          <w:p w14:paraId="367586A9"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(0.00806)</w:t>
            </w:r>
          </w:p>
        </w:tc>
      </w:tr>
      <w:tr w:rsidR="00791E7A" w:rsidRPr="001A319B" w14:paraId="552481A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2409F0A2" w14:textId="77777777" w:rsidR="00791E7A" w:rsidRPr="001A319B" w:rsidRDefault="00791E7A" w:rsidP="00DB7C40">
            <w:pPr>
              <w:jc w:val="left"/>
              <w:rPr>
                <w:rFonts w:eastAsia="Times New Roman" w:cstheme="majorHAnsi"/>
                <w:b/>
                <w:bCs/>
                <w:color w:val="000000"/>
                <w:sz w:val="20"/>
                <w:szCs w:val="20"/>
              </w:rPr>
            </w:pPr>
            <w:r w:rsidRPr="001A319B">
              <w:rPr>
                <w:rFonts w:eastAsia="Times New Roman" w:cstheme="majorHAnsi"/>
                <w:b/>
                <w:bCs/>
                <w:color w:val="000000"/>
                <w:sz w:val="20"/>
                <w:szCs w:val="20"/>
              </w:rPr>
              <w:t>Governorate (reference: Jenin)</w:t>
            </w:r>
          </w:p>
        </w:tc>
        <w:tc>
          <w:tcPr>
            <w:tcW w:w="1513" w:type="pct"/>
            <w:noWrap/>
            <w:hideMark/>
          </w:tcPr>
          <w:p w14:paraId="2C613D49"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Tubas &amp; Northern Valley</w:t>
            </w:r>
          </w:p>
        </w:tc>
        <w:tc>
          <w:tcPr>
            <w:tcW w:w="843" w:type="pct"/>
            <w:noWrap/>
            <w:hideMark/>
          </w:tcPr>
          <w:p w14:paraId="2978E978"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-0.000839</w:t>
            </w:r>
          </w:p>
        </w:tc>
        <w:tc>
          <w:tcPr>
            <w:tcW w:w="767" w:type="pct"/>
            <w:noWrap/>
            <w:hideMark/>
          </w:tcPr>
          <w:p w14:paraId="1EA1732B"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-0.000832</w:t>
            </w:r>
          </w:p>
        </w:tc>
        <w:tc>
          <w:tcPr>
            <w:tcW w:w="877" w:type="pct"/>
            <w:noWrap/>
            <w:hideMark/>
          </w:tcPr>
          <w:p w14:paraId="32CBF28B"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-0.000745</w:t>
            </w:r>
          </w:p>
        </w:tc>
      </w:tr>
      <w:tr w:rsidR="00791E7A" w:rsidRPr="001A319B" w14:paraId="3DE2FA40"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748DF419"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04DA5188"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467677FE"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(0.00103)</w:t>
            </w:r>
          </w:p>
        </w:tc>
        <w:tc>
          <w:tcPr>
            <w:tcW w:w="767" w:type="pct"/>
            <w:noWrap/>
            <w:hideMark/>
          </w:tcPr>
          <w:p w14:paraId="49E61DD8"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(0.00103)</w:t>
            </w:r>
          </w:p>
        </w:tc>
        <w:tc>
          <w:tcPr>
            <w:tcW w:w="877" w:type="pct"/>
            <w:noWrap/>
            <w:hideMark/>
          </w:tcPr>
          <w:p w14:paraId="1C13C7C1"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(0.00103)</w:t>
            </w:r>
          </w:p>
        </w:tc>
      </w:tr>
      <w:tr w:rsidR="00791E7A" w:rsidRPr="001A319B" w14:paraId="3443CB0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47A73980"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7555AB94"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Tulkarm</w:t>
            </w:r>
          </w:p>
        </w:tc>
        <w:tc>
          <w:tcPr>
            <w:tcW w:w="843" w:type="pct"/>
            <w:noWrap/>
            <w:hideMark/>
          </w:tcPr>
          <w:p w14:paraId="72A442ED"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-0.00161**</w:t>
            </w:r>
          </w:p>
        </w:tc>
        <w:tc>
          <w:tcPr>
            <w:tcW w:w="767" w:type="pct"/>
            <w:noWrap/>
            <w:hideMark/>
          </w:tcPr>
          <w:p w14:paraId="22A8692C"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-0.00158**</w:t>
            </w:r>
          </w:p>
        </w:tc>
        <w:tc>
          <w:tcPr>
            <w:tcW w:w="877" w:type="pct"/>
            <w:noWrap/>
            <w:hideMark/>
          </w:tcPr>
          <w:p w14:paraId="31D78631"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-0.00170**</w:t>
            </w:r>
          </w:p>
        </w:tc>
      </w:tr>
      <w:tr w:rsidR="00791E7A" w:rsidRPr="001A319B" w14:paraId="1512B4CA"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27D0EBD1"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14F378B6"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5B6A920B"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(0.000709)</w:t>
            </w:r>
          </w:p>
        </w:tc>
        <w:tc>
          <w:tcPr>
            <w:tcW w:w="767" w:type="pct"/>
            <w:noWrap/>
            <w:hideMark/>
          </w:tcPr>
          <w:p w14:paraId="2271851E"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(0.000710)</w:t>
            </w:r>
          </w:p>
        </w:tc>
        <w:tc>
          <w:tcPr>
            <w:tcW w:w="877" w:type="pct"/>
            <w:noWrap/>
            <w:hideMark/>
          </w:tcPr>
          <w:p w14:paraId="780C908F"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(0.000704)</w:t>
            </w:r>
          </w:p>
        </w:tc>
      </w:tr>
      <w:tr w:rsidR="00791E7A" w:rsidRPr="001A319B" w14:paraId="4E8774D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09AE6029"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01ABAFE8"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Nablus</w:t>
            </w:r>
          </w:p>
        </w:tc>
        <w:tc>
          <w:tcPr>
            <w:tcW w:w="843" w:type="pct"/>
            <w:noWrap/>
            <w:hideMark/>
          </w:tcPr>
          <w:p w14:paraId="328814CC"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-0.000349</w:t>
            </w:r>
          </w:p>
        </w:tc>
        <w:tc>
          <w:tcPr>
            <w:tcW w:w="767" w:type="pct"/>
            <w:noWrap/>
            <w:hideMark/>
          </w:tcPr>
          <w:p w14:paraId="2992B4D3"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-0.000337</w:t>
            </w:r>
          </w:p>
        </w:tc>
        <w:tc>
          <w:tcPr>
            <w:tcW w:w="877" w:type="pct"/>
            <w:noWrap/>
            <w:hideMark/>
          </w:tcPr>
          <w:p w14:paraId="7C2FBD8B"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-0.000343</w:t>
            </w:r>
          </w:p>
        </w:tc>
      </w:tr>
      <w:tr w:rsidR="00791E7A" w:rsidRPr="001A319B" w14:paraId="5A4AD94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3D9ADD09"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791E7630"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20A8FA10"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(0.000599)</w:t>
            </w:r>
          </w:p>
        </w:tc>
        <w:tc>
          <w:tcPr>
            <w:tcW w:w="767" w:type="pct"/>
            <w:noWrap/>
            <w:hideMark/>
          </w:tcPr>
          <w:p w14:paraId="0D8DFD93"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(0.000599)</w:t>
            </w:r>
          </w:p>
        </w:tc>
        <w:tc>
          <w:tcPr>
            <w:tcW w:w="877" w:type="pct"/>
            <w:noWrap/>
            <w:hideMark/>
          </w:tcPr>
          <w:p w14:paraId="1B45A800"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(0.000598)</w:t>
            </w:r>
          </w:p>
        </w:tc>
      </w:tr>
      <w:tr w:rsidR="00791E7A" w:rsidRPr="001A319B" w14:paraId="2E1734A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047F1586" w14:textId="77777777" w:rsidR="00791E7A" w:rsidRPr="001A319B" w:rsidRDefault="00791E7A" w:rsidP="00DB7C40">
            <w:pPr>
              <w:jc w:val="center"/>
              <w:rPr>
                <w:rFonts w:eastAsia="Times New Roman" w:cstheme="majorHAnsi"/>
                <w:color w:val="000000"/>
                <w:sz w:val="20"/>
                <w:szCs w:val="20"/>
              </w:rPr>
            </w:pPr>
          </w:p>
        </w:tc>
        <w:tc>
          <w:tcPr>
            <w:tcW w:w="1513" w:type="pct"/>
            <w:hideMark/>
          </w:tcPr>
          <w:p w14:paraId="1A697226"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Qalqiliya</w:t>
            </w:r>
          </w:p>
        </w:tc>
        <w:tc>
          <w:tcPr>
            <w:tcW w:w="843" w:type="pct"/>
            <w:noWrap/>
            <w:hideMark/>
          </w:tcPr>
          <w:p w14:paraId="5A4CE5AF"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0.00205**</w:t>
            </w:r>
          </w:p>
        </w:tc>
        <w:tc>
          <w:tcPr>
            <w:tcW w:w="767" w:type="pct"/>
            <w:noWrap/>
            <w:hideMark/>
          </w:tcPr>
          <w:p w14:paraId="53144829"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0.00204**</w:t>
            </w:r>
          </w:p>
        </w:tc>
        <w:tc>
          <w:tcPr>
            <w:tcW w:w="877" w:type="pct"/>
            <w:noWrap/>
            <w:hideMark/>
          </w:tcPr>
          <w:p w14:paraId="4C2121B7"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0.00211**</w:t>
            </w:r>
          </w:p>
        </w:tc>
      </w:tr>
      <w:tr w:rsidR="00791E7A" w:rsidRPr="001A319B" w14:paraId="28821CF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4B4B0BCF"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1910DFB0"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37623476"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(0.000909)</w:t>
            </w:r>
          </w:p>
        </w:tc>
        <w:tc>
          <w:tcPr>
            <w:tcW w:w="767" w:type="pct"/>
            <w:noWrap/>
            <w:hideMark/>
          </w:tcPr>
          <w:p w14:paraId="4D835E5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(0.000908)</w:t>
            </w:r>
          </w:p>
        </w:tc>
        <w:tc>
          <w:tcPr>
            <w:tcW w:w="877" w:type="pct"/>
            <w:noWrap/>
            <w:hideMark/>
          </w:tcPr>
          <w:p w14:paraId="43C6464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(0.000909)</w:t>
            </w:r>
          </w:p>
        </w:tc>
      </w:tr>
      <w:tr w:rsidR="00791E7A" w:rsidRPr="001A319B" w14:paraId="01AB811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229E9C35" w14:textId="77777777" w:rsidR="00791E7A" w:rsidRPr="001A319B" w:rsidRDefault="00791E7A" w:rsidP="00DB7C40">
            <w:pPr>
              <w:jc w:val="center"/>
              <w:rPr>
                <w:rFonts w:eastAsia="Times New Roman" w:cstheme="majorHAnsi"/>
                <w:color w:val="000000"/>
                <w:sz w:val="20"/>
                <w:szCs w:val="20"/>
              </w:rPr>
            </w:pPr>
          </w:p>
        </w:tc>
        <w:tc>
          <w:tcPr>
            <w:tcW w:w="1513" w:type="pct"/>
            <w:hideMark/>
          </w:tcPr>
          <w:p w14:paraId="39DB5A9F"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Salfit</w:t>
            </w:r>
          </w:p>
        </w:tc>
        <w:tc>
          <w:tcPr>
            <w:tcW w:w="843" w:type="pct"/>
            <w:noWrap/>
            <w:hideMark/>
          </w:tcPr>
          <w:p w14:paraId="2F305689"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0.00698***</w:t>
            </w:r>
          </w:p>
        </w:tc>
        <w:tc>
          <w:tcPr>
            <w:tcW w:w="767" w:type="pct"/>
            <w:noWrap/>
            <w:hideMark/>
          </w:tcPr>
          <w:p w14:paraId="6C749843"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0.00694***</w:t>
            </w:r>
          </w:p>
        </w:tc>
        <w:tc>
          <w:tcPr>
            <w:tcW w:w="877" w:type="pct"/>
            <w:noWrap/>
            <w:hideMark/>
          </w:tcPr>
          <w:p w14:paraId="50024204"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0.00683***</w:t>
            </w:r>
          </w:p>
        </w:tc>
      </w:tr>
      <w:tr w:rsidR="00791E7A" w:rsidRPr="001A319B" w14:paraId="7A85657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2B8385C7"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6FAFEEE5"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4B6CC299"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(0.00125)</w:t>
            </w:r>
          </w:p>
        </w:tc>
        <w:tc>
          <w:tcPr>
            <w:tcW w:w="767" w:type="pct"/>
            <w:noWrap/>
            <w:hideMark/>
          </w:tcPr>
          <w:p w14:paraId="267247B8"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(0.00124)</w:t>
            </w:r>
          </w:p>
        </w:tc>
        <w:tc>
          <w:tcPr>
            <w:tcW w:w="877" w:type="pct"/>
            <w:noWrap/>
            <w:hideMark/>
          </w:tcPr>
          <w:p w14:paraId="0936130C"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(0.00124)</w:t>
            </w:r>
          </w:p>
        </w:tc>
      </w:tr>
      <w:tr w:rsidR="00791E7A" w:rsidRPr="001A319B" w14:paraId="5420875E"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6A9333BD" w14:textId="77777777" w:rsidR="00791E7A" w:rsidRPr="001A319B" w:rsidRDefault="00791E7A" w:rsidP="00DB7C40">
            <w:pPr>
              <w:jc w:val="center"/>
              <w:rPr>
                <w:rFonts w:eastAsia="Times New Roman" w:cstheme="majorHAnsi"/>
                <w:color w:val="000000"/>
                <w:sz w:val="20"/>
                <w:szCs w:val="20"/>
              </w:rPr>
            </w:pPr>
          </w:p>
        </w:tc>
        <w:tc>
          <w:tcPr>
            <w:tcW w:w="1513" w:type="pct"/>
            <w:hideMark/>
          </w:tcPr>
          <w:p w14:paraId="2C34D6DE"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Ramallah &amp; Al Bireh</w:t>
            </w:r>
          </w:p>
        </w:tc>
        <w:tc>
          <w:tcPr>
            <w:tcW w:w="843" w:type="pct"/>
            <w:noWrap/>
            <w:hideMark/>
          </w:tcPr>
          <w:p w14:paraId="0223CA22"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0.00236***</w:t>
            </w:r>
          </w:p>
        </w:tc>
        <w:tc>
          <w:tcPr>
            <w:tcW w:w="767" w:type="pct"/>
            <w:noWrap/>
            <w:hideMark/>
          </w:tcPr>
          <w:p w14:paraId="320E38C5"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0.00235***</w:t>
            </w:r>
          </w:p>
        </w:tc>
        <w:tc>
          <w:tcPr>
            <w:tcW w:w="877" w:type="pct"/>
            <w:noWrap/>
            <w:hideMark/>
          </w:tcPr>
          <w:p w14:paraId="66A49CCE"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0.00232***</w:t>
            </w:r>
          </w:p>
        </w:tc>
      </w:tr>
      <w:tr w:rsidR="00791E7A" w:rsidRPr="001A319B" w14:paraId="7931F4BA"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7EF5F6A3"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3D03D515"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571268DC"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(0.000670)</w:t>
            </w:r>
          </w:p>
        </w:tc>
        <w:tc>
          <w:tcPr>
            <w:tcW w:w="767" w:type="pct"/>
            <w:noWrap/>
            <w:hideMark/>
          </w:tcPr>
          <w:p w14:paraId="784D9EC7"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(0.000669)</w:t>
            </w:r>
          </w:p>
        </w:tc>
        <w:tc>
          <w:tcPr>
            <w:tcW w:w="877" w:type="pct"/>
            <w:noWrap/>
            <w:hideMark/>
          </w:tcPr>
          <w:p w14:paraId="54D136D9"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(0.000667)</w:t>
            </w:r>
          </w:p>
        </w:tc>
      </w:tr>
      <w:tr w:rsidR="00791E7A" w:rsidRPr="001A319B" w14:paraId="7DC4E4A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0C8671DE" w14:textId="77777777" w:rsidR="00791E7A" w:rsidRPr="001A319B" w:rsidRDefault="00791E7A" w:rsidP="00DB7C40">
            <w:pPr>
              <w:jc w:val="center"/>
              <w:rPr>
                <w:rFonts w:eastAsia="Times New Roman" w:cstheme="majorHAnsi"/>
                <w:color w:val="000000"/>
                <w:sz w:val="20"/>
                <w:szCs w:val="20"/>
              </w:rPr>
            </w:pPr>
          </w:p>
        </w:tc>
        <w:tc>
          <w:tcPr>
            <w:tcW w:w="1513" w:type="pct"/>
            <w:hideMark/>
          </w:tcPr>
          <w:p w14:paraId="1CCB1383"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Jericho &amp; Al Aghwar</w:t>
            </w:r>
          </w:p>
        </w:tc>
        <w:tc>
          <w:tcPr>
            <w:tcW w:w="843" w:type="pct"/>
            <w:noWrap/>
            <w:hideMark/>
          </w:tcPr>
          <w:p w14:paraId="35B85578"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0.0126***</w:t>
            </w:r>
          </w:p>
        </w:tc>
        <w:tc>
          <w:tcPr>
            <w:tcW w:w="767" w:type="pct"/>
            <w:noWrap/>
            <w:hideMark/>
          </w:tcPr>
          <w:p w14:paraId="7BB39E01"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0.0126***</w:t>
            </w:r>
          </w:p>
        </w:tc>
        <w:tc>
          <w:tcPr>
            <w:tcW w:w="877" w:type="pct"/>
            <w:noWrap/>
            <w:hideMark/>
          </w:tcPr>
          <w:p w14:paraId="34C17C28"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0.0131***</w:t>
            </w:r>
          </w:p>
        </w:tc>
      </w:tr>
      <w:tr w:rsidR="00791E7A" w:rsidRPr="001A319B" w14:paraId="408A34E1"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058561AC"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6900A62D"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58F3EA0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(0.00159)</w:t>
            </w:r>
          </w:p>
        </w:tc>
        <w:tc>
          <w:tcPr>
            <w:tcW w:w="767" w:type="pct"/>
            <w:noWrap/>
            <w:hideMark/>
          </w:tcPr>
          <w:p w14:paraId="20652A84"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(0.00159)</w:t>
            </w:r>
          </w:p>
        </w:tc>
        <w:tc>
          <w:tcPr>
            <w:tcW w:w="877" w:type="pct"/>
            <w:noWrap/>
            <w:hideMark/>
          </w:tcPr>
          <w:p w14:paraId="641CD0FC"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(0.00162)</w:t>
            </w:r>
          </w:p>
        </w:tc>
      </w:tr>
      <w:tr w:rsidR="00791E7A" w:rsidRPr="001A319B" w14:paraId="4ABBF65C"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111B73B5"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6532A3AB"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Jerusalem</w:t>
            </w:r>
          </w:p>
        </w:tc>
        <w:tc>
          <w:tcPr>
            <w:tcW w:w="843" w:type="pct"/>
            <w:noWrap/>
            <w:hideMark/>
          </w:tcPr>
          <w:p w14:paraId="62BDCACF"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0.00782***</w:t>
            </w:r>
          </w:p>
        </w:tc>
        <w:tc>
          <w:tcPr>
            <w:tcW w:w="767" w:type="pct"/>
            <w:noWrap/>
            <w:hideMark/>
          </w:tcPr>
          <w:p w14:paraId="261A526C"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0.00784***</w:t>
            </w:r>
          </w:p>
        </w:tc>
        <w:tc>
          <w:tcPr>
            <w:tcW w:w="877" w:type="pct"/>
            <w:noWrap/>
            <w:hideMark/>
          </w:tcPr>
          <w:p w14:paraId="5AD8D04D"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0.00810***</w:t>
            </w:r>
          </w:p>
        </w:tc>
      </w:tr>
      <w:tr w:rsidR="00791E7A" w:rsidRPr="001A319B" w14:paraId="72185CCF"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27E6FFD7"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63F19B78"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46E6258E"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(0.00101)</w:t>
            </w:r>
          </w:p>
        </w:tc>
        <w:tc>
          <w:tcPr>
            <w:tcW w:w="767" w:type="pct"/>
            <w:noWrap/>
            <w:hideMark/>
          </w:tcPr>
          <w:p w14:paraId="063BA60F"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(0.00101)</w:t>
            </w:r>
          </w:p>
        </w:tc>
        <w:tc>
          <w:tcPr>
            <w:tcW w:w="877" w:type="pct"/>
            <w:noWrap/>
            <w:hideMark/>
          </w:tcPr>
          <w:p w14:paraId="395E4F63"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(0.00102)</w:t>
            </w:r>
          </w:p>
        </w:tc>
      </w:tr>
      <w:tr w:rsidR="00791E7A" w:rsidRPr="001A319B" w14:paraId="3447B0BF"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2BAD54DB"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339D1F84"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Bethlehem</w:t>
            </w:r>
          </w:p>
        </w:tc>
        <w:tc>
          <w:tcPr>
            <w:tcW w:w="843" w:type="pct"/>
            <w:noWrap/>
            <w:hideMark/>
          </w:tcPr>
          <w:p w14:paraId="2DCEC925"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0.00500***</w:t>
            </w:r>
          </w:p>
        </w:tc>
        <w:tc>
          <w:tcPr>
            <w:tcW w:w="767" w:type="pct"/>
            <w:noWrap/>
            <w:hideMark/>
          </w:tcPr>
          <w:p w14:paraId="71076123"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0.00500***</w:t>
            </w:r>
          </w:p>
        </w:tc>
        <w:tc>
          <w:tcPr>
            <w:tcW w:w="877" w:type="pct"/>
            <w:noWrap/>
            <w:hideMark/>
          </w:tcPr>
          <w:p w14:paraId="43266D9B"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0.00502***</w:t>
            </w:r>
          </w:p>
        </w:tc>
      </w:tr>
      <w:tr w:rsidR="00791E7A" w:rsidRPr="001A319B" w14:paraId="5426B83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3D545645"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677E6876"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777A571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(0.000774)</w:t>
            </w:r>
          </w:p>
        </w:tc>
        <w:tc>
          <w:tcPr>
            <w:tcW w:w="767" w:type="pct"/>
            <w:noWrap/>
            <w:hideMark/>
          </w:tcPr>
          <w:p w14:paraId="2B6B566F"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(0.000773)</w:t>
            </w:r>
          </w:p>
        </w:tc>
        <w:tc>
          <w:tcPr>
            <w:tcW w:w="877" w:type="pct"/>
            <w:noWrap/>
            <w:hideMark/>
          </w:tcPr>
          <w:p w14:paraId="4FDFB4C5"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(0.000773)</w:t>
            </w:r>
          </w:p>
        </w:tc>
      </w:tr>
      <w:tr w:rsidR="00791E7A" w:rsidRPr="001A319B" w14:paraId="2454C677"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6C76F1B8"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2A241FD3"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Hebron</w:t>
            </w:r>
          </w:p>
        </w:tc>
        <w:tc>
          <w:tcPr>
            <w:tcW w:w="843" w:type="pct"/>
            <w:noWrap/>
            <w:hideMark/>
          </w:tcPr>
          <w:p w14:paraId="46E59E6B"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0.00784***</w:t>
            </w:r>
          </w:p>
        </w:tc>
        <w:tc>
          <w:tcPr>
            <w:tcW w:w="767" w:type="pct"/>
            <w:noWrap/>
            <w:hideMark/>
          </w:tcPr>
          <w:p w14:paraId="71FB549F"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0.00790***</w:t>
            </w:r>
          </w:p>
        </w:tc>
        <w:tc>
          <w:tcPr>
            <w:tcW w:w="877" w:type="pct"/>
            <w:noWrap/>
            <w:hideMark/>
          </w:tcPr>
          <w:p w14:paraId="51EA4B3A"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0.00797***</w:t>
            </w:r>
          </w:p>
        </w:tc>
      </w:tr>
      <w:tr w:rsidR="00791E7A" w:rsidRPr="001A319B" w14:paraId="107A88E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634E8743"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56A812D8"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08E7CBD4"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(0.000580)</w:t>
            </w:r>
          </w:p>
        </w:tc>
        <w:tc>
          <w:tcPr>
            <w:tcW w:w="767" w:type="pct"/>
            <w:noWrap/>
            <w:hideMark/>
          </w:tcPr>
          <w:p w14:paraId="3F8331F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(0.000580)</w:t>
            </w:r>
          </w:p>
        </w:tc>
        <w:tc>
          <w:tcPr>
            <w:tcW w:w="877" w:type="pct"/>
            <w:noWrap/>
            <w:hideMark/>
          </w:tcPr>
          <w:p w14:paraId="271FF804"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(0.000580)</w:t>
            </w:r>
          </w:p>
        </w:tc>
      </w:tr>
      <w:tr w:rsidR="00791E7A" w:rsidRPr="001A319B" w14:paraId="18568DA1"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47E2920E" w14:textId="77777777" w:rsidR="00791E7A" w:rsidRPr="001A319B" w:rsidRDefault="00791E7A" w:rsidP="00DB7C40">
            <w:pPr>
              <w:jc w:val="left"/>
              <w:rPr>
                <w:rFonts w:eastAsia="Times New Roman" w:cstheme="majorHAnsi"/>
                <w:b/>
                <w:bCs/>
                <w:color w:val="000000"/>
                <w:sz w:val="20"/>
                <w:szCs w:val="20"/>
              </w:rPr>
            </w:pPr>
            <w:r w:rsidRPr="001A319B">
              <w:rPr>
                <w:rFonts w:eastAsia="Times New Roman" w:cstheme="majorHAnsi"/>
                <w:b/>
                <w:bCs/>
                <w:color w:val="000000"/>
                <w:sz w:val="20"/>
                <w:szCs w:val="20"/>
              </w:rPr>
              <w:t>Sex (reference: female)</w:t>
            </w:r>
          </w:p>
        </w:tc>
        <w:tc>
          <w:tcPr>
            <w:tcW w:w="1513" w:type="pct"/>
            <w:noWrap/>
            <w:hideMark/>
          </w:tcPr>
          <w:p w14:paraId="5A0A0D42"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Male</w:t>
            </w:r>
          </w:p>
        </w:tc>
        <w:tc>
          <w:tcPr>
            <w:tcW w:w="843" w:type="pct"/>
            <w:noWrap/>
            <w:hideMark/>
          </w:tcPr>
          <w:p w14:paraId="4EAB8593"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0.00275***</w:t>
            </w:r>
          </w:p>
        </w:tc>
        <w:tc>
          <w:tcPr>
            <w:tcW w:w="767" w:type="pct"/>
            <w:noWrap/>
            <w:hideMark/>
          </w:tcPr>
          <w:p w14:paraId="2530481F"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877" w:type="pct"/>
            <w:noWrap/>
            <w:hideMark/>
          </w:tcPr>
          <w:p w14:paraId="484BA06F"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0.00273***</w:t>
            </w:r>
          </w:p>
        </w:tc>
      </w:tr>
      <w:tr w:rsidR="00791E7A" w:rsidRPr="001A319B" w14:paraId="3F42CA62"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4B842205"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2719ED10"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28A85116"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(0.000350)</w:t>
            </w:r>
          </w:p>
        </w:tc>
        <w:tc>
          <w:tcPr>
            <w:tcW w:w="767" w:type="pct"/>
            <w:noWrap/>
            <w:hideMark/>
          </w:tcPr>
          <w:p w14:paraId="5C3B7D66"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877" w:type="pct"/>
            <w:noWrap/>
            <w:hideMark/>
          </w:tcPr>
          <w:p w14:paraId="7146AC09"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(0.000350)</w:t>
            </w:r>
          </w:p>
        </w:tc>
      </w:tr>
      <w:tr w:rsidR="00791E7A" w:rsidRPr="001A319B" w14:paraId="4FDFC81E"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005AE7D9"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Sex of HH Head (ref.: male HH head)</w:t>
            </w:r>
          </w:p>
        </w:tc>
        <w:tc>
          <w:tcPr>
            <w:tcW w:w="1513" w:type="pct"/>
            <w:noWrap/>
            <w:hideMark/>
          </w:tcPr>
          <w:p w14:paraId="3A7D25EE"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Female HH Head</w:t>
            </w:r>
          </w:p>
        </w:tc>
        <w:tc>
          <w:tcPr>
            <w:tcW w:w="843" w:type="pct"/>
            <w:noWrap/>
            <w:hideMark/>
          </w:tcPr>
          <w:p w14:paraId="6E24FAD8"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0.00309***</w:t>
            </w:r>
          </w:p>
        </w:tc>
        <w:tc>
          <w:tcPr>
            <w:tcW w:w="767" w:type="pct"/>
            <w:noWrap/>
            <w:hideMark/>
          </w:tcPr>
          <w:p w14:paraId="1BB82177"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0.00304***</w:t>
            </w:r>
          </w:p>
        </w:tc>
        <w:tc>
          <w:tcPr>
            <w:tcW w:w="877" w:type="pct"/>
            <w:noWrap/>
            <w:hideMark/>
          </w:tcPr>
          <w:p w14:paraId="01E8826A"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0.00337***</w:t>
            </w:r>
          </w:p>
        </w:tc>
      </w:tr>
      <w:tr w:rsidR="00791E7A" w:rsidRPr="001A319B" w14:paraId="26F68DE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570CF5CD"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273E8E38"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25E2BE88"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(0.000880)</w:t>
            </w:r>
          </w:p>
        </w:tc>
        <w:tc>
          <w:tcPr>
            <w:tcW w:w="767" w:type="pct"/>
            <w:noWrap/>
            <w:hideMark/>
          </w:tcPr>
          <w:p w14:paraId="06B42620"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(0.000878)</w:t>
            </w:r>
          </w:p>
        </w:tc>
        <w:tc>
          <w:tcPr>
            <w:tcW w:w="877" w:type="pct"/>
            <w:noWrap/>
            <w:hideMark/>
          </w:tcPr>
          <w:p w14:paraId="48274E60"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(0.000892)</w:t>
            </w:r>
          </w:p>
        </w:tc>
      </w:tr>
      <w:tr w:rsidR="00791E7A" w:rsidRPr="001A319B" w14:paraId="18FF023C" w14:textId="77777777" w:rsidTr="00DB7C40">
        <w:trPr>
          <w:trHeight w:val="317"/>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5BAF506E"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Educ. Attainment of HH head (ref. HH Head has &lt; secondary educ.)</w:t>
            </w:r>
          </w:p>
        </w:tc>
        <w:tc>
          <w:tcPr>
            <w:tcW w:w="1513" w:type="pct"/>
            <w:noWrap/>
            <w:hideMark/>
          </w:tcPr>
          <w:p w14:paraId="6FAD608D"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Household head has at least secondary education</w:t>
            </w:r>
          </w:p>
        </w:tc>
        <w:tc>
          <w:tcPr>
            <w:tcW w:w="843" w:type="pct"/>
            <w:noWrap/>
            <w:hideMark/>
          </w:tcPr>
          <w:p w14:paraId="695E0432"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-0.00343***</w:t>
            </w:r>
          </w:p>
        </w:tc>
        <w:tc>
          <w:tcPr>
            <w:tcW w:w="767" w:type="pct"/>
            <w:noWrap/>
            <w:hideMark/>
          </w:tcPr>
          <w:p w14:paraId="56D3DF7C"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-0.00341***</w:t>
            </w:r>
          </w:p>
        </w:tc>
        <w:tc>
          <w:tcPr>
            <w:tcW w:w="877" w:type="pct"/>
            <w:noWrap/>
            <w:hideMark/>
          </w:tcPr>
          <w:p w14:paraId="1931726A"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A319B" w14:paraId="07114C7E"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0A057458" w14:textId="77777777" w:rsidR="00791E7A" w:rsidRPr="001A319B" w:rsidRDefault="00791E7A" w:rsidP="00DB7C40">
            <w:pPr>
              <w:jc w:val="center"/>
              <w:rPr>
                <w:rFonts w:eastAsia="Times New Roman" w:cstheme="majorHAnsi"/>
                <w:sz w:val="20"/>
                <w:szCs w:val="20"/>
              </w:rPr>
            </w:pPr>
          </w:p>
        </w:tc>
        <w:tc>
          <w:tcPr>
            <w:tcW w:w="1513" w:type="pct"/>
            <w:noWrap/>
            <w:hideMark/>
          </w:tcPr>
          <w:p w14:paraId="0E4CFE75"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3ACA819B"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(0.000370)</w:t>
            </w:r>
          </w:p>
        </w:tc>
        <w:tc>
          <w:tcPr>
            <w:tcW w:w="767" w:type="pct"/>
            <w:noWrap/>
            <w:hideMark/>
          </w:tcPr>
          <w:p w14:paraId="05DAEC8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(0.000370)</w:t>
            </w:r>
          </w:p>
        </w:tc>
        <w:tc>
          <w:tcPr>
            <w:tcW w:w="877" w:type="pct"/>
            <w:noWrap/>
            <w:hideMark/>
          </w:tcPr>
          <w:p w14:paraId="3AAFD87F"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A319B" w14:paraId="61EAD5D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3DB034C5" w14:textId="77777777" w:rsidR="00791E7A" w:rsidRPr="001A319B" w:rsidRDefault="00791E7A" w:rsidP="00DB7C40">
            <w:pPr>
              <w:jc w:val="left"/>
              <w:rPr>
                <w:rFonts w:eastAsia="Times New Roman" w:cstheme="majorHAnsi"/>
                <w:b/>
                <w:bCs/>
                <w:color w:val="000000"/>
                <w:sz w:val="20"/>
                <w:szCs w:val="20"/>
              </w:rPr>
            </w:pPr>
            <w:r w:rsidRPr="001A319B">
              <w:rPr>
                <w:rFonts w:eastAsia="Times New Roman" w:cstheme="majorHAnsi"/>
                <w:b/>
                <w:bCs/>
                <w:color w:val="000000"/>
                <w:sz w:val="20"/>
                <w:szCs w:val="20"/>
              </w:rPr>
              <w:t>Household size (reference: 1-2 members)</w:t>
            </w:r>
          </w:p>
        </w:tc>
        <w:tc>
          <w:tcPr>
            <w:tcW w:w="1513" w:type="pct"/>
            <w:noWrap/>
            <w:hideMark/>
          </w:tcPr>
          <w:p w14:paraId="2BE54FD8"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3 members</w:t>
            </w:r>
          </w:p>
        </w:tc>
        <w:tc>
          <w:tcPr>
            <w:tcW w:w="843" w:type="pct"/>
            <w:noWrap/>
            <w:hideMark/>
          </w:tcPr>
          <w:p w14:paraId="1734E8FD"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0.00117</w:t>
            </w:r>
          </w:p>
        </w:tc>
        <w:tc>
          <w:tcPr>
            <w:tcW w:w="767" w:type="pct"/>
            <w:noWrap/>
            <w:hideMark/>
          </w:tcPr>
          <w:p w14:paraId="63DAEB61"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0.00185</w:t>
            </w:r>
          </w:p>
        </w:tc>
        <w:tc>
          <w:tcPr>
            <w:tcW w:w="877" w:type="pct"/>
            <w:noWrap/>
            <w:hideMark/>
          </w:tcPr>
          <w:p w14:paraId="6084CE4A"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0.00102</w:t>
            </w:r>
          </w:p>
        </w:tc>
      </w:tr>
      <w:tr w:rsidR="00791E7A" w:rsidRPr="001A319B" w14:paraId="2240334C"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091B1EC2"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7077B70A"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3BB5EE2C"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(0.00333)</w:t>
            </w:r>
          </w:p>
        </w:tc>
        <w:tc>
          <w:tcPr>
            <w:tcW w:w="767" w:type="pct"/>
            <w:noWrap/>
            <w:hideMark/>
          </w:tcPr>
          <w:p w14:paraId="4D7EEB6B"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(0.00324)</w:t>
            </w:r>
          </w:p>
        </w:tc>
        <w:tc>
          <w:tcPr>
            <w:tcW w:w="877" w:type="pct"/>
            <w:noWrap/>
            <w:hideMark/>
          </w:tcPr>
          <w:p w14:paraId="191A551F"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(0.00333)</w:t>
            </w:r>
          </w:p>
        </w:tc>
      </w:tr>
      <w:tr w:rsidR="00791E7A" w:rsidRPr="001A319B" w14:paraId="753AAE6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13FCA475"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5E3DD8AB"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4 members</w:t>
            </w:r>
          </w:p>
        </w:tc>
        <w:tc>
          <w:tcPr>
            <w:tcW w:w="843" w:type="pct"/>
            <w:noWrap/>
            <w:hideMark/>
          </w:tcPr>
          <w:p w14:paraId="05AE12DC"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-9.66e-05</w:t>
            </w:r>
          </w:p>
        </w:tc>
        <w:tc>
          <w:tcPr>
            <w:tcW w:w="767" w:type="pct"/>
            <w:noWrap/>
            <w:hideMark/>
          </w:tcPr>
          <w:p w14:paraId="02162345"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0.000755</w:t>
            </w:r>
          </w:p>
        </w:tc>
        <w:tc>
          <w:tcPr>
            <w:tcW w:w="877" w:type="pct"/>
            <w:noWrap/>
            <w:hideMark/>
          </w:tcPr>
          <w:p w14:paraId="2653BB06"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-0.000266</w:t>
            </w:r>
          </w:p>
        </w:tc>
      </w:tr>
      <w:tr w:rsidR="00791E7A" w:rsidRPr="001A319B" w14:paraId="36F8424C"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67423C86"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7318D20B"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1A3EE96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(0.00304)</w:t>
            </w:r>
          </w:p>
        </w:tc>
        <w:tc>
          <w:tcPr>
            <w:tcW w:w="767" w:type="pct"/>
            <w:noWrap/>
            <w:hideMark/>
          </w:tcPr>
          <w:p w14:paraId="7A8C11F7"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(0.00293)</w:t>
            </w:r>
          </w:p>
        </w:tc>
        <w:tc>
          <w:tcPr>
            <w:tcW w:w="877" w:type="pct"/>
            <w:noWrap/>
            <w:hideMark/>
          </w:tcPr>
          <w:p w14:paraId="6A9A27DD"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(0.00303)</w:t>
            </w:r>
          </w:p>
        </w:tc>
      </w:tr>
      <w:tr w:rsidR="00791E7A" w:rsidRPr="001A319B" w14:paraId="6B3D06D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6D141E7F"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37E2D384"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5 members</w:t>
            </w:r>
          </w:p>
        </w:tc>
        <w:tc>
          <w:tcPr>
            <w:tcW w:w="843" w:type="pct"/>
            <w:noWrap/>
            <w:hideMark/>
          </w:tcPr>
          <w:p w14:paraId="13D93FA7"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-0.00206</w:t>
            </w:r>
          </w:p>
        </w:tc>
        <w:tc>
          <w:tcPr>
            <w:tcW w:w="767" w:type="pct"/>
            <w:noWrap/>
            <w:hideMark/>
          </w:tcPr>
          <w:p w14:paraId="106BB533"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-0.00116</w:t>
            </w:r>
          </w:p>
        </w:tc>
        <w:tc>
          <w:tcPr>
            <w:tcW w:w="877" w:type="pct"/>
            <w:noWrap/>
            <w:hideMark/>
          </w:tcPr>
          <w:p w14:paraId="0F131C9A"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-0.00222</w:t>
            </w:r>
          </w:p>
        </w:tc>
      </w:tr>
      <w:tr w:rsidR="00791E7A" w:rsidRPr="001A319B" w14:paraId="3E49CD2B"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1F3BC66A"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53378A6D"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14C6611A"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(0.00295)</w:t>
            </w:r>
          </w:p>
        </w:tc>
        <w:tc>
          <w:tcPr>
            <w:tcW w:w="767" w:type="pct"/>
            <w:noWrap/>
            <w:hideMark/>
          </w:tcPr>
          <w:p w14:paraId="1987CC55"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(0.00284)</w:t>
            </w:r>
          </w:p>
        </w:tc>
        <w:tc>
          <w:tcPr>
            <w:tcW w:w="877" w:type="pct"/>
            <w:noWrap/>
            <w:hideMark/>
          </w:tcPr>
          <w:p w14:paraId="09B6A0F7"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(0.00294)</w:t>
            </w:r>
          </w:p>
        </w:tc>
      </w:tr>
      <w:tr w:rsidR="00791E7A" w:rsidRPr="001A319B" w14:paraId="5D9087B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3050AF42"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22603924"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6+ members</w:t>
            </w:r>
          </w:p>
        </w:tc>
        <w:tc>
          <w:tcPr>
            <w:tcW w:w="843" w:type="pct"/>
            <w:noWrap/>
            <w:hideMark/>
          </w:tcPr>
          <w:p w14:paraId="607CDC77"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-0.00306</w:t>
            </w:r>
          </w:p>
        </w:tc>
        <w:tc>
          <w:tcPr>
            <w:tcW w:w="767" w:type="pct"/>
            <w:noWrap/>
            <w:hideMark/>
          </w:tcPr>
          <w:p w14:paraId="31229886"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-0.00239</w:t>
            </w:r>
          </w:p>
        </w:tc>
        <w:tc>
          <w:tcPr>
            <w:tcW w:w="877" w:type="pct"/>
            <w:noWrap/>
            <w:hideMark/>
          </w:tcPr>
          <w:p w14:paraId="1742179C"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-0.00307</w:t>
            </w:r>
          </w:p>
        </w:tc>
      </w:tr>
      <w:tr w:rsidR="00791E7A" w:rsidRPr="001A319B" w14:paraId="6290F59E"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0CB3AC10"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63DC8BD8"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1EEDD9DA"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(0.00291)</w:t>
            </w:r>
          </w:p>
        </w:tc>
        <w:tc>
          <w:tcPr>
            <w:tcW w:w="767" w:type="pct"/>
            <w:noWrap/>
            <w:hideMark/>
          </w:tcPr>
          <w:p w14:paraId="25CB47C1"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(0.00280)</w:t>
            </w:r>
          </w:p>
        </w:tc>
        <w:tc>
          <w:tcPr>
            <w:tcW w:w="877" w:type="pct"/>
            <w:noWrap/>
            <w:hideMark/>
          </w:tcPr>
          <w:p w14:paraId="028C7C80"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(0.00291)</w:t>
            </w:r>
          </w:p>
        </w:tc>
      </w:tr>
      <w:tr w:rsidR="00791E7A" w:rsidRPr="001A319B" w14:paraId="6BF6DC2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6E2B944D"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Asset-index quintiles (reference: Q3-Q5)</w:t>
            </w:r>
          </w:p>
        </w:tc>
        <w:tc>
          <w:tcPr>
            <w:tcW w:w="1513" w:type="pct"/>
            <w:noWrap/>
            <w:hideMark/>
          </w:tcPr>
          <w:p w14:paraId="18E54004"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In two poorest quintiles (Q1-Q2)</w:t>
            </w:r>
          </w:p>
        </w:tc>
        <w:tc>
          <w:tcPr>
            <w:tcW w:w="843" w:type="pct"/>
            <w:noWrap/>
            <w:hideMark/>
          </w:tcPr>
          <w:p w14:paraId="2DD59E9D"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0.00799***</w:t>
            </w:r>
          </w:p>
        </w:tc>
        <w:tc>
          <w:tcPr>
            <w:tcW w:w="767" w:type="pct"/>
            <w:noWrap/>
            <w:hideMark/>
          </w:tcPr>
          <w:p w14:paraId="7732B99C"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0.00797***</w:t>
            </w:r>
          </w:p>
        </w:tc>
        <w:tc>
          <w:tcPr>
            <w:tcW w:w="877" w:type="pct"/>
            <w:noWrap/>
            <w:hideMark/>
          </w:tcPr>
          <w:p w14:paraId="700787EF"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0.00913***</w:t>
            </w:r>
          </w:p>
        </w:tc>
      </w:tr>
      <w:tr w:rsidR="00791E7A" w:rsidRPr="001A319B" w14:paraId="75D41FB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78698A07"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03E12D1A"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708BE9FA"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(0.000489)</w:t>
            </w:r>
          </w:p>
        </w:tc>
        <w:tc>
          <w:tcPr>
            <w:tcW w:w="767" w:type="pct"/>
            <w:noWrap/>
            <w:hideMark/>
          </w:tcPr>
          <w:p w14:paraId="429C0A1D"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(0.000488)</w:t>
            </w:r>
          </w:p>
        </w:tc>
        <w:tc>
          <w:tcPr>
            <w:tcW w:w="877" w:type="pct"/>
            <w:noWrap/>
            <w:hideMark/>
          </w:tcPr>
          <w:p w14:paraId="773CE2C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(0.000495)</w:t>
            </w:r>
          </w:p>
        </w:tc>
      </w:tr>
      <w:tr w:rsidR="00791E7A" w:rsidRPr="001A319B" w14:paraId="5AA647B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65D19767"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Migration status (ref.: non-migrant)</w:t>
            </w:r>
          </w:p>
        </w:tc>
        <w:tc>
          <w:tcPr>
            <w:tcW w:w="1513" w:type="pct"/>
            <w:noWrap/>
            <w:hideMark/>
          </w:tcPr>
          <w:p w14:paraId="34AA4839"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Migrant</w:t>
            </w:r>
          </w:p>
        </w:tc>
        <w:tc>
          <w:tcPr>
            <w:tcW w:w="843" w:type="pct"/>
            <w:noWrap/>
            <w:hideMark/>
          </w:tcPr>
          <w:p w14:paraId="03A18B93"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0.00296***</w:t>
            </w:r>
          </w:p>
        </w:tc>
        <w:tc>
          <w:tcPr>
            <w:tcW w:w="767" w:type="pct"/>
            <w:noWrap/>
            <w:hideMark/>
          </w:tcPr>
          <w:p w14:paraId="67744A36"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0.00293***</w:t>
            </w:r>
          </w:p>
        </w:tc>
        <w:tc>
          <w:tcPr>
            <w:tcW w:w="877" w:type="pct"/>
            <w:noWrap/>
            <w:hideMark/>
          </w:tcPr>
          <w:p w14:paraId="734FE237"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0.00252***</w:t>
            </w:r>
          </w:p>
        </w:tc>
      </w:tr>
      <w:tr w:rsidR="00791E7A" w:rsidRPr="001A319B" w14:paraId="74B3F5C2"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38197146"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431B5CB3"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0BC029CE"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(0.000884)</w:t>
            </w:r>
          </w:p>
        </w:tc>
        <w:tc>
          <w:tcPr>
            <w:tcW w:w="767" w:type="pct"/>
            <w:noWrap/>
            <w:hideMark/>
          </w:tcPr>
          <w:p w14:paraId="66107117"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(0.000884)</w:t>
            </w:r>
          </w:p>
        </w:tc>
        <w:tc>
          <w:tcPr>
            <w:tcW w:w="877" w:type="pct"/>
            <w:noWrap/>
            <w:hideMark/>
          </w:tcPr>
          <w:p w14:paraId="1FCF7478"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(0.000866)</w:t>
            </w:r>
          </w:p>
        </w:tc>
      </w:tr>
      <w:tr w:rsidR="00791E7A" w:rsidRPr="001A319B" w14:paraId="4E63A3E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36E80F55"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Refugee status (ref.: not a refugee)</w:t>
            </w:r>
          </w:p>
        </w:tc>
        <w:tc>
          <w:tcPr>
            <w:tcW w:w="1513" w:type="pct"/>
            <w:noWrap/>
            <w:hideMark/>
          </w:tcPr>
          <w:p w14:paraId="7FA11374"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Registered or non-registered refugee</w:t>
            </w:r>
          </w:p>
        </w:tc>
        <w:tc>
          <w:tcPr>
            <w:tcW w:w="843" w:type="pct"/>
            <w:noWrap/>
            <w:hideMark/>
          </w:tcPr>
          <w:p w14:paraId="617458B4"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0.000376</w:t>
            </w:r>
          </w:p>
        </w:tc>
        <w:tc>
          <w:tcPr>
            <w:tcW w:w="767" w:type="pct"/>
            <w:noWrap/>
            <w:hideMark/>
          </w:tcPr>
          <w:p w14:paraId="477BCC21"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0.000385</w:t>
            </w:r>
          </w:p>
        </w:tc>
        <w:tc>
          <w:tcPr>
            <w:tcW w:w="877" w:type="pct"/>
            <w:noWrap/>
            <w:hideMark/>
          </w:tcPr>
          <w:p w14:paraId="7352E68D"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0.000285</w:t>
            </w:r>
          </w:p>
        </w:tc>
      </w:tr>
      <w:tr w:rsidR="00791E7A" w:rsidRPr="001A319B" w14:paraId="0FA36503"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5F930E42"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2796EF2B"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6461FB64"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(0.000423)</w:t>
            </w:r>
          </w:p>
        </w:tc>
        <w:tc>
          <w:tcPr>
            <w:tcW w:w="767" w:type="pct"/>
            <w:noWrap/>
            <w:hideMark/>
          </w:tcPr>
          <w:p w14:paraId="1DF62311"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(0.000424)</w:t>
            </w:r>
          </w:p>
        </w:tc>
        <w:tc>
          <w:tcPr>
            <w:tcW w:w="877" w:type="pct"/>
            <w:noWrap/>
            <w:hideMark/>
          </w:tcPr>
          <w:p w14:paraId="06AC00B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(0.000422)</w:t>
            </w:r>
          </w:p>
        </w:tc>
      </w:tr>
      <w:tr w:rsidR="00791E7A" w:rsidRPr="001A319B" w14:paraId="53DD75C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0A66EE59" w14:textId="77777777" w:rsidR="00791E7A" w:rsidRPr="001A319B" w:rsidRDefault="00791E7A" w:rsidP="00DB7C40">
            <w:pPr>
              <w:jc w:val="left"/>
              <w:rPr>
                <w:rFonts w:eastAsia="Times New Roman" w:cstheme="majorHAnsi"/>
                <w:b/>
                <w:bCs/>
                <w:color w:val="000000"/>
                <w:sz w:val="20"/>
                <w:szCs w:val="20"/>
              </w:rPr>
            </w:pPr>
            <w:r w:rsidRPr="001A319B">
              <w:rPr>
                <w:rFonts w:eastAsia="Times New Roman" w:cstheme="majorHAnsi"/>
                <w:b/>
                <w:bCs/>
                <w:color w:val="000000"/>
                <w:sz w:val="20"/>
                <w:szCs w:val="20"/>
              </w:rPr>
              <w:t>Age</w:t>
            </w:r>
          </w:p>
        </w:tc>
        <w:tc>
          <w:tcPr>
            <w:tcW w:w="1513" w:type="pct"/>
            <w:noWrap/>
            <w:hideMark/>
          </w:tcPr>
          <w:p w14:paraId="29D28009"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Age (in years)</w:t>
            </w:r>
          </w:p>
        </w:tc>
        <w:tc>
          <w:tcPr>
            <w:tcW w:w="843" w:type="pct"/>
            <w:noWrap/>
            <w:hideMark/>
          </w:tcPr>
          <w:p w14:paraId="0B86997D"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-0.0538***</w:t>
            </w:r>
          </w:p>
        </w:tc>
        <w:tc>
          <w:tcPr>
            <w:tcW w:w="767" w:type="pct"/>
            <w:noWrap/>
            <w:hideMark/>
          </w:tcPr>
          <w:p w14:paraId="45BAF713"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-0.0538***</w:t>
            </w:r>
          </w:p>
        </w:tc>
        <w:tc>
          <w:tcPr>
            <w:tcW w:w="877" w:type="pct"/>
            <w:noWrap/>
            <w:hideMark/>
          </w:tcPr>
          <w:p w14:paraId="30A56341"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-0.0537***</w:t>
            </w:r>
          </w:p>
        </w:tc>
      </w:tr>
      <w:tr w:rsidR="00791E7A" w:rsidRPr="001A319B" w14:paraId="24CD3EC2"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71FD145C"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1502F3ED"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2D549128"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(0.00124)</w:t>
            </w:r>
          </w:p>
        </w:tc>
        <w:tc>
          <w:tcPr>
            <w:tcW w:w="767" w:type="pct"/>
            <w:noWrap/>
            <w:hideMark/>
          </w:tcPr>
          <w:p w14:paraId="20517F01"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(0.00124)</w:t>
            </w:r>
          </w:p>
        </w:tc>
        <w:tc>
          <w:tcPr>
            <w:tcW w:w="877" w:type="pct"/>
            <w:noWrap/>
            <w:hideMark/>
          </w:tcPr>
          <w:p w14:paraId="71820A2C"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(0.00124)</w:t>
            </w:r>
          </w:p>
        </w:tc>
      </w:tr>
      <w:tr w:rsidR="00791E7A" w:rsidRPr="001A319B" w14:paraId="589F20C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70ED6D38"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5F83E7E4"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Age in years (squared)</w:t>
            </w:r>
          </w:p>
        </w:tc>
        <w:tc>
          <w:tcPr>
            <w:tcW w:w="843" w:type="pct"/>
            <w:noWrap/>
            <w:hideMark/>
          </w:tcPr>
          <w:p w14:paraId="6263FB0E"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0.00184***</w:t>
            </w:r>
          </w:p>
        </w:tc>
        <w:tc>
          <w:tcPr>
            <w:tcW w:w="767" w:type="pct"/>
            <w:noWrap/>
            <w:hideMark/>
          </w:tcPr>
          <w:p w14:paraId="30A33123"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0.00184***</w:t>
            </w:r>
          </w:p>
        </w:tc>
        <w:tc>
          <w:tcPr>
            <w:tcW w:w="877" w:type="pct"/>
            <w:noWrap/>
            <w:hideMark/>
          </w:tcPr>
          <w:p w14:paraId="7FA0D883"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0.00183***</w:t>
            </w:r>
          </w:p>
        </w:tc>
      </w:tr>
      <w:tr w:rsidR="00791E7A" w:rsidRPr="001A319B" w14:paraId="7FEAEBD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6BB8A663"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25D42418"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5679779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(4.61e-05)</w:t>
            </w:r>
          </w:p>
        </w:tc>
        <w:tc>
          <w:tcPr>
            <w:tcW w:w="767" w:type="pct"/>
            <w:noWrap/>
            <w:hideMark/>
          </w:tcPr>
          <w:p w14:paraId="0CED077D"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(4.61e-05)</w:t>
            </w:r>
          </w:p>
        </w:tc>
        <w:tc>
          <w:tcPr>
            <w:tcW w:w="877" w:type="pct"/>
            <w:noWrap/>
            <w:hideMark/>
          </w:tcPr>
          <w:p w14:paraId="7C450C04"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(4.61e-05)</w:t>
            </w:r>
          </w:p>
        </w:tc>
      </w:tr>
      <w:tr w:rsidR="00791E7A" w:rsidRPr="001A319B" w14:paraId="1FF4591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726670A4"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5EFC462D"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Disability x male</w:t>
            </w:r>
          </w:p>
        </w:tc>
        <w:tc>
          <w:tcPr>
            <w:tcW w:w="843" w:type="pct"/>
            <w:noWrap/>
            <w:hideMark/>
          </w:tcPr>
          <w:p w14:paraId="0F1D1D45"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767" w:type="pct"/>
            <w:noWrap/>
            <w:hideMark/>
          </w:tcPr>
          <w:p w14:paraId="6AF88946"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-0.00190**</w:t>
            </w:r>
          </w:p>
        </w:tc>
        <w:tc>
          <w:tcPr>
            <w:tcW w:w="877" w:type="pct"/>
            <w:noWrap/>
            <w:hideMark/>
          </w:tcPr>
          <w:p w14:paraId="5BB73EE2"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A319B" w14:paraId="05D9ECE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7C09A967" w14:textId="77777777" w:rsidR="00791E7A" w:rsidRPr="001A319B" w:rsidRDefault="00791E7A" w:rsidP="00DB7C40">
            <w:pPr>
              <w:jc w:val="center"/>
              <w:rPr>
                <w:rFonts w:eastAsia="Times New Roman" w:cstheme="majorHAnsi"/>
                <w:sz w:val="20"/>
                <w:szCs w:val="20"/>
              </w:rPr>
            </w:pPr>
          </w:p>
        </w:tc>
        <w:tc>
          <w:tcPr>
            <w:tcW w:w="1513" w:type="pct"/>
            <w:noWrap/>
            <w:hideMark/>
          </w:tcPr>
          <w:p w14:paraId="19B4D885"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49E322C9"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767" w:type="pct"/>
            <w:noWrap/>
            <w:hideMark/>
          </w:tcPr>
          <w:p w14:paraId="29BA42E7"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(0.000875)</w:t>
            </w:r>
          </w:p>
        </w:tc>
        <w:tc>
          <w:tcPr>
            <w:tcW w:w="877" w:type="pct"/>
            <w:noWrap/>
            <w:hideMark/>
          </w:tcPr>
          <w:p w14:paraId="69A54F23"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A319B" w14:paraId="0F534DD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1461FEB6" w14:textId="77777777" w:rsidR="00791E7A" w:rsidRPr="001A319B" w:rsidRDefault="00791E7A" w:rsidP="00DB7C40">
            <w:pPr>
              <w:jc w:val="center"/>
              <w:rPr>
                <w:rFonts w:eastAsia="Times New Roman" w:cstheme="majorHAnsi"/>
                <w:sz w:val="20"/>
                <w:szCs w:val="20"/>
              </w:rPr>
            </w:pPr>
          </w:p>
        </w:tc>
        <w:tc>
          <w:tcPr>
            <w:tcW w:w="1513" w:type="pct"/>
            <w:noWrap/>
            <w:hideMark/>
          </w:tcPr>
          <w:p w14:paraId="0E7546B7"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Disability x HH-head has secondary + education</w:t>
            </w:r>
          </w:p>
        </w:tc>
        <w:tc>
          <w:tcPr>
            <w:tcW w:w="843" w:type="pct"/>
            <w:noWrap/>
            <w:hideMark/>
          </w:tcPr>
          <w:p w14:paraId="44268F9B"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767" w:type="pct"/>
            <w:noWrap/>
            <w:hideMark/>
          </w:tcPr>
          <w:p w14:paraId="165FFED5"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877" w:type="pct"/>
            <w:noWrap/>
            <w:hideMark/>
          </w:tcPr>
          <w:p w14:paraId="7BBFFCD4"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0.00563***</w:t>
            </w:r>
          </w:p>
        </w:tc>
      </w:tr>
      <w:tr w:rsidR="00791E7A" w:rsidRPr="001A319B" w14:paraId="1D323594"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09DE48FD"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2FA2CC81"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138C4C5B"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767" w:type="pct"/>
            <w:noWrap/>
            <w:hideMark/>
          </w:tcPr>
          <w:p w14:paraId="0859EA39"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77" w:type="pct"/>
            <w:noWrap/>
            <w:hideMark/>
          </w:tcPr>
          <w:p w14:paraId="7C7B31CB"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(0.00142)</w:t>
            </w:r>
          </w:p>
        </w:tc>
      </w:tr>
      <w:tr w:rsidR="00791E7A" w:rsidRPr="001A319B" w14:paraId="7C65C6D6"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2A3E39EC" w14:textId="77777777" w:rsidR="00791E7A" w:rsidRPr="001A319B" w:rsidRDefault="00791E7A" w:rsidP="00DB7C40">
            <w:pPr>
              <w:jc w:val="center"/>
              <w:rPr>
                <w:rFonts w:eastAsia="Times New Roman" w:cstheme="majorHAnsi"/>
                <w:color w:val="000000"/>
                <w:sz w:val="20"/>
                <w:szCs w:val="20"/>
              </w:rPr>
            </w:pPr>
          </w:p>
        </w:tc>
        <w:tc>
          <w:tcPr>
            <w:tcW w:w="1513" w:type="pct"/>
            <w:noWrap/>
            <w:hideMark/>
          </w:tcPr>
          <w:p w14:paraId="3040CD54"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843" w:type="pct"/>
            <w:noWrap/>
            <w:hideMark/>
          </w:tcPr>
          <w:p w14:paraId="4111EB01"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767" w:type="pct"/>
            <w:noWrap/>
            <w:hideMark/>
          </w:tcPr>
          <w:p w14:paraId="677156E2"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877" w:type="pct"/>
            <w:noWrap/>
            <w:hideMark/>
          </w:tcPr>
          <w:p w14:paraId="021F0DEC"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1A319B" w14:paraId="6C5D06B8"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6789F11C" w14:textId="77777777" w:rsidR="00791E7A" w:rsidRPr="001A319B" w:rsidRDefault="00791E7A" w:rsidP="00DB7C40">
            <w:pPr>
              <w:jc w:val="center"/>
              <w:rPr>
                <w:rFonts w:eastAsia="Times New Roman" w:cstheme="majorHAnsi"/>
                <w:sz w:val="20"/>
                <w:szCs w:val="20"/>
              </w:rPr>
            </w:pPr>
          </w:p>
        </w:tc>
        <w:tc>
          <w:tcPr>
            <w:tcW w:w="1513" w:type="pct"/>
            <w:noWrap/>
            <w:hideMark/>
          </w:tcPr>
          <w:p w14:paraId="31F3A932"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Observations</w:t>
            </w:r>
          </w:p>
        </w:tc>
        <w:tc>
          <w:tcPr>
            <w:tcW w:w="843" w:type="pct"/>
            <w:noWrap/>
            <w:hideMark/>
          </w:tcPr>
          <w:p w14:paraId="6BAEBDD3"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449,775</w:t>
            </w:r>
          </w:p>
        </w:tc>
        <w:tc>
          <w:tcPr>
            <w:tcW w:w="767" w:type="pct"/>
            <w:noWrap/>
            <w:hideMark/>
          </w:tcPr>
          <w:p w14:paraId="29B53F9D"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449,775</w:t>
            </w:r>
          </w:p>
        </w:tc>
        <w:tc>
          <w:tcPr>
            <w:tcW w:w="877" w:type="pct"/>
            <w:noWrap/>
            <w:hideMark/>
          </w:tcPr>
          <w:p w14:paraId="29563C88"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449,775</w:t>
            </w:r>
          </w:p>
        </w:tc>
      </w:tr>
    </w:tbl>
    <w:p w14:paraId="47D7AE77" w14:textId="77777777" w:rsidR="00791E7A" w:rsidRPr="007E1D59" w:rsidRDefault="00791E7A" w:rsidP="00791E7A">
      <w:pPr>
        <w:rPr>
          <w:rFonts w:asciiTheme="majorHAnsi" w:hAnsiTheme="majorHAnsi" w:cstheme="majorHAnsi"/>
        </w:rPr>
      </w:pPr>
    </w:p>
    <w:p w14:paraId="384CDB2E" w14:textId="77777777" w:rsidR="00791E7A" w:rsidRDefault="00791E7A" w:rsidP="00791E7A">
      <w:pPr>
        <w:jc w:val="center"/>
        <w:rPr>
          <w:rFonts w:asciiTheme="majorHAnsi" w:hAnsiTheme="majorHAnsi" w:cstheme="majorHAnsi"/>
          <w:sz w:val="20"/>
          <w:szCs w:val="20"/>
          <w:lang w:val="en-US"/>
        </w:rPr>
      </w:pPr>
      <w:r w:rsidRPr="004C1EAA">
        <w:rPr>
          <w:rFonts w:asciiTheme="majorHAnsi" w:hAnsiTheme="majorHAnsi" w:cstheme="majorHAnsi"/>
          <w:sz w:val="20"/>
          <w:szCs w:val="20"/>
          <w:lang w:val="en-US"/>
        </w:rPr>
        <w:t>Note: Standard errors in parentheses. Significance levels: *** p&lt;0.01, ** p&lt;0.05, * p&lt;0.1</w:t>
      </w:r>
    </w:p>
    <w:p w14:paraId="77814647" w14:textId="77777777" w:rsidR="00145EE9" w:rsidRDefault="00145EE9" w:rsidP="00791E7A">
      <w:pPr>
        <w:jc w:val="center"/>
        <w:rPr>
          <w:rFonts w:asciiTheme="majorHAnsi" w:hAnsiTheme="majorHAnsi" w:cstheme="majorHAnsi"/>
          <w:sz w:val="20"/>
          <w:szCs w:val="20"/>
          <w:lang w:val="en-US"/>
        </w:rPr>
      </w:pPr>
    </w:p>
    <w:p w14:paraId="35721871" w14:textId="77777777" w:rsidR="00145EE9" w:rsidRDefault="00145EE9" w:rsidP="00791E7A">
      <w:pPr>
        <w:jc w:val="center"/>
        <w:rPr>
          <w:rFonts w:asciiTheme="majorHAnsi" w:hAnsiTheme="majorHAnsi" w:cstheme="majorHAnsi"/>
          <w:sz w:val="20"/>
          <w:szCs w:val="20"/>
          <w:lang w:val="en-US"/>
        </w:rPr>
      </w:pPr>
    </w:p>
    <w:p w14:paraId="75206A42" w14:textId="77777777" w:rsidR="00145EE9" w:rsidRDefault="00145EE9" w:rsidP="00791E7A">
      <w:pPr>
        <w:jc w:val="center"/>
        <w:rPr>
          <w:rFonts w:asciiTheme="majorHAnsi" w:hAnsiTheme="majorHAnsi" w:cstheme="majorHAnsi"/>
          <w:sz w:val="20"/>
          <w:szCs w:val="20"/>
          <w:lang w:val="en-US"/>
        </w:rPr>
      </w:pPr>
    </w:p>
    <w:p w14:paraId="7799638E" w14:textId="77777777" w:rsidR="00145EE9" w:rsidRDefault="00145EE9" w:rsidP="00791E7A">
      <w:pPr>
        <w:jc w:val="center"/>
        <w:rPr>
          <w:rFonts w:asciiTheme="majorHAnsi" w:hAnsiTheme="majorHAnsi" w:cstheme="majorHAnsi"/>
          <w:sz w:val="20"/>
          <w:szCs w:val="20"/>
          <w:lang w:val="en-US"/>
        </w:rPr>
      </w:pPr>
    </w:p>
    <w:p w14:paraId="528D28E9" w14:textId="77777777" w:rsidR="00145EE9" w:rsidRDefault="00145EE9" w:rsidP="00791E7A">
      <w:pPr>
        <w:jc w:val="center"/>
        <w:rPr>
          <w:rFonts w:asciiTheme="majorHAnsi" w:hAnsiTheme="majorHAnsi" w:cstheme="majorHAnsi"/>
          <w:sz w:val="20"/>
          <w:szCs w:val="20"/>
          <w:lang w:val="en-US"/>
        </w:rPr>
      </w:pPr>
    </w:p>
    <w:p w14:paraId="0C6742E5" w14:textId="77777777" w:rsidR="00145EE9" w:rsidRDefault="00145EE9" w:rsidP="00791E7A">
      <w:pPr>
        <w:jc w:val="center"/>
        <w:rPr>
          <w:rFonts w:asciiTheme="majorHAnsi" w:hAnsiTheme="majorHAnsi" w:cstheme="majorHAnsi"/>
          <w:sz w:val="20"/>
          <w:szCs w:val="20"/>
          <w:lang w:val="en-US"/>
        </w:rPr>
      </w:pPr>
    </w:p>
    <w:p w14:paraId="707E1345" w14:textId="77777777" w:rsidR="00145EE9" w:rsidRDefault="00145EE9" w:rsidP="00791E7A">
      <w:pPr>
        <w:jc w:val="center"/>
        <w:rPr>
          <w:rFonts w:asciiTheme="majorHAnsi" w:hAnsiTheme="majorHAnsi" w:cstheme="majorHAnsi"/>
          <w:sz w:val="20"/>
          <w:szCs w:val="20"/>
          <w:lang w:val="en-US"/>
        </w:rPr>
      </w:pPr>
    </w:p>
    <w:p w14:paraId="2FB6343B" w14:textId="77777777" w:rsidR="00145EE9" w:rsidRDefault="00145EE9" w:rsidP="00791E7A">
      <w:pPr>
        <w:jc w:val="center"/>
        <w:rPr>
          <w:rFonts w:asciiTheme="majorHAnsi" w:hAnsiTheme="majorHAnsi" w:cstheme="majorHAnsi"/>
          <w:sz w:val="20"/>
          <w:szCs w:val="20"/>
          <w:lang w:val="en-US"/>
        </w:rPr>
      </w:pPr>
    </w:p>
    <w:p w14:paraId="7BFE8024" w14:textId="77777777" w:rsidR="00145EE9" w:rsidRDefault="00145EE9" w:rsidP="00791E7A">
      <w:pPr>
        <w:jc w:val="center"/>
        <w:rPr>
          <w:rFonts w:asciiTheme="majorHAnsi" w:hAnsiTheme="majorHAnsi" w:cstheme="majorHAnsi"/>
          <w:sz w:val="20"/>
          <w:szCs w:val="20"/>
          <w:lang w:val="en-US"/>
        </w:rPr>
      </w:pPr>
    </w:p>
    <w:p w14:paraId="6D86D492" w14:textId="77777777" w:rsidR="00145EE9" w:rsidRDefault="00145EE9" w:rsidP="00791E7A">
      <w:pPr>
        <w:jc w:val="center"/>
        <w:rPr>
          <w:rFonts w:asciiTheme="majorHAnsi" w:hAnsiTheme="majorHAnsi" w:cstheme="majorHAnsi"/>
          <w:sz w:val="20"/>
          <w:szCs w:val="20"/>
          <w:lang w:val="en-US"/>
        </w:rPr>
      </w:pPr>
    </w:p>
    <w:p w14:paraId="6895C9AA" w14:textId="77777777" w:rsidR="00145EE9" w:rsidRDefault="00145EE9" w:rsidP="00791E7A">
      <w:pPr>
        <w:jc w:val="center"/>
        <w:rPr>
          <w:rFonts w:asciiTheme="majorHAnsi" w:hAnsiTheme="majorHAnsi" w:cstheme="majorHAnsi"/>
          <w:sz w:val="20"/>
          <w:szCs w:val="20"/>
          <w:lang w:val="en-US"/>
        </w:rPr>
      </w:pPr>
    </w:p>
    <w:p w14:paraId="55667CDC" w14:textId="77777777" w:rsidR="00145EE9" w:rsidRDefault="00145EE9" w:rsidP="00791E7A">
      <w:pPr>
        <w:jc w:val="center"/>
        <w:rPr>
          <w:rFonts w:asciiTheme="majorHAnsi" w:hAnsiTheme="majorHAnsi" w:cstheme="majorHAnsi"/>
          <w:sz w:val="20"/>
          <w:szCs w:val="20"/>
          <w:lang w:val="en-US"/>
        </w:rPr>
      </w:pPr>
    </w:p>
    <w:p w14:paraId="57D0F8A9" w14:textId="77777777" w:rsidR="00145EE9" w:rsidRDefault="00145EE9" w:rsidP="00791E7A">
      <w:pPr>
        <w:jc w:val="center"/>
        <w:rPr>
          <w:rFonts w:asciiTheme="majorHAnsi" w:hAnsiTheme="majorHAnsi" w:cstheme="majorHAnsi"/>
          <w:sz w:val="20"/>
          <w:szCs w:val="20"/>
          <w:lang w:val="en-US"/>
        </w:rPr>
      </w:pPr>
    </w:p>
    <w:p w14:paraId="06E04516" w14:textId="77777777" w:rsidR="00145EE9" w:rsidRDefault="00145EE9" w:rsidP="00791E7A">
      <w:pPr>
        <w:jc w:val="center"/>
        <w:rPr>
          <w:rFonts w:asciiTheme="majorHAnsi" w:hAnsiTheme="majorHAnsi" w:cstheme="majorHAnsi"/>
          <w:sz w:val="20"/>
          <w:szCs w:val="20"/>
          <w:lang w:val="en-US"/>
        </w:rPr>
      </w:pPr>
    </w:p>
    <w:p w14:paraId="64C720BA" w14:textId="77777777" w:rsidR="00145EE9" w:rsidRDefault="00145EE9" w:rsidP="00791E7A">
      <w:pPr>
        <w:jc w:val="center"/>
        <w:rPr>
          <w:rFonts w:asciiTheme="majorHAnsi" w:hAnsiTheme="majorHAnsi" w:cstheme="majorHAnsi"/>
          <w:sz w:val="20"/>
          <w:szCs w:val="20"/>
          <w:lang w:val="en-US"/>
        </w:rPr>
      </w:pPr>
    </w:p>
    <w:p w14:paraId="463F6134" w14:textId="77777777" w:rsidR="00145EE9" w:rsidRDefault="00145EE9" w:rsidP="00791E7A">
      <w:pPr>
        <w:jc w:val="center"/>
        <w:rPr>
          <w:rFonts w:asciiTheme="majorHAnsi" w:hAnsiTheme="majorHAnsi" w:cstheme="majorHAnsi"/>
          <w:sz w:val="20"/>
          <w:szCs w:val="20"/>
          <w:lang w:val="en-US"/>
        </w:rPr>
      </w:pPr>
    </w:p>
    <w:p w14:paraId="0880D55F" w14:textId="77777777" w:rsidR="00145EE9" w:rsidRDefault="00145EE9" w:rsidP="00791E7A">
      <w:pPr>
        <w:jc w:val="center"/>
        <w:rPr>
          <w:rFonts w:asciiTheme="majorHAnsi" w:hAnsiTheme="majorHAnsi" w:cstheme="majorHAnsi"/>
          <w:sz w:val="20"/>
          <w:szCs w:val="20"/>
          <w:lang w:val="en-US"/>
        </w:rPr>
      </w:pPr>
    </w:p>
    <w:p w14:paraId="518649F2" w14:textId="77777777" w:rsidR="00145EE9" w:rsidRDefault="00145EE9" w:rsidP="00791E7A">
      <w:pPr>
        <w:jc w:val="center"/>
        <w:rPr>
          <w:rFonts w:asciiTheme="majorHAnsi" w:hAnsiTheme="majorHAnsi" w:cstheme="majorHAnsi"/>
          <w:sz w:val="20"/>
          <w:szCs w:val="20"/>
          <w:lang w:val="en-US"/>
        </w:rPr>
      </w:pPr>
    </w:p>
    <w:p w14:paraId="27CF97BE" w14:textId="77777777" w:rsidR="00145EE9" w:rsidRDefault="00145EE9" w:rsidP="00791E7A">
      <w:pPr>
        <w:jc w:val="center"/>
        <w:rPr>
          <w:rFonts w:asciiTheme="majorHAnsi" w:hAnsiTheme="majorHAnsi" w:cstheme="majorHAnsi"/>
          <w:sz w:val="20"/>
          <w:szCs w:val="20"/>
          <w:lang w:val="en-US"/>
        </w:rPr>
      </w:pPr>
    </w:p>
    <w:p w14:paraId="61FD0ACB" w14:textId="77777777" w:rsidR="00145EE9" w:rsidRDefault="00145EE9" w:rsidP="00791E7A">
      <w:pPr>
        <w:jc w:val="center"/>
        <w:rPr>
          <w:rFonts w:asciiTheme="majorHAnsi" w:hAnsiTheme="majorHAnsi" w:cstheme="majorHAnsi"/>
          <w:sz w:val="20"/>
          <w:szCs w:val="20"/>
          <w:lang w:val="en-US"/>
        </w:rPr>
      </w:pPr>
    </w:p>
    <w:p w14:paraId="4394057B" w14:textId="77777777" w:rsidR="00145EE9" w:rsidRDefault="00145EE9" w:rsidP="00791E7A">
      <w:pPr>
        <w:jc w:val="center"/>
        <w:rPr>
          <w:rFonts w:asciiTheme="majorHAnsi" w:hAnsiTheme="majorHAnsi" w:cstheme="majorHAnsi"/>
          <w:sz w:val="20"/>
          <w:szCs w:val="20"/>
          <w:lang w:val="en-US"/>
        </w:rPr>
      </w:pPr>
    </w:p>
    <w:p w14:paraId="20A32391" w14:textId="77777777" w:rsidR="00145EE9" w:rsidRDefault="00145EE9" w:rsidP="00791E7A">
      <w:pPr>
        <w:jc w:val="center"/>
        <w:rPr>
          <w:rFonts w:asciiTheme="majorHAnsi" w:hAnsiTheme="majorHAnsi" w:cstheme="majorHAnsi"/>
          <w:sz w:val="20"/>
          <w:szCs w:val="20"/>
          <w:lang w:val="en-US"/>
        </w:rPr>
      </w:pPr>
    </w:p>
    <w:p w14:paraId="2D982A06" w14:textId="77777777" w:rsidR="00145EE9" w:rsidRDefault="00145EE9" w:rsidP="00791E7A">
      <w:pPr>
        <w:jc w:val="center"/>
        <w:rPr>
          <w:rFonts w:asciiTheme="majorHAnsi" w:hAnsiTheme="majorHAnsi" w:cstheme="majorHAnsi"/>
          <w:sz w:val="20"/>
          <w:szCs w:val="20"/>
          <w:lang w:val="en-US"/>
        </w:rPr>
      </w:pPr>
    </w:p>
    <w:p w14:paraId="4190F26F" w14:textId="77777777" w:rsidR="00145EE9" w:rsidRDefault="00145EE9" w:rsidP="00791E7A">
      <w:pPr>
        <w:jc w:val="center"/>
        <w:rPr>
          <w:rFonts w:asciiTheme="majorHAnsi" w:hAnsiTheme="majorHAnsi" w:cstheme="majorHAnsi"/>
          <w:sz w:val="20"/>
          <w:szCs w:val="20"/>
          <w:lang w:val="en-US"/>
        </w:rPr>
      </w:pPr>
    </w:p>
    <w:p w14:paraId="70B16663" w14:textId="77777777" w:rsidR="00145EE9" w:rsidRDefault="00145EE9" w:rsidP="00791E7A">
      <w:pPr>
        <w:jc w:val="center"/>
        <w:rPr>
          <w:rFonts w:asciiTheme="majorHAnsi" w:hAnsiTheme="majorHAnsi" w:cstheme="majorHAnsi"/>
          <w:sz w:val="20"/>
          <w:szCs w:val="20"/>
          <w:lang w:val="en-US"/>
        </w:rPr>
      </w:pPr>
    </w:p>
    <w:p w14:paraId="60B1CA8A" w14:textId="77777777" w:rsidR="00145EE9" w:rsidRDefault="00145EE9" w:rsidP="00791E7A">
      <w:pPr>
        <w:jc w:val="center"/>
        <w:rPr>
          <w:rFonts w:asciiTheme="majorHAnsi" w:hAnsiTheme="majorHAnsi" w:cstheme="majorHAnsi"/>
          <w:sz w:val="20"/>
          <w:szCs w:val="20"/>
          <w:lang w:val="en-US"/>
        </w:rPr>
      </w:pPr>
    </w:p>
    <w:p w14:paraId="1FB40399" w14:textId="77777777" w:rsidR="00145EE9" w:rsidRDefault="00145EE9" w:rsidP="00791E7A">
      <w:pPr>
        <w:jc w:val="center"/>
        <w:rPr>
          <w:rFonts w:asciiTheme="majorHAnsi" w:hAnsiTheme="majorHAnsi" w:cstheme="majorHAnsi"/>
          <w:sz w:val="20"/>
          <w:szCs w:val="20"/>
          <w:lang w:val="en-US"/>
        </w:rPr>
      </w:pPr>
    </w:p>
    <w:p w14:paraId="57FADAE6" w14:textId="77777777" w:rsidR="00145EE9" w:rsidRDefault="00145EE9" w:rsidP="00791E7A">
      <w:pPr>
        <w:jc w:val="center"/>
        <w:rPr>
          <w:rFonts w:asciiTheme="majorHAnsi" w:hAnsiTheme="majorHAnsi" w:cstheme="majorHAnsi"/>
          <w:sz w:val="20"/>
          <w:szCs w:val="20"/>
          <w:lang w:val="en-US"/>
        </w:rPr>
      </w:pPr>
    </w:p>
    <w:p w14:paraId="4DAC8CFC" w14:textId="77777777" w:rsidR="00145EE9" w:rsidRDefault="00145EE9" w:rsidP="00791E7A">
      <w:pPr>
        <w:jc w:val="center"/>
        <w:rPr>
          <w:rFonts w:asciiTheme="majorHAnsi" w:hAnsiTheme="majorHAnsi" w:cstheme="majorHAnsi"/>
          <w:sz w:val="20"/>
          <w:szCs w:val="20"/>
          <w:lang w:val="en-US"/>
        </w:rPr>
      </w:pPr>
    </w:p>
    <w:p w14:paraId="6FA97ACF" w14:textId="77777777" w:rsidR="00145EE9" w:rsidRDefault="00145EE9" w:rsidP="00791E7A">
      <w:pPr>
        <w:jc w:val="center"/>
        <w:rPr>
          <w:rFonts w:asciiTheme="majorHAnsi" w:hAnsiTheme="majorHAnsi" w:cstheme="majorHAnsi"/>
          <w:sz w:val="20"/>
          <w:szCs w:val="20"/>
          <w:lang w:val="en-US"/>
        </w:rPr>
      </w:pPr>
    </w:p>
    <w:p w14:paraId="53D93A2E" w14:textId="77777777" w:rsidR="00145EE9" w:rsidRDefault="00145EE9" w:rsidP="00791E7A">
      <w:pPr>
        <w:jc w:val="center"/>
        <w:rPr>
          <w:rFonts w:asciiTheme="majorHAnsi" w:hAnsiTheme="majorHAnsi" w:cstheme="majorHAnsi"/>
          <w:sz w:val="20"/>
          <w:szCs w:val="20"/>
          <w:lang w:val="en-US"/>
        </w:rPr>
      </w:pPr>
    </w:p>
    <w:p w14:paraId="4F99CE9A" w14:textId="77777777" w:rsidR="00145EE9" w:rsidRDefault="00145EE9" w:rsidP="00791E7A">
      <w:pPr>
        <w:jc w:val="center"/>
        <w:rPr>
          <w:rFonts w:asciiTheme="majorHAnsi" w:hAnsiTheme="majorHAnsi" w:cstheme="majorHAnsi"/>
          <w:sz w:val="20"/>
          <w:szCs w:val="20"/>
          <w:lang w:val="en-US"/>
        </w:rPr>
      </w:pPr>
    </w:p>
    <w:p w14:paraId="5A97C641" w14:textId="77777777" w:rsidR="00145EE9" w:rsidRDefault="00145EE9" w:rsidP="00791E7A">
      <w:pPr>
        <w:jc w:val="center"/>
        <w:rPr>
          <w:rFonts w:asciiTheme="majorHAnsi" w:hAnsiTheme="majorHAnsi" w:cstheme="majorHAnsi"/>
          <w:sz w:val="20"/>
          <w:szCs w:val="20"/>
          <w:lang w:val="en-US"/>
        </w:rPr>
      </w:pPr>
    </w:p>
    <w:p w14:paraId="0B9DA36D" w14:textId="77777777" w:rsidR="00145EE9" w:rsidRDefault="00145EE9" w:rsidP="00791E7A">
      <w:pPr>
        <w:jc w:val="center"/>
        <w:rPr>
          <w:rFonts w:asciiTheme="majorHAnsi" w:hAnsiTheme="majorHAnsi" w:cstheme="majorHAnsi"/>
          <w:sz w:val="20"/>
          <w:szCs w:val="20"/>
          <w:lang w:val="en-US"/>
        </w:rPr>
      </w:pPr>
    </w:p>
    <w:p w14:paraId="39935115" w14:textId="77777777" w:rsidR="00145EE9" w:rsidRDefault="00145EE9" w:rsidP="00791E7A">
      <w:pPr>
        <w:jc w:val="center"/>
        <w:rPr>
          <w:rFonts w:asciiTheme="majorHAnsi" w:hAnsiTheme="majorHAnsi" w:cstheme="majorHAnsi"/>
          <w:sz w:val="20"/>
          <w:szCs w:val="20"/>
          <w:lang w:val="en-US"/>
        </w:rPr>
      </w:pPr>
    </w:p>
    <w:p w14:paraId="639A6D37" w14:textId="2AA92F19" w:rsidR="00791E7A" w:rsidRPr="002A1BEF" w:rsidRDefault="00791E7A" w:rsidP="00145EE9">
      <w:pPr>
        <w:pStyle w:val="Caption"/>
        <w:keepNext/>
        <w:spacing w:after="0"/>
        <w:jc w:val="center"/>
        <w:rPr>
          <w:rFonts w:ascii="Arial" w:hAnsi="Arial" w:cs="Arial"/>
          <w:b/>
          <w:i w:val="0"/>
          <w:iCs w:val="0"/>
          <w:color w:val="auto"/>
          <w:sz w:val="22"/>
          <w:szCs w:val="22"/>
        </w:rPr>
      </w:pPr>
      <w:bookmarkStart w:id="213" w:name="_Ref40729747"/>
      <w:bookmarkStart w:id="214" w:name="_Toc35016016"/>
      <w:bookmarkStart w:id="215" w:name="_Toc45219296"/>
      <w:r w:rsidRPr="002A1BEF">
        <w:rPr>
          <w:rFonts w:ascii="Arial" w:hAnsi="Arial" w:cs="Arial"/>
          <w:b/>
          <w:i w:val="0"/>
          <w:iCs w:val="0"/>
          <w:color w:val="auto"/>
          <w:sz w:val="22"/>
          <w:szCs w:val="22"/>
        </w:rPr>
        <w:lastRenderedPageBreak/>
        <w:t xml:space="preserve">Table </w:t>
      </w:r>
      <w:r w:rsidR="00AB2A06">
        <w:rPr>
          <w:rFonts w:ascii="Arial" w:hAnsi="Arial" w:cs="Arial"/>
          <w:b/>
          <w:i w:val="0"/>
          <w:iCs w:val="0"/>
          <w:noProof/>
          <w:color w:val="auto"/>
          <w:sz w:val="22"/>
          <w:szCs w:val="22"/>
        </w:rPr>
        <w:t>11</w:t>
      </w:r>
      <w:bookmarkEnd w:id="213"/>
      <w:r w:rsidRPr="002A1BEF">
        <w:rPr>
          <w:rFonts w:ascii="Arial" w:hAnsi="Arial" w:cs="Arial"/>
          <w:b/>
          <w:i w:val="0"/>
          <w:iCs w:val="0"/>
          <w:color w:val="auto"/>
          <w:sz w:val="22"/>
          <w:szCs w:val="22"/>
        </w:rPr>
        <w:t>. Gaza Strip: Average marginal effect of being a child with disabilities on the probability of not attaining elementary school education, controlling for additional characteristics</w:t>
      </w:r>
      <w:bookmarkEnd w:id="214"/>
      <w:bookmarkEnd w:id="215"/>
    </w:p>
    <w:p w14:paraId="365CC7F9" w14:textId="77777777" w:rsidR="00791E7A" w:rsidRPr="004C1EAA" w:rsidRDefault="00791E7A" w:rsidP="00145EE9">
      <w:pPr>
        <w:rPr>
          <w:sz w:val="12"/>
          <w:szCs w:val="12"/>
          <w:lang w:val="en-US"/>
        </w:rPr>
      </w:pPr>
    </w:p>
    <w:tbl>
      <w:tblPr>
        <w:tblStyle w:val="PlainTable51"/>
        <w:tblW w:w="5000" w:type="pct"/>
        <w:tblLayout w:type="fixed"/>
        <w:tblLook w:val="04A0" w:firstRow="1" w:lastRow="0" w:firstColumn="1" w:lastColumn="0" w:noHBand="0" w:noVBand="1"/>
      </w:tblPr>
      <w:tblGrid>
        <w:gridCol w:w="1806"/>
        <w:gridCol w:w="1805"/>
        <w:gridCol w:w="1805"/>
        <w:gridCol w:w="1805"/>
        <w:gridCol w:w="1805"/>
      </w:tblGrid>
      <w:tr w:rsidR="00791E7A" w:rsidRPr="001A319B" w14:paraId="0FB0DC7C" w14:textId="77777777" w:rsidTr="001C6759">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100" w:firstRow="0" w:lastRow="0" w:firstColumn="1" w:lastColumn="0" w:oddVBand="0" w:evenVBand="0" w:oddHBand="0" w:evenHBand="0" w:firstRowFirstColumn="1" w:firstRowLastColumn="0" w:lastRowFirstColumn="0" w:lastRowLastColumn="0"/>
            <w:tcW w:w="1000" w:type="pct"/>
            <w:noWrap/>
            <w:hideMark/>
          </w:tcPr>
          <w:p w14:paraId="20707200" w14:textId="77777777" w:rsidR="00791E7A" w:rsidRPr="004C1EAA" w:rsidRDefault="00791E7A" w:rsidP="00DB7C40">
            <w:pPr>
              <w:jc w:val="left"/>
              <w:rPr>
                <w:rFonts w:eastAsia="Times New Roman" w:cstheme="majorHAnsi"/>
                <w:sz w:val="20"/>
                <w:szCs w:val="20"/>
                <w:lang w:val="en-US"/>
              </w:rPr>
            </w:pPr>
          </w:p>
        </w:tc>
        <w:tc>
          <w:tcPr>
            <w:tcW w:w="1000" w:type="pct"/>
            <w:noWrap/>
            <w:hideMark/>
          </w:tcPr>
          <w:p w14:paraId="14D23BF9" w14:textId="77777777" w:rsidR="00791E7A" w:rsidRPr="001A319B" w:rsidRDefault="00791E7A" w:rsidP="00DB7C40">
            <w:pP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1A319B">
              <w:rPr>
                <w:rFonts w:eastAsia="Times New Roman" w:cstheme="majorHAnsi"/>
                <w:color w:val="000000"/>
                <w:sz w:val="20"/>
                <w:szCs w:val="20"/>
              </w:rPr>
              <w:t>VARIABLES</w:t>
            </w:r>
          </w:p>
        </w:tc>
        <w:tc>
          <w:tcPr>
            <w:tcW w:w="1000" w:type="pct"/>
            <w:noWrap/>
            <w:hideMark/>
          </w:tcPr>
          <w:p w14:paraId="60538E5B" w14:textId="77777777" w:rsidR="00791E7A" w:rsidRPr="001A319B"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1A319B">
              <w:rPr>
                <w:rFonts w:eastAsia="Times New Roman" w:cstheme="majorHAnsi"/>
                <w:color w:val="000000"/>
                <w:sz w:val="20"/>
                <w:szCs w:val="20"/>
              </w:rPr>
              <w:t>1 - Poor access</w:t>
            </w:r>
          </w:p>
        </w:tc>
        <w:tc>
          <w:tcPr>
            <w:tcW w:w="1000" w:type="pct"/>
            <w:noWrap/>
            <w:hideMark/>
          </w:tcPr>
          <w:p w14:paraId="00891D2B" w14:textId="77777777" w:rsidR="00791E7A" w:rsidRPr="001A319B"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1A319B">
              <w:rPr>
                <w:rFonts w:eastAsia="Times New Roman" w:cstheme="majorHAnsi"/>
                <w:color w:val="000000"/>
                <w:sz w:val="20"/>
                <w:szCs w:val="20"/>
              </w:rPr>
              <w:t>1b-Incl. interactions</w:t>
            </w:r>
          </w:p>
        </w:tc>
        <w:tc>
          <w:tcPr>
            <w:tcW w:w="1000" w:type="pct"/>
            <w:noWrap/>
            <w:hideMark/>
          </w:tcPr>
          <w:p w14:paraId="2730A183" w14:textId="77777777" w:rsidR="00791E7A" w:rsidRPr="001A319B"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1A319B">
              <w:rPr>
                <w:rFonts w:eastAsia="Times New Roman" w:cstheme="majorHAnsi"/>
                <w:color w:val="000000"/>
                <w:sz w:val="20"/>
                <w:szCs w:val="20"/>
              </w:rPr>
              <w:t>1b-Incl. interactions</w:t>
            </w:r>
          </w:p>
        </w:tc>
      </w:tr>
      <w:tr w:rsidR="00791E7A" w:rsidRPr="001A319B" w14:paraId="4B2FCF8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0F074160"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2463C42D"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 </w:t>
            </w:r>
          </w:p>
        </w:tc>
        <w:tc>
          <w:tcPr>
            <w:tcW w:w="1000" w:type="pct"/>
            <w:noWrap/>
            <w:hideMark/>
          </w:tcPr>
          <w:p w14:paraId="2269A856"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 </w:t>
            </w:r>
          </w:p>
        </w:tc>
        <w:tc>
          <w:tcPr>
            <w:tcW w:w="1000" w:type="pct"/>
            <w:noWrap/>
            <w:hideMark/>
          </w:tcPr>
          <w:p w14:paraId="4A6BACFE"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 </w:t>
            </w:r>
          </w:p>
        </w:tc>
        <w:tc>
          <w:tcPr>
            <w:tcW w:w="1000" w:type="pct"/>
            <w:noWrap/>
            <w:hideMark/>
          </w:tcPr>
          <w:p w14:paraId="1FD861E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A319B" w14:paraId="5E4836B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043A33C3"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Disability status (ref.:  no disability)</w:t>
            </w:r>
          </w:p>
        </w:tc>
        <w:tc>
          <w:tcPr>
            <w:tcW w:w="1000" w:type="pct"/>
            <w:noWrap/>
            <w:hideMark/>
          </w:tcPr>
          <w:p w14:paraId="47E063A8"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Has disabilities</w:t>
            </w:r>
          </w:p>
        </w:tc>
        <w:tc>
          <w:tcPr>
            <w:tcW w:w="1000" w:type="pct"/>
            <w:noWrap/>
            <w:hideMark/>
          </w:tcPr>
          <w:p w14:paraId="065BF721"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0.353***</w:t>
            </w:r>
          </w:p>
        </w:tc>
        <w:tc>
          <w:tcPr>
            <w:tcW w:w="1000" w:type="pct"/>
            <w:noWrap/>
            <w:hideMark/>
          </w:tcPr>
          <w:p w14:paraId="11247153"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0.388***</w:t>
            </w:r>
          </w:p>
        </w:tc>
        <w:tc>
          <w:tcPr>
            <w:tcW w:w="1000" w:type="pct"/>
            <w:noWrap/>
            <w:hideMark/>
          </w:tcPr>
          <w:p w14:paraId="3E1C49CE"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0.341***</w:t>
            </w:r>
          </w:p>
        </w:tc>
      </w:tr>
      <w:tr w:rsidR="00791E7A" w:rsidRPr="001A319B" w14:paraId="4354CFC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1367938D"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07943AE1"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5CA3751F"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(0.00610)</w:t>
            </w:r>
          </w:p>
        </w:tc>
        <w:tc>
          <w:tcPr>
            <w:tcW w:w="1000" w:type="pct"/>
            <w:noWrap/>
            <w:hideMark/>
          </w:tcPr>
          <w:p w14:paraId="05D106A0"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(0.00974)</w:t>
            </w:r>
          </w:p>
        </w:tc>
        <w:tc>
          <w:tcPr>
            <w:tcW w:w="1000" w:type="pct"/>
            <w:noWrap/>
            <w:hideMark/>
          </w:tcPr>
          <w:p w14:paraId="3EF7CBDE"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(0.00755)</w:t>
            </w:r>
          </w:p>
        </w:tc>
      </w:tr>
      <w:tr w:rsidR="00791E7A" w:rsidRPr="001A319B" w14:paraId="652DF43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27B3CDC0" w14:textId="77777777" w:rsidR="00791E7A" w:rsidRPr="001A319B" w:rsidRDefault="00791E7A" w:rsidP="00DB7C40">
            <w:pPr>
              <w:jc w:val="left"/>
              <w:rPr>
                <w:rFonts w:eastAsia="Times New Roman" w:cstheme="majorHAnsi"/>
                <w:b/>
                <w:bCs/>
                <w:color w:val="000000"/>
                <w:sz w:val="20"/>
                <w:szCs w:val="20"/>
              </w:rPr>
            </w:pPr>
            <w:r w:rsidRPr="001A319B">
              <w:rPr>
                <w:rFonts w:eastAsia="Times New Roman" w:cstheme="majorHAnsi"/>
                <w:b/>
                <w:bCs/>
                <w:color w:val="000000"/>
                <w:sz w:val="20"/>
                <w:szCs w:val="20"/>
              </w:rPr>
              <w:t>Governorate (reference: North Gaza)</w:t>
            </w:r>
          </w:p>
        </w:tc>
        <w:tc>
          <w:tcPr>
            <w:tcW w:w="1000" w:type="pct"/>
            <w:noWrap/>
            <w:hideMark/>
          </w:tcPr>
          <w:p w14:paraId="37E90B07"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Gaza</w:t>
            </w:r>
          </w:p>
        </w:tc>
        <w:tc>
          <w:tcPr>
            <w:tcW w:w="1000" w:type="pct"/>
            <w:noWrap/>
            <w:hideMark/>
          </w:tcPr>
          <w:p w14:paraId="0258E1F0"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-0.00243***</w:t>
            </w:r>
          </w:p>
        </w:tc>
        <w:tc>
          <w:tcPr>
            <w:tcW w:w="1000" w:type="pct"/>
            <w:noWrap/>
            <w:hideMark/>
          </w:tcPr>
          <w:p w14:paraId="26E07839"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-0.00245***</w:t>
            </w:r>
          </w:p>
        </w:tc>
        <w:tc>
          <w:tcPr>
            <w:tcW w:w="1000" w:type="pct"/>
            <w:noWrap/>
            <w:hideMark/>
          </w:tcPr>
          <w:p w14:paraId="0C70F9DB"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-0.00232***</w:t>
            </w:r>
          </w:p>
        </w:tc>
      </w:tr>
      <w:tr w:rsidR="00791E7A" w:rsidRPr="001A319B" w14:paraId="7AD23713"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2EFDC708"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58C93F78"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3B94B5F6"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(0.000607)</w:t>
            </w:r>
          </w:p>
        </w:tc>
        <w:tc>
          <w:tcPr>
            <w:tcW w:w="1000" w:type="pct"/>
            <w:noWrap/>
            <w:hideMark/>
          </w:tcPr>
          <w:p w14:paraId="53157043"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(0.000607)</w:t>
            </w:r>
          </w:p>
        </w:tc>
        <w:tc>
          <w:tcPr>
            <w:tcW w:w="1000" w:type="pct"/>
            <w:noWrap/>
            <w:hideMark/>
          </w:tcPr>
          <w:p w14:paraId="7880A8A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(0.000613)</w:t>
            </w:r>
          </w:p>
        </w:tc>
      </w:tr>
      <w:tr w:rsidR="00791E7A" w:rsidRPr="001A319B" w14:paraId="2B87C38F"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6D97C737" w14:textId="77777777" w:rsidR="00791E7A" w:rsidRPr="001A319B" w:rsidRDefault="00791E7A" w:rsidP="00DB7C40">
            <w:pPr>
              <w:jc w:val="center"/>
              <w:rPr>
                <w:rFonts w:eastAsia="Times New Roman" w:cstheme="majorHAnsi"/>
                <w:color w:val="000000"/>
                <w:sz w:val="20"/>
                <w:szCs w:val="20"/>
              </w:rPr>
            </w:pPr>
          </w:p>
        </w:tc>
        <w:tc>
          <w:tcPr>
            <w:tcW w:w="1000" w:type="pct"/>
            <w:hideMark/>
          </w:tcPr>
          <w:p w14:paraId="72C277CC"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Dier Al Balah</w:t>
            </w:r>
          </w:p>
        </w:tc>
        <w:tc>
          <w:tcPr>
            <w:tcW w:w="1000" w:type="pct"/>
            <w:noWrap/>
            <w:hideMark/>
          </w:tcPr>
          <w:p w14:paraId="297ABFD4"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0.000315</w:t>
            </w:r>
          </w:p>
        </w:tc>
        <w:tc>
          <w:tcPr>
            <w:tcW w:w="1000" w:type="pct"/>
            <w:noWrap/>
            <w:hideMark/>
          </w:tcPr>
          <w:p w14:paraId="651DDF16"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0.000276</w:t>
            </w:r>
          </w:p>
        </w:tc>
        <w:tc>
          <w:tcPr>
            <w:tcW w:w="1000" w:type="pct"/>
            <w:noWrap/>
            <w:hideMark/>
          </w:tcPr>
          <w:p w14:paraId="46043C3D"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-0.000102</w:t>
            </w:r>
          </w:p>
        </w:tc>
      </w:tr>
      <w:tr w:rsidR="00791E7A" w:rsidRPr="001A319B" w14:paraId="35CA08BF"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1265FECC"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6DEC9446"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28013C2A"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(0.000784)</w:t>
            </w:r>
          </w:p>
        </w:tc>
        <w:tc>
          <w:tcPr>
            <w:tcW w:w="1000" w:type="pct"/>
            <w:noWrap/>
            <w:hideMark/>
          </w:tcPr>
          <w:p w14:paraId="526DDF1D"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(0.000784)</w:t>
            </w:r>
          </w:p>
        </w:tc>
        <w:tc>
          <w:tcPr>
            <w:tcW w:w="1000" w:type="pct"/>
            <w:noWrap/>
            <w:hideMark/>
          </w:tcPr>
          <w:p w14:paraId="5C153CCA"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(0.000781)</w:t>
            </w:r>
          </w:p>
        </w:tc>
      </w:tr>
      <w:tr w:rsidR="00791E7A" w:rsidRPr="001A319B" w14:paraId="66C2E17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22BE486D"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78ED4A8C"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Khan Yunis</w:t>
            </w:r>
          </w:p>
        </w:tc>
        <w:tc>
          <w:tcPr>
            <w:tcW w:w="1000" w:type="pct"/>
            <w:noWrap/>
            <w:hideMark/>
          </w:tcPr>
          <w:p w14:paraId="4251CB9B"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-0.00122*</w:t>
            </w:r>
          </w:p>
        </w:tc>
        <w:tc>
          <w:tcPr>
            <w:tcW w:w="1000" w:type="pct"/>
            <w:noWrap/>
            <w:hideMark/>
          </w:tcPr>
          <w:p w14:paraId="56FCBEC4"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-0.00123*</w:t>
            </w:r>
          </w:p>
        </w:tc>
        <w:tc>
          <w:tcPr>
            <w:tcW w:w="1000" w:type="pct"/>
            <w:noWrap/>
            <w:hideMark/>
          </w:tcPr>
          <w:p w14:paraId="392F4DA7"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-0.00150**</w:t>
            </w:r>
          </w:p>
        </w:tc>
      </w:tr>
      <w:tr w:rsidR="00791E7A" w:rsidRPr="001A319B" w14:paraId="14B57651"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5D4FD430"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5A8C265A"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4DA840A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(0.000686)</w:t>
            </w:r>
          </w:p>
        </w:tc>
        <w:tc>
          <w:tcPr>
            <w:tcW w:w="1000" w:type="pct"/>
            <w:noWrap/>
            <w:hideMark/>
          </w:tcPr>
          <w:p w14:paraId="4AC45CF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(0.000687)</w:t>
            </w:r>
          </w:p>
        </w:tc>
        <w:tc>
          <w:tcPr>
            <w:tcW w:w="1000" w:type="pct"/>
            <w:noWrap/>
            <w:hideMark/>
          </w:tcPr>
          <w:p w14:paraId="6A2E7E70"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(0.000688)</w:t>
            </w:r>
          </w:p>
        </w:tc>
      </w:tr>
      <w:tr w:rsidR="00791E7A" w:rsidRPr="001A319B" w14:paraId="6F8509D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1088BCEC"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68C465C0"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Rafah</w:t>
            </w:r>
          </w:p>
        </w:tc>
        <w:tc>
          <w:tcPr>
            <w:tcW w:w="1000" w:type="pct"/>
            <w:noWrap/>
            <w:hideMark/>
          </w:tcPr>
          <w:p w14:paraId="5180638C"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0.00260***</w:t>
            </w:r>
          </w:p>
        </w:tc>
        <w:tc>
          <w:tcPr>
            <w:tcW w:w="1000" w:type="pct"/>
            <w:noWrap/>
            <w:hideMark/>
          </w:tcPr>
          <w:p w14:paraId="4577C1CF"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0.00251***</w:t>
            </w:r>
          </w:p>
        </w:tc>
        <w:tc>
          <w:tcPr>
            <w:tcW w:w="1000" w:type="pct"/>
            <w:noWrap/>
            <w:hideMark/>
          </w:tcPr>
          <w:p w14:paraId="1E52F4C6"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0.00176**</w:t>
            </w:r>
          </w:p>
        </w:tc>
      </w:tr>
      <w:tr w:rsidR="00791E7A" w:rsidRPr="001A319B" w14:paraId="20956AB0"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5DD7B354"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37079421"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38CA7E1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(0.000842)</w:t>
            </w:r>
          </w:p>
        </w:tc>
        <w:tc>
          <w:tcPr>
            <w:tcW w:w="1000" w:type="pct"/>
            <w:noWrap/>
            <w:hideMark/>
          </w:tcPr>
          <w:p w14:paraId="4B534856"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(0.000842)</w:t>
            </w:r>
          </w:p>
        </w:tc>
        <w:tc>
          <w:tcPr>
            <w:tcW w:w="1000" w:type="pct"/>
            <w:noWrap/>
            <w:hideMark/>
          </w:tcPr>
          <w:p w14:paraId="550AF63D"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(0.000829)</w:t>
            </w:r>
          </w:p>
        </w:tc>
      </w:tr>
      <w:tr w:rsidR="00791E7A" w:rsidRPr="001A319B" w14:paraId="3D0C228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1F2AA454" w14:textId="77777777" w:rsidR="00791E7A" w:rsidRPr="001A319B" w:rsidRDefault="00791E7A" w:rsidP="00DB7C40">
            <w:pPr>
              <w:jc w:val="left"/>
              <w:rPr>
                <w:rFonts w:eastAsia="Times New Roman" w:cstheme="majorHAnsi"/>
                <w:b/>
                <w:bCs/>
                <w:color w:val="000000"/>
                <w:sz w:val="20"/>
                <w:szCs w:val="20"/>
              </w:rPr>
            </w:pPr>
            <w:r w:rsidRPr="001A319B">
              <w:rPr>
                <w:rFonts w:eastAsia="Times New Roman" w:cstheme="majorHAnsi"/>
                <w:b/>
                <w:bCs/>
                <w:color w:val="000000"/>
                <w:sz w:val="20"/>
                <w:szCs w:val="20"/>
              </w:rPr>
              <w:t>Sex (reference: female)</w:t>
            </w:r>
          </w:p>
        </w:tc>
        <w:tc>
          <w:tcPr>
            <w:tcW w:w="1000" w:type="pct"/>
            <w:noWrap/>
            <w:hideMark/>
          </w:tcPr>
          <w:p w14:paraId="41EEDB72"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Male</w:t>
            </w:r>
          </w:p>
        </w:tc>
        <w:tc>
          <w:tcPr>
            <w:tcW w:w="1000" w:type="pct"/>
            <w:noWrap/>
            <w:hideMark/>
          </w:tcPr>
          <w:p w14:paraId="03656F59"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0.00425***</w:t>
            </w:r>
          </w:p>
        </w:tc>
        <w:tc>
          <w:tcPr>
            <w:tcW w:w="1000" w:type="pct"/>
            <w:noWrap/>
            <w:hideMark/>
          </w:tcPr>
          <w:p w14:paraId="656D4F05"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1000" w:type="pct"/>
            <w:noWrap/>
            <w:hideMark/>
          </w:tcPr>
          <w:p w14:paraId="2D7D5AAB"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0.00429***</w:t>
            </w:r>
          </w:p>
        </w:tc>
      </w:tr>
      <w:tr w:rsidR="00791E7A" w:rsidRPr="001A319B" w14:paraId="50529FCF"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15951E56"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14B990CD"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2DF4CDDC"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(0.000434)</w:t>
            </w:r>
          </w:p>
        </w:tc>
        <w:tc>
          <w:tcPr>
            <w:tcW w:w="1000" w:type="pct"/>
            <w:noWrap/>
            <w:hideMark/>
          </w:tcPr>
          <w:p w14:paraId="238A2C0B"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1000" w:type="pct"/>
            <w:noWrap/>
            <w:hideMark/>
          </w:tcPr>
          <w:p w14:paraId="06C8618A"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(0.000434)</w:t>
            </w:r>
          </w:p>
        </w:tc>
      </w:tr>
      <w:tr w:rsidR="00791E7A" w:rsidRPr="001A319B" w14:paraId="0D1B47F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0CC99647"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Sex of HH Head (ref.: male HH head)</w:t>
            </w:r>
          </w:p>
        </w:tc>
        <w:tc>
          <w:tcPr>
            <w:tcW w:w="1000" w:type="pct"/>
            <w:noWrap/>
            <w:hideMark/>
          </w:tcPr>
          <w:p w14:paraId="2C96DF9C"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Female HH Head</w:t>
            </w:r>
          </w:p>
        </w:tc>
        <w:tc>
          <w:tcPr>
            <w:tcW w:w="1000" w:type="pct"/>
            <w:noWrap/>
            <w:hideMark/>
          </w:tcPr>
          <w:p w14:paraId="330D37E4"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0.00370***</w:t>
            </w:r>
          </w:p>
        </w:tc>
        <w:tc>
          <w:tcPr>
            <w:tcW w:w="1000" w:type="pct"/>
            <w:noWrap/>
            <w:hideMark/>
          </w:tcPr>
          <w:p w14:paraId="1D2605F7"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0.00362***</w:t>
            </w:r>
          </w:p>
        </w:tc>
        <w:tc>
          <w:tcPr>
            <w:tcW w:w="1000" w:type="pct"/>
            <w:noWrap/>
            <w:hideMark/>
          </w:tcPr>
          <w:p w14:paraId="56BF89EE"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0.00442***</w:t>
            </w:r>
          </w:p>
        </w:tc>
      </w:tr>
      <w:tr w:rsidR="00791E7A" w:rsidRPr="001A319B" w14:paraId="68973DF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6AA422F8"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35DE814D"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34132E75"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(0.000998)</w:t>
            </w:r>
          </w:p>
        </w:tc>
        <w:tc>
          <w:tcPr>
            <w:tcW w:w="1000" w:type="pct"/>
            <w:noWrap/>
            <w:hideMark/>
          </w:tcPr>
          <w:p w14:paraId="5EE9FCEB"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(0.000996)</w:t>
            </w:r>
          </w:p>
        </w:tc>
        <w:tc>
          <w:tcPr>
            <w:tcW w:w="1000" w:type="pct"/>
            <w:noWrap/>
            <w:hideMark/>
          </w:tcPr>
          <w:p w14:paraId="5198A8F9"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(0.00103)</w:t>
            </w:r>
          </w:p>
        </w:tc>
      </w:tr>
      <w:tr w:rsidR="00791E7A" w:rsidRPr="001A319B" w14:paraId="6D95C9E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0D31CB1C"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Educ. Attainment of HH head (ref. HH Head has &lt; secondary educ.)</w:t>
            </w:r>
          </w:p>
        </w:tc>
        <w:tc>
          <w:tcPr>
            <w:tcW w:w="1000" w:type="pct"/>
            <w:noWrap/>
            <w:hideMark/>
          </w:tcPr>
          <w:p w14:paraId="4A49AD7D"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Household head has at least secondary education</w:t>
            </w:r>
          </w:p>
        </w:tc>
        <w:tc>
          <w:tcPr>
            <w:tcW w:w="1000" w:type="pct"/>
            <w:noWrap/>
            <w:hideMark/>
          </w:tcPr>
          <w:p w14:paraId="079176B8"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-0.00795***</w:t>
            </w:r>
          </w:p>
        </w:tc>
        <w:tc>
          <w:tcPr>
            <w:tcW w:w="1000" w:type="pct"/>
            <w:noWrap/>
            <w:hideMark/>
          </w:tcPr>
          <w:p w14:paraId="7284304E"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-0.00798***</w:t>
            </w:r>
          </w:p>
        </w:tc>
        <w:tc>
          <w:tcPr>
            <w:tcW w:w="1000" w:type="pct"/>
            <w:noWrap/>
            <w:hideMark/>
          </w:tcPr>
          <w:p w14:paraId="543E1AC5"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A319B" w14:paraId="3DC79AB2"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266FE163" w14:textId="77777777" w:rsidR="00791E7A" w:rsidRPr="001A319B" w:rsidRDefault="00791E7A" w:rsidP="00DB7C40">
            <w:pPr>
              <w:jc w:val="center"/>
              <w:rPr>
                <w:rFonts w:eastAsia="Times New Roman" w:cstheme="majorHAnsi"/>
                <w:sz w:val="20"/>
                <w:szCs w:val="20"/>
              </w:rPr>
            </w:pPr>
          </w:p>
        </w:tc>
        <w:tc>
          <w:tcPr>
            <w:tcW w:w="1000" w:type="pct"/>
            <w:noWrap/>
            <w:hideMark/>
          </w:tcPr>
          <w:p w14:paraId="2D26629D"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34A1FE19"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(0.000460)</w:t>
            </w:r>
          </w:p>
        </w:tc>
        <w:tc>
          <w:tcPr>
            <w:tcW w:w="1000" w:type="pct"/>
            <w:noWrap/>
            <w:hideMark/>
          </w:tcPr>
          <w:p w14:paraId="459DCF7C"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(0.000460)</w:t>
            </w:r>
          </w:p>
        </w:tc>
        <w:tc>
          <w:tcPr>
            <w:tcW w:w="1000" w:type="pct"/>
            <w:noWrap/>
            <w:hideMark/>
          </w:tcPr>
          <w:p w14:paraId="522DB00C"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A319B" w14:paraId="63B90C5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2D866C71" w14:textId="77777777" w:rsidR="00791E7A" w:rsidRPr="001A319B" w:rsidRDefault="00791E7A" w:rsidP="00DB7C40">
            <w:pPr>
              <w:jc w:val="left"/>
              <w:rPr>
                <w:rFonts w:eastAsia="Times New Roman" w:cstheme="majorHAnsi"/>
                <w:b/>
                <w:bCs/>
                <w:color w:val="000000"/>
                <w:sz w:val="20"/>
                <w:szCs w:val="20"/>
              </w:rPr>
            </w:pPr>
            <w:r w:rsidRPr="001A319B">
              <w:rPr>
                <w:rFonts w:eastAsia="Times New Roman" w:cstheme="majorHAnsi"/>
                <w:b/>
                <w:bCs/>
                <w:color w:val="000000"/>
                <w:sz w:val="20"/>
                <w:szCs w:val="20"/>
              </w:rPr>
              <w:t>Household size (reference: 1-2 members)</w:t>
            </w:r>
          </w:p>
        </w:tc>
        <w:tc>
          <w:tcPr>
            <w:tcW w:w="1000" w:type="pct"/>
            <w:noWrap/>
            <w:hideMark/>
          </w:tcPr>
          <w:p w14:paraId="18FAF35C"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3 members</w:t>
            </w:r>
          </w:p>
        </w:tc>
        <w:tc>
          <w:tcPr>
            <w:tcW w:w="1000" w:type="pct"/>
            <w:noWrap/>
            <w:hideMark/>
          </w:tcPr>
          <w:p w14:paraId="6E56CEC2"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0.00440</w:t>
            </w:r>
          </w:p>
        </w:tc>
        <w:tc>
          <w:tcPr>
            <w:tcW w:w="1000" w:type="pct"/>
            <w:noWrap/>
            <w:hideMark/>
          </w:tcPr>
          <w:p w14:paraId="1346ED7A"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0.00580</w:t>
            </w:r>
          </w:p>
        </w:tc>
        <w:tc>
          <w:tcPr>
            <w:tcW w:w="1000" w:type="pct"/>
            <w:noWrap/>
            <w:hideMark/>
          </w:tcPr>
          <w:p w14:paraId="231124AF"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0.00432</w:t>
            </w:r>
          </w:p>
        </w:tc>
      </w:tr>
      <w:tr w:rsidR="00791E7A" w:rsidRPr="001A319B" w14:paraId="3ABD09D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4D1C2DDE"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4D186E92"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3D56B779"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(0.00441)</w:t>
            </w:r>
          </w:p>
        </w:tc>
        <w:tc>
          <w:tcPr>
            <w:tcW w:w="1000" w:type="pct"/>
            <w:noWrap/>
            <w:hideMark/>
          </w:tcPr>
          <w:p w14:paraId="42C96E08"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(0.00424)</w:t>
            </w:r>
          </w:p>
        </w:tc>
        <w:tc>
          <w:tcPr>
            <w:tcW w:w="1000" w:type="pct"/>
            <w:noWrap/>
            <w:hideMark/>
          </w:tcPr>
          <w:p w14:paraId="448EF0EA"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(0.00435)</w:t>
            </w:r>
          </w:p>
        </w:tc>
      </w:tr>
      <w:tr w:rsidR="00791E7A" w:rsidRPr="001A319B" w14:paraId="68AA12A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012F45DD"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0D97F113"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4 members</w:t>
            </w:r>
          </w:p>
        </w:tc>
        <w:tc>
          <w:tcPr>
            <w:tcW w:w="1000" w:type="pct"/>
            <w:noWrap/>
            <w:hideMark/>
          </w:tcPr>
          <w:p w14:paraId="19082BD0"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0.00242</w:t>
            </w:r>
          </w:p>
        </w:tc>
        <w:tc>
          <w:tcPr>
            <w:tcW w:w="1000" w:type="pct"/>
            <w:noWrap/>
            <w:hideMark/>
          </w:tcPr>
          <w:p w14:paraId="69859B98"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0.00380</w:t>
            </w:r>
          </w:p>
        </w:tc>
        <w:tc>
          <w:tcPr>
            <w:tcW w:w="1000" w:type="pct"/>
            <w:noWrap/>
            <w:hideMark/>
          </w:tcPr>
          <w:p w14:paraId="45AF1449"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0.00236</w:t>
            </w:r>
          </w:p>
        </w:tc>
      </w:tr>
      <w:tr w:rsidR="00791E7A" w:rsidRPr="001A319B" w14:paraId="3D83F809"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5F9989B8"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204552E1"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1E893EF5"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(0.00394)</w:t>
            </w:r>
          </w:p>
        </w:tc>
        <w:tc>
          <w:tcPr>
            <w:tcW w:w="1000" w:type="pct"/>
            <w:noWrap/>
            <w:hideMark/>
          </w:tcPr>
          <w:p w14:paraId="1240FFD8"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(0.00374)</w:t>
            </w:r>
          </w:p>
        </w:tc>
        <w:tc>
          <w:tcPr>
            <w:tcW w:w="1000" w:type="pct"/>
            <w:noWrap/>
            <w:hideMark/>
          </w:tcPr>
          <w:p w14:paraId="62A3B5D8"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(0.00389)</w:t>
            </w:r>
          </w:p>
        </w:tc>
      </w:tr>
      <w:tr w:rsidR="00791E7A" w:rsidRPr="001A319B" w14:paraId="35F0CE56"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0ACF3F93"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4BC696C2"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5 members</w:t>
            </w:r>
          </w:p>
        </w:tc>
        <w:tc>
          <w:tcPr>
            <w:tcW w:w="1000" w:type="pct"/>
            <w:noWrap/>
            <w:hideMark/>
          </w:tcPr>
          <w:p w14:paraId="1C927EB3"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0.000881</w:t>
            </w:r>
          </w:p>
        </w:tc>
        <w:tc>
          <w:tcPr>
            <w:tcW w:w="1000" w:type="pct"/>
            <w:noWrap/>
            <w:hideMark/>
          </w:tcPr>
          <w:p w14:paraId="3B1353EC"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0.00240</w:t>
            </w:r>
          </w:p>
        </w:tc>
        <w:tc>
          <w:tcPr>
            <w:tcW w:w="1000" w:type="pct"/>
            <w:noWrap/>
            <w:hideMark/>
          </w:tcPr>
          <w:p w14:paraId="6F8755BB"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0.000834</w:t>
            </w:r>
          </w:p>
        </w:tc>
      </w:tr>
      <w:tr w:rsidR="00791E7A" w:rsidRPr="001A319B" w14:paraId="081EF7B0"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72288631"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17B0F48C"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7AA26451"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(0.00376)</w:t>
            </w:r>
          </w:p>
        </w:tc>
        <w:tc>
          <w:tcPr>
            <w:tcW w:w="1000" w:type="pct"/>
            <w:noWrap/>
            <w:hideMark/>
          </w:tcPr>
          <w:p w14:paraId="42EF5FE0"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(0.00355)</w:t>
            </w:r>
          </w:p>
        </w:tc>
        <w:tc>
          <w:tcPr>
            <w:tcW w:w="1000" w:type="pct"/>
            <w:noWrap/>
            <w:hideMark/>
          </w:tcPr>
          <w:p w14:paraId="743DF64E"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(0.00372)</w:t>
            </w:r>
          </w:p>
        </w:tc>
      </w:tr>
      <w:tr w:rsidR="00791E7A" w:rsidRPr="001A319B" w14:paraId="25712A6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2710DD67"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4D0A7050"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6+ members</w:t>
            </w:r>
          </w:p>
        </w:tc>
        <w:tc>
          <w:tcPr>
            <w:tcW w:w="1000" w:type="pct"/>
            <w:noWrap/>
            <w:hideMark/>
          </w:tcPr>
          <w:p w14:paraId="24839A3C"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7.80e-05</w:t>
            </w:r>
          </w:p>
        </w:tc>
        <w:tc>
          <w:tcPr>
            <w:tcW w:w="1000" w:type="pct"/>
            <w:noWrap/>
            <w:hideMark/>
          </w:tcPr>
          <w:p w14:paraId="67C0BC39"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0.00127</w:t>
            </w:r>
          </w:p>
        </w:tc>
        <w:tc>
          <w:tcPr>
            <w:tcW w:w="1000" w:type="pct"/>
            <w:noWrap/>
            <w:hideMark/>
          </w:tcPr>
          <w:p w14:paraId="6801BB09"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0.000372</w:t>
            </w:r>
          </w:p>
        </w:tc>
      </w:tr>
      <w:tr w:rsidR="00791E7A" w:rsidRPr="001A319B" w14:paraId="45587C68"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01756F7E"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1142EABA"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4F338CA8"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(0.00369)</w:t>
            </w:r>
          </w:p>
        </w:tc>
        <w:tc>
          <w:tcPr>
            <w:tcW w:w="1000" w:type="pct"/>
            <w:noWrap/>
            <w:hideMark/>
          </w:tcPr>
          <w:p w14:paraId="07A7D905"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(0.00347)</w:t>
            </w:r>
          </w:p>
        </w:tc>
        <w:tc>
          <w:tcPr>
            <w:tcW w:w="1000" w:type="pct"/>
            <w:noWrap/>
            <w:hideMark/>
          </w:tcPr>
          <w:p w14:paraId="4D3D57A7"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(0.00364)</w:t>
            </w:r>
          </w:p>
        </w:tc>
      </w:tr>
      <w:tr w:rsidR="00791E7A" w:rsidRPr="001A319B" w14:paraId="4EE673E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6EA97A58"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Asset-index quintiles (reference: Q3-Q5)</w:t>
            </w:r>
          </w:p>
        </w:tc>
        <w:tc>
          <w:tcPr>
            <w:tcW w:w="1000" w:type="pct"/>
            <w:noWrap/>
            <w:hideMark/>
          </w:tcPr>
          <w:p w14:paraId="76C776A1"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In two poorest quintiles (Q1-Q2)</w:t>
            </w:r>
          </w:p>
        </w:tc>
        <w:tc>
          <w:tcPr>
            <w:tcW w:w="1000" w:type="pct"/>
            <w:noWrap/>
            <w:hideMark/>
          </w:tcPr>
          <w:p w14:paraId="5D1EF7A5"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0.00548***</w:t>
            </w:r>
          </w:p>
        </w:tc>
        <w:tc>
          <w:tcPr>
            <w:tcW w:w="1000" w:type="pct"/>
            <w:noWrap/>
            <w:hideMark/>
          </w:tcPr>
          <w:p w14:paraId="080F6A35"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0.00546***</w:t>
            </w:r>
          </w:p>
        </w:tc>
        <w:tc>
          <w:tcPr>
            <w:tcW w:w="1000" w:type="pct"/>
            <w:noWrap/>
            <w:hideMark/>
          </w:tcPr>
          <w:p w14:paraId="526A30FE"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0.00833***</w:t>
            </w:r>
          </w:p>
        </w:tc>
      </w:tr>
      <w:tr w:rsidR="00791E7A" w:rsidRPr="001A319B" w14:paraId="5DC8EA69"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79F8AFB7"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547A0108"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67866BFE"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(0.000471)</w:t>
            </w:r>
          </w:p>
        </w:tc>
        <w:tc>
          <w:tcPr>
            <w:tcW w:w="1000" w:type="pct"/>
            <w:noWrap/>
            <w:hideMark/>
          </w:tcPr>
          <w:p w14:paraId="2AE9D22E"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(0.000471)</w:t>
            </w:r>
          </w:p>
        </w:tc>
        <w:tc>
          <w:tcPr>
            <w:tcW w:w="1000" w:type="pct"/>
            <w:noWrap/>
            <w:hideMark/>
          </w:tcPr>
          <w:p w14:paraId="6730FF8E"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(0.000435)</w:t>
            </w:r>
          </w:p>
        </w:tc>
      </w:tr>
      <w:tr w:rsidR="00791E7A" w:rsidRPr="001A319B" w14:paraId="1EC0553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7FD5B9B3"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Migration status (ref.: non-migrant)</w:t>
            </w:r>
          </w:p>
        </w:tc>
        <w:tc>
          <w:tcPr>
            <w:tcW w:w="1000" w:type="pct"/>
            <w:noWrap/>
            <w:hideMark/>
          </w:tcPr>
          <w:p w14:paraId="4541F606"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Migrant</w:t>
            </w:r>
          </w:p>
        </w:tc>
        <w:tc>
          <w:tcPr>
            <w:tcW w:w="1000" w:type="pct"/>
            <w:noWrap/>
            <w:hideMark/>
          </w:tcPr>
          <w:p w14:paraId="0E881089"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0.000788</w:t>
            </w:r>
          </w:p>
        </w:tc>
        <w:tc>
          <w:tcPr>
            <w:tcW w:w="1000" w:type="pct"/>
            <w:noWrap/>
            <w:hideMark/>
          </w:tcPr>
          <w:p w14:paraId="14EF0EC5"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0.000747</w:t>
            </w:r>
          </w:p>
        </w:tc>
        <w:tc>
          <w:tcPr>
            <w:tcW w:w="1000" w:type="pct"/>
            <w:noWrap/>
            <w:hideMark/>
          </w:tcPr>
          <w:p w14:paraId="32165B7B"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0.000340</w:t>
            </w:r>
          </w:p>
        </w:tc>
      </w:tr>
      <w:tr w:rsidR="00791E7A" w:rsidRPr="001A319B" w14:paraId="4CD32F8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5391655C"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0BEA607A"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3983EAEF"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(0.000843)</w:t>
            </w:r>
          </w:p>
        </w:tc>
        <w:tc>
          <w:tcPr>
            <w:tcW w:w="1000" w:type="pct"/>
            <w:noWrap/>
            <w:hideMark/>
          </w:tcPr>
          <w:p w14:paraId="14D898A9"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(0.000842)</w:t>
            </w:r>
          </w:p>
        </w:tc>
        <w:tc>
          <w:tcPr>
            <w:tcW w:w="1000" w:type="pct"/>
            <w:noWrap/>
            <w:hideMark/>
          </w:tcPr>
          <w:p w14:paraId="546549F5"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(0.000829)</w:t>
            </w:r>
          </w:p>
        </w:tc>
      </w:tr>
      <w:tr w:rsidR="00791E7A" w:rsidRPr="001A319B" w14:paraId="10351F5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5CD3C4C8"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Refugee status (ref.: not a refugee)</w:t>
            </w:r>
          </w:p>
        </w:tc>
        <w:tc>
          <w:tcPr>
            <w:tcW w:w="1000" w:type="pct"/>
            <w:noWrap/>
            <w:hideMark/>
          </w:tcPr>
          <w:p w14:paraId="43310BF7"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Registered or non-registered refugee</w:t>
            </w:r>
          </w:p>
        </w:tc>
        <w:tc>
          <w:tcPr>
            <w:tcW w:w="1000" w:type="pct"/>
            <w:noWrap/>
            <w:hideMark/>
          </w:tcPr>
          <w:p w14:paraId="4BA4DE5E"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-0.00184***</w:t>
            </w:r>
          </w:p>
        </w:tc>
        <w:tc>
          <w:tcPr>
            <w:tcW w:w="1000" w:type="pct"/>
            <w:noWrap/>
            <w:hideMark/>
          </w:tcPr>
          <w:p w14:paraId="0EF39B9C"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-0.00188***</w:t>
            </w:r>
          </w:p>
        </w:tc>
        <w:tc>
          <w:tcPr>
            <w:tcW w:w="1000" w:type="pct"/>
            <w:noWrap/>
            <w:hideMark/>
          </w:tcPr>
          <w:p w14:paraId="32A572E2"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-0.00257***</w:t>
            </w:r>
          </w:p>
        </w:tc>
      </w:tr>
      <w:tr w:rsidR="00791E7A" w:rsidRPr="001A319B" w14:paraId="46F5E360"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60FF50BF"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3DC9A5EC"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7BEF3635"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r w:rsidRPr="001A319B">
              <w:rPr>
                <w:rFonts w:asciiTheme="majorHAnsi" w:eastAsia="Times New Roman" w:hAnsiTheme="majorHAnsi" w:cstheme="majorHAnsi"/>
                <w:color w:val="000000"/>
                <w:sz w:val="20"/>
                <w:szCs w:val="20"/>
              </w:rPr>
              <w:t>(0.000</w:t>
            </w:r>
            <w:r>
              <w:rPr>
                <w:rFonts w:asciiTheme="majorHAnsi" w:eastAsia="Times New Roman" w:hAnsiTheme="majorHAnsi" w:cstheme="majorHAnsi"/>
                <w:color w:val="000000"/>
                <w:sz w:val="20"/>
                <w:szCs w:val="20"/>
              </w:rPr>
              <w:t>0</w:t>
            </w:r>
            <w:r w:rsidRPr="001A319B">
              <w:rPr>
                <w:rFonts w:asciiTheme="majorHAnsi" w:eastAsia="Times New Roman" w:hAnsiTheme="majorHAnsi" w:cstheme="majorHAnsi"/>
                <w:color w:val="000000"/>
                <w:sz w:val="20"/>
                <w:szCs w:val="20"/>
              </w:rPr>
              <w:t>)</w:t>
            </w:r>
          </w:p>
        </w:tc>
        <w:tc>
          <w:tcPr>
            <w:tcW w:w="1000" w:type="pct"/>
            <w:noWrap/>
            <w:hideMark/>
          </w:tcPr>
          <w:p w14:paraId="22FF898A"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r w:rsidRPr="001A319B">
              <w:rPr>
                <w:rFonts w:asciiTheme="majorHAnsi" w:eastAsia="Times New Roman" w:hAnsiTheme="majorHAnsi" w:cstheme="majorHAnsi"/>
                <w:color w:val="000000"/>
                <w:sz w:val="20"/>
                <w:szCs w:val="20"/>
              </w:rPr>
              <w:t>(0.000</w:t>
            </w:r>
            <w:r>
              <w:rPr>
                <w:rFonts w:asciiTheme="majorHAnsi" w:eastAsia="Times New Roman" w:hAnsiTheme="majorHAnsi" w:cstheme="majorHAnsi"/>
                <w:color w:val="000000"/>
                <w:sz w:val="20"/>
                <w:szCs w:val="20"/>
              </w:rPr>
              <w:t>0</w:t>
            </w:r>
            <w:r w:rsidRPr="001A319B">
              <w:rPr>
                <w:rFonts w:asciiTheme="majorHAnsi" w:eastAsia="Times New Roman" w:hAnsiTheme="majorHAnsi" w:cstheme="majorHAnsi"/>
                <w:color w:val="000000"/>
                <w:sz w:val="20"/>
                <w:szCs w:val="20"/>
              </w:rPr>
              <w:t>)</w:t>
            </w:r>
          </w:p>
        </w:tc>
        <w:tc>
          <w:tcPr>
            <w:tcW w:w="1000" w:type="pct"/>
            <w:noWrap/>
            <w:hideMark/>
          </w:tcPr>
          <w:p w14:paraId="404C3765"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r w:rsidRPr="001A319B">
              <w:rPr>
                <w:rFonts w:asciiTheme="majorHAnsi" w:eastAsia="Times New Roman" w:hAnsiTheme="majorHAnsi" w:cstheme="majorHAnsi"/>
                <w:color w:val="000000"/>
                <w:sz w:val="20"/>
                <w:szCs w:val="20"/>
              </w:rPr>
              <w:t>(0.000</w:t>
            </w:r>
            <w:r>
              <w:rPr>
                <w:rFonts w:asciiTheme="majorHAnsi" w:eastAsia="Times New Roman" w:hAnsiTheme="majorHAnsi" w:cstheme="majorHAnsi"/>
                <w:color w:val="000000"/>
                <w:sz w:val="20"/>
                <w:szCs w:val="20"/>
              </w:rPr>
              <w:t>0</w:t>
            </w:r>
            <w:r w:rsidRPr="001A319B">
              <w:rPr>
                <w:rFonts w:asciiTheme="majorHAnsi" w:eastAsia="Times New Roman" w:hAnsiTheme="majorHAnsi" w:cstheme="majorHAnsi"/>
                <w:color w:val="000000"/>
                <w:sz w:val="20"/>
                <w:szCs w:val="20"/>
              </w:rPr>
              <w:t>)</w:t>
            </w:r>
          </w:p>
        </w:tc>
      </w:tr>
      <w:tr w:rsidR="00791E7A" w:rsidRPr="001A319B" w14:paraId="17D0CAF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6220B0DD" w14:textId="77777777" w:rsidR="00791E7A" w:rsidRPr="001A319B" w:rsidRDefault="00791E7A" w:rsidP="00DB7C40">
            <w:pPr>
              <w:jc w:val="left"/>
              <w:rPr>
                <w:rFonts w:eastAsia="Times New Roman" w:cstheme="majorHAnsi"/>
                <w:b/>
                <w:bCs/>
                <w:color w:val="000000"/>
                <w:sz w:val="20"/>
                <w:szCs w:val="20"/>
              </w:rPr>
            </w:pPr>
            <w:r w:rsidRPr="001A319B">
              <w:rPr>
                <w:rFonts w:eastAsia="Times New Roman" w:cstheme="majorHAnsi"/>
                <w:b/>
                <w:bCs/>
                <w:color w:val="000000"/>
                <w:sz w:val="20"/>
                <w:szCs w:val="20"/>
              </w:rPr>
              <w:t>Age</w:t>
            </w:r>
          </w:p>
        </w:tc>
        <w:tc>
          <w:tcPr>
            <w:tcW w:w="1000" w:type="pct"/>
            <w:noWrap/>
            <w:hideMark/>
          </w:tcPr>
          <w:p w14:paraId="1B2E0A12"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Age (in years)</w:t>
            </w:r>
          </w:p>
        </w:tc>
        <w:tc>
          <w:tcPr>
            <w:tcW w:w="1000" w:type="pct"/>
            <w:noWrap/>
            <w:hideMark/>
          </w:tcPr>
          <w:p w14:paraId="50450AB6"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-0.0627***</w:t>
            </w:r>
          </w:p>
        </w:tc>
        <w:tc>
          <w:tcPr>
            <w:tcW w:w="1000" w:type="pct"/>
            <w:noWrap/>
            <w:hideMark/>
          </w:tcPr>
          <w:p w14:paraId="03B8CE79"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-0.0629***</w:t>
            </w:r>
          </w:p>
        </w:tc>
        <w:tc>
          <w:tcPr>
            <w:tcW w:w="1000" w:type="pct"/>
            <w:noWrap/>
            <w:hideMark/>
          </w:tcPr>
          <w:p w14:paraId="63D5B014"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-0.0627***</w:t>
            </w:r>
          </w:p>
        </w:tc>
      </w:tr>
      <w:tr w:rsidR="00791E7A" w:rsidRPr="001A319B" w14:paraId="26AA5FD2"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4007BF3F"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0440B958"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4213163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(0.00148)</w:t>
            </w:r>
          </w:p>
        </w:tc>
        <w:tc>
          <w:tcPr>
            <w:tcW w:w="1000" w:type="pct"/>
            <w:noWrap/>
            <w:hideMark/>
          </w:tcPr>
          <w:p w14:paraId="714762F7"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(0.00149)</w:t>
            </w:r>
          </w:p>
        </w:tc>
        <w:tc>
          <w:tcPr>
            <w:tcW w:w="1000" w:type="pct"/>
            <w:noWrap/>
            <w:hideMark/>
          </w:tcPr>
          <w:p w14:paraId="5AAC7FA9"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(0.00149)</w:t>
            </w:r>
          </w:p>
        </w:tc>
      </w:tr>
      <w:tr w:rsidR="00791E7A" w:rsidRPr="001A319B" w14:paraId="56FA0E6F" w14:textId="77777777" w:rsidTr="00DB7C40">
        <w:trPr>
          <w:trHeight w:val="135"/>
        </w:trPr>
        <w:tc>
          <w:tcPr>
            <w:cnfStyle w:val="001000000000" w:firstRow="0" w:lastRow="0" w:firstColumn="1" w:lastColumn="0" w:oddVBand="0" w:evenVBand="0" w:oddHBand="0" w:evenHBand="0" w:firstRowFirstColumn="0" w:firstRowLastColumn="0" w:lastRowFirstColumn="0" w:lastRowLastColumn="0"/>
            <w:tcW w:w="1000" w:type="pct"/>
            <w:noWrap/>
            <w:hideMark/>
          </w:tcPr>
          <w:p w14:paraId="712AC491"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10C3E13F"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Age (squared)</w:t>
            </w:r>
          </w:p>
        </w:tc>
        <w:tc>
          <w:tcPr>
            <w:tcW w:w="1000" w:type="pct"/>
            <w:noWrap/>
            <w:hideMark/>
          </w:tcPr>
          <w:p w14:paraId="45A4D706"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0.00218***</w:t>
            </w:r>
          </w:p>
        </w:tc>
        <w:tc>
          <w:tcPr>
            <w:tcW w:w="1000" w:type="pct"/>
            <w:noWrap/>
            <w:hideMark/>
          </w:tcPr>
          <w:p w14:paraId="5FD9D04D"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0.00218***</w:t>
            </w:r>
          </w:p>
        </w:tc>
        <w:tc>
          <w:tcPr>
            <w:tcW w:w="1000" w:type="pct"/>
            <w:noWrap/>
            <w:hideMark/>
          </w:tcPr>
          <w:p w14:paraId="421912FB"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0.00218***</w:t>
            </w:r>
          </w:p>
        </w:tc>
      </w:tr>
      <w:tr w:rsidR="00791E7A" w:rsidRPr="001A319B" w14:paraId="2AB25D7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52089DB4"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2F96D304"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482A0503"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w:t>
            </w:r>
            <w:r>
              <w:rPr>
                <w:rFonts w:asciiTheme="majorHAnsi" w:eastAsia="Times New Roman" w:hAnsiTheme="majorHAnsi" w:cstheme="majorHAnsi"/>
                <w:color w:val="000000"/>
                <w:sz w:val="20"/>
                <w:szCs w:val="20"/>
              </w:rPr>
              <w:t>0.0000</w:t>
            </w:r>
            <w:r w:rsidRPr="001A319B">
              <w:rPr>
                <w:rFonts w:asciiTheme="majorHAnsi" w:eastAsia="Times New Roman" w:hAnsiTheme="majorHAnsi" w:cstheme="majorHAnsi"/>
                <w:color w:val="000000"/>
                <w:sz w:val="20"/>
                <w:szCs w:val="20"/>
              </w:rPr>
              <w:t>)</w:t>
            </w:r>
          </w:p>
        </w:tc>
        <w:tc>
          <w:tcPr>
            <w:tcW w:w="1000" w:type="pct"/>
            <w:noWrap/>
            <w:hideMark/>
          </w:tcPr>
          <w:p w14:paraId="0F0F25A6"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w:t>
            </w:r>
            <w:r>
              <w:rPr>
                <w:rFonts w:asciiTheme="majorHAnsi" w:eastAsia="Times New Roman" w:hAnsiTheme="majorHAnsi" w:cstheme="majorHAnsi"/>
                <w:color w:val="000000"/>
                <w:sz w:val="20"/>
                <w:szCs w:val="20"/>
              </w:rPr>
              <w:t>0.0000</w:t>
            </w:r>
            <w:r w:rsidRPr="001A319B">
              <w:rPr>
                <w:rFonts w:asciiTheme="majorHAnsi" w:eastAsia="Times New Roman" w:hAnsiTheme="majorHAnsi" w:cstheme="majorHAnsi"/>
                <w:color w:val="000000"/>
                <w:sz w:val="20"/>
                <w:szCs w:val="20"/>
              </w:rPr>
              <w:t>)</w:t>
            </w:r>
          </w:p>
        </w:tc>
        <w:tc>
          <w:tcPr>
            <w:tcW w:w="1000" w:type="pct"/>
            <w:noWrap/>
            <w:hideMark/>
          </w:tcPr>
          <w:p w14:paraId="532417D0"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w:t>
            </w:r>
            <w:r>
              <w:rPr>
                <w:rFonts w:asciiTheme="majorHAnsi" w:eastAsia="Times New Roman" w:hAnsiTheme="majorHAnsi" w:cstheme="majorHAnsi"/>
                <w:color w:val="000000"/>
                <w:sz w:val="20"/>
                <w:szCs w:val="20"/>
              </w:rPr>
              <w:t>0.0000</w:t>
            </w:r>
            <w:r w:rsidRPr="001A319B">
              <w:rPr>
                <w:rFonts w:asciiTheme="majorHAnsi" w:eastAsia="Times New Roman" w:hAnsiTheme="majorHAnsi" w:cstheme="majorHAnsi"/>
                <w:color w:val="000000"/>
                <w:sz w:val="20"/>
                <w:szCs w:val="20"/>
              </w:rPr>
              <w:t>)</w:t>
            </w:r>
          </w:p>
        </w:tc>
      </w:tr>
      <w:tr w:rsidR="00791E7A" w:rsidRPr="001A319B" w14:paraId="2EEBDC48"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17B90623" w14:textId="77777777" w:rsidR="00791E7A" w:rsidRPr="001A319B" w:rsidRDefault="00791E7A" w:rsidP="00DB7C40">
            <w:pPr>
              <w:jc w:val="left"/>
              <w:rPr>
                <w:rFonts w:eastAsia="Times New Roman" w:cstheme="majorHAnsi"/>
                <w:b/>
                <w:bCs/>
                <w:color w:val="000000"/>
                <w:sz w:val="20"/>
                <w:szCs w:val="20"/>
              </w:rPr>
            </w:pPr>
            <w:r w:rsidRPr="001A319B">
              <w:rPr>
                <w:rFonts w:eastAsia="Times New Roman" w:cstheme="majorHAnsi"/>
                <w:b/>
                <w:bCs/>
                <w:color w:val="000000"/>
                <w:sz w:val="20"/>
                <w:szCs w:val="20"/>
              </w:rPr>
              <w:t>Interactions</w:t>
            </w:r>
          </w:p>
        </w:tc>
        <w:tc>
          <w:tcPr>
            <w:tcW w:w="1000" w:type="pct"/>
            <w:noWrap/>
            <w:hideMark/>
          </w:tcPr>
          <w:p w14:paraId="302D2703"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Disability x male</w:t>
            </w:r>
          </w:p>
        </w:tc>
        <w:tc>
          <w:tcPr>
            <w:tcW w:w="1000" w:type="pct"/>
            <w:noWrap/>
            <w:hideMark/>
          </w:tcPr>
          <w:p w14:paraId="4F3E5DB4"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1000" w:type="pct"/>
            <w:noWrap/>
            <w:hideMark/>
          </w:tcPr>
          <w:p w14:paraId="269DA466"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-0.00394***</w:t>
            </w:r>
          </w:p>
        </w:tc>
        <w:tc>
          <w:tcPr>
            <w:tcW w:w="1000" w:type="pct"/>
            <w:noWrap/>
            <w:hideMark/>
          </w:tcPr>
          <w:p w14:paraId="08B8A703"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A319B" w14:paraId="080CA57F"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296E86DB" w14:textId="77777777" w:rsidR="00791E7A" w:rsidRPr="001A319B" w:rsidRDefault="00791E7A" w:rsidP="00DB7C40">
            <w:pPr>
              <w:jc w:val="center"/>
              <w:rPr>
                <w:rFonts w:eastAsia="Times New Roman" w:cstheme="majorHAnsi"/>
                <w:sz w:val="20"/>
                <w:szCs w:val="20"/>
              </w:rPr>
            </w:pPr>
          </w:p>
        </w:tc>
        <w:tc>
          <w:tcPr>
            <w:tcW w:w="1000" w:type="pct"/>
            <w:noWrap/>
            <w:hideMark/>
          </w:tcPr>
          <w:p w14:paraId="10384B17"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5AA5686D"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16A40AD9"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(0.000846)</w:t>
            </w:r>
          </w:p>
        </w:tc>
        <w:tc>
          <w:tcPr>
            <w:tcW w:w="1000" w:type="pct"/>
            <w:noWrap/>
            <w:hideMark/>
          </w:tcPr>
          <w:p w14:paraId="2E40D3DE"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A319B" w14:paraId="2E22C96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6835B54D" w14:textId="77777777" w:rsidR="00791E7A" w:rsidRPr="001A319B" w:rsidRDefault="00791E7A" w:rsidP="00DB7C40">
            <w:pPr>
              <w:jc w:val="center"/>
              <w:rPr>
                <w:rFonts w:eastAsia="Times New Roman" w:cstheme="majorHAnsi"/>
                <w:sz w:val="20"/>
                <w:szCs w:val="20"/>
              </w:rPr>
            </w:pPr>
          </w:p>
        </w:tc>
        <w:tc>
          <w:tcPr>
            <w:tcW w:w="1000" w:type="pct"/>
            <w:noWrap/>
            <w:hideMark/>
          </w:tcPr>
          <w:p w14:paraId="6F7945B4"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Disability x HH-head has secondary + education</w:t>
            </w:r>
          </w:p>
        </w:tc>
        <w:tc>
          <w:tcPr>
            <w:tcW w:w="1000" w:type="pct"/>
            <w:noWrap/>
            <w:hideMark/>
          </w:tcPr>
          <w:p w14:paraId="1A73F877"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1000" w:type="pct"/>
            <w:noWrap/>
            <w:hideMark/>
          </w:tcPr>
          <w:p w14:paraId="6E0F9A43"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1000" w:type="pct"/>
            <w:noWrap/>
            <w:hideMark/>
          </w:tcPr>
          <w:p w14:paraId="679DDC8C"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0.00486***</w:t>
            </w:r>
          </w:p>
        </w:tc>
      </w:tr>
      <w:tr w:rsidR="00791E7A" w:rsidRPr="001A319B" w14:paraId="702F5BCA"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0794D5B3"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73D6FBBB"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19842E9F"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7EFD3CA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540C1FDE"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(0.00132)</w:t>
            </w:r>
          </w:p>
        </w:tc>
      </w:tr>
      <w:tr w:rsidR="00791E7A" w:rsidRPr="001A319B" w14:paraId="64B2C073"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63E153E9" w14:textId="77777777" w:rsidR="00791E7A" w:rsidRPr="001A319B" w:rsidRDefault="00791E7A" w:rsidP="00DB7C40">
            <w:pPr>
              <w:jc w:val="center"/>
              <w:rPr>
                <w:rFonts w:eastAsia="Times New Roman" w:cstheme="majorHAnsi"/>
                <w:color w:val="000000"/>
                <w:sz w:val="20"/>
                <w:szCs w:val="20"/>
              </w:rPr>
            </w:pPr>
          </w:p>
        </w:tc>
        <w:tc>
          <w:tcPr>
            <w:tcW w:w="1000" w:type="pct"/>
            <w:noWrap/>
            <w:hideMark/>
          </w:tcPr>
          <w:p w14:paraId="565CF17A"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46A8BB5F" w14:textId="77777777" w:rsidR="00791E7A" w:rsidRPr="001A319B"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5229147C"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0D03C53F" w14:textId="77777777" w:rsidR="00791E7A" w:rsidRPr="001A319B"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1A319B" w14:paraId="31F26530"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388DEF51" w14:textId="77777777" w:rsidR="00791E7A" w:rsidRPr="001A319B" w:rsidRDefault="00791E7A" w:rsidP="00DB7C40">
            <w:pPr>
              <w:jc w:val="center"/>
              <w:rPr>
                <w:rFonts w:eastAsia="Times New Roman" w:cstheme="majorHAnsi"/>
                <w:sz w:val="20"/>
                <w:szCs w:val="20"/>
              </w:rPr>
            </w:pPr>
          </w:p>
        </w:tc>
        <w:tc>
          <w:tcPr>
            <w:tcW w:w="1000" w:type="pct"/>
            <w:noWrap/>
            <w:hideMark/>
          </w:tcPr>
          <w:p w14:paraId="3822D3B6" w14:textId="77777777" w:rsidR="00791E7A" w:rsidRPr="001A319B"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Observations</w:t>
            </w:r>
          </w:p>
        </w:tc>
        <w:tc>
          <w:tcPr>
            <w:tcW w:w="1000" w:type="pct"/>
            <w:noWrap/>
            <w:hideMark/>
          </w:tcPr>
          <w:p w14:paraId="2B20CC6D"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345,314</w:t>
            </w:r>
          </w:p>
        </w:tc>
        <w:tc>
          <w:tcPr>
            <w:tcW w:w="1000" w:type="pct"/>
            <w:noWrap/>
            <w:hideMark/>
          </w:tcPr>
          <w:p w14:paraId="244F4D3D"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345,314</w:t>
            </w:r>
          </w:p>
        </w:tc>
        <w:tc>
          <w:tcPr>
            <w:tcW w:w="1000" w:type="pct"/>
            <w:noWrap/>
            <w:hideMark/>
          </w:tcPr>
          <w:p w14:paraId="1152D642" w14:textId="77777777" w:rsidR="00791E7A" w:rsidRPr="001A319B"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A319B">
              <w:rPr>
                <w:rFonts w:asciiTheme="majorHAnsi" w:eastAsia="Times New Roman" w:hAnsiTheme="majorHAnsi" w:cstheme="majorHAnsi"/>
                <w:color w:val="000000"/>
                <w:sz w:val="20"/>
                <w:szCs w:val="20"/>
              </w:rPr>
              <w:t>345,314</w:t>
            </w:r>
          </w:p>
        </w:tc>
      </w:tr>
      <w:tr w:rsidR="00791E7A" w:rsidRPr="00C623D8" w14:paraId="1BD4188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5000" w:type="pct"/>
            <w:gridSpan w:val="5"/>
            <w:tcBorders>
              <w:right w:val="none" w:sz="0" w:space="0" w:color="auto"/>
            </w:tcBorders>
            <w:noWrap/>
            <w:hideMark/>
          </w:tcPr>
          <w:p w14:paraId="3B20B9A8" w14:textId="77777777" w:rsidR="00791E7A" w:rsidRDefault="00791E7A" w:rsidP="00DB7C40">
            <w:pPr>
              <w:spacing w:before="240"/>
              <w:jc w:val="center"/>
              <w:rPr>
                <w:rFonts w:eastAsia="Times New Roman" w:cstheme="majorHAnsi"/>
                <w:i w:val="0"/>
                <w:iCs w:val="0"/>
                <w:sz w:val="20"/>
                <w:szCs w:val="20"/>
                <w:lang w:val="en-US"/>
              </w:rPr>
            </w:pPr>
            <w:r w:rsidRPr="004C1EAA">
              <w:rPr>
                <w:rFonts w:eastAsia="Times New Roman" w:cstheme="majorHAnsi"/>
                <w:i w:val="0"/>
                <w:iCs w:val="0"/>
                <w:color w:val="000000"/>
                <w:sz w:val="20"/>
                <w:szCs w:val="20"/>
                <w:lang w:val="en-US"/>
              </w:rPr>
              <w:t>Note: Standard errors in parentheses. Significance levels: *** p&lt;0.01, ** p&lt;0.05, * p&lt;0.1</w:t>
            </w:r>
          </w:p>
          <w:p w14:paraId="717F25FD" w14:textId="77777777" w:rsidR="00F4527A" w:rsidRDefault="00F4527A" w:rsidP="00DB7C40">
            <w:pPr>
              <w:spacing w:before="240"/>
              <w:jc w:val="center"/>
              <w:rPr>
                <w:rFonts w:eastAsia="Times New Roman" w:cstheme="majorHAnsi"/>
                <w:i w:val="0"/>
                <w:iCs w:val="0"/>
                <w:sz w:val="20"/>
                <w:szCs w:val="20"/>
                <w:lang w:val="en-US"/>
              </w:rPr>
            </w:pPr>
          </w:p>
          <w:p w14:paraId="35E15173" w14:textId="77777777" w:rsidR="00F4527A" w:rsidRDefault="00F4527A" w:rsidP="00DB7C40">
            <w:pPr>
              <w:spacing w:before="240"/>
              <w:jc w:val="center"/>
              <w:rPr>
                <w:rFonts w:eastAsia="Times New Roman" w:cstheme="majorHAnsi"/>
                <w:i w:val="0"/>
                <w:iCs w:val="0"/>
                <w:sz w:val="20"/>
                <w:szCs w:val="20"/>
                <w:lang w:val="en-US"/>
              </w:rPr>
            </w:pPr>
          </w:p>
          <w:p w14:paraId="1FFE6A0B" w14:textId="77777777" w:rsidR="00F4527A" w:rsidRDefault="00F4527A" w:rsidP="00DB7C40">
            <w:pPr>
              <w:spacing w:before="240"/>
              <w:jc w:val="center"/>
              <w:rPr>
                <w:rFonts w:eastAsia="Times New Roman" w:cstheme="majorHAnsi"/>
                <w:i w:val="0"/>
                <w:iCs w:val="0"/>
                <w:sz w:val="20"/>
                <w:szCs w:val="20"/>
                <w:lang w:val="en-US"/>
              </w:rPr>
            </w:pPr>
          </w:p>
          <w:p w14:paraId="7E36E37C" w14:textId="77777777" w:rsidR="00F4527A" w:rsidRDefault="00F4527A" w:rsidP="00DB7C40">
            <w:pPr>
              <w:spacing w:before="240"/>
              <w:jc w:val="center"/>
              <w:rPr>
                <w:rFonts w:eastAsia="Times New Roman" w:cstheme="majorHAnsi"/>
                <w:i w:val="0"/>
                <w:iCs w:val="0"/>
                <w:sz w:val="20"/>
                <w:szCs w:val="20"/>
                <w:lang w:val="en-US"/>
              </w:rPr>
            </w:pPr>
          </w:p>
          <w:p w14:paraId="1AC214CB" w14:textId="77777777" w:rsidR="00F4527A" w:rsidRDefault="00F4527A" w:rsidP="00DB7C40">
            <w:pPr>
              <w:spacing w:before="240"/>
              <w:jc w:val="center"/>
              <w:rPr>
                <w:rFonts w:eastAsia="Times New Roman" w:cstheme="majorHAnsi"/>
                <w:i w:val="0"/>
                <w:iCs w:val="0"/>
                <w:sz w:val="20"/>
                <w:szCs w:val="20"/>
                <w:lang w:val="en-US"/>
              </w:rPr>
            </w:pPr>
          </w:p>
          <w:p w14:paraId="22A47641" w14:textId="77777777" w:rsidR="00F4527A" w:rsidRDefault="00F4527A" w:rsidP="00DB7C40">
            <w:pPr>
              <w:spacing w:before="240"/>
              <w:jc w:val="center"/>
              <w:rPr>
                <w:rFonts w:eastAsia="Times New Roman" w:cstheme="majorHAnsi"/>
                <w:i w:val="0"/>
                <w:iCs w:val="0"/>
                <w:sz w:val="20"/>
                <w:szCs w:val="20"/>
                <w:lang w:val="en-US"/>
              </w:rPr>
            </w:pPr>
          </w:p>
          <w:p w14:paraId="1A597288" w14:textId="77777777" w:rsidR="00F4527A" w:rsidRDefault="00F4527A" w:rsidP="00DB7C40">
            <w:pPr>
              <w:spacing w:before="240"/>
              <w:jc w:val="center"/>
              <w:rPr>
                <w:rFonts w:eastAsia="Times New Roman" w:cstheme="majorHAnsi"/>
                <w:i w:val="0"/>
                <w:iCs w:val="0"/>
                <w:sz w:val="20"/>
                <w:szCs w:val="20"/>
                <w:lang w:val="en-US"/>
              </w:rPr>
            </w:pPr>
          </w:p>
          <w:p w14:paraId="748B99DA" w14:textId="77777777" w:rsidR="00F4527A" w:rsidRDefault="00F4527A" w:rsidP="00DB7C40">
            <w:pPr>
              <w:spacing w:before="240"/>
              <w:jc w:val="center"/>
              <w:rPr>
                <w:rFonts w:eastAsia="Times New Roman" w:cstheme="majorHAnsi"/>
                <w:i w:val="0"/>
                <w:iCs w:val="0"/>
                <w:sz w:val="20"/>
                <w:szCs w:val="20"/>
                <w:lang w:val="en-US"/>
              </w:rPr>
            </w:pPr>
          </w:p>
          <w:p w14:paraId="2A9A4738" w14:textId="77777777" w:rsidR="00F4527A" w:rsidRDefault="00F4527A" w:rsidP="00DB7C40">
            <w:pPr>
              <w:spacing w:before="240"/>
              <w:jc w:val="center"/>
              <w:rPr>
                <w:rFonts w:eastAsia="Times New Roman" w:cstheme="majorHAnsi"/>
                <w:i w:val="0"/>
                <w:iCs w:val="0"/>
                <w:sz w:val="20"/>
                <w:szCs w:val="20"/>
                <w:lang w:val="en-US"/>
              </w:rPr>
            </w:pPr>
          </w:p>
          <w:p w14:paraId="7BAAEF1B" w14:textId="77777777" w:rsidR="00F4527A" w:rsidRDefault="00F4527A" w:rsidP="00DB7C40">
            <w:pPr>
              <w:spacing w:before="240"/>
              <w:jc w:val="center"/>
              <w:rPr>
                <w:rFonts w:eastAsia="Times New Roman" w:cstheme="majorHAnsi"/>
                <w:i w:val="0"/>
                <w:iCs w:val="0"/>
                <w:sz w:val="20"/>
                <w:szCs w:val="20"/>
                <w:lang w:val="en-US"/>
              </w:rPr>
            </w:pPr>
          </w:p>
          <w:p w14:paraId="67A3CEC0" w14:textId="77777777" w:rsidR="00F4527A" w:rsidRDefault="00F4527A" w:rsidP="00DB7C40">
            <w:pPr>
              <w:spacing w:before="240"/>
              <w:jc w:val="center"/>
              <w:rPr>
                <w:rFonts w:eastAsia="Times New Roman" w:cstheme="majorHAnsi"/>
                <w:i w:val="0"/>
                <w:iCs w:val="0"/>
                <w:sz w:val="20"/>
                <w:szCs w:val="20"/>
                <w:lang w:val="en-US"/>
              </w:rPr>
            </w:pPr>
          </w:p>
          <w:p w14:paraId="123F83FA" w14:textId="77777777" w:rsidR="00F4527A" w:rsidRDefault="00F4527A" w:rsidP="00DB7C40">
            <w:pPr>
              <w:spacing w:before="240"/>
              <w:jc w:val="center"/>
              <w:rPr>
                <w:rFonts w:eastAsia="Times New Roman" w:cstheme="majorHAnsi"/>
                <w:i w:val="0"/>
                <w:iCs w:val="0"/>
                <w:sz w:val="20"/>
                <w:szCs w:val="20"/>
                <w:lang w:val="en-US"/>
              </w:rPr>
            </w:pPr>
          </w:p>
          <w:p w14:paraId="29B6DAB3" w14:textId="77777777" w:rsidR="00F4527A" w:rsidRDefault="00F4527A" w:rsidP="00DB7C40">
            <w:pPr>
              <w:spacing w:before="240"/>
              <w:jc w:val="center"/>
              <w:rPr>
                <w:rFonts w:eastAsia="Times New Roman" w:cstheme="majorHAnsi"/>
                <w:i w:val="0"/>
                <w:iCs w:val="0"/>
                <w:sz w:val="20"/>
                <w:szCs w:val="20"/>
                <w:lang w:val="en-US"/>
              </w:rPr>
            </w:pPr>
          </w:p>
          <w:p w14:paraId="66F0C670" w14:textId="77777777" w:rsidR="00F4527A" w:rsidRDefault="00F4527A" w:rsidP="00DB7C40">
            <w:pPr>
              <w:spacing w:before="240"/>
              <w:jc w:val="center"/>
              <w:rPr>
                <w:rFonts w:eastAsia="Times New Roman" w:cstheme="majorHAnsi"/>
                <w:i w:val="0"/>
                <w:iCs w:val="0"/>
                <w:sz w:val="20"/>
                <w:szCs w:val="20"/>
                <w:lang w:val="en-US"/>
              </w:rPr>
            </w:pPr>
          </w:p>
          <w:p w14:paraId="3DF9A67B" w14:textId="77777777" w:rsidR="00F4527A" w:rsidRDefault="00F4527A" w:rsidP="00DB7C40">
            <w:pPr>
              <w:spacing w:before="240"/>
              <w:jc w:val="center"/>
              <w:rPr>
                <w:rFonts w:eastAsia="Times New Roman" w:cstheme="majorHAnsi"/>
                <w:i w:val="0"/>
                <w:iCs w:val="0"/>
                <w:sz w:val="20"/>
                <w:szCs w:val="20"/>
                <w:lang w:val="en-US"/>
              </w:rPr>
            </w:pPr>
          </w:p>
          <w:p w14:paraId="2D7496D3" w14:textId="77777777" w:rsidR="00F4527A" w:rsidRDefault="00F4527A" w:rsidP="00DB7C40">
            <w:pPr>
              <w:spacing w:before="240"/>
              <w:jc w:val="center"/>
              <w:rPr>
                <w:rFonts w:eastAsia="Times New Roman" w:cstheme="majorHAnsi"/>
                <w:i w:val="0"/>
                <w:iCs w:val="0"/>
                <w:sz w:val="20"/>
                <w:szCs w:val="20"/>
                <w:lang w:val="en-US"/>
              </w:rPr>
            </w:pPr>
          </w:p>
          <w:p w14:paraId="6CCAE3D5" w14:textId="77777777" w:rsidR="00F4527A" w:rsidRDefault="00F4527A" w:rsidP="00DB7C40">
            <w:pPr>
              <w:spacing w:before="240"/>
              <w:jc w:val="center"/>
              <w:rPr>
                <w:rFonts w:eastAsia="Times New Roman" w:cstheme="majorHAnsi"/>
                <w:i w:val="0"/>
                <w:iCs w:val="0"/>
                <w:sz w:val="20"/>
                <w:szCs w:val="20"/>
                <w:lang w:val="en-US"/>
              </w:rPr>
            </w:pPr>
          </w:p>
          <w:p w14:paraId="3E9351A6" w14:textId="77777777" w:rsidR="00F4527A" w:rsidRDefault="00F4527A" w:rsidP="00DB7C40">
            <w:pPr>
              <w:spacing w:before="240"/>
              <w:jc w:val="center"/>
              <w:rPr>
                <w:rFonts w:eastAsia="Times New Roman" w:cstheme="majorHAnsi"/>
                <w:i w:val="0"/>
                <w:iCs w:val="0"/>
                <w:sz w:val="20"/>
                <w:szCs w:val="20"/>
                <w:lang w:val="en-US"/>
              </w:rPr>
            </w:pPr>
          </w:p>
          <w:p w14:paraId="34B01D1B" w14:textId="77777777" w:rsidR="00F4527A" w:rsidRDefault="00F4527A" w:rsidP="00DB7C40">
            <w:pPr>
              <w:spacing w:before="240"/>
              <w:jc w:val="center"/>
              <w:rPr>
                <w:rFonts w:eastAsia="Times New Roman" w:cstheme="majorHAnsi"/>
                <w:i w:val="0"/>
                <w:iCs w:val="0"/>
                <w:sz w:val="20"/>
                <w:szCs w:val="20"/>
                <w:lang w:val="en-US"/>
              </w:rPr>
            </w:pPr>
          </w:p>
          <w:p w14:paraId="63595971" w14:textId="77777777" w:rsidR="00F4527A" w:rsidRDefault="00F4527A" w:rsidP="00DB7C40">
            <w:pPr>
              <w:spacing w:before="240"/>
              <w:jc w:val="center"/>
              <w:rPr>
                <w:rFonts w:eastAsia="Times New Roman" w:cstheme="majorHAnsi"/>
                <w:i w:val="0"/>
                <w:iCs w:val="0"/>
                <w:sz w:val="20"/>
                <w:szCs w:val="20"/>
                <w:lang w:val="en-US"/>
              </w:rPr>
            </w:pPr>
          </w:p>
          <w:p w14:paraId="75C92C93" w14:textId="77777777" w:rsidR="00F4527A" w:rsidRDefault="00F4527A" w:rsidP="00DB7C40">
            <w:pPr>
              <w:spacing w:before="240"/>
              <w:jc w:val="center"/>
              <w:rPr>
                <w:rFonts w:eastAsia="Times New Roman" w:cstheme="majorHAnsi"/>
                <w:i w:val="0"/>
                <w:iCs w:val="0"/>
                <w:sz w:val="20"/>
                <w:szCs w:val="20"/>
                <w:lang w:val="en-US"/>
              </w:rPr>
            </w:pPr>
          </w:p>
          <w:p w14:paraId="41BFEC27" w14:textId="77777777" w:rsidR="00776F82" w:rsidRDefault="00776F82" w:rsidP="00DB7C40">
            <w:pPr>
              <w:spacing w:before="240"/>
              <w:jc w:val="center"/>
              <w:rPr>
                <w:rFonts w:eastAsia="Times New Roman" w:cstheme="majorHAnsi"/>
                <w:i w:val="0"/>
                <w:iCs w:val="0"/>
                <w:sz w:val="20"/>
                <w:szCs w:val="20"/>
                <w:lang w:val="en-US"/>
              </w:rPr>
            </w:pPr>
          </w:p>
          <w:p w14:paraId="7AD36B9B" w14:textId="77777777" w:rsidR="00F4527A" w:rsidRPr="00F4527A" w:rsidRDefault="00F4527A" w:rsidP="00DB7C40">
            <w:pPr>
              <w:spacing w:before="240"/>
              <w:jc w:val="center"/>
              <w:rPr>
                <w:rFonts w:eastAsia="Times New Roman" w:cstheme="majorHAnsi"/>
                <w:i w:val="0"/>
                <w:iCs w:val="0"/>
                <w:sz w:val="20"/>
                <w:szCs w:val="20"/>
                <w:lang w:val="en-US"/>
              </w:rPr>
            </w:pPr>
          </w:p>
        </w:tc>
      </w:tr>
    </w:tbl>
    <w:p w14:paraId="32BE2A18" w14:textId="532D1293" w:rsidR="00791E7A" w:rsidRPr="002A1BEF" w:rsidRDefault="00791E7A" w:rsidP="002A1BEF">
      <w:pPr>
        <w:pStyle w:val="Caption"/>
        <w:keepNext/>
        <w:jc w:val="center"/>
        <w:rPr>
          <w:rFonts w:ascii="Arial" w:hAnsi="Arial" w:cs="Arial"/>
          <w:b/>
          <w:i w:val="0"/>
          <w:iCs w:val="0"/>
          <w:color w:val="auto"/>
          <w:sz w:val="22"/>
          <w:szCs w:val="22"/>
        </w:rPr>
      </w:pPr>
      <w:bookmarkStart w:id="216" w:name="_Toc35016017"/>
      <w:bookmarkStart w:id="217" w:name="_Toc45219297"/>
      <w:r w:rsidRPr="002A1BEF">
        <w:rPr>
          <w:rFonts w:ascii="Arial" w:hAnsi="Arial" w:cs="Arial"/>
          <w:b/>
          <w:i w:val="0"/>
          <w:iCs w:val="0"/>
          <w:color w:val="auto"/>
          <w:sz w:val="22"/>
          <w:szCs w:val="22"/>
        </w:rPr>
        <w:lastRenderedPageBreak/>
        <w:t xml:space="preserve">Table </w:t>
      </w:r>
      <w:r w:rsidR="00AB2A06">
        <w:rPr>
          <w:rFonts w:ascii="Arial" w:hAnsi="Arial" w:cs="Arial"/>
          <w:b/>
          <w:i w:val="0"/>
          <w:iCs w:val="0"/>
          <w:noProof/>
          <w:color w:val="auto"/>
          <w:sz w:val="22"/>
          <w:szCs w:val="22"/>
        </w:rPr>
        <w:t>12</w:t>
      </w:r>
      <w:r w:rsidRPr="002A1BEF">
        <w:rPr>
          <w:rFonts w:ascii="Arial" w:hAnsi="Arial" w:cs="Arial"/>
          <w:b/>
          <w:i w:val="0"/>
          <w:iCs w:val="0"/>
          <w:color w:val="auto"/>
          <w:sz w:val="22"/>
          <w:szCs w:val="22"/>
        </w:rPr>
        <w:t>. West Bank: Average marginal effect of being a child with disabilities on the probability of not attaining basic school education, controlling for additional characteristics</w:t>
      </w:r>
      <w:bookmarkEnd w:id="216"/>
      <w:bookmarkEnd w:id="217"/>
    </w:p>
    <w:tbl>
      <w:tblPr>
        <w:tblStyle w:val="PlainTable51"/>
        <w:tblW w:w="4967" w:type="pct"/>
        <w:tblLayout w:type="fixed"/>
        <w:tblLook w:val="04A0" w:firstRow="1" w:lastRow="0" w:firstColumn="1" w:lastColumn="0" w:noHBand="0" w:noVBand="1"/>
      </w:tblPr>
      <w:tblGrid>
        <w:gridCol w:w="2275"/>
        <w:gridCol w:w="2815"/>
        <w:gridCol w:w="1497"/>
        <w:gridCol w:w="855"/>
        <w:gridCol w:w="1524"/>
      </w:tblGrid>
      <w:tr w:rsidR="00791E7A" w:rsidRPr="00CF2FC1" w14:paraId="2E11B9D8" w14:textId="77777777" w:rsidTr="001C6759">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100" w:firstRow="0" w:lastRow="0" w:firstColumn="1" w:lastColumn="0" w:oddVBand="0" w:evenVBand="0" w:oddHBand="0" w:evenHBand="0" w:firstRowFirstColumn="1" w:firstRowLastColumn="0" w:lastRowFirstColumn="0" w:lastRowLastColumn="0"/>
            <w:tcW w:w="1268" w:type="pct"/>
            <w:noWrap/>
            <w:hideMark/>
          </w:tcPr>
          <w:p w14:paraId="4461AAE4" w14:textId="77777777" w:rsidR="00791E7A" w:rsidRPr="004C1EAA" w:rsidRDefault="00791E7A" w:rsidP="00DB7C40">
            <w:pPr>
              <w:jc w:val="left"/>
              <w:rPr>
                <w:rFonts w:eastAsia="Times New Roman" w:cstheme="majorHAnsi"/>
                <w:sz w:val="20"/>
                <w:szCs w:val="20"/>
                <w:lang w:val="en-US"/>
              </w:rPr>
            </w:pPr>
          </w:p>
        </w:tc>
        <w:tc>
          <w:tcPr>
            <w:tcW w:w="1570" w:type="pct"/>
            <w:noWrap/>
            <w:hideMark/>
          </w:tcPr>
          <w:p w14:paraId="71E5D44D" w14:textId="77777777" w:rsidR="00791E7A" w:rsidRPr="00CF2FC1" w:rsidRDefault="00791E7A" w:rsidP="00DB7C40">
            <w:pP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CF2FC1">
              <w:rPr>
                <w:rFonts w:eastAsia="Times New Roman" w:cstheme="majorHAnsi"/>
                <w:color w:val="000000"/>
                <w:sz w:val="20"/>
                <w:szCs w:val="20"/>
              </w:rPr>
              <w:t>VARIABLES</w:t>
            </w:r>
          </w:p>
        </w:tc>
        <w:tc>
          <w:tcPr>
            <w:tcW w:w="1312" w:type="pct"/>
            <w:gridSpan w:val="2"/>
            <w:noWrap/>
            <w:hideMark/>
          </w:tcPr>
          <w:p w14:paraId="190E8842"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CF2FC1">
              <w:rPr>
                <w:rFonts w:eastAsia="Times New Roman" w:cstheme="majorHAnsi"/>
                <w:color w:val="000000"/>
                <w:sz w:val="20"/>
                <w:szCs w:val="20"/>
              </w:rPr>
              <w:t>1 - Poor access</w:t>
            </w:r>
          </w:p>
        </w:tc>
        <w:tc>
          <w:tcPr>
            <w:tcW w:w="850" w:type="pct"/>
            <w:noWrap/>
            <w:hideMark/>
          </w:tcPr>
          <w:p w14:paraId="5D8E103C"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CF2FC1">
              <w:rPr>
                <w:rFonts w:eastAsia="Times New Roman" w:cstheme="majorHAnsi"/>
                <w:color w:val="000000"/>
                <w:sz w:val="20"/>
                <w:szCs w:val="20"/>
              </w:rPr>
              <w:t>1b-Incl. interactions</w:t>
            </w:r>
          </w:p>
        </w:tc>
      </w:tr>
      <w:tr w:rsidR="00791E7A" w:rsidRPr="00CF2FC1" w14:paraId="07AE3D1F"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79136A75"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78E80648"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 </w:t>
            </w:r>
          </w:p>
        </w:tc>
        <w:tc>
          <w:tcPr>
            <w:tcW w:w="1312" w:type="pct"/>
            <w:gridSpan w:val="2"/>
            <w:noWrap/>
            <w:hideMark/>
          </w:tcPr>
          <w:p w14:paraId="7845FB0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 </w:t>
            </w:r>
          </w:p>
        </w:tc>
        <w:tc>
          <w:tcPr>
            <w:tcW w:w="850" w:type="pct"/>
            <w:noWrap/>
            <w:hideMark/>
          </w:tcPr>
          <w:p w14:paraId="2FBD2E8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 </w:t>
            </w:r>
          </w:p>
        </w:tc>
      </w:tr>
      <w:tr w:rsidR="00791E7A" w:rsidRPr="00CF2FC1" w14:paraId="0B01455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268" w:type="pct"/>
            <w:vMerge w:val="restart"/>
            <w:noWrap/>
            <w:hideMark/>
          </w:tcPr>
          <w:p w14:paraId="426B8675"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Disability status (reference:  no disability)</w:t>
            </w:r>
          </w:p>
        </w:tc>
        <w:tc>
          <w:tcPr>
            <w:tcW w:w="1570" w:type="pct"/>
            <w:noWrap/>
            <w:hideMark/>
          </w:tcPr>
          <w:p w14:paraId="32121930"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Has disabilities</w:t>
            </w:r>
          </w:p>
        </w:tc>
        <w:tc>
          <w:tcPr>
            <w:tcW w:w="1312" w:type="pct"/>
            <w:gridSpan w:val="2"/>
            <w:noWrap/>
            <w:hideMark/>
          </w:tcPr>
          <w:p w14:paraId="7B5D026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0.405***</w:t>
            </w:r>
          </w:p>
        </w:tc>
        <w:tc>
          <w:tcPr>
            <w:tcW w:w="850" w:type="pct"/>
            <w:noWrap/>
            <w:hideMark/>
          </w:tcPr>
          <w:p w14:paraId="3A31291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0.442***</w:t>
            </w:r>
          </w:p>
        </w:tc>
      </w:tr>
      <w:tr w:rsidR="00791E7A" w:rsidRPr="00CF2FC1" w14:paraId="03017AD3"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vMerge/>
            <w:noWrap/>
            <w:hideMark/>
          </w:tcPr>
          <w:p w14:paraId="4ACD33F4"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3D4EF753"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312" w:type="pct"/>
            <w:gridSpan w:val="2"/>
            <w:noWrap/>
            <w:hideMark/>
          </w:tcPr>
          <w:p w14:paraId="1973034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(0.0142)</w:t>
            </w:r>
          </w:p>
        </w:tc>
        <w:tc>
          <w:tcPr>
            <w:tcW w:w="850" w:type="pct"/>
            <w:noWrap/>
            <w:hideMark/>
          </w:tcPr>
          <w:p w14:paraId="6C5138E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(0.0173)</w:t>
            </w:r>
          </w:p>
        </w:tc>
      </w:tr>
      <w:tr w:rsidR="00791E7A" w:rsidRPr="00CF2FC1" w14:paraId="177A841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268" w:type="pct"/>
            <w:vMerge w:val="restart"/>
            <w:noWrap/>
            <w:hideMark/>
          </w:tcPr>
          <w:p w14:paraId="6AD1900C"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Governorate (reference: Jenin)</w:t>
            </w:r>
          </w:p>
        </w:tc>
        <w:tc>
          <w:tcPr>
            <w:tcW w:w="1570" w:type="pct"/>
            <w:noWrap/>
            <w:hideMark/>
          </w:tcPr>
          <w:p w14:paraId="048FFA53"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Tubas &amp; Northern Valley</w:t>
            </w:r>
          </w:p>
        </w:tc>
        <w:tc>
          <w:tcPr>
            <w:tcW w:w="1312" w:type="pct"/>
            <w:gridSpan w:val="2"/>
            <w:noWrap/>
            <w:hideMark/>
          </w:tcPr>
          <w:p w14:paraId="2283042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-0.0465***</w:t>
            </w:r>
          </w:p>
        </w:tc>
        <w:tc>
          <w:tcPr>
            <w:tcW w:w="850" w:type="pct"/>
            <w:noWrap/>
            <w:hideMark/>
          </w:tcPr>
          <w:p w14:paraId="17439A1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-0.0437***</w:t>
            </w:r>
          </w:p>
        </w:tc>
      </w:tr>
      <w:tr w:rsidR="00791E7A" w:rsidRPr="00CF2FC1" w14:paraId="13DC0DB3"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vMerge/>
            <w:noWrap/>
            <w:hideMark/>
          </w:tcPr>
          <w:p w14:paraId="52299715"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2095D3BA"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312" w:type="pct"/>
            <w:gridSpan w:val="2"/>
            <w:noWrap/>
            <w:hideMark/>
          </w:tcPr>
          <w:p w14:paraId="2EE84AE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(0.00753)</w:t>
            </w:r>
          </w:p>
        </w:tc>
        <w:tc>
          <w:tcPr>
            <w:tcW w:w="850" w:type="pct"/>
            <w:noWrap/>
            <w:hideMark/>
          </w:tcPr>
          <w:p w14:paraId="208E72E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(0.00760)</w:t>
            </w:r>
          </w:p>
        </w:tc>
      </w:tr>
      <w:tr w:rsidR="00791E7A" w:rsidRPr="00CF2FC1" w14:paraId="47ADA03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7C063B74"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1623D086"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Tulkarm</w:t>
            </w:r>
          </w:p>
        </w:tc>
        <w:tc>
          <w:tcPr>
            <w:tcW w:w="1312" w:type="pct"/>
            <w:gridSpan w:val="2"/>
            <w:noWrap/>
            <w:hideMark/>
          </w:tcPr>
          <w:p w14:paraId="7703500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-0.00948*</w:t>
            </w:r>
          </w:p>
        </w:tc>
        <w:tc>
          <w:tcPr>
            <w:tcW w:w="850" w:type="pct"/>
            <w:noWrap/>
            <w:hideMark/>
          </w:tcPr>
          <w:p w14:paraId="5523562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-0.0133**</w:t>
            </w:r>
          </w:p>
        </w:tc>
      </w:tr>
      <w:tr w:rsidR="00791E7A" w:rsidRPr="00CF2FC1" w14:paraId="75E0BCB1"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6AE91E39"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0C39574A"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312" w:type="pct"/>
            <w:gridSpan w:val="2"/>
            <w:noWrap/>
            <w:hideMark/>
          </w:tcPr>
          <w:p w14:paraId="0ED658A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(0.00541)</w:t>
            </w:r>
          </w:p>
        </w:tc>
        <w:tc>
          <w:tcPr>
            <w:tcW w:w="850" w:type="pct"/>
            <w:noWrap/>
            <w:hideMark/>
          </w:tcPr>
          <w:p w14:paraId="5012A21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(0.00538)</w:t>
            </w:r>
          </w:p>
        </w:tc>
      </w:tr>
      <w:tr w:rsidR="00791E7A" w:rsidRPr="00CF2FC1" w14:paraId="52FDAD6E"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49B3D3ED"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12D60E3B"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Nablus</w:t>
            </w:r>
          </w:p>
        </w:tc>
        <w:tc>
          <w:tcPr>
            <w:tcW w:w="1312" w:type="pct"/>
            <w:gridSpan w:val="2"/>
            <w:noWrap/>
            <w:hideMark/>
          </w:tcPr>
          <w:p w14:paraId="38ECACD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-0.0109**</w:t>
            </w:r>
          </w:p>
        </w:tc>
        <w:tc>
          <w:tcPr>
            <w:tcW w:w="850" w:type="pct"/>
            <w:noWrap/>
            <w:hideMark/>
          </w:tcPr>
          <w:p w14:paraId="6AAEE7C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-0.00938**</w:t>
            </w:r>
          </w:p>
        </w:tc>
      </w:tr>
      <w:tr w:rsidR="00791E7A" w:rsidRPr="00CF2FC1" w14:paraId="6F3DAE4A"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68F33863"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55C72F97"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312" w:type="pct"/>
            <w:gridSpan w:val="2"/>
            <w:noWrap/>
            <w:hideMark/>
          </w:tcPr>
          <w:p w14:paraId="557996D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(0.00438)</w:t>
            </w:r>
          </w:p>
        </w:tc>
        <w:tc>
          <w:tcPr>
            <w:tcW w:w="850" w:type="pct"/>
            <w:noWrap/>
            <w:hideMark/>
          </w:tcPr>
          <w:p w14:paraId="349C678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(0.00441)</w:t>
            </w:r>
          </w:p>
        </w:tc>
      </w:tr>
      <w:tr w:rsidR="00791E7A" w:rsidRPr="00CF2FC1" w14:paraId="06B3C40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2C5448D1" w14:textId="77777777" w:rsidR="00791E7A" w:rsidRPr="00CF2FC1" w:rsidRDefault="00791E7A" w:rsidP="00DB7C40">
            <w:pPr>
              <w:jc w:val="center"/>
              <w:rPr>
                <w:rFonts w:eastAsia="Times New Roman" w:cstheme="majorHAnsi"/>
                <w:color w:val="000000"/>
                <w:sz w:val="20"/>
                <w:szCs w:val="20"/>
              </w:rPr>
            </w:pPr>
          </w:p>
        </w:tc>
        <w:tc>
          <w:tcPr>
            <w:tcW w:w="1570" w:type="pct"/>
            <w:hideMark/>
          </w:tcPr>
          <w:p w14:paraId="387A3E30"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Qalqiliya</w:t>
            </w:r>
          </w:p>
        </w:tc>
        <w:tc>
          <w:tcPr>
            <w:tcW w:w="1312" w:type="pct"/>
            <w:gridSpan w:val="2"/>
            <w:noWrap/>
            <w:hideMark/>
          </w:tcPr>
          <w:p w14:paraId="44B07D1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-0.0251***</w:t>
            </w:r>
          </w:p>
        </w:tc>
        <w:tc>
          <w:tcPr>
            <w:tcW w:w="850" w:type="pct"/>
            <w:noWrap/>
            <w:hideMark/>
          </w:tcPr>
          <w:p w14:paraId="41BCE54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-0.0239***</w:t>
            </w:r>
          </w:p>
        </w:tc>
      </w:tr>
      <w:tr w:rsidR="00791E7A" w:rsidRPr="00CF2FC1" w14:paraId="1C484CE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39744372"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3C4C2C67"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312" w:type="pct"/>
            <w:gridSpan w:val="2"/>
            <w:noWrap/>
            <w:hideMark/>
          </w:tcPr>
          <w:p w14:paraId="515049E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(0.00621)</w:t>
            </w:r>
          </w:p>
        </w:tc>
        <w:tc>
          <w:tcPr>
            <w:tcW w:w="850" w:type="pct"/>
            <w:noWrap/>
            <w:hideMark/>
          </w:tcPr>
          <w:p w14:paraId="102FFEA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(0.00624)</w:t>
            </w:r>
          </w:p>
        </w:tc>
      </w:tr>
      <w:tr w:rsidR="00791E7A" w:rsidRPr="00CF2FC1" w14:paraId="2BB11B2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1CBB9277" w14:textId="77777777" w:rsidR="00791E7A" w:rsidRPr="00CF2FC1" w:rsidRDefault="00791E7A" w:rsidP="00DB7C40">
            <w:pPr>
              <w:jc w:val="center"/>
              <w:rPr>
                <w:rFonts w:eastAsia="Times New Roman" w:cstheme="majorHAnsi"/>
                <w:color w:val="000000"/>
                <w:sz w:val="20"/>
                <w:szCs w:val="20"/>
              </w:rPr>
            </w:pPr>
          </w:p>
        </w:tc>
        <w:tc>
          <w:tcPr>
            <w:tcW w:w="1570" w:type="pct"/>
            <w:hideMark/>
          </w:tcPr>
          <w:p w14:paraId="62EE9075"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Salfit</w:t>
            </w:r>
          </w:p>
        </w:tc>
        <w:tc>
          <w:tcPr>
            <w:tcW w:w="1312" w:type="pct"/>
            <w:gridSpan w:val="2"/>
            <w:noWrap/>
            <w:hideMark/>
          </w:tcPr>
          <w:p w14:paraId="7528BF4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-0.0554***</w:t>
            </w:r>
          </w:p>
        </w:tc>
        <w:tc>
          <w:tcPr>
            <w:tcW w:w="850" w:type="pct"/>
            <w:noWrap/>
            <w:hideMark/>
          </w:tcPr>
          <w:p w14:paraId="373FF54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-0.0575***</w:t>
            </w:r>
          </w:p>
        </w:tc>
      </w:tr>
      <w:tr w:rsidR="00791E7A" w:rsidRPr="00CF2FC1" w14:paraId="4B4E153A"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446A8A45"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46474545"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312" w:type="pct"/>
            <w:gridSpan w:val="2"/>
            <w:noWrap/>
            <w:hideMark/>
          </w:tcPr>
          <w:p w14:paraId="3739377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(0.00712)</w:t>
            </w:r>
          </w:p>
        </w:tc>
        <w:tc>
          <w:tcPr>
            <w:tcW w:w="850" w:type="pct"/>
            <w:noWrap/>
            <w:hideMark/>
          </w:tcPr>
          <w:p w14:paraId="2912A4E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(0.00703)</w:t>
            </w:r>
          </w:p>
        </w:tc>
      </w:tr>
      <w:tr w:rsidR="00791E7A" w:rsidRPr="00CF2FC1" w14:paraId="67764946"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0D9138F3" w14:textId="77777777" w:rsidR="00791E7A" w:rsidRPr="00CF2FC1" w:rsidRDefault="00791E7A" w:rsidP="00DB7C40">
            <w:pPr>
              <w:jc w:val="center"/>
              <w:rPr>
                <w:rFonts w:eastAsia="Times New Roman" w:cstheme="majorHAnsi"/>
                <w:color w:val="000000"/>
                <w:sz w:val="20"/>
                <w:szCs w:val="20"/>
              </w:rPr>
            </w:pPr>
          </w:p>
        </w:tc>
        <w:tc>
          <w:tcPr>
            <w:tcW w:w="1570" w:type="pct"/>
            <w:hideMark/>
          </w:tcPr>
          <w:p w14:paraId="174284D1"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Ramallah &amp; Al Bireh</w:t>
            </w:r>
          </w:p>
        </w:tc>
        <w:tc>
          <w:tcPr>
            <w:tcW w:w="1312" w:type="pct"/>
            <w:gridSpan w:val="2"/>
            <w:noWrap/>
            <w:hideMark/>
          </w:tcPr>
          <w:p w14:paraId="6DEE04C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-0.0366***</w:t>
            </w:r>
          </w:p>
        </w:tc>
        <w:tc>
          <w:tcPr>
            <w:tcW w:w="850" w:type="pct"/>
            <w:noWrap/>
            <w:hideMark/>
          </w:tcPr>
          <w:p w14:paraId="5F3AA26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-0.0360***</w:t>
            </w:r>
          </w:p>
        </w:tc>
      </w:tr>
      <w:tr w:rsidR="00791E7A" w:rsidRPr="00CF2FC1" w14:paraId="23079DF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3FE5F12D"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736210A7"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312" w:type="pct"/>
            <w:gridSpan w:val="2"/>
            <w:noWrap/>
            <w:hideMark/>
          </w:tcPr>
          <w:p w14:paraId="1425D78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(0.00458)</w:t>
            </w:r>
          </w:p>
        </w:tc>
        <w:tc>
          <w:tcPr>
            <w:tcW w:w="850" w:type="pct"/>
            <w:noWrap/>
            <w:hideMark/>
          </w:tcPr>
          <w:p w14:paraId="0ACAD98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(0.00460)</w:t>
            </w:r>
          </w:p>
        </w:tc>
      </w:tr>
      <w:tr w:rsidR="00791E7A" w:rsidRPr="00CF2FC1" w14:paraId="7866B30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764477C7" w14:textId="77777777" w:rsidR="00791E7A" w:rsidRPr="00CF2FC1" w:rsidRDefault="00791E7A" w:rsidP="00DB7C40">
            <w:pPr>
              <w:jc w:val="center"/>
              <w:rPr>
                <w:rFonts w:eastAsia="Times New Roman" w:cstheme="majorHAnsi"/>
                <w:color w:val="000000"/>
                <w:sz w:val="20"/>
                <w:szCs w:val="20"/>
              </w:rPr>
            </w:pPr>
          </w:p>
        </w:tc>
        <w:tc>
          <w:tcPr>
            <w:tcW w:w="1570" w:type="pct"/>
            <w:hideMark/>
          </w:tcPr>
          <w:p w14:paraId="3BB40614"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Jericho &amp; Al Aghwar</w:t>
            </w:r>
          </w:p>
        </w:tc>
        <w:tc>
          <w:tcPr>
            <w:tcW w:w="1312" w:type="pct"/>
            <w:gridSpan w:val="2"/>
            <w:noWrap/>
            <w:hideMark/>
          </w:tcPr>
          <w:p w14:paraId="0459FF9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0.0668***</w:t>
            </w:r>
          </w:p>
        </w:tc>
        <w:tc>
          <w:tcPr>
            <w:tcW w:w="850" w:type="pct"/>
            <w:noWrap/>
            <w:hideMark/>
          </w:tcPr>
          <w:p w14:paraId="0BAFF56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0.0884***</w:t>
            </w:r>
          </w:p>
        </w:tc>
      </w:tr>
      <w:tr w:rsidR="00791E7A" w:rsidRPr="00CF2FC1" w14:paraId="0BE48B50"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16EE22DB"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48BBD7D7"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312" w:type="pct"/>
            <w:gridSpan w:val="2"/>
            <w:noWrap/>
            <w:hideMark/>
          </w:tcPr>
          <w:p w14:paraId="69543A5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(0.00946)</w:t>
            </w:r>
          </w:p>
        </w:tc>
        <w:tc>
          <w:tcPr>
            <w:tcW w:w="850" w:type="pct"/>
            <w:noWrap/>
            <w:hideMark/>
          </w:tcPr>
          <w:p w14:paraId="5F4F9A6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(0.0100)</w:t>
            </w:r>
          </w:p>
        </w:tc>
      </w:tr>
      <w:tr w:rsidR="00791E7A" w:rsidRPr="00CF2FC1" w14:paraId="2EAC747F"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59C1409F"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65D8F551"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Jerusalem</w:t>
            </w:r>
          </w:p>
        </w:tc>
        <w:tc>
          <w:tcPr>
            <w:tcW w:w="1312" w:type="pct"/>
            <w:gridSpan w:val="2"/>
            <w:noWrap/>
            <w:hideMark/>
          </w:tcPr>
          <w:p w14:paraId="4F48114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-0.0151**</w:t>
            </w:r>
          </w:p>
        </w:tc>
        <w:tc>
          <w:tcPr>
            <w:tcW w:w="850" w:type="pct"/>
            <w:noWrap/>
            <w:hideMark/>
          </w:tcPr>
          <w:p w14:paraId="1ACC678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-0.00264</w:t>
            </w:r>
          </w:p>
        </w:tc>
      </w:tr>
      <w:tr w:rsidR="00791E7A" w:rsidRPr="00CF2FC1" w14:paraId="11DC9775"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28FDE66F"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2F7DEFF1"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312" w:type="pct"/>
            <w:gridSpan w:val="2"/>
            <w:noWrap/>
            <w:hideMark/>
          </w:tcPr>
          <w:p w14:paraId="0D6AAC3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(0.00600)</w:t>
            </w:r>
          </w:p>
        </w:tc>
        <w:tc>
          <w:tcPr>
            <w:tcW w:w="850" w:type="pct"/>
            <w:noWrap/>
            <w:hideMark/>
          </w:tcPr>
          <w:p w14:paraId="505CC41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(0.00624)</w:t>
            </w:r>
          </w:p>
        </w:tc>
      </w:tr>
      <w:tr w:rsidR="00791E7A" w:rsidRPr="00CF2FC1" w14:paraId="747D4B77"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56AB0DD6"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7B3EBCA1"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Bethlehem</w:t>
            </w:r>
          </w:p>
        </w:tc>
        <w:tc>
          <w:tcPr>
            <w:tcW w:w="1312" w:type="pct"/>
            <w:gridSpan w:val="2"/>
            <w:noWrap/>
            <w:hideMark/>
          </w:tcPr>
          <w:p w14:paraId="30D7704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-0.0191***</w:t>
            </w:r>
          </w:p>
        </w:tc>
        <w:tc>
          <w:tcPr>
            <w:tcW w:w="850" w:type="pct"/>
            <w:noWrap/>
            <w:hideMark/>
          </w:tcPr>
          <w:p w14:paraId="53FB8DD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-0.0155***</w:t>
            </w:r>
          </w:p>
        </w:tc>
      </w:tr>
      <w:tr w:rsidR="00791E7A" w:rsidRPr="00CF2FC1" w14:paraId="18F83398"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05C516AF"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7503F430"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312" w:type="pct"/>
            <w:gridSpan w:val="2"/>
            <w:noWrap/>
            <w:hideMark/>
          </w:tcPr>
          <w:p w14:paraId="33BBD39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(0.00502)</w:t>
            </w:r>
          </w:p>
        </w:tc>
        <w:tc>
          <w:tcPr>
            <w:tcW w:w="850" w:type="pct"/>
            <w:noWrap/>
            <w:hideMark/>
          </w:tcPr>
          <w:p w14:paraId="47B229B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(0.00508)</w:t>
            </w:r>
          </w:p>
        </w:tc>
      </w:tr>
      <w:tr w:rsidR="00791E7A" w:rsidRPr="00CF2FC1" w14:paraId="3A9F12F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04E01255"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232BFEA1"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Hebron</w:t>
            </w:r>
          </w:p>
        </w:tc>
        <w:tc>
          <w:tcPr>
            <w:tcW w:w="1312" w:type="pct"/>
            <w:gridSpan w:val="2"/>
            <w:noWrap/>
            <w:hideMark/>
          </w:tcPr>
          <w:p w14:paraId="69D41F5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0.0280***</w:t>
            </w:r>
          </w:p>
        </w:tc>
        <w:tc>
          <w:tcPr>
            <w:tcW w:w="850" w:type="pct"/>
            <w:noWrap/>
            <w:hideMark/>
          </w:tcPr>
          <w:p w14:paraId="09C3E11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0.0367***</w:t>
            </w:r>
          </w:p>
        </w:tc>
      </w:tr>
      <w:tr w:rsidR="00791E7A" w:rsidRPr="00CF2FC1" w14:paraId="23422A22"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03A64407"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1C8C74EC"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312" w:type="pct"/>
            <w:gridSpan w:val="2"/>
            <w:noWrap/>
            <w:hideMark/>
          </w:tcPr>
          <w:p w14:paraId="536E33E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(0.00400)</w:t>
            </w:r>
          </w:p>
        </w:tc>
        <w:tc>
          <w:tcPr>
            <w:tcW w:w="850" w:type="pct"/>
            <w:noWrap/>
            <w:hideMark/>
          </w:tcPr>
          <w:p w14:paraId="45CB4C7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(0.00406)</w:t>
            </w:r>
          </w:p>
        </w:tc>
      </w:tr>
      <w:tr w:rsidR="00791E7A" w:rsidRPr="00CF2FC1" w14:paraId="795E990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3C572235"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Sex (reference: female)</w:t>
            </w:r>
          </w:p>
        </w:tc>
        <w:tc>
          <w:tcPr>
            <w:tcW w:w="1570" w:type="pct"/>
            <w:noWrap/>
            <w:hideMark/>
          </w:tcPr>
          <w:p w14:paraId="75C82C82"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Male</w:t>
            </w:r>
          </w:p>
        </w:tc>
        <w:tc>
          <w:tcPr>
            <w:tcW w:w="1312" w:type="pct"/>
            <w:gridSpan w:val="2"/>
            <w:noWrap/>
            <w:hideMark/>
          </w:tcPr>
          <w:p w14:paraId="1B606E9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0.148***</w:t>
            </w:r>
          </w:p>
        </w:tc>
        <w:tc>
          <w:tcPr>
            <w:tcW w:w="850" w:type="pct"/>
            <w:noWrap/>
            <w:hideMark/>
          </w:tcPr>
          <w:p w14:paraId="5D7F57F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0.150***</w:t>
            </w:r>
          </w:p>
        </w:tc>
      </w:tr>
      <w:tr w:rsidR="00791E7A" w:rsidRPr="00CF2FC1" w14:paraId="17DC46D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3D20F2B7"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340C1C3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312" w:type="pct"/>
            <w:gridSpan w:val="2"/>
            <w:noWrap/>
            <w:hideMark/>
          </w:tcPr>
          <w:p w14:paraId="4FA42E1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(0.00227)</w:t>
            </w:r>
          </w:p>
        </w:tc>
        <w:tc>
          <w:tcPr>
            <w:tcW w:w="850" w:type="pct"/>
            <w:noWrap/>
            <w:hideMark/>
          </w:tcPr>
          <w:p w14:paraId="688A2C8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(0.00231)</w:t>
            </w:r>
          </w:p>
        </w:tc>
      </w:tr>
      <w:tr w:rsidR="00791E7A" w:rsidRPr="00CF2FC1" w14:paraId="084899F6"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268" w:type="pct"/>
            <w:vMerge w:val="restart"/>
            <w:noWrap/>
            <w:hideMark/>
          </w:tcPr>
          <w:p w14:paraId="789748C0"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Sex of HH Head (reference: male HH head)</w:t>
            </w:r>
          </w:p>
        </w:tc>
        <w:tc>
          <w:tcPr>
            <w:tcW w:w="1570" w:type="pct"/>
            <w:noWrap/>
            <w:hideMark/>
          </w:tcPr>
          <w:p w14:paraId="5ECEDDFE"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Female HH Head</w:t>
            </w:r>
          </w:p>
        </w:tc>
        <w:tc>
          <w:tcPr>
            <w:tcW w:w="1312" w:type="pct"/>
            <w:gridSpan w:val="2"/>
            <w:noWrap/>
            <w:hideMark/>
          </w:tcPr>
          <w:p w14:paraId="4127370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0.00648</w:t>
            </w:r>
          </w:p>
        </w:tc>
        <w:tc>
          <w:tcPr>
            <w:tcW w:w="850" w:type="pct"/>
            <w:noWrap/>
            <w:hideMark/>
          </w:tcPr>
          <w:p w14:paraId="18762A7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0.0200***</w:t>
            </w:r>
          </w:p>
        </w:tc>
      </w:tr>
      <w:tr w:rsidR="00791E7A" w:rsidRPr="00CF2FC1" w14:paraId="3D9C71C9"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vMerge/>
            <w:noWrap/>
            <w:hideMark/>
          </w:tcPr>
          <w:p w14:paraId="64472DB5"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19B17390"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312" w:type="pct"/>
            <w:gridSpan w:val="2"/>
            <w:noWrap/>
            <w:hideMark/>
          </w:tcPr>
          <w:p w14:paraId="47AB29F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(0.00465)</w:t>
            </w:r>
          </w:p>
        </w:tc>
        <w:tc>
          <w:tcPr>
            <w:tcW w:w="850" w:type="pct"/>
            <w:noWrap/>
            <w:hideMark/>
          </w:tcPr>
          <w:p w14:paraId="0C769E1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(0.00495)</w:t>
            </w:r>
          </w:p>
        </w:tc>
      </w:tr>
      <w:tr w:rsidR="00791E7A" w:rsidRPr="00CF2FC1" w14:paraId="32C2ED1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268" w:type="pct"/>
            <w:vMerge w:val="restart"/>
            <w:noWrap/>
            <w:hideMark/>
          </w:tcPr>
          <w:p w14:paraId="35C60F27"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Educ. Attainment of HH head (ref. HH Head has &lt;secondary education)</w:t>
            </w:r>
          </w:p>
        </w:tc>
        <w:tc>
          <w:tcPr>
            <w:tcW w:w="1570" w:type="pct"/>
            <w:noWrap/>
            <w:hideMark/>
          </w:tcPr>
          <w:p w14:paraId="0A400A90"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HH head has at least secondary education</w:t>
            </w:r>
          </w:p>
        </w:tc>
        <w:tc>
          <w:tcPr>
            <w:tcW w:w="1312" w:type="pct"/>
            <w:gridSpan w:val="2"/>
            <w:noWrap/>
            <w:hideMark/>
          </w:tcPr>
          <w:p w14:paraId="55E1DD0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-0.144***</w:t>
            </w:r>
          </w:p>
        </w:tc>
        <w:tc>
          <w:tcPr>
            <w:tcW w:w="850" w:type="pct"/>
            <w:noWrap/>
            <w:hideMark/>
          </w:tcPr>
          <w:p w14:paraId="54EA120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CF2FC1" w14:paraId="717B45F0"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vMerge/>
            <w:noWrap/>
            <w:hideMark/>
          </w:tcPr>
          <w:p w14:paraId="7B0D5A12" w14:textId="77777777" w:rsidR="00791E7A" w:rsidRPr="00CF2FC1" w:rsidRDefault="00791E7A" w:rsidP="00DB7C40">
            <w:pPr>
              <w:jc w:val="center"/>
              <w:rPr>
                <w:rFonts w:eastAsia="Times New Roman" w:cstheme="majorHAnsi"/>
                <w:sz w:val="20"/>
                <w:szCs w:val="20"/>
              </w:rPr>
            </w:pPr>
          </w:p>
        </w:tc>
        <w:tc>
          <w:tcPr>
            <w:tcW w:w="1570" w:type="pct"/>
            <w:noWrap/>
            <w:hideMark/>
          </w:tcPr>
          <w:p w14:paraId="4A456DE2"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312" w:type="pct"/>
            <w:gridSpan w:val="2"/>
            <w:noWrap/>
            <w:hideMark/>
          </w:tcPr>
          <w:p w14:paraId="64954EF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(0.00225)</w:t>
            </w:r>
          </w:p>
        </w:tc>
        <w:tc>
          <w:tcPr>
            <w:tcW w:w="850" w:type="pct"/>
            <w:noWrap/>
            <w:hideMark/>
          </w:tcPr>
          <w:p w14:paraId="4F04429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CF2FC1" w14:paraId="26AB40A8"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268" w:type="pct"/>
            <w:vMerge w:val="restart"/>
            <w:noWrap/>
            <w:hideMark/>
          </w:tcPr>
          <w:p w14:paraId="2136F30A"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Household size (reference: 1-2 members)</w:t>
            </w:r>
          </w:p>
        </w:tc>
        <w:tc>
          <w:tcPr>
            <w:tcW w:w="1570" w:type="pct"/>
            <w:noWrap/>
            <w:hideMark/>
          </w:tcPr>
          <w:p w14:paraId="54167B02"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3 members</w:t>
            </w:r>
          </w:p>
        </w:tc>
        <w:tc>
          <w:tcPr>
            <w:tcW w:w="1312" w:type="pct"/>
            <w:gridSpan w:val="2"/>
            <w:noWrap/>
            <w:hideMark/>
          </w:tcPr>
          <w:p w14:paraId="7D79D44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-0.0626***</w:t>
            </w:r>
          </w:p>
        </w:tc>
        <w:tc>
          <w:tcPr>
            <w:tcW w:w="850" w:type="pct"/>
            <w:noWrap/>
            <w:hideMark/>
          </w:tcPr>
          <w:p w14:paraId="45D20F8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-0.0645***</w:t>
            </w:r>
          </w:p>
        </w:tc>
      </w:tr>
      <w:tr w:rsidR="00791E7A" w:rsidRPr="00CF2FC1" w14:paraId="0BB23884"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vMerge/>
            <w:noWrap/>
            <w:hideMark/>
          </w:tcPr>
          <w:p w14:paraId="12DC3BDC"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25F11DB2"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312" w:type="pct"/>
            <w:gridSpan w:val="2"/>
            <w:noWrap/>
            <w:hideMark/>
          </w:tcPr>
          <w:p w14:paraId="2E0D070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(0.0123)</w:t>
            </w:r>
          </w:p>
        </w:tc>
        <w:tc>
          <w:tcPr>
            <w:tcW w:w="850" w:type="pct"/>
            <w:noWrap/>
            <w:hideMark/>
          </w:tcPr>
          <w:p w14:paraId="44D3C82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(0.0128)</w:t>
            </w:r>
          </w:p>
        </w:tc>
      </w:tr>
      <w:tr w:rsidR="00791E7A" w:rsidRPr="00CF2FC1" w14:paraId="705FEDA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268" w:type="pct"/>
            <w:vMerge/>
            <w:noWrap/>
            <w:hideMark/>
          </w:tcPr>
          <w:p w14:paraId="4F2EEA35"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55DBCD51"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4 members</w:t>
            </w:r>
          </w:p>
        </w:tc>
        <w:tc>
          <w:tcPr>
            <w:tcW w:w="1312" w:type="pct"/>
            <w:gridSpan w:val="2"/>
            <w:noWrap/>
            <w:hideMark/>
          </w:tcPr>
          <w:p w14:paraId="6C60830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-0.130***</w:t>
            </w:r>
          </w:p>
        </w:tc>
        <w:tc>
          <w:tcPr>
            <w:tcW w:w="850" w:type="pct"/>
            <w:noWrap/>
            <w:hideMark/>
          </w:tcPr>
          <w:p w14:paraId="4D8E8A6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-0.138***</w:t>
            </w:r>
          </w:p>
        </w:tc>
      </w:tr>
      <w:tr w:rsidR="00791E7A" w:rsidRPr="00CF2FC1" w14:paraId="675A5251"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2B2DED66"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1BF93D18"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312" w:type="pct"/>
            <w:gridSpan w:val="2"/>
            <w:noWrap/>
            <w:hideMark/>
          </w:tcPr>
          <w:p w14:paraId="43A98FC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(0.0106)</w:t>
            </w:r>
          </w:p>
        </w:tc>
        <w:tc>
          <w:tcPr>
            <w:tcW w:w="850" w:type="pct"/>
            <w:noWrap/>
            <w:hideMark/>
          </w:tcPr>
          <w:p w14:paraId="5AFE42E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(0.0110)</w:t>
            </w:r>
          </w:p>
        </w:tc>
      </w:tr>
      <w:tr w:rsidR="00791E7A" w:rsidRPr="00CF2FC1" w14:paraId="63BE043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0F14CD90"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2C1EC283"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5 members</w:t>
            </w:r>
          </w:p>
        </w:tc>
        <w:tc>
          <w:tcPr>
            <w:tcW w:w="1312" w:type="pct"/>
            <w:gridSpan w:val="2"/>
            <w:noWrap/>
            <w:hideMark/>
          </w:tcPr>
          <w:p w14:paraId="3318F41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-0.141***</w:t>
            </w:r>
          </w:p>
        </w:tc>
        <w:tc>
          <w:tcPr>
            <w:tcW w:w="850" w:type="pct"/>
            <w:noWrap/>
            <w:hideMark/>
          </w:tcPr>
          <w:p w14:paraId="5F5890F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-0.149***</w:t>
            </w:r>
          </w:p>
        </w:tc>
      </w:tr>
      <w:tr w:rsidR="00791E7A" w:rsidRPr="00CF2FC1" w14:paraId="4C9F18D0"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0BB4531A"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1FE4CAD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312" w:type="pct"/>
            <w:gridSpan w:val="2"/>
            <w:noWrap/>
            <w:hideMark/>
          </w:tcPr>
          <w:p w14:paraId="27473F8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(0.0101)</w:t>
            </w:r>
          </w:p>
        </w:tc>
        <w:tc>
          <w:tcPr>
            <w:tcW w:w="850" w:type="pct"/>
            <w:noWrap/>
            <w:hideMark/>
          </w:tcPr>
          <w:p w14:paraId="735CDD3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(0.0104)</w:t>
            </w:r>
          </w:p>
        </w:tc>
      </w:tr>
      <w:tr w:rsidR="00791E7A" w:rsidRPr="00CF2FC1" w14:paraId="3E1F551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0E87C665"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09D2DA93"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6+ members</w:t>
            </w:r>
          </w:p>
        </w:tc>
        <w:tc>
          <w:tcPr>
            <w:tcW w:w="1312" w:type="pct"/>
            <w:gridSpan w:val="2"/>
            <w:noWrap/>
            <w:hideMark/>
          </w:tcPr>
          <w:p w14:paraId="7917F09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-0.139***</w:t>
            </w:r>
          </w:p>
        </w:tc>
        <w:tc>
          <w:tcPr>
            <w:tcW w:w="850" w:type="pct"/>
            <w:noWrap/>
            <w:hideMark/>
          </w:tcPr>
          <w:p w14:paraId="2676FEF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-0.143***</w:t>
            </w:r>
          </w:p>
        </w:tc>
      </w:tr>
      <w:tr w:rsidR="00791E7A" w:rsidRPr="00CF2FC1" w14:paraId="4D8FD104"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530F4E22"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0D3549D8"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312" w:type="pct"/>
            <w:gridSpan w:val="2"/>
            <w:noWrap/>
            <w:hideMark/>
          </w:tcPr>
          <w:p w14:paraId="505E8EA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(0.00957)</w:t>
            </w:r>
          </w:p>
        </w:tc>
        <w:tc>
          <w:tcPr>
            <w:tcW w:w="850" w:type="pct"/>
            <w:noWrap/>
            <w:hideMark/>
          </w:tcPr>
          <w:p w14:paraId="569281F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(0.00996)</w:t>
            </w:r>
          </w:p>
        </w:tc>
      </w:tr>
      <w:tr w:rsidR="00791E7A" w:rsidRPr="00CF2FC1" w14:paraId="517E22A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268" w:type="pct"/>
            <w:vMerge w:val="restart"/>
            <w:noWrap/>
            <w:hideMark/>
          </w:tcPr>
          <w:p w14:paraId="215277D2"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Asset-index quintiles (reference: Q3-Q5)</w:t>
            </w:r>
          </w:p>
        </w:tc>
        <w:tc>
          <w:tcPr>
            <w:tcW w:w="1570" w:type="pct"/>
            <w:noWrap/>
            <w:hideMark/>
          </w:tcPr>
          <w:p w14:paraId="73CB864F"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In two poorest quintiles (Q1-Q2)</w:t>
            </w:r>
          </w:p>
        </w:tc>
        <w:tc>
          <w:tcPr>
            <w:tcW w:w="1312" w:type="pct"/>
            <w:gridSpan w:val="2"/>
            <w:noWrap/>
            <w:hideMark/>
          </w:tcPr>
          <w:p w14:paraId="61EC686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0.138***</w:t>
            </w:r>
          </w:p>
        </w:tc>
        <w:tc>
          <w:tcPr>
            <w:tcW w:w="850" w:type="pct"/>
            <w:noWrap/>
            <w:hideMark/>
          </w:tcPr>
          <w:p w14:paraId="456F14C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0.182***</w:t>
            </w:r>
          </w:p>
        </w:tc>
      </w:tr>
      <w:tr w:rsidR="00791E7A" w:rsidRPr="00CF2FC1" w14:paraId="61AA6EBA"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vMerge/>
            <w:noWrap/>
            <w:hideMark/>
          </w:tcPr>
          <w:p w14:paraId="6F04A8F3"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20D26046"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312" w:type="pct"/>
            <w:gridSpan w:val="2"/>
            <w:noWrap/>
            <w:hideMark/>
          </w:tcPr>
          <w:p w14:paraId="41C429C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(0.00325)</w:t>
            </w:r>
          </w:p>
        </w:tc>
        <w:tc>
          <w:tcPr>
            <w:tcW w:w="850" w:type="pct"/>
            <w:noWrap/>
            <w:hideMark/>
          </w:tcPr>
          <w:p w14:paraId="1D83BB0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(0.00345)</w:t>
            </w:r>
          </w:p>
        </w:tc>
      </w:tr>
      <w:tr w:rsidR="00791E7A" w:rsidRPr="00CF2FC1" w14:paraId="34916AE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6266D373"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Migration status (reference: non-migrant)</w:t>
            </w:r>
          </w:p>
        </w:tc>
        <w:tc>
          <w:tcPr>
            <w:tcW w:w="1570" w:type="pct"/>
            <w:noWrap/>
            <w:hideMark/>
          </w:tcPr>
          <w:p w14:paraId="1DCAC29D"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Migrant</w:t>
            </w:r>
          </w:p>
        </w:tc>
        <w:tc>
          <w:tcPr>
            <w:tcW w:w="1312" w:type="pct"/>
            <w:gridSpan w:val="2"/>
            <w:noWrap/>
            <w:hideMark/>
          </w:tcPr>
          <w:p w14:paraId="0698C0B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0.0319***</w:t>
            </w:r>
          </w:p>
        </w:tc>
        <w:tc>
          <w:tcPr>
            <w:tcW w:w="850" w:type="pct"/>
            <w:noWrap/>
            <w:hideMark/>
          </w:tcPr>
          <w:p w14:paraId="2D26622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0.0179***</w:t>
            </w:r>
          </w:p>
        </w:tc>
      </w:tr>
      <w:tr w:rsidR="00791E7A" w:rsidRPr="00CF2FC1" w14:paraId="0BA6839F"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49BF2B36"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45E983CB"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312" w:type="pct"/>
            <w:gridSpan w:val="2"/>
            <w:noWrap/>
            <w:hideMark/>
          </w:tcPr>
          <w:p w14:paraId="2A71E00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(0.00497)</w:t>
            </w:r>
          </w:p>
        </w:tc>
        <w:tc>
          <w:tcPr>
            <w:tcW w:w="850" w:type="pct"/>
            <w:noWrap/>
            <w:hideMark/>
          </w:tcPr>
          <w:p w14:paraId="6DAC723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(0.00486)</w:t>
            </w:r>
          </w:p>
        </w:tc>
      </w:tr>
      <w:tr w:rsidR="00791E7A" w:rsidRPr="00CF2FC1" w14:paraId="4CCB798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268" w:type="pct"/>
            <w:vMerge w:val="restart"/>
            <w:noWrap/>
            <w:hideMark/>
          </w:tcPr>
          <w:p w14:paraId="0E1423EF"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Refugee status (reference: not a refugee)</w:t>
            </w:r>
          </w:p>
        </w:tc>
        <w:tc>
          <w:tcPr>
            <w:tcW w:w="1570" w:type="pct"/>
            <w:noWrap/>
            <w:hideMark/>
          </w:tcPr>
          <w:p w14:paraId="35B35201"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Registered or non-registered refugee</w:t>
            </w:r>
          </w:p>
        </w:tc>
        <w:tc>
          <w:tcPr>
            <w:tcW w:w="1312" w:type="pct"/>
            <w:gridSpan w:val="2"/>
            <w:noWrap/>
            <w:hideMark/>
          </w:tcPr>
          <w:p w14:paraId="3B5DC37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0.00733***</w:t>
            </w:r>
          </w:p>
        </w:tc>
        <w:tc>
          <w:tcPr>
            <w:tcW w:w="850" w:type="pct"/>
            <w:noWrap/>
            <w:hideMark/>
          </w:tcPr>
          <w:p w14:paraId="17204A3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0.00404</w:t>
            </w:r>
          </w:p>
        </w:tc>
      </w:tr>
      <w:tr w:rsidR="00791E7A" w:rsidRPr="00CF2FC1" w14:paraId="34850498"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vMerge/>
            <w:noWrap/>
            <w:hideMark/>
          </w:tcPr>
          <w:p w14:paraId="35029C5E"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403597F1"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312" w:type="pct"/>
            <w:gridSpan w:val="2"/>
            <w:noWrap/>
            <w:hideMark/>
          </w:tcPr>
          <w:p w14:paraId="6312D19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(0.00271)</w:t>
            </w:r>
          </w:p>
        </w:tc>
        <w:tc>
          <w:tcPr>
            <w:tcW w:w="850" w:type="pct"/>
            <w:noWrap/>
            <w:hideMark/>
          </w:tcPr>
          <w:p w14:paraId="63FE796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(0.00274)</w:t>
            </w:r>
          </w:p>
        </w:tc>
      </w:tr>
      <w:tr w:rsidR="00791E7A" w:rsidRPr="00CF2FC1" w14:paraId="45BBDD7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268" w:type="pct"/>
            <w:vMerge w:val="restart"/>
            <w:noWrap/>
            <w:hideMark/>
          </w:tcPr>
          <w:p w14:paraId="6E0E0552"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Age (ref. 16 years)</w:t>
            </w:r>
          </w:p>
        </w:tc>
        <w:tc>
          <w:tcPr>
            <w:tcW w:w="1570" w:type="pct"/>
            <w:noWrap/>
            <w:hideMark/>
          </w:tcPr>
          <w:p w14:paraId="2AEF0D48"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Age (17 years)</w:t>
            </w:r>
          </w:p>
        </w:tc>
        <w:tc>
          <w:tcPr>
            <w:tcW w:w="1312" w:type="pct"/>
            <w:gridSpan w:val="2"/>
            <w:noWrap/>
            <w:hideMark/>
          </w:tcPr>
          <w:p w14:paraId="2FDD4B9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-0.0623***</w:t>
            </w:r>
          </w:p>
        </w:tc>
        <w:tc>
          <w:tcPr>
            <w:tcW w:w="850" w:type="pct"/>
            <w:noWrap/>
            <w:hideMark/>
          </w:tcPr>
          <w:p w14:paraId="57AA925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-0.0621***</w:t>
            </w:r>
          </w:p>
        </w:tc>
      </w:tr>
      <w:tr w:rsidR="00791E7A" w:rsidRPr="00CF2FC1" w14:paraId="6716C929"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vMerge/>
            <w:noWrap/>
            <w:hideMark/>
          </w:tcPr>
          <w:p w14:paraId="532B958A"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4A14A646"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312" w:type="pct"/>
            <w:gridSpan w:val="2"/>
            <w:noWrap/>
            <w:hideMark/>
          </w:tcPr>
          <w:p w14:paraId="153BAEC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(0.00226)</w:t>
            </w:r>
          </w:p>
        </w:tc>
        <w:tc>
          <w:tcPr>
            <w:tcW w:w="850" w:type="pct"/>
            <w:noWrap/>
            <w:hideMark/>
          </w:tcPr>
          <w:p w14:paraId="2DAD295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(0.00231)</w:t>
            </w:r>
          </w:p>
        </w:tc>
      </w:tr>
      <w:tr w:rsidR="00791E7A" w:rsidRPr="00CF2FC1" w14:paraId="1D184F5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703027B2"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Interactions</w:t>
            </w:r>
          </w:p>
        </w:tc>
        <w:tc>
          <w:tcPr>
            <w:tcW w:w="2405" w:type="pct"/>
            <w:gridSpan w:val="2"/>
            <w:noWrap/>
            <w:hideMark/>
          </w:tcPr>
          <w:p w14:paraId="026FD6E5"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Disability x HH-head has secondary + education</w:t>
            </w:r>
          </w:p>
        </w:tc>
        <w:tc>
          <w:tcPr>
            <w:tcW w:w="1327" w:type="pct"/>
            <w:gridSpan w:val="2"/>
            <w:noWrap/>
            <w:hideMark/>
          </w:tcPr>
          <w:p w14:paraId="1793D32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-0.0417**</w:t>
            </w:r>
          </w:p>
        </w:tc>
      </w:tr>
      <w:tr w:rsidR="00791E7A" w:rsidRPr="00CF2FC1" w14:paraId="26FA6349"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48A8BB16"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0C1E05D9"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312" w:type="pct"/>
            <w:gridSpan w:val="2"/>
            <w:noWrap/>
            <w:hideMark/>
          </w:tcPr>
          <w:p w14:paraId="76D31AEA"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50" w:type="pct"/>
            <w:noWrap/>
            <w:hideMark/>
          </w:tcPr>
          <w:p w14:paraId="1BBC6EF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(0.0180)</w:t>
            </w:r>
          </w:p>
        </w:tc>
      </w:tr>
      <w:tr w:rsidR="00791E7A" w:rsidRPr="00CF2FC1" w14:paraId="25AFBB9D"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6EBFA1A9" w14:textId="77777777" w:rsidR="00791E7A" w:rsidRPr="00CF2FC1" w:rsidRDefault="00791E7A" w:rsidP="00DB7C40">
            <w:pPr>
              <w:jc w:val="center"/>
              <w:rPr>
                <w:rFonts w:eastAsia="Times New Roman" w:cstheme="majorHAnsi"/>
                <w:color w:val="000000"/>
                <w:sz w:val="20"/>
                <w:szCs w:val="20"/>
              </w:rPr>
            </w:pPr>
          </w:p>
        </w:tc>
        <w:tc>
          <w:tcPr>
            <w:tcW w:w="1570" w:type="pct"/>
            <w:noWrap/>
            <w:hideMark/>
          </w:tcPr>
          <w:p w14:paraId="48A9CECC"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1312" w:type="pct"/>
            <w:gridSpan w:val="2"/>
            <w:noWrap/>
            <w:hideMark/>
          </w:tcPr>
          <w:p w14:paraId="356F526F"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850" w:type="pct"/>
            <w:noWrap/>
            <w:hideMark/>
          </w:tcPr>
          <w:p w14:paraId="0ABA3C8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CF2FC1" w14:paraId="77632E6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8" w:type="pct"/>
            <w:noWrap/>
            <w:hideMark/>
          </w:tcPr>
          <w:p w14:paraId="61BD49F4" w14:textId="77777777" w:rsidR="00791E7A" w:rsidRPr="00CF2FC1" w:rsidRDefault="00791E7A" w:rsidP="00DB7C40">
            <w:pPr>
              <w:jc w:val="center"/>
              <w:rPr>
                <w:rFonts w:eastAsia="Times New Roman" w:cstheme="majorHAnsi"/>
                <w:sz w:val="20"/>
                <w:szCs w:val="20"/>
              </w:rPr>
            </w:pPr>
          </w:p>
        </w:tc>
        <w:tc>
          <w:tcPr>
            <w:tcW w:w="1570" w:type="pct"/>
            <w:noWrap/>
            <w:hideMark/>
          </w:tcPr>
          <w:p w14:paraId="35CB0044"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Observations</w:t>
            </w:r>
          </w:p>
        </w:tc>
        <w:tc>
          <w:tcPr>
            <w:tcW w:w="1312" w:type="pct"/>
            <w:gridSpan w:val="2"/>
            <w:noWrap/>
            <w:hideMark/>
          </w:tcPr>
          <w:p w14:paraId="47D5F66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109,286</w:t>
            </w:r>
          </w:p>
        </w:tc>
        <w:tc>
          <w:tcPr>
            <w:tcW w:w="850" w:type="pct"/>
            <w:noWrap/>
            <w:hideMark/>
          </w:tcPr>
          <w:p w14:paraId="765A0AF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109,286</w:t>
            </w:r>
          </w:p>
        </w:tc>
      </w:tr>
      <w:tr w:rsidR="00791E7A" w:rsidRPr="00C623D8" w14:paraId="0C2E88FF"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5000" w:type="pct"/>
            <w:gridSpan w:val="5"/>
            <w:tcBorders>
              <w:right w:val="none" w:sz="0" w:space="0" w:color="auto"/>
            </w:tcBorders>
            <w:noWrap/>
            <w:hideMark/>
          </w:tcPr>
          <w:p w14:paraId="32F8C1C6" w14:textId="77777777" w:rsidR="00791E7A" w:rsidRPr="004C1EAA" w:rsidRDefault="00791E7A" w:rsidP="00DB7C40">
            <w:pPr>
              <w:spacing w:before="240"/>
              <w:jc w:val="center"/>
              <w:rPr>
                <w:rFonts w:eastAsia="Times New Roman" w:cstheme="majorHAnsi"/>
                <w:i w:val="0"/>
                <w:iCs w:val="0"/>
                <w:sz w:val="20"/>
                <w:szCs w:val="20"/>
                <w:lang w:val="en-US"/>
              </w:rPr>
            </w:pPr>
            <w:r w:rsidRPr="004C1EAA">
              <w:rPr>
                <w:rFonts w:eastAsia="Times New Roman" w:cstheme="majorHAnsi"/>
                <w:i w:val="0"/>
                <w:iCs w:val="0"/>
                <w:color w:val="000000"/>
                <w:sz w:val="20"/>
                <w:szCs w:val="20"/>
                <w:lang w:val="en-US"/>
              </w:rPr>
              <w:t>Note: Standard errors in parentheses. Significance levels: *** p&lt;0.01, ** p&lt;0.05, * p&lt;0.1</w:t>
            </w:r>
          </w:p>
        </w:tc>
      </w:tr>
    </w:tbl>
    <w:p w14:paraId="704A5DB9" w14:textId="77777777" w:rsidR="00791E7A" w:rsidRPr="004C1EAA" w:rsidRDefault="00791E7A" w:rsidP="00791E7A">
      <w:pPr>
        <w:rPr>
          <w:rFonts w:asciiTheme="majorHAnsi" w:hAnsiTheme="majorHAnsi" w:cstheme="majorHAnsi"/>
          <w:lang w:val="en-US"/>
        </w:rPr>
        <w:sectPr w:rsidR="00791E7A" w:rsidRPr="004C1EAA" w:rsidSect="00DB7C40">
          <w:pgSz w:w="11906" w:h="16838"/>
          <w:pgMar w:top="1418" w:right="1440" w:bottom="1440" w:left="1440" w:header="708" w:footer="708" w:gutter="0"/>
          <w:cols w:space="708"/>
          <w:titlePg/>
          <w:docGrid w:linePitch="360"/>
        </w:sectPr>
      </w:pPr>
    </w:p>
    <w:p w14:paraId="6FFA8029" w14:textId="54284AB0" w:rsidR="00791E7A" w:rsidRPr="002A1BEF" w:rsidRDefault="00791E7A" w:rsidP="002A1BEF">
      <w:pPr>
        <w:pStyle w:val="Caption"/>
        <w:keepNext/>
        <w:jc w:val="center"/>
        <w:rPr>
          <w:rFonts w:ascii="Arial" w:hAnsi="Arial" w:cs="Arial"/>
          <w:b/>
          <w:i w:val="0"/>
          <w:iCs w:val="0"/>
          <w:color w:val="auto"/>
          <w:sz w:val="22"/>
          <w:szCs w:val="22"/>
        </w:rPr>
      </w:pPr>
      <w:bookmarkStart w:id="218" w:name="_Ref34692378"/>
      <w:bookmarkStart w:id="219" w:name="_Toc35016018"/>
      <w:bookmarkStart w:id="220" w:name="_Toc45219298"/>
      <w:r w:rsidRPr="002A1BEF">
        <w:rPr>
          <w:rFonts w:ascii="Arial" w:hAnsi="Arial" w:cs="Arial"/>
          <w:b/>
          <w:i w:val="0"/>
          <w:iCs w:val="0"/>
          <w:color w:val="auto"/>
          <w:sz w:val="22"/>
          <w:szCs w:val="22"/>
        </w:rPr>
        <w:lastRenderedPageBreak/>
        <w:t xml:space="preserve">Table </w:t>
      </w:r>
      <w:r w:rsidR="00AB2A06">
        <w:rPr>
          <w:rFonts w:ascii="Arial" w:hAnsi="Arial" w:cs="Arial"/>
          <w:b/>
          <w:i w:val="0"/>
          <w:iCs w:val="0"/>
          <w:noProof/>
          <w:color w:val="auto"/>
          <w:sz w:val="22"/>
          <w:szCs w:val="22"/>
        </w:rPr>
        <w:t>13</w:t>
      </w:r>
      <w:bookmarkEnd w:id="218"/>
      <w:r w:rsidRPr="002A1BEF">
        <w:rPr>
          <w:rFonts w:ascii="Arial" w:hAnsi="Arial" w:cs="Arial"/>
          <w:b/>
          <w:i w:val="0"/>
          <w:iCs w:val="0"/>
          <w:color w:val="auto"/>
          <w:sz w:val="22"/>
          <w:szCs w:val="22"/>
        </w:rPr>
        <w:t>. Gaza Strip: Average marginal effect of being a child with disabilities on the probability of not attaining basic school education, controlling for additional characteristics</w:t>
      </w:r>
      <w:bookmarkEnd w:id="219"/>
      <w:bookmarkEnd w:id="220"/>
    </w:p>
    <w:tbl>
      <w:tblPr>
        <w:tblStyle w:val="PlainTable51"/>
        <w:tblW w:w="5000" w:type="pct"/>
        <w:tblLayout w:type="fixed"/>
        <w:tblLook w:val="04A0" w:firstRow="1" w:lastRow="0" w:firstColumn="1" w:lastColumn="0" w:noHBand="0" w:noVBand="1"/>
      </w:tblPr>
      <w:tblGrid>
        <w:gridCol w:w="3008"/>
        <w:gridCol w:w="3009"/>
        <w:gridCol w:w="3009"/>
      </w:tblGrid>
      <w:tr w:rsidR="00791E7A" w:rsidRPr="00CF2FC1" w14:paraId="5AAD6250" w14:textId="77777777" w:rsidTr="001C6759">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100" w:firstRow="0" w:lastRow="0" w:firstColumn="1" w:lastColumn="0" w:oddVBand="0" w:evenVBand="0" w:oddHBand="0" w:evenHBand="0" w:firstRowFirstColumn="1" w:firstRowLastColumn="0" w:lastRowFirstColumn="0" w:lastRowLastColumn="0"/>
            <w:tcW w:w="1666" w:type="pct"/>
            <w:noWrap/>
            <w:hideMark/>
          </w:tcPr>
          <w:p w14:paraId="78138BC5" w14:textId="77777777" w:rsidR="00791E7A" w:rsidRPr="004C1EAA" w:rsidRDefault="00791E7A" w:rsidP="00DB7C40">
            <w:pPr>
              <w:jc w:val="left"/>
              <w:rPr>
                <w:rFonts w:eastAsia="Times New Roman" w:cstheme="majorHAnsi"/>
                <w:sz w:val="20"/>
                <w:szCs w:val="20"/>
                <w:lang w:val="en-US"/>
              </w:rPr>
            </w:pPr>
          </w:p>
        </w:tc>
        <w:tc>
          <w:tcPr>
            <w:tcW w:w="1667" w:type="pct"/>
            <w:noWrap/>
            <w:hideMark/>
          </w:tcPr>
          <w:p w14:paraId="20E5ED8B" w14:textId="77777777" w:rsidR="00791E7A" w:rsidRPr="00CF2FC1" w:rsidRDefault="00791E7A" w:rsidP="00DB7C40">
            <w:pP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CF2FC1">
              <w:rPr>
                <w:rFonts w:eastAsia="Times New Roman" w:cstheme="majorHAnsi"/>
                <w:color w:val="000000"/>
                <w:sz w:val="20"/>
                <w:szCs w:val="20"/>
              </w:rPr>
              <w:t>VARIABLES</w:t>
            </w:r>
          </w:p>
        </w:tc>
        <w:tc>
          <w:tcPr>
            <w:tcW w:w="1667" w:type="pct"/>
            <w:noWrap/>
            <w:hideMark/>
          </w:tcPr>
          <w:p w14:paraId="2FD6B368"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CF2FC1">
              <w:rPr>
                <w:rFonts w:eastAsia="Times New Roman" w:cstheme="majorHAnsi"/>
                <w:color w:val="000000"/>
                <w:sz w:val="20"/>
                <w:szCs w:val="20"/>
              </w:rPr>
              <w:t>1 - Poor access</w:t>
            </w:r>
          </w:p>
        </w:tc>
      </w:tr>
      <w:tr w:rsidR="00791E7A" w:rsidRPr="00CF2FC1" w14:paraId="79C82295"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48A1867B" w14:textId="77777777" w:rsidR="00791E7A" w:rsidRPr="00CF2FC1" w:rsidRDefault="00791E7A" w:rsidP="00DB7C40">
            <w:pPr>
              <w:jc w:val="center"/>
              <w:rPr>
                <w:rFonts w:eastAsia="Times New Roman" w:cstheme="majorHAnsi"/>
                <w:color w:val="000000"/>
                <w:sz w:val="20"/>
                <w:szCs w:val="20"/>
              </w:rPr>
            </w:pPr>
          </w:p>
        </w:tc>
        <w:tc>
          <w:tcPr>
            <w:tcW w:w="1667" w:type="pct"/>
            <w:noWrap/>
            <w:hideMark/>
          </w:tcPr>
          <w:p w14:paraId="77B0FA57"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 </w:t>
            </w:r>
          </w:p>
        </w:tc>
        <w:tc>
          <w:tcPr>
            <w:tcW w:w="1667" w:type="pct"/>
            <w:noWrap/>
            <w:hideMark/>
          </w:tcPr>
          <w:p w14:paraId="5B80DDC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 </w:t>
            </w:r>
          </w:p>
        </w:tc>
      </w:tr>
      <w:tr w:rsidR="00791E7A" w:rsidRPr="00CF2FC1" w14:paraId="0BC91AB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vMerge w:val="restart"/>
            <w:noWrap/>
            <w:hideMark/>
          </w:tcPr>
          <w:p w14:paraId="0DE3966F"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Disability status (reference:  no disability)</w:t>
            </w:r>
          </w:p>
        </w:tc>
        <w:tc>
          <w:tcPr>
            <w:tcW w:w="1667" w:type="pct"/>
            <w:noWrap/>
            <w:hideMark/>
          </w:tcPr>
          <w:p w14:paraId="6F0ECDCE"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Has disabilities</w:t>
            </w:r>
          </w:p>
        </w:tc>
        <w:tc>
          <w:tcPr>
            <w:tcW w:w="1667" w:type="pct"/>
            <w:noWrap/>
            <w:hideMark/>
          </w:tcPr>
          <w:p w14:paraId="25FA3B7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0.385***</w:t>
            </w:r>
          </w:p>
        </w:tc>
      </w:tr>
      <w:tr w:rsidR="00791E7A" w:rsidRPr="00CF2FC1" w14:paraId="0CA2E9A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vMerge/>
            <w:noWrap/>
            <w:hideMark/>
          </w:tcPr>
          <w:p w14:paraId="3D133620" w14:textId="77777777" w:rsidR="00791E7A" w:rsidRPr="00CF2FC1" w:rsidRDefault="00791E7A" w:rsidP="00DB7C40">
            <w:pPr>
              <w:jc w:val="center"/>
              <w:rPr>
                <w:rFonts w:eastAsia="Times New Roman" w:cstheme="majorHAnsi"/>
                <w:color w:val="000000"/>
                <w:sz w:val="20"/>
                <w:szCs w:val="20"/>
              </w:rPr>
            </w:pPr>
          </w:p>
        </w:tc>
        <w:tc>
          <w:tcPr>
            <w:tcW w:w="1667" w:type="pct"/>
            <w:noWrap/>
            <w:hideMark/>
          </w:tcPr>
          <w:p w14:paraId="25103A53"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667" w:type="pct"/>
            <w:noWrap/>
            <w:hideMark/>
          </w:tcPr>
          <w:p w14:paraId="7A9A4DA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(0.0138)</w:t>
            </w:r>
          </w:p>
        </w:tc>
      </w:tr>
      <w:tr w:rsidR="00791E7A" w:rsidRPr="00CF2FC1" w14:paraId="3D760C3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vMerge w:val="restart"/>
            <w:noWrap/>
            <w:hideMark/>
          </w:tcPr>
          <w:p w14:paraId="60EA4C43"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Governorate (reference: North Gaza)</w:t>
            </w:r>
          </w:p>
        </w:tc>
        <w:tc>
          <w:tcPr>
            <w:tcW w:w="1667" w:type="pct"/>
            <w:noWrap/>
            <w:hideMark/>
          </w:tcPr>
          <w:p w14:paraId="177C80B5"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Gaza</w:t>
            </w:r>
          </w:p>
        </w:tc>
        <w:tc>
          <w:tcPr>
            <w:tcW w:w="1667" w:type="pct"/>
            <w:noWrap/>
            <w:hideMark/>
          </w:tcPr>
          <w:p w14:paraId="1E62557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-0.00134</w:t>
            </w:r>
          </w:p>
        </w:tc>
      </w:tr>
      <w:tr w:rsidR="00791E7A" w:rsidRPr="00CF2FC1" w14:paraId="3C9DEDA3" w14:textId="77777777" w:rsidTr="00DB7C40">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1666" w:type="pct"/>
            <w:vMerge/>
            <w:noWrap/>
            <w:hideMark/>
          </w:tcPr>
          <w:p w14:paraId="74BFDDEA" w14:textId="77777777" w:rsidR="00791E7A" w:rsidRPr="00CF2FC1" w:rsidRDefault="00791E7A" w:rsidP="00DB7C40">
            <w:pPr>
              <w:jc w:val="center"/>
              <w:rPr>
                <w:rFonts w:eastAsia="Times New Roman" w:cstheme="majorHAnsi"/>
                <w:color w:val="000000"/>
                <w:sz w:val="20"/>
                <w:szCs w:val="20"/>
              </w:rPr>
            </w:pPr>
          </w:p>
        </w:tc>
        <w:tc>
          <w:tcPr>
            <w:tcW w:w="1667" w:type="pct"/>
            <w:noWrap/>
            <w:hideMark/>
          </w:tcPr>
          <w:p w14:paraId="7FB159D5"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667" w:type="pct"/>
            <w:noWrap/>
            <w:hideMark/>
          </w:tcPr>
          <w:p w14:paraId="51D03C1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(0.00372)</w:t>
            </w:r>
          </w:p>
        </w:tc>
      </w:tr>
      <w:tr w:rsidR="00791E7A" w:rsidRPr="00CF2FC1" w14:paraId="538453EE"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11B2514C" w14:textId="77777777" w:rsidR="00791E7A" w:rsidRPr="00CF2FC1" w:rsidRDefault="00791E7A" w:rsidP="00DB7C40">
            <w:pPr>
              <w:jc w:val="center"/>
              <w:rPr>
                <w:rFonts w:eastAsia="Times New Roman" w:cstheme="majorHAnsi"/>
                <w:color w:val="000000"/>
                <w:sz w:val="20"/>
                <w:szCs w:val="20"/>
              </w:rPr>
            </w:pPr>
          </w:p>
        </w:tc>
        <w:tc>
          <w:tcPr>
            <w:tcW w:w="1667" w:type="pct"/>
            <w:hideMark/>
          </w:tcPr>
          <w:p w14:paraId="00E5843D"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Dier Al Balah</w:t>
            </w:r>
          </w:p>
        </w:tc>
        <w:tc>
          <w:tcPr>
            <w:tcW w:w="1667" w:type="pct"/>
            <w:noWrap/>
            <w:hideMark/>
          </w:tcPr>
          <w:p w14:paraId="000ED16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-0.00732</w:t>
            </w:r>
          </w:p>
        </w:tc>
      </w:tr>
      <w:tr w:rsidR="00791E7A" w:rsidRPr="00CF2FC1" w14:paraId="1DCE3348"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1694ABF0" w14:textId="77777777" w:rsidR="00791E7A" w:rsidRPr="00CF2FC1" w:rsidRDefault="00791E7A" w:rsidP="00DB7C40">
            <w:pPr>
              <w:jc w:val="center"/>
              <w:rPr>
                <w:rFonts w:eastAsia="Times New Roman" w:cstheme="majorHAnsi"/>
                <w:color w:val="000000"/>
                <w:sz w:val="20"/>
                <w:szCs w:val="20"/>
              </w:rPr>
            </w:pPr>
          </w:p>
        </w:tc>
        <w:tc>
          <w:tcPr>
            <w:tcW w:w="1667" w:type="pct"/>
            <w:noWrap/>
            <w:hideMark/>
          </w:tcPr>
          <w:p w14:paraId="6094D4A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667" w:type="pct"/>
            <w:noWrap/>
            <w:hideMark/>
          </w:tcPr>
          <w:p w14:paraId="48AFDD6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(0.00465)</w:t>
            </w:r>
          </w:p>
        </w:tc>
      </w:tr>
      <w:tr w:rsidR="00791E7A" w:rsidRPr="00CF2FC1" w14:paraId="6871308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0A9209BB" w14:textId="77777777" w:rsidR="00791E7A" w:rsidRPr="00CF2FC1" w:rsidRDefault="00791E7A" w:rsidP="00DB7C40">
            <w:pPr>
              <w:jc w:val="center"/>
              <w:rPr>
                <w:rFonts w:eastAsia="Times New Roman" w:cstheme="majorHAnsi"/>
                <w:color w:val="000000"/>
                <w:sz w:val="20"/>
                <w:szCs w:val="20"/>
              </w:rPr>
            </w:pPr>
          </w:p>
        </w:tc>
        <w:tc>
          <w:tcPr>
            <w:tcW w:w="1667" w:type="pct"/>
            <w:noWrap/>
            <w:hideMark/>
          </w:tcPr>
          <w:p w14:paraId="1F8C03BB"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Khan Yunis</w:t>
            </w:r>
          </w:p>
        </w:tc>
        <w:tc>
          <w:tcPr>
            <w:tcW w:w="1667" w:type="pct"/>
            <w:noWrap/>
            <w:hideMark/>
          </w:tcPr>
          <w:p w14:paraId="5977EAA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-0.0157***</w:t>
            </w:r>
          </w:p>
        </w:tc>
      </w:tr>
      <w:tr w:rsidR="00791E7A" w:rsidRPr="00CF2FC1" w14:paraId="7A827B7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59607A0C" w14:textId="77777777" w:rsidR="00791E7A" w:rsidRPr="00CF2FC1" w:rsidRDefault="00791E7A" w:rsidP="00DB7C40">
            <w:pPr>
              <w:jc w:val="center"/>
              <w:rPr>
                <w:rFonts w:eastAsia="Times New Roman" w:cstheme="majorHAnsi"/>
                <w:color w:val="000000"/>
                <w:sz w:val="20"/>
                <w:szCs w:val="20"/>
              </w:rPr>
            </w:pPr>
          </w:p>
        </w:tc>
        <w:tc>
          <w:tcPr>
            <w:tcW w:w="1667" w:type="pct"/>
            <w:noWrap/>
            <w:hideMark/>
          </w:tcPr>
          <w:p w14:paraId="6536FC9E"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667" w:type="pct"/>
            <w:noWrap/>
            <w:hideMark/>
          </w:tcPr>
          <w:p w14:paraId="0986269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(0.00411)</w:t>
            </w:r>
          </w:p>
        </w:tc>
      </w:tr>
      <w:tr w:rsidR="00791E7A" w:rsidRPr="00CF2FC1" w14:paraId="1A6B481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7AC7688E" w14:textId="77777777" w:rsidR="00791E7A" w:rsidRPr="00CF2FC1" w:rsidRDefault="00791E7A" w:rsidP="00DB7C40">
            <w:pPr>
              <w:jc w:val="center"/>
              <w:rPr>
                <w:rFonts w:eastAsia="Times New Roman" w:cstheme="majorHAnsi"/>
                <w:color w:val="000000"/>
                <w:sz w:val="20"/>
                <w:szCs w:val="20"/>
              </w:rPr>
            </w:pPr>
          </w:p>
        </w:tc>
        <w:tc>
          <w:tcPr>
            <w:tcW w:w="1667" w:type="pct"/>
            <w:noWrap/>
            <w:hideMark/>
          </w:tcPr>
          <w:p w14:paraId="4F03182E"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Rafah</w:t>
            </w:r>
          </w:p>
        </w:tc>
        <w:tc>
          <w:tcPr>
            <w:tcW w:w="1667" w:type="pct"/>
            <w:noWrap/>
            <w:hideMark/>
          </w:tcPr>
          <w:p w14:paraId="44C37BA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0.0239***</w:t>
            </w:r>
          </w:p>
        </w:tc>
      </w:tr>
      <w:tr w:rsidR="00791E7A" w:rsidRPr="00CF2FC1" w14:paraId="2D60072E"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20B9DB26" w14:textId="77777777" w:rsidR="00791E7A" w:rsidRPr="00CF2FC1" w:rsidRDefault="00791E7A" w:rsidP="00DB7C40">
            <w:pPr>
              <w:jc w:val="center"/>
              <w:rPr>
                <w:rFonts w:eastAsia="Times New Roman" w:cstheme="majorHAnsi"/>
                <w:color w:val="000000"/>
                <w:sz w:val="20"/>
                <w:szCs w:val="20"/>
              </w:rPr>
            </w:pPr>
          </w:p>
        </w:tc>
        <w:tc>
          <w:tcPr>
            <w:tcW w:w="1667" w:type="pct"/>
            <w:noWrap/>
            <w:hideMark/>
          </w:tcPr>
          <w:p w14:paraId="15190225"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667" w:type="pct"/>
            <w:noWrap/>
            <w:hideMark/>
          </w:tcPr>
          <w:p w14:paraId="7B7407E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(0.00494)</w:t>
            </w:r>
          </w:p>
        </w:tc>
      </w:tr>
      <w:tr w:rsidR="00791E7A" w:rsidRPr="00CF2FC1" w14:paraId="43BCE04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580036AB"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Sex (reference: female)</w:t>
            </w:r>
          </w:p>
        </w:tc>
        <w:tc>
          <w:tcPr>
            <w:tcW w:w="1667" w:type="pct"/>
            <w:noWrap/>
            <w:hideMark/>
          </w:tcPr>
          <w:p w14:paraId="1B3E187D"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Male</w:t>
            </w:r>
          </w:p>
        </w:tc>
        <w:tc>
          <w:tcPr>
            <w:tcW w:w="1667" w:type="pct"/>
            <w:noWrap/>
            <w:hideMark/>
          </w:tcPr>
          <w:p w14:paraId="383E292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0.127***</w:t>
            </w:r>
          </w:p>
        </w:tc>
      </w:tr>
      <w:tr w:rsidR="00791E7A" w:rsidRPr="00CF2FC1" w14:paraId="20BA805A"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3FF414D3" w14:textId="77777777" w:rsidR="00791E7A" w:rsidRPr="00CF2FC1" w:rsidRDefault="00791E7A" w:rsidP="00DB7C40">
            <w:pPr>
              <w:jc w:val="center"/>
              <w:rPr>
                <w:rFonts w:eastAsia="Times New Roman" w:cstheme="majorHAnsi"/>
                <w:color w:val="000000"/>
                <w:sz w:val="20"/>
                <w:szCs w:val="20"/>
              </w:rPr>
            </w:pPr>
          </w:p>
        </w:tc>
        <w:tc>
          <w:tcPr>
            <w:tcW w:w="1667" w:type="pct"/>
            <w:noWrap/>
            <w:hideMark/>
          </w:tcPr>
          <w:p w14:paraId="11CFBC1F"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667" w:type="pct"/>
            <w:noWrap/>
            <w:hideMark/>
          </w:tcPr>
          <w:p w14:paraId="6970A01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(0.00262)</w:t>
            </w:r>
          </w:p>
        </w:tc>
      </w:tr>
      <w:tr w:rsidR="00791E7A" w:rsidRPr="00CF2FC1" w14:paraId="20510FC8"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vMerge w:val="restart"/>
            <w:noWrap/>
            <w:hideMark/>
          </w:tcPr>
          <w:p w14:paraId="2DDAC90C"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Sex of HH Head (reference: male HH head)</w:t>
            </w:r>
          </w:p>
        </w:tc>
        <w:tc>
          <w:tcPr>
            <w:tcW w:w="1667" w:type="pct"/>
            <w:noWrap/>
            <w:hideMark/>
          </w:tcPr>
          <w:p w14:paraId="3D5FAEB8"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Female HH Head</w:t>
            </w:r>
          </w:p>
        </w:tc>
        <w:tc>
          <w:tcPr>
            <w:tcW w:w="1667" w:type="pct"/>
            <w:noWrap/>
            <w:hideMark/>
          </w:tcPr>
          <w:p w14:paraId="1ABEAF2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0.00640</w:t>
            </w:r>
          </w:p>
        </w:tc>
      </w:tr>
      <w:tr w:rsidR="00791E7A" w:rsidRPr="00CF2FC1" w14:paraId="1392777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vMerge/>
            <w:noWrap/>
            <w:hideMark/>
          </w:tcPr>
          <w:p w14:paraId="60D72520" w14:textId="77777777" w:rsidR="00791E7A" w:rsidRPr="00CF2FC1" w:rsidRDefault="00791E7A" w:rsidP="00DB7C40">
            <w:pPr>
              <w:jc w:val="center"/>
              <w:rPr>
                <w:rFonts w:eastAsia="Times New Roman" w:cstheme="majorHAnsi"/>
                <w:color w:val="000000"/>
                <w:sz w:val="20"/>
                <w:szCs w:val="20"/>
              </w:rPr>
            </w:pPr>
          </w:p>
        </w:tc>
        <w:tc>
          <w:tcPr>
            <w:tcW w:w="1667" w:type="pct"/>
            <w:noWrap/>
            <w:hideMark/>
          </w:tcPr>
          <w:p w14:paraId="38B822AE"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667" w:type="pct"/>
            <w:noWrap/>
            <w:hideMark/>
          </w:tcPr>
          <w:p w14:paraId="0B172FD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(0.00496)</w:t>
            </w:r>
          </w:p>
        </w:tc>
      </w:tr>
      <w:tr w:rsidR="00791E7A" w:rsidRPr="00CF2FC1" w14:paraId="261D02C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vMerge w:val="restart"/>
            <w:noWrap/>
            <w:hideMark/>
          </w:tcPr>
          <w:p w14:paraId="74FEB4F9"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Educ. Attainment of HH head (ref. HH Head has &lt; secondary educ.)</w:t>
            </w:r>
          </w:p>
        </w:tc>
        <w:tc>
          <w:tcPr>
            <w:tcW w:w="1667" w:type="pct"/>
            <w:noWrap/>
            <w:hideMark/>
          </w:tcPr>
          <w:p w14:paraId="6A71A7FF"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Household head has at least secondary education</w:t>
            </w:r>
          </w:p>
        </w:tc>
        <w:tc>
          <w:tcPr>
            <w:tcW w:w="1667" w:type="pct"/>
            <w:noWrap/>
            <w:hideMark/>
          </w:tcPr>
          <w:p w14:paraId="2546BF1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-0.130***</w:t>
            </w:r>
          </w:p>
        </w:tc>
      </w:tr>
      <w:tr w:rsidR="00791E7A" w:rsidRPr="00CF2FC1" w14:paraId="4B9DA875"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vMerge/>
            <w:noWrap/>
            <w:hideMark/>
          </w:tcPr>
          <w:p w14:paraId="4200AC6A" w14:textId="77777777" w:rsidR="00791E7A" w:rsidRPr="00CF2FC1" w:rsidRDefault="00791E7A" w:rsidP="00DB7C40">
            <w:pPr>
              <w:jc w:val="center"/>
              <w:rPr>
                <w:rFonts w:eastAsia="Times New Roman" w:cstheme="majorHAnsi"/>
                <w:color w:val="000000"/>
                <w:sz w:val="20"/>
                <w:szCs w:val="20"/>
              </w:rPr>
            </w:pPr>
          </w:p>
        </w:tc>
        <w:tc>
          <w:tcPr>
            <w:tcW w:w="1667" w:type="pct"/>
            <w:noWrap/>
            <w:hideMark/>
          </w:tcPr>
          <w:p w14:paraId="2EE33EB8"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667" w:type="pct"/>
            <w:noWrap/>
            <w:hideMark/>
          </w:tcPr>
          <w:p w14:paraId="5EE9D50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(0.00272)</w:t>
            </w:r>
          </w:p>
        </w:tc>
      </w:tr>
      <w:tr w:rsidR="00791E7A" w:rsidRPr="00CF2FC1" w14:paraId="6DECA610" w14:textId="77777777" w:rsidTr="00DB7C40">
        <w:trPr>
          <w:trHeight w:val="202"/>
        </w:trPr>
        <w:tc>
          <w:tcPr>
            <w:cnfStyle w:val="001000000000" w:firstRow="0" w:lastRow="0" w:firstColumn="1" w:lastColumn="0" w:oddVBand="0" w:evenVBand="0" w:oddHBand="0" w:evenHBand="0" w:firstRowFirstColumn="0" w:firstRowLastColumn="0" w:lastRowFirstColumn="0" w:lastRowLastColumn="0"/>
            <w:tcW w:w="1666" w:type="pct"/>
            <w:vMerge w:val="restart"/>
            <w:noWrap/>
            <w:hideMark/>
          </w:tcPr>
          <w:p w14:paraId="7A547E92"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Household size (reference: 1-2 members)</w:t>
            </w:r>
          </w:p>
        </w:tc>
        <w:tc>
          <w:tcPr>
            <w:tcW w:w="1667" w:type="pct"/>
            <w:noWrap/>
            <w:hideMark/>
          </w:tcPr>
          <w:p w14:paraId="1688A0BA"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3 members</w:t>
            </w:r>
          </w:p>
        </w:tc>
        <w:tc>
          <w:tcPr>
            <w:tcW w:w="1667" w:type="pct"/>
            <w:noWrap/>
            <w:hideMark/>
          </w:tcPr>
          <w:p w14:paraId="128AB27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-0.0165</w:t>
            </w:r>
          </w:p>
        </w:tc>
      </w:tr>
      <w:tr w:rsidR="00791E7A" w:rsidRPr="00CF2FC1" w14:paraId="4C7CD9C1"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vMerge/>
            <w:noWrap/>
            <w:hideMark/>
          </w:tcPr>
          <w:p w14:paraId="2AABAE2C" w14:textId="77777777" w:rsidR="00791E7A" w:rsidRPr="00CF2FC1" w:rsidRDefault="00791E7A" w:rsidP="00DB7C40">
            <w:pPr>
              <w:jc w:val="center"/>
              <w:rPr>
                <w:rFonts w:eastAsia="Times New Roman" w:cstheme="majorHAnsi"/>
                <w:color w:val="000000"/>
                <w:sz w:val="20"/>
                <w:szCs w:val="20"/>
              </w:rPr>
            </w:pPr>
          </w:p>
        </w:tc>
        <w:tc>
          <w:tcPr>
            <w:tcW w:w="1667" w:type="pct"/>
            <w:noWrap/>
            <w:hideMark/>
          </w:tcPr>
          <w:p w14:paraId="1745994A"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667" w:type="pct"/>
            <w:noWrap/>
            <w:hideMark/>
          </w:tcPr>
          <w:p w14:paraId="6416746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(0.0157)</w:t>
            </w:r>
          </w:p>
        </w:tc>
      </w:tr>
      <w:tr w:rsidR="00791E7A" w:rsidRPr="00CF2FC1" w14:paraId="18E41DC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6CBA9362" w14:textId="77777777" w:rsidR="00791E7A" w:rsidRPr="00CF2FC1" w:rsidRDefault="00791E7A" w:rsidP="00DB7C40">
            <w:pPr>
              <w:jc w:val="center"/>
              <w:rPr>
                <w:rFonts w:eastAsia="Times New Roman" w:cstheme="majorHAnsi"/>
                <w:color w:val="000000"/>
                <w:sz w:val="20"/>
                <w:szCs w:val="20"/>
              </w:rPr>
            </w:pPr>
          </w:p>
        </w:tc>
        <w:tc>
          <w:tcPr>
            <w:tcW w:w="1667" w:type="pct"/>
            <w:noWrap/>
            <w:hideMark/>
          </w:tcPr>
          <w:p w14:paraId="4CB50160"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4 members</w:t>
            </w:r>
          </w:p>
        </w:tc>
        <w:tc>
          <w:tcPr>
            <w:tcW w:w="1667" w:type="pct"/>
            <w:noWrap/>
            <w:hideMark/>
          </w:tcPr>
          <w:p w14:paraId="5702939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-0.0953***</w:t>
            </w:r>
          </w:p>
        </w:tc>
      </w:tr>
      <w:tr w:rsidR="00791E7A" w:rsidRPr="00CF2FC1" w14:paraId="1447501A"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02566D87" w14:textId="77777777" w:rsidR="00791E7A" w:rsidRPr="00CF2FC1" w:rsidRDefault="00791E7A" w:rsidP="00DB7C40">
            <w:pPr>
              <w:jc w:val="center"/>
              <w:rPr>
                <w:rFonts w:eastAsia="Times New Roman" w:cstheme="majorHAnsi"/>
                <w:color w:val="000000"/>
                <w:sz w:val="20"/>
                <w:szCs w:val="20"/>
              </w:rPr>
            </w:pPr>
          </w:p>
        </w:tc>
        <w:tc>
          <w:tcPr>
            <w:tcW w:w="1667" w:type="pct"/>
            <w:noWrap/>
            <w:hideMark/>
          </w:tcPr>
          <w:p w14:paraId="48B4838C"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667" w:type="pct"/>
            <w:noWrap/>
            <w:hideMark/>
          </w:tcPr>
          <w:p w14:paraId="502771D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(0.0135)</w:t>
            </w:r>
          </w:p>
        </w:tc>
      </w:tr>
      <w:tr w:rsidR="00791E7A" w:rsidRPr="00CF2FC1" w14:paraId="4F3FD25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0ED8A6C0" w14:textId="77777777" w:rsidR="00791E7A" w:rsidRPr="00CF2FC1" w:rsidRDefault="00791E7A" w:rsidP="00DB7C40">
            <w:pPr>
              <w:jc w:val="center"/>
              <w:rPr>
                <w:rFonts w:eastAsia="Times New Roman" w:cstheme="majorHAnsi"/>
                <w:color w:val="000000"/>
                <w:sz w:val="20"/>
                <w:szCs w:val="20"/>
              </w:rPr>
            </w:pPr>
          </w:p>
        </w:tc>
        <w:tc>
          <w:tcPr>
            <w:tcW w:w="1667" w:type="pct"/>
            <w:noWrap/>
            <w:hideMark/>
          </w:tcPr>
          <w:p w14:paraId="2881DB29"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5 members</w:t>
            </w:r>
          </w:p>
        </w:tc>
        <w:tc>
          <w:tcPr>
            <w:tcW w:w="1667" w:type="pct"/>
            <w:noWrap/>
            <w:hideMark/>
          </w:tcPr>
          <w:p w14:paraId="18C16B5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-0.105***</w:t>
            </w:r>
          </w:p>
        </w:tc>
      </w:tr>
      <w:tr w:rsidR="00791E7A" w:rsidRPr="00CF2FC1" w14:paraId="2F1045FF"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5E74C5AB" w14:textId="77777777" w:rsidR="00791E7A" w:rsidRPr="00CF2FC1" w:rsidRDefault="00791E7A" w:rsidP="00DB7C40">
            <w:pPr>
              <w:jc w:val="center"/>
              <w:rPr>
                <w:rFonts w:eastAsia="Times New Roman" w:cstheme="majorHAnsi"/>
                <w:color w:val="000000"/>
                <w:sz w:val="20"/>
                <w:szCs w:val="20"/>
              </w:rPr>
            </w:pPr>
          </w:p>
        </w:tc>
        <w:tc>
          <w:tcPr>
            <w:tcW w:w="1667" w:type="pct"/>
            <w:noWrap/>
            <w:hideMark/>
          </w:tcPr>
          <w:p w14:paraId="40D01334"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667" w:type="pct"/>
            <w:noWrap/>
            <w:hideMark/>
          </w:tcPr>
          <w:p w14:paraId="097D82D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(0.0125)</w:t>
            </w:r>
          </w:p>
        </w:tc>
      </w:tr>
      <w:tr w:rsidR="00791E7A" w:rsidRPr="00CF2FC1" w14:paraId="25C48B4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1E5A18B6" w14:textId="77777777" w:rsidR="00791E7A" w:rsidRPr="00CF2FC1" w:rsidRDefault="00791E7A" w:rsidP="00DB7C40">
            <w:pPr>
              <w:jc w:val="center"/>
              <w:rPr>
                <w:rFonts w:eastAsia="Times New Roman" w:cstheme="majorHAnsi"/>
                <w:color w:val="000000"/>
                <w:sz w:val="20"/>
                <w:szCs w:val="20"/>
              </w:rPr>
            </w:pPr>
          </w:p>
        </w:tc>
        <w:tc>
          <w:tcPr>
            <w:tcW w:w="1667" w:type="pct"/>
            <w:noWrap/>
            <w:hideMark/>
          </w:tcPr>
          <w:p w14:paraId="0172C621"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6+ members</w:t>
            </w:r>
          </w:p>
        </w:tc>
        <w:tc>
          <w:tcPr>
            <w:tcW w:w="1667" w:type="pct"/>
            <w:noWrap/>
            <w:hideMark/>
          </w:tcPr>
          <w:p w14:paraId="2B27827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-0.0939***</w:t>
            </w:r>
          </w:p>
        </w:tc>
      </w:tr>
      <w:tr w:rsidR="00791E7A" w:rsidRPr="00CF2FC1" w14:paraId="5AC1AFE2"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001F56A2" w14:textId="77777777" w:rsidR="00791E7A" w:rsidRPr="00CF2FC1" w:rsidRDefault="00791E7A" w:rsidP="00DB7C40">
            <w:pPr>
              <w:jc w:val="center"/>
              <w:rPr>
                <w:rFonts w:eastAsia="Times New Roman" w:cstheme="majorHAnsi"/>
                <w:color w:val="000000"/>
                <w:sz w:val="20"/>
                <w:szCs w:val="20"/>
              </w:rPr>
            </w:pPr>
          </w:p>
        </w:tc>
        <w:tc>
          <w:tcPr>
            <w:tcW w:w="1667" w:type="pct"/>
            <w:noWrap/>
            <w:hideMark/>
          </w:tcPr>
          <w:p w14:paraId="4D4B330B"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667" w:type="pct"/>
            <w:noWrap/>
            <w:hideMark/>
          </w:tcPr>
          <w:p w14:paraId="58F2194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(0.0116)</w:t>
            </w:r>
          </w:p>
        </w:tc>
      </w:tr>
      <w:tr w:rsidR="00791E7A" w:rsidRPr="00CF2FC1" w14:paraId="19ADF8BA" w14:textId="77777777" w:rsidTr="00DB7C40">
        <w:trPr>
          <w:trHeight w:val="249"/>
        </w:trPr>
        <w:tc>
          <w:tcPr>
            <w:cnfStyle w:val="001000000000" w:firstRow="0" w:lastRow="0" w:firstColumn="1" w:lastColumn="0" w:oddVBand="0" w:evenVBand="0" w:oddHBand="0" w:evenHBand="0" w:firstRowFirstColumn="0" w:firstRowLastColumn="0" w:lastRowFirstColumn="0" w:lastRowLastColumn="0"/>
            <w:tcW w:w="1666" w:type="pct"/>
            <w:vMerge w:val="restart"/>
            <w:noWrap/>
            <w:hideMark/>
          </w:tcPr>
          <w:p w14:paraId="5385562E"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Asset-index quintiles (reference: Q3-Q5)</w:t>
            </w:r>
          </w:p>
        </w:tc>
        <w:tc>
          <w:tcPr>
            <w:tcW w:w="1667" w:type="pct"/>
            <w:noWrap/>
            <w:hideMark/>
          </w:tcPr>
          <w:p w14:paraId="3D47FDD3"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In two poorest quintiles (Q1-Q2)</w:t>
            </w:r>
          </w:p>
        </w:tc>
        <w:tc>
          <w:tcPr>
            <w:tcW w:w="1667" w:type="pct"/>
            <w:noWrap/>
            <w:hideMark/>
          </w:tcPr>
          <w:p w14:paraId="0DE15CB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0.112***</w:t>
            </w:r>
          </w:p>
        </w:tc>
      </w:tr>
      <w:tr w:rsidR="00791E7A" w:rsidRPr="00CF2FC1" w14:paraId="62AF04A4"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vMerge/>
            <w:noWrap/>
            <w:hideMark/>
          </w:tcPr>
          <w:p w14:paraId="422BA5CD" w14:textId="77777777" w:rsidR="00791E7A" w:rsidRPr="00CF2FC1" w:rsidRDefault="00791E7A" w:rsidP="00DB7C40">
            <w:pPr>
              <w:jc w:val="center"/>
              <w:rPr>
                <w:rFonts w:eastAsia="Times New Roman" w:cstheme="majorHAnsi"/>
                <w:color w:val="000000"/>
                <w:sz w:val="20"/>
                <w:szCs w:val="20"/>
              </w:rPr>
            </w:pPr>
          </w:p>
        </w:tc>
        <w:tc>
          <w:tcPr>
            <w:tcW w:w="1667" w:type="pct"/>
            <w:noWrap/>
            <w:hideMark/>
          </w:tcPr>
          <w:p w14:paraId="1F848616"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667" w:type="pct"/>
            <w:noWrap/>
            <w:hideMark/>
          </w:tcPr>
          <w:p w14:paraId="3A18C0F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(0.00273)</w:t>
            </w:r>
          </w:p>
        </w:tc>
      </w:tr>
      <w:tr w:rsidR="00791E7A" w:rsidRPr="00CF2FC1" w14:paraId="2D04A0C6"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vMerge w:val="restart"/>
            <w:noWrap/>
            <w:hideMark/>
          </w:tcPr>
          <w:p w14:paraId="6F51E3AA"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Migration status (reference: non-migrant)</w:t>
            </w:r>
          </w:p>
        </w:tc>
        <w:tc>
          <w:tcPr>
            <w:tcW w:w="1667" w:type="pct"/>
            <w:noWrap/>
            <w:hideMark/>
          </w:tcPr>
          <w:p w14:paraId="3397D3AA"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Migrant</w:t>
            </w:r>
          </w:p>
        </w:tc>
        <w:tc>
          <w:tcPr>
            <w:tcW w:w="1667" w:type="pct"/>
            <w:noWrap/>
            <w:hideMark/>
          </w:tcPr>
          <w:p w14:paraId="629FF19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0.00938**</w:t>
            </w:r>
          </w:p>
        </w:tc>
      </w:tr>
      <w:tr w:rsidR="00791E7A" w:rsidRPr="00CF2FC1" w14:paraId="648DF3F3"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vMerge/>
            <w:noWrap/>
            <w:hideMark/>
          </w:tcPr>
          <w:p w14:paraId="2598A120" w14:textId="77777777" w:rsidR="00791E7A" w:rsidRPr="00CF2FC1" w:rsidRDefault="00791E7A" w:rsidP="00DB7C40">
            <w:pPr>
              <w:jc w:val="center"/>
              <w:rPr>
                <w:rFonts w:eastAsia="Times New Roman" w:cstheme="majorHAnsi"/>
                <w:color w:val="000000"/>
                <w:sz w:val="20"/>
                <w:szCs w:val="20"/>
              </w:rPr>
            </w:pPr>
          </w:p>
        </w:tc>
        <w:tc>
          <w:tcPr>
            <w:tcW w:w="1667" w:type="pct"/>
            <w:noWrap/>
            <w:hideMark/>
          </w:tcPr>
          <w:p w14:paraId="6B6A1041"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667" w:type="pct"/>
            <w:noWrap/>
            <w:hideMark/>
          </w:tcPr>
          <w:p w14:paraId="5EFE805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(0.00449)</w:t>
            </w:r>
          </w:p>
        </w:tc>
      </w:tr>
      <w:tr w:rsidR="00791E7A" w:rsidRPr="00CF2FC1" w14:paraId="52F287B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vMerge w:val="restart"/>
            <w:noWrap/>
            <w:hideMark/>
          </w:tcPr>
          <w:p w14:paraId="34D49E86"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Refugee status (reference: not a refugee)</w:t>
            </w:r>
          </w:p>
        </w:tc>
        <w:tc>
          <w:tcPr>
            <w:tcW w:w="1667" w:type="pct"/>
            <w:noWrap/>
            <w:hideMark/>
          </w:tcPr>
          <w:p w14:paraId="5BD24E13"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Registered or non-registered refugee</w:t>
            </w:r>
          </w:p>
        </w:tc>
        <w:tc>
          <w:tcPr>
            <w:tcW w:w="1667" w:type="pct"/>
            <w:noWrap/>
            <w:hideMark/>
          </w:tcPr>
          <w:p w14:paraId="2E0A0F1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0.000841</w:t>
            </w:r>
          </w:p>
        </w:tc>
      </w:tr>
      <w:tr w:rsidR="00791E7A" w:rsidRPr="00CF2FC1" w14:paraId="1429CBF4"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vMerge/>
            <w:noWrap/>
            <w:hideMark/>
          </w:tcPr>
          <w:p w14:paraId="3D4CD8C3" w14:textId="77777777" w:rsidR="00791E7A" w:rsidRPr="00CF2FC1" w:rsidRDefault="00791E7A" w:rsidP="00DB7C40">
            <w:pPr>
              <w:jc w:val="center"/>
              <w:rPr>
                <w:rFonts w:eastAsia="Times New Roman" w:cstheme="majorHAnsi"/>
                <w:color w:val="000000"/>
                <w:sz w:val="20"/>
                <w:szCs w:val="20"/>
              </w:rPr>
            </w:pPr>
          </w:p>
        </w:tc>
        <w:tc>
          <w:tcPr>
            <w:tcW w:w="1667" w:type="pct"/>
            <w:noWrap/>
            <w:hideMark/>
          </w:tcPr>
          <w:p w14:paraId="4824788C"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667" w:type="pct"/>
            <w:noWrap/>
            <w:hideMark/>
          </w:tcPr>
          <w:p w14:paraId="3A31662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(0.00288)</w:t>
            </w:r>
          </w:p>
        </w:tc>
      </w:tr>
      <w:tr w:rsidR="00791E7A" w:rsidRPr="00CF2FC1" w14:paraId="42DA4DDC"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22820FEE"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Age (ref. 16 years)</w:t>
            </w:r>
          </w:p>
        </w:tc>
        <w:tc>
          <w:tcPr>
            <w:tcW w:w="1667" w:type="pct"/>
            <w:noWrap/>
            <w:hideMark/>
          </w:tcPr>
          <w:p w14:paraId="72A9F174"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Age (17 years)</w:t>
            </w:r>
          </w:p>
        </w:tc>
        <w:tc>
          <w:tcPr>
            <w:tcW w:w="1667" w:type="pct"/>
            <w:noWrap/>
            <w:hideMark/>
          </w:tcPr>
          <w:p w14:paraId="7CA0E0B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-0.0628***</w:t>
            </w:r>
          </w:p>
        </w:tc>
      </w:tr>
      <w:tr w:rsidR="00791E7A" w:rsidRPr="00CF2FC1" w14:paraId="515582E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4BE9C85D" w14:textId="77777777" w:rsidR="00791E7A" w:rsidRPr="00CF2FC1" w:rsidRDefault="00791E7A" w:rsidP="00DB7C40">
            <w:pPr>
              <w:jc w:val="center"/>
              <w:rPr>
                <w:rFonts w:eastAsia="Times New Roman" w:cstheme="majorHAnsi"/>
                <w:color w:val="000000"/>
                <w:sz w:val="20"/>
                <w:szCs w:val="20"/>
              </w:rPr>
            </w:pPr>
          </w:p>
        </w:tc>
        <w:tc>
          <w:tcPr>
            <w:tcW w:w="1667" w:type="pct"/>
            <w:noWrap/>
            <w:hideMark/>
          </w:tcPr>
          <w:p w14:paraId="62B870A6"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667" w:type="pct"/>
            <w:noWrap/>
            <w:hideMark/>
          </w:tcPr>
          <w:p w14:paraId="58C67A7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(0.00262)</w:t>
            </w:r>
          </w:p>
        </w:tc>
      </w:tr>
      <w:tr w:rsidR="00791E7A" w:rsidRPr="00CF2FC1" w14:paraId="743A5EDC"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588C6117" w14:textId="77777777" w:rsidR="00791E7A" w:rsidRPr="00CF2FC1" w:rsidRDefault="00791E7A" w:rsidP="00DB7C40">
            <w:pPr>
              <w:jc w:val="center"/>
              <w:rPr>
                <w:rFonts w:eastAsia="Times New Roman" w:cstheme="majorHAnsi"/>
                <w:color w:val="000000"/>
                <w:sz w:val="20"/>
                <w:szCs w:val="20"/>
              </w:rPr>
            </w:pPr>
          </w:p>
        </w:tc>
        <w:tc>
          <w:tcPr>
            <w:tcW w:w="1667" w:type="pct"/>
            <w:noWrap/>
            <w:hideMark/>
          </w:tcPr>
          <w:p w14:paraId="1C758287"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1667" w:type="pct"/>
            <w:noWrap/>
            <w:hideMark/>
          </w:tcPr>
          <w:p w14:paraId="631D4058"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CF2FC1" w14:paraId="35D28A25"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7E561787" w14:textId="77777777" w:rsidR="00791E7A" w:rsidRPr="00CF2FC1" w:rsidRDefault="00791E7A" w:rsidP="00DB7C40">
            <w:pPr>
              <w:jc w:val="center"/>
              <w:rPr>
                <w:rFonts w:eastAsia="Times New Roman" w:cstheme="majorHAnsi"/>
                <w:sz w:val="20"/>
                <w:szCs w:val="20"/>
              </w:rPr>
            </w:pPr>
          </w:p>
        </w:tc>
        <w:tc>
          <w:tcPr>
            <w:tcW w:w="1667" w:type="pct"/>
            <w:noWrap/>
            <w:hideMark/>
          </w:tcPr>
          <w:p w14:paraId="47D18EC1"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Observations</w:t>
            </w:r>
          </w:p>
        </w:tc>
        <w:tc>
          <w:tcPr>
            <w:tcW w:w="1667" w:type="pct"/>
            <w:noWrap/>
            <w:hideMark/>
          </w:tcPr>
          <w:p w14:paraId="4D5E4D9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76,434</w:t>
            </w:r>
          </w:p>
        </w:tc>
      </w:tr>
      <w:tr w:rsidR="00791E7A" w:rsidRPr="00C623D8" w14:paraId="51BB806F"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5000" w:type="pct"/>
            <w:gridSpan w:val="3"/>
            <w:tcBorders>
              <w:right w:val="none" w:sz="0" w:space="0" w:color="auto"/>
            </w:tcBorders>
            <w:noWrap/>
            <w:hideMark/>
          </w:tcPr>
          <w:p w14:paraId="690A7871" w14:textId="77777777" w:rsidR="00791E7A" w:rsidRPr="004C1EAA" w:rsidRDefault="00791E7A" w:rsidP="00DB7C40">
            <w:pPr>
              <w:spacing w:before="240"/>
              <w:jc w:val="center"/>
              <w:rPr>
                <w:rFonts w:eastAsia="Times New Roman" w:cstheme="majorHAnsi"/>
                <w:sz w:val="20"/>
                <w:szCs w:val="20"/>
                <w:lang w:val="en-US"/>
              </w:rPr>
            </w:pPr>
            <w:r w:rsidRPr="004C1EAA">
              <w:rPr>
                <w:rFonts w:eastAsia="Times New Roman" w:cstheme="majorHAnsi"/>
                <w:color w:val="000000"/>
                <w:sz w:val="20"/>
                <w:szCs w:val="20"/>
                <w:lang w:val="en-US"/>
              </w:rPr>
              <w:t>Note: Standard errors in parentheses. Significance levels: *** p&lt;0.01, ** p&lt;0.05, * p&lt;0.1</w:t>
            </w:r>
          </w:p>
        </w:tc>
      </w:tr>
    </w:tbl>
    <w:p w14:paraId="213B060E" w14:textId="77777777" w:rsidR="00791E7A" w:rsidRPr="004C1EAA" w:rsidRDefault="00791E7A" w:rsidP="00791E7A">
      <w:pPr>
        <w:rPr>
          <w:rFonts w:asciiTheme="majorHAnsi" w:hAnsiTheme="majorHAnsi" w:cstheme="majorHAnsi"/>
          <w:lang w:val="en-US"/>
        </w:rPr>
        <w:sectPr w:rsidR="00791E7A" w:rsidRPr="004C1EAA" w:rsidSect="00DB7C40">
          <w:pgSz w:w="11906" w:h="16838"/>
          <w:pgMar w:top="1418" w:right="1440" w:bottom="1440" w:left="1440" w:header="708" w:footer="708" w:gutter="0"/>
          <w:cols w:space="708"/>
          <w:titlePg/>
          <w:docGrid w:linePitch="360"/>
        </w:sectPr>
      </w:pPr>
    </w:p>
    <w:p w14:paraId="706417DB" w14:textId="6D21C649" w:rsidR="00791E7A" w:rsidRPr="002A1BEF" w:rsidRDefault="00791E7A" w:rsidP="002A1BEF">
      <w:pPr>
        <w:pStyle w:val="Caption"/>
        <w:keepNext/>
        <w:jc w:val="center"/>
        <w:rPr>
          <w:rFonts w:ascii="Arial" w:hAnsi="Arial" w:cs="Arial"/>
          <w:b/>
          <w:i w:val="0"/>
          <w:iCs w:val="0"/>
          <w:color w:val="auto"/>
          <w:sz w:val="22"/>
          <w:szCs w:val="22"/>
        </w:rPr>
      </w:pPr>
      <w:bookmarkStart w:id="221" w:name="_Ref34700065"/>
      <w:bookmarkStart w:id="222" w:name="_Toc35016019"/>
      <w:bookmarkStart w:id="223" w:name="_Toc45219299"/>
      <w:r w:rsidRPr="002A1BEF">
        <w:rPr>
          <w:rFonts w:ascii="Arial" w:hAnsi="Arial" w:cs="Arial"/>
          <w:b/>
          <w:i w:val="0"/>
          <w:iCs w:val="0"/>
          <w:color w:val="auto"/>
          <w:sz w:val="22"/>
          <w:szCs w:val="22"/>
        </w:rPr>
        <w:lastRenderedPageBreak/>
        <w:t xml:space="preserve">Table </w:t>
      </w:r>
      <w:r w:rsidR="00AB2A06">
        <w:rPr>
          <w:rFonts w:ascii="Arial" w:hAnsi="Arial" w:cs="Arial"/>
          <w:b/>
          <w:i w:val="0"/>
          <w:iCs w:val="0"/>
          <w:noProof/>
          <w:color w:val="auto"/>
          <w:sz w:val="22"/>
          <w:szCs w:val="22"/>
        </w:rPr>
        <w:t>14</w:t>
      </w:r>
      <w:bookmarkEnd w:id="221"/>
      <w:r w:rsidRPr="002A1BEF">
        <w:rPr>
          <w:rFonts w:ascii="Arial" w:hAnsi="Arial" w:cs="Arial"/>
          <w:b/>
          <w:i w:val="0"/>
          <w:iCs w:val="0"/>
          <w:color w:val="auto"/>
          <w:sz w:val="22"/>
          <w:szCs w:val="22"/>
        </w:rPr>
        <w:t>. West Bank: Average marginal effect of being a PWD on the probability of not having access to ICT devices, controlling for additional characteristics</w:t>
      </w:r>
      <w:bookmarkEnd w:id="222"/>
      <w:bookmarkEnd w:id="223"/>
    </w:p>
    <w:tbl>
      <w:tblPr>
        <w:tblStyle w:val="PlainTable51"/>
        <w:tblW w:w="5000" w:type="pct"/>
        <w:tblLook w:val="04A0" w:firstRow="1" w:lastRow="0" w:firstColumn="1" w:lastColumn="0" w:noHBand="0" w:noVBand="1"/>
      </w:tblPr>
      <w:tblGrid>
        <w:gridCol w:w="3870"/>
        <w:gridCol w:w="3252"/>
        <w:gridCol w:w="1389"/>
        <w:gridCol w:w="1823"/>
        <w:gridCol w:w="1823"/>
        <w:gridCol w:w="1823"/>
      </w:tblGrid>
      <w:tr w:rsidR="00791E7A" w:rsidRPr="00CF2FC1" w14:paraId="2013F4F3" w14:textId="77777777" w:rsidTr="001C6759">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100" w:firstRow="0" w:lastRow="0" w:firstColumn="1" w:lastColumn="0" w:oddVBand="0" w:evenVBand="0" w:oddHBand="0" w:evenHBand="0" w:firstRowFirstColumn="1" w:firstRowLastColumn="0" w:lastRowFirstColumn="0" w:lastRowLastColumn="0"/>
            <w:tcW w:w="1423" w:type="pct"/>
            <w:noWrap/>
            <w:hideMark/>
          </w:tcPr>
          <w:p w14:paraId="4AF4256B" w14:textId="77777777" w:rsidR="00791E7A" w:rsidRPr="004C1EAA" w:rsidRDefault="00791E7A" w:rsidP="00DB7C40">
            <w:pPr>
              <w:jc w:val="left"/>
              <w:rPr>
                <w:rFonts w:eastAsia="Times New Roman" w:cstheme="majorHAnsi"/>
                <w:sz w:val="20"/>
                <w:szCs w:val="20"/>
                <w:lang w:val="en-US"/>
              </w:rPr>
            </w:pPr>
          </w:p>
        </w:tc>
        <w:tc>
          <w:tcPr>
            <w:tcW w:w="1137" w:type="pct"/>
            <w:noWrap/>
            <w:hideMark/>
          </w:tcPr>
          <w:p w14:paraId="134C5343" w14:textId="77777777" w:rsidR="00791E7A" w:rsidRPr="00CF2FC1" w:rsidRDefault="00791E7A" w:rsidP="00DB7C40">
            <w:pP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CF2FC1">
              <w:rPr>
                <w:rFonts w:eastAsia="Times New Roman" w:cstheme="majorHAnsi"/>
                <w:color w:val="000000"/>
                <w:sz w:val="20"/>
                <w:szCs w:val="20"/>
              </w:rPr>
              <w:t>VARIABLES</w:t>
            </w:r>
          </w:p>
        </w:tc>
        <w:tc>
          <w:tcPr>
            <w:tcW w:w="515" w:type="pct"/>
            <w:noWrap/>
            <w:hideMark/>
          </w:tcPr>
          <w:p w14:paraId="7222FF90"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CF2FC1">
              <w:rPr>
                <w:rFonts w:eastAsia="Times New Roman" w:cstheme="majorHAnsi"/>
                <w:color w:val="000000"/>
                <w:sz w:val="20"/>
                <w:szCs w:val="20"/>
              </w:rPr>
              <w:t>1 - Poor access</w:t>
            </w:r>
          </w:p>
        </w:tc>
        <w:tc>
          <w:tcPr>
            <w:tcW w:w="642" w:type="pct"/>
            <w:noWrap/>
            <w:hideMark/>
          </w:tcPr>
          <w:p w14:paraId="43B3296E"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CF2FC1">
              <w:rPr>
                <w:rFonts w:eastAsia="Times New Roman" w:cstheme="majorHAnsi"/>
                <w:color w:val="000000"/>
                <w:sz w:val="20"/>
                <w:szCs w:val="20"/>
              </w:rPr>
              <w:t>1b-Incl. interactions</w:t>
            </w:r>
          </w:p>
        </w:tc>
        <w:tc>
          <w:tcPr>
            <w:tcW w:w="642" w:type="pct"/>
            <w:noWrap/>
            <w:hideMark/>
          </w:tcPr>
          <w:p w14:paraId="4B492D03"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CF2FC1">
              <w:rPr>
                <w:rFonts w:eastAsia="Times New Roman" w:cstheme="majorHAnsi"/>
                <w:color w:val="000000"/>
                <w:sz w:val="20"/>
                <w:szCs w:val="20"/>
              </w:rPr>
              <w:t>1b-Incl. interactions</w:t>
            </w:r>
          </w:p>
        </w:tc>
        <w:tc>
          <w:tcPr>
            <w:tcW w:w="641" w:type="pct"/>
            <w:noWrap/>
            <w:hideMark/>
          </w:tcPr>
          <w:p w14:paraId="5150B3F1"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CF2FC1">
              <w:rPr>
                <w:rFonts w:eastAsia="Times New Roman" w:cstheme="majorHAnsi"/>
                <w:color w:val="000000"/>
                <w:sz w:val="20"/>
                <w:szCs w:val="20"/>
              </w:rPr>
              <w:t>1b-Incl. interactions</w:t>
            </w:r>
          </w:p>
        </w:tc>
      </w:tr>
      <w:tr w:rsidR="00791E7A" w:rsidRPr="00CF2FC1" w14:paraId="6B5DCB4C" w14:textId="77777777" w:rsidTr="00DB7C40">
        <w:trPr>
          <w:cnfStyle w:val="000000100000" w:firstRow="0" w:lastRow="0" w:firstColumn="0" w:lastColumn="0" w:oddVBand="0" w:evenVBand="0" w:oddHBand="1" w:evenHBand="0" w:firstRowFirstColumn="0" w:firstRowLastColumn="0" w:lastRowFirstColumn="0" w:lastRowLastColumn="0"/>
          <w:trHeight w:val="19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38A8E44C"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424AFF2B"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 </w:t>
            </w:r>
          </w:p>
        </w:tc>
        <w:tc>
          <w:tcPr>
            <w:tcW w:w="515" w:type="pct"/>
            <w:noWrap/>
            <w:hideMark/>
          </w:tcPr>
          <w:p w14:paraId="522BDA0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 </w:t>
            </w:r>
          </w:p>
        </w:tc>
        <w:tc>
          <w:tcPr>
            <w:tcW w:w="642" w:type="pct"/>
            <w:noWrap/>
            <w:hideMark/>
          </w:tcPr>
          <w:p w14:paraId="775739D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 </w:t>
            </w:r>
          </w:p>
        </w:tc>
        <w:tc>
          <w:tcPr>
            <w:tcW w:w="642" w:type="pct"/>
            <w:noWrap/>
            <w:hideMark/>
          </w:tcPr>
          <w:p w14:paraId="6852F95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 </w:t>
            </w:r>
          </w:p>
        </w:tc>
        <w:tc>
          <w:tcPr>
            <w:tcW w:w="641" w:type="pct"/>
            <w:noWrap/>
            <w:hideMark/>
          </w:tcPr>
          <w:p w14:paraId="52358C8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 </w:t>
            </w:r>
          </w:p>
        </w:tc>
      </w:tr>
      <w:tr w:rsidR="00791E7A" w:rsidRPr="00CF2FC1" w14:paraId="75C9F7B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084D06CB"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Disability status (reference:  no disability)</w:t>
            </w:r>
          </w:p>
        </w:tc>
        <w:tc>
          <w:tcPr>
            <w:tcW w:w="1137" w:type="pct"/>
            <w:noWrap/>
            <w:hideMark/>
          </w:tcPr>
          <w:p w14:paraId="0E0A47AE"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Has disabilities</w:t>
            </w:r>
          </w:p>
        </w:tc>
        <w:tc>
          <w:tcPr>
            <w:tcW w:w="515" w:type="pct"/>
            <w:noWrap/>
            <w:hideMark/>
          </w:tcPr>
          <w:p w14:paraId="3B6C9EF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0.00769***</w:t>
            </w:r>
          </w:p>
        </w:tc>
        <w:tc>
          <w:tcPr>
            <w:tcW w:w="642" w:type="pct"/>
            <w:noWrap/>
            <w:hideMark/>
          </w:tcPr>
          <w:p w14:paraId="511AA7B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0.00617***</w:t>
            </w:r>
          </w:p>
        </w:tc>
        <w:tc>
          <w:tcPr>
            <w:tcW w:w="642" w:type="pct"/>
            <w:noWrap/>
            <w:hideMark/>
          </w:tcPr>
          <w:p w14:paraId="06A116B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0.00587***</w:t>
            </w:r>
          </w:p>
        </w:tc>
        <w:tc>
          <w:tcPr>
            <w:tcW w:w="641" w:type="pct"/>
            <w:noWrap/>
            <w:hideMark/>
          </w:tcPr>
          <w:p w14:paraId="6CF107E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0.00910***</w:t>
            </w:r>
          </w:p>
        </w:tc>
      </w:tr>
      <w:tr w:rsidR="00791E7A" w:rsidRPr="00CF2FC1" w14:paraId="45D8ADDA"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60305761"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39951DD9"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28A6E01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(0.000318)</w:t>
            </w:r>
          </w:p>
        </w:tc>
        <w:tc>
          <w:tcPr>
            <w:tcW w:w="642" w:type="pct"/>
            <w:noWrap/>
            <w:hideMark/>
          </w:tcPr>
          <w:p w14:paraId="24F0303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(0.000355)</w:t>
            </w:r>
          </w:p>
        </w:tc>
        <w:tc>
          <w:tcPr>
            <w:tcW w:w="642" w:type="pct"/>
            <w:noWrap/>
            <w:hideMark/>
          </w:tcPr>
          <w:p w14:paraId="2D76A7F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(0.000391)</w:t>
            </w:r>
          </w:p>
        </w:tc>
        <w:tc>
          <w:tcPr>
            <w:tcW w:w="641" w:type="pct"/>
            <w:noWrap/>
            <w:hideMark/>
          </w:tcPr>
          <w:p w14:paraId="3C167D7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(0.000381)</w:t>
            </w:r>
          </w:p>
        </w:tc>
      </w:tr>
      <w:tr w:rsidR="00791E7A" w:rsidRPr="00CF2FC1" w14:paraId="2B0BD21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249259B1"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Governorate (reference: Jenin)</w:t>
            </w:r>
          </w:p>
        </w:tc>
        <w:tc>
          <w:tcPr>
            <w:tcW w:w="1137" w:type="pct"/>
            <w:noWrap/>
            <w:hideMark/>
          </w:tcPr>
          <w:p w14:paraId="1D879872"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Tubas &amp; Northern Valley</w:t>
            </w:r>
          </w:p>
        </w:tc>
        <w:tc>
          <w:tcPr>
            <w:tcW w:w="515" w:type="pct"/>
            <w:noWrap/>
            <w:hideMark/>
          </w:tcPr>
          <w:p w14:paraId="75F0094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-0.000723*</w:t>
            </w:r>
          </w:p>
        </w:tc>
        <w:tc>
          <w:tcPr>
            <w:tcW w:w="642" w:type="pct"/>
            <w:noWrap/>
            <w:hideMark/>
          </w:tcPr>
          <w:p w14:paraId="14A0EE0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-0.000723*</w:t>
            </w:r>
          </w:p>
        </w:tc>
        <w:tc>
          <w:tcPr>
            <w:tcW w:w="642" w:type="pct"/>
            <w:noWrap/>
            <w:hideMark/>
          </w:tcPr>
          <w:p w14:paraId="7CD7E7C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-0.000848**</w:t>
            </w:r>
          </w:p>
        </w:tc>
        <w:tc>
          <w:tcPr>
            <w:tcW w:w="641" w:type="pct"/>
            <w:noWrap/>
            <w:hideMark/>
          </w:tcPr>
          <w:p w14:paraId="01E4368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-0.000837**</w:t>
            </w:r>
          </w:p>
        </w:tc>
      </w:tr>
      <w:tr w:rsidR="00791E7A" w:rsidRPr="00CF2FC1" w14:paraId="7FAE1690" w14:textId="77777777" w:rsidTr="00DB7C40">
        <w:trPr>
          <w:cnfStyle w:val="000000100000" w:firstRow="0" w:lastRow="0" w:firstColumn="0" w:lastColumn="0" w:oddVBand="0" w:evenVBand="0" w:oddHBand="1" w:evenHBand="0" w:firstRowFirstColumn="0" w:firstRowLastColumn="0" w:lastRowFirstColumn="0" w:lastRowLastColumn="0"/>
          <w:trHeight w:val="88"/>
        </w:trPr>
        <w:tc>
          <w:tcPr>
            <w:cnfStyle w:val="001000000000" w:firstRow="0" w:lastRow="0" w:firstColumn="1" w:lastColumn="0" w:oddVBand="0" w:evenVBand="0" w:oddHBand="0" w:evenHBand="0" w:firstRowFirstColumn="0" w:firstRowLastColumn="0" w:lastRowFirstColumn="0" w:lastRowLastColumn="0"/>
            <w:tcW w:w="1423" w:type="pct"/>
            <w:noWrap/>
            <w:hideMark/>
          </w:tcPr>
          <w:p w14:paraId="7F87DDC0"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1A530956"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7E99E20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(0.000380)</w:t>
            </w:r>
          </w:p>
        </w:tc>
        <w:tc>
          <w:tcPr>
            <w:tcW w:w="642" w:type="pct"/>
            <w:noWrap/>
            <w:hideMark/>
          </w:tcPr>
          <w:p w14:paraId="708068A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(0.000381)</w:t>
            </w:r>
          </w:p>
        </w:tc>
        <w:tc>
          <w:tcPr>
            <w:tcW w:w="642" w:type="pct"/>
            <w:noWrap/>
            <w:hideMark/>
          </w:tcPr>
          <w:p w14:paraId="093BA75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(0.000381)</w:t>
            </w:r>
          </w:p>
        </w:tc>
        <w:tc>
          <w:tcPr>
            <w:tcW w:w="641" w:type="pct"/>
            <w:noWrap/>
            <w:hideMark/>
          </w:tcPr>
          <w:p w14:paraId="508E570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(0.000376)</w:t>
            </w:r>
          </w:p>
        </w:tc>
      </w:tr>
      <w:tr w:rsidR="00791E7A" w:rsidRPr="00CF2FC1" w14:paraId="50692D4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54A47CC9"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45540934"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Tulkarm</w:t>
            </w:r>
          </w:p>
        </w:tc>
        <w:tc>
          <w:tcPr>
            <w:tcW w:w="515" w:type="pct"/>
            <w:noWrap/>
            <w:hideMark/>
          </w:tcPr>
          <w:p w14:paraId="43F1F61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-0.000812***</w:t>
            </w:r>
          </w:p>
        </w:tc>
        <w:tc>
          <w:tcPr>
            <w:tcW w:w="642" w:type="pct"/>
            <w:noWrap/>
            <w:hideMark/>
          </w:tcPr>
          <w:p w14:paraId="347AC74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-0.000811***</w:t>
            </w:r>
          </w:p>
        </w:tc>
        <w:tc>
          <w:tcPr>
            <w:tcW w:w="642" w:type="pct"/>
            <w:noWrap/>
            <w:hideMark/>
          </w:tcPr>
          <w:p w14:paraId="653B5FA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-0.000664***</w:t>
            </w:r>
          </w:p>
        </w:tc>
        <w:tc>
          <w:tcPr>
            <w:tcW w:w="641" w:type="pct"/>
            <w:noWrap/>
            <w:hideMark/>
          </w:tcPr>
          <w:p w14:paraId="31D195B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-0.00101***</w:t>
            </w:r>
          </w:p>
        </w:tc>
      </w:tr>
      <w:tr w:rsidR="00791E7A" w:rsidRPr="00CF2FC1" w14:paraId="15452478" w14:textId="77777777" w:rsidTr="00DB7C40">
        <w:trPr>
          <w:cnfStyle w:val="000000100000" w:firstRow="0" w:lastRow="0" w:firstColumn="0" w:lastColumn="0" w:oddVBand="0" w:evenVBand="0" w:oddHBand="1" w:evenHBand="0" w:firstRowFirstColumn="0" w:firstRowLastColumn="0" w:lastRowFirstColumn="0" w:lastRowLastColumn="0"/>
          <w:trHeight w:val="123"/>
        </w:trPr>
        <w:tc>
          <w:tcPr>
            <w:cnfStyle w:val="001000000000" w:firstRow="0" w:lastRow="0" w:firstColumn="1" w:lastColumn="0" w:oddVBand="0" w:evenVBand="0" w:oddHBand="0" w:evenHBand="0" w:firstRowFirstColumn="0" w:firstRowLastColumn="0" w:lastRowFirstColumn="0" w:lastRowLastColumn="0"/>
            <w:tcW w:w="1423" w:type="pct"/>
            <w:noWrap/>
            <w:hideMark/>
          </w:tcPr>
          <w:p w14:paraId="6DF9CAB0"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22E1A4FF"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4583833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(0.000238)</w:t>
            </w:r>
          </w:p>
        </w:tc>
        <w:tc>
          <w:tcPr>
            <w:tcW w:w="642" w:type="pct"/>
            <w:noWrap/>
            <w:hideMark/>
          </w:tcPr>
          <w:p w14:paraId="614D676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(0.000238)</w:t>
            </w:r>
          </w:p>
        </w:tc>
        <w:tc>
          <w:tcPr>
            <w:tcW w:w="642" w:type="pct"/>
            <w:noWrap/>
            <w:hideMark/>
          </w:tcPr>
          <w:p w14:paraId="71851B3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(0.000244)</w:t>
            </w:r>
          </w:p>
        </w:tc>
        <w:tc>
          <w:tcPr>
            <w:tcW w:w="641" w:type="pct"/>
            <w:noWrap/>
            <w:hideMark/>
          </w:tcPr>
          <w:p w14:paraId="1A71A7F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(0.000234)</w:t>
            </w:r>
          </w:p>
        </w:tc>
      </w:tr>
      <w:tr w:rsidR="00791E7A" w:rsidRPr="00CF2FC1" w14:paraId="7F00BDD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1894C77E"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1EB5F395"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Nablus</w:t>
            </w:r>
          </w:p>
        </w:tc>
        <w:tc>
          <w:tcPr>
            <w:tcW w:w="515" w:type="pct"/>
            <w:noWrap/>
            <w:hideMark/>
          </w:tcPr>
          <w:p w14:paraId="454E678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-0.00177***</w:t>
            </w:r>
          </w:p>
        </w:tc>
        <w:tc>
          <w:tcPr>
            <w:tcW w:w="642" w:type="pct"/>
            <w:noWrap/>
            <w:hideMark/>
          </w:tcPr>
          <w:p w14:paraId="6BE796E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-0.00179***</w:t>
            </w:r>
          </w:p>
        </w:tc>
        <w:tc>
          <w:tcPr>
            <w:tcW w:w="642" w:type="pct"/>
            <w:noWrap/>
            <w:hideMark/>
          </w:tcPr>
          <w:p w14:paraId="2E95712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-0.00180***</w:t>
            </w:r>
          </w:p>
        </w:tc>
        <w:tc>
          <w:tcPr>
            <w:tcW w:w="641" w:type="pct"/>
            <w:noWrap/>
            <w:hideMark/>
          </w:tcPr>
          <w:p w14:paraId="3623304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-0.00178***</w:t>
            </w:r>
          </w:p>
        </w:tc>
      </w:tr>
      <w:tr w:rsidR="00791E7A" w:rsidRPr="00CF2FC1" w14:paraId="1DD415FC" w14:textId="77777777" w:rsidTr="00DB7C40">
        <w:trPr>
          <w:cnfStyle w:val="000000100000" w:firstRow="0" w:lastRow="0" w:firstColumn="0" w:lastColumn="0" w:oddVBand="0" w:evenVBand="0" w:oddHBand="1" w:evenHBand="0" w:firstRowFirstColumn="0" w:firstRowLastColumn="0" w:lastRowFirstColumn="0" w:lastRowLastColumn="0"/>
          <w:trHeight w:val="132"/>
        </w:trPr>
        <w:tc>
          <w:tcPr>
            <w:cnfStyle w:val="001000000000" w:firstRow="0" w:lastRow="0" w:firstColumn="1" w:lastColumn="0" w:oddVBand="0" w:evenVBand="0" w:oddHBand="0" w:evenHBand="0" w:firstRowFirstColumn="0" w:firstRowLastColumn="0" w:lastRowFirstColumn="0" w:lastRowLastColumn="0"/>
            <w:tcW w:w="1423" w:type="pct"/>
            <w:noWrap/>
            <w:hideMark/>
          </w:tcPr>
          <w:p w14:paraId="5A806A20"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0B74394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04C6F32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(0.000196)</w:t>
            </w:r>
          </w:p>
        </w:tc>
        <w:tc>
          <w:tcPr>
            <w:tcW w:w="642" w:type="pct"/>
            <w:noWrap/>
            <w:hideMark/>
          </w:tcPr>
          <w:p w14:paraId="5F69D64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(0.000197)</w:t>
            </w:r>
          </w:p>
        </w:tc>
        <w:tc>
          <w:tcPr>
            <w:tcW w:w="642" w:type="pct"/>
            <w:noWrap/>
            <w:hideMark/>
          </w:tcPr>
          <w:p w14:paraId="7A4E892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(0.000199)</w:t>
            </w:r>
          </w:p>
        </w:tc>
        <w:tc>
          <w:tcPr>
            <w:tcW w:w="641" w:type="pct"/>
            <w:noWrap/>
            <w:hideMark/>
          </w:tcPr>
          <w:p w14:paraId="31F1A1A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(0.000196)</w:t>
            </w:r>
          </w:p>
        </w:tc>
      </w:tr>
      <w:tr w:rsidR="00791E7A" w:rsidRPr="00CF2FC1" w14:paraId="5D10AB0D"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6C5C177F"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23FE50C2"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Qalqiliya</w:t>
            </w:r>
          </w:p>
        </w:tc>
        <w:tc>
          <w:tcPr>
            <w:tcW w:w="515" w:type="pct"/>
            <w:noWrap/>
            <w:hideMark/>
          </w:tcPr>
          <w:p w14:paraId="6E6CF26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0.00200***</w:t>
            </w:r>
          </w:p>
        </w:tc>
        <w:tc>
          <w:tcPr>
            <w:tcW w:w="642" w:type="pct"/>
            <w:noWrap/>
            <w:hideMark/>
          </w:tcPr>
          <w:p w14:paraId="649D122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0.00198***</w:t>
            </w:r>
          </w:p>
        </w:tc>
        <w:tc>
          <w:tcPr>
            <w:tcW w:w="642" w:type="pct"/>
            <w:noWrap/>
            <w:hideMark/>
          </w:tcPr>
          <w:p w14:paraId="78CEDC0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0.00195***</w:t>
            </w:r>
          </w:p>
        </w:tc>
        <w:tc>
          <w:tcPr>
            <w:tcW w:w="641" w:type="pct"/>
            <w:noWrap/>
            <w:hideMark/>
          </w:tcPr>
          <w:p w14:paraId="32DCD62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0.00216***</w:t>
            </w:r>
          </w:p>
        </w:tc>
      </w:tr>
      <w:tr w:rsidR="00791E7A" w:rsidRPr="00CF2FC1" w14:paraId="6E1A42F9"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637EE87D"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16A9EA4A"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0F8DDB6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(0.000336)</w:t>
            </w:r>
          </w:p>
        </w:tc>
        <w:tc>
          <w:tcPr>
            <w:tcW w:w="642" w:type="pct"/>
            <w:noWrap/>
            <w:hideMark/>
          </w:tcPr>
          <w:p w14:paraId="50277D1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(0.000336)</w:t>
            </w:r>
          </w:p>
        </w:tc>
        <w:tc>
          <w:tcPr>
            <w:tcW w:w="642" w:type="pct"/>
            <w:noWrap/>
            <w:hideMark/>
          </w:tcPr>
          <w:p w14:paraId="15F7112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(0.000340)</w:t>
            </w:r>
          </w:p>
        </w:tc>
        <w:tc>
          <w:tcPr>
            <w:tcW w:w="641" w:type="pct"/>
            <w:noWrap/>
            <w:hideMark/>
          </w:tcPr>
          <w:p w14:paraId="4259122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(0.000340)</w:t>
            </w:r>
          </w:p>
        </w:tc>
      </w:tr>
      <w:tr w:rsidR="00791E7A" w:rsidRPr="00CF2FC1" w14:paraId="4F371F87"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00883E60"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05CD9C5B"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Salfit</w:t>
            </w:r>
          </w:p>
        </w:tc>
        <w:tc>
          <w:tcPr>
            <w:tcW w:w="515" w:type="pct"/>
            <w:noWrap/>
            <w:hideMark/>
          </w:tcPr>
          <w:p w14:paraId="3BF3FA5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-0.00151***</w:t>
            </w:r>
          </w:p>
        </w:tc>
        <w:tc>
          <w:tcPr>
            <w:tcW w:w="642" w:type="pct"/>
            <w:noWrap/>
            <w:hideMark/>
          </w:tcPr>
          <w:p w14:paraId="19D8CD0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-0.00151***</w:t>
            </w:r>
          </w:p>
        </w:tc>
        <w:tc>
          <w:tcPr>
            <w:tcW w:w="642" w:type="pct"/>
            <w:noWrap/>
            <w:hideMark/>
          </w:tcPr>
          <w:p w14:paraId="2D3EA78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-0.00162***</w:t>
            </w:r>
          </w:p>
        </w:tc>
        <w:tc>
          <w:tcPr>
            <w:tcW w:w="641" w:type="pct"/>
            <w:noWrap/>
            <w:hideMark/>
          </w:tcPr>
          <w:p w14:paraId="57AE27B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-0.00157***</w:t>
            </w:r>
          </w:p>
        </w:tc>
      </w:tr>
      <w:tr w:rsidR="00791E7A" w:rsidRPr="00CF2FC1" w14:paraId="26BD4559"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10C15BC8"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64EAC40C"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1D6FE9A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(0.000322)</w:t>
            </w:r>
          </w:p>
        </w:tc>
        <w:tc>
          <w:tcPr>
            <w:tcW w:w="642" w:type="pct"/>
            <w:noWrap/>
            <w:hideMark/>
          </w:tcPr>
          <w:p w14:paraId="6962CD8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(0.000323)</w:t>
            </w:r>
          </w:p>
        </w:tc>
        <w:tc>
          <w:tcPr>
            <w:tcW w:w="642" w:type="pct"/>
            <w:noWrap/>
            <w:hideMark/>
          </w:tcPr>
          <w:p w14:paraId="0E74BB6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(0.000323)</w:t>
            </w:r>
          </w:p>
        </w:tc>
        <w:tc>
          <w:tcPr>
            <w:tcW w:w="641" w:type="pct"/>
            <w:noWrap/>
            <w:hideMark/>
          </w:tcPr>
          <w:p w14:paraId="2F45E05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(0.000320)</w:t>
            </w:r>
          </w:p>
        </w:tc>
      </w:tr>
      <w:tr w:rsidR="00791E7A" w:rsidRPr="00CF2FC1" w14:paraId="48D6CF3F"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461A40F2"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783A670B"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Ramallah &amp; Al Bireh</w:t>
            </w:r>
          </w:p>
        </w:tc>
        <w:tc>
          <w:tcPr>
            <w:tcW w:w="515" w:type="pct"/>
            <w:noWrap/>
            <w:hideMark/>
          </w:tcPr>
          <w:p w14:paraId="738FF6B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-0.000980***</w:t>
            </w:r>
          </w:p>
        </w:tc>
        <w:tc>
          <w:tcPr>
            <w:tcW w:w="642" w:type="pct"/>
            <w:noWrap/>
            <w:hideMark/>
          </w:tcPr>
          <w:p w14:paraId="74F9F10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-0.00100***</w:t>
            </w:r>
          </w:p>
        </w:tc>
        <w:tc>
          <w:tcPr>
            <w:tcW w:w="642" w:type="pct"/>
            <w:noWrap/>
            <w:hideMark/>
          </w:tcPr>
          <w:p w14:paraId="339F715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-0.000982***</w:t>
            </w:r>
          </w:p>
        </w:tc>
        <w:tc>
          <w:tcPr>
            <w:tcW w:w="641" w:type="pct"/>
            <w:noWrap/>
            <w:hideMark/>
          </w:tcPr>
          <w:p w14:paraId="06CB85C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-0.00128***</w:t>
            </w:r>
          </w:p>
        </w:tc>
      </w:tr>
      <w:tr w:rsidR="00791E7A" w:rsidRPr="00CF2FC1" w14:paraId="2B5D3C37"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73D97C13"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7979DD16"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53237C5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(0.000213)</w:t>
            </w:r>
          </w:p>
        </w:tc>
        <w:tc>
          <w:tcPr>
            <w:tcW w:w="642" w:type="pct"/>
            <w:noWrap/>
            <w:hideMark/>
          </w:tcPr>
          <w:p w14:paraId="13651BD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(0.000213)</w:t>
            </w:r>
          </w:p>
        </w:tc>
        <w:tc>
          <w:tcPr>
            <w:tcW w:w="642" w:type="pct"/>
            <w:noWrap/>
            <w:hideMark/>
          </w:tcPr>
          <w:p w14:paraId="28EA274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(0.000216)</w:t>
            </w:r>
          </w:p>
        </w:tc>
        <w:tc>
          <w:tcPr>
            <w:tcW w:w="641" w:type="pct"/>
            <w:noWrap/>
            <w:hideMark/>
          </w:tcPr>
          <w:p w14:paraId="39F29C2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(0.000208)</w:t>
            </w:r>
          </w:p>
        </w:tc>
      </w:tr>
      <w:tr w:rsidR="00791E7A" w:rsidRPr="00CF2FC1" w14:paraId="4EFDDD66"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32DBDEBA"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37FC49C2"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Jericho &amp; Al Aghwar</w:t>
            </w:r>
          </w:p>
        </w:tc>
        <w:tc>
          <w:tcPr>
            <w:tcW w:w="515" w:type="pct"/>
            <w:noWrap/>
            <w:hideMark/>
          </w:tcPr>
          <w:p w14:paraId="64A6563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0.00931***</w:t>
            </w:r>
          </w:p>
        </w:tc>
        <w:tc>
          <w:tcPr>
            <w:tcW w:w="642" w:type="pct"/>
            <w:noWrap/>
            <w:hideMark/>
          </w:tcPr>
          <w:p w14:paraId="5C4570E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0.00929***</w:t>
            </w:r>
          </w:p>
        </w:tc>
        <w:tc>
          <w:tcPr>
            <w:tcW w:w="642" w:type="pct"/>
            <w:noWrap/>
            <w:hideMark/>
          </w:tcPr>
          <w:p w14:paraId="6F09960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0.00958***</w:t>
            </w:r>
          </w:p>
        </w:tc>
        <w:tc>
          <w:tcPr>
            <w:tcW w:w="641" w:type="pct"/>
            <w:noWrap/>
            <w:hideMark/>
          </w:tcPr>
          <w:p w14:paraId="5DCE50C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0.00956***</w:t>
            </w:r>
          </w:p>
        </w:tc>
      </w:tr>
      <w:tr w:rsidR="00791E7A" w:rsidRPr="00CF2FC1" w14:paraId="4C357563"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7C237C99"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78700505"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7C7D925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(0.000613)</w:t>
            </w:r>
          </w:p>
        </w:tc>
        <w:tc>
          <w:tcPr>
            <w:tcW w:w="642" w:type="pct"/>
            <w:noWrap/>
            <w:hideMark/>
          </w:tcPr>
          <w:p w14:paraId="7864FC3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(0.000613)</w:t>
            </w:r>
          </w:p>
        </w:tc>
        <w:tc>
          <w:tcPr>
            <w:tcW w:w="642" w:type="pct"/>
            <w:noWrap/>
            <w:hideMark/>
          </w:tcPr>
          <w:p w14:paraId="552D6CC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(0.000631)</w:t>
            </w:r>
          </w:p>
        </w:tc>
        <w:tc>
          <w:tcPr>
            <w:tcW w:w="641" w:type="pct"/>
            <w:noWrap/>
            <w:hideMark/>
          </w:tcPr>
          <w:p w14:paraId="4AB2E62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(0.000622)</w:t>
            </w:r>
          </w:p>
        </w:tc>
      </w:tr>
      <w:tr w:rsidR="00791E7A" w:rsidRPr="00CF2FC1" w14:paraId="34D0FAEF"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39E5286A"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274C2EFE"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Jerusalem</w:t>
            </w:r>
          </w:p>
        </w:tc>
        <w:tc>
          <w:tcPr>
            <w:tcW w:w="515" w:type="pct"/>
            <w:noWrap/>
            <w:hideMark/>
          </w:tcPr>
          <w:p w14:paraId="30B3A0D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0.00613***</w:t>
            </w:r>
          </w:p>
        </w:tc>
        <w:tc>
          <w:tcPr>
            <w:tcW w:w="642" w:type="pct"/>
            <w:noWrap/>
            <w:hideMark/>
          </w:tcPr>
          <w:p w14:paraId="762F08E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0.00612***</w:t>
            </w:r>
          </w:p>
        </w:tc>
        <w:tc>
          <w:tcPr>
            <w:tcW w:w="642" w:type="pct"/>
            <w:noWrap/>
            <w:hideMark/>
          </w:tcPr>
          <w:p w14:paraId="0575CF8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0.00616***</w:t>
            </w:r>
          </w:p>
        </w:tc>
        <w:tc>
          <w:tcPr>
            <w:tcW w:w="641" w:type="pct"/>
            <w:noWrap/>
            <w:hideMark/>
          </w:tcPr>
          <w:p w14:paraId="13A8264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0.00599***</w:t>
            </w:r>
          </w:p>
        </w:tc>
      </w:tr>
      <w:tr w:rsidR="00791E7A" w:rsidRPr="00CF2FC1" w14:paraId="31129B9B"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503782CF"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7CA20CD2"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6FD2DB6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(0.000382)</w:t>
            </w:r>
          </w:p>
        </w:tc>
        <w:tc>
          <w:tcPr>
            <w:tcW w:w="642" w:type="pct"/>
            <w:noWrap/>
            <w:hideMark/>
          </w:tcPr>
          <w:p w14:paraId="07372BA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(0.000382)</w:t>
            </w:r>
          </w:p>
        </w:tc>
        <w:tc>
          <w:tcPr>
            <w:tcW w:w="642" w:type="pct"/>
            <w:noWrap/>
            <w:hideMark/>
          </w:tcPr>
          <w:p w14:paraId="6A9157B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(0.000388)</w:t>
            </w:r>
          </w:p>
        </w:tc>
        <w:tc>
          <w:tcPr>
            <w:tcW w:w="641" w:type="pct"/>
            <w:noWrap/>
            <w:hideMark/>
          </w:tcPr>
          <w:p w14:paraId="64DDEE7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(0.000379)</w:t>
            </w:r>
          </w:p>
        </w:tc>
      </w:tr>
      <w:tr w:rsidR="00791E7A" w:rsidRPr="00CF2FC1" w14:paraId="3FBC623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31E8689E"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3C025109"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Bethlehem</w:t>
            </w:r>
          </w:p>
        </w:tc>
        <w:tc>
          <w:tcPr>
            <w:tcW w:w="515" w:type="pct"/>
            <w:noWrap/>
            <w:hideMark/>
          </w:tcPr>
          <w:p w14:paraId="3FEBA5B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0.00115***</w:t>
            </w:r>
          </w:p>
        </w:tc>
        <w:tc>
          <w:tcPr>
            <w:tcW w:w="642" w:type="pct"/>
            <w:noWrap/>
            <w:hideMark/>
          </w:tcPr>
          <w:p w14:paraId="4E41BA2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0.00113***</w:t>
            </w:r>
          </w:p>
        </w:tc>
        <w:tc>
          <w:tcPr>
            <w:tcW w:w="642" w:type="pct"/>
            <w:noWrap/>
            <w:hideMark/>
          </w:tcPr>
          <w:p w14:paraId="4A8EF4A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0.000896***</w:t>
            </w:r>
          </w:p>
        </w:tc>
        <w:tc>
          <w:tcPr>
            <w:tcW w:w="641" w:type="pct"/>
            <w:noWrap/>
            <w:hideMark/>
          </w:tcPr>
          <w:p w14:paraId="694CBB5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0.00119***</w:t>
            </w:r>
          </w:p>
        </w:tc>
      </w:tr>
      <w:tr w:rsidR="00791E7A" w:rsidRPr="00CF2FC1" w14:paraId="2FCADE32"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391158E9"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698CB690"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56449CE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(0.000252)</w:t>
            </w:r>
          </w:p>
        </w:tc>
        <w:tc>
          <w:tcPr>
            <w:tcW w:w="642" w:type="pct"/>
            <w:noWrap/>
            <w:hideMark/>
          </w:tcPr>
          <w:p w14:paraId="214568D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(0.000252)</w:t>
            </w:r>
          </w:p>
        </w:tc>
        <w:tc>
          <w:tcPr>
            <w:tcW w:w="642" w:type="pct"/>
            <w:noWrap/>
            <w:hideMark/>
          </w:tcPr>
          <w:p w14:paraId="7ED50A0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(0.000251)</w:t>
            </w:r>
          </w:p>
        </w:tc>
        <w:tc>
          <w:tcPr>
            <w:tcW w:w="641" w:type="pct"/>
            <w:noWrap/>
            <w:hideMark/>
          </w:tcPr>
          <w:p w14:paraId="4DED9DC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(0.000252)</w:t>
            </w:r>
          </w:p>
        </w:tc>
      </w:tr>
      <w:tr w:rsidR="00791E7A" w:rsidRPr="00CF2FC1" w14:paraId="0404B10F"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14BAE428"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60CF8AA7"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Hebron</w:t>
            </w:r>
          </w:p>
        </w:tc>
        <w:tc>
          <w:tcPr>
            <w:tcW w:w="515" w:type="pct"/>
            <w:noWrap/>
            <w:hideMark/>
          </w:tcPr>
          <w:p w14:paraId="1507046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0.00271***</w:t>
            </w:r>
          </w:p>
        </w:tc>
        <w:tc>
          <w:tcPr>
            <w:tcW w:w="642" w:type="pct"/>
            <w:noWrap/>
            <w:hideMark/>
          </w:tcPr>
          <w:p w14:paraId="493FE3A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0.00270***</w:t>
            </w:r>
          </w:p>
        </w:tc>
        <w:tc>
          <w:tcPr>
            <w:tcW w:w="642" w:type="pct"/>
            <w:noWrap/>
            <w:hideMark/>
          </w:tcPr>
          <w:p w14:paraId="330DD63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0.00249***</w:t>
            </w:r>
          </w:p>
        </w:tc>
        <w:tc>
          <w:tcPr>
            <w:tcW w:w="641" w:type="pct"/>
            <w:noWrap/>
            <w:hideMark/>
          </w:tcPr>
          <w:p w14:paraId="34DFAD3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0.00309***</w:t>
            </w:r>
          </w:p>
        </w:tc>
      </w:tr>
      <w:tr w:rsidR="00791E7A" w:rsidRPr="00CF2FC1" w14:paraId="3A8CE712"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43094804"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561CAAC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24D1632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(0.000207)</w:t>
            </w:r>
          </w:p>
        </w:tc>
        <w:tc>
          <w:tcPr>
            <w:tcW w:w="642" w:type="pct"/>
            <w:noWrap/>
            <w:hideMark/>
          </w:tcPr>
          <w:p w14:paraId="0FD5792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(0.000207)</w:t>
            </w:r>
          </w:p>
        </w:tc>
        <w:tc>
          <w:tcPr>
            <w:tcW w:w="642" w:type="pct"/>
            <w:noWrap/>
            <w:hideMark/>
          </w:tcPr>
          <w:p w14:paraId="0B94B60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(0.000208)</w:t>
            </w:r>
          </w:p>
        </w:tc>
        <w:tc>
          <w:tcPr>
            <w:tcW w:w="641" w:type="pct"/>
            <w:noWrap/>
            <w:hideMark/>
          </w:tcPr>
          <w:p w14:paraId="6318694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(0.000209)</w:t>
            </w:r>
          </w:p>
        </w:tc>
      </w:tr>
      <w:tr w:rsidR="00791E7A" w:rsidRPr="00CF2FC1" w14:paraId="06FDC1A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4A89828B"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Age group (reference: 0-17 years)</w:t>
            </w:r>
          </w:p>
        </w:tc>
        <w:tc>
          <w:tcPr>
            <w:tcW w:w="1137" w:type="pct"/>
            <w:noWrap/>
            <w:hideMark/>
          </w:tcPr>
          <w:p w14:paraId="1861E2A5"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18-24 years</w:t>
            </w:r>
          </w:p>
        </w:tc>
        <w:tc>
          <w:tcPr>
            <w:tcW w:w="515" w:type="pct"/>
            <w:noWrap/>
            <w:hideMark/>
          </w:tcPr>
          <w:p w14:paraId="7E4086B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-0.00260***</w:t>
            </w:r>
          </w:p>
        </w:tc>
        <w:tc>
          <w:tcPr>
            <w:tcW w:w="642" w:type="pct"/>
            <w:noWrap/>
            <w:hideMark/>
          </w:tcPr>
          <w:p w14:paraId="0C7E06B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-0.00258***</w:t>
            </w:r>
          </w:p>
        </w:tc>
        <w:tc>
          <w:tcPr>
            <w:tcW w:w="642" w:type="pct"/>
            <w:noWrap/>
            <w:hideMark/>
          </w:tcPr>
          <w:p w14:paraId="59D425F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-0.00309***</w:t>
            </w:r>
          </w:p>
        </w:tc>
        <w:tc>
          <w:tcPr>
            <w:tcW w:w="641" w:type="pct"/>
            <w:noWrap/>
            <w:hideMark/>
          </w:tcPr>
          <w:p w14:paraId="3AC086B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-0.00286***</w:t>
            </w:r>
          </w:p>
        </w:tc>
      </w:tr>
      <w:tr w:rsidR="00791E7A" w:rsidRPr="00CF2FC1" w14:paraId="2AE2172E"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4FF9DD1B"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3FA447A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1C5E7CC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(0.000157)</w:t>
            </w:r>
          </w:p>
        </w:tc>
        <w:tc>
          <w:tcPr>
            <w:tcW w:w="642" w:type="pct"/>
            <w:noWrap/>
            <w:hideMark/>
          </w:tcPr>
          <w:p w14:paraId="6FE5E2B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(0.000157)</w:t>
            </w:r>
          </w:p>
        </w:tc>
        <w:tc>
          <w:tcPr>
            <w:tcW w:w="642" w:type="pct"/>
            <w:noWrap/>
            <w:hideMark/>
          </w:tcPr>
          <w:p w14:paraId="6136789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(0.000156)</w:t>
            </w:r>
          </w:p>
        </w:tc>
        <w:tc>
          <w:tcPr>
            <w:tcW w:w="641" w:type="pct"/>
            <w:noWrap/>
            <w:hideMark/>
          </w:tcPr>
          <w:p w14:paraId="01BC2B9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(0.000163)</w:t>
            </w:r>
          </w:p>
        </w:tc>
      </w:tr>
      <w:tr w:rsidR="00791E7A" w:rsidRPr="00CF2FC1" w14:paraId="6F1D9A2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3E9FFDD4"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1AD98EC0"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25-39 years</w:t>
            </w:r>
          </w:p>
        </w:tc>
        <w:tc>
          <w:tcPr>
            <w:tcW w:w="515" w:type="pct"/>
            <w:noWrap/>
            <w:hideMark/>
          </w:tcPr>
          <w:p w14:paraId="2746225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-0.00125***</w:t>
            </w:r>
          </w:p>
        </w:tc>
        <w:tc>
          <w:tcPr>
            <w:tcW w:w="642" w:type="pct"/>
            <w:noWrap/>
            <w:hideMark/>
          </w:tcPr>
          <w:p w14:paraId="489FF4C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-0.00128***</w:t>
            </w:r>
          </w:p>
        </w:tc>
        <w:tc>
          <w:tcPr>
            <w:tcW w:w="642" w:type="pct"/>
            <w:noWrap/>
            <w:hideMark/>
          </w:tcPr>
          <w:p w14:paraId="3B7DCD8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-0.00165***</w:t>
            </w:r>
          </w:p>
        </w:tc>
        <w:tc>
          <w:tcPr>
            <w:tcW w:w="641" w:type="pct"/>
            <w:noWrap/>
            <w:hideMark/>
          </w:tcPr>
          <w:p w14:paraId="6442BB7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-0.00160***</w:t>
            </w:r>
          </w:p>
        </w:tc>
      </w:tr>
      <w:tr w:rsidR="00791E7A" w:rsidRPr="00CF2FC1" w14:paraId="7A36B78A"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5DAF4AD7"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28D70C5F"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5D02726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(0.000161)</w:t>
            </w:r>
          </w:p>
        </w:tc>
        <w:tc>
          <w:tcPr>
            <w:tcW w:w="642" w:type="pct"/>
            <w:noWrap/>
            <w:hideMark/>
          </w:tcPr>
          <w:p w14:paraId="41EC983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(0.000160)</w:t>
            </w:r>
          </w:p>
        </w:tc>
        <w:tc>
          <w:tcPr>
            <w:tcW w:w="642" w:type="pct"/>
            <w:noWrap/>
            <w:hideMark/>
          </w:tcPr>
          <w:p w14:paraId="2C99316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(0.000161)</w:t>
            </w:r>
          </w:p>
        </w:tc>
        <w:tc>
          <w:tcPr>
            <w:tcW w:w="641" w:type="pct"/>
            <w:noWrap/>
            <w:hideMark/>
          </w:tcPr>
          <w:p w14:paraId="0C0A179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(0.000164)</w:t>
            </w:r>
          </w:p>
        </w:tc>
      </w:tr>
      <w:tr w:rsidR="00791E7A" w:rsidRPr="00CF2FC1" w14:paraId="7C043C9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202C2D3C"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59D01343"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40-64 years</w:t>
            </w:r>
          </w:p>
        </w:tc>
        <w:tc>
          <w:tcPr>
            <w:tcW w:w="515" w:type="pct"/>
            <w:noWrap/>
            <w:hideMark/>
          </w:tcPr>
          <w:p w14:paraId="1E7FE19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0.00165***</w:t>
            </w:r>
          </w:p>
        </w:tc>
        <w:tc>
          <w:tcPr>
            <w:tcW w:w="642" w:type="pct"/>
            <w:noWrap/>
            <w:hideMark/>
          </w:tcPr>
          <w:p w14:paraId="2AFDEEB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0.00168***</w:t>
            </w:r>
          </w:p>
        </w:tc>
        <w:tc>
          <w:tcPr>
            <w:tcW w:w="642" w:type="pct"/>
            <w:noWrap/>
            <w:hideMark/>
          </w:tcPr>
          <w:p w14:paraId="6ABBB74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0.00205***</w:t>
            </w:r>
          </w:p>
        </w:tc>
        <w:tc>
          <w:tcPr>
            <w:tcW w:w="641" w:type="pct"/>
            <w:noWrap/>
            <w:hideMark/>
          </w:tcPr>
          <w:p w14:paraId="3E73D02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0.00125***</w:t>
            </w:r>
          </w:p>
        </w:tc>
      </w:tr>
      <w:tr w:rsidR="00791E7A" w:rsidRPr="00CF2FC1" w14:paraId="407FB7C5"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4994FB9E"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7385ADFE"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6A70E20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(0.000179)</w:t>
            </w:r>
          </w:p>
        </w:tc>
        <w:tc>
          <w:tcPr>
            <w:tcW w:w="642" w:type="pct"/>
            <w:noWrap/>
            <w:hideMark/>
          </w:tcPr>
          <w:p w14:paraId="079D2BC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(0.000178)</w:t>
            </w:r>
          </w:p>
        </w:tc>
        <w:tc>
          <w:tcPr>
            <w:tcW w:w="642" w:type="pct"/>
            <w:noWrap/>
            <w:hideMark/>
          </w:tcPr>
          <w:p w14:paraId="33A5FC7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(0.000186)</w:t>
            </w:r>
          </w:p>
        </w:tc>
        <w:tc>
          <w:tcPr>
            <w:tcW w:w="641" w:type="pct"/>
            <w:noWrap/>
            <w:hideMark/>
          </w:tcPr>
          <w:p w14:paraId="01D416E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(0.000181)</w:t>
            </w:r>
          </w:p>
        </w:tc>
      </w:tr>
      <w:tr w:rsidR="00791E7A" w:rsidRPr="00CF2FC1" w14:paraId="16F0E13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7EB9D336"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39E8BCDF"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65-79 years</w:t>
            </w:r>
          </w:p>
        </w:tc>
        <w:tc>
          <w:tcPr>
            <w:tcW w:w="515" w:type="pct"/>
            <w:noWrap/>
            <w:hideMark/>
          </w:tcPr>
          <w:p w14:paraId="30A2936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0.0161***</w:t>
            </w:r>
          </w:p>
        </w:tc>
        <w:tc>
          <w:tcPr>
            <w:tcW w:w="642" w:type="pct"/>
            <w:noWrap/>
            <w:hideMark/>
          </w:tcPr>
          <w:p w14:paraId="67FD887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0.0162***</w:t>
            </w:r>
          </w:p>
        </w:tc>
        <w:tc>
          <w:tcPr>
            <w:tcW w:w="642" w:type="pct"/>
            <w:noWrap/>
            <w:hideMark/>
          </w:tcPr>
          <w:p w14:paraId="04694A5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0.0182***</w:t>
            </w:r>
          </w:p>
        </w:tc>
        <w:tc>
          <w:tcPr>
            <w:tcW w:w="641" w:type="pct"/>
            <w:noWrap/>
            <w:hideMark/>
          </w:tcPr>
          <w:p w14:paraId="565506C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0.0153***</w:t>
            </w:r>
          </w:p>
        </w:tc>
      </w:tr>
      <w:tr w:rsidR="00791E7A" w:rsidRPr="00CF2FC1" w14:paraId="57AD9DA5"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31FD09A5"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5367D2C9"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510E4CA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(0.000416)</w:t>
            </w:r>
          </w:p>
        </w:tc>
        <w:tc>
          <w:tcPr>
            <w:tcW w:w="642" w:type="pct"/>
            <w:noWrap/>
            <w:hideMark/>
          </w:tcPr>
          <w:p w14:paraId="2CA052A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(0.000416)</w:t>
            </w:r>
          </w:p>
        </w:tc>
        <w:tc>
          <w:tcPr>
            <w:tcW w:w="642" w:type="pct"/>
            <w:noWrap/>
            <w:hideMark/>
          </w:tcPr>
          <w:p w14:paraId="1D8FA74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(0.000446)</w:t>
            </w:r>
          </w:p>
        </w:tc>
        <w:tc>
          <w:tcPr>
            <w:tcW w:w="641" w:type="pct"/>
            <w:noWrap/>
            <w:hideMark/>
          </w:tcPr>
          <w:p w14:paraId="2B11747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(0.000408)</w:t>
            </w:r>
          </w:p>
        </w:tc>
      </w:tr>
      <w:tr w:rsidR="00791E7A" w:rsidRPr="00CF2FC1" w14:paraId="6839417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3A85A76C"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3474A3F7"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80+ years</w:t>
            </w:r>
          </w:p>
        </w:tc>
        <w:tc>
          <w:tcPr>
            <w:tcW w:w="515" w:type="pct"/>
            <w:noWrap/>
            <w:hideMark/>
          </w:tcPr>
          <w:p w14:paraId="79C30A6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0.0396***</w:t>
            </w:r>
          </w:p>
        </w:tc>
        <w:tc>
          <w:tcPr>
            <w:tcW w:w="642" w:type="pct"/>
            <w:noWrap/>
            <w:hideMark/>
          </w:tcPr>
          <w:p w14:paraId="4A72084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0.0395***</w:t>
            </w:r>
          </w:p>
        </w:tc>
        <w:tc>
          <w:tcPr>
            <w:tcW w:w="642" w:type="pct"/>
            <w:noWrap/>
            <w:hideMark/>
          </w:tcPr>
          <w:p w14:paraId="13B53C8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0.0476***</w:t>
            </w:r>
          </w:p>
        </w:tc>
        <w:tc>
          <w:tcPr>
            <w:tcW w:w="641" w:type="pct"/>
            <w:noWrap/>
            <w:hideMark/>
          </w:tcPr>
          <w:p w14:paraId="2ADFD69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0.0387***</w:t>
            </w:r>
          </w:p>
        </w:tc>
      </w:tr>
      <w:tr w:rsidR="00791E7A" w:rsidRPr="00CF2FC1" w14:paraId="54149F7E"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77924D4C"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42AC443C"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65C293B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(0.00102)</w:t>
            </w:r>
          </w:p>
        </w:tc>
        <w:tc>
          <w:tcPr>
            <w:tcW w:w="642" w:type="pct"/>
            <w:noWrap/>
            <w:hideMark/>
          </w:tcPr>
          <w:p w14:paraId="74AA2FE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(0.00101)</w:t>
            </w:r>
          </w:p>
        </w:tc>
        <w:tc>
          <w:tcPr>
            <w:tcW w:w="642" w:type="pct"/>
            <w:noWrap/>
            <w:hideMark/>
          </w:tcPr>
          <w:p w14:paraId="3FFD330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(0.00116)</w:t>
            </w:r>
          </w:p>
        </w:tc>
        <w:tc>
          <w:tcPr>
            <w:tcW w:w="641" w:type="pct"/>
            <w:noWrap/>
            <w:hideMark/>
          </w:tcPr>
          <w:p w14:paraId="6F9C23C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(0.001000)</w:t>
            </w:r>
          </w:p>
        </w:tc>
      </w:tr>
      <w:tr w:rsidR="00791E7A" w:rsidRPr="00CF2FC1" w14:paraId="4B6AFED8"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363792B2"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Sex (reference: female)</w:t>
            </w:r>
          </w:p>
        </w:tc>
        <w:tc>
          <w:tcPr>
            <w:tcW w:w="1137" w:type="pct"/>
            <w:noWrap/>
            <w:hideMark/>
          </w:tcPr>
          <w:p w14:paraId="0D037C0D"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Male</w:t>
            </w:r>
          </w:p>
        </w:tc>
        <w:tc>
          <w:tcPr>
            <w:tcW w:w="515" w:type="pct"/>
            <w:noWrap/>
            <w:hideMark/>
          </w:tcPr>
          <w:p w14:paraId="59BAB9D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-0.000906***</w:t>
            </w:r>
          </w:p>
        </w:tc>
        <w:tc>
          <w:tcPr>
            <w:tcW w:w="642" w:type="pct"/>
            <w:noWrap/>
            <w:hideMark/>
          </w:tcPr>
          <w:p w14:paraId="6B78530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42" w:type="pct"/>
            <w:noWrap/>
            <w:hideMark/>
          </w:tcPr>
          <w:p w14:paraId="02154EC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-0.00361***</w:t>
            </w:r>
          </w:p>
        </w:tc>
        <w:tc>
          <w:tcPr>
            <w:tcW w:w="641" w:type="pct"/>
            <w:noWrap/>
            <w:hideMark/>
          </w:tcPr>
          <w:p w14:paraId="067B835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-0.000689***</w:t>
            </w:r>
          </w:p>
        </w:tc>
      </w:tr>
      <w:tr w:rsidR="00791E7A" w:rsidRPr="00CF2FC1" w14:paraId="49017831"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62BF8B8F"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6959DB77"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3745615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(0.000137)</w:t>
            </w:r>
          </w:p>
        </w:tc>
        <w:tc>
          <w:tcPr>
            <w:tcW w:w="642" w:type="pct"/>
            <w:noWrap/>
            <w:hideMark/>
          </w:tcPr>
          <w:p w14:paraId="7BB4ED4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42" w:type="pct"/>
            <w:noWrap/>
            <w:hideMark/>
          </w:tcPr>
          <w:p w14:paraId="6700658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(0.000122)</w:t>
            </w:r>
          </w:p>
        </w:tc>
        <w:tc>
          <w:tcPr>
            <w:tcW w:w="641" w:type="pct"/>
            <w:noWrap/>
            <w:hideMark/>
          </w:tcPr>
          <w:p w14:paraId="1543117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(0.000137)</w:t>
            </w:r>
          </w:p>
        </w:tc>
      </w:tr>
      <w:tr w:rsidR="00791E7A" w:rsidRPr="00CF2FC1" w14:paraId="7C615E6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586CBC9A"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Sex of HH Head (reference: male HH head)</w:t>
            </w:r>
          </w:p>
        </w:tc>
        <w:tc>
          <w:tcPr>
            <w:tcW w:w="1137" w:type="pct"/>
            <w:noWrap/>
            <w:hideMark/>
          </w:tcPr>
          <w:p w14:paraId="5E8C40C0"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Female HH Head</w:t>
            </w:r>
          </w:p>
        </w:tc>
        <w:tc>
          <w:tcPr>
            <w:tcW w:w="515" w:type="pct"/>
            <w:noWrap/>
            <w:hideMark/>
          </w:tcPr>
          <w:p w14:paraId="459CF9A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0.0106***</w:t>
            </w:r>
          </w:p>
        </w:tc>
        <w:tc>
          <w:tcPr>
            <w:tcW w:w="642" w:type="pct"/>
            <w:noWrap/>
            <w:hideMark/>
          </w:tcPr>
          <w:p w14:paraId="3222C88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0.0118***</w:t>
            </w:r>
          </w:p>
        </w:tc>
        <w:tc>
          <w:tcPr>
            <w:tcW w:w="642" w:type="pct"/>
            <w:noWrap/>
            <w:hideMark/>
          </w:tcPr>
          <w:p w14:paraId="7B73876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41" w:type="pct"/>
            <w:noWrap/>
            <w:hideMark/>
          </w:tcPr>
          <w:p w14:paraId="1A1D981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0.0109***</w:t>
            </w:r>
          </w:p>
        </w:tc>
      </w:tr>
      <w:tr w:rsidR="00791E7A" w:rsidRPr="00CF2FC1" w14:paraId="4308634A"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3E6ECB3D"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3B77C3E5"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7CA2EEC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(0.000259)</w:t>
            </w:r>
          </w:p>
        </w:tc>
        <w:tc>
          <w:tcPr>
            <w:tcW w:w="642" w:type="pct"/>
            <w:noWrap/>
            <w:hideMark/>
          </w:tcPr>
          <w:p w14:paraId="11AEFFD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(0.000251)</w:t>
            </w:r>
          </w:p>
        </w:tc>
        <w:tc>
          <w:tcPr>
            <w:tcW w:w="642" w:type="pct"/>
            <w:noWrap/>
            <w:hideMark/>
          </w:tcPr>
          <w:p w14:paraId="0198BF5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41" w:type="pct"/>
            <w:noWrap/>
            <w:hideMark/>
          </w:tcPr>
          <w:p w14:paraId="5BF0E18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(0.000261)</w:t>
            </w:r>
          </w:p>
        </w:tc>
      </w:tr>
      <w:tr w:rsidR="00791E7A" w:rsidRPr="00CF2FC1" w14:paraId="01E6147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33D5E720"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Household size (reference: 1-2 members)</w:t>
            </w:r>
          </w:p>
        </w:tc>
        <w:tc>
          <w:tcPr>
            <w:tcW w:w="1137" w:type="pct"/>
            <w:noWrap/>
            <w:hideMark/>
          </w:tcPr>
          <w:p w14:paraId="301076EA"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3 members</w:t>
            </w:r>
          </w:p>
        </w:tc>
        <w:tc>
          <w:tcPr>
            <w:tcW w:w="515" w:type="pct"/>
            <w:noWrap/>
            <w:hideMark/>
          </w:tcPr>
          <w:p w14:paraId="02AEC30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-0.0179***</w:t>
            </w:r>
          </w:p>
        </w:tc>
        <w:tc>
          <w:tcPr>
            <w:tcW w:w="642" w:type="pct"/>
            <w:noWrap/>
            <w:hideMark/>
          </w:tcPr>
          <w:p w14:paraId="057BC89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-0.0178***</w:t>
            </w:r>
          </w:p>
        </w:tc>
        <w:tc>
          <w:tcPr>
            <w:tcW w:w="642" w:type="pct"/>
            <w:noWrap/>
            <w:hideMark/>
          </w:tcPr>
          <w:p w14:paraId="78CB30C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-0.0245***</w:t>
            </w:r>
          </w:p>
        </w:tc>
        <w:tc>
          <w:tcPr>
            <w:tcW w:w="641" w:type="pct"/>
            <w:noWrap/>
            <w:hideMark/>
          </w:tcPr>
          <w:p w14:paraId="261B570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-0.0177***</w:t>
            </w:r>
          </w:p>
        </w:tc>
      </w:tr>
      <w:tr w:rsidR="00791E7A" w:rsidRPr="00CF2FC1" w14:paraId="26A02889"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72AADA4F"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1F860FC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7518E2B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(0.000434)</w:t>
            </w:r>
          </w:p>
        </w:tc>
        <w:tc>
          <w:tcPr>
            <w:tcW w:w="642" w:type="pct"/>
            <w:noWrap/>
            <w:hideMark/>
          </w:tcPr>
          <w:p w14:paraId="56BD9B7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(0.000430)</w:t>
            </w:r>
          </w:p>
        </w:tc>
        <w:tc>
          <w:tcPr>
            <w:tcW w:w="642" w:type="pct"/>
            <w:noWrap/>
            <w:hideMark/>
          </w:tcPr>
          <w:p w14:paraId="4302AF3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(0.000521)</w:t>
            </w:r>
          </w:p>
        </w:tc>
        <w:tc>
          <w:tcPr>
            <w:tcW w:w="641" w:type="pct"/>
            <w:noWrap/>
            <w:hideMark/>
          </w:tcPr>
          <w:p w14:paraId="5908187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(0.000429)</w:t>
            </w:r>
          </w:p>
        </w:tc>
      </w:tr>
      <w:tr w:rsidR="00791E7A" w:rsidRPr="00CF2FC1" w14:paraId="30EC4756"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693FE14A"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52B2C5B3"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4 members</w:t>
            </w:r>
          </w:p>
        </w:tc>
        <w:tc>
          <w:tcPr>
            <w:tcW w:w="515" w:type="pct"/>
            <w:noWrap/>
            <w:hideMark/>
          </w:tcPr>
          <w:p w14:paraId="2F573A7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-0.0220***</w:t>
            </w:r>
          </w:p>
        </w:tc>
        <w:tc>
          <w:tcPr>
            <w:tcW w:w="642" w:type="pct"/>
            <w:noWrap/>
            <w:hideMark/>
          </w:tcPr>
          <w:p w14:paraId="406BE52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-0.0219***</w:t>
            </w:r>
          </w:p>
        </w:tc>
        <w:tc>
          <w:tcPr>
            <w:tcW w:w="642" w:type="pct"/>
            <w:noWrap/>
            <w:hideMark/>
          </w:tcPr>
          <w:p w14:paraId="0642691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-0.0295***</w:t>
            </w:r>
          </w:p>
        </w:tc>
        <w:tc>
          <w:tcPr>
            <w:tcW w:w="641" w:type="pct"/>
            <w:noWrap/>
            <w:hideMark/>
          </w:tcPr>
          <w:p w14:paraId="3CC6C7D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-0.0218***</w:t>
            </w:r>
          </w:p>
        </w:tc>
      </w:tr>
      <w:tr w:rsidR="00791E7A" w:rsidRPr="00CF2FC1" w14:paraId="5EC986CF"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737980BC"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174CABFA"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736E5D1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(0.000437)</w:t>
            </w:r>
          </w:p>
        </w:tc>
        <w:tc>
          <w:tcPr>
            <w:tcW w:w="642" w:type="pct"/>
            <w:noWrap/>
            <w:hideMark/>
          </w:tcPr>
          <w:p w14:paraId="6BF5982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(0.000434)</w:t>
            </w:r>
          </w:p>
        </w:tc>
        <w:tc>
          <w:tcPr>
            <w:tcW w:w="642" w:type="pct"/>
            <w:noWrap/>
            <w:hideMark/>
          </w:tcPr>
          <w:p w14:paraId="47DA68D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(0.000525)</w:t>
            </w:r>
          </w:p>
        </w:tc>
        <w:tc>
          <w:tcPr>
            <w:tcW w:w="641" w:type="pct"/>
            <w:noWrap/>
            <w:hideMark/>
          </w:tcPr>
          <w:p w14:paraId="20F47F6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(0.000431)</w:t>
            </w:r>
          </w:p>
        </w:tc>
      </w:tr>
      <w:tr w:rsidR="00791E7A" w:rsidRPr="00CF2FC1" w14:paraId="5CB1A9D7"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7445A9F5"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2F961863"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5 members</w:t>
            </w:r>
          </w:p>
        </w:tc>
        <w:tc>
          <w:tcPr>
            <w:tcW w:w="515" w:type="pct"/>
            <w:noWrap/>
            <w:hideMark/>
          </w:tcPr>
          <w:p w14:paraId="2C32558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-0.0232***</w:t>
            </w:r>
          </w:p>
        </w:tc>
        <w:tc>
          <w:tcPr>
            <w:tcW w:w="642" w:type="pct"/>
            <w:noWrap/>
            <w:hideMark/>
          </w:tcPr>
          <w:p w14:paraId="2207BB1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-0.0230***</w:t>
            </w:r>
          </w:p>
        </w:tc>
        <w:tc>
          <w:tcPr>
            <w:tcW w:w="642" w:type="pct"/>
            <w:noWrap/>
            <w:hideMark/>
          </w:tcPr>
          <w:p w14:paraId="1DA0364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-0.0310***</w:t>
            </w:r>
          </w:p>
        </w:tc>
        <w:tc>
          <w:tcPr>
            <w:tcW w:w="641" w:type="pct"/>
            <w:noWrap/>
            <w:hideMark/>
          </w:tcPr>
          <w:p w14:paraId="264FC12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-0.0230***</w:t>
            </w:r>
          </w:p>
        </w:tc>
      </w:tr>
      <w:tr w:rsidR="00791E7A" w:rsidRPr="00CF2FC1" w14:paraId="3808BCB6"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26CD918C"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375565A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622A721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(0.000440)</w:t>
            </w:r>
          </w:p>
        </w:tc>
        <w:tc>
          <w:tcPr>
            <w:tcW w:w="642" w:type="pct"/>
            <w:noWrap/>
            <w:hideMark/>
          </w:tcPr>
          <w:p w14:paraId="1166D65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(0.000437)</w:t>
            </w:r>
          </w:p>
        </w:tc>
        <w:tc>
          <w:tcPr>
            <w:tcW w:w="642" w:type="pct"/>
            <w:noWrap/>
            <w:hideMark/>
          </w:tcPr>
          <w:p w14:paraId="3138704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(0.000528)</w:t>
            </w:r>
          </w:p>
        </w:tc>
        <w:tc>
          <w:tcPr>
            <w:tcW w:w="641" w:type="pct"/>
            <w:noWrap/>
            <w:hideMark/>
          </w:tcPr>
          <w:p w14:paraId="5D3792D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(0.000434)</w:t>
            </w:r>
          </w:p>
        </w:tc>
      </w:tr>
      <w:tr w:rsidR="00791E7A" w:rsidRPr="00CF2FC1" w14:paraId="527B9D2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423C68F6"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22936CDA"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6+ members</w:t>
            </w:r>
          </w:p>
        </w:tc>
        <w:tc>
          <w:tcPr>
            <w:tcW w:w="515" w:type="pct"/>
            <w:noWrap/>
            <w:hideMark/>
          </w:tcPr>
          <w:p w14:paraId="0CC3A59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-0.0238***</w:t>
            </w:r>
          </w:p>
        </w:tc>
        <w:tc>
          <w:tcPr>
            <w:tcW w:w="642" w:type="pct"/>
            <w:noWrap/>
            <w:hideMark/>
          </w:tcPr>
          <w:p w14:paraId="48B5374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-0.0236***</w:t>
            </w:r>
          </w:p>
        </w:tc>
        <w:tc>
          <w:tcPr>
            <w:tcW w:w="642" w:type="pct"/>
            <w:noWrap/>
            <w:hideMark/>
          </w:tcPr>
          <w:p w14:paraId="6B165DF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-0.0319***</w:t>
            </w:r>
          </w:p>
        </w:tc>
        <w:tc>
          <w:tcPr>
            <w:tcW w:w="641" w:type="pct"/>
            <w:noWrap/>
            <w:hideMark/>
          </w:tcPr>
          <w:p w14:paraId="541F5E9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-0.0236***</w:t>
            </w:r>
          </w:p>
        </w:tc>
      </w:tr>
      <w:tr w:rsidR="00791E7A" w:rsidRPr="00CF2FC1" w14:paraId="494543E5"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6B485E52"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52574D60"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7A4030C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(0.000434)</w:t>
            </w:r>
          </w:p>
        </w:tc>
        <w:tc>
          <w:tcPr>
            <w:tcW w:w="642" w:type="pct"/>
            <w:noWrap/>
            <w:hideMark/>
          </w:tcPr>
          <w:p w14:paraId="0B9BC7B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(0.000431)</w:t>
            </w:r>
          </w:p>
        </w:tc>
        <w:tc>
          <w:tcPr>
            <w:tcW w:w="642" w:type="pct"/>
            <w:noWrap/>
            <w:hideMark/>
          </w:tcPr>
          <w:p w14:paraId="724887C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(0.000522)</w:t>
            </w:r>
          </w:p>
        </w:tc>
        <w:tc>
          <w:tcPr>
            <w:tcW w:w="641" w:type="pct"/>
            <w:noWrap/>
            <w:hideMark/>
          </w:tcPr>
          <w:p w14:paraId="638D92C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(0.000428)</w:t>
            </w:r>
          </w:p>
        </w:tc>
      </w:tr>
      <w:tr w:rsidR="00791E7A" w:rsidRPr="00CF2FC1" w14:paraId="0DE3B5D6"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014A9358"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Migration status (reference: non-migrant)</w:t>
            </w:r>
          </w:p>
        </w:tc>
        <w:tc>
          <w:tcPr>
            <w:tcW w:w="1137" w:type="pct"/>
            <w:noWrap/>
            <w:hideMark/>
          </w:tcPr>
          <w:p w14:paraId="250340B5"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Migrant</w:t>
            </w:r>
          </w:p>
        </w:tc>
        <w:tc>
          <w:tcPr>
            <w:tcW w:w="515" w:type="pct"/>
            <w:noWrap/>
            <w:hideMark/>
          </w:tcPr>
          <w:p w14:paraId="08D619E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-0.00323***</w:t>
            </w:r>
          </w:p>
        </w:tc>
        <w:tc>
          <w:tcPr>
            <w:tcW w:w="642" w:type="pct"/>
            <w:noWrap/>
            <w:hideMark/>
          </w:tcPr>
          <w:p w14:paraId="18AC701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-0.00316***</w:t>
            </w:r>
          </w:p>
        </w:tc>
        <w:tc>
          <w:tcPr>
            <w:tcW w:w="642" w:type="pct"/>
            <w:noWrap/>
            <w:hideMark/>
          </w:tcPr>
          <w:p w14:paraId="2A55419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-0.00355***</w:t>
            </w:r>
          </w:p>
        </w:tc>
        <w:tc>
          <w:tcPr>
            <w:tcW w:w="641" w:type="pct"/>
            <w:noWrap/>
            <w:hideMark/>
          </w:tcPr>
          <w:p w14:paraId="23C3140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CF2FC1" w14:paraId="774D1B3D"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73C37C70"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2D89C4E5"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19534C2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(0.000128)</w:t>
            </w:r>
          </w:p>
        </w:tc>
        <w:tc>
          <w:tcPr>
            <w:tcW w:w="642" w:type="pct"/>
            <w:noWrap/>
            <w:hideMark/>
          </w:tcPr>
          <w:p w14:paraId="2B9D282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(0.000129)</w:t>
            </w:r>
          </w:p>
        </w:tc>
        <w:tc>
          <w:tcPr>
            <w:tcW w:w="642" w:type="pct"/>
            <w:noWrap/>
            <w:hideMark/>
          </w:tcPr>
          <w:p w14:paraId="471AD5B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(0.000127)</w:t>
            </w:r>
          </w:p>
        </w:tc>
        <w:tc>
          <w:tcPr>
            <w:tcW w:w="641" w:type="pct"/>
            <w:noWrap/>
            <w:hideMark/>
          </w:tcPr>
          <w:p w14:paraId="6B8563A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CF2FC1" w14:paraId="3473A91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641AF310"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Refugee status (reference: not a refugee)</w:t>
            </w:r>
          </w:p>
        </w:tc>
        <w:tc>
          <w:tcPr>
            <w:tcW w:w="1137" w:type="pct"/>
            <w:noWrap/>
            <w:hideMark/>
          </w:tcPr>
          <w:p w14:paraId="78EB890C"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Registered or non-registered refugee</w:t>
            </w:r>
          </w:p>
        </w:tc>
        <w:tc>
          <w:tcPr>
            <w:tcW w:w="515" w:type="pct"/>
            <w:noWrap/>
            <w:hideMark/>
          </w:tcPr>
          <w:p w14:paraId="7EF5823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-8.14e-05</w:t>
            </w:r>
          </w:p>
        </w:tc>
        <w:tc>
          <w:tcPr>
            <w:tcW w:w="642" w:type="pct"/>
            <w:noWrap/>
            <w:hideMark/>
          </w:tcPr>
          <w:p w14:paraId="2B90CDA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-9.00e-05</w:t>
            </w:r>
          </w:p>
        </w:tc>
        <w:tc>
          <w:tcPr>
            <w:tcW w:w="642" w:type="pct"/>
            <w:noWrap/>
            <w:hideMark/>
          </w:tcPr>
          <w:p w14:paraId="6D2E1B2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0.000114</w:t>
            </w:r>
          </w:p>
        </w:tc>
        <w:tc>
          <w:tcPr>
            <w:tcW w:w="641" w:type="pct"/>
            <w:noWrap/>
            <w:hideMark/>
          </w:tcPr>
          <w:p w14:paraId="1CD50D8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-0.000464***</w:t>
            </w:r>
          </w:p>
        </w:tc>
      </w:tr>
      <w:tr w:rsidR="00791E7A" w:rsidRPr="00CF2FC1" w14:paraId="7AC20774"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5429A22E" w14:textId="77777777" w:rsidR="00791E7A" w:rsidRPr="00CF2FC1" w:rsidRDefault="00791E7A" w:rsidP="00DB7C40">
            <w:pPr>
              <w:jc w:val="center"/>
              <w:rPr>
                <w:rFonts w:eastAsia="Times New Roman" w:cstheme="majorHAnsi"/>
                <w:sz w:val="20"/>
                <w:szCs w:val="20"/>
              </w:rPr>
            </w:pPr>
          </w:p>
        </w:tc>
        <w:tc>
          <w:tcPr>
            <w:tcW w:w="1137" w:type="pct"/>
            <w:noWrap/>
            <w:hideMark/>
          </w:tcPr>
          <w:p w14:paraId="5C3F909B"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0D9B789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(0.000138)</w:t>
            </w:r>
          </w:p>
        </w:tc>
        <w:tc>
          <w:tcPr>
            <w:tcW w:w="642" w:type="pct"/>
            <w:noWrap/>
            <w:hideMark/>
          </w:tcPr>
          <w:p w14:paraId="206E942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(0.000138)</w:t>
            </w:r>
          </w:p>
        </w:tc>
        <w:tc>
          <w:tcPr>
            <w:tcW w:w="642" w:type="pct"/>
            <w:noWrap/>
            <w:hideMark/>
          </w:tcPr>
          <w:p w14:paraId="4D3728D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(0.000140)</w:t>
            </w:r>
          </w:p>
        </w:tc>
        <w:tc>
          <w:tcPr>
            <w:tcW w:w="641" w:type="pct"/>
            <w:noWrap/>
            <w:hideMark/>
          </w:tcPr>
          <w:p w14:paraId="582767B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(0.000134)</w:t>
            </w:r>
          </w:p>
        </w:tc>
      </w:tr>
      <w:tr w:rsidR="00791E7A" w:rsidRPr="00CF2FC1" w14:paraId="58D5C84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00A4EDA6"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Interactions</w:t>
            </w:r>
          </w:p>
        </w:tc>
        <w:tc>
          <w:tcPr>
            <w:tcW w:w="1137" w:type="pct"/>
            <w:noWrap/>
            <w:hideMark/>
          </w:tcPr>
          <w:p w14:paraId="523D9A33"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Disability x Male</w:t>
            </w:r>
          </w:p>
        </w:tc>
        <w:tc>
          <w:tcPr>
            <w:tcW w:w="515" w:type="pct"/>
            <w:noWrap/>
            <w:hideMark/>
          </w:tcPr>
          <w:p w14:paraId="20516668"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42" w:type="pct"/>
            <w:noWrap/>
            <w:vAlign w:val="bottom"/>
            <w:hideMark/>
          </w:tcPr>
          <w:p w14:paraId="6DD2547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color w:val="000000"/>
                <w:sz w:val="20"/>
                <w:szCs w:val="20"/>
              </w:rPr>
              <w:t>0.00269***</w:t>
            </w:r>
          </w:p>
        </w:tc>
        <w:tc>
          <w:tcPr>
            <w:tcW w:w="642" w:type="pct"/>
            <w:noWrap/>
            <w:hideMark/>
          </w:tcPr>
          <w:p w14:paraId="38FFF56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41" w:type="pct"/>
            <w:noWrap/>
            <w:hideMark/>
          </w:tcPr>
          <w:p w14:paraId="4E777BD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CF2FC1" w14:paraId="7BDDC379"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1C7062D2" w14:textId="77777777" w:rsidR="00791E7A" w:rsidRPr="00CF2FC1" w:rsidRDefault="00791E7A" w:rsidP="00DB7C40">
            <w:pPr>
              <w:jc w:val="center"/>
              <w:rPr>
                <w:rFonts w:eastAsia="Times New Roman" w:cstheme="majorHAnsi"/>
                <w:sz w:val="20"/>
                <w:szCs w:val="20"/>
              </w:rPr>
            </w:pPr>
          </w:p>
        </w:tc>
        <w:tc>
          <w:tcPr>
            <w:tcW w:w="1137" w:type="pct"/>
            <w:noWrap/>
            <w:hideMark/>
          </w:tcPr>
          <w:p w14:paraId="1E8BD9C6"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762E3F58"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2" w:type="pct"/>
            <w:noWrap/>
            <w:vAlign w:val="bottom"/>
            <w:hideMark/>
          </w:tcPr>
          <w:p w14:paraId="6740F89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color w:val="000000"/>
                <w:sz w:val="20"/>
                <w:szCs w:val="20"/>
              </w:rPr>
              <w:t>(0.000429)</w:t>
            </w:r>
          </w:p>
        </w:tc>
        <w:tc>
          <w:tcPr>
            <w:tcW w:w="642" w:type="pct"/>
            <w:noWrap/>
            <w:hideMark/>
          </w:tcPr>
          <w:p w14:paraId="428CDE9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41" w:type="pct"/>
            <w:noWrap/>
            <w:hideMark/>
          </w:tcPr>
          <w:p w14:paraId="31433F3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CF2FC1" w14:paraId="63BBC88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05A101A1" w14:textId="77777777" w:rsidR="00791E7A" w:rsidRPr="00CF2FC1" w:rsidRDefault="00791E7A" w:rsidP="00DB7C40">
            <w:pPr>
              <w:jc w:val="center"/>
              <w:rPr>
                <w:rFonts w:eastAsia="Times New Roman" w:cstheme="majorHAnsi"/>
                <w:sz w:val="20"/>
                <w:szCs w:val="20"/>
              </w:rPr>
            </w:pPr>
          </w:p>
        </w:tc>
        <w:tc>
          <w:tcPr>
            <w:tcW w:w="1137" w:type="pct"/>
            <w:noWrap/>
            <w:hideMark/>
          </w:tcPr>
          <w:p w14:paraId="0CC83CF5"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Disability x HH Head is female</w:t>
            </w:r>
          </w:p>
        </w:tc>
        <w:tc>
          <w:tcPr>
            <w:tcW w:w="515" w:type="pct"/>
            <w:noWrap/>
            <w:hideMark/>
          </w:tcPr>
          <w:p w14:paraId="78D730B5"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642" w:type="pct"/>
            <w:noWrap/>
            <w:hideMark/>
          </w:tcPr>
          <w:p w14:paraId="72748850"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642" w:type="pct"/>
            <w:noWrap/>
            <w:vAlign w:val="bottom"/>
            <w:hideMark/>
          </w:tcPr>
          <w:p w14:paraId="7B9E48F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r w:rsidRPr="00CF2FC1">
              <w:rPr>
                <w:rFonts w:asciiTheme="majorHAnsi" w:hAnsiTheme="majorHAnsi" w:cstheme="majorHAnsi"/>
                <w:color w:val="000000"/>
                <w:sz w:val="20"/>
                <w:szCs w:val="20"/>
              </w:rPr>
              <w:t>0.00422***</w:t>
            </w:r>
          </w:p>
        </w:tc>
        <w:tc>
          <w:tcPr>
            <w:tcW w:w="641" w:type="pct"/>
            <w:noWrap/>
          </w:tcPr>
          <w:p w14:paraId="0261245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CF2FC1" w14:paraId="4B050A2C"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3609330C" w14:textId="77777777" w:rsidR="00791E7A" w:rsidRPr="00CF2FC1" w:rsidRDefault="00791E7A" w:rsidP="00DB7C40">
            <w:pPr>
              <w:jc w:val="center"/>
              <w:rPr>
                <w:rFonts w:eastAsia="Times New Roman" w:cstheme="majorHAnsi"/>
                <w:sz w:val="20"/>
                <w:szCs w:val="20"/>
              </w:rPr>
            </w:pPr>
          </w:p>
        </w:tc>
        <w:tc>
          <w:tcPr>
            <w:tcW w:w="1137" w:type="pct"/>
            <w:noWrap/>
            <w:hideMark/>
          </w:tcPr>
          <w:p w14:paraId="19F826D5"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5FF67A31"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2" w:type="pct"/>
            <w:noWrap/>
            <w:hideMark/>
          </w:tcPr>
          <w:p w14:paraId="0DBA883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2" w:type="pct"/>
            <w:noWrap/>
            <w:vAlign w:val="bottom"/>
            <w:hideMark/>
          </w:tcPr>
          <w:p w14:paraId="4808545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r w:rsidRPr="00CF2FC1">
              <w:rPr>
                <w:rFonts w:asciiTheme="majorHAnsi" w:hAnsiTheme="majorHAnsi" w:cstheme="majorHAnsi"/>
                <w:color w:val="000000"/>
                <w:sz w:val="20"/>
                <w:szCs w:val="20"/>
              </w:rPr>
              <w:t>(0.000479)</w:t>
            </w:r>
          </w:p>
        </w:tc>
        <w:tc>
          <w:tcPr>
            <w:tcW w:w="641" w:type="pct"/>
            <w:noWrap/>
          </w:tcPr>
          <w:p w14:paraId="029937F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CF2FC1" w14:paraId="185666C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1B64151A" w14:textId="77777777" w:rsidR="00791E7A" w:rsidRPr="00CF2FC1" w:rsidRDefault="00791E7A" w:rsidP="00DB7C40">
            <w:pPr>
              <w:jc w:val="center"/>
              <w:rPr>
                <w:rFonts w:eastAsia="Times New Roman" w:cstheme="majorHAnsi"/>
                <w:sz w:val="20"/>
                <w:szCs w:val="20"/>
              </w:rPr>
            </w:pPr>
          </w:p>
        </w:tc>
        <w:tc>
          <w:tcPr>
            <w:tcW w:w="1137" w:type="pct"/>
            <w:noWrap/>
            <w:hideMark/>
          </w:tcPr>
          <w:p w14:paraId="698A4C20"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Disability x refugee status</w:t>
            </w:r>
          </w:p>
        </w:tc>
        <w:tc>
          <w:tcPr>
            <w:tcW w:w="515" w:type="pct"/>
            <w:noWrap/>
            <w:hideMark/>
          </w:tcPr>
          <w:p w14:paraId="799764FA"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42" w:type="pct"/>
            <w:noWrap/>
            <w:hideMark/>
          </w:tcPr>
          <w:p w14:paraId="4009C69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42" w:type="pct"/>
            <w:noWrap/>
            <w:hideMark/>
          </w:tcPr>
          <w:p w14:paraId="5214DE7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41" w:type="pct"/>
            <w:noWrap/>
            <w:vAlign w:val="bottom"/>
            <w:hideMark/>
          </w:tcPr>
          <w:p w14:paraId="05A7FB0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r w:rsidRPr="00CF2FC1">
              <w:rPr>
                <w:rFonts w:asciiTheme="majorHAnsi" w:hAnsiTheme="majorHAnsi" w:cstheme="majorHAnsi"/>
                <w:color w:val="000000"/>
                <w:sz w:val="20"/>
                <w:szCs w:val="20"/>
              </w:rPr>
              <w:t>-0.00278***</w:t>
            </w:r>
          </w:p>
        </w:tc>
      </w:tr>
      <w:tr w:rsidR="00791E7A" w:rsidRPr="00CF2FC1" w14:paraId="3918BEF0"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45B0D5D3"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2C07E615"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461272B8"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2" w:type="pct"/>
            <w:noWrap/>
            <w:hideMark/>
          </w:tcPr>
          <w:p w14:paraId="4CC7D46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2" w:type="pct"/>
            <w:noWrap/>
            <w:hideMark/>
          </w:tcPr>
          <w:p w14:paraId="292D8D2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1" w:type="pct"/>
            <w:noWrap/>
            <w:vAlign w:val="bottom"/>
            <w:hideMark/>
          </w:tcPr>
          <w:p w14:paraId="538BE68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r w:rsidRPr="00CF2FC1">
              <w:rPr>
                <w:rFonts w:asciiTheme="majorHAnsi" w:hAnsiTheme="majorHAnsi" w:cstheme="majorHAnsi"/>
                <w:color w:val="000000"/>
                <w:sz w:val="20"/>
                <w:szCs w:val="20"/>
              </w:rPr>
              <w:t>(0.000266)</w:t>
            </w:r>
          </w:p>
        </w:tc>
      </w:tr>
      <w:tr w:rsidR="00791E7A" w:rsidRPr="00CF2FC1" w14:paraId="0446076F"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0561BF81" w14:textId="77777777" w:rsidR="00791E7A" w:rsidRPr="00CF2FC1" w:rsidRDefault="00791E7A" w:rsidP="00DB7C40">
            <w:pPr>
              <w:jc w:val="center"/>
              <w:rPr>
                <w:rFonts w:eastAsia="Times New Roman" w:cstheme="majorHAnsi"/>
                <w:color w:val="000000"/>
                <w:sz w:val="20"/>
                <w:szCs w:val="20"/>
              </w:rPr>
            </w:pPr>
          </w:p>
        </w:tc>
        <w:tc>
          <w:tcPr>
            <w:tcW w:w="1137" w:type="pct"/>
            <w:noWrap/>
            <w:hideMark/>
          </w:tcPr>
          <w:p w14:paraId="11FC61D4"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515" w:type="pct"/>
            <w:noWrap/>
            <w:hideMark/>
          </w:tcPr>
          <w:p w14:paraId="1A41AAB4"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42" w:type="pct"/>
            <w:noWrap/>
            <w:hideMark/>
          </w:tcPr>
          <w:p w14:paraId="643E871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42" w:type="pct"/>
            <w:noWrap/>
            <w:hideMark/>
          </w:tcPr>
          <w:p w14:paraId="4DD0828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41" w:type="pct"/>
            <w:noWrap/>
            <w:hideMark/>
          </w:tcPr>
          <w:p w14:paraId="532D19D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CF2FC1" w14:paraId="275B34C4"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3" w:type="pct"/>
            <w:noWrap/>
            <w:hideMark/>
          </w:tcPr>
          <w:p w14:paraId="0D97E021" w14:textId="77777777" w:rsidR="00791E7A" w:rsidRPr="00CF2FC1" w:rsidRDefault="00791E7A" w:rsidP="00DB7C40">
            <w:pPr>
              <w:jc w:val="center"/>
              <w:rPr>
                <w:rFonts w:eastAsia="Times New Roman" w:cstheme="majorHAnsi"/>
                <w:sz w:val="20"/>
                <w:szCs w:val="20"/>
              </w:rPr>
            </w:pPr>
          </w:p>
        </w:tc>
        <w:tc>
          <w:tcPr>
            <w:tcW w:w="1137" w:type="pct"/>
            <w:noWrap/>
            <w:hideMark/>
          </w:tcPr>
          <w:p w14:paraId="167E0B50"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Observations</w:t>
            </w:r>
          </w:p>
        </w:tc>
        <w:tc>
          <w:tcPr>
            <w:tcW w:w="515" w:type="pct"/>
            <w:noWrap/>
            <w:hideMark/>
          </w:tcPr>
          <w:p w14:paraId="7C84ADD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2,108,597</w:t>
            </w:r>
          </w:p>
        </w:tc>
        <w:tc>
          <w:tcPr>
            <w:tcW w:w="642" w:type="pct"/>
            <w:noWrap/>
            <w:hideMark/>
          </w:tcPr>
          <w:p w14:paraId="090CF5C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2,108,597</w:t>
            </w:r>
          </w:p>
        </w:tc>
        <w:tc>
          <w:tcPr>
            <w:tcW w:w="642" w:type="pct"/>
            <w:noWrap/>
            <w:hideMark/>
          </w:tcPr>
          <w:p w14:paraId="513DBED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2,108,597</w:t>
            </w:r>
          </w:p>
        </w:tc>
        <w:tc>
          <w:tcPr>
            <w:tcW w:w="641" w:type="pct"/>
            <w:noWrap/>
            <w:hideMark/>
          </w:tcPr>
          <w:p w14:paraId="48CE248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2,108,597</w:t>
            </w:r>
          </w:p>
        </w:tc>
      </w:tr>
    </w:tbl>
    <w:p w14:paraId="71041D1D" w14:textId="77777777" w:rsidR="00791E7A" w:rsidRPr="007E1D59" w:rsidRDefault="00791E7A" w:rsidP="00791E7A">
      <w:pPr>
        <w:rPr>
          <w:rFonts w:asciiTheme="majorHAnsi" w:hAnsiTheme="majorHAnsi" w:cstheme="majorHAnsi"/>
        </w:rPr>
      </w:pPr>
    </w:p>
    <w:p w14:paraId="45DDE08A" w14:textId="77777777" w:rsidR="00791E7A" w:rsidRPr="004C1EAA" w:rsidRDefault="00791E7A" w:rsidP="00791E7A">
      <w:pPr>
        <w:jc w:val="center"/>
        <w:rPr>
          <w:rFonts w:asciiTheme="majorHAnsi" w:hAnsiTheme="majorHAnsi" w:cstheme="majorHAnsi"/>
          <w:sz w:val="20"/>
          <w:szCs w:val="20"/>
          <w:lang w:val="en-US"/>
        </w:rPr>
      </w:pPr>
      <w:r w:rsidRPr="004C1EAA">
        <w:rPr>
          <w:rFonts w:asciiTheme="majorHAnsi" w:hAnsiTheme="majorHAnsi" w:cstheme="majorHAnsi"/>
          <w:sz w:val="20"/>
          <w:szCs w:val="20"/>
          <w:lang w:val="en-US"/>
        </w:rPr>
        <w:t>Note: Standard errors in parentheses. Significance levels: *** p&lt;0.01, ** p&lt;0.05, * p&lt;0.1</w:t>
      </w:r>
    </w:p>
    <w:p w14:paraId="6BFBE379" w14:textId="7A7A8F4D" w:rsidR="00791E7A" w:rsidRPr="002A1BEF" w:rsidRDefault="00791E7A" w:rsidP="002A1BEF">
      <w:pPr>
        <w:pStyle w:val="Caption"/>
        <w:keepNext/>
        <w:jc w:val="center"/>
        <w:rPr>
          <w:rFonts w:ascii="Arial" w:hAnsi="Arial" w:cs="Arial"/>
          <w:b/>
          <w:i w:val="0"/>
          <w:iCs w:val="0"/>
          <w:color w:val="auto"/>
          <w:sz w:val="22"/>
          <w:szCs w:val="22"/>
        </w:rPr>
      </w:pPr>
      <w:bookmarkStart w:id="224" w:name="_Ref34700066"/>
      <w:bookmarkStart w:id="225" w:name="_Toc35016020"/>
      <w:bookmarkStart w:id="226" w:name="_Toc45219300"/>
      <w:r w:rsidRPr="002A1BEF">
        <w:rPr>
          <w:rFonts w:ascii="Arial" w:hAnsi="Arial" w:cs="Arial"/>
          <w:b/>
          <w:i w:val="0"/>
          <w:iCs w:val="0"/>
          <w:color w:val="auto"/>
          <w:sz w:val="22"/>
          <w:szCs w:val="22"/>
        </w:rPr>
        <w:lastRenderedPageBreak/>
        <w:t xml:space="preserve">Table </w:t>
      </w:r>
      <w:r w:rsidR="00AB2A06">
        <w:rPr>
          <w:rFonts w:ascii="Arial" w:hAnsi="Arial" w:cs="Arial"/>
          <w:b/>
          <w:i w:val="0"/>
          <w:iCs w:val="0"/>
          <w:noProof/>
          <w:color w:val="auto"/>
          <w:sz w:val="22"/>
          <w:szCs w:val="22"/>
        </w:rPr>
        <w:t>15</w:t>
      </w:r>
      <w:bookmarkEnd w:id="224"/>
      <w:r w:rsidRPr="002A1BEF">
        <w:rPr>
          <w:rFonts w:ascii="Arial" w:hAnsi="Arial" w:cs="Arial"/>
          <w:b/>
          <w:i w:val="0"/>
          <w:iCs w:val="0"/>
          <w:color w:val="auto"/>
          <w:sz w:val="22"/>
          <w:szCs w:val="22"/>
        </w:rPr>
        <w:t>. Gaza Strip: Average marginal effect of being a PWD on the probability of not having access to ICT devices, controlling for additional characteristics</w:t>
      </w:r>
      <w:bookmarkEnd w:id="225"/>
      <w:bookmarkEnd w:id="226"/>
    </w:p>
    <w:tbl>
      <w:tblPr>
        <w:tblStyle w:val="PlainTable51"/>
        <w:tblW w:w="5000" w:type="pct"/>
        <w:tblLook w:val="04A0" w:firstRow="1" w:lastRow="0" w:firstColumn="1" w:lastColumn="0" w:noHBand="0" w:noVBand="1"/>
      </w:tblPr>
      <w:tblGrid>
        <w:gridCol w:w="3870"/>
        <w:gridCol w:w="3252"/>
        <w:gridCol w:w="1389"/>
        <w:gridCol w:w="1823"/>
        <w:gridCol w:w="1823"/>
        <w:gridCol w:w="1823"/>
      </w:tblGrid>
      <w:tr w:rsidR="00791E7A" w:rsidRPr="00CF2FC1" w14:paraId="48D00A42" w14:textId="77777777" w:rsidTr="001C6759">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100" w:firstRow="0" w:lastRow="0" w:firstColumn="1" w:lastColumn="0" w:oddVBand="0" w:evenVBand="0" w:oddHBand="0" w:evenHBand="0" w:firstRowFirstColumn="1" w:firstRowLastColumn="0" w:lastRowFirstColumn="0" w:lastRowLastColumn="0"/>
            <w:tcW w:w="1428" w:type="pct"/>
            <w:noWrap/>
            <w:hideMark/>
          </w:tcPr>
          <w:p w14:paraId="395294E4" w14:textId="77777777" w:rsidR="00791E7A" w:rsidRPr="004C1EAA" w:rsidRDefault="00791E7A" w:rsidP="00DB7C40">
            <w:pPr>
              <w:jc w:val="left"/>
              <w:rPr>
                <w:rFonts w:eastAsia="Times New Roman" w:cstheme="majorHAnsi"/>
                <w:sz w:val="20"/>
                <w:szCs w:val="20"/>
                <w:lang w:val="en-US"/>
              </w:rPr>
            </w:pPr>
          </w:p>
        </w:tc>
        <w:tc>
          <w:tcPr>
            <w:tcW w:w="1141" w:type="pct"/>
            <w:noWrap/>
            <w:hideMark/>
          </w:tcPr>
          <w:p w14:paraId="3026B317" w14:textId="77777777" w:rsidR="00791E7A" w:rsidRPr="00CF2FC1" w:rsidRDefault="00791E7A" w:rsidP="00DB7C40">
            <w:pP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CF2FC1">
              <w:rPr>
                <w:rFonts w:eastAsia="Times New Roman" w:cstheme="majorHAnsi"/>
                <w:color w:val="000000"/>
                <w:sz w:val="20"/>
                <w:szCs w:val="20"/>
              </w:rPr>
              <w:t>VARIABLES</w:t>
            </w:r>
          </w:p>
        </w:tc>
        <w:tc>
          <w:tcPr>
            <w:tcW w:w="499" w:type="pct"/>
            <w:noWrap/>
            <w:hideMark/>
          </w:tcPr>
          <w:p w14:paraId="57B13F0A"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CF2FC1">
              <w:rPr>
                <w:rFonts w:eastAsia="Times New Roman" w:cstheme="majorHAnsi"/>
                <w:color w:val="000000"/>
                <w:sz w:val="20"/>
                <w:szCs w:val="20"/>
              </w:rPr>
              <w:t>1 - Poor access</w:t>
            </w:r>
          </w:p>
        </w:tc>
        <w:tc>
          <w:tcPr>
            <w:tcW w:w="644" w:type="pct"/>
            <w:noWrap/>
            <w:hideMark/>
          </w:tcPr>
          <w:p w14:paraId="45CC39A0"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CF2FC1">
              <w:rPr>
                <w:rFonts w:eastAsia="Times New Roman" w:cstheme="majorHAnsi"/>
                <w:color w:val="000000"/>
                <w:sz w:val="20"/>
                <w:szCs w:val="20"/>
              </w:rPr>
              <w:t>1b-Incl. interactions</w:t>
            </w:r>
          </w:p>
        </w:tc>
        <w:tc>
          <w:tcPr>
            <w:tcW w:w="644" w:type="pct"/>
            <w:noWrap/>
            <w:hideMark/>
          </w:tcPr>
          <w:p w14:paraId="46CB848B"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CF2FC1">
              <w:rPr>
                <w:rFonts w:eastAsia="Times New Roman" w:cstheme="majorHAnsi"/>
                <w:color w:val="000000"/>
                <w:sz w:val="20"/>
                <w:szCs w:val="20"/>
              </w:rPr>
              <w:t>1b-Incl. interactions</w:t>
            </w:r>
          </w:p>
        </w:tc>
        <w:tc>
          <w:tcPr>
            <w:tcW w:w="644" w:type="pct"/>
            <w:noWrap/>
            <w:hideMark/>
          </w:tcPr>
          <w:p w14:paraId="08A8A509"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CF2FC1">
              <w:rPr>
                <w:rFonts w:eastAsia="Times New Roman" w:cstheme="majorHAnsi"/>
                <w:color w:val="000000"/>
                <w:sz w:val="20"/>
                <w:szCs w:val="20"/>
              </w:rPr>
              <w:t>1b-Incl. interactions</w:t>
            </w:r>
          </w:p>
        </w:tc>
      </w:tr>
      <w:tr w:rsidR="00791E7A" w:rsidRPr="00CF2FC1" w14:paraId="4C949103"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70266475"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0BE8DE95"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 </w:t>
            </w:r>
          </w:p>
        </w:tc>
        <w:tc>
          <w:tcPr>
            <w:tcW w:w="499" w:type="pct"/>
            <w:noWrap/>
            <w:hideMark/>
          </w:tcPr>
          <w:p w14:paraId="7FAFBA3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 </w:t>
            </w:r>
          </w:p>
        </w:tc>
        <w:tc>
          <w:tcPr>
            <w:tcW w:w="644" w:type="pct"/>
            <w:noWrap/>
            <w:hideMark/>
          </w:tcPr>
          <w:p w14:paraId="1386CF4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 </w:t>
            </w:r>
          </w:p>
        </w:tc>
        <w:tc>
          <w:tcPr>
            <w:tcW w:w="644" w:type="pct"/>
            <w:noWrap/>
            <w:hideMark/>
          </w:tcPr>
          <w:p w14:paraId="35C9C85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 </w:t>
            </w:r>
          </w:p>
        </w:tc>
        <w:tc>
          <w:tcPr>
            <w:tcW w:w="644" w:type="pct"/>
            <w:noWrap/>
            <w:hideMark/>
          </w:tcPr>
          <w:p w14:paraId="1918197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 </w:t>
            </w:r>
          </w:p>
        </w:tc>
      </w:tr>
      <w:tr w:rsidR="00791E7A" w:rsidRPr="00CF2FC1" w14:paraId="16FA5D28"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7A8C0A2F"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Disability status (reference:  no disability)</w:t>
            </w:r>
          </w:p>
        </w:tc>
        <w:tc>
          <w:tcPr>
            <w:tcW w:w="1141" w:type="pct"/>
            <w:noWrap/>
            <w:hideMark/>
          </w:tcPr>
          <w:p w14:paraId="696FB511"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Has disabilities</w:t>
            </w:r>
          </w:p>
        </w:tc>
        <w:tc>
          <w:tcPr>
            <w:tcW w:w="499" w:type="pct"/>
            <w:noWrap/>
            <w:hideMark/>
          </w:tcPr>
          <w:p w14:paraId="7D82411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0.0145***</w:t>
            </w:r>
          </w:p>
        </w:tc>
        <w:tc>
          <w:tcPr>
            <w:tcW w:w="644" w:type="pct"/>
            <w:noWrap/>
            <w:hideMark/>
          </w:tcPr>
          <w:p w14:paraId="0907E92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0.0125***</w:t>
            </w:r>
          </w:p>
        </w:tc>
        <w:tc>
          <w:tcPr>
            <w:tcW w:w="644" w:type="pct"/>
            <w:noWrap/>
            <w:hideMark/>
          </w:tcPr>
          <w:p w14:paraId="0F87151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0.0103***</w:t>
            </w:r>
          </w:p>
        </w:tc>
        <w:tc>
          <w:tcPr>
            <w:tcW w:w="644" w:type="pct"/>
            <w:noWrap/>
            <w:hideMark/>
          </w:tcPr>
          <w:p w14:paraId="4C41E4F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0.0184***</w:t>
            </w:r>
          </w:p>
        </w:tc>
      </w:tr>
      <w:tr w:rsidR="00791E7A" w:rsidRPr="00CF2FC1" w14:paraId="6E0946B1"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1DD4978F"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7FC6FC1F"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99" w:type="pct"/>
            <w:noWrap/>
            <w:hideMark/>
          </w:tcPr>
          <w:p w14:paraId="0FC333C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(0.000652)</w:t>
            </w:r>
          </w:p>
        </w:tc>
        <w:tc>
          <w:tcPr>
            <w:tcW w:w="644" w:type="pct"/>
            <w:noWrap/>
            <w:hideMark/>
          </w:tcPr>
          <w:p w14:paraId="4EA6900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(0.000804)</w:t>
            </w:r>
          </w:p>
        </w:tc>
        <w:tc>
          <w:tcPr>
            <w:tcW w:w="644" w:type="pct"/>
            <w:noWrap/>
            <w:hideMark/>
          </w:tcPr>
          <w:p w14:paraId="66F0D0A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(0.000688)</w:t>
            </w:r>
          </w:p>
        </w:tc>
        <w:tc>
          <w:tcPr>
            <w:tcW w:w="644" w:type="pct"/>
            <w:noWrap/>
            <w:hideMark/>
          </w:tcPr>
          <w:p w14:paraId="3F81B4F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(0.000871)</w:t>
            </w:r>
          </w:p>
        </w:tc>
      </w:tr>
      <w:tr w:rsidR="00791E7A" w:rsidRPr="00CF2FC1" w14:paraId="3B45C3AC"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74E9ED02"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Governorate (reference: North Gaza)</w:t>
            </w:r>
          </w:p>
        </w:tc>
        <w:tc>
          <w:tcPr>
            <w:tcW w:w="1141" w:type="pct"/>
            <w:noWrap/>
            <w:hideMark/>
          </w:tcPr>
          <w:p w14:paraId="4D36578B"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Gaza</w:t>
            </w:r>
          </w:p>
        </w:tc>
        <w:tc>
          <w:tcPr>
            <w:tcW w:w="499" w:type="pct"/>
            <w:noWrap/>
            <w:hideMark/>
          </w:tcPr>
          <w:p w14:paraId="38C9460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-0.00636***</w:t>
            </w:r>
          </w:p>
        </w:tc>
        <w:tc>
          <w:tcPr>
            <w:tcW w:w="644" w:type="pct"/>
            <w:noWrap/>
            <w:hideMark/>
          </w:tcPr>
          <w:p w14:paraId="1C90BF9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-0.00634***</w:t>
            </w:r>
          </w:p>
        </w:tc>
        <w:tc>
          <w:tcPr>
            <w:tcW w:w="644" w:type="pct"/>
            <w:noWrap/>
            <w:hideMark/>
          </w:tcPr>
          <w:p w14:paraId="78136C3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-0.00630***</w:t>
            </w:r>
          </w:p>
        </w:tc>
        <w:tc>
          <w:tcPr>
            <w:tcW w:w="644" w:type="pct"/>
            <w:noWrap/>
            <w:hideMark/>
          </w:tcPr>
          <w:p w14:paraId="1C2B115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-0.00553***</w:t>
            </w:r>
          </w:p>
        </w:tc>
      </w:tr>
      <w:tr w:rsidR="00791E7A" w:rsidRPr="00CF2FC1" w14:paraId="62C64C5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7E7081BC"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3D2E0AD9"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99" w:type="pct"/>
            <w:noWrap/>
            <w:hideMark/>
          </w:tcPr>
          <w:p w14:paraId="2A6302E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(0.000315)</w:t>
            </w:r>
          </w:p>
        </w:tc>
        <w:tc>
          <w:tcPr>
            <w:tcW w:w="644" w:type="pct"/>
            <w:noWrap/>
            <w:hideMark/>
          </w:tcPr>
          <w:p w14:paraId="3373D44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(0.000315)</w:t>
            </w:r>
          </w:p>
        </w:tc>
        <w:tc>
          <w:tcPr>
            <w:tcW w:w="644" w:type="pct"/>
            <w:noWrap/>
            <w:hideMark/>
          </w:tcPr>
          <w:p w14:paraId="7DA378A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(0.000315)</w:t>
            </w:r>
          </w:p>
        </w:tc>
        <w:tc>
          <w:tcPr>
            <w:tcW w:w="644" w:type="pct"/>
            <w:noWrap/>
            <w:hideMark/>
          </w:tcPr>
          <w:p w14:paraId="0358050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(0.000311)</w:t>
            </w:r>
          </w:p>
        </w:tc>
      </w:tr>
      <w:tr w:rsidR="00791E7A" w:rsidRPr="00CF2FC1" w14:paraId="4A67792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6C6B7B2C"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72613174"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Dier Al Balah</w:t>
            </w:r>
          </w:p>
        </w:tc>
        <w:tc>
          <w:tcPr>
            <w:tcW w:w="499" w:type="pct"/>
            <w:noWrap/>
            <w:hideMark/>
          </w:tcPr>
          <w:p w14:paraId="15B333B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-0.00274***</w:t>
            </w:r>
          </w:p>
        </w:tc>
        <w:tc>
          <w:tcPr>
            <w:tcW w:w="644" w:type="pct"/>
            <w:noWrap/>
            <w:hideMark/>
          </w:tcPr>
          <w:p w14:paraId="16D2CD3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-0.00274***</w:t>
            </w:r>
          </w:p>
        </w:tc>
        <w:tc>
          <w:tcPr>
            <w:tcW w:w="644" w:type="pct"/>
            <w:noWrap/>
            <w:hideMark/>
          </w:tcPr>
          <w:p w14:paraId="30178E7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-0.00253***</w:t>
            </w:r>
          </w:p>
        </w:tc>
        <w:tc>
          <w:tcPr>
            <w:tcW w:w="644" w:type="pct"/>
            <w:noWrap/>
            <w:hideMark/>
          </w:tcPr>
          <w:p w14:paraId="12C27DF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-0.00271***</w:t>
            </w:r>
          </w:p>
        </w:tc>
      </w:tr>
      <w:tr w:rsidR="00791E7A" w:rsidRPr="00CF2FC1" w14:paraId="6884F87A"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7E9F696A"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449BF3B4"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99" w:type="pct"/>
            <w:noWrap/>
            <w:hideMark/>
          </w:tcPr>
          <w:p w14:paraId="2DE1255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(0.000390)</w:t>
            </w:r>
          </w:p>
        </w:tc>
        <w:tc>
          <w:tcPr>
            <w:tcW w:w="644" w:type="pct"/>
            <w:noWrap/>
            <w:hideMark/>
          </w:tcPr>
          <w:p w14:paraId="316187F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(0.000390)</w:t>
            </w:r>
          </w:p>
        </w:tc>
        <w:tc>
          <w:tcPr>
            <w:tcW w:w="644" w:type="pct"/>
            <w:noWrap/>
            <w:hideMark/>
          </w:tcPr>
          <w:p w14:paraId="05A9EC0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(0.000392)</w:t>
            </w:r>
          </w:p>
        </w:tc>
        <w:tc>
          <w:tcPr>
            <w:tcW w:w="644" w:type="pct"/>
            <w:noWrap/>
            <w:hideMark/>
          </w:tcPr>
          <w:p w14:paraId="62D034C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(0.000381)</w:t>
            </w:r>
          </w:p>
        </w:tc>
      </w:tr>
      <w:tr w:rsidR="00791E7A" w:rsidRPr="00CF2FC1" w14:paraId="337051D6"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503D3FC7"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58C49EDE"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Khan Yunis</w:t>
            </w:r>
          </w:p>
        </w:tc>
        <w:tc>
          <w:tcPr>
            <w:tcW w:w="499" w:type="pct"/>
            <w:noWrap/>
            <w:hideMark/>
          </w:tcPr>
          <w:p w14:paraId="0A0F81D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-0.00526***</w:t>
            </w:r>
          </w:p>
        </w:tc>
        <w:tc>
          <w:tcPr>
            <w:tcW w:w="644" w:type="pct"/>
            <w:noWrap/>
            <w:hideMark/>
          </w:tcPr>
          <w:p w14:paraId="0FF5E59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-0.00525***</w:t>
            </w:r>
          </w:p>
        </w:tc>
        <w:tc>
          <w:tcPr>
            <w:tcW w:w="644" w:type="pct"/>
            <w:noWrap/>
            <w:hideMark/>
          </w:tcPr>
          <w:p w14:paraId="677661D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-0.00508***</w:t>
            </w:r>
          </w:p>
        </w:tc>
        <w:tc>
          <w:tcPr>
            <w:tcW w:w="644" w:type="pct"/>
            <w:noWrap/>
            <w:hideMark/>
          </w:tcPr>
          <w:p w14:paraId="439482F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-0.00477***</w:t>
            </w:r>
          </w:p>
        </w:tc>
      </w:tr>
      <w:tr w:rsidR="00791E7A" w:rsidRPr="00CF2FC1" w14:paraId="46B414D5"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77004300"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6017430C"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99" w:type="pct"/>
            <w:noWrap/>
            <w:hideMark/>
          </w:tcPr>
          <w:p w14:paraId="7773FA7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(0.000347)</w:t>
            </w:r>
          </w:p>
        </w:tc>
        <w:tc>
          <w:tcPr>
            <w:tcW w:w="644" w:type="pct"/>
            <w:noWrap/>
            <w:hideMark/>
          </w:tcPr>
          <w:p w14:paraId="375DE3D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(0.000347)</w:t>
            </w:r>
          </w:p>
        </w:tc>
        <w:tc>
          <w:tcPr>
            <w:tcW w:w="644" w:type="pct"/>
            <w:noWrap/>
            <w:hideMark/>
          </w:tcPr>
          <w:p w14:paraId="27FB1D0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(0.000348)</w:t>
            </w:r>
          </w:p>
        </w:tc>
        <w:tc>
          <w:tcPr>
            <w:tcW w:w="644" w:type="pct"/>
            <w:noWrap/>
            <w:hideMark/>
          </w:tcPr>
          <w:p w14:paraId="67947E0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(0.000343)</w:t>
            </w:r>
          </w:p>
        </w:tc>
      </w:tr>
      <w:tr w:rsidR="00791E7A" w:rsidRPr="00CF2FC1" w14:paraId="75AC2AAE"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059008FF"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01B5DB68"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Rafah</w:t>
            </w:r>
          </w:p>
        </w:tc>
        <w:tc>
          <w:tcPr>
            <w:tcW w:w="499" w:type="pct"/>
            <w:noWrap/>
            <w:hideMark/>
          </w:tcPr>
          <w:p w14:paraId="38AEE42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-0.00266***</w:t>
            </w:r>
          </w:p>
        </w:tc>
        <w:tc>
          <w:tcPr>
            <w:tcW w:w="644" w:type="pct"/>
            <w:noWrap/>
            <w:hideMark/>
          </w:tcPr>
          <w:p w14:paraId="2874391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-0.00264***</w:t>
            </w:r>
          </w:p>
        </w:tc>
        <w:tc>
          <w:tcPr>
            <w:tcW w:w="644" w:type="pct"/>
            <w:noWrap/>
            <w:hideMark/>
          </w:tcPr>
          <w:p w14:paraId="0DBEEE5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-0.00236***</w:t>
            </w:r>
          </w:p>
        </w:tc>
        <w:tc>
          <w:tcPr>
            <w:tcW w:w="644" w:type="pct"/>
            <w:noWrap/>
            <w:hideMark/>
          </w:tcPr>
          <w:p w14:paraId="70C94D6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-0.00215***</w:t>
            </w:r>
          </w:p>
        </w:tc>
      </w:tr>
      <w:tr w:rsidR="00791E7A" w:rsidRPr="00CF2FC1" w14:paraId="58E1151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68EE5E8D"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1BAE457B"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99" w:type="pct"/>
            <w:noWrap/>
            <w:hideMark/>
          </w:tcPr>
          <w:p w14:paraId="07AC35A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(0.000407)</w:t>
            </w:r>
          </w:p>
        </w:tc>
        <w:tc>
          <w:tcPr>
            <w:tcW w:w="644" w:type="pct"/>
            <w:noWrap/>
            <w:hideMark/>
          </w:tcPr>
          <w:p w14:paraId="7492594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(0.000407)</w:t>
            </w:r>
          </w:p>
        </w:tc>
        <w:tc>
          <w:tcPr>
            <w:tcW w:w="644" w:type="pct"/>
            <w:noWrap/>
            <w:hideMark/>
          </w:tcPr>
          <w:p w14:paraId="2D78A37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(0.000409)</w:t>
            </w:r>
          </w:p>
        </w:tc>
        <w:tc>
          <w:tcPr>
            <w:tcW w:w="644" w:type="pct"/>
            <w:noWrap/>
            <w:hideMark/>
          </w:tcPr>
          <w:p w14:paraId="08239A3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(0.000403)</w:t>
            </w:r>
          </w:p>
        </w:tc>
      </w:tr>
      <w:tr w:rsidR="00791E7A" w:rsidRPr="00CF2FC1" w14:paraId="2355FFF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4DF2E1A8"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Age group (reference: 0-17 years)</w:t>
            </w:r>
          </w:p>
        </w:tc>
        <w:tc>
          <w:tcPr>
            <w:tcW w:w="1141" w:type="pct"/>
            <w:noWrap/>
            <w:hideMark/>
          </w:tcPr>
          <w:p w14:paraId="79C7BCC0"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18-24 years</w:t>
            </w:r>
          </w:p>
        </w:tc>
        <w:tc>
          <w:tcPr>
            <w:tcW w:w="499" w:type="pct"/>
            <w:noWrap/>
            <w:hideMark/>
          </w:tcPr>
          <w:p w14:paraId="7EA0FFF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-0.00625***</w:t>
            </w:r>
          </w:p>
        </w:tc>
        <w:tc>
          <w:tcPr>
            <w:tcW w:w="644" w:type="pct"/>
            <w:noWrap/>
            <w:hideMark/>
          </w:tcPr>
          <w:p w14:paraId="0188AE6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-0.00623***</w:t>
            </w:r>
          </w:p>
        </w:tc>
        <w:tc>
          <w:tcPr>
            <w:tcW w:w="644" w:type="pct"/>
            <w:noWrap/>
            <w:hideMark/>
          </w:tcPr>
          <w:p w14:paraId="739863A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-0.00662***</w:t>
            </w:r>
          </w:p>
        </w:tc>
        <w:tc>
          <w:tcPr>
            <w:tcW w:w="644" w:type="pct"/>
            <w:noWrap/>
            <w:hideMark/>
          </w:tcPr>
          <w:p w14:paraId="38334E7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-0.00704***</w:t>
            </w:r>
          </w:p>
        </w:tc>
      </w:tr>
      <w:tr w:rsidR="00791E7A" w:rsidRPr="00CF2FC1" w14:paraId="4665371C"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3549DE02"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6DD6B170"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99" w:type="pct"/>
            <w:noWrap/>
            <w:hideMark/>
          </w:tcPr>
          <w:p w14:paraId="6062172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(0.000287)</w:t>
            </w:r>
          </w:p>
        </w:tc>
        <w:tc>
          <w:tcPr>
            <w:tcW w:w="644" w:type="pct"/>
            <w:noWrap/>
            <w:hideMark/>
          </w:tcPr>
          <w:p w14:paraId="2E1F7B4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(0.000287)</w:t>
            </w:r>
          </w:p>
        </w:tc>
        <w:tc>
          <w:tcPr>
            <w:tcW w:w="644" w:type="pct"/>
            <w:noWrap/>
            <w:hideMark/>
          </w:tcPr>
          <w:p w14:paraId="08CA190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(0.000288)</w:t>
            </w:r>
          </w:p>
        </w:tc>
        <w:tc>
          <w:tcPr>
            <w:tcW w:w="644" w:type="pct"/>
            <w:noWrap/>
            <w:hideMark/>
          </w:tcPr>
          <w:p w14:paraId="4C2F1C8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(0.000297)</w:t>
            </w:r>
          </w:p>
        </w:tc>
      </w:tr>
      <w:tr w:rsidR="00791E7A" w:rsidRPr="00CF2FC1" w14:paraId="7BDFB62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34001A7E"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03052E24"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25-39 years</w:t>
            </w:r>
          </w:p>
        </w:tc>
        <w:tc>
          <w:tcPr>
            <w:tcW w:w="499" w:type="pct"/>
            <w:noWrap/>
            <w:hideMark/>
          </w:tcPr>
          <w:p w14:paraId="78C7D0C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-0.00127***</w:t>
            </w:r>
          </w:p>
        </w:tc>
        <w:tc>
          <w:tcPr>
            <w:tcW w:w="644" w:type="pct"/>
            <w:noWrap/>
            <w:hideMark/>
          </w:tcPr>
          <w:p w14:paraId="24A22B6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-0.00133***</w:t>
            </w:r>
          </w:p>
        </w:tc>
        <w:tc>
          <w:tcPr>
            <w:tcW w:w="644" w:type="pct"/>
            <w:noWrap/>
            <w:hideMark/>
          </w:tcPr>
          <w:p w14:paraId="7C67102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-0.00194***</w:t>
            </w:r>
          </w:p>
        </w:tc>
        <w:tc>
          <w:tcPr>
            <w:tcW w:w="644" w:type="pct"/>
            <w:noWrap/>
            <w:hideMark/>
          </w:tcPr>
          <w:p w14:paraId="18E3F2A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-0.00257***</w:t>
            </w:r>
          </w:p>
        </w:tc>
      </w:tr>
      <w:tr w:rsidR="00791E7A" w:rsidRPr="00CF2FC1" w14:paraId="2BD8417B"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505C8BDA"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096E0A55"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99" w:type="pct"/>
            <w:noWrap/>
            <w:hideMark/>
          </w:tcPr>
          <w:p w14:paraId="5D8F141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(0.000297)</w:t>
            </w:r>
          </w:p>
        </w:tc>
        <w:tc>
          <w:tcPr>
            <w:tcW w:w="644" w:type="pct"/>
            <w:noWrap/>
            <w:hideMark/>
          </w:tcPr>
          <w:p w14:paraId="55021BC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(0.000297)</w:t>
            </w:r>
          </w:p>
        </w:tc>
        <w:tc>
          <w:tcPr>
            <w:tcW w:w="644" w:type="pct"/>
            <w:noWrap/>
            <w:hideMark/>
          </w:tcPr>
          <w:p w14:paraId="4CEFA8C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(0.000296)</w:t>
            </w:r>
          </w:p>
        </w:tc>
        <w:tc>
          <w:tcPr>
            <w:tcW w:w="644" w:type="pct"/>
            <w:noWrap/>
            <w:hideMark/>
          </w:tcPr>
          <w:p w14:paraId="212BE40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(0.000299)</w:t>
            </w:r>
          </w:p>
        </w:tc>
      </w:tr>
      <w:tr w:rsidR="00791E7A" w:rsidRPr="00CF2FC1" w14:paraId="0F8D99CE"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2254CA1A"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29DA06B0"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40-64 years</w:t>
            </w:r>
          </w:p>
        </w:tc>
        <w:tc>
          <w:tcPr>
            <w:tcW w:w="499" w:type="pct"/>
            <w:noWrap/>
            <w:hideMark/>
          </w:tcPr>
          <w:p w14:paraId="2C3F4D1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-0.00292***</w:t>
            </w:r>
          </w:p>
        </w:tc>
        <w:tc>
          <w:tcPr>
            <w:tcW w:w="644" w:type="pct"/>
            <w:noWrap/>
            <w:hideMark/>
          </w:tcPr>
          <w:p w14:paraId="137DBD0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-0.00284***</w:t>
            </w:r>
          </w:p>
        </w:tc>
        <w:tc>
          <w:tcPr>
            <w:tcW w:w="644" w:type="pct"/>
            <w:noWrap/>
            <w:hideMark/>
          </w:tcPr>
          <w:p w14:paraId="59C8B20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-0.00246***</w:t>
            </w:r>
          </w:p>
        </w:tc>
        <w:tc>
          <w:tcPr>
            <w:tcW w:w="644" w:type="pct"/>
            <w:noWrap/>
            <w:hideMark/>
          </w:tcPr>
          <w:p w14:paraId="0363324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-0.00457***</w:t>
            </w:r>
          </w:p>
        </w:tc>
      </w:tr>
      <w:tr w:rsidR="00791E7A" w:rsidRPr="00CF2FC1" w14:paraId="5F627D0E"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4652218B"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57DDA3B1"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99" w:type="pct"/>
            <w:noWrap/>
            <w:hideMark/>
          </w:tcPr>
          <w:p w14:paraId="6CDDA11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(0.000315)</w:t>
            </w:r>
          </w:p>
        </w:tc>
        <w:tc>
          <w:tcPr>
            <w:tcW w:w="644" w:type="pct"/>
            <w:noWrap/>
            <w:hideMark/>
          </w:tcPr>
          <w:p w14:paraId="0D7A608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(0.000315)</w:t>
            </w:r>
          </w:p>
        </w:tc>
        <w:tc>
          <w:tcPr>
            <w:tcW w:w="644" w:type="pct"/>
            <w:noWrap/>
            <w:hideMark/>
          </w:tcPr>
          <w:p w14:paraId="2AD6CFA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(0.000322)</w:t>
            </w:r>
          </w:p>
        </w:tc>
        <w:tc>
          <w:tcPr>
            <w:tcW w:w="644" w:type="pct"/>
            <w:noWrap/>
            <w:hideMark/>
          </w:tcPr>
          <w:p w14:paraId="0DE9DA2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(0.000310)</w:t>
            </w:r>
          </w:p>
        </w:tc>
      </w:tr>
      <w:tr w:rsidR="00791E7A" w:rsidRPr="00CF2FC1" w14:paraId="2647633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60646417"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0660B6AD"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65-79 years</w:t>
            </w:r>
          </w:p>
        </w:tc>
        <w:tc>
          <w:tcPr>
            <w:tcW w:w="499" w:type="pct"/>
            <w:noWrap/>
            <w:hideMark/>
          </w:tcPr>
          <w:p w14:paraId="474CC90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0.0199***</w:t>
            </w:r>
          </w:p>
        </w:tc>
        <w:tc>
          <w:tcPr>
            <w:tcW w:w="644" w:type="pct"/>
            <w:noWrap/>
            <w:hideMark/>
          </w:tcPr>
          <w:p w14:paraId="67C9555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0.0203***</w:t>
            </w:r>
          </w:p>
        </w:tc>
        <w:tc>
          <w:tcPr>
            <w:tcW w:w="644" w:type="pct"/>
            <w:noWrap/>
            <w:hideMark/>
          </w:tcPr>
          <w:p w14:paraId="31DB696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0.0223***</w:t>
            </w:r>
          </w:p>
        </w:tc>
        <w:tc>
          <w:tcPr>
            <w:tcW w:w="644" w:type="pct"/>
            <w:noWrap/>
            <w:hideMark/>
          </w:tcPr>
          <w:p w14:paraId="4967983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0.0160***</w:t>
            </w:r>
          </w:p>
        </w:tc>
      </w:tr>
      <w:tr w:rsidR="00791E7A" w:rsidRPr="00CF2FC1" w14:paraId="7B477AB6"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1BB67B78"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42AB6470"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99" w:type="pct"/>
            <w:noWrap/>
            <w:hideMark/>
          </w:tcPr>
          <w:p w14:paraId="4438FF3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(0.000811)</w:t>
            </w:r>
          </w:p>
        </w:tc>
        <w:tc>
          <w:tcPr>
            <w:tcW w:w="644" w:type="pct"/>
            <w:noWrap/>
            <w:hideMark/>
          </w:tcPr>
          <w:p w14:paraId="59A3DBB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(0.000815)</w:t>
            </w:r>
          </w:p>
        </w:tc>
        <w:tc>
          <w:tcPr>
            <w:tcW w:w="644" w:type="pct"/>
            <w:noWrap/>
            <w:hideMark/>
          </w:tcPr>
          <w:p w14:paraId="7E30C32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(0.000852)</w:t>
            </w:r>
          </w:p>
        </w:tc>
        <w:tc>
          <w:tcPr>
            <w:tcW w:w="644" w:type="pct"/>
            <w:noWrap/>
            <w:hideMark/>
          </w:tcPr>
          <w:p w14:paraId="2FBCDBC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(0.000740)</w:t>
            </w:r>
          </w:p>
        </w:tc>
      </w:tr>
      <w:tr w:rsidR="00791E7A" w:rsidRPr="00CF2FC1" w14:paraId="4D69079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003BA523"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0B3ADD80"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80+ years</w:t>
            </w:r>
          </w:p>
        </w:tc>
        <w:tc>
          <w:tcPr>
            <w:tcW w:w="499" w:type="pct"/>
            <w:noWrap/>
            <w:hideMark/>
          </w:tcPr>
          <w:p w14:paraId="6C502A4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0.0644***</w:t>
            </w:r>
          </w:p>
        </w:tc>
        <w:tc>
          <w:tcPr>
            <w:tcW w:w="644" w:type="pct"/>
            <w:noWrap/>
            <w:hideMark/>
          </w:tcPr>
          <w:p w14:paraId="5A73BA0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0.0652***</w:t>
            </w:r>
          </w:p>
        </w:tc>
        <w:tc>
          <w:tcPr>
            <w:tcW w:w="644" w:type="pct"/>
            <w:noWrap/>
            <w:hideMark/>
          </w:tcPr>
          <w:p w14:paraId="24B4AF6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0.0719***</w:t>
            </w:r>
          </w:p>
        </w:tc>
        <w:tc>
          <w:tcPr>
            <w:tcW w:w="644" w:type="pct"/>
            <w:noWrap/>
            <w:hideMark/>
          </w:tcPr>
          <w:p w14:paraId="42B8FA5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0.0560***</w:t>
            </w:r>
          </w:p>
        </w:tc>
      </w:tr>
      <w:tr w:rsidR="00791E7A" w:rsidRPr="00CF2FC1" w14:paraId="59A75138"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51541A58"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2283858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99" w:type="pct"/>
            <w:noWrap/>
            <w:hideMark/>
          </w:tcPr>
          <w:p w14:paraId="2AA7350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(0.00236)</w:t>
            </w:r>
          </w:p>
        </w:tc>
        <w:tc>
          <w:tcPr>
            <w:tcW w:w="644" w:type="pct"/>
            <w:noWrap/>
            <w:hideMark/>
          </w:tcPr>
          <w:p w14:paraId="6BAB5B2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(0.00238)</w:t>
            </w:r>
          </w:p>
        </w:tc>
        <w:tc>
          <w:tcPr>
            <w:tcW w:w="644" w:type="pct"/>
            <w:noWrap/>
            <w:hideMark/>
          </w:tcPr>
          <w:p w14:paraId="27D6190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(0.00255)</w:t>
            </w:r>
          </w:p>
        </w:tc>
        <w:tc>
          <w:tcPr>
            <w:tcW w:w="644" w:type="pct"/>
            <w:noWrap/>
            <w:hideMark/>
          </w:tcPr>
          <w:p w14:paraId="5B8A09D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(0.00214)</w:t>
            </w:r>
          </w:p>
        </w:tc>
      </w:tr>
      <w:tr w:rsidR="00791E7A" w:rsidRPr="00CF2FC1" w14:paraId="2A35B71C"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02E3B753"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Sex (reference: female)</w:t>
            </w:r>
          </w:p>
        </w:tc>
        <w:tc>
          <w:tcPr>
            <w:tcW w:w="1141" w:type="pct"/>
            <w:noWrap/>
            <w:hideMark/>
          </w:tcPr>
          <w:p w14:paraId="74FCA6CB"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Male</w:t>
            </w:r>
          </w:p>
        </w:tc>
        <w:tc>
          <w:tcPr>
            <w:tcW w:w="499" w:type="pct"/>
            <w:noWrap/>
            <w:hideMark/>
          </w:tcPr>
          <w:p w14:paraId="1B97AA1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-0.00196***</w:t>
            </w:r>
          </w:p>
        </w:tc>
        <w:tc>
          <w:tcPr>
            <w:tcW w:w="644" w:type="pct"/>
            <w:noWrap/>
            <w:hideMark/>
          </w:tcPr>
          <w:p w14:paraId="2464235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44" w:type="pct"/>
            <w:noWrap/>
            <w:hideMark/>
          </w:tcPr>
          <w:p w14:paraId="30ADBB2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-0.00354***</w:t>
            </w:r>
          </w:p>
        </w:tc>
        <w:tc>
          <w:tcPr>
            <w:tcW w:w="644" w:type="pct"/>
            <w:noWrap/>
            <w:hideMark/>
          </w:tcPr>
          <w:p w14:paraId="13F146C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-0.00168***</w:t>
            </w:r>
          </w:p>
        </w:tc>
      </w:tr>
      <w:tr w:rsidR="00791E7A" w:rsidRPr="00CF2FC1" w14:paraId="7BA3F218"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69BE6D15"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496BBC82"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99" w:type="pct"/>
            <w:noWrap/>
            <w:hideMark/>
          </w:tcPr>
          <w:p w14:paraId="452BA70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(0.000213)</w:t>
            </w:r>
          </w:p>
        </w:tc>
        <w:tc>
          <w:tcPr>
            <w:tcW w:w="644" w:type="pct"/>
            <w:noWrap/>
            <w:hideMark/>
          </w:tcPr>
          <w:p w14:paraId="36B4D08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44" w:type="pct"/>
            <w:noWrap/>
            <w:hideMark/>
          </w:tcPr>
          <w:p w14:paraId="51AFA77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(0.000210)</w:t>
            </w:r>
          </w:p>
        </w:tc>
        <w:tc>
          <w:tcPr>
            <w:tcW w:w="644" w:type="pct"/>
            <w:noWrap/>
            <w:hideMark/>
          </w:tcPr>
          <w:p w14:paraId="5AB8B92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(0.000213)</w:t>
            </w:r>
          </w:p>
        </w:tc>
      </w:tr>
      <w:tr w:rsidR="00791E7A" w:rsidRPr="00CF2FC1" w14:paraId="5B883D0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5B8B7642"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Sex of HH Head (reference: male HH head)</w:t>
            </w:r>
          </w:p>
        </w:tc>
        <w:tc>
          <w:tcPr>
            <w:tcW w:w="1141" w:type="pct"/>
            <w:noWrap/>
            <w:hideMark/>
          </w:tcPr>
          <w:p w14:paraId="10449F6A"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Female HH Head</w:t>
            </w:r>
          </w:p>
        </w:tc>
        <w:tc>
          <w:tcPr>
            <w:tcW w:w="499" w:type="pct"/>
            <w:noWrap/>
            <w:hideMark/>
          </w:tcPr>
          <w:p w14:paraId="33A46C6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0.0190***</w:t>
            </w:r>
          </w:p>
        </w:tc>
        <w:tc>
          <w:tcPr>
            <w:tcW w:w="644" w:type="pct"/>
            <w:noWrap/>
            <w:hideMark/>
          </w:tcPr>
          <w:p w14:paraId="45DF0BB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0.0203***</w:t>
            </w:r>
          </w:p>
        </w:tc>
        <w:tc>
          <w:tcPr>
            <w:tcW w:w="644" w:type="pct"/>
            <w:noWrap/>
            <w:hideMark/>
          </w:tcPr>
          <w:p w14:paraId="18D1986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44" w:type="pct"/>
            <w:noWrap/>
            <w:hideMark/>
          </w:tcPr>
          <w:p w14:paraId="3BD0FD0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0.0190***</w:t>
            </w:r>
          </w:p>
        </w:tc>
      </w:tr>
      <w:tr w:rsidR="00791E7A" w:rsidRPr="00CF2FC1" w14:paraId="1EA8A8F3"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14991713"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5016E0DC"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99" w:type="pct"/>
            <w:noWrap/>
            <w:hideMark/>
          </w:tcPr>
          <w:p w14:paraId="18BD312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(0.000502)</w:t>
            </w:r>
          </w:p>
        </w:tc>
        <w:tc>
          <w:tcPr>
            <w:tcW w:w="644" w:type="pct"/>
            <w:noWrap/>
            <w:hideMark/>
          </w:tcPr>
          <w:p w14:paraId="2D13D88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(0.000510)</w:t>
            </w:r>
          </w:p>
        </w:tc>
        <w:tc>
          <w:tcPr>
            <w:tcW w:w="644" w:type="pct"/>
            <w:noWrap/>
            <w:hideMark/>
          </w:tcPr>
          <w:p w14:paraId="6D6746D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44" w:type="pct"/>
            <w:noWrap/>
            <w:hideMark/>
          </w:tcPr>
          <w:p w14:paraId="2E160AC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(0.000502)</w:t>
            </w:r>
          </w:p>
        </w:tc>
      </w:tr>
      <w:tr w:rsidR="00791E7A" w:rsidRPr="00CF2FC1" w14:paraId="2F11C2FF"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47662348"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lastRenderedPageBreak/>
              <w:t>Household size (reference: 1-2 members)</w:t>
            </w:r>
          </w:p>
        </w:tc>
        <w:tc>
          <w:tcPr>
            <w:tcW w:w="1141" w:type="pct"/>
            <w:noWrap/>
            <w:hideMark/>
          </w:tcPr>
          <w:p w14:paraId="3464530E"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3 members</w:t>
            </w:r>
          </w:p>
        </w:tc>
        <w:tc>
          <w:tcPr>
            <w:tcW w:w="499" w:type="pct"/>
            <w:noWrap/>
            <w:hideMark/>
          </w:tcPr>
          <w:p w14:paraId="07D3080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-0.0352***</w:t>
            </w:r>
          </w:p>
        </w:tc>
        <w:tc>
          <w:tcPr>
            <w:tcW w:w="644" w:type="pct"/>
            <w:noWrap/>
            <w:hideMark/>
          </w:tcPr>
          <w:p w14:paraId="45E769A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-0.0354***</w:t>
            </w:r>
          </w:p>
        </w:tc>
        <w:tc>
          <w:tcPr>
            <w:tcW w:w="644" w:type="pct"/>
            <w:noWrap/>
            <w:hideMark/>
          </w:tcPr>
          <w:p w14:paraId="59CE051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-0.0422***</w:t>
            </w:r>
          </w:p>
        </w:tc>
        <w:tc>
          <w:tcPr>
            <w:tcW w:w="644" w:type="pct"/>
            <w:noWrap/>
            <w:hideMark/>
          </w:tcPr>
          <w:p w14:paraId="4FA604C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-0.0348***</w:t>
            </w:r>
          </w:p>
        </w:tc>
      </w:tr>
      <w:tr w:rsidR="00791E7A" w:rsidRPr="00CF2FC1" w14:paraId="5C3D8EA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57728AC6"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6042BB79"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99" w:type="pct"/>
            <w:noWrap/>
            <w:hideMark/>
          </w:tcPr>
          <w:p w14:paraId="7B1F003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(0.00101)</w:t>
            </w:r>
          </w:p>
        </w:tc>
        <w:tc>
          <w:tcPr>
            <w:tcW w:w="644" w:type="pct"/>
            <w:noWrap/>
            <w:hideMark/>
          </w:tcPr>
          <w:p w14:paraId="6F5880C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(0.00101)</w:t>
            </w:r>
          </w:p>
        </w:tc>
        <w:tc>
          <w:tcPr>
            <w:tcW w:w="644" w:type="pct"/>
            <w:noWrap/>
            <w:hideMark/>
          </w:tcPr>
          <w:p w14:paraId="3151CFC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(0.00111)</w:t>
            </w:r>
          </w:p>
        </w:tc>
        <w:tc>
          <w:tcPr>
            <w:tcW w:w="644" w:type="pct"/>
            <w:noWrap/>
            <w:hideMark/>
          </w:tcPr>
          <w:p w14:paraId="2A9CCBA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(0.000999)</w:t>
            </w:r>
          </w:p>
        </w:tc>
      </w:tr>
      <w:tr w:rsidR="00791E7A" w:rsidRPr="00CF2FC1" w14:paraId="65FD3927"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40964CFF"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6114B28B"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4 members</w:t>
            </w:r>
          </w:p>
        </w:tc>
        <w:tc>
          <w:tcPr>
            <w:tcW w:w="499" w:type="pct"/>
            <w:noWrap/>
            <w:hideMark/>
          </w:tcPr>
          <w:p w14:paraId="72126B8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-0.0410***</w:t>
            </w:r>
          </w:p>
        </w:tc>
        <w:tc>
          <w:tcPr>
            <w:tcW w:w="644" w:type="pct"/>
            <w:noWrap/>
            <w:hideMark/>
          </w:tcPr>
          <w:p w14:paraId="47B38BC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-0.0412***</w:t>
            </w:r>
          </w:p>
        </w:tc>
        <w:tc>
          <w:tcPr>
            <w:tcW w:w="644" w:type="pct"/>
            <w:noWrap/>
            <w:hideMark/>
          </w:tcPr>
          <w:p w14:paraId="4E074A8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-0.0488***</w:t>
            </w:r>
          </w:p>
        </w:tc>
        <w:tc>
          <w:tcPr>
            <w:tcW w:w="644" w:type="pct"/>
            <w:noWrap/>
            <w:hideMark/>
          </w:tcPr>
          <w:p w14:paraId="08C418E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-0.0406***</w:t>
            </w:r>
          </w:p>
        </w:tc>
      </w:tr>
      <w:tr w:rsidR="00791E7A" w:rsidRPr="00CF2FC1" w14:paraId="7685EDD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3E866D14"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46135EEC"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99" w:type="pct"/>
            <w:noWrap/>
            <w:hideMark/>
          </w:tcPr>
          <w:p w14:paraId="702D689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(0.000980)</w:t>
            </w:r>
          </w:p>
        </w:tc>
        <w:tc>
          <w:tcPr>
            <w:tcW w:w="644" w:type="pct"/>
            <w:noWrap/>
            <w:hideMark/>
          </w:tcPr>
          <w:p w14:paraId="19122F1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(0.000979)</w:t>
            </w:r>
          </w:p>
        </w:tc>
        <w:tc>
          <w:tcPr>
            <w:tcW w:w="644" w:type="pct"/>
            <w:noWrap/>
            <w:hideMark/>
          </w:tcPr>
          <w:p w14:paraId="69A45A4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(0.00108)</w:t>
            </w:r>
          </w:p>
        </w:tc>
        <w:tc>
          <w:tcPr>
            <w:tcW w:w="644" w:type="pct"/>
            <w:noWrap/>
            <w:hideMark/>
          </w:tcPr>
          <w:p w14:paraId="6128D52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(0.000970)</w:t>
            </w:r>
          </w:p>
        </w:tc>
      </w:tr>
      <w:tr w:rsidR="00791E7A" w:rsidRPr="00CF2FC1" w14:paraId="6ED936A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0B02458C"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7132C9D3"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5 members</w:t>
            </w:r>
          </w:p>
        </w:tc>
        <w:tc>
          <w:tcPr>
            <w:tcW w:w="499" w:type="pct"/>
            <w:noWrap/>
            <w:hideMark/>
          </w:tcPr>
          <w:p w14:paraId="447585C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-0.0461***</w:t>
            </w:r>
          </w:p>
        </w:tc>
        <w:tc>
          <w:tcPr>
            <w:tcW w:w="644" w:type="pct"/>
            <w:noWrap/>
            <w:hideMark/>
          </w:tcPr>
          <w:p w14:paraId="6B9B2E3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-0.0462***</w:t>
            </w:r>
          </w:p>
        </w:tc>
        <w:tc>
          <w:tcPr>
            <w:tcW w:w="644" w:type="pct"/>
            <w:noWrap/>
            <w:hideMark/>
          </w:tcPr>
          <w:p w14:paraId="3B49C46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-0.0548***</w:t>
            </w:r>
          </w:p>
        </w:tc>
        <w:tc>
          <w:tcPr>
            <w:tcW w:w="644" w:type="pct"/>
            <w:noWrap/>
            <w:hideMark/>
          </w:tcPr>
          <w:p w14:paraId="1800B98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-0.0456***</w:t>
            </w:r>
          </w:p>
        </w:tc>
      </w:tr>
      <w:tr w:rsidR="00791E7A" w:rsidRPr="00CF2FC1" w14:paraId="4623334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1E132FCA"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611D20F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99" w:type="pct"/>
            <w:noWrap/>
            <w:hideMark/>
          </w:tcPr>
          <w:p w14:paraId="3587642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(0.000962)</w:t>
            </w:r>
          </w:p>
        </w:tc>
        <w:tc>
          <w:tcPr>
            <w:tcW w:w="644" w:type="pct"/>
            <w:noWrap/>
            <w:hideMark/>
          </w:tcPr>
          <w:p w14:paraId="2618EDC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(0.000961)</w:t>
            </w:r>
          </w:p>
        </w:tc>
        <w:tc>
          <w:tcPr>
            <w:tcW w:w="644" w:type="pct"/>
            <w:noWrap/>
            <w:hideMark/>
          </w:tcPr>
          <w:p w14:paraId="2566B01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(0.00106)</w:t>
            </w:r>
          </w:p>
        </w:tc>
        <w:tc>
          <w:tcPr>
            <w:tcW w:w="644" w:type="pct"/>
            <w:noWrap/>
            <w:hideMark/>
          </w:tcPr>
          <w:p w14:paraId="6F7DBF5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(0.000952)</w:t>
            </w:r>
          </w:p>
        </w:tc>
      </w:tr>
      <w:tr w:rsidR="00791E7A" w:rsidRPr="00CF2FC1" w14:paraId="7E0B54AF"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4F739C49"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213F86C5"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6+ members</w:t>
            </w:r>
          </w:p>
        </w:tc>
        <w:tc>
          <w:tcPr>
            <w:tcW w:w="499" w:type="pct"/>
            <w:noWrap/>
            <w:hideMark/>
          </w:tcPr>
          <w:p w14:paraId="1D21FCC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-0.0488***</w:t>
            </w:r>
          </w:p>
        </w:tc>
        <w:tc>
          <w:tcPr>
            <w:tcW w:w="644" w:type="pct"/>
            <w:noWrap/>
            <w:hideMark/>
          </w:tcPr>
          <w:p w14:paraId="3BEAFD2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-0.0489***</w:t>
            </w:r>
          </w:p>
        </w:tc>
        <w:tc>
          <w:tcPr>
            <w:tcW w:w="644" w:type="pct"/>
            <w:noWrap/>
            <w:hideMark/>
          </w:tcPr>
          <w:p w14:paraId="40FF07C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-0.0582***</w:t>
            </w:r>
          </w:p>
        </w:tc>
        <w:tc>
          <w:tcPr>
            <w:tcW w:w="644" w:type="pct"/>
            <w:noWrap/>
            <w:hideMark/>
          </w:tcPr>
          <w:p w14:paraId="12DB319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-0.0482***</w:t>
            </w:r>
          </w:p>
        </w:tc>
      </w:tr>
      <w:tr w:rsidR="00791E7A" w:rsidRPr="00CF2FC1" w14:paraId="55BAF6F3"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13BCB90F"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4A14351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99" w:type="pct"/>
            <w:noWrap/>
            <w:hideMark/>
          </w:tcPr>
          <w:p w14:paraId="04466A0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(0.000937)</w:t>
            </w:r>
          </w:p>
        </w:tc>
        <w:tc>
          <w:tcPr>
            <w:tcW w:w="644" w:type="pct"/>
            <w:noWrap/>
            <w:hideMark/>
          </w:tcPr>
          <w:p w14:paraId="1C5DABB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(0.000937)</w:t>
            </w:r>
          </w:p>
        </w:tc>
        <w:tc>
          <w:tcPr>
            <w:tcW w:w="644" w:type="pct"/>
            <w:noWrap/>
            <w:hideMark/>
          </w:tcPr>
          <w:p w14:paraId="50914EE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(0.00103)</w:t>
            </w:r>
          </w:p>
        </w:tc>
        <w:tc>
          <w:tcPr>
            <w:tcW w:w="644" w:type="pct"/>
            <w:noWrap/>
            <w:hideMark/>
          </w:tcPr>
          <w:p w14:paraId="718D532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(0.000928)</w:t>
            </w:r>
          </w:p>
        </w:tc>
      </w:tr>
      <w:tr w:rsidR="00791E7A" w:rsidRPr="00CF2FC1" w14:paraId="0AE1CDC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00A099BB"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Migration status (reference: non-migrant)</w:t>
            </w:r>
          </w:p>
        </w:tc>
        <w:tc>
          <w:tcPr>
            <w:tcW w:w="1141" w:type="pct"/>
            <w:noWrap/>
            <w:hideMark/>
          </w:tcPr>
          <w:p w14:paraId="2C36390E"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Migrant</w:t>
            </w:r>
          </w:p>
        </w:tc>
        <w:tc>
          <w:tcPr>
            <w:tcW w:w="499" w:type="pct"/>
            <w:noWrap/>
            <w:hideMark/>
          </w:tcPr>
          <w:p w14:paraId="3737A8A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-0.00599***</w:t>
            </w:r>
          </w:p>
        </w:tc>
        <w:tc>
          <w:tcPr>
            <w:tcW w:w="644" w:type="pct"/>
            <w:noWrap/>
            <w:hideMark/>
          </w:tcPr>
          <w:p w14:paraId="6D4ECAF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-0.00586***</w:t>
            </w:r>
          </w:p>
        </w:tc>
        <w:tc>
          <w:tcPr>
            <w:tcW w:w="644" w:type="pct"/>
            <w:noWrap/>
            <w:hideMark/>
          </w:tcPr>
          <w:p w14:paraId="02CDBDF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-0.00611***</w:t>
            </w:r>
          </w:p>
        </w:tc>
        <w:tc>
          <w:tcPr>
            <w:tcW w:w="644" w:type="pct"/>
            <w:noWrap/>
            <w:hideMark/>
          </w:tcPr>
          <w:p w14:paraId="29FDDBB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CF2FC1" w14:paraId="6CE7BFFE"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13A0FA4E" w14:textId="77777777" w:rsidR="00791E7A" w:rsidRPr="00CF2FC1" w:rsidRDefault="00791E7A" w:rsidP="00DB7C40">
            <w:pPr>
              <w:jc w:val="center"/>
              <w:rPr>
                <w:rFonts w:eastAsia="Times New Roman" w:cstheme="majorHAnsi"/>
                <w:sz w:val="20"/>
                <w:szCs w:val="20"/>
              </w:rPr>
            </w:pPr>
          </w:p>
        </w:tc>
        <w:tc>
          <w:tcPr>
            <w:tcW w:w="1141" w:type="pct"/>
            <w:noWrap/>
            <w:hideMark/>
          </w:tcPr>
          <w:p w14:paraId="21AF4B18"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99" w:type="pct"/>
            <w:noWrap/>
            <w:hideMark/>
          </w:tcPr>
          <w:p w14:paraId="5CE0998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(0.000231)</w:t>
            </w:r>
          </w:p>
        </w:tc>
        <w:tc>
          <w:tcPr>
            <w:tcW w:w="644" w:type="pct"/>
            <w:noWrap/>
            <w:hideMark/>
          </w:tcPr>
          <w:p w14:paraId="2F6DD62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(0.000232)</w:t>
            </w:r>
          </w:p>
        </w:tc>
        <w:tc>
          <w:tcPr>
            <w:tcW w:w="644" w:type="pct"/>
            <w:noWrap/>
            <w:hideMark/>
          </w:tcPr>
          <w:p w14:paraId="23BCC24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(0.000231)</w:t>
            </w:r>
          </w:p>
        </w:tc>
        <w:tc>
          <w:tcPr>
            <w:tcW w:w="644" w:type="pct"/>
            <w:noWrap/>
            <w:hideMark/>
          </w:tcPr>
          <w:p w14:paraId="1B74DA4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CF2FC1" w14:paraId="540A361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11BD756D"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Refugee status (reference: not a refugee)</w:t>
            </w:r>
          </w:p>
        </w:tc>
        <w:tc>
          <w:tcPr>
            <w:tcW w:w="1141" w:type="pct"/>
            <w:noWrap/>
            <w:hideMark/>
          </w:tcPr>
          <w:p w14:paraId="2C4E9DB5"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Registered or non-registered refugee</w:t>
            </w:r>
          </w:p>
        </w:tc>
        <w:tc>
          <w:tcPr>
            <w:tcW w:w="499" w:type="pct"/>
            <w:noWrap/>
            <w:hideMark/>
          </w:tcPr>
          <w:p w14:paraId="5F04EAB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-0.00193***</w:t>
            </w:r>
          </w:p>
        </w:tc>
        <w:tc>
          <w:tcPr>
            <w:tcW w:w="644" w:type="pct"/>
            <w:noWrap/>
            <w:hideMark/>
          </w:tcPr>
          <w:p w14:paraId="5AAC5C2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-0.00194***</w:t>
            </w:r>
          </w:p>
        </w:tc>
        <w:tc>
          <w:tcPr>
            <w:tcW w:w="644" w:type="pct"/>
            <w:noWrap/>
            <w:hideMark/>
          </w:tcPr>
          <w:p w14:paraId="2157DB1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-0.00168***</w:t>
            </w:r>
          </w:p>
        </w:tc>
        <w:tc>
          <w:tcPr>
            <w:tcW w:w="644" w:type="pct"/>
            <w:noWrap/>
            <w:hideMark/>
          </w:tcPr>
          <w:p w14:paraId="427D17E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-0.00304***</w:t>
            </w:r>
          </w:p>
        </w:tc>
      </w:tr>
      <w:tr w:rsidR="00791E7A" w:rsidRPr="00CF2FC1" w14:paraId="6FD3E71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26C99C92"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1F8857D2"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99" w:type="pct"/>
            <w:noWrap/>
            <w:hideMark/>
          </w:tcPr>
          <w:p w14:paraId="4C9DD16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(0.000238)</w:t>
            </w:r>
          </w:p>
        </w:tc>
        <w:tc>
          <w:tcPr>
            <w:tcW w:w="644" w:type="pct"/>
            <w:noWrap/>
            <w:hideMark/>
          </w:tcPr>
          <w:p w14:paraId="5D774C8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(0.000238)</w:t>
            </w:r>
          </w:p>
        </w:tc>
        <w:tc>
          <w:tcPr>
            <w:tcW w:w="644" w:type="pct"/>
            <w:noWrap/>
            <w:hideMark/>
          </w:tcPr>
          <w:p w14:paraId="44BF0D3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(0.000237)</w:t>
            </w:r>
          </w:p>
        </w:tc>
        <w:tc>
          <w:tcPr>
            <w:tcW w:w="644" w:type="pct"/>
            <w:noWrap/>
            <w:hideMark/>
          </w:tcPr>
          <w:p w14:paraId="706BBA3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(0.000239)</w:t>
            </w:r>
          </w:p>
        </w:tc>
      </w:tr>
      <w:tr w:rsidR="00791E7A" w:rsidRPr="00CF2FC1" w14:paraId="7E4677D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2F560540"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Interactions</w:t>
            </w:r>
          </w:p>
        </w:tc>
        <w:tc>
          <w:tcPr>
            <w:tcW w:w="1141" w:type="pct"/>
            <w:noWrap/>
            <w:hideMark/>
          </w:tcPr>
          <w:p w14:paraId="12142745"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Disability x Male</w:t>
            </w:r>
          </w:p>
        </w:tc>
        <w:tc>
          <w:tcPr>
            <w:tcW w:w="499" w:type="pct"/>
            <w:noWrap/>
            <w:hideMark/>
          </w:tcPr>
          <w:p w14:paraId="2A332C54"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44" w:type="pct"/>
            <w:noWrap/>
            <w:hideMark/>
          </w:tcPr>
          <w:p w14:paraId="0838571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0.00248***</w:t>
            </w:r>
          </w:p>
        </w:tc>
        <w:tc>
          <w:tcPr>
            <w:tcW w:w="644" w:type="pct"/>
            <w:noWrap/>
            <w:hideMark/>
          </w:tcPr>
          <w:p w14:paraId="7471557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44" w:type="pct"/>
            <w:noWrap/>
            <w:hideMark/>
          </w:tcPr>
          <w:p w14:paraId="3AE8566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CF2FC1" w14:paraId="0266C395"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70715510" w14:textId="77777777" w:rsidR="00791E7A" w:rsidRPr="00CF2FC1" w:rsidRDefault="00791E7A" w:rsidP="00DB7C40">
            <w:pPr>
              <w:jc w:val="center"/>
              <w:rPr>
                <w:rFonts w:eastAsia="Times New Roman" w:cstheme="majorHAnsi"/>
                <w:sz w:val="20"/>
                <w:szCs w:val="20"/>
              </w:rPr>
            </w:pPr>
          </w:p>
        </w:tc>
        <w:tc>
          <w:tcPr>
            <w:tcW w:w="1141" w:type="pct"/>
            <w:noWrap/>
            <w:hideMark/>
          </w:tcPr>
          <w:p w14:paraId="46D949B6"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99" w:type="pct"/>
            <w:noWrap/>
            <w:hideMark/>
          </w:tcPr>
          <w:p w14:paraId="18EDB18C"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4" w:type="pct"/>
            <w:noWrap/>
            <w:hideMark/>
          </w:tcPr>
          <w:p w14:paraId="71C106F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(0.000754)</w:t>
            </w:r>
          </w:p>
        </w:tc>
        <w:tc>
          <w:tcPr>
            <w:tcW w:w="644" w:type="pct"/>
            <w:noWrap/>
            <w:hideMark/>
          </w:tcPr>
          <w:p w14:paraId="15346FD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44" w:type="pct"/>
            <w:noWrap/>
            <w:hideMark/>
          </w:tcPr>
          <w:p w14:paraId="17B47E8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CF2FC1" w14:paraId="2FC8D2E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3B69E9FF" w14:textId="77777777" w:rsidR="00791E7A" w:rsidRPr="00CF2FC1" w:rsidRDefault="00791E7A" w:rsidP="00DB7C40">
            <w:pPr>
              <w:jc w:val="center"/>
              <w:rPr>
                <w:rFonts w:eastAsia="Times New Roman" w:cstheme="majorHAnsi"/>
                <w:sz w:val="20"/>
                <w:szCs w:val="20"/>
              </w:rPr>
            </w:pPr>
          </w:p>
        </w:tc>
        <w:tc>
          <w:tcPr>
            <w:tcW w:w="1141" w:type="pct"/>
            <w:noWrap/>
            <w:hideMark/>
          </w:tcPr>
          <w:p w14:paraId="69429E53"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Disability x HH Head is female</w:t>
            </w:r>
          </w:p>
        </w:tc>
        <w:tc>
          <w:tcPr>
            <w:tcW w:w="499" w:type="pct"/>
            <w:noWrap/>
            <w:hideMark/>
          </w:tcPr>
          <w:p w14:paraId="3BC0B9F5"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644" w:type="pct"/>
            <w:noWrap/>
            <w:hideMark/>
          </w:tcPr>
          <w:p w14:paraId="6BAAC3BE"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644" w:type="pct"/>
            <w:noWrap/>
            <w:hideMark/>
          </w:tcPr>
          <w:p w14:paraId="112444C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0.0158***</w:t>
            </w:r>
          </w:p>
        </w:tc>
        <w:tc>
          <w:tcPr>
            <w:tcW w:w="644" w:type="pct"/>
            <w:noWrap/>
            <w:hideMark/>
          </w:tcPr>
          <w:p w14:paraId="376EC6A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CF2FC1" w14:paraId="43635BC9"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464F017E" w14:textId="77777777" w:rsidR="00791E7A" w:rsidRPr="00CF2FC1" w:rsidRDefault="00791E7A" w:rsidP="00DB7C40">
            <w:pPr>
              <w:jc w:val="center"/>
              <w:rPr>
                <w:rFonts w:eastAsia="Times New Roman" w:cstheme="majorHAnsi"/>
                <w:sz w:val="20"/>
                <w:szCs w:val="20"/>
              </w:rPr>
            </w:pPr>
          </w:p>
        </w:tc>
        <w:tc>
          <w:tcPr>
            <w:tcW w:w="1141" w:type="pct"/>
            <w:noWrap/>
            <w:hideMark/>
          </w:tcPr>
          <w:p w14:paraId="5FF90CFF"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99" w:type="pct"/>
            <w:noWrap/>
            <w:hideMark/>
          </w:tcPr>
          <w:p w14:paraId="707484C0"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4" w:type="pct"/>
            <w:noWrap/>
            <w:hideMark/>
          </w:tcPr>
          <w:p w14:paraId="4115AC1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4" w:type="pct"/>
            <w:noWrap/>
            <w:hideMark/>
          </w:tcPr>
          <w:p w14:paraId="7777CF6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(0.00130)</w:t>
            </w:r>
          </w:p>
        </w:tc>
        <w:tc>
          <w:tcPr>
            <w:tcW w:w="644" w:type="pct"/>
            <w:noWrap/>
            <w:hideMark/>
          </w:tcPr>
          <w:p w14:paraId="4A5BEB6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CF2FC1" w14:paraId="4B1BC90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55C507C8" w14:textId="77777777" w:rsidR="00791E7A" w:rsidRPr="00CF2FC1" w:rsidRDefault="00791E7A" w:rsidP="00DB7C40">
            <w:pPr>
              <w:jc w:val="center"/>
              <w:rPr>
                <w:rFonts w:eastAsia="Times New Roman" w:cstheme="majorHAnsi"/>
                <w:sz w:val="20"/>
                <w:szCs w:val="20"/>
              </w:rPr>
            </w:pPr>
          </w:p>
        </w:tc>
        <w:tc>
          <w:tcPr>
            <w:tcW w:w="1141" w:type="pct"/>
            <w:noWrap/>
            <w:hideMark/>
          </w:tcPr>
          <w:p w14:paraId="02C874BA"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Disability x migrated</w:t>
            </w:r>
          </w:p>
        </w:tc>
        <w:tc>
          <w:tcPr>
            <w:tcW w:w="499" w:type="pct"/>
            <w:noWrap/>
            <w:hideMark/>
          </w:tcPr>
          <w:p w14:paraId="5F32BAB7"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44" w:type="pct"/>
            <w:noWrap/>
            <w:hideMark/>
          </w:tcPr>
          <w:p w14:paraId="3831F2B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44" w:type="pct"/>
            <w:noWrap/>
            <w:hideMark/>
          </w:tcPr>
          <w:p w14:paraId="6F387CF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44" w:type="pct"/>
            <w:noWrap/>
            <w:hideMark/>
          </w:tcPr>
          <w:p w14:paraId="651E011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-0.00474***</w:t>
            </w:r>
          </w:p>
        </w:tc>
      </w:tr>
      <w:tr w:rsidR="00791E7A" w:rsidRPr="00CF2FC1" w14:paraId="1D94BC6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03FB37C8"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5797B644"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99" w:type="pct"/>
            <w:noWrap/>
            <w:hideMark/>
          </w:tcPr>
          <w:p w14:paraId="72383AE6"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4" w:type="pct"/>
            <w:noWrap/>
            <w:hideMark/>
          </w:tcPr>
          <w:p w14:paraId="72386E7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4" w:type="pct"/>
            <w:noWrap/>
            <w:hideMark/>
          </w:tcPr>
          <w:p w14:paraId="79F3584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4" w:type="pct"/>
            <w:noWrap/>
            <w:hideMark/>
          </w:tcPr>
          <w:p w14:paraId="078F3FF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hAnsiTheme="majorHAnsi" w:cstheme="majorHAnsi"/>
                <w:sz w:val="20"/>
                <w:szCs w:val="20"/>
              </w:rPr>
              <w:t>(0.000513)</w:t>
            </w:r>
          </w:p>
        </w:tc>
      </w:tr>
      <w:tr w:rsidR="00791E7A" w:rsidRPr="00CF2FC1" w14:paraId="2AAD99BD"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6E0D33BA" w14:textId="77777777" w:rsidR="00791E7A" w:rsidRPr="00CF2FC1" w:rsidRDefault="00791E7A" w:rsidP="00DB7C40">
            <w:pPr>
              <w:jc w:val="center"/>
              <w:rPr>
                <w:rFonts w:eastAsia="Times New Roman" w:cstheme="majorHAnsi"/>
                <w:color w:val="000000"/>
                <w:sz w:val="20"/>
                <w:szCs w:val="20"/>
              </w:rPr>
            </w:pPr>
          </w:p>
        </w:tc>
        <w:tc>
          <w:tcPr>
            <w:tcW w:w="1141" w:type="pct"/>
            <w:noWrap/>
            <w:hideMark/>
          </w:tcPr>
          <w:p w14:paraId="0B866521"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499" w:type="pct"/>
            <w:noWrap/>
            <w:hideMark/>
          </w:tcPr>
          <w:p w14:paraId="3DE24E86"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44" w:type="pct"/>
            <w:noWrap/>
            <w:hideMark/>
          </w:tcPr>
          <w:p w14:paraId="2DEB329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44" w:type="pct"/>
            <w:noWrap/>
            <w:hideMark/>
          </w:tcPr>
          <w:p w14:paraId="330172E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44" w:type="pct"/>
            <w:noWrap/>
            <w:hideMark/>
          </w:tcPr>
          <w:p w14:paraId="59A1AE6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CF2FC1" w14:paraId="1B7AF5D0"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8" w:type="pct"/>
            <w:noWrap/>
            <w:hideMark/>
          </w:tcPr>
          <w:p w14:paraId="60EFB117" w14:textId="77777777" w:rsidR="00791E7A" w:rsidRPr="00CF2FC1" w:rsidRDefault="00791E7A" w:rsidP="00DB7C40">
            <w:pPr>
              <w:jc w:val="center"/>
              <w:rPr>
                <w:rFonts w:eastAsia="Times New Roman" w:cstheme="majorHAnsi"/>
                <w:sz w:val="20"/>
                <w:szCs w:val="20"/>
              </w:rPr>
            </w:pPr>
          </w:p>
        </w:tc>
        <w:tc>
          <w:tcPr>
            <w:tcW w:w="1141" w:type="pct"/>
            <w:noWrap/>
            <w:hideMark/>
          </w:tcPr>
          <w:p w14:paraId="6669997E"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Observations</w:t>
            </w:r>
          </w:p>
        </w:tc>
        <w:tc>
          <w:tcPr>
            <w:tcW w:w="499" w:type="pct"/>
            <w:noWrap/>
            <w:hideMark/>
          </w:tcPr>
          <w:p w14:paraId="7C32645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1,535,414</w:t>
            </w:r>
          </w:p>
        </w:tc>
        <w:tc>
          <w:tcPr>
            <w:tcW w:w="644" w:type="pct"/>
            <w:noWrap/>
            <w:hideMark/>
          </w:tcPr>
          <w:p w14:paraId="343F66B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1,535,414</w:t>
            </w:r>
          </w:p>
        </w:tc>
        <w:tc>
          <w:tcPr>
            <w:tcW w:w="644" w:type="pct"/>
            <w:noWrap/>
            <w:hideMark/>
          </w:tcPr>
          <w:p w14:paraId="7F538A7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1,535,414</w:t>
            </w:r>
          </w:p>
        </w:tc>
        <w:tc>
          <w:tcPr>
            <w:tcW w:w="644" w:type="pct"/>
            <w:noWrap/>
            <w:hideMark/>
          </w:tcPr>
          <w:p w14:paraId="42F3BBD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1,535,414</w:t>
            </w:r>
          </w:p>
        </w:tc>
      </w:tr>
    </w:tbl>
    <w:p w14:paraId="5734EEF3" w14:textId="77777777" w:rsidR="00791E7A" w:rsidRPr="007E1D59" w:rsidRDefault="00791E7A" w:rsidP="00791E7A">
      <w:pPr>
        <w:rPr>
          <w:rFonts w:asciiTheme="majorHAnsi" w:hAnsiTheme="majorHAnsi" w:cstheme="majorHAnsi"/>
        </w:rPr>
      </w:pPr>
    </w:p>
    <w:p w14:paraId="24BFB792" w14:textId="77777777" w:rsidR="00791E7A" w:rsidRPr="004C1EAA" w:rsidRDefault="00791E7A" w:rsidP="00791E7A">
      <w:pPr>
        <w:jc w:val="center"/>
        <w:rPr>
          <w:rFonts w:asciiTheme="majorHAnsi" w:hAnsiTheme="majorHAnsi" w:cstheme="majorHAnsi"/>
          <w:sz w:val="20"/>
          <w:szCs w:val="20"/>
          <w:lang w:val="en-US"/>
        </w:rPr>
      </w:pPr>
      <w:r w:rsidRPr="004C1EAA">
        <w:rPr>
          <w:rFonts w:asciiTheme="majorHAnsi" w:hAnsiTheme="majorHAnsi" w:cstheme="majorHAnsi"/>
          <w:sz w:val="20"/>
          <w:szCs w:val="20"/>
          <w:lang w:val="en-US"/>
        </w:rPr>
        <w:t>Note: Standard errors in parentheses. Significance levels: *** p&lt;0.01, ** p&lt;0.05, * p&lt;0.1</w:t>
      </w:r>
    </w:p>
    <w:p w14:paraId="69F226F7" w14:textId="77777777" w:rsidR="00791E7A" w:rsidRPr="004C1EAA" w:rsidRDefault="00791E7A" w:rsidP="00791E7A">
      <w:pPr>
        <w:rPr>
          <w:rFonts w:asciiTheme="majorHAnsi" w:hAnsiTheme="majorHAnsi" w:cstheme="majorHAnsi"/>
          <w:lang w:val="en-US"/>
        </w:rPr>
        <w:sectPr w:rsidR="00791E7A" w:rsidRPr="004C1EAA" w:rsidSect="00DB7C40">
          <w:pgSz w:w="16838" w:h="11906" w:orient="landscape"/>
          <w:pgMar w:top="1440" w:right="1418" w:bottom="1440" w:left="1440" w:header="708" w:footer="708" w:gutter="0"/>
          <w:cols w:space="708"/>
          <w:titlePg/>
          <w:docGrid w:linePitch="360"/>
        </w:sectPr>
      </w:pPr>
    </w:p>
    <w:p w14:paraId="09CDC426" w14:textId="12194A03" w:rsidR="00791E7A" w:rsidRPr="002A1BEF" w:rsidRDefault="00791E7A" w:rsidP="002A1BEF">
      <w:pPr>
        <w:pStyle w:val="Caption"/>
        <w:keepNext/>
        <w:jc w:val="center"/>
        <w:rPr>
          <w:rFonts w:ascii="Arial" w:hAnsi="Arial" w:cs="Arial"/>
          <w:b/>
          <w:i w:val="0"/>
          <w:iCs w:val="0"/>
          <w:color w:val="auto"/>
          <w:sz w:val="22"/>
          <w:szCs w:val="22"/>
        </w:rPr>
      </w:pPr>
      <w:bookmarkStart w:id="227" w:name="_Ref34865294"/>
      <w:bookmarkStart w:id="228" w:name="_Toc35016021"/>
      <w:bookmarkStart w:id="229" w:name="_Toc45219301"/>
      <w:r w:rsidRPr="002A1BEF">
        <w:rPr>
          <w:rFonts w:ascii="Arial" w:hAnsi="Arial" w:cs="Arial"/>
          <w:b/>
          <w:i w:val="0"/>
          <w:iCs w:val="0"/>
          <w:color w:val="auto"/>
          <w:sz w:val="22"/>
          <w:szCs w:val="22"/>
        </w:rPr>
        <w:lastRenderedPageBreak/>
        <w:t xml:space="preserve">Table </w:t>
      </w:r>
      <w:r w:rsidR="00AB2A06">
        <w:rPr>
          <w:rFonts w:ascii="Arial" w:hAnsi="Arial" w:cs="Arial"/>
          <w:b/>
          <w:i w:val="0"/>
          <w:iCs w:val="0"/>
          <w:noProof/>
          <w:color w:val="auto"/>
          <w:sz w:val="22"/>
          <w:szCs w:val="22"/>
        </w:rPr>
        <w:t>16</w:t>
      </w:r>
      <w:bookmarkEnd w:id="227"/>
      <w:r w:rsidRPr="002A1BEF">
        <w:rPr>
          <w:rFonts w:ascii="Arial" w:hAnsi="Arial" w:cs="Arial"/>
          <w:b/>
          <w:i w:val="0"/>
          <w:iCs w:val="0"/>
          <w:color w:val="auto"/>
          <w:sz w:val="22"/>
          <w:szCs w:val="22"/>
        </w:rPr>
        <w:t>. Average marginal effect of having a parent (household head) who is a PWD, on the probability of no access to health insurance, controlling for additional characteristics</w:t>
      </w:r>
      <w:bookmarkEnd w:id="228"/>
      <w:bookmarkEnd w:id="229"/>
    </w:p>
    <w:tbl>
      <w:tblPr>
        <w:tblStyle w:val="PlainTable51"/>
        <w:tblW w:w="5011" w:type="pct"/>
        <w:tblLayout w:type="fixed"/>
        <w:tblLook w:val="04A0" w:firstRow="1" w:lastRow="0" w:firstColumn="1" w:lastColumn="0" w:noHBand="0" w:noVBand="1"/>
      </w:tblPr>
      <w:tblGrid>
        <w:gridCol w:w="2975"/>
        <w:gridCol w:w="2909"/>
        <w:gridCol w:w="1462"/>
        <w:gridCol w:w="1582"/>
      </w:tblGrid>
      <w:tr w:rsidR="00791E7A" w:rsidRPr="00CF2FC1" w14:paraId="6D04BC7B" w14:textId="77777777" w:rsidTr="001C6759">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100" w:firstRow="0" w:lastRow="0" w:firstColumn="1" w:lastColumn="0" w:oddVBand="0" w:evenVBand="0" w:oddHBand="0" w:evenHBand="0" w:firstRowFirstColumn="1" w:firstRowLastColumn="0" w:lastRowFirstColumn="0" w:lastRowLastColumn="0"/>
            <w:tcW w:w="1666" w:type="pct"/>
            <w:noWrap/>
            <w:hideMark/>
          </w:tcPr>
          <w:p w14:paraId="35EAA74B" w14:textId="77777777" w:rsidR="00791E7A" w:rsidRPr="004C1EAA" w:rsidRDefault="00791E7A" w:rsidP="00DB7C40">
            <w:pPr>
              <w:jc w:val="left"/>
              <w:rPr>
                <w:rFonts w:eastAsia="Times New Roman" w:cstheme="majorHAnsi"/>
                <w:sz w:val="20"/>
                <w:szCs w:val="20"/>
                <w:lang w:val="en-US"/>
              </w:rPr>
            </w:pPr>
          </w:p>
        </w:tc>
        <w:tc>
          <w:tcPr>
            <w:tcW w:w="1629" w:type="pct"/>
            <w:noWrap/>
            <w:hideMark/>
          </w:tcPr>
          <w:p w14:paraId="0620B8A6" w14:textId="77777777" w:rsidR="00791E7A" w:rsidRPr="00CF2FC1" w:rsidRDefault="00791E7A" w:rsidP="00DB7C40">
            <w:pP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CF2FC1">
              <w:rPr>
                <w:rFonts w:eastAsia="Times New Roman" w:cstheme="majorHAnsi"/>
                <w:color w:val="000000"/>
                <w:sz w:val="20"/>
                <w:szCs w:val="20"/>
              </w:rPr>
              <w:t>VARIABLES</w:t>
            </w:r>
          </w:p>
        </w:tc>
        <w:tc>
          <w:tcPr>
            <w:tcW w:w="819" w:type="pct"/>
            <w:noWrap/>
            <w:hideMark/>
          </w:tcPr>
          <w:p w14:paraId="305867F6"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CF2FC1">
              <w:rPr>
                <w:rFonts w:eastAsia="Times New Roman" w:cstheme="majorHAnsi"/>
                <w:color w:val="000000"/>
                <w:sz w:val="20"/>
                <w:szCs w:val="20"/>
              </w:rPr>
              <w:t>1 - Poor access</w:t>
            </w:r>
          </w:p>
        </w:tc>
        <w:tc>
          <w:tcPr>
            <w:tcW w:w="886" w:type="pct"/>
            <w:noWrap/>
            <w:hideMark/>
          </w:tcPr>
          <w:p w14:paraId="4A990FEC"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CF2FC1">
              <w:rPr>
                <w:rFonts w:eastAsia="Times New Roman" w:cstheme="majorHAnsi"/>
                <w:color w:val="000000"/>
                <w:sz w:val="20"/>
                <w:szCs w:val="20"/>
              </w:rPr>
              <w:t>1b-Incl. interactions</w:t>
            </w:r>
          </w:p>
        </w:tc>
      </w:tr>
      <w:tr w:rsidR="00791E7A" w:rsidRPr="00CF2FC1" w14:paraId="15A099F1"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69BF9C2A"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76D6DD3B"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 </w:t>
            </w:r>
          </w:p>
        </w:tc>
        <w:tc>
          <w:tcPr>
            <w:tcW w:w="819" w:type="pct"/>
            <w:noWrap/>
            <w:hideMark/>
          </w:tcPr>
          <w:p w14:paraId="2BF228C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 </w:t>
            </w:r>
          </w:p>
        </w:tc>
        <w:tc>
          <w:tcPr>
            <w:tcW w:w="886" w:type="pct"/>
            <w:noWrap/>
            <w:hideMark/>
          </w:tcPr>
          <w:p w14:paraId="041430C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 </w:t>
            </w:r>
          </w:p>
        </w:tc>
      </w:tr>
      <w:tr w:rsidR="00791E7A" w:rsidRPr="00CF2FC1" w14:paraId="0F0EA84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vMerge w:val="restart"/>
            <w:noWrap/>
            <w:hideMark/>
          </w:tcPr>
          <w:p w14:paraId="4D3E5CE3"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Parent is a HH Head with disabilities (ref.: Parent is a HH Head with no disabilities)</w:t>
            </w:r>
          </w:p>
        </w:tc>
        <w:tc>
          <w:tcPr>
            <w:tcW w:w="1629" w:type="pct"/>
            <w:noWrap/>
            <w:hideMark/>
          </w:tcPr>
          <w:p w14:paraId="6C7E3BFD"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Parent (HH Head) has disabilities</w:t>
            </w:r>
          </w:p>
        </w:tc>
        <w:tc>
          <w:tcPr>
            <w:tcW w:w="819" w:type="pct"/>
            <w:noWrap/>
            <w:hideMark/>
          </w:tcPr>
          <w:p w14:paraId="41D05CB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-0.0549***</w:t>
            </w:r>
          </w:p>
        </w:tc>
        <w:tc>
          <w:tcPr>
            <w:tcW w:w="886" w:type="pct"/>
            <w:noWrap/>
            <w:hideMark/>
          </w:tcPr>
          <w:p w14:paraId="7181791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-0.0550***</w:t>
            </w:r>
          </w:p>
        </w:tc>
      </w:tr>
      <w:tr w:rsidR="00791E7A" w:rsidRPr="00CF2FC1" w14:paraId="5A4E4AFC" w14:textId="77777777" w:rsidTr="00DB7C40">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1666" w:type="pct"/>
            <w:vMerge/>
            <w:noWrap/>
            <w:hideMark/>
          </w:tcPr>
          <w:p w14:paraId="405A14F1"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5AE22C07"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31BFF78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(0.00177)</w:t>
            </w:r>
          </w:p>
        </w:tc>
        <w:tc>
          <w:tcPr>
            <w:tcW w:w="886" w:type="pct"/>
            <w:noWrap/>
            <w:hideMark/>
          </w:tcPr>
          <w:p w14:paraId="2C8736C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(0.00179)</w:t>
            </w:r>
          </w:p>
        </w:tc>
      </w:tr>
      <w:tr w:rsidR="00791E7A" w:rsidRPr="00CF2FC1" w14:paraId="37CE79C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vMerge w:val="restart"/>
            <w:noWrap/>
            <w:hideMark/>
          </w:tcPr>
          <w:p w14:paraId="089F90B3"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Child's disability status (ref.: child has no disabilities)</w:t>
            </w:r>
          </w:p>
        </w:tc>
        <w:tc>
          <w:tcPr>
            <w:tcW w:w="1629" w:type="pct"/>
            <w:noWrap/>
            <w:hideMark/>
          </w:tcPr>
          <w:p w14:paraId="6C7ECCC3"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Child has disabilities</w:t>
            </w:r>
          </w:p>
        </w:tc>
        <w:tc>
          <w:tcPr>
            <w:tcW w:w="819" w:type="pct"/>
            <w:noWrap/>
            <w:hideMark/>
          </w:tcPr>
          <w:p w14:paraId="5782355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-0.0699***</w:t>
            </w:r>
          </w:p>
        </w:tc>
        <w:tc>
          <w:tcPr>
            <w:tcW w:w="886" w:type="pct"/>
            <w:noWrap/>
            <w:hideMark/>
          </w:tcPr>
          <w:p w14:paraId="39456F6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CF2FC1" w14:paraId="0178D1D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vMerge/>
            <w:noWrap/>
            <w:hideMark/>
          </w:tcPr>
          <w:p w14:paraId="0721F70C" w14:textId="77777777" w:rsidR="00791E7A" w:rsidRPr="00CF2FC1" w:rsidRDefault="00791E7A" w:rsidP="00DB7C40">
            <w:pPr>
              <w:jc w:val="center"/>
              <w:rPr>
                <w:rFonts w:eastAsia="Times New Roman" w:cstheme="majorHAnsi"/>
                <w:sz w:val="20"/>
                <w:szCs w:val="20"/>
              </w:rPr>
            </w:pPr>
          </w:p>
        </w:tc>
        <w:tc>
          <w:tcPr>
            <w:tcW w:w="1629" w:type="pct"/>
            <w:noWrap/>
            <w:hideMark/>
          </w:tcPr>
          <w:p w14:paraId="3D0F4C98"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0EFA36C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(0.00267)</w:t>
            </w:r>
          </w:p>
        </w:tc>
        <w:tc>
          <w:tcPr>
            <w:tcW w:w="886" w:type="pct"/>
            <w:noWrap/>
            <w:hideMark/>
          </w:tcPr>
          <w:p w14:paraId="3013C4F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CF2FC1" w14:paraId="39E4014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1316D3DD"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Governorate (reference: Jenin)</w:t>
            </w:r>
          </w:p>
        </w:tc>
        <w:tc>
          <w:tcPr>
            <w:tcW w:w="1629" w:type="pct"/>
            <w:noWrap/>
            <w:hideMark/>
          </w:tcPr>
          <w:p w14:paraId="6DCA85F2"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Tubas &amp; Northern Valley</w:t>
            </w:r>
          </w:p>
        </w:tc>
        <w:tc>
          <w:tcPr>
            <w:tcW w:w="819" w:type="pct"/>
            <w:noWrap/>
            <w:hideMark/>
          </w:tcPr>
          <w:p w14:paraId="0D81974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-0.0320***</w:t>
            </w:r>
          </w:p>
        </w:tc>
        <w:tc>
          <w:tcPr>
            <w:tcW w:w="886" w:type="pct"/>
            <w:noWrap/>
            <w:hideMark/>
          </w:tcPr>
          <w:p w14:paraId="3F945DE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-0.0321***</w:t>
            </w:r>
          </w:p>
        </w:tc>
      </w:tr>
      <w:tr w:rsidR="00791E7A" w:rsidRPr="00CF2FC1" w14:paraId="04EB9F0A"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7B10B7E8"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4B6C404F"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12EBE87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(0.00224)</w:t>
            </w:r>
          </w:p>
        </w:tc>
        <w:tc>
          <w:tcPr>
            <w:tcW w:w="886" w:type="pct"/>
            <w:noWrap/>
            <w:hideMark/>
          </w:tcPr>
          <w:p w14:paraId="7F413DC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(0.00225)</w:t>
            </w:r>
          </w:p>
        </w:tc>
      </w:tr>
      <w:tr w:rsidR="00791E7A" w:rsidRPr="00CF2FC1" w14:paraId="718C424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5E40E878"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7B233961"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Tulkarm</w:t>
            </w:r>
          </w:p>
        </w:tc>
        <w:tc>
          <w:tcPr>
            <w:tcW w:w="819" w:type="pct"/>
            <w:noWrap/>
            <w:hideMark/>
          </w:tcPr>
          <w:p w14:paraId="115D2CC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-0.0309***</w:t>
            </w:r>
          </w:p>
        </w:tc>
        <w:tc>
          <w:tcPr>
            <w:tcW w:w="886" w:type="pct"/>
            <w:noWrap/>
            <w:hideMark/>
          </w:tcPr>
          <w:p w14:paraId="3E8AE55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-0.0309***</w:t>
            </w:r>
          </w:p>
        </w:tc>
      </w:tr>
      <w:tr w:rsidR="00791E7A" w:rsidRPr="00CF2FC1" w14:paraId="2A48D22F"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2CD735D9"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57398525"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54B5C8F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(0.00168)</w:t>
            </w:r>
          </w:p>
        </w:tc>
        <w:tc>
          <w:tcPr>
            <w:tcW w:w="886" w:type="pct"/>
            <w:noWrap/>
            <w:hideMark/>
          </w:tcPr>
          <w:p w14:paraId="5CEA79A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(0.00168)</w:t>
            </w:r>
          </w:p>
        </w:tc>
      </w:tr>
      <w:tr w:rsidR="00791E7A" w:rsidRPr="00CF2FC1" w14:paraId="0E578B2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46B40D7F"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0476925D"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Nablus</w:t>
            </w:r>
          </w:p>
        </w:tc>
        <w:tc>
          <w:tcPr>
            <w:tcW w:w="819" w:type="pct"/>
            <w:noWrap/>
            <w:hideMark/>
          </w:tcPr>
          <w:p w14:paraId="53D9A95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0.0608***</w:t>
            </w:r>
          </w:p>
        </w:tc>
        <w:tc>
          <w:tcPr>
            <w:tcW w:w="886" w:type="pct"/>
            <w:noWrap/>
            <w:hideMark/>
          </w:tcPr>
          <w:p w14:paraId="60433BB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0.0610***</w:t>
            </w:r>
          </w:p>
        </w:tc>
      </w:tr>
      <w:tr w:rsidR="00791E7A" w:rsidRPr="00CF2FC1" w14:paraId="0493F0F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4F82AB5D"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62F4F835"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6AE2F8E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(0.00137)</w:t>
            </w:r>
          </w:p>
        </w:tc>
        <w:tc>
          <w:tcPr>
            <w:tcW w:w="886" w:type="pct"/>
            <w:noWrap/>
            <w:hideMark/>
          </w:tcPr>
          <w:p w14:paraId="20735BC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(0.00138)</w:t>
            </w:r>
          </w:p>
        </w:tc>
      </w:tr>
      <w:tr w:rsidR="00791E7A" w:rsidRPr="00CF2FC1" w14:paraId="21D909E8"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3A9075F2"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5309978F"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Qalqiliya</w:t>
            </w:r>
          </w:p>
        </w:tc>
        <w:tc>
          <w:tcPr>
            <w:tcW w:w="819" w:type="pct"/>
            <w:noWrap/>
            <w:hideMark/>
          </w:tcPr>
          <w:p w14:paraId="3208303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-0.0160***</w:t>
            </w:r>
          </w:p>
        </w:tc>
        <w:tc>
          <w:tcPr>
            <w:tcW w:w="886" w:type="pct"/>
            <w:noWrap/>
            <w:hideMark/>
          </w:tcPr>
          <w:p w14:paraId="7F2DF9E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-0.0160***</w:t>
            </w:r>
          </w:p>
        </w:tc>
      </w:tr>
      <w:tr w:rsidR="00791E7A" w:rsidRPr="00CF2FC1" w14:paraId="324D473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1E5DCDD8"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0FAE92AA"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373D4A4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(0.00210)</w:t>
            </w:r>
          </w:p>
        </w:tc>
        <w:tc>
          <w:tcPr>
            <w:tcW w:w="886" w:type="pct"/>
            <w:noWrap/>
            <w:hideMark/>
          </w:tcPr>
          <w:p w14:paraId="4556E99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(0.00210)</w:t>
            </w:r>
          </w:p>
        </w:tc>
      </w:tr>
      <w:tr w:rsidR="00791E7A" w:rsidRPr="00CF2FC1" w14:paraId="798ECBC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59B1C346"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139D3A69"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Salfit</w:t>
            </w:r>
          </w:p>
        </w:tc>
        <w:tc>
          <w:tcPr>
            <w:tcW w:w="819" w:type="pct"/>
            <w:noWrap/>
            <w:hideMark/>
          </w:tcPr>
          <w:p w14:paraId="11D689C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0.00527**</w:t>
            </w:r>
          </w:p>
        </w:tc>
        <w:tc>
          <w:tcPr>
            <w:tcW w:w="886" w:type="pct"/>
            <w:noWrap/>
            <w:hideMark/>
          </w:tcPr>
          <w:p w14:paraId="6E70D45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0.00517**</w:t>
            </w:r>
          </w:p>
        </w:tc>
      </w:tr>
      <w:tr w:rsidR="00791E7A" w:rsidRPr="00CF2FC1" w14:paraId="3D89E9E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762D21F4"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3C7C8D8B"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114EE9B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(0.00206)</w:t>
            </w:r>
          </w:p>
        </w:tc>
        <w:tc>
          <w:tcPr>
            <w:tcW w:w="886" w:type="pct"/>
            <w:noWrap/>
            <w:hideMark/>
          </w:tcPr>
          <w:p w14:paraId="1B699BC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(0.00206)</w:t>
            </w:r>
          </w:p>
        </w:tc>
      </w:tr>
      <w:tr w:rsidR="00791E7A" w:rsidRPr="00CF2FC1" w14:paraId="600B98D6"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6EDEF6C4"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7AADB1B7"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Ramallah &amp; Al Bireh</w:t>
            </w:r>
          </w:p>
        </w:tc>
        <w:tc>
          <w:tcPr>
            <w:tcW w:w="819" w:type="pct"/>
            <w:noWrap/>
            <w:hideMark/>
          </w:tcPr>
          <w:p w14:paraId="7487A4B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0.00989***</w:t>
            </w:r>
          </w:p>
        </w:tc>
        <w:tc>
          <w:tcPr>
            <w:tcW w:w="886" w:type="pct"/>
            <w:noWrap/>
            <w:hideMark/>
          </w:tcPr>
          <w:p w14:paraId="12C6648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0.00998***</w:t>
            </w:r>
          </w:p>
        </w:tc>
      </w:tr>
      <w:tr w:rsidR="00791E7A" w:rsidRPr="00CF2FC1" w14:paraId="54354A5A"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37F32501"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05DF7A59"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696559C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(0.00144)</w:t>
            </w:r>
          </w:p>
        </w:tc>
        <w:tc>
          <w:tcPr>
            <w:tcW w:w="886" w:type="pct"/>
            <w:noWrap/>
            <w:hideMark/>
          </w:tcPr>
          <w:p w14:paraId="7032495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(0.00144)</w:t>
            </w:r>
          </w:p>
        </w:tc>
      </w:tr>
      <w:tr w:rsidR="00791E7A" w:rsidRPr="00CF2FC1" w14:paraId="77B0083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1B724952"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0A73947A"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Jericho &amp; Al Aghwar</w:t>
            </w:r>
          </w:p>
        </w:tc>
        <w:tc>
          <w:tcPr>
            <w:tcW w:w="819" w:type="pct"/>
            <w:noWrap/>
            <w:hideMark/>
          </w:tcPr>
          <w:p w14:paraId="0F13BCF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-0.0986***</w:t>
            </w:r>
          </w:p>
        </w:tc>
        <w:tc>
          <w:tcPr>
            <w:tcW w:w="886" w:type="pct"/>
            <w:noWrap/>
            <w:hideMark/>
          </w:tcPr>
          <w:p w14:paraId="03448BB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-0.0985***</w:t>
            </w:r>
          </w:p>
        </w:tc>
      </w:tr>
      <w:tr w:rsidR="00791E7A" w:rsidRPr="00CF2FC1" w14:paraId="143BB084"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373772E2"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653F174C"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406DBE9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(0.00275)</w:t>
            </w:r>
          </w:p>
        </w:tc>
        <w:tc>
          <w:tcPr>
            <w:tcW w:w="886" w:type="pct"/>
            <w:noWrap/>
            <w:hideMark/>
          </w:tcPr>
          <w:p w14:paraId="4D35639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(0.00275)</w:t>
            </w:r>
          </w:p>
        </w:tc>
      </w:tr>
      <w:tr w:rsidR="00791E7A" w:rsidRPr="00CF2FC1" w14:paraId="57A3FDB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50EF850E"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0FD04068"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Jerusalem</w:t>
            </w:r>
          </w:p>
        </w:tc>
        <w:tc>
          <w:tcPr>
            <w:tcW w:w="819" w:type="pct"/>
            <w:noWrap/>
            <w:hideMark/>
          </w:tcPr>
          <w:p w14:paraId="434392D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-0.0277***</w:t>
            </w:r>
          </w:p>
        </w:tc>
        <w:tc>
          <w:tcPr>
            <w:tcW w:w="886" w:type="pct"/>
            <w:noWrap/>
            <w:hideMark/>
          </w:tcPr>
          <w:p w14:paraId="12656A1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-0.0277***</w:t>
            </w:r>
          </w:p>
        </w:tc>
      </w:tr>
      <w:tr w:rsidR="00791E7A" w:rsidRPr="00CF2FC1" w14:paraId="70AC5270"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494893D8"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005C9AD1"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7BABF32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(0.00206)</w:t>
            </w:r>
          </w:p>
        </w:tc>
        <w:tc>
          <w:tcPr>
            <w:tcW w:w="886" w:type="pct"/>
            <w:noWrap/>
            <w:hideMark/>
          </w:tcPr>
          <w:p w14:paraId="0E9B237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(0.00206)</w:t>
            </w:r>
          </w:p>
        </w:tc>
      </w:tr>
      <w:tr w:rsidR="00791E7A" w:rsidRPr="00CF2FC1" w14:paraId="217F322F"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1DE37419"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39E99BA7"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Bethlehem</w:t>
            </w:r>
          </w:p>
        </w:tc>
        <w:tc>
          <w:tcPr>
            <w:tcW w:w="819" w:type="pct"/>
            <w:noWrap/>
            <w:hideMark/>
          </w:tcPr>
          <w:p w14:paraId="520534D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0.0347***</w:t>
            </w:r>
          </w:p>
        </w:tc>
        <w:tc>
          <w:tcPr>
            <w:tcW w:w="886" w:type="pct"/>
            <w:noWrap/>
            <w:hideMark/>
          </w:tcPr>
          <w:p w14:paraId="2CC876B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0.0347***</w:t>
            </w:r>
          </w:p>
        </w:tc>
      </w:tr>
      <w:tr w:rsidR="00791E7A" w:rsidRPr="00CF2FC1" w14:paraId="125F269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27B4F78A"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64892107"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7BC4F6B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(0.00163)</w:t>
            </w:r>
          </w:p>
        </w:tc>
        <w:tc>
          <w:tcPr>
            <w:tcW w:w="886" w:type="pct"/>
            <w:noWrap/>
            <w:hideMark/>
          </w:tcPr>
          <w:p w14:paraId="4E3996E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(0.00163)</w:t>
            </w:r>
          </w:p>
        </w:tc>
      </w:tr>
      <w:tr w:rsidR="00791E7A" w:rsidRPr="00CF2FC1" w14:paraId="4C0E58AE"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675910D3"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5EE76CE8"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Hebron</w:t>
            </w:r>
          </w:p>
        </w:tc>
        <w:tc>
          <w:tcPr>
            <w:tcW w:w="819" w:type="pct"/>
            <w:noWrap/>
            <w:hideMark/>
          </w:tcPr>
          <w:p w14:paraId="6F49DC9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0.0435***</w:t>
            </w:r>
          </w:p>
        </w:tc>
        <w:tc>
          <w:tcPr>
            <w:tcW w:w="886" w:type="pct"/>
            <w:noWrap/>
            <w:hideMark/>
          </w:tcPr>
          <w:p w14:paraId="7FA084A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0.0435***</w:t>
            </w:r>
          </w:p>
        </w:tc>
      </w:tr>
      <w:tr w:rsidR="00791E7A" w:rsidRPr="00CF2FC1" w14:paraId="47DB07B0"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5D6CECD7"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36C6E7F2"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07BD01B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(0.00119)</w:t>
            </w:r>
          </w:p>
        </w:tc>
        <w:tc>
          <w:tcPr>
            <w:tcW w:w="886" w:type="pct"/>
            <w:noWrap/>
            <w:hideMark/>
          </w:tcPr>
          <w:p w14:paraId="78F771F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(0.00119)</w:t>
            </w:r>
          </w:p>
        </w:tc>
      </w:tr>
      <w:tr w:rsidR="00791E7A" w:rsidRPr="00CF2FC1" w14:paraId="1284CCD7"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38C2BC63"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21C1E674"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North Gaza</w:t>
            </w:r>
          </w:p>
        </w:tc>
        <w:tc>
          <w:tcPr>
            <w:tcW w:w="819" w:type="pct"/>
            <w:noWrap/>
            <w:hideMark/>
          </w:tcPr>
          <w:p w14:paraId="26B2A45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-0.138***</w:t>
            </w:r>
          </w:p>
        </w:tc>
        <w:tc>
          <w:tcPr>
            <w:tcW w:w="886" w:type="pct"/>
            <w:noWrap/>
            <w:hideMark/>
          </w:tcPr>
          <w:p w14:paraId="2E5874C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-0.138***</w:t>
            </w:r>
          </w:p>
        </w:tc>
      </w:tr>
      <w:tr w:rsidR="00791E7A" w:rsidRPr="00CF2FC1" w14:paraId="32B21C99"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0BB2FFB8"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6D08DE61"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0848135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(0.00146)</w:t>
            </w:r>
          </w:p>
        </w:tc>
        <w:tc>
          <w:tcPr>
            <w:tcW w:w="886" w:type="pct"/>
            <w:noWrap/>
            <w:hideMark/>
          </w:tcPr>
          <w:p w14:paraId="501AE43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(0.00145)</w:t>
            </w:r>
          </w:p>
        </w:tc>
      </w:tr>
      <w:tr w:rsidR="00791E7A" w:rsidRPr="00CF2FC1" w14:paraId="2C0C827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75FFF4C4"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775E0593"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Gaza</w:t>
            </w:r>
          </w:p>
        </w:tc>
        <w:tc>
          <w:tcPr>
            <w:tcW w:w="819" w:type="pct"/>
            <w:noWrap/>
            <w:hideMark/>
          </w:tcPr>
          <w:p w14:paraId="6D08DAB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-0.147***</w:t>
            </w:r>
          </w:p>
        </w:tc>
        <w:tc>
          <w:tcPr>
            <w:tcW w:w="886" w:type="pct"/>
            <w:noWrap/>
            <w:hideMark/>
          </w:tcPr>
          <w:p w14:paraId="07BB007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-0.147***</w:t>
            </w:r>
          </w:p>
        </w:tc>
      </w:tr>
      <w:tr w:rsidR="00791E7A" w:rsidRPr="00CF2FC1" w14:paraId="0E7A1DE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76F59E10"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47BDCAAA"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5714C98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(0.00119)</w:t>
            </w:r>
          </w:p>
        </w:tc>
        <w:tc>
          <w:tcPr>
            <w:tcW w:w="886" w:type="pct"/>
            <w:noWrap/>
            <w:hideMark/>
          </w:tcPr>
          <w:p w14:paraId="53841DD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(0.00119)</w:t>
            </w:r>
          </w:p>
        </w:tc>
      </w:tr>
      <w:tr w:rsidR="00791E7A" w:rsidRPr="00CF2FC1" w14:paraId="1CBD616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7DDAA585"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480CE7C3"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Dier Al-Balah</w:t>
            </w:r>
          </w:p>
        </w:tc>
        <w:tc>
          <w:tcPr>
            <w:tcW w:w="819" w:type="pct"/>
            <w:noWrap/>
            <w:hideMark/>
          </w:tcPr>
          <w:p w14:paraId="3223F4D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-0.184***</w:t>
            </w:r>
          </w:p>
        </w:tc>
        <w:tc>
          <w:tcPr>
            <w:tcW w:w="886" w:type="pct"/>
            <w:noWrap/>
            <w:hideMark/>
          </w:tcPr>
          <w:p w14:paraId="28749D2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-0.184***</w:t>
            </w:r>
          </w:p>
        </w:tc>
      </w:tr>
      <w:tr w:rsidR="00791E7A" w:rsidRPr="00CF2FC1" w14:paraId="2DF2F9D4"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284E2813"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59642636"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721AC02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(0.00153)</w:t>
            </w:r>
          </w:p>
        </w:tc>
        <w:tc>
          <w:tcPr>
            <w:tcW w:w="886" w:type="pct"/>
            <w:noWrap/>
            <w:hideMark/>
          </w:tcPr>
          <w:p w14:paraId="07499C0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(0.00153)</w:t>
            </w:r>
          </w:p>
        </w:tc>
      </w:tr>
      <w:tr w:rsidR="00791E7A" w:rsidRPr="00CF2FC1" w14:paraId="5AAA5437"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5D671294"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5640AC6E"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Khan Yunis</w:t>
            </w:r>
          </w:p>
        </w:tc>
        <w:tc>
          <w:tcPr>
            <w:tcW w:w="819" w:type="pct"/>
            <w:noWrap/>
            <w:hideMark/>
          </w:tcPr>
          <w:p w14:paraId="0A23CAA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-0.168***</w:t>
            </w:r>
          </w:p>
        </w:tc>
        <w:tc>
          <w:tcPr>
            <w:tcW w:w="886" w:type="pct"/>
            <w:noWrap/>
            <w:hideMark/>
          </w:tcPr>
          <w:p w14:paraId="1A23636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-0.168***</w:t>
            </w:r>
          </w:p>
        </w:tc>
      </w:tr>
      <w:tr w:rsidR="00791E7A" w:rsidRPr="00CF2FC1" w14:paraId="1D4D7A88"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536DB957"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336C2602"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56FAE7A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(0.00124)</w:t>
            </w:r>
          </w:p>
        </w:tc>
        <w:tc>
          <w:tcPr>
            <w:tcW w:w="886" w:type="pct"/>
            <w:noWrap/>
            <w:hideMark/>
          </w:tcPr>
          <w:p w14:paraId="7296C69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(0.00124)</w:t>
            </w:r>
          </w:p>
        </w:tc>
      </w:tr>
      <w:tr w:rsidR="00791E7A" w:rsidRPr="00CF2FC1" w14:paraId="0797A4E6"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406267A2"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1A2E7C7C"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Rafah</w:t>
            </w:r>
          </w:p>
        </w:tc>
        <w:tc>
          <w:tcPr>
            <w:tcW w:w="819" w:type="pct"/>
            <w:noWrap/>
            <w:hideMark/>
          </w:tcPr>
          <w:p w14:paraId="046A513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-0.199***</w:t>
            </w:r>
          </w:p>
        </w:tc>
        <w:tc>
          <w:tcPr>
            <w:tcW w:w="886" w:type="pct"/>
            <w:noWrap/>
            <w:hideMark/>
          </w:tcPr>
          <w:p w14:paraId="7DBAF00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-0.199***</w:t>
            </w:r>
          </w:p>
        </w:tc>
      </w:tr>
      <w:tr w:rsidR="00791E7A" w:rsidRPr="00CF2FC1" w14:paraId="5FAD954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5F9DC95E"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434315BB"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7FA5871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(0.00136)</w:t>
            </w:r>
          </w:p>
        </w:tc>
        <w:tc>
          <w:tcPr>
            <w:tcW w:w="886" w:type="pct"/>
            <w:noWrap/>
            <w:hideMark/>
          </w:tcPr>
          <w:p w14:paraId="0C3B72B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(0.00136)</w:t>
            </w:r>
          </w:p>
        </w:tc>
      </w:tr>
      <w:tr w:rsidR="00791E7A" w:rsidRPr="00CF2FC1" w14:paraId="3032320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vMerge w:val="restart"/>
            <w:noWrap/>
            <w:hideMark/>
          </w:tcPr>
          <w:p w14:paraId="2145803E"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Sex of HH Head (reference: male HH head)</w:t>
            </w:r>
          </w:p>
        </w:tc>
        <w:tc>
          <w:tcPr>
            <w:tcW w:w="1629" w:type="pct"/>
            <w:noWrap/>
            <w:hideMark/>
          </w:tcPr>
          <w:p w14:paraId="02559921"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Female HH Head</w:t>
            </w:r>
          </w:p>
        </w:tc>
        <w:tc>
          <w:tcPr>
            <w:tcW w:w="819" w:type="pct"/>
            <w:noWrap/>
            <w:hideMark/>
          </w:tcPr>
          <w:p w14:paraId="28E028D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-0.00414***</w:t>
            </w:r>
          </w:p>
        </w:tc>
        <w:tc>
          <w:tcPr>
            <w:tcW w:w="886" w:type="pct"/>
            <w:noWrap/>
            <w:hideMark/>
          </w:tcPr>
          <w:p w14:paraId="3A8C374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-0.00429***</w:t>
            </w:r>
          </w:p>
        </w:tc>
      </w:tr>
      <w:tr w:rsidR="00791E7A" w:rsidRPr="00CF2FC1" w14:paraId="1C1E3185"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vMerge/>
            <w:noWrap/>
            <w:hideMark/>
          </w:tcPr>
          <w:p w14:paraId="10B53093"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12153393"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52683C6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(0.00146)</w:t>
            </w:r>
          </w:p>
        </w:tc>
        <w:tc>
          <w:tcPr>
            <w:tcW w:w="886" w:type="pct"/>
            <w:noWrap/>
            <w:hideMark/>
          </w:tcPr>
          <w:p w14:paraId="03E24FD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(0.00146)</w:t>
            </w:r>
          </w:p>
        </w:tc>
      </w:tr>
      <w:tr w:rsidR="00791E7A" w:rsidRPr="00CF2FC1" w14:paraId="5AD9B47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4D5E6E31"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Religion (reference:  Muslim)</w:t>
            </w:r>
          </w:p>
        </w:tc>
        <w:tc>
          <w:tcPr>
            <w:tcW w:w="1629" w:type="pct"/>
            <w:noWrap/>
            <w:hideMark/>
          </w:tcPr>
          <w:p w14:paraId="3AB63474"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Christian</w:t>
            </w:r>
          </w:p>
        </w:tc>
        <w:tc>
          <w:tcPr>
            <w:tcW w:w="819" w:type="pct"/>
            <w:noWrap/>
            <w:hideMark/>
          </w:tcPr>
          <w:p w14:paraId="7B071A2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0.0177***</w:t>
            </w:r>
          </w:p>
        </w:tc>
        <w:tc>
          <w:tcPr>
            <w:tcW w:w="886" w:type="pct"/>
            <w:noWrap/>
            <w:hideMark/>
          </w:tcPr>
          <w:p w14:paraId="5A827BF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0.0180***</w:t>
            </w:r>
          </w:p>
        </w:tc>
      </w:tr>
      <w:tr w:rsidR="00791E7A" w:rsidRPr="00CF2FC1" w14:paraId="6466DBC1"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6CED83AF"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6EE1C8D5"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66E281B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(0.00287)</w:t>
            </w:r>
          </w:p>
        </w:tc>
        <w:tc>
          <w:tcPr>
            <w:tcW w:w="886" w:type="pct"/>
            <w:noWrap/>
            <w:hideMark/>
          </w:tcPr>
          <w:p w14:paraId="1A986BA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(0.00288)</w:t>
            </w:r>
          </w:p>
        </w:tc>
      </w:tr>
      <w:tr w:rsidR="00791E7A" w:rsidRPr="00CF2FC1" w14:paraId="10134016"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59095F24"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5793D4B9"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Other</w:t>
            </w:r>
          </w:p>
        </w:tc>
        <w:tc>
          <w:tcPr>
            <w:tcW w:w="819" w:type="pct"/>
            <w:noWrap/>
            <w:hideMark/>
          </w:tcPr>
          <w:p w14:paraId="5D54A59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-0.142***</w:t>
            </w:r>
          </w:p>
        </w:tc>
        <w:tc>
          <w:tcPr>
            <w:tcW w:w="886" w:type="pct"/>
            <w:noWrap/>
            <w:hideMark/>
          </w:tcPr>
          <w:p w14:paraId="13611FF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-0.142***</w:t>
            </w:r>
          </w:p>
        </w:tc>
      </w:tr>
      <w:tr w:rsidR="00791E7A" w:rsidRPr="00CF2FC1" w14:paraId="705E508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4D8E562C"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688CA914"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773F4EF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(0.0144)</w:t>
            </w:r>
          </w:p>
        </w:tc>
        <w:tc>
          <w:tcPr>
            <w:tcW w:w="886" w:type="pct"/>
            <w:noWrap/>
            <w:hideMark/>
          </w:tcPr>
          <w:p w14:paraId="52C5266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(0.0145)</w:t>
            </w:r>
          </w:p>
        </w:tc>
      </w:tr>
      <w:tr w:rsidR="00791E7A" w:rsidRPr="00CF2FC1" w14:paraId="3CD6E3AC"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vMerge w:val="restart"/>
            <w:noWrap/>
            <w:hideMark/>
          </w:tcPr>
          <w:p w14:paraId="6D44E79E"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Household size (reference: 1-2 members)</w:t>
            </w:r>
          </w:p>
        </w:tc>
        <w:tc>
          <w:tcPr>
            <w:tcW w:w="1629" w:type="pct"/>
            <w:noWrap/>
            <w:hideMark/>
          </w:tcPr>
          <w:p w14:paraId="077693CF"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3 members</w:t>
            </w:r>
          </w:p>
        </w:tc>
        <w:tc>
          <w:tcPr>
            <w:tcW w:w="819" w:type="pct"/>
            <w:noWrap/>
            <w:hideMark/>
          </w:tcPr>
          <w:p w14:paraId="6B1125F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-0.0222***</w:t>
            </w:r>
          </w:p>
        </w:tc>
        <w:tc>
          <w:tcPr>
            <w:tcW w:w="886" w:type="pct"/>
            <w:noWrap/>
            <w:hideMark/>
          </w:tcPr>
          <w:p w14:paraId="0BEA76A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-0.0222***</w:t>
            </w:r>
          </w:p>
        </w:tc>
      </w:tr>
      <w:tr w:rsidR="00791E7A" w:rsidRPr="00CF2FC1" w14:paraId="288F6CF4"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vMerge/>
            <w:noWrap/>
            <w:hideMark/>
          </w:tcPr>
          <w:p w14:paraId="1AE912C1"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7A8144B6"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4C35E8B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(0.00799)</w:t>
            </w:r>
          </w:p>
        </w:tc>
        <w:tc>
          <w:tcPr>
            <w:tcW w:w="886" w:type="pct"/>
            <w:noWrap/>
            <w:hideMark/>
          </w:tcPr>
          <w:p w14:paraId="4B2D6BD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(0.00799)</w:t>
            </w:r>
          </w:p>
        </w:tc>
      </w:tr>
      <w:tr w:rsidR="00791E7A" w:rsidRPr="00CF2FC1" w14:paraId="2639473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21538F8E"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1DB6F5EE"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4 members</w:t>
            </w:r>
          </w:p>
        </w:tc>
        <w:tc>
          <w:tcPr>
            <w:tcW w:w="819" w:type="pct"/>
            <w:noWrap/>
            <w:hideMark/>
          </w:tcPr>
          <w:p w14:paraId="0F057FE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-0.0282***</w:t>
            </w:r>
          </w:p>
        </w:tc>
        <w:tc>
          <w:tcPr>
            <w:tcW w:w="886" w:type="pct"/>
            <w:noWrap/>
            <w:hideMark/>
          </w:tcPr>
          <w:p w14:paraId="6108B5F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-0.0282***</w:t>
            </w:r>
          </w:p>
        </w:tc>
      </w:tr>
      <w:tr w:rsidR="00791E7A" w:rsidRPr="00CF2FC1" w14:paraId="16E4A72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7E6D6F80"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475B8AFE"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1DF0181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(0.00781)</w:t>
            </w:r>
          </w:p>
        </w:tc>
        <w:tc>
          <w:tcPr>
            <w:tcW w:w="886" w:type="pct"/>
            <w:noWrap/>
            <w:hideMark/>
          </w:tcPr>
          <w:p w14:paraId="1ED9718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(0.00781)</w:t>
            </w:r>
          </w:p>
        </w:tc>
      </w:tr>
      <w:tr w:rsidR="00791E7A" w:rsidRPr="00CF2FC1" w14:paraId="7FAA327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5CED409C"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14D4786A"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5 members</w:t>
            </w:r>
          </w:p>
        </w:tc>
        <w:tc>
          <w:tcPr>
            <w:tcW w:w="819" w:type="pct"/>
            <w:noWrap/>
            <w:hideMark/>
          </w:tcPr>
          <w:p w14:paraId="361C48E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-0.0407***</w:t>
            </w:r>
          </w:p>
        </w:tc>
        <w:tc>
          <w:tcPr>
            <w:tcW w:w="886" w:type="pct"/>
            <w:noWrap/>
            <w:hideMark/>
          </w:tcPr>
          <w:p w14:paraId="7624DFC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-0.0407***</w:t>
            </w:r>
          </w:p>
        </w:tc>
      </w:tr>
      <w:tr w:rsidR="00791E7A" w:rsidRPr="00CF2FC1" w14:paraId="1CB886C1"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3F5F7A51"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4CE442FA"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6BEA4A9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(0.00779)</w:t>
            </w:r>
          </w:p>
        </w:tc>
        <w:tc>
          <w:tcPr>
            <w:tcW w:w="886" w:type="pct"/>
            <w:noWrap/>
            <w:hideMark/>
          </w:tcPr>
          <w:p w14:paraId="163C273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(0.00779)</w:t>
            </w:r>
          </w:p>
        </w:tc>
      </w:tr>
      <w:tr w:rsidR="00791E7A" w:rsidRPr="00CF2FC1" w14:paraId="524F742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6E164891"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67EAD431"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6+ members</w:t>
            </w:r>
          </w:p>
        </w:tc>
        <w:tc>
          <w:tcPr>
            <w:tcW w:w="819" w:type="pct"/>
            <w:noWrap/>
            <w:hideMark/>
          </w:tcPr>
          <w:p w14:paraId="36DB3CD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-0.0477***</w:t>
            </w:r>
          </w:p>
        </w:tc>
        <w:tc>
          <w:tcPr>
            <w:tcW w:w="886" w:type="pct"/>
            <w:noWrap/>
            <w:hideMark/>
          </w:tcPr>
          <w:p w14:paraId="13B999D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-0.0478***</w:t>
            </w:r>
          </w:p>
        </w:tc>
      </w:tr>
      <w:tr w:rsidR="00791E7A" w:rsidRPr="00CF2FC1" w14:paraId="3B5FC838"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4D277B45"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7EB0D902"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618224D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(0.00778)</w:t>
            </w:r>
          </w:p>
        </w:tc>
        <w:tc>
          <w:tcPr>
            <w:tcW w:w="886" w:type="pct"/>
            <w:noWrap/>
            <w:hideMark/>
          </w:tcPr>
          <w:p w14:paraId="58CC943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(0.00778)</w:t>
            </w:r>
          </w:p>
        </w:tc>
      </w:tr>
      <w:tr w:rsidR="00791E7A" w:rsidRPr="00CF2FC1" w14:paraId="7CA2403C"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vMerge w:val="restart"/>
            <w:noWrap/>
            <w:hideMark/>
          </w:tcPr>
          <w:p w14:paraId="6490E0F0"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Asset-index quintiles (reference: Q3-Q5)</w:t>
            </w:r>
          </w:p>
        </w:tc>
        <w:tc>
          <w:tcPr>
            <w:tcW w:w="1629" w:type="pct"/>
            <w:noWrap/>
            <w:hideMark/>
          </w:tcPr>
          <w:p w14:paraId="251233CD"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In two poorest quintiles (Q1-Q2)</w:t>
            </w:r>
          </w:p>
        </w:tc>
        <w:tc>
          <w:tcPr>
            <w:tcW w:w="819" w:type="pct"/>
            <w:noWrap/>
            <w:hideMark/>
          </w:tcPr>
          <w:p w14:paraId="465A066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-0.0121***</w:t>
            </w:r>
          </w:p>
        </w:tc>
        <w:tc>
          <w:tcPr>
            <w:tcW w:w="886" w:type="pct"/>
            <w:noWrap/>
            <w:hideMark/>
          </w:tcPr>
          <w:p w14:paraId="06B5845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-0.0123***</w:t>
            </w:r>
          </w:p>
        </w:tc>
      </w:tr>
      <w:tr w:rsidR="00791E7A" w:rsidRPr="00CF2FC1" w14:paraId="6FFC223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vMerge/>
            <w:noWrap/>
            <w:hideMark/>
          </w:tcPr>
          <w:p w14:paraId="77874710"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1BBE2807"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691247B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(0.000646)</w:t>
            </w:r>
          </w:p>
        </w:tc>
        <w:tc>
          <w:tcPr>
            <w:tcW w:w="886" w:type="pct"/>
            <w:noWrap/>
            <w:hideMark/>
          </w:tcPr>
          <w:p w14:paraId="7D563A0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(0.000646)</w:t>
            </w:r>
          </w:p>
        </w:tc>
      </w:tr>
      <w:tr w:rsidR="00791E7A" w:rsidRPr="00CF2FC1" w14:paraId="49D814B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vMerge w:val="restart"/>
            <w:noWrap/>
            <w:hideMark/>
          </w:tcPr>
          <w:p w14:paraId="36BA4AF6"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Migration status (reference: non-migrant)</w:t>
            </w:r>
          </w:p>
        </w:tc>
        <w:tc>
          <w:tcPr>
            <w:tcW w:w="1629" w:type="pct"/>
            <w:noWrap/>
            <w:hideMark/>
          </w:tcPr>
          <w:p w14:paraId="23DAA040"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Migrant</w:t>
            </w:r>
          </w:p>
        </w:tc>
        <w:tc>
          <w:tcPr>
            <w:tcW w:w="819" w:type="pct"/>
            <w:noWrap/>
            <w:hideMark/>
          </w:tcPr>
          <w:p w14:paraId="15428BC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0.0254***</w:t>
            </w:r>
          </w:p>
        </w:tc>
        <w:tc>
          <w:tcPr>
            <w:tcW w:w="886" w:type="pct"/>
            <w:noWrap/>
            <w:hideMark/>
          </w:tcPr>
          <w:p w14:paraId="34F8DA3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0.0254***</w:t>
            </w:r>
          </w:p>
        </w:tc>
      </w:tr>
      <w:tr w:rsidR="00791E7A" w:rsidRPr="00CF2FC1" w14:paraId="0E0B03F8"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vMerge/>
            <w:noWrap/>
            <w:hideMark/>
          </w:tcPr>
          <w:p w14:paraId="019ECAA8"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43D14847"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4ECE9CF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(0.00152)</w:t>
            </w:r>
          </w:p>
        </w:tc>
        <w:tc>
          <w:tcPr>
            <w:tcW w:w="886" w:type="pct"/>
            <w:noWrap/>
            <w:hideMark/>
          </w:tcPr>
          <w:p w14:paraId="6767A3F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(0.00152)</w:t>
            </w:r>
          </w:p>
        </w:tc>
      </w:tr>
      <w:tr w:rsidR="00791E7A" w:rsidRPr="00CF2FC1" w14:paraId="654D3E6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vMerge w:val="restart"/>
            <w:noWrap/>
            <w:hideMark/>
          </w:tcPr>
          <w:p w14:paraId="57A3F983"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Refugee status (reference: not a refugee)</w:t>
            </w:r>
          </w:p>
        </w:tc>
        <w:tc>
          <w:tcPr>
            <w:tcW w:w="1629" w:type="pct"/>
            <w:noWrap/>
            <w:hideMark/>
          </w:tcPr>
          <w:p w14:paraId="48A80E2D"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Registered</w:t>
            </w:r>
            <w:r>
              <w:rPr>
                <w:rFonts w:asciiTheme="majorHAnsi" w:eastAsia="Times New Roman" w:hAnsiTheme="majorHAnsi" w:cstheme="majorHAnsi"/>
                <w:color w:val="000000"/>
                <w:sz w:val="20"/>
                <w:szCs w:val="20"/>
              </w:rPr>
              <w:t>/</w:t>
            </w:r>
            <w:r w:rsidRPr="00CF2FC1">
              <w:rPr>
                <w:rFonts w:asciiTheme="majorHAnsi" w:eastAsia="Times New Roman" w:hAnsiTheme="majorHAnsi" w:cstheme="majorHAnsi"/>
                <w:color w:val="000000"/>
                <w:sz w:val="20"/>
                <w:szCs w:val="20"/>
              </w:rPr>
              <w:t>non-registered refugee</w:t>
            </w:r>
          </w:p>
        </w:tc>
        <w:tc>
          <w:tcPr>
            <w:tcW w:w="819" w:type="pct"/>
            <w:noWrap/>
            <w:hideMark/>
          </w:tcPr>
          <w:p w14:paraId="7234AA4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-0.266***</w:t>
            </w:r>
          </w:p>
        </w:tc>
        <w:tc>
          <w:tcPr>
            <w:tcW w:w="886" w:type="pct"/>
            <w:noWrap/>
            <w:hideMark/>
          </w:tcPr>
          <w:p w14:paraId="6975BFD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-0.266***</w:t>
            </w:r>
          </w:p>
        </w:tc>
      </w:tr>
      <w:tr w:rsidR="00791E7A" w:rsidRPr="00CF2FC1" w14:paraId="13A0AD28"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vMerge/>
            <w:noWrap/>
            <w:hideMark/>
          </w:tcPr>
          <w:p w14:paraId="5F5F97BC"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714CE87A"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2E7F80B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(0.000450)</w:t>
            </w:r>
          </w:p>
        </w:tc>
        <w:tc>
          <w:tcPr>
            <w:tcW w:w="886" w:type="pct"/>
            <w:noWrap/>
            <w:hideMark/>
          </w:tcPr>
          <w:p w14:paraId="6C79B1A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(0.000450)</w:t>
            </w:r>
          </w:p>
        </w:tc>
      </w:tr>
      <w:tr w:rsidR="00791E7A" w:rsidRPr="00CF2FC1" w14:paraId="70568A5C"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161FA396"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Sex (reference: female)</w:t>
            </w:r>
          </w:p>
        </w:tc>
        <w:tc>
          <w:tcPr>
            <w:tcW w:w="1629" w:type="pct"/>
            <w:noWrap/>
            <w:hideMark/>
          </w:tcPr>
          <w:p w14:paraId="56D372FA"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Male</w:t>
            </w:r>
          </w:p>
        </w:tc>
        <w:tc>
          <w:tcPr>
            <w:tcW w:w="819" w:type="pct"/>
            <w:noWrap/>
            <w:hideMark/>
          </w:tcPr>
          <w:p w14:paraId="08EED79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0.00235***</w:t>
            </w:r>
          </w:p>
        </w:tc>
        <w:tc>
          <w:tcPr>
            <w:tcW w:w="886" w:type="pct"/>
            <w:noWrap/>
            <w:hideMark/>
          </w:tcPr>
          <w:p w14:paraId="4DD1452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0.00217***</w:t>
            </w:r>
          </w:p>
        </w:tc>
      </w:tr>
      <w:tr w:rsidR="00791E7A" w:rsidRPr="00CF2FC1" w14:paraId="5AE0C0B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4306D72B"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78796E40"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6587811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(0.000529)</w:t>
            </w:r>
          </w:p>
        </w:tc>
        <w:tc>
          <w:tcPr>
            <w:tcW w:w="886" w:type="pct"/>
            <w:noWrap/>
            <w:hideMark/>
          </w:tcPr>
          <w:p w14:paraId="1A70224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(0.000530)</w:t>
            </w:r>
          </w:p>
        </w:tc>
      </w:tr>
      <w:tr w:rsidR="00791E7A" w:rsidRPr="00CF2FC1" w14:paraId="65C49FE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7B4EC130"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Age group (reference: 2-5 years)</w:t>
            </w:r>
          </w:p>
        </w:tc>
        <w:tc>
          <w:tcPr>
            <w:tcW w:w="1629" w:type="pct"/>
            <w:noWrap/>
            <w:hideMark/>
          </w:tcPr>
          <w:p w14:paraId="175646ED"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6-11 years</w:t>
            </w:r>
          </w:p>
        </w:tc>
        <w:tc>
          <w:tcPr>
            <w:tcW w:w="819" w:type="pct"/>
            <w:noWrap/>
            <w:hideMark/>
          </w:tcPr>
          <w:p w14:paraId="63EBA89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-0.00703***</w:t>
            </w:r>
          </w:p>
        </w:tc>
        <w:tc>
          <w:tcPr>
            <w:tcW w:w="886" w:type="pct"/>
            <w:noWrap/>
            <w:hideMark/>
          </w:tcPr>
          <w:p w14:paraId="62AEC4E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-0.00724***</w:t>
            </w:r>
          </w:p>
        </w:tc>
      </w:tr>
      <w:tr w:rsidR="00791E7A" w:rsidRPr="00CF2FC1" w14:paraId="53502463"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4337D795"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50564778"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1900A65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(0.000693)</w:t>
            </w:r>
          </w:p>
        </w:tc>
        <w:tc>
          <w:tcPr>
            <w:tcW w:w="886" w:type="pct"/>
            <w:noWrap/>
            <w:hideMark/>
          </w:tcPr>
          <w:p w14:paraId="48FAA9C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(0.000693)</w:t>
            </w:r>
          </w:p>
        </w:tc>
      </w:tr>
      <w:tr w:rsidR="00791E7A" w:rsidRPr="00CF2FC1" w14:paraId="40D5F47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4490D5C9"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03666879"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12-17 years</w:t>
            </w:r>
          </w:p>
        </w:tc>
        <w:tc>
          <w:tcPr>
            <w:tcW w:w="819" w:type="pct"/>
            <w:noWrap/>
            <w:hideMark/>
          </w:tcPr>
          <w:p w14:paraId="0AC2A56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0.000274</w:t>
            </w:r>
          </w:p>
        </w:tc>
        <w:tc>
          <w:tcPr>
            <w:tcW w:w="886" w:type="pct"/>
            <w:noWrap/>
            <w:hideMark/>
          </w:tcPr>
          <w:p w14:paraId="684F2F4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-1.31e-05</w:t>
            </w:r>
          </w:p>
        </w:tc>
      </w:tr>
      <w:tr w:rsidR="00791E7A" w:rsidRPr="00CF2FC1" w14:paraId="4BC05C40"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6B0F3C42"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4287AC6F"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69EEECE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(0.000725)</w:t>
            </w:r>
          </w:p>
        </w:tc>
        <w:tc>
          <w:tcPr>
            <w:tcW w:w="886" w:type="pct"/>
            <w:noWrap/>
            <w:hideMark/>
          </w:tcPr>
          <w:p w14:paraId="0E04085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(0.000726)</w:t>
            </w:r>
          </w:p>
        </w:tc>
      </w:tr>
      <w:tr w:rsidR="00791E7A" w:rsidRPr="00CF2FC1" w14:paraId="1CF02C6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2D9FE602"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Interactions</w:t>
            </w:r>
          </w:p>
        </w:tc>
        <w:tc>
          <w:tcPr>
            <w:tcW w:w="1629" w:type="pct"/>
            <w:noWrap/>
            <w:hideMark/>
          </w:tcPr>
          <w:p w14:paraId="6A479DA3"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Parent is PWD x child is PWD</w:t>
            </w:r>
          </w:p>
        </w:tc>
        <w:tc>
          <w:tcPr>
            <w:tcW w:w="819" w:type="pct"/>
            <w:noWrap/>
            <w:hideMark/>
          </w:tcPr>
          <w:p w14:paraId="587757EC"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886" w:type="pct"/>
            <w:noWrap/>
            <w:hideMark/>
          </w:tcPr>
          <w:p w14:paraId="7574CD2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-0.0373***</w:t>
            </w:r>
          </w:p>
        </w:tc>
      </w:tr>
      <w:tr w:rsidR="00791E7A" w:rsidRPr="00CF2FC1" w14:paraId="09208C18"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44E3A150"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6BB0619C"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689D9EEC"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86" w:type="pct"/>
            <w:noWrap/>
            <w:hideMark/>
          </w:tcPr>
          <w:p w14:paraId="01E6AA5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(0.0126)</w:t>
            </w:r>
          </w:p>
        </w:tc>
      </w:tr>
      <w:tr w:rsidR="00791E7A" w:rsidRPr="00CF2FC1" w14:paraId="7346B25F"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40AB1DB5" w14:textId="77777777" w:rsidR="00791E7A" w:rsidRPr="00CF2FC1" w:rsidRDefault="00791E7A" w:rsidP="00DB7C40">
            <w:pPr>
              <w:jc w:val="center"/>
              <w:rPr>
                <w:rFonts w:eastAsia="Times New Roman" w:cstheme="majorHAnsi"/>
                <w:color w:val="000000"/>
                <w:sz w:val="20"/>
                <w:szCs w:val="20"/>
              </w:rPr>
            </w:pPr>
          </w:p>
        </w:tc>
        <w:tc>
          <w:tcPr>
            <w:tcW w:w="1629" w:type="pct"/>
            <w:noWrap/>
            <w:hideMark/>
          </w:tcPr>
          <w:p w14:paraId="7F9F80EE"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819" w:type="pct"/>
            <w:noWrap/>
            <w:hideMark/>
          </w:tcPr>
          <w:p w14:paraId="252239BA"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886" w:type="pct"/>
            <w:noWrap/>
            <w:hideMark/>
          </w:tcPr>
          <w:p w14:paraId="2D0D537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CF2FC1" w14:paraId="60CC82D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66" w:type="pct"/>
            <w:noWrap/>
            <w:hideMark/>
          </w:tcPr>
          <w:p w14:paraId="7A35D9AC" w14:textId="77777777" w:rsidR="00791E7A" w:rsidRPr="00CF2FC1" w:rsidRDefault="00791E7A" w:rsidP="00DB7C40">
            <w:pPr>
              <w:jc w:val="center"/>
              <w:rPr>
                <w:rFonts w:eastAsia="Times New Roman" w:cstheme="majorHAnsi"/>
                <w:sz w:val="20"/>
                <w:szCs w:val="20"/>
              </w:rPr>
            </w:pPr>
          </w:p>
        </w:tc>
        <w:tc>
          <w:tcPr>
            <w:tcW w:w="1629" w:type="pct"/>
            <w:noWrap/>
            <w:hideMark/>
          </w:tcPr>
          <w:p w14:paraId="7EECA2BA"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Observations</w:t>
            </w:r>
          </w:p>
        </w:tc>
        <w:tc>
          <w:tcPr>
            <w:tcW w:w="819" w:type="pct"/>
            <w:noWrap/>
            <w:hideMark/>
          </w:tcPr>
          <w:p w14:paraId="572BB48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1,668,618</w:t>
            </w:r>
          </w:p>
        </w:tc>
        <w:tc>
          <w:tcPr>
            <w:tcW w:w="886" w:type="pct"/>
            <w:noWrap/>
            <w:hideMark/>
          </w:tcPr>
          <w:p w14:paraId="42B97BB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1,668,618</w:t>
            </w:r>
          </w:p>
        </w:tc>
      </w:tr>
    </w:tbl>
    <w:p w14:paraId="20C5082B" w14:textId="77777777" w:rsidR="00791E7A" w:rsidRPr="007E1D59" w:rsidRDefault="00791E7A" w:rsidP="00791E7A">
      <w:pPr>
        <w:rPr>
          <w:rFonts w:asciiTheme="majorHAnsi" w:hAnsiTheme="majorHAnsi" w:cstheme="majorHAnsi"/>
        </w:rPr>
      </w:pPr>
    </w:p>
    <w:p w14:paraId="41D70FB8" w14:textId="77777777" w:rsidR="00791E7A" w:rsidRPr="004C1EAA" w:rsidRDefault="00791E7A" w:rsidP="00791E7A">
      <w:pPr>
        <w:jc w:val="center"/>
        <w:rPr>
          <w:rFonts w:asciiTheme="majorHAnsi" w:hAnsiTheme="majorHAnsi" w:cstheme="majorHAnsi"/>
          <w:sz w:val="20"/>
          <w:szCs w:val="20"/>
          <w:lang w:val="en-US"/>
        </w:rPr>
      </w:pPr>
      <w:r w:rsidRPr="004C1EAA">
        <w:rPr>
          <w:rFonts w:asciiTheme="majorHAnsi" w:hAnsiTheme="majorHAnsi" w:cstheme="majorHAnsi"/>
          <w:sz w:val="20"/>
          <w:szCs w:val="20"/>
          <w:lang w:val="en-US"/>
        </w:rPr>
        <w:t>Note: Standard errors in parentheses. Significance levels: *** p&lt;0.01, ** p&lt;0.05, * p&lt;0.1</w:t>
      </w:r>
    </w:p>
    <w:p w14:paraId="7282E53A" w14:textId="77777777" w:rsidR="00791E7A" w:rsidRPr="004C1EAA" w:rsidRDefault="00791E7A" w:rsidP="00791E7A">
      <w:pPr>
        <w:rPr>
          <w:rFonts w:asciiTheme="majorHAnsi" w:hAnsiTheme="majorHAnsi" w:cstheme="majorHAnsi"/>
          <w:lang w:val="en-US"/>
        </w:rPr>
        <w:sectPr w:rsidR="00791E7A" w:rsidRPr="004C1EAA" w:rsidSect="00DB7C40">
          <w:pgSz w:w="11906" w:h="16838"/>
          <w:pgMar w:top="1418" w:right="1558" w:bottom="1440" w:left="1440" w:header="708" w:footer="708" w:gutter="0"/>
          <w:cols w:space="708"/>
          <w:titlePg/>
          <w:docGrid w:linePitch="360"/>
        </w:sectPr>
      </w:pPr>
    </w:p>
    <w:p w14:paraId="22A0C4AE" w14:textId="79BDF0AB" w:rsidR="00791E7A" w:rsidRPr="002A1BEF" w:rsidRDefault="00791E7A" w:rsidP="002A1BEF">
      <w:pPr>
        <w:pStyle w:val="Caption"/>
        <w:keepNext/>
        <w:jc w:val="center"/>
        <w:rPr>
          <w:rFonts w:ascii="Arial" w:hAnsi="Arial" w:cs="Arial"/>
          <w:b/>
          <w:i w:val="0"/>
          <w:iCs w:val="0"/>
          <w:color w:val="auto"/>
          <w:sz w:val="22"/>
          <w:szCs w:val="22"/>
        </w:rPr>
      </w:pPr>
      <w:bookmarkStart w:id="230" w:name="_Toc35016022"/>
      <w:bookmarkStart w:id="231" w:name="_Toc45219302"/>
      <w:r w:rsidRPr="002A1BEF">
        <w:rPr>
          <w:rFonts w:ascii="Arial" w:hAnsi="Arial" w:cs="Arial"/>
          <w:b/>
          <w:i w:val="0"/>
          <w:iCs w:val="0"/>
          <w:color w:val="auto"/>
          <w:sz w:val="22"/>
          <w:szCs w:val="22"/>
        </w:rPr>
        <w:lastRenderedPageBreak/>
        <w:t xml:space="preserve">Table </w:t>
      </w:r>
      <w:r w:rsidR="00AB2A06">
        <w:rPr>
          <w:rFonts w:ascii="Arial" w:hAnsi="Arial" w:cs="Arial"/>
          <w:b/>
          <w:i w:val="0"/>
          <w:iCs w:val="0"/>
          <w:noProof/>
          <w:color w:val="auto"/>
          <w:sz w:val="22"/>
          <w:szCs w:val="22"/>
        </w:rPr>
        <w:t>17</w:t>
      </w:r>
      <w:r w:rsidRPr="002A1BEF">
        <w:rPr>
          <w:rFonts w:ascii="Arial" w:hAnsi="Arial" w:cs="Arial"/>
          <w:b/>
          <w:i w:val="0"/>
          <w:iCs w:val="0"/>
          <w:color w:val="auto"/>
          <w:sz w:val="22"/>
          <w:szCs w:val="22"/>
        </w:rPr>
        <w:t>. Average marginal effect of having a parent (household head) who is a PWD, on the probability of not attaining elementary school education, controlling for additional characteristics</w:t>
      </w:r>
      <w:bookmarkEnd w:id="230"/>
      <w:bookmarkEnd w:id="231"/>
    </w:p>
    <w:tbl>
      <w:tblPr>
        <w:tblStyle w:val="PlainTable51"/>
        <w:tblW w:w="5000" w:type="pct"/>
        <w:tblLayout w:type="fixed"/>
        <w:tblLook w:val="04A0" w:firstRow="1" w:lastRow="0" w:firstColumn="1" w:lastColumn="0" w:noHBand="0" w:noVBand="1"/>
      </w:tblPr>
      <w:tblGrid>
        <w:gridCol w:w="2617"/>
        <w:gridCol w:w="2365"/>
        <w:gridCol w:w="1395"/>
        <w:gridCol w:w="1806"/>
        <w:gridCol w:w="1812"/>
        <w:gridCol w:w="1994"/>
        <w:gridCol w:w="1991"/>
      </w:tblGrid>
      <w:tr w:rsidR="00791E7A" w:rsidRPr="00CF2FC1" w14:paraId="0129500D" w14:textId="77777777" w:rsidTr="001C6759">
        <w:trPr>
          <w:cnfStyle w:val="100000000000" w:firstRow="1" w:lastRow="0" w:firstColumn="0" w:lastColumn="0" w:oddVBand="0" w:evenVBand="0" w:oddHBand="0" w:evenHBand="0" w:firstRowFirstColumn="0" w:firstRowLastColumn="0" w:lastRowFirstColumn="0" w:lastRowLastColumn="0"/>
          <w:trHeight w:val="290"/>
          <w:tblHeader/>
        </w:trPr>
        <w:tc>
          <w:tcPr>
            <w:cnfStyle w:val="001000000100" w:firstRow="0" w:lastRow="0" w:firstColumn="1" w:lastColumn="0" w:oddVBand="0" w:evenVBand="0" w:oddHBand="0" w:evenHBand="0" w:firstRowFirstColumn="1" w:firstRowLastColumn="0" w:lastRowFirstColumn="0" w:lastRowLastColumn="0"/>
            <w:tcW w:w="936" w:type="pct"/>
            <w:noWrap/>
            <w:hideMark/>
          </w:tcPr>
          <w:p w14:paraId="0CA5FC30" w14:textId="77777777" w:rsidR="00791E7A" w:rsidRPr="004C1EAA" w:rsidRDefault="00791E7A" w:rsidP="00DB7C40">
            <w:pPr>
              <w:jc w:val="left"/>
              <w:rPr>
                <w:rFonts w:eastAsia="Times New Roman" w:cstheme="majorHAnsi"/>
                <w:sz w:val="20"/>
                <w:szCs w:val="20"/>
                <w:lang w:val="en-US" w:eastAsia="en-GB"/>
              </w:rPr>
            </w:pPr>
          </w:p>
        </w:tc>
        <w:tc>
          <w:tcPr>
            <w:tcW w:w="846" w:type="pct"/>
            <w:noWrap/>
            <w:hideMark/>
          </w:tcPr>
          <w:p w14:paraId="56C88106" w14:textId="77777777" w:rsidR="00791E7A" w:rsidRPr="00CF2FC1" w:rsidRDefault="00791E7A" w:rsidP="00DB7C40">
            <w:pP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CF2FC1">
              <w:rPr>
                <w:rFonts w:eastAsia="Times New Roman" w:cstheme="majorHAnsi"/>
                <w:color w:val="000000"/>
                <w:sz w:val="20"/>
                <w:szCs w:val="20"/>
                <w:lang w:eastAsia="en-GB"/>
              </w:rPr>
              <w:t>VARIABLES</w:t>
            </w:r>
          </w:p>
        </w:tc>
        <w:tc>
          <w:tcPr>
            <w:tcW w:w="499" w:type="pct"/>
            <w:noWrap/>
            <w:hideMark/>
          </w:tcPr>
          <w:p w14:paraId="650A96DF"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CF2FC1">
              <w:rPr>
                <w:rFonts w:eastAsia="Times New Roman" w:cstheme="majorHAnsi"/>
                <w:color w:val="000000"/>
                <w:sz w:val="20"/>
                <w:szCs w:val="20"/>
                <w:lang w:eastAsia="en-GB"/>
              </w:rPr>
              <w:t>1 - Poor access</w:t>
            </w:r>
          </w:p>
        </w:tc>
        <w:tc>
          <w:tcPr>
            <w:tcW w:w="646" w:type="pct"/>
            <w:noWrap/>
            <w:hideMark/>
          </w:tcPr>
          <w:p w14:paraId="624AE517"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CF2FC1">
              <w:rPr>
                <w:rFonts w:eastAsia="Times New Roman" w:cstheme="majorHAnsi"/>
                <w:color w:val="000000"/>
                <w:sz w:val="20"/>
                <w:szCs w:val="20"/>
                <w:lang w:eastAsia="en-GB"/>
              </w:rPr>
              <w:t>1b-Incl. interactions</w:t>
            </w:r>
          </w:p>
        </w:tc>
        <w:tc>
          <w:tcPr>
            <w:tcW w:w="648" w:type="pct"/>
            <w:noWrap/>
            <w:hideMark/>
          </w:tcPr>
          <w:p w14:paraId="6E439BC3"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CF2FC1">
              <w:rPr>
                <w:rFonts w:eastAsia="Times New Roman" w:cstheme="majorHAnsi"/>
                <w:color w:val="000000"/>
                <w:sz w:val="20"/>
                <w:szCs w:val="20"/>
                <w:lang w:eastAsia="en-GB"/>
              </w:rPr>
              <w:t>1b-Incl. interactions</w:t>
            </w:r>
          </w:p>
        </w:tc>
        <w:tc>
          <w:tcPr>
            <w:tcW w:w="713" w:type="pct"/>
            <w:noWrap/>
            <w:hideMark/>
          </w:tcPr>
          <w:p w14:paraId="32BB8412"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CF2FC1">
              <w:rPr>
                <w:rFonts w:eastAsia="Times New Roman" w:cstheme="majorHAnsi"/>
                <w:color w:val="000000"/>
                <w:sz w:val="20"/>
                <w:szCs w:val="20"/>
                <w:lang w:eastAsia="en-GB"/>
              </w:rPr>
              <w:t>1b-Incl. interactions</w:t>
            </w:r>
          </w:p>
        </w:tc>
        <w:tc>
          <w:tcPr>
            <w:tcW w:w="712" w:type="pct"/>
            <w:noWrap/>
            <w:hideMark/>
          </w:tcPr>
          <w:p w14:paraId="5EC686AC"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CF2FC1">
              <w:rPr>
                <w:rFonts w:eastAsia="Times New Roman" w:cstheme="majorHAnsi"/>
                <w:color w:val="000000"/>
                <w:sz w:val="20"/>
                <w:szCs w:val="20"/>
                <w:lang w:eastAsia="en-GB"/>
              </w:rPr>
              <w:t>1b-Incl. interactions</w:t>
            </w:r>
          </w:p>
        </w:tc>
      </w:tr>
      <w:tr w:rsidR="00791E7A" w:rsidRPr="00CF2FC1" w14:paraId="22F9AA03"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28F0B4DA"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3556D687"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 </w:t>
            </w:r>
          </w:p>
        </w:tc>
        <w:tc>
          <w:tcPr>
            <w:tcW w:w="499" w:type="pct"/>
            <w:noWrap/>
            <w:hideMark/>
          </w:tcPr>
          <w:p w14:paraId="5F70DB6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 </w:t>
            </w:r>
          </w:p>
        </w:tc>
        <w:tc>
          <w:tcPr>
            <w:tcW w:w="646" w:type="pct"/>
            <w:noWrap/>
            <w:hideMark/>
          </w:tcPr>
          <w:p w14:paraId="079D3B1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 </w:t>
            </w:r>
          </w:p>
        </w:tc>
        <w:tc>
          <w:tcPr>
            <w:tcW w:w="648" w:type="pct"/>
            <w:noWrap/>
            <w:hideMark/>
          </w:tcPr>
          <w:p w14:paraId="35F0ECD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 </w:t>
            </w:r>
          </w:p>
        </w:tc>
        <w:tc>
          <w:tcPr>
            <w:tcW w:w="713" w:type="pct"/>
            <w:noWrap/>
            <w:hideMark/>
          </w:tcPr>
          <w:p w14:paraId="76BC091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 </w:t>
            </w:r>
          </w:p>
        </w:tc>
        <w:tc>
          <w:tcPr>
            <w:tcW w:w="712" w:type="pct"/>
            <w:noWrap/>
            <w:hideMark/>
          </w:tcPr>
          <w:p w14:paraId="26B5AEA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p>
        </w:tc>
      </w:tr>
      <w:tr w:rsidR="00791E7A" w:rsidRPr="00CF2FC1" w14:paraId="340ED0ED"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vMerge w:val="restart"/>
            <w:noWrap/>
            <w:hideMark/>
          </w:tcPr>
          <w:p w14:paraId="5EFC0629"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Parent is a HH Head with disabilities (ref.: Parent is a HH Head with no disabilities)</w:t>
            </w:r>
          </w:p>
        </w:tc>
        <w:tc>
          <w:tcPr>
            <w:tcW w:w="846" w:type="pct"/>
            <w:noWrap/>
            <w:hideMark/>
          </w:tcPr>
          <w:p w14:paraId="05854145"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Parent (HH Head) has disabilities</w:t>
            </w:r>
          </w:p>
        </w:tc>
        <w:tc>
          <w:tcPr>
            <w:tcW w:w="499" w:type="pct"/>
            <w:noWrap/>
            <w:hideMark/>
          </w:tcPr>
          <w:p w14:paraId="6425968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-0.00318***</w:t>
            </w:r>
          </w:p>
        </w:tc>
        <w:tc>
          <w:tcPr>
            <w:tcW w:w="646" w:type="pct"/>
            <w:noWrap/>
            <w:hideMark/>
          </w:tcPr>
          <w:p w14:paraId="110CCE8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-0.00648***</w:t>
            </w:r>
          </w:p>
        </w:tc>
        <w:tc>
          <w:tcPr>
            <w:tcW w:w="648" w:type="pct"/>
            <w:noWrap/>
            <w:hideMark/>
          </w:tcPr>
          <w:p w14:paraId="335BD2D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-0.00596***</w:t>
            </w:r>
          </w:p>
        </w:tc>
        <w:tc>
          <w:tcPr>
            <w:tcW w:w="713" w:type="pct"/>
            <w:noWrap/>
            <w:hideMark/>
          </w:tcPr>
          <w:p w14:paraId="64B3FB4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-0.00348***</w:t>
            </w:r>
          </w:p>
        </w:tc>
        <w:tc>
          <w:tcPr>
            <w:tcW w:w="712" w:type="pct"/>
            <w:noWrap/>
            <w:hideMark/>
          </w:tcPr>
          <w:p w14:paraId="67BC0B6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-0.00135*</w:t>
            </w:r>
          </w:p>
        </w:tc>
      </w:tr>
      <w:tr w:rsidR="00791E7A" w:rsidRPr="00CF2FC1" w14:paraId="4762091A" w14:textId="77777777" w:rsidTr="00DB7C40">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936" w:type="pct"/>
            <w:vMerge/>
            <w:noWrap/>
            <w:hideMark/>
          </w:tcPr>
          <w:p w14:paraId="3771F1C2"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29547B44"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2909A6B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(0.000627)</w:t>
            </w:r>
          </w:p>
        </w:tc>
        <w:tc>
          <w:tcPr>
            <w:tcW w:w="646" w:type="pct"/>
            <w:noWrap/>
            <w:hideMark/>
          </w:tcPr>
          <w:p w14:paraId="724E5BA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(0.000943)</w:t>
            </w:r>
          </w:p>
        </w:tc>
        <w:tc>
          <w:tcPr>
            <w:tcW w:w="648" w:type="pct"/>
            <w:noWrap/>
            <w:hideMark/>
          </w:tcPr>
          <w:p w14:paraId="431E077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(0.000825)</w:t>
            </w:r>
          </w:p>
        </w:tc>
        <w:tc>
          <w:tcPr>
            <w:tcW w:w="713" w:type="pct"/>
            <w:noWrap/>
            <w:hideMark/>
          </w:tcPr>
          <w:p w14:paraId="7210D09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(0.000755)</w:t>
            </w:r>
          </w:p>
        </w:tc>
        <w:tc>
          <w:tcPr>
            <w:tcW w:w="712" w:type="pct"/>
            <w:noWrap/>
            <w:hideMark/>
          </w:tcPr>
          <w:p w14:paraId="0A1E4C4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(0.000768)</w:t>
            </w:r>
          </w:p>
        </w:tc>
      </w:tr>
      <w:tr w:rsidR="00791E7A" w:rsidRPr="00CF2FC1" w14:paraId="60662F42"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vMerge w:val="restart"/>
            <w:noWrap/>
            <w:hideMark/>
          </w:tcPr>
          <w:p w14:paraId="17041033"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Child's disability status (ref.: child has no disabilities)</w:t>
            </w:r>
          </w:p>
        </w:tc>
        <w:tc>
          <w:tcPr>
            <w:tcW w:w="846" w:type="pct"/>
            <w:noWrap/>
            <w:hideMark/>
          </w:tcPr>
          <w:p w14:paraId="11EE41A2"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Child has disabilities</w:t>
            </w:r>
          </w:p>
        </w:tc>
        <w:tc>
          <w:tcPr>
            <w:tcW w:w="499" w:type="pct"/>
            <w:noWrap/>
            <w:hideMark/>
          </w:tcPr>
          <w:p w14:paraId="7C5893C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0.375***</w:t>
            </w:r>
          </w:p>
        </w:tc>
        <w:tc>
          <w:tcPr>
            <w:tcW w:w="646" w:type="pct"/>
            <w:noWrap/>
            <w:hideMark/>
          </w:tcPr>
          <w:p w14:paraId="6D2B294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0.381***</w:t>
            </w:r>
          </w:p>
        </w:tc>
        <w:tc>
          <w:tcPr>
            <w:tcW w:w="648" w:type="pct"/>
            <w:noWrap/>
            <w:hideMark/>
          </w:tcPr>
          <w:p w14:paraId="2BDAF10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0.378***</w:t>
            </w:r>
          </w:p>
        </w:tc>
        <w:tc>
          <w:tcPr>
            <w:tcW w:w="713" w:type="pct"/>
            <w:noWrap/>
            <w:hideMark/>
          </w:tcPr>
          <w:p w14:paraId="095DF6A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p>
        </w:tc>
        <w:tc>
          <w:tcPr>
            <w:tcW w:w="712" w:type="pct"/>
            <w:noWrap/>
            <w:hideMark/>
          </w:tcPr>
          <w:p w14:paraId="74CC65B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0.379***</w:t>
            </w:r>
          </w:p>
        </w:tc>
      </w:tr>
      <w:tr w:rsidR="00791E7A" w:rsidRPr="00CF2FC1" w14:paraId="0B2673B8"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36" w:type="pct"/>
            <w:vMerge/>
            <w:noWrap/>
            <w:hideMark/>
          </w:tcPr>
          <w:p w14:paraId="4B2FEFD6"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0910BE0F"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62580CB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(0.00476)</w:t>
            </w:r>
          </w:p>
        </w:tc>
        <w:tc>
          <w:tcPr>
            <w:tcW w:w="646" w:type="pct"/>
            <w:noWrap/>
            <w:hideMark/>
          </w:tcPr>
          <w:p w14:paraId="66EC4BA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(0.00479)</w:t>
            </w:r>
          </w:p>
        </w:tc>
        <w:tc>
          <w:tcPr>
            <w:tcW w:w="648" w:type="pct"/>
            <w:noWrap/>
            <w:hideMark/>
          </w:tcPr>
          <w:p w14:paraId="121E2B1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(0.00477)</w:t>
            </w:r>
          </w:p>
        </w:tc>
        <w:tc>
          <w:tcPr>
            <w:tcW w:w="713" w:type="pct"/>
            <w:noWrap/>
            <w:hideMark/>
          </w:tcPr>
          <w:p w14:paraId="2A67F5C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p>
        </w:tc>
        <w:tc>
          <w:tcPr>
            <w:tcW w:w="712" w:type="pct"/>
            <w:noWrap/>
            <w:hideMark/>
          </w:tcPr>
          <w:p w14:paraId="714BFC9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(0.00479)</w:t>
            </w:r>
          </w:p>
        </w:tc>
      </w:tr>
      <w:tr w:rsidR="00791E7A" w:rsidRPr="00CF2FC1" w14:paraId="769A980E"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5D321051" w14:textId="77777777" w:rsidR="00791E7A" w:rsidRPr="00CF2FC1" w:rsidRDefault="00791E7A" w:rsidP="00DB7C40">
            <w:pPr>
              <w:jc w:val="left"/>
              <w:rPr>
                <w:rFonts w:eastAsia="Times New Roman" w:cstheme="majorHAnsi"/>
                <w:b/>
                <w:bCs/>
                <w:color w:val="000000"/>
                <w:sz w:val="20"/>
                <w:szCs w:val="20"/>
                <w:lang w:eastAsia="en-GB"/>
              </w:rPr>
            </w:pPr>
            <w:r w:rsidRPr="00CF2FC1">
              <w:rPr>
                <w:rFonts w:eastAsia="Times New Roman" w:cstheme="majorHAnsi"/>
                <w:b/>
                <w:bCs/>
                <w:color w:val="000000"/>
                <w:sz w:val="20"/>
                <w:szCs w:val="20"/>
                <w:lang w:eastAsia="en-GB"/>
              </w:rPr>
              <w:t>Governorate (reference: Jenin)</w:t>
            </w:r>
          </w:p>
        </w:tc>
        <w:tc>
          <w:tcPr>
            <w:tcW w:w="846" w:type="pct"/>
            <w:noWrap/>
            <w:hideMark/>
          </w:tcPr>
          <w:p w14:paraId="64A8CF49"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Tubas &amp; Northern Valley</w:t>
            </w:r>
          </w:p>
        </w:tc>
        <w:tc>
          <w:tcPr>
            <w:tcW w:w="499" w:type="pct"/>
            <w:noWrap/>
            <w:hideMark/>
          </w:tcPr>
          <w:p w14:paraId="3B2517E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-0.00100</w:t>
            </w:r>
          </w:p>
        </w:tc>
        <w:tc>
          <w:tcPr>
            <w:tcW w:w="646" w:type="pct"/>
            <w:noWrap/>
            <w:hideMark/>
          </w:tcPr>
          <w:p w14:paraId="1912165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-0.000592</w:t>
            </w:r>
          </w:p>
        </w:tc>
        <w:tc>
          <w:tcPr>
            <w:tcW w:w="648" w:type="pct"/>
            <w:noWrap/>
            <w:hideMark/>
          </w:tcPr>
          <w:p w14:paraId="65EED36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-0.00104</w:t>
            </w:r>
          </w:p>
        </w:tc>
        <w:tc>
          <w:tcPr>
            <w:tcW w:w="713" w:type="pct"/>
            <w:noWrap/>
            <w:hideMark/>
          </w:tcPr>
          <w:p w14:paraId="1630F62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-0.000423</w:t>
            </w:r>
          </w:p>
        </w:tc>
        <w:tc>
          <w:tcPr>
            <w:tcW w:w="712" w:type="pct"/>
            <w:noWrap/>
            <w:hideMark/>
          </w:tcPr>
          <w:p w14:paraId="6F60FB6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-0.000991</w:t>
            </w:r>
          </w:p>
        </w:tc>
      </w:tr>
      <w:tr w:rsidR="00791E7A" w:rsidRPr="00CF2FC1" w14:paraId="53E1B38C"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23C83CE9"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53D578CE"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3F885F9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(0.00115)</w:t>
            </w:r>
          </w:p>
        </w:tc>
        <w:tc>
          <w:tcPr>
            <w:tcW w:w="646" w:type="pct"/>
            <w:noWrap/>
            <w:hideMark/>
          </w:tcPr>
          <w:p w14:paraId="6DC7D4C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(0.00109)</w:t>
            </w:r>
          </w:p>
        </w:tc>
        <w:tc>
          <w:tcPr>
            <w:tcW w:w="648" w:type="pct"/>
            <w:noWrap/>
            <w:hideMark/>
          </w:tcPr>
          <w:p w14:paraId="263AEDF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(0.00115)</w:t>
            </w:r>
          </w:p>
        </w:tc>
        <w:tc>
          <w:tcPr>
            <w:tcW w:w="713" w:type="pct"/>
            <w:noWrap/>
            <w:hideMark/>
          </w:tcPr>
          <w:p w14:paraId="3DC74F5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(0.00124)</w:t>
            </w:r>
          </w:p>
        </w:tc>
        <w:tc>
          <w:tcPr>
            <w:tcW w:w="712" w:type="pct"/>
            <w:noWrap/>
            <w:hideMark/>
          </w:tcPr>
          <w:p w14:paraId="223B315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(0.00119)</w:t>
            </w:r>
          </w:p>
        </w:tc>
      </w:tr>
      <w:tr w:rsidR="00791E7A" w:rsidRPr="00CF2FC1" w14:paraId="016BC94E"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14B1D7E1"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05B39A4C"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Tulkarm</w:t>
            </w:r>
          </w:p>
        </w:tc>
        <w:tc>
          <w:tcPr>
            <w:tcW w:w="499" w:type="pct"/>
            <w:noWrap/>
            <w:hideMark/>
          </w:tcPr>
          <w:p w14:paraId="56331AF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-0.00167**</w:t>
            </w:r>
          </w:p>
        </w:tc>
        <w:tc>
          <w:tcPr>
            <w:tcW w:w="646" w:type="pct"/>
            <w:noWrap/>
            <w:hideMark/>
          </w:tcPr>
          <w:p w14:paraId="019F63C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-0.00163**</w:t>
            </w:r>
          </w:p>
        </w:tc>
        <w:tc>
          <w:tcPr>
            <w:tcW w:w="648" w:type="pct"/>
            <w:noWrap/>
            <w:hideMark/>
          </w:tcPr>
          <w:p w14:paraId="5AC2C90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-0.00165**</w:t>
            </w:r>
          </w:p>
        </w:tc>
        <w:tc>
          <w:tcPr>
            <w:tcW w:w="713" w:type="pct"/>
            <w:noWrap/>
            <w:hideMark/>
          </w:tcPr>
          <w:p w14:paraId="7DA6797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-0.00131</w:t>
            </w:r>
          </w:p>
        </w:tc>
        <w:tc>
          <w:tcPr>
            <w:tcW w:w="712" w:type="pct"/>
            <w:noWrap/>
            <w:hideMark/>
          </w:tcPr>
          <w:p w14:paraId="768FB04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-0.00182**</w:t>
            </w:r>
          </w:p>
        </w:tc>
      </w:tr>
      <w:tr w:rsidR="00791E7A" w:rsidRPr="00CF2FC1" w14:paraId="13891DDF"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1F165987"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37755F9E"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2CE211F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(0.000805)</w:t>
            </w:r>
          </w:p>
        </w:tc>
        <w:tc>
          <w:tcPr>
            <w:tcW w:w="646" w:type="pct"/>
            <w:noWrap/>
            <w:hideMark/>
          </w:tcPr>
          <w:p w14:paraId="77D91A7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(0.000737)</w:t>
            </w:r>
          </w:p>
        </w:tc>
        <w:tc>
          <w:tcPr>
            <w:tcW w:w="648" w:type="pct"/>
            <w:noWrap/>
            <w:hideMark/>
          </w:tcPr>
          <w:p w14:paraId="5ED9DF6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(0.000804)</w:t>
            </w:r>
          </w:p>
        </w:tc>
        <w:tc>
          <w:tcPr>
            <w:tcW w:w="713" w:type="pct"/>
            <w:noWrap/>
            <w:hideMark/>
          </w:tcPr>
          <w:p w14:paraId="675BB8C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(0.000849)</w:t>
            </w:r>
          </w:p>
        </w:tc>
        <w:tc>
          <w:tcPr>
            <w:tcW w:w="712" w:type="pct"/>
            <w:noWrap/>
            <w:hideMark/>
          </w:tcPr>
          <w:p w14:paraId="44CD502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(0.000820)</w:t>
            </w:r>
          </w:p>
        </w:tc>
      </w:tr>
      <w:tr w:rsidR="00791E7A" w:rsidRPr="00CF2FC1" w14:paraId="7857DBB0"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0E4BB9D9"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0A257867"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Nablus</w:t>
            </w:r>
          </w:p>
        </w:tc>
        <w:tc>
          <w:tcPr>
            <w:tcW w:w="499" w:type="pct"/>
            <w:noWrap/>
            <w:hideMark/>
          </w:tcPr>
          <w:p w14:paraId="5A88AE3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-0.000454</w:t>
            </w:r>
          </w:p>
        </w:tc>
        <w:tc>
          <w:tcPr>
            <w:tcW w:w="646" w:type="pct"/>
            <w:noWrap/>
            <w:hideMark/>
          </w:tcPr>
          <w:p w14:paraId="4890EAB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-0.000481</w:t>
            </w:r>
          </w:p>
        </w:tc>
        <w:tc>
          <w:tcPr>
            <w:tcW w:w="648" w:type="pct"/>
            <w:noWrap/>
            <w:hideMark/>
          </w:tcPr>
          <w:p w14:paraId="7A89742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-0.000460</w:t>
            </w:r>
          </w:p>
        </w:tc>
        <w:tc>
          <w:tcPr>
            <w:tcW w:w="713" w:type="pct"/>
            <w:noWrap/>
            <w:hideMark/>
          </w:tcPr>
          <w:p w14:paraId="0639D7C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-0.000910</w:t>
            </w:r>
          </w:p>
        </w:tc>
        <w:tc>
          <w:tcPr>
            <w:tcW w:w="712" w:type="pct"/>
            <w:noWrap/>
            <w:hideMark/>
          </w:tcPr>
          <w:p w14:paraId="7418D95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-0.000473</w:t>
            </w:r>
          </w:p>
        </w:tc>
      </w:tr>
      <w:tr w:rsidR="00791E7A" w:rsidRPr="00CF2FC1" w14:paraId="3190366E"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5D93E88B"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0E4D1535"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3E335DA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(0.000671)</w:t>
            </w:r>
          </w:p>
        </w:tc>
        <w:tc>
          <w:tcPr>
            <w:tcW w:w="646" w:type="pct"/>
            <w:noWrap/>
            <w:hideMark/>
          </w:tcPr>
          <w:p w14:paraId="539BDF5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(0.000617)</w:t>
            </w:r>
          </w:p>
        </w:tc>
        <w:tc>
          <w:tcPr>
            <w:tcW w:w="648" w:type="pct"/>
            <w:noWrap/>
            <w:hideMark/>
          </w:tcPr>
          <w:p w14:paraId="1DD44ED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(0.000670)</w:t>
            </w:r>
          </w:p>
        </w:tc>
        <w:tc>
          <w:tcPr>
            <w:tcW w:w="713" w:type="pct"/>
            <w:noWrap/>
            <w:hideMark/>
          </w:tcPr>
          <w:p w14:paraId="74E0A0E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(0.000692)</w:t>
            </w:r>
          </w:p>
        </w:tc>
        <w:tc>
          <w:tcPr>
            <w:tcW w:w="712" w:type="pct"/>
            <w:noWrap/>
            <w:hideMark/>
          </w:tcPr>
          <w:p w14:paraId="688AD81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(0.000688)</w:t>
            </w:r>
          </w:p>
        </w:tc>
      </w:tr>
      <w:tr w:rsidR="00791E7A" w:rsidRPr="00CF2FC1" w14:paraId="746FFE60"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0484F886" w14:textId="77777777" w:rsidR="00791E7A" w:rsidRPr="00CF2FC1" w:rsidRDefault="00791E7A" w:rsidP="00DB7C40">
            <w:pPr>
              <w:jc w:val="center"/>
              <w:rPr>
                <w:rFonts w:eastAsia="Times New Roman" w:cstheme="majorHAnsi"/>
                <w:color w:val="000000"/>
                <w:sz w:val="20"/>
                <w:szCs w:val="20"/>
                <w:lang w:eastAsia="en-GB"/>
              </w:rPr>
            </w:pPr>
          </w:p>
        </w:tc>
        <w:tc>
          <w:tcPr>
            <w:tcW w:w="846" w:type="pct"/>
            <w:hideMark/>
          </w:tcPr>
          <w:p w14:paraId="7C3EE8FE"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Qalqiliya</w:t>
            </w:r>
          </w:p>
        </w:tc>
        <w:tc>
          <w:tcPr>
            <w:tcW w:w="499" w:type="pct"/>
            <w:noWrap/>
            <w:hideMark/>
          </w:tcPr>
          <w:p w14:paraId="147D60F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0.00269***</w:t>
            </w:r>
          </w:p>
        </w:tc>
        <w:tc>
          <w:tcPr>
            <w:tcW w:w="646" w:type="pct"/>
            <w:noWrap/>
            <w:hideMark/>
          </w:tcPr>
          <w:p w14:paraId="28FCE36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0.00245**</w:t>
            </w:r>
          </w:p>
        </w:tc>
        <w:tc>
          <w:tcPr>
            <w:tcW w:w="648" w:type="pct"/>
            <w:noWrap/>
            <w:hideMark/>
          </w:tcPr>
          <w:p w14:paraId="08ABD45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0.00270***</w:t>
            </w:r>
          </w:p>
        </w:tc>
        <w:tc>
          <w:tcPr>
            <w:tcW w:w="713" w:type="pct"/>
            <w:noWrap/>
            <w:hideMark/>
          </w:tcPr>
          <w:p w14:paraId="42FCACE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0.00274**</w:t>
            </w:r>
          </w:p>
        </w:tc>
        <w:tc>
          <w:tcPr>
            <w:tcW w:w="712" w:type="pct"/>
            <w:noWrap/>
            <w:hideMark/>
          </w:tcPr>
          <w:p w14:paraId="7281B0F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0.00283***</w:t>
            </w:r>
          </w:p>
        </w:tc>
      </w:tr>
      <w:tr w:rsidR="00791E7A" w:rsidRPr="00CF2FC1" w14:paraId="35474BE4" w14:textId="77777777" w:rsidTr="00DB7C40">
        <w:trPr>
          <w:cnfStyle w:val="000000100000" w:firstRow="0" w:lastRow="0" w:firstColumn="0" w:lastColumn="0" w:oddVBand="0" w:evenVBand="0" w:oddHBand="1" w:evenHBand="0" w:firstRowFirstColumn="0" w:firstRowLastColumn="0" w:lastRowFirstColumn="0" w:lastRowLastColumn="0"/>
          <w:trHeight w:val="84"/>
        </w:trPr>
        <w:tc>
          <w:tcPr>
            <w:cnfStyle w:val="001000000000" w:firstRow="0" w:lastRow="0" w:firstColumn="1" w:lastColumn="0" w:oddVBand="0" w:evenVBand="0" w:oddHBand="0" w:evenHBand="0" w:firstRowFirstColumn="0" w:firstRowLastColumn="0" w:lastRowFirstColumn="0" w:lastRowLastColumn="0"/>
            <w:tcW w:w="936" w:type="pct"/>
            <w:noWrap/>
            <w:hideMark/>
          </w:tcPr>
          <w:p w14:paraId="077E9DB1"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1F7449AC"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4B3B121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(0.00103)</w:t>
            </w:r>
          </w:p>
        </w:tc>
        <w:tc>
          <w:tcPr>
            <w:tcW w:w="646" w:type="pct"/>
            <w:noWrap/>
            <w:hideMark/>
          </w:tcPr>
          <w:p w14:paraId="3430F41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(0.000953)</w:t>
            </w:r>
          </w:p>
        </w:tc>
        <w:tc>
          <w:tcPr>
            <w:tcW w:w="648" w:type="pct"/>
            <w:noWrap/>
            <w:hideMark/>
          </w:tcPr>
          <w:p w14:paraId="550FD42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(0.00103)</w:t>
            </w:r>
          </w:p>
        </w:tc>
        <w:tc>
          <w:tcPr>
            <w:tcW w:w="713" w:type="pct"/>
            <w:noWrap/>
            <w:hideMark/>
          </w:tcPr>
          <w:p w14:paraId="5B4A4A1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(0.00108)</w:t>
            </w:r>
          </w:p>
        </w:tc>
        <w:tc>
          <w:tcPr>
            <w:tcW w:w="712" w:type="pct"/>
            <w:noWrap/>
            <w:hideMark/>
          </w:tcPr>
          <w:p w14:paraId="4C09F6A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(0.00106)</w:t>
            </w:r>
          </w:p>
        </w:tc>
      </w:tr>
      <w:tr w:rsidR="00791E7A" w:rsidRPr="00CF2FC1" w14:paraId="37673C73"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0B3735A9" w14:textId="77777777" w:rsidR="00791E7A" w:rsidRPr="00CF2FC1" w:rsidRDefault="00791E7A" w:rsidP="00DB7C40">
            <w:pPr>
              <w:jc w:val="center"/>
              <w:rPr>
                <w:rFonts w:eastAsia="Times New Roman" w:cstheme="majorHAnsi"/>
                <w:color w:val="000000"/>
                <w:sz w:val="20"/>
                <w:szCs w:val="20"/>
                <w:lang w:eastAsia="en-GB"/>
              </w:rPr>
            </w:pPr>
          </w:p>
        </w:tc>
        <w:tc>
          <w:tcPr>
            <w:tcW w:w="846" w:type="pct"/>
            <w:hideMark/>
          </w:tcPr>
          <w:p w14:paraId="601240FA"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Salfit</w:t>
            </w:r>
          </w:p>
        </w:tc>
        <w:tc>
          <w:tcPr>
            <w:tcW w:w="499" w:type="pct"/>
            <w:noWrap/>
            <w:hideMark/>
          </w:tcPr>
          <w:p w14:paraId="3753939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0.00712***</w:t>
            </w:r>
          </w:p>
        </w:tc>
        <w:tc>
          <w:tcPr>
            <w:tcW w:w="646" w:type="pct"/>
            <w:noWrap/>
            <w:hideMark/>
          </w:tcPr>
          <w:p w14:paraId="1C51900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0.00572***</w:t>
            </w:r>
          </w:p>
        </w:tc>
        <w:tc>
          <w:tcPr>
            <w:tcW w:w="648" w:type="pct"/>
            <w:noWrap/>
            <w:hideMark/>
          </w:tcPr>
          <w:p w14:paraId="000F084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0.00708***</w:t>
            </w:r>
          </w:p>
        </w:tc>
        <w:tc>
          <w:tcPr>
            <w:tcW w:w="713" w:type="pct"/>
            <w:noWrap/>
            <w:hideMark/>
          </w:tcPr>
          <w:p w14:paraId="5BBE4EC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0.00757***</w:t>
            </w:r>
          </w:p>
        </w:tc>
        <w:tc>
          <w:tcPr>
            <w:tcW w:w="712" w:type="pct"/>
            <w:noWrap/>
            <w:hideMark/>
          </w:tcPr>
          <w:p w14:paraId="2EE2371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0.00713***</w:t>
            </w:r>
          </w:p>
        </w:tc>
      </w:tr>
      <w:tr w:rsidR="00791E7A" w:rsidRPr="00CF2FC1" w14:paraId="45381A99"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36" w:type="pct"/>
            <w:noWrap/>
            <w:hideMark/>
          </w:tcPr>
          <w:p w14:paraId="0E86E73D"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6861D25E"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0BD05DB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(0.00136)</w:t>
            </w:r>
          </w:p>
        </w:tc>
        <w:tc>
          <w:tcPr>
            <w:tcW w:w="646" w:type="pct"/>
            <w:noWrap/>
            <w:hideMark/>
          </w:tcPr>
          <w:p w14:paraId="53A892E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(0.00121)</w:t>
            </w:r>
          </w:p>
        </w:tc>
        <w:tc>
          <w:tcPr>
            <w:tcW w:w="648" w:type="pct"/>
            <w:noWrap/>
            <w:hideMark/>
          </w:tcPr>
          <w:p w14:paraId="05182B5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(0.00136)</w:t>
            </w:r>
          </w:p>
        </w:tc>
        <w:tc>
          <w:tcPr>
            <w:tcW w:w="713" w:type="pct"/>
            <w:noWrap/>
            <w:hideMark/>
          </w:tcPr>
          <w:p w14:paraId="0B44764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(0.00146)</w:t>
            </w:r>
          </w:p>
        </w:tc>
        <w:tc>
          <w:tcPr>
            <w:tcW w:w="712" w:type="pct"/>
            <w:noWrap/>
            <w:hideMark/>
          </w:tcPr>
          <w:p w14:paraId="5C79BC4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(0.00139)</w:t>
            </w:r>
          </w:p>
        </w:tc>
      </w:tr>
      <w:tr w:rsidR="00791E7A" w:rsidRPr="00CF2FC1" w14:paraId="48835B94"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14614BA2" w14:textId="77777777" w:rsidR="00791E7A" w:rsidRPr="00CF2FC1" w:rsidRDefault="00791E7A" w:rsidP="00DB7C40">
            <w:pPr>
              <w:jc w:val="center"/>
              <w:rPr>
                <w:rFonts w:eastAsia="Times New Roman" w:cstheme="majorHAnsi"/>
                <w:color w:val="000000"/>
                <w:sz w:val="20"/>
                <w:szCs w:val="20"/>
                <w:lang w:eastAsia="en-GB"/>
              </w:rPr>
            </w:pPr>
          </w:p>
        </w:tc>
        <w:tc>
          <w:tcPr>
            <w:tcW w:w="846" w:type="pct"/>
            <w:hideMark/>
          </w:tcPr>
          <w:p w14:paraId="739F367A"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Ramallah &amp; Al Bireh</w:t>
            </w:r>
          </w:p>
        </w:tc>
        <w:tc>
          <w:tcPr>
            <w:tcW w:w="499" w:type="pct"/>
            <w:noWrap/>
            <w:hideMark/>
          </w:tcPr>
          <w:p w14:paraId="3DF9E21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0.00289***</w:t>
            </w:r>
          </w:p>
        </w:tc>
        <w:tc>
          <w:tcPr>
            <w:tcW w:w="646" w:type="pct"/>
            <w:noWrap/>
            <w:hideMark/>
          </w:tcPr>
          <w:p w14:paraId="3663DBF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0.00236***</w:t>
            </w:r>
          </w:p>
        </w:tc>
        <w:tc>
          <w:tcPr>
            <w:tcW w:w="648" w:type="pct"/>
            <w:noWrap/>
            <w:hideMark/>
          </w:tcPr>
          <w:p w14:paraId="2FFB128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0.00288***</w:t>
            </w:r>
          </w:p>
        </w:tc>
        <w:tc>
          <w:tcPr>
            <w:tcW w:w="713" w:type="pct"/>
            <w:noWrap/>
            <w:hideMark/>
          </w:tcPr>
          <w:p w14:paraId="4E02F04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0.00215***</w:t>
            </w:r>
          </w:p>
        </w:tc>
        <w:tc>
          <w:tcPr>
            <w:tcW w:w="712" w:type="pct"/>
            <w:noWrap/>
            <w:hideMark/>
          </w:tcPr>
          <w:p w14:paraId="61C7C95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0.00291***</w:t>
            </w:r>
          </w:p>
        </w:tc>
      </w:tr>
      <w:tr w:rsidR="00791E7A" w:rsidRPr="00CF2FC1" w14:paraId="5791AA7A"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36" w:type="pct"/>
            <w:noWrap/>
            <w:hideMark/>
          </w:tcPr>
          <w:p w14:paraId="725D2237"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79F695EF"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03E2D8B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(0.000757)</w:t>
            </w:r>
          </w:p>
        </w:tc>
        <w:tc>
          <w:tcPr>
            <w:tcW w:w="646" w:type="pct"/>
            <w:noWrap/>
            <w:hideMark/>
          </w:tcPr>
          <w:p w14:paraId="30A0340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(0.000689)</w:t>
            </w:r>
          </w:p>
        </w:tc>
        <w:tc>
          <w:tcPr>
            <w:tcW w:w="648" w:type="pct"/>
            <w:noWrap/>
            <w:hideMark/>
          </w:tcPr>
          <w:p w14:paraId="0CF7D03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(0.000755)</w:t>
            </w:r>
          </w:p>
        </w:tc>
        <w:tc>
          <w:tcPr>
            <w:tcW w:w="713" w:type="pct"/>
            <w:noWrap/>
            <w:hideMark/>
          </w:tcPr>
          <w:p w14:paraId="19FAF31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(0.000777)</w:t>
            </w:r>
          </w:p>
        </w:tc>
        <w:tc>
          <w:tcPr>
            <w:tcW w:w="712" w:type="pct"/>
            <w:noWrap/>
            <w:hideMark/>
          </w:tcPr>
          <w:p w14:paraId="4B4CACE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(0.000774)</w:t>
            </w:r>
          </w:p>
        </w:tc>
      </w:tr>
      <w:tr w:rsidR="00791E7A" w:rsidRPr="00CF2FC1" w14:paraId="53592B5C"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0A45E9A2" w14:textId="77777777" w:rsidR="00791E7A" w:rsidRPr="00CF2FC1" w:rsidRDefault="00791E7A" w:rsidP="00DB7C40">
            <w:pPr>
              <w:jc w:val="center"/>
              <w:rPr>
                <w:rFonts w:eastAsia="Times New Roman" w:cstheme="majorHAnsi"/>
                <w:color w:val="000000"/>
                <w:sz w:val="20"/>
                <w:szCs w:val="20"/>
                <w:lang w:eastAsia="en-GB"/>
              </w:rPr>
            </w:pPr>
          </w:p>
        </w:tc>
        <w:tc>
          <w:tcPr>
            <w:tcW w:w="846" w:type="pct"/>
            <w:hideMark/>
          </w:tcPr>
          <w:p w14:paraId="3720A120"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Jericho &amp; Al Aghwar</w:t>
            </w:r>
          </w:p>
        </w:tc>
        <w:tc>
          <w:tcPr>
            <w:tcW w:w="499" w:type="pct"/>
            <w:noWrap/>
            <w:hideMark/>
          </w:tcPr>
          <w:p w14:paraId="79D2281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0.0137***</w:t>
            </w:r>
          </w:p>
        </w:tc>
        <w:tc>
          <w:tcPr>
            <w:tcW w:w="646" w:type="pct"/>
            <w:noWrap/>
            <w:hideMark/>
          </w:tcPr>
          <w:p w14:paraId="0E58973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0.0132***</w:t>
            </w:r>
          </w:p>
        </w:tc>
        <w:tc>
          <w:tcPr>
            <w:tcW w:w="648" w:type="pct"/>
            <w:noWrap/>
            <w:hideMark/>
          </w:tcPr>
          <w:p w14:paraId="77AD7D2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0.0137***</w:t>
            </w:r>
          </w:p>
        </w:tc>
        <w:tc>
          <w:tcPr>
            <w:tcW w:w="713" w:type="pct"/>
            <w:noWrap/>
            <w:hideMark/>
          </w:tcPr>
          <w:p w14:paraId="55A83F0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0.0123***</w:t>
            </w:r>
          </w:p>
        </w:tc>
        <w:tc>
          <w:tcPr>
            <w:tcW w:w="712" w:type="pct"/>
            <w:noWrap/>
            <w:hideMark/>
          </w:tcPr>
          <w:p w14:paraId="3285D56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0.0148***</w:t>
            </w:r>
          </w:p>
        </w:tc>
      </w:tr>
      <w:tr w:rsidR="00791E7A" w:rsidRPr="00CF2FC1" w14:paraId="50A62D97"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36" w:type="pct"/>
            <w:noWrap/>
            <w:hideMark/>
          </w:tcPr>
          <w:p w14:paraId="1EE138D3"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414DA64F"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5AF1EC4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(0.00178)</w:t>
            </w:r>
          </w:p>
        </w:tc>
        <w:tc>
          <w:tcPr>
            <w:tcW w:w="646" w:type="pct"/>
            <w:noWrap/>
            <w:hideMark/>
          </w:tcPr>
          <w:p w14:paraId="0E01655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(0.00168)</w:t>
            </w:r>
          </w:p>
        </w:tc>
        <w:tc>
          <w:tcPr>
            <w:tcW w:w="648" w:type="pct"/>
            <w:noWrap/>
            <w:hideMark/>
          </w:tcPr>
          <w:p w14:paraId="669A5BE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(0.00178)</w:t>
            </w:r>
          </w:p>
        </w:tc>
        <w:tc>
          <w:tcPr>
            <w:tcW w:w="713" w:type="pct"/>
            <w:noWrap/>
            <w:hideMark/>
          </w:tcPr>
          <w:p w14:paraId="4AC492D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(0.00181)</w:t>
            </w:r>
          </w:p>
        </w:tc>
        <w:tc>
          <w:tcPr>
            <w:tcW w:w="712" w:type="pct"/>
            <w:noWrap/>
            <w:hideMark/>
          </w:tcPr>
          <w:p w14:paraId="72415D5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(0.00187)</w:t>
            </w:r>
          </w:p>
        </w:tc>
      </w:tr>
      <w:tr w:rsidR="00791E7A" w:rsidRPr="00CF2FC1" w14:paraId="01C30A3F"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122FDE30"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516B933B"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Jerusalem</w:t>
            </w:r>
          </w:p>
        </w:tc>
        <w:tc>
          <w:tcPr>
            <w:tcW w:w="499" w:type="pct"/>
            <w:noWrap/>
            <w:hideMark/>
          </w:tcPr>
          <w:p w14:paraId="26FC165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0.00843***</w:t>
            </w:r>
          </w:p>
        </w:tc>
        <w:tc>
          <w:tcPr>
            <w:tcW w:w="646" w:type="pct"/>
            <w:noWrap/>
            <w:hideMark/>
          </w:tcPr>
          <w:p w14:paraId="2FF14A7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0.00821***</w:t>
            </w:r>
          </w:p>
        </w:tc>
        <w:tc>
          <w:tcPr>
            <w:tcW w:w="648" w:type="pct"/>
            <w:noWrap/>
            <w:hideMark/>
          </w:tcPr>
          <w:p w14:paraId="56C288A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0.00845***</w:t>
            </w:r>
          </w:p>
        </w:tc>
        <w:tc>
          <w:tcPr>
            <w:tcW w:w="713" w:type="pct"/>
            <w:noWrap/>
            <w:hideMark/>
          </w:tcPr>
          <w:p w14:paraId="00023FB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0.00779***</w:t>
            </w:r>
          </w:p>
        </w:tc>
        <w:tc>
          <w:tcPr>
            <w:tcW w:w="712" w:type="pct"/>
            <w:noWrap/>
            <w:hideMark/>
          </w:tcPr>
          <w:p w14:paraId="71526A4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0.00907***</w:t>
            </w:r>
          </w:p>
        </w:tc>
      </w:tr>
      <w:tr w:rsidR="00791E7A" w:rsidRPr="00CF2FC1" w14:paraId="16E74D8C"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326CD101"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139ADD19"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3720C85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(0.00113)</w:t>
            </w:r>
          </w:p>
        </w:tc>
        <w:tc>
          <w:tcPr>
            <w:tcW w:w="646" w:type="pct"/>
            <w:noWrap/>
            <w:hideMark/>
          </w:tcPr>
          <w:p w14:paraId="7FB3B88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(0.00106)</w:t>
            </w:r>
          </w:p>
        </w:tc>
        <w:tc>
          <w:tcPr>
            <w:tcW w:w="648" w:type="pct"/>
            <w:noWrap/>
            <w:hideMark/>
          </w:tcPr>
          <w:p w14:paraId="2CBA1E7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(0.00113)</w:t>
            </w:r>
          </w:p>
        </w:tc>
        <w:tc>
          <w:tcPr>
            <w:tcW w:w="713" w:type="pct"/>
            <w:noWrap/>
            <w:hideMark/>
          </w:tcPr>
          <w:p w14:paraId="7B2F301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(0.00117)</w:t>
            </w:r>
          </w:p>
        </w:tc>
        <w:tc>
          <w:tcPr>
            <w:tcW w:w="712" w:type="pct"/>
            <w:noWrap/>
            <w:hideMark/>
          </w:tcPr>
          <w:p w14:paraId="5C53D38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(0.00117)</w:t>
            </w:r>
          </w:p>
        </w:tc>
      </w:tr>
      <w:tr w:rsidR="00791E7A" w:rsidRPr="00CF2FC1" w14:paraId="34B0A489"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4296A35D"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280606C5"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Bethlehem</w:t>
            </w:r>
          </w:p>
        </w:tc>
        <w:tc>
          <w:tcPr>
            <w:tcW w:w="499" w:type="pct"/>
            <w:noWrap/>
            <w:hideMark/>
          </w:tcPr>
          <w:p w14:paraId="0A3E813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0.00562***</w:t>
            </w:r>
          </w:p>
        </w:tc>
        <w:tc>
          <w:tcPr>
            <w:tcW w:w="646" w:type="pct"/>
            <w:noWrap/>
            <w:hideMark/>
          </w:tcPr>
          <w:p w14:paraId="1AEF158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0.00566***</w:t>
            </w:r>
          </w:p>
        </w:tc>
        <w:tc>
          <w:tcPr>
            <w:tcW w:w="648" w:type="pct"/>
            <w:noWrap/>
            <w:hideMark/>
          </w:tcPr>
          <w:p w14:paraId="6119EF5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0.00558***</w:t>
            </w:r>
          </w:p>
        </w:tc>
        <w:tc>
          <w:tcPr>
            <w:tcW w:w="713" w:type="pct"/>
            <w:noWrap/>
            <w:hideMark/>
          </w:tcPr>
          <w:p w14:paraId="3B002D9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0.00584***</w:t>
            </w:r>
          </w:p>
        </w:tc>
        <w:tc>
          <w:tcPr>
            <w:tcW w:w="712" w:type="pct"/>
            <w:noWrap/>
            <w:hideMark/>
          </w:tcPr>
          <w:p w14:paraId="10E1777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0.00579***</w:t>
            </w:r>
          </w:p>
        </w:tc>
      </w:tr>
      <w:tr w:rsidR="00791E7A" w:rsidRPr="00CF2FC1" w14:paraId="5CB46844"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36" w:type="pct"/>
            <w:noWrap/>
            <w:hideMark/>
          </w:tcPr>
          <w:p w14:paraId="77A4FE39"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0FB9C479"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64B321D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(0.000866)</w:t>
            </w:r>
          </w:p>
        </w:tc>
        <w:tc>
          <w:tcPr>
            <w:tcW w:w="646" w:type="pct"/>
            <w:noWrap/>
            <w:hideMark/>
          </w:tcPr>
          <w:p w14:paraId="4726CED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(0.000812)</w:t>
            </w:r>
          </w:p>
        </w:tc>
        <w:tc>
          <w:tcPr>
            <w:tcW w:w="648" w:type="pct"/>
            <w:noWrap/>
            <w:hideMark/>
          </w:tcPr>
          <w:p w14:paraId="36D9C06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(0.000865)</w:t>
            </w:r>
          </w:p>
        </w:tc>
        <w:tc>
          <w:tcPr>
            <w:tcW w:w="713" w:type="pct"/>
            <w:noWrap/>
            <w:hideMark/>
          </w:tcPr>
          <w:p w14:paraId="5AB644D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(0.000913)</w:t>
            </w:r>
          </w:p>
        </w:tc>
        <w:tc>
          <w:tcPr>
            <w:tcW w:w="712" w:type="pct"/>
            <w:noWrap/>
            <w:hideMark/>
          </w:tcPr>
          <w:p w14:paraId="1D7CED9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(0.000889)</w:t>
            </w:r>
          </w:p>
        </w:tc>
      </w:tr>
      <w:tr w:rsidR="00791E7A" w:rsidRPr="00CF2FC1" w14:paraId="2E0CC77A"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1010D671"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70FF6971"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Hebron</w:t>
            </w:r>
          </w:p>
        </w:tc>
        <w:tc>
          <w:tcPr>
            <w:tcW w:w="499" w:type="pct"/>
            <w:noWrap/>
            <w:hideMark/>
          </w:tcPr>
          <w:p w14:paraId="117CFD5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0.00854***</w:t>
            </w:r>
          </w:p>
        </w:tc>
        <w:tc>
          <w:tcPr>
            <w:tcW w:w="646" w:type="pct"/>
            <w:noWrap/>
            <w:hideMark/>
          </w:tcPr>
          <w:p w14:paraId="030F3AF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0.00854***</w:t>
            </w:r>
          </w:p>
        </w:tc>
        <w:tc>
          <w:tcPr>
            <w:tcW w:w="648" w:type="pct"/>
            <w:noWrap/>
            <w:hideMark/>
          </w:tcPr>
          <w:p w14:paraId="7A54BE3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0.00856***</w:t>
            </w:r>
          </w:p>
        </w:tc>
        <w:tc>
          <w:tcPr>
            <w:tcW w:w="713" w:type="pct"/>
            <w:noWrap/>
            <w:hideMark/>
          </w:tcPr>
          <w:p w14:paraId="2012F4B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0.00846***</w:t>
            </w:r>
          </w:p>
        </w:tc>
        <w:tc>
          <w:tcPr>
            <w:tcW w:w="712" w:type="pct"/>
            <w:noWrap/>
            <w:hideMark/>
          </w:tcPr>
          <w:p w14:paraId="1242F70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0.00893***</w:t>
            </w:r>
          </w:p>
        </w:tc>
      </w:tr>
      <w:tr w:rsidR="00791E7A" w:rsidRPr="00CF2FC1" w14:paraId="34E73789"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36" w:type="pct"/>
            <w:noWrap/>
            <w:hideMark/>
          </w:tcPr>
          <w:p w14:paraId="3B4D62AC"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22CF21A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7F4B9E5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(0.000643)</w:t>
            </w:r>
          </w:p>
        </w:tc>
        <w:tc>
          <w:tcPr>
            <w:tcW w:w="646" w:type="pct"/>
            <w:noWrap/>
            <w:hideMark/>
          </w:tcPr>
          <w:p w14:paraId="1307890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(0.000599)</w:t>
            </w:r>
          </w:p>
        </w:tc>
        <w:tc>
          <w:tcPr>
            <w:tcW w:w="648" w:type="pct"/>
            <w:noWrap/>
            <w:hideMark/>
          </w:tcPr>
          <w:p w14:paraId="2320248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(0.000642)</w:t>
            </w:r>
          </w:p>
        </w:tc>
        <w:tc>
          <w:tcPr>
            <w:tcW w:w="713" w:type="pct"/>
            <w:noWrap/>
            <w:hideMark/>
          </w:tcPr>
          <w:p w14:paraId="2325891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(0.000673)</w:t>
            </w:r>
          </w:p>
        </w:tc>
        <w:tc>
          <w:tcPr>
            <w:tcW w:w="712" w:type="pct"/>
            <w:noWrap/>
            <w:hideMark/>
          </w:tcPr>
          <w:p w14:paraId="7207EB9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(0.000660)</w:t>
            </w:r>
          </w:p>
        </w:tc>
      </w:tr>
      <w:tr w:rsidR="00791E7A" w:rsidRPr="00CF2FC1" w14:paraId="23BA6553"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254A5784"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300C2724"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North Gaza</w:t>
            </w:r>
          </w:p>
        </w:tc>
        <w:tc>
          <w:tcPr>
            <w:tcW w:w="499" w:type="pct"/>
            <w:noWrap/>
            <w:hideMark/>
          </w:tcPr>
          <w:p w14:paraId="5D464EC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0.00339***</w:t>
            </w:r>
          </w:p>
        </w:tc>
        <w:tc>
          <w:tcPr>
            <w:tcW w:w="646" w:type="pct"/>
            <w:noWrap/>
            <w:hideMark/>
          </w:tcPr>
          <w:p w14:paraId="6D499CD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0.00623***</w:t>
            </w:r>
          </w:p>
        </w:tc>
        <w:tc>
          <w:tcPr>
            <w:tcW w:w="648" w:type="pct"/>
            <w:noWrap/>
            <w:hideMark/>
          </w:tcPr>
          <w:p w14:paraId="3C1378F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0.00344***</w:t>
            </w:r>
          </w:p>
        </w:tc>
        <w:tc>
          <w:tcPr>
            <w:tcW w:w="713" w:type="pct"/>
            <w:noWrap/>
            <w:hideMark/>
          </w:tcPr>
          <w:p w14:paraId="52147BD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0.00585***</w:t>
            </w:r>
          </w:p>
        </w:tc>
        <w:tc>
          <w:tcPr>
            <w:tcW w:w="712" w:type="pct"/>
            <w:noWrap/>
            <w:hideMark/>
          </w:tcPr>
          <w:p w14:paraId="76E0A8D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0.00259***</w:t>
            </w:r>
          </w:p>
        </w:tc>
      </w:tr>
      <w:tr w:rsidR="00791E7A" w:rsidRPr="00CF2FC1" w14:paraId="4739FB29"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40CDE88F"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365F93C3"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0BB4633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(0.000691)</w:t>
            </w:r>
          </w:p>
        </w:tc>
        <w:tc>
          <w:tcPr>
            <w:tcW w:w="646" w:type="pct"/>
            <w:noWrap/>
            <w:hideMark/>
          </w:tcPr>
          <w:p w14:paraId="224E80A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(0.000681)</w:t>
            </w:r>
          </w:p>
        </w:tc>
        <w:tc>
          <w:tcPr>
            <w:tcW w:w="648" w:type="pct"/>
            <w:noWrap/>
            <w:hideMark/>
          </w:tcPr>
          <w:p w14:paraId="38AB754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(0.000691)</w:t>
            </w:r>
          </w:p>
        </w:tc>
        <w:tc>
          <w:tcPr>
            <w:tcW w:w="713" w:type="pct"/>
            <w:noWrap/>
            <w:hideMark/>
          </w:tcPr>
          <w:p w14:paraId="24BF8F2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(0.000757)</w:t>
            </w:r>
          </w:p>
        </w:tc>
        <w:tc>
          <w:tcPr>
            <w:tcW w:w="712" w:type="pct"/>
            <w:noWrap/>
            <w:hideMark/>
          </w:tcPr>
          <w:p w14:paraId="63E4450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(0.000691)</w:t>
            </w:r>
          </w:p>
        </w:tc>
      </w:tr>
      <w:tr w:rsidR="00791E7A" w:rsidRPr="00CF2FC1" w14:paraId="1AC72E22"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16651BE7"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3FEC35C0"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Gaza</w:t>
            </w:r>
          </w:p>
        </w:tc>
        <w:tc>
          <w:tcPr>
            <w:tcW w:w="499" w:type="pct"/>
            <w:noWrap/>
            <w:hideMark/>
          </w:tcPr>
          <w:p w14:paraId="63D6CF8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0.00142**</w:t>
            </w:r>
          </w:p>
        </w:tc>
        <w:tc>
          <w:tcPr>
            <w:tcW w:w="646" w:type="pct"/>
            <w:noWrap/>
            <w:hideMark/>
          </w:tcPr>
          <w:p w14:paraId="42E3700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0.00389***</w:t>
            </w:r>
          </w:p>
        </w:tc>
        <w:tc>
          <w:tcPr>
            <w:tcW w:w="648" w:type="pct"/>
            <w:noWrap/>
            <w:hideMark/>
          </w:tcPr>
          <w:p w14:paraId="2A4D0F5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0.00147**</w:t>
            </w:r>
          </w:p>
        </w:tc>
        <w:tc>
          <w:tcPr>
            <w:tcW w:w="713" w:type="pct"/>
            <w:noWrap/>
            <w:hideMark/>
          </w:tcPr>
          <w:p w14:paraId="6953285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0.00222***</w:t>
            </w:r>
          </w:p>
        </w:tc>
        <w:tc>
          <w:tcPr>
            <w:tcW w:w="712" w:type="pct"/>
            <w:noWrap/>
            <w:hideMark/>
          </w:tcPr>
          <w:p w14:paraId="363E9AD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0.000762</w:t>
            </w:r>
          </w:p>
        </w:tc>
      </w:tr>
      <w:tr w:rsidR="00791E7A" w:rsidRPr="00CF2FC1" w14:paraId="7898A72A"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36" w:type="pct"/>
            <w:noWrap/>
            <w:hideMark/>
          </w:tcPr>
          <w:p w14:paraId="664183C6"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7A693052"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306FC17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(0.000612)</w:t>
            </w:r>
          </w:p>
        </w:tc>
        <w:tc>
          <w:tcPr>
            <w:tcW w:w="646" w:type="pct"/>
            <w:noWrap/>
            <w:hideMark/>
          </w:tcPr>
          <w:p w14:paraId="4A5E8A1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(0.000583)</w:t>
            </w:r>
          </w:p>
        </w:tc>
        <w:tc>
          <w:tcPr>
            <w:tcW w:w="648" w:type="pct"/>
            <w:noWrap/>
            <w:hideMark/>
          </w:tcPr>
          <w:p w14:paraId="27E4583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(0.000611)</w:t>
            </w:r>
          </w:p>
        </w:tc>
        <w:tc>
          <w:tcPr>
            <w:tcW w:w="713" w:type="pct"/>
            <w:noWrap/>
            <w:hideMark/>
          </w:tcPr>
          <w:p w14:paraId="7E1A0BB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(0.000645)</w:t>
            </w:r>
          </w:p>
        </w:tc>
        <w:tc>
          <w:tcPr>
            <w:tcW w:w="712" w:type="pct"/>
            <w:noWrap/>
            <w:hideMark/>
          </w:tcPr>
          <w:p w14:paraId="4840CA2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(0.000617)</w:t>
            </w:r>
          </w:p>
        </w:tc>
      </w:tr>
      <w:tr w:rsidR="00791E7A" w:rsidRPr="00CF2FC1" w14:paraId="281F84EE"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1351E468"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47B41DDB"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Dier Al-Balah</w:t>
            </w:r>
          </w:p>
        </w:tc>
        <w:tc>
          <w:tcPr>
            <w:tcW w:w="499" w:type="pct"/>
            <w:noWrap/>
            <w:hideMark/>
          </w:tcPr>
          <w:p w14:paraId="63EA3D9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0.00334***</w:t>
            </w:r>
          </w:p>
        </w:tc>
        <w:tc>
          <w:tcPr>
            <w:tcW w:w="646" w:type="pct"/>
            <w:noWrap/>
            <w:hideMark/>
          </w:tcPr>
          <w:p w14:paraId="2C4A8ED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0.00602***</w:t>
            </w:r>
          </w:p>
        </w:tc>
        <w:tc>
          <w:tcPr>
            <w:tcW w:w="648" w:type="pct"/>
            <w:noWrap/>
            <w:hideMark/>
          </w:tcPr>
          <w:p w14:paraId="4355DF8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0.00338***</w:t>
            </w:r>
          </w:p>
        </w:tc>
        <w:tc>
          <w:tcPr>
            <w:tcW w:w="713" w:type="pct"/>
            <w:noWrap/>
            <w:hideMark/>
          </w:tcPr>
          <w:p w14:paraId="506C7A8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0.00499***</w:t>
            </w:r>
          </w:p>
        </w:tc>
        <w:tc>
          <w:tcPr>
            <w:tcW w:w="712" w:type="pct"/>
            <w:noWrap/>
            <w:hideMark/>
          </w:tcPr>
          <w:p w14:paraId="6CA59A5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0.00231***</w:t>
            </w:r>
          </w:p>
        </w:tc>
      </w:tr>
      <w:tr w:rsidR="00791E7A" w:rsidRPr="00CF2FC1" w14:paraId="63B7FFED"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36" w:type="pct"/>
            <w:noWrap/>
            <w:hideMark/>
          </w:tcPr>
          <w:p w14:paraId="5C3B5947"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6BDCE92F"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14EA9B9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(0.000769)</w:t>
            </w:r>
          </w:p>
        </w:tc>
        <w:tc>
          <w:tcPr>
            <w:tcW w:w="646" w:type="pct"/>
            <w:noWrap/>
            <w:hideMark/>
          </w:tcPr>
          <w:p w14:paraId="0760093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(0.000772)</w:t>
            </w:r>
          </w:p>
        </w:tc>
        <w:tc>
          <w:tcPr>
            <w:tcW w:w="648" w:type="pct"/>
            <w:noWrap/>
            <w:hideMark/>
          </w:tcPr>
          <w:p w14:paraId="0A4F15A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(0.000769)</w:t>
            </w:r>
          </w:p>
        </w:tc>
        <w:tc>
          <w:tcPr>
            <w:tcW w:w="713" w:type="pct"/>
            <w:noWrap/>
            <w:hideMark/>
          </w:tcPr>
          <w:p w14:paraId="16FF16E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(0.000834)</w:t>
            </w:r>
          </w:p>
        </w:tc>
        <w:tc>
          <w:tcPr>
            <w:tcW w:w="712" w:type="pct"/>
            <w:noWrap/>
            <w:hideMark/>
          </w:tcPr>
          <w:p w14:paraId="531EE80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(0.000759)</w:t>
            </w:r>
          </w:p>
        </w:tc>
      </w:tr>
      <w:tr w:rsidR="00791E7A" w:rsidRPr="00CF2FC1" w14:paraId="478928D7"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24E20775"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0E44DD9D"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Khan Yunis</w:t>
            </w:r>
          </w:p>
        </w:tc>
        <w:tc>
          <w:tcPr>
            <w:tcW w:w="499" w:type="pct"/>
            <w:noWrap/>
            <w:hideMark/>
          </w:tcPr>
          <w:p w14:paraId="02F675C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0.00239***</w:t>
            </w:r>
          </w:p>
        </w:tc>
        <w:tc>
          <w:tcPr>
            <w:tcW w:w="646" w:type="pct"/>
            <w:noWrap/>
            <w:hideMark/>
          </w:tcPr>
          <w:p w14:paraId="441201E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0.00528***</w:t>
            </w:r>
          </w:p>
        </w:tc>
        <w:tc>
          <w:tcPr>
            <w:tcW w:w="648" w:type="pct"/>
            <w:noWrap/>
            <w:hideMark/>
          </w:tcPr>
          <w:p w14:paraId="01E0D3B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0.00244***</w:t>
            </w:r>
          </w:p>
        </w:tc>
        <w:tc>
          <w:tcPr>
            <w:tcW w:w="713" w:type="pct"/>
            <w:noWrap/>
            <w:hideMark/>
          </w:tcPr>
          <w:p w14:paraId="2927E70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0.00338***</w:t>
            </w:r>
          </w:p>
        </w:tc>
        <w:tc>
          <w:tcPr>
            <w:tcW w:w="712" w:type="pct"/>
            <w:noWrap/>
            <w:hideMark/>
          </w:tcPr>
          <w:p w14:paraId="7AD7E56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0.00154**</w:t>
            </w:r>
          </w:p>
        </w:tc>
      </w:tr>
      <w:tr w:rsidR="00791E7A" w:rsidRPr="00CF2FC1" w14:paraId="202D612B"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36" w:type="pct"/>
            <w:noWrap/>
            <w:hideMark/>
          </w:tcPr>
          <w:p w14:paraId="73F09A64"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705FE9CF"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2A99913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(0.000686)</w:t>
            </w:r>
          </w:p>
        </w:tc>
        <w:tc>
          <w:tcPr>
            <w:tcW w:w="646" w:type="pct"/>
            <w:noWrap/>
            <w:hideMark/>
          </w:tcPr>
          <w:p w14:paraId="60652E9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(0.000676)</w:t>
            </w:r>
          </w:p>
        </w:tc>
        <w:tc>
          <w:tcPr>
            <w:tcW w:w="648" w:type="pct"/>
            <w:noWrap/>
            <w:hideMark/>
          </w:tcPr>
          <w:p w14:paraId="24BA475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(0.000686)</w:t>
            </w:r>
          </w:p>
        </w:tc>
        <w:tc>
          <w:tcPr>
            <w:tcW w:w="713" w:type="pct"/>
            <w:noWrap/>
            <w:hideMark/>
          </w:tcPr>
          <w:p w14:paraId="19502D6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(0.000730)</w:t>
            </w:r>
          </w:p>
        </w:tc>
        <w:tc>
          <w:tcPr>
            <w:tcW w:w="712" w:type="pct"/>
            <w:noWrap/>
            <w:hideMark/>
          </w:tcPr>
          <w:p w14:paraId="33E9820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(0.000685)</w:t>
            </w:r>
          </w:p>
        </w:tc>
      </w:tr>
      <w:tr w:rsidR="00791E7A" w:rsidRPr="00CF2FC1" w14:paraId="585F05FF"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07F56B51"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6D22BAD8"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Rafah</w:t>
            </w:r>
          </w:p>
        </w:tc>
        <w:tc>
          <w:tcPr>
            <w:tcW w:w="499" w:type="pct"/>
            <w:noWrap/>
            <w:hideMark/>
          </w:tcPr>
          <w:p w14:paraId="6866E80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0.00548***</w:t>
            </w:r>
          </w:p>
        </w:tc>
        <w:tc>
          <w:tcPr>
            <w:tcW w:w="646" w:type="pct"/>
            <w:noWrap/>
            <w:hideMark/>
          </w:tcPr>
          <w:p w14:paraId="4EE1370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0.00895***</w:t>
            </w:r>
          </w:p>
        </w:tc>
        <w:tc>
          <w:tcPr>
            <w:tcW w:w="648" w:type="pct"/>
            <w:noWrap/>
            <w:hideMark/>
          </w:tcPr>
          <w:p w14:paraId="3108EE7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0.00554***</w:t>
            </w:r>
          </w:p>
        </w:tc>
        <w:tc>
          <w:tcPr>
            <w:tcW w:w="713" w:type="pct"/>
            <w:noWrap/>
            <w:hideMark/>
          </w:tcPr>
          <w:p w14:paraId="3EB247A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0.00579***</w:t>
            </w:r>
          </w:p>
        </w:tc>
        <w:tc>
          <w:tcPr>
            <w:tcW w:w="712" w:type="pct"/>
            <w:noWrap/>
            <w:hideMark/>
          </w:tcPr>
          <w:p w14:paraId="58733FA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0.00414***</w:t>
            </w:r>
          </w:p>
        </w:tc>
      </w:tr>
      <w:tr w:rsidR="00791E7A" w:rsidRPr="00CF2FC1" w14:paraId="714E3350"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36" w:type="pct"/>
            <w:noWrap/>
            <w:hideMark/>
          </w:tcPr>
          <w:p w14:paraId="5075F747"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589C515B"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7FEA05D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(0.000828)</w:t>
            </w:r>
          </w:p>
        </w:tc>
        <w:tc>
          <w:tcPr>
            <w:tcW w:w="646" w:type="pct"/>
            <w:noWrap/>
            <w:hideMark/>
          </w:tcPr>
          <w:p w14:paraId="4FEF1DF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(0.000849)</w:t>
            </w:r>
          </w:p>
        </w:tc>
        <w:tc>
          <w:tcPr>
            <w:tcW w:w="648" w:type="pct"/>
            <w:noWrap/>
            <w:hideMark/>
          </w:tcPr>
          <w:p w14:paraId="235E49C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(0.000829)</w:t>
            </w:r>
          </w:p>
        </w:tc>
        <w:tc>
          <w:tcPr>
            <w:tcW w:w="713" w:type="pct"/>
            <w:noWrap/>
            <w:hideMark/>
          </w:tcPr>
          <w:p w14:paraId="7340389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(0.000869)</w:t>
            </w:r>
          </w:p>
        </w:tc>
        <w:tc>
          <w:tcPr>
            <w:tcW w:w="712" w:type="pct"/>
            <w:noWrap/>
            <w:hideMark/>
          </w:tcPr>
          <w:p w14:paraId="01C8040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(0.000808)</w:t>
            </w:r>
          </w:p>
        </w:tc>
      </w:tr>
      <w:tr w:rsidR="00791E7A" w:rsidRPr="00CF2FC1" w14:paraId="3F378BC8"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vMerge w:val="restart"/>
            <w:noWrap/>
            <w:hideMark/>
          </w:tcPr>
          <w:p w14:paraId="6013708F"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Employment Status (reference: not employed)</w:t>
            </w:r>
          </w:p>
        </w:tc>
        <w:tc>
          <w:tcPr>
            <w:tcW w:w="846" w:type="pct"/>
            <w:noWrap/>
            <w:hideMark/>
          </w:tcPr>
          <w:p w14:paraId="64D20F77"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Employed</w:t>
            </w:r>
          </w:p>
        </w:tc>
        <w:tc>
          <w:tcPr>
            <w:tcW w:w="499" w:type="pct"/>
            <w:noWrap/>
            <w:hideMark/>
          </w:tcPr>
          <w:p w14:paraId="69A8292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0.0101***</w:t>
            </w:r>
          </w:p>
        </w:tc>
        <w:tc>
          <w:tcPr>
            <w:tcW w:w="646" w:type="pct"/>
            <w:noWrap/>
            <w:hideMark/>
          </w:tcPr>
          <w:p w14:paraId="7340F1E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0.0105***</w:t>
            </w:r>
          </w:p>
        </w:tc>
        <w:tc>
          <w:tcPr>
            <w:tcW w:w="648" w:type="pct"/>
            <w:noWrap/>
            <w:hideMark/>
          </w:tcPr>
          <w:p w14:paraId="1D8DE29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0.0121***</w:t>
            </w:r>
          </w:p>
        </w:tc>
        <w:tc>
          <w:tcPr>
            <w:tcW w:w="713" w:type="pct"/>
            <w:noWrap/>
            <w:hideMark/>
          </w:tcPr>
          <w:p w14:paraId="673BB93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0.00534***</w:t>
            </w:r>
          </w:p>
        </w:tc>
        <w:tc>
          <w:tcPr>
            <w:tcW w:w="712" w:type="pct"/>
            <w:noWrap/>
            <w:hideMark/>
          </w:tcPr>
          <w:p w14:paraId="793D497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0.0113***</w:t>
            </w:r>
          </w:p>
        </w:tc>
      </w:tr>
      <w:tr w:rsidR="00791E7A" w:rsidRPr="00CF2FC1" w14:paraId="5EE58C81"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36" w:type="pct"/>
            <w:vMerge/>
            <w:noWrap/>
            <w:hideMark/>
          </w:tcPr>
          <w:p w14:paraId="50FA4AC0"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2D129273"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3C89126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(0.00157)</w:t>
            </w:r>
          </w:p>
        </w:tc>
        <w:tc>
          <w:tcPr>
            <w:tcW w:w="646" w:type="pct"/>
            <w:noWrap/>
            <w:hideMark/>
          </w:tcPr>
          <w:p w14:paraId="7194D8D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(0.00159)</w:t>
            </w:r>
          </w:p>
        </w:tc>
        <w:tc>
          <w:tcPr>
            <w:tcW w:w="648" w:type="pct"/>
            <w:noWrap/>
            <w:hideMark/>
          </w:tcPr>
          <w:p w14:paraId="764F392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(0.00167)</w:t>
            </w:r>
          </w:p>
        </w:tc>
        <w:tc>
          <w:tcPr>
            <w:tcW w:w="713" w:type="pct"/>
            <w:noWrap/>
            <w:hideMark/>
          </w:tcPr>
          <w:p w14:paraId="5851261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(0.00142)</w:t>
            </w:r>
          </w:p>
        </w:tc>
        <w:tc>
          <w:tcPr>
            <w:tcW w:w="712" w:type="pct"/>
            <w:noWrap/>
            <w:hideMark/>
          </w:tcPr>
          <w:p w14:paraId="3C2E7FB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(0.00164)</w:t>
            </w:r>
          </w:p>
        </w:tc>
      </w:tr>
      <w:tr w:rsidR="00791E7A" w:rsidRPr="00CF2FC1" w14:paraId="1BE8D2CC"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vMerge w:val="restart"/>
            <w:noWrap/>
            <w:hideMark/>
          </w:tcPr>
          <w:p w14:paraId="274C1D96"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Sex of HH Head (reference: male HH head)</w:t>
            </w:r>
          </w:p>
        </w:tc>
        <w:tc>
          <w:tcPr>
            <w:tcW w:w="846" w:type="pct"/>
            <w:noWrap/>
            <w:hideMark/>
          </w:tcPr>
          <w:p w14:paraId="2E17CC79"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Female HH Head</w:t>
            </w:r>
          </w:p>
        </w:tc>
        <w:tc>
          <w:tcPr>
            <w:tcW w:w="499" w:type="pct"/>
            <w:noWrap/>
            <w:hideMark/>
          </w:tcPr>
          <w:p w14:paraId="620C14A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0.00238***</w:t>
            </w:r>
          </w:p>
        </w:tc>
        <w:tc>
          <w:tcPr>
            <w:tcW w:w="646" w:type="pct"/>
            <w:noWrap/>
            <w:hideMark/>
          </w:tcPr>
          <w:p w14:paraId="0481043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0.00313***</w:t>
            </w:r>
          </w:p>
        </w:tc>
        <w:tc>
          <w:tcPr>
            <w:tcW w:w="648" w:type="pct"/>
            <w:noWrap/>
            <w:hideMark/>
          </w:tcPr>
          <w:p w14:paraId="648B78A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0.00231***</w:t>
            </w:r>
          </w:p>
        </w:tc>
        <w:tc>
          <w:tcPr>
            <w:tcW w:w="713" w:type="pct"/>
            <w:noWrap/>
            <w:hideMark/>
          </w:tcPr>
          <w:p w14:paraId="559FEA1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0.00280***</w:t>
            </w:r>
          </w:p>
        </w:tc>
        <w:tc>
          <w:tcPr>
            <w:tcW w:w="712" w:type="pct"/>
            <w:noWrap/>
            <w:hideMark/>
          </w:tcPr>
          <w:p w14:paraId="72E37AB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0.00267***</w:t>
            </w:r>
          </w:p>
        </w:tc>
      </w:tr>
      <w:tr w:rsidR="00791E7A" w:rsidRPr="00CF2FC1" w14:paraId="30BC2D7C"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36" w:type="pct"/>
            <w:vMerge/>
            <w:noWrap/>
            <w:hideMark/>
          </w:tcPr>
          <w:p w14:paraId="4DEB94AE"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61B3B65E"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4668283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(0.000675)</w:t>
            </w:r>
          </w:p>
        </w:tc>
        <w:tc>
          <w:tcPr>
            <w:tcW w:w="646" w:type="pct"/>
            <w:noWrap/>
            <w:hideMark/>
          </w:tcPr>
          <w:p w14:paraId="24DB875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(0.000698)</w:t>
            </w:r>
          </w:p>
        </w:tc>
        <w:tc>
          <w:tcPr>
            <w:tcW w:w="648" w:type="pct"/>
            <w:noWrap/>
            <w:hideMark/>
          </w:tcPr>
          <w:p w14:paraId="14E3174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(0.000673)</w:t>
            </w:r>
          </w:p>
        </w:tc>
        <w:tc>
          <w:tcPr>
            <w:tcW w:w="713" w:type="pct"/>
            <w:noWrap/>
            <w:hideMark/>
          </w:tcPr>
          <w:p w14:paraId="66FFD08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(0.000729)</w:t>
            </w:r>
          </w:p>
        </w:tc>
        <w:tc>
          <w:tcPr>
            <w:tcW w:w="712" w:type="pct"/>
            <w:noWrap/>
            <w:hideMark/>
          </w:tcPr>
          <w:p w14:paraId="7EEEF86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(0.000686)</w:t>
            </w:r>
          </w:p>
        </w:tc>
      </w:tr>
      <w:tr w:rsidR="00791E7A" w:rsidRPr="00CF2FC1" w14:paraId="11C558A3"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vMerge w:val="restart"/>
            <w:noWrap/>
            <w:hideMark/>
          </w:tcPr>
          <w:p w14:paraId="3E29AC03" w14:textId="77777777" w:rsidR="00791E7A" w:rsidRPr="00CF2FC1" w:rsidRDefault="00791E7A" w:rsidP="00DB7C40">
            <w:pPr>
              <w:jc w:val="left"/>
              <w:rPr>
                <w:rFonts w:eastAsia="Times New Roman" w:cstheme="majorHAnsi"/>
                <w:b/>
                <w:bCs/>
                <w:color w:val="000000"/>
                <w:sz w:val="20"/>
                <w:szCs w:val="20"/>
                <w:lang w:eastAsia="en-GB"/>
              </w:rPr>
            </w:pPr>
            <w:r w:rsidRPr="00CF2FC1">
              <w:rPr>
                <w:rFonts w:eastAsia="Times New Roman" w:cstheme="majorHAnsi"/>
                <w:b/>
                <w:bCs/>
                <w:color w:val="000000"/>
                <w:sz w:val="20"/>
                <w:szCs w:val="20"/>
                <w:lang w:eastAsia="en-GB"/>
              </w:rPr>
              <w:t>Household size (reference: 1-2 members)</w:t>
            </w:r>
          </w:p>
        </w:tc>
        <w:tc>
          <w:tcPr>
            <w:tcW w:w="846" w:type="pct"/>
            <w:noWrap/>
            <w:hideMark/>
          </w:tcPr>
          <w:p w14:paraId="5FB8D13F"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3 members</w:t>
            </w:r>
          </w:p>
        </w:tc>
        <w:tc>
          <w:tcPr>
            <w:tcW w:w="499" w:type="pct"/>
            <w:noWrap/>
            <w:hideMark/>
          </w:tcPr>
          <w:p w14:paraId="504035C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-1.36e-05</w:t>
            </w:r>
          </w:p>
        </w:tc>
        <w:tc>
          <w:tcPr>
            <w:tcW w:w="646" w:type="pct"/>
            <w:noWrap/>
            <w:hideMark/>
          </w:tcPr>
          <w:p w14:paraId="4A5BEF9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-0.000166</w:t>
            </w:r>
          </w:p>
        </w:tc>
        <w:tc>
          <w:tcPr>
            <w:tcW w:w="648" w:type="pct"/>
            <w:noWrap/>
            <w:hideMark/>
          </w:tcPr>
          <w:p w14:paraId="4403DEC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-0.000145</w:t>
            </w:r>
          </w:p>
        </w:tc>
        <w:tc>
          <w:tcPr>
            <w:tcW w:w="713" w:type="pct"/>
            <w:noWrap/>
            <w:hideMark/>
          </w:tcPr>
          <w:p w14:paraId="63857CF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0.000534</w:t>
            </w:r>
          </w:p>
        </w:tc>
        <w:tc>
          <w:tcPr>
            <w:tcW w:w="712" w:type="pct"/>
            <w:noWrap/>
            <w:hideMark/>
          </w:tcPr>
          <w:p w14:paraId="1317C3F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-0.000191</w:t>
            </w:r>
          </w:p>
        </w:tc>
      </w:tr>
      <w:tr w:rsidR="00791E7A" w:rsidRPr="00CF2FC1" w14:paraId="59AE16BE"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36" w:type="pct"/>
            <w:vMerge/>
            <w:noWrap/>
            <w:hideMark/>
          </w:tcPr>
          <w:p w14:paraId="5AE61564"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47CF95AA"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01AD69A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(0.00414)</w:t>
            </w:r>
          </w:p>
        </w:tc>
        <w:tc>
          <w:tcPr>
            <w:tcW w:w="646" w:type="pct"/>
            <w:noWrap/>
            <w:hideMark/>
          </w:tcPr>
          <w:p w14:paraId="74BB362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(0.00420)</w:t>
            </w:r>
          </w:p>
        </w:tc>
        <w:tc>
          <w:tcPr>
            <w:tcW w:w="648" w:type="pct"/>
            <w:noWrap/>
            <w:hideMark/>
          </w:tcPr>
          <w:p w14:paraId="4D18A9F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(0.00418)</w:t>
            </w:r>
          </w:p>
        </w:tc>
        <w:tc>
          <w:tcPr>
            <w:tcW w:w="713" w:type="pct"/>
            <w:noWrap/>
            <w:hideMark/>
          </w:tcPr>
          <w:p w14:paraId="463D63F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(0.00446)</w:t>
            </w:r>
          </w:p>
        </w:tc>
        <w:tc>
          <w:tcPr>
            <w:tcW w:w="712" w:type="pct"/>
            <w:noWrap/>
            <w:hideMark/>
          </w:tcPr>
          <w:p w14:paraId="3C31B30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(0.00412)</w:t>
            </w:r>
          </w:p>
        </w:tc>
      </w:tr>
      <w:tr w:rsidR="00791E7A" w:rsidRPr="00CF2FC1" w14:paraId="021C1F55"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vMerge/>
            <w:noWrap/>
            <w:hideMark/>
          </w:tcPr>
          <w:p w14:paraId="06AB52E4"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75979C76"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4 members</w:t>
            </w:r>
          </w:p>
        </w:tc>
        <w:tc>
          <w:tcPr>
            <w:tcW w:w="499" w:type="pct"/>
            <w:noWrap/>
            <w:hideMark/>
          </w:tcPr>
          <w:p w14:paraId="545A5E7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-0.00188</w:t>
            </w:r>
          </w:p>
        </w:tc>
        <w:tc>
          <w:tcPr>
            <w:tcW w:w="646" w:type="pct"/>
            <w:noWrap/>
            <w:hideMark/>
          </w:tcPr>
          <w:p w14:paraId="29E5ED6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-0.00238</w:t>
            </w:r>
          </w:p>
        </w:tc>
        <w:tc>
          <w:tcPr>
            <w:tcW w:w="648" w:type="pct"/>
            <w:noWrap/>
            <w:hideMark/>
          </w:tcPr>
          <w:p w14:paraId="74D0F51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-0.00198</w:t>
            </w:r>
          </w:p>
        </w:tc>
        <w:tc>
          <w:tcPr>
            <w:tcW w:w="713" w:type="pct"/>
            <w:noWrap/>
            <w:hideMark/>
          </w:tcPr>
          <w:p w14:paraId="0F572C1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-0.00111</w:t>
            </w:r>
          </w:p>
        </w:tc>
        <w:tc>
          <w:tcPr>
            <w:tcW w:w="712" w:type="pct"/>
            <w:noWrap/>
            <w:hideMark/>
          </w:tcPr>
          <w:p w14:paraId="1E42C21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-0.00203</w:t>
            </w:r>
          </w:p>
        </w:tc>
      </w:tr>
      <w:tr w:rsidR="00791E7A" w:rsidRPr="00CF2FC1" w14:paraId="15B5AD42"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36" w:type="pct"/>
            <w:noWrap/>
            <w:hideMark/>
          </w:tcPr>
          <w:p w14:paraId="0BEABDD9"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4781E9A1"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5DEC8E0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(0.00394)</w:t>
            </w:r>
          </w:p>
        </w:tc>
        <w:tc>
          <w:tcPr>
            <w:tcW w:w="646" w:type="pct"/>
            <w:noWrap/>
            <w:hideMark/>
          </w:tcPr>
          <w:p w14:paraId="5710CD0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(0.00399)</w:t>
            </w:r>
          </w:p>
        </w:tc>
        <w:tc>
          <w:tcPr>
            <w:tcW w:w="648" w:type="pct"/>
            <w:noWrap/>
            <w:hideMark/>
          </w:tcPr>
          <w:p w14:paraId="3A973BE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(0.00399)</w:t>
            </w:r>
          </w:p>
        </w:tc>
        <w:tc>
          <w:tcPr>
            <w:tcW w:w="713" w:type="pct"/>
            <w:noWrap/>
            <w:hideMark/>
          </w:tcPr>
          <w:p w14:paraId="56E1A7A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(0.00424)</w:t>
            </w:r>
          </w:p>
        </w:tc>
        <w:tc>
          <w:tcPr>
            <w:tcW w:w="712" w:type="pct"/>
            <w:noWrap/>
            <w:hideMark/>
          </w:tcPr>
          <w:p w14:paraId="29EA1F0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(0.00392)</w:t>
            </w:r>
          </w:p>
        </w:tc>
      </w:tr>
      <w:tr w:rsidR="00791E7A" w:rsidRPr="00CF2FC1" w14:paraId="78089A24"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75C482A8"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0ED56464"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5 members</w:t>
            </w:r>
          </w:p>
        </w:tc>
        <w:tc>
          <w:tcPr>
            <w:tcW w:w="499" w:type="pct"/>
            <w:noWrap/>
            <w:hideMark/>
          </w:tcPr>
          <w:p w14:paraId="2B78FF7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-0.00349</w:t>
            </w:r>
          </w:p>
        </w:tc>
        <w:tc>
          <w:tcPr>
            <w:tcW w:w="646" w:type="pct"/>
            <w:noWrap/>
            <w:hideMark/>
          </w:tcPr>
          <w:p w14:paraId="5BED0F0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-0.00414</w:t>
            </w:r>
          </w:p>
        </w:tc>
        <w:tc>
          <w:tcPr>
            <w:tcW w:w="648" w:type="pct"/>
            <w:noWrap/>
            <w:hideMark/>
          </w:tcPr>
          <w:p w14:paraId="3065A1F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-0.00354</w:t>
            </w:r>
          </w:p>
        </w:tc>
        <w:tc>
          <w:tcPr>
            <w:tcW w:w="713" w:type="pct"/>
            <w:noWrap/>
            <w:hideMark/>
          </w:tcPr>
          <w:p w14:paraId="460312D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-0.00329</w:t>
            </w:r>
          </w:p>
        </w:tc>
        <w:tc>
          <w:tcPr>
            <w:tcW w:w="712" w:type="pct"/>
            <w:noWrap/>
            <w:hideMark/>
          </w:tcPr>
          <w:p w14:paraId="7EF7807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-0.00361</w:t>
            </w:r>
          </w:p>
        </w:tc>
      </w:tr>
      <w:tr w:rsidR="00791E7A" w:rsidRPr="00CF2FC1" w14:paraId="0E79B8CC"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36" w:type="pct"/>
            <w:noWrap/>
            <w:hideMark/>
          </w:tcPr>
          <w:p w14:paraId="7D0E3E67"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267CE1D7"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1FF0C8A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(0.00389)</w:t>
            </w:r>
          </w:p>
        </w:tc>
        <w:tc>
          <w:tcPr>
            <w:tcW w:w="646" w:type="pct"/>
            <w:noWrap/>
            <w:hideMark/>
          </w:tcPr>
          <w:p w14:paraId="734E767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(0.00395)</w:t>
            </w:r>
          </w:p>
        </w:tc>
        <w:tc>
          <w:tcPr>
            <w:tcW w:w="648" w:type="pct"/>
            <w:noWrap/>
            <w:hideMark/>
          </w:tcPr>
          <w:p w14:paraId="2422F41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(0.00394)</w:t>
            </w:r>
          </w:p>
        </w:tc>
        <w:tc>
          <w:tcPr>
            <w:tcW w:w="713" w:type="pct"/>
            <w:noWrap/>
            <w:hideMark/>
          </w:tcPr>
          <w:p w14:paraId="6BFA055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(0.00419)</w:t>
            </w:r>
          </w:p>
        </w:tc>
        <w:tc>
          <w:tcPr>
            <w:tcW w:w="712" w:type="pct"/>
            <w:noWrap/>
            <w:hideMark/>
          </w:tcPr>
          <w:p w14:paraId="71ACD52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(0.00388)</w:t>
            </w:r>
          </w:p>
        </w:tc>
      </w:tr>
      <w:tr w:rsidR="00791E7A" w:rsidRPr="00CF2FC1" w14:paraId="17C640BA"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6EB3212E"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690CCEF4"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6+ members</w:t>
            </w:r>
          </w:p>
        </w:tc>
        <w:tc>
          <w:tcPr>
            <w:tcW w:w="499" w:type="pct"/>
            <w:noWrap/>
            <w:hideMark/>
          </w:tcPr>
          <w:p w14:paraId="2B6C608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-0.00500</w:t>
            </w:r>
          </w:p>
        </w:tc>
        <w:tc>
          <w:tcPr>
            <w:tcW w:w="646" w:type="pct"/>
            <w:noWrap/>
            <w:hideMark/>
          </w:tcPr>
          <w:p w14:paraId="77C0C90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-0.00527</w:t>
            </w:r>
          </w:p>
        </w:tc>
        <w:tc>
          <w:tcPr>
            <w:tcW w:w="648" w:type="pct"/>
            <w:noWrap/>
            <w:hideMark/>
          </w:tcPr>
          <w:p w14:paraId="39EC05A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-0.00528</w:t>
            </w:r>
          </w:p>
        </w:tc>
        <w:tc>
          <w:tcPr>
            <w:tcW w:w="713" w:type="pct"/>
            <w:noWrap/>
            <w:hideMark/>
          </w:tcPr>
          <w:p w14:paraId="2EA1ACD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-0.00522</w:t>
            </w:r>
          </w:p>
        </w:tc>
        <w:tc>
          <w:tcPr>
            <w:tcW w:w="712" w:type="pct"/>
            <w:noWrap/>
            <w:hideMark/>
          </w:tcPr>
          <w:p w14:paraId="0B7161E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-0.00490</w:t>
            </w:r>
          </w:p>
        </w:tc>
      </w:tr>
      <w:tr w:rsidR="00791E7A" w:rsidRPr="00CF2FC1" w14:paraId="4D36D0A5"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36" w:type="pct"/>
            <w:noWrap/>
            <w:hideMark/>
          </w:tcPr>
          <w:p w14:paraId="2BADD692"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470D5EF4"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67008E2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(0.00388)</w:t>
            </w:r>
          </w:p>
        </w:tc>
        <w:tc>
          <w:tcPr>
            <w:tcW w:w="646" w:type="pct"/>
            <w:noWrap/>
            <w:hideMark/>
          </w:tcPr>
          <w:p w14:paraId="1B5A745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(0.00394)</w:t>
            </w:r>
          </w:p>
        </w:tc>
        <w:tc>
          <w:tcPr>
            <w:tcW w:w="648" w:type="pct"/>
            <w:noWrap/>
            <w:hideMark/>
          </w:tcPr>
          <w:p w14:paraId="782EF9D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(0.00392)</w:t>
            </w:r>
          </w:p>
        </w:tc>
        <w:tc>
          <w:tcPr>
            <w:tcW w:w="713" w:type="pct"/>
            <w:noWrap/>
            <w:hideMark/>
          </w:tcPr>
          <w:p w14:paraId="3D336FB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(0.00417)</w:t>
            </w:r>
          </w:p>
        </w:tc>
        <w:tc>
          <w:tcPr>
            <w:tcW w:w="712" w:type="pct"/>
            <w:noWrap/>
            <w:hideMark/>
          </w:tcPr>
          <w:p w14:paraId="7951ABC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(0.00386)</w:t>
            </w:r>
          </w:p>
        </w:tc>
      </w:tr>
      <w:tr w:rsidR="00791E7A" w:rsidRPr="00CF2FC1" w14:paraId="293B5EAB"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4AEF395C"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Asset-index quintiles (reference: Q3-Q5)</w:t>
            </w:r>
          </w:p>
        </w:tc>
        <w:tc>
          <w:tcPr>
            <w:tcW w:w="846" w:type="pct"/>
            <w:noWrap/>
            <w:hideMark/>
          </w:tcPr>
          <w:p w14:paraId="56785C15"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In two poorest quintiles (Q1-Q2)</w:t>
            </w:r>
          </w:p>
        </w:tc>
        <w:tc>
          <w:tcPr>
            <w:tcW w:w="499" w:type="pct"/>
            <w:noWrap/>
            <w:hideMark/>
          </w:tcPr>
          <w:p w14:paraId="62716D6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0.00685***</w:t>
            </w:r>
          </w:p>
        </w:tc>
        <w:tc>
          <w:tcPr>
            <w:tcW w:w="646" w:type="pct"/>
            <w:noWrap/>
            <w:hideMark/>
          </w:tcPr>
          <w:p w14:paraId="347F68E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p>
        </w:tc>
        <w:tc>
          <w:tcPr>
            <w:tcW w:w="648" w:type="pct"/>
            <w:noWrap/>
            <w:hideMark/>
          </w:tcPr>
          <w:p w14:paraId="16E8474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0.00685***</w:t>
            </w:r>
          </w:p>
        </w:tc>
        <w:tc>
          <w:tcPr>
            <w:tcW w:w="713" w:type="pct"/>
            <w:noWrap/>
            <w:hideMark/>
          </w:tcPr>
          <w:p w14:paraId="68023A3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0.00851***</w:t>
            </w:r>
          </w:p>
        </w:tc>
        <w:tc>
          <w:tcPr>
            <w:tcW w:w="712" w:type="pct"/>
            <w:noWrap/>
            <w:hideMark/>
          </w:tcPr>
          <w:p w14:paraId="3880334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0.00840***</w:t>
            </w:r>
          </w:p>
        </w:tc>
      </w:tr>
      <w:tr w:rsidR="00791E7A" w:rsidRPr="00CF2FC1" w14:paraId="67DAE302"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36" w:type="pct"/>
            <w:noWrap/>
            <w:hideMark/>
          </w:tcPr>
          <w:p w14:paraId="65AB8AFA"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00FF9641"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6833F1A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(0.000343)</w:t>
            </w:r>
          </w:p>
        </w:tc>
        <w:tc>
          <w:tcPr>
            <w:tcW w:w="646" w:type="pct"/>
            <w:noWrap/>
            <w:hideMark/>
          </w:tcPr>
          <w:p w14:paraId="2BC9D2A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p>
        </w:tc>
        <w:tc>
          <w:tcPr>
            <w:tcW w:w="648" w:type="pct"/>
            <w:noWrap/>
            <w:hideMark/>
          </w:tcPr>
          <w:p w14:paraId="78A25CA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(0.000343)</w:t>
            </w:r>
          </w:p>
        </w:tc>
        <w:tc>
          <w:tcPr>
            <w:tcW w:w="713" w:type="pct"/>
            <w:noWrap/>
            <w:hideMark/>
          </w:tcPr>
          <w:p w14:paraId="07CA522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(0.000368)</w:t>
            </w:r>
          </w:p>
        </w:tc>
        <w:tc>
          <w:tcPr>
            <w:tcW w:w="712" w:type="pct"/>
            <w:noWrap/>
            <w:hideMark/>
          </w:tcPr>
          <w:p w14:paraId="77BEA55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(0.000339)</w:t>
            </w:r>
          </w:p>
        </w:tc>
      </w:tr>
      <w:tr w:rsidR="00791E7A" w:rsidRPr="00CF2FC1" w14:paraId="6F6851EC"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vMerge w:val="restart"/>
            <w:noWrap/>
            <w:hideMark/>
          </w:tcPr>
          <w:p w14:paraId="5343B83D"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Migration status (reference: non-migrant)</w:t>
            </w:r>
          </w:p>
        </w:tc>
        <w:tc>
          <w:tcPr>
            <w:tcW w:w="846" w:type="pct"/>
            <w:noWrap/>
            <w:hideMark/>
          </w:tcPr>
          <w:p w14:paraId="67FFE74E"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Migrant</w:t>
            </w:r>
          </w:p>
        </w:tc>
        <w:tc>
          <w:tcPr>
            <w:tcW w:w="499" w:type="pct"/>
            <w:noWrap/>
            <w:hideMark/>
          </w:tcPr>
          <w:p w14:paraId="5F5991C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0.000812</w:t>
            </w:r>
          </w:p>
        </w:tc>
        <w:tc>
          <w:tcPr>
            <w:tcW w:w="646" w:type="pct"/>
            <w:noWrap/>
            <w:hideMark/>
          </w:tcPr>
          <w:p w14:paraId="0A3B1F9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0.000624</w:t>
            </w:r>
          </w:p>
        </w:tc>
        <w:tc>
          <w:tcPr>
            <w:tcW w:w="648" w:type="pct"/>
            <w:noWrap/>
            <w:hideMark/>
          </w:tcPr>
          <w:p w14:paraId="1938C87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0.000791</w:t>
            </w:r>
          </w:p>
        </w:tc>
        <w:tc>
          <w:tcPr>
            <w:tcW w:w="713" w:type="pct"/>
            <w:noWrap/>
            <w:hideMark/>
          </w:tcPr>
          <w:p w14:paraId="326E5AF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0.000793</w:t>
            </w:r>
          </w:p>
        </w:tc>
        <w:tc>
          <w:tcPr>
            <w:tcW w:w="712" w:type="pct"/>
            <w:noWrap/>
            <w:hideMark/>
          </w:tcPr>
          <w:p w14:paraId="4EA3726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0.000397</w:t>
            </w:r>
          </w:p>
        </w:tc>
      </w:tr>
      <w:tr w:rsidR="00791E7A" w:rsidRPr="00CF2FC1" w14:paraId="01C7E5B6"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36" w:type="pct"/>
            <w:vMerge/>
            <w:noWrap/>
            <w:hideMark/>
          </w:tcPr>
          <w:p w14:paraId="101BC4A5"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1453B5C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6A72345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(0.000602)</w:t>
            </w:r>
          </w:p>
        </w:tc>
        <w:tc>
          <w:tcPr>
            <w:tcW w:w="646" w:type="pct"/>
            <w:noWrap/>
            <w:hideMark/>
          </w:tcPr>
          <w:p w14:paraId="3A4FCB2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(0.000598)</w:t>
            </w:r>
          </w:p>
        </w:tc>
        <w:tc>
          <w:tcPr>
            <w:tcW w:w="648" w:type="pct"/>
            <w:noWrap/>
            <w:hideMark/>
          </w:tcPr>
          <w:p w14:paraId="223131D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(0.000602)</w:t>
            </w:r>
          </w:p>
        </w:tc>
        <w:tc>
          <w:tcPr>
            <w:tcW w:w="713" w:type="pct"/>
            <w:noWrap/>
            <w:hideMark/>
          </w:tcPr>
          <w:p w14:paraId="5451F86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(0.000640)</w:t>
            </w:r>
          </w:p>
        </w:tc>
        <w:tc>
          <w:tcPr>
            <w:tcW w:w="712" w:type="pct"/>
            <w:noWrap/>
            <w:hideMark/>
          </w:tcPr>
          <w:p w14:paraId="67B40F9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(0.000590)</w:t>
            </w:r>
          </w:p>
        </w:tc>
      </w:tr>
      <w:tr w:rsidR="00791E7A" w:rsidRPr="00CF2FC1" w14:paraId="695BE475"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6CC42B44"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Refugee status (reference: not a refugee)</w:t>
            </w:r>
          </w:p>
        </w:tc>
        <w:tc>
          <w:tcPr>
            <w:tcW w:w="846" w:type="pct"/>
            <w:noWrap/>
            <w:hideMark/>
          </w:tcPr>
          <w:p w14:paraId="3CBCB9BB"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Registered or non-registered refugee</w:t>
            </w:r>
          </w:p>
        </w:tc>
        <w:tc>
          <w:tcPr>
            <w:tcW w:w="499" w:type="pct"/>
            <w:noWrap/>
            <w:hideMark/>
          </w:tcPr>
          <w:p w14:paraId="2F2E063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-0.000792**</w:t>
            </w:r>
          </w:p>
        </w:tc>
        <w:tc>
          <w:tcPr>
            <w:tcW w:w="646" w:type="pct"/>
            <w:noWrap/>
            <w:hideMark/>
          </w:tcPr>
          <w:p w14:paraId="13B21AB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-0.000715**</w:t>
            </w:r>
          </w:p>
        </w:tc>
        <w:tc>
          <w:tcPr>
            <w:tcW w:w="648" w:type="pct"/>
            <w:noWrap/>
            <w:hideMark/>
          </w:tcPr>
          <w:p w14:paraId="32B6CB8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-0.000803**</w:t>
            </w:r>
          </w:p>
        </w:tc>
        <w:tc>
          <w:tcPr>
            <w:tcW w:w="713" w:type="pct"/>
            <w:noWrap/>
            <w:hideMark/>
          </w:tcPr>
          <w:p w14:paraId="29AB8C2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-0.000259</w:t>
            </w:r>
          </w:p>
        </w:tc>
        <w:tc>
          <w:tcPr>
            <w:tcW w:w="712" w:type="pct"/>
            <w:noWrap/>
            <w:hideMark/>
          </w:tcPr>
          <w:p w14:paraId="352BB8C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-0.00105***</w:t>
            </w:r>
          </w:p>
        </w:tc>
      </w:tr>
      <w:tr w:rsidR="00791E7A" w:rsidRPr="00CF2FC1" w14:paraId="6F821486"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36" w:type="pct"/>
            <w:noWrap/>
            <w:hideMark/>
          </w:tcPr>
          <w:p w14:paraId="0558519F"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283FF091"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37FCC02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(0.000320)</w:t>
            </w:r>
          </w:p>
        </w:tc>
        <w:tc>
          <w:tcPr>
            <w:tcW w:w="646" w:type="pct"/>
            <w:noWrap/>
            <w:hideMark/>
          </w:tcPr>
          <w:p w14:paraId="7665151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(0.000321)</w:t>
            </w:r>
          </w:p>
        </w:tc>
        <w:tc>
          <w:tcPr>
            <w:tcW w:w="648" w:type="pct"/>
            <w:noWrap/>
            <w:hideMark/>
          </w:tcPr>
          <w:p w14:paraId="1EE84ED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(0.000320)</w:t>
            </w:r>
          </w:p>
        </w:tc>
        <w:tc>
          <w:tcPr>
            <w:tcW w:w="713" w:type="pct"/>
            <w:noWrap/>
            <w:hideMark/>
          </w:tcPr>
          <w:p w14:paraId="5126067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(0.000342)</w:t>
            </w:r>
          </w:p>
        </w:tc>
        <w:tc>
          <w:tcPr>
            <w:tcW w:w="712" w:type="pct"/>
            <w:noWrap/>
            <w:hideMark/>
          </w:tcPr>
          <w:p w14:paraId="3AD3EEE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(0.000320)</w:t>
            </w:r>
          </w:p>
        </w:tc>
      </w:tr>
      <w:tr w:rsidR="00791E7A" w:rsidRPr="00CF2FC1" w14:paraId="2FC03767"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6C5A4061" w14:textId="77777777" w:rsidR="00791E7A" w:rsidRPr="00CF2FC1" w:rsidRDefault="00791E7A" w:rsidP="00DB7C40">
            <w:pPr>
              <w:jc w:val="left"/>
              <w:rPr>
                <w:rFonts w:eastAsia="Times New Roman" w:cstheme="majorHAnsi"/>
                <w:b/>
                <w:bCs/>
                <w:color w:val="000000"/>
                <w:sz w:val="20"/>
                <w:szCs w:val="20"/>
                <w:lang w:eastAsia="en-GB"/>
              </w:rPr>
            </w:pPr>
            <w:r w:rsidRPr="00CF2FC1">
              <w:rPr>
                <w:rFonts w:eastAsia="Times New Roman" w:cstheme="majorHAnsi"/>
                <w:b/>
                <w:bCs/>
                <w:color w:val="000000"/>
                <w:sz w:val="20"/>
                <w:szCs w:val="20"/>
                <w:lang w:eastAsia="en-GB"/>
              </w:rPr>
              <w:t>Sex (reference: female)</w:t>
            </w:r>
          </w:p>
        </w:tc>
        <w:tc>
          <w:tcPr>
            <w:tcW w:w="846" w:type="pct"/>
            <w:noWrap/>
            <w:hideMark/>
          </w:tcPr>
          <w:p w14:paraId="5D64B210"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Male</w:t>
            </w:r>
          </w:p>
        </w:tc>
        <w:tc>
          <w:tcPr>
            <w:tcW w:w="499" w:type="pct"/>
            <w:noWrap/>
            <w:hideMark/>
          </w:tcPr>
          <w:p w14:paraId="7B0FEE2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0.00299***</w:t>
            </w:r>
          </w:p>
        </w:tc>
        <w:tc>
          <w:tcPr>
            <w:tcW w:w="646" w:type="pct"/>
            <w:noWrap/>
            <w:hideMark/>
          </w:tcPr>
          <w:p w14:paraId="2D2FF59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0.00299***</w:t>
            </w:r>
          </w:p>
        </w:tc>
        <w:tc>
          <w:tcPr>
            <w:tcW w:w="648" w:type="pct"/>
            <w:noWrap/>
            <w:hideMark/>
          </w:tcPr>
          <w:p w14:paraId="23ED1D9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p>
        </w:tc>
        <w:tc>
          <w:tcPr>
            <w:tcW w:w="713" w:type="pct"/>
            <w:noWrap/>
            <w:hideMark/>
          </w:tcPr>
          <w:p w14:paraId="5A94CFC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0.00450***</w:t>
            </w:r>
          </w:p>
        </w:tc>
        <w:tc>
          <w:tcPr>
            <w:tcW w:w="712" w:type="pct"/>
            <w:noWrap/>
            <w:hideMark/>
          </w:tcPr>
          <w:p w14:paraId="19F38EF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0.00298***</w:t>
            </w:r>
          </w:p>
        </w:tc>
      </w:tr>
      <w:tr w:rsidR="00791E7A" w:rsidRPr="00CF2FC1" w14:paraId="58C05966"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36" w:type="pct"/>
            <w:noWrap/>
            <w:hideMark/>
          </w:tcPr>
          <w:p w14:paraId="7C1A418E"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1651EE4F"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602FFAC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(0.000279)</w:t>
            </w:r>
          </w:p>
        </w:tc>
        <w:tc>
          <w:tcPr>
            <w:tcW w:w="646" w:type="pct"/>
            <w:noWrap/>
            <w:hideMark/>
          </w:tcPr>
          <w:p w14:paraId="2BB4995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(0.000279)</w:t>
            </w:r>
          </w:p>
        </w:tc>
        <w:tc>
          <w:tcPr>
            <w:tcW w:w="648" w:type="pct"/>
            <w:noWrap/>
            <w:hideMark/>
          </w:tcPr>
          <w:p w14:paraId="4A6B211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p>
        </w:tc>
        <w:tc>
          <w:tcPr>
            <w:tcW w:w="713" w:type="pct"/>
            <w:noWrap/>
            <w:hideMark/>
          </w:tcPr>
          <w:p w14:paraId="0AE0D5E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(0.000296)</w:t>
            </w:r>
          </w:p>
        </w:tc>
        <w:tc>
          <w:tcPr>
            <w:tcW w:w="712" w:type="pct"/>
            <w:noWrap/>
            <w:hideMark/>
          </w:tcPr>
          <w:p w14:paraId="6E79FBD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(0.000279)</w:t>
            </w:r>
          </w:p>
        </w:tc>
      </w:tr>
      <w:tr w:rsidR="00791E7A" w:rsidRPr="00CF2FC1" w14:paraId="4BA40BD0"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vMerge w:val="restart"/>
            <w:noWrap/>
            <w:hideMark/>
          </w:tcPr>
          <w:p w14:paraId="663291AB" w14:textId="77777777" w:rsidR="00791E7A" w:rsidRPr="00CF2FC1" w:rsidRDefault="00791E7A" w:rsidP="00DB7C40">
            <w:pPr>
              <w:jc w:val="left"/>
              <w:rPr>
                <w:rFonts w:eastAsia="Times New Roman" w:cstheme="majorHAnsi"/>
                <w:b/>
                <w:bCs/>
                <w:color w:val="000000"/>
                <w:sz w:val="20"/>
                <w:szCs w:val="20"/>
                <w:lang w:eastAsia="en-GB"/>
              </w:rPr>
            </w:pPr>
            <w:r w:rsidRPr="00CF2FC1">
              <w:rPr>
                <w:rFonts w:eastAsia="Times New Roman" w:cstheme="majorHAnsi"/>
                <w:b/>
                <w:bCs/>
                <w:color w:val="000000"/>
                <w:sz w:val="20"/>
                <w:szCs w:val="20"/>
                <w:lang w:eastAsia="en-GB"/>
              </w:rPr>
              <w:lastRenderedPageBreak/>
              <w:t>Age group (reference: 10-11 years)</w:t>
            </w:r>
          </w:p>
        </w:tc>
        <w:tc>
          <w:tcPr>
            <w:tcW w:w="846" w:type="pct"/>
            <w:noWrap/>
            <w:hideMark/>
          </w:tcPr>
          <w:p w14:paraId="3D0B3160"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12-15 years</w:t>
            </w:r>
          </w:p>
        </w:tc>
        <w:tc>
          <w:tcPr>
            <w:tcW w:w="499" w:type="pct"/>
            <w:noWrap/>
            <w:hideMark/>
          </w:tcPr>
          <w:p w14:paraId="71720B0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-0.0318***</w:t>
            </w:r>
          </w:p>
        </w:tc>
        <w:tc>
          <w:tcPr>
            <w:tcW w:w="646" w:type="pct"/>
            <w:noWrap/>
            <w:hideMark/>
          </w:tcPr>
          <w:p w14:paraId="3F1F40D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-0.0321***</w:t>
            </w:r>
          </w:p>
        </w:tc>
        <w:tc>
          <w:tcPr>
            <w:tcW w:w="648" w:type="pct"/>
            <w:noWrap/>
            <w:hideMark/>
          </w:tcPr>
          <w:p w14:paraId="2D06BA9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-0.0318***</w:t>
            </w:r>
          </w:p>
        </w:tc>
        <w:tc>
          <w:tcPr>
            <w:tcW w:w="713" w:type="pct"/>
            <w:noWrap/>
            <w:hideMark/>
          </w:tcPr>
          <w:p w14:paraId="763107D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-0.0313***</w:t>
            </w:r>
          </w:p>
        </w:tc>
        <w:tc>
          <w:tcPr>
            <w:tcW w:w="712" w:type="pct"/>
            <w:noWrap/>
            <w:hideMark/>
          </w:tcPr>
          <w:p w14:paraId="520602B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-0.0317***</w:t>
            </w:r>
          </w:p>
        </w:tc>
      </w:tr>
      <w:tr w:rsidR="00791E7A" w:rsidRPr="00CF2FC1" w14:paraId="1A38053A"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36" w:type="pct"/>
            <w:vMerge/>
            <w:noWrap/>
            <w:hideMark/>
          </w:tcPr>
          <w:p w14:paraId="6F660DC4"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392B04E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4268C12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(0.000443)</w:t>
            </w:r>
          </w:p>
        </w:tc>
        <w:tc>
          <w:tcPr>
            <w:tcW w:w="646" w:type="pct"/>
            <w:noWrap/>
            <w:hideMark/>
          </w:tcPr>
          <w:p w14:paraId="47C6D2D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(0.000445)</w:t>
            </w:r>
          </w:p>
        </w:tc>
        <w:tc>
          <w:tcPr>
            <w:tcW w:w="648" w:type="pct"/>
            <w:noWrap/>
            <w:hideMark/>
          </w:tcPr>
          <w:p w14:paraId="3192EAC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(0.000443)</w:t>
            </w:r>
          </w:p>
        </w:tc>
        <w:tc>
          <w:tcPr>
            <w:tcW w:w="713" w:type="pct"/>
            <w:noWrap/>
            <w:hideMark/>
          </w:tcPr>
          <w:p w14:paraId="6C46A7D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(0.000466)</w:t>
            </w:r>
          </w:p>
        </w:tc>
        <w:tc>
          <w:tcPr>
            <w:tcW w:w="712" w:type="pct"/>
            <w:noWrap/>
            <w:hideMark/>
          </w:tcPr>
          <w:p w14:paraId="6DA2D0F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(0.000442)</w:t>
            </w:r>
          </w:p>
        </w:tc>
      </w:tr>
      <w:tr w:rsidR="00791E7A" w:rsidRPr="00CF2FC1" w14:paraId="5DB750AD"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722D4607"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4DE47114"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16-17 years</w:t>
            </w:r>
          </w:p>
        </w:tc>
        <w:tc>
          <w:tcPr>
            <w:tcW w:w="499" w:type="pct"/>
            <w:noWrap/>
            <w:hideMark/>
          </w:tcPr>
          <w:p w14:paraId="4FD2F3E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-0.0324***</w:t>
            </w:r>
          </w:p>
        </w:tc>
        <w:tc>
          <w:tcPr>
            <w:tcW w:w="646" w:type="pct"/>
            <w:noWrap/>
            <w:hideMark/>
          </w:tcPr>
          <w:p w14:paraId="6AE353A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-0.0327***</w:t>
            </w:r>
          </w:p>
        </w:tc>
        <w:tc>
          <w:tcPr>
            <w:tcW w:w="648" w:type="pct"/>
            <w:noWrap/>
            <w:hideMark/>
          </w:tcPr>
          <w:p w14:paraId="2E0E42F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-0.0324***</w:t>
            </w:r>
          </w:p>
        </w:tc>
        <w:tc>
          <w:tcPr>
            <w:tcW w:w="713" w:type="pct"/>
            <w:noWrap/>
            <w:hideMark/>
          </w:tcPr>
          <w:p w14:paraId="742B778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-0.0315***</w:t>
            </w:r>
          </w:p>
        </w:tc>
        <w:tc>
          <w:tcPr>
            <w:tcW w:w="712" w:type="pct"/>
            <w:noWrap/>
            <w:hideMark/>
          </w:tcPr>
          <w:p w14:paraId="4294B38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-0.0322***</w:t>
            </w:r>
          </w:p>
        </w:tc>
      </w:tr>
      <w:tr w:rsidR="00791E7A" w:rsidRPr="00CF2FC1" w14:paraId="2DCA91D9"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36" w:type="pct"/>
            <w:noWrap/>
            <w:hideMark/>
          </w:tcPr>
          <w:p w14:paraId="5C9EDD81"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55A483D7"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2362B11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(0.000477)</w:t>
            </w:r>
          </w:p>
        </w:tc>
        <w:tc>
          <w:tcPr>
            <w:tcW w:w="646" w:type="pct"/>
            <w:noWrap/>
            <w:hideMark/>
          </w:tcPr>
          <w:p w14:paraId="1C316F7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(0.000479)</w:t>
            </w:r>
          </w:p>
        </w:tc>
        <w:tc>
          <w:tcPr>
            <w:tcW w:w="648" w:type="pct"/>
            <w:noWrap/>
            <w:hideMark/>
          </w:tcPr>
          <w:p w14:paraId="2F8EF2F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(0.000477)</w:t>
            </w:r>
          </w:p>
        </w:tc>
        <w:tc>
          <w:tcPr>
            <w:tcW w:w="713" w:type="pct"/>
            <w:noWrap/>
            <w:hideMark/>
          </w:tcPr>
          <w:p w14:paraId="1A0BBE6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(0.000504)</w:t>
            </w:r>
          </w:p>
        </w:tc>
        <w:tc>
          <w:tcPr>
            <w:tcW w:w="712" w:type="pct"/>
            <w:noWrap/>
            <w:hideMark/>
          </w:tcPr>
          <w:p w14:paraId="4F954D7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(0.000476)</w:t>
            </w:r>
          </w:p>
        </w:tc>
      </w:tr>
      <w:tr w:rsidR="00791E7A" w:rsidRPr="00CF2FC1" w14:paraId="681F50F8"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vMerge w:val="restart"/>
            <w:noWrap/>
            <w:hideMark/>
          </w:tcPr>
          <w:p w14:paraId="4F49F8B7"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Educ. Attainment of HH head (ref. Head of HH has &lt; secondary education)</w:t>
            </w:r>
          </w:p>
        </w:tc>
        <w:tc>
          <w:tcPr>
            <w:tcW w:w="846" w:type="pct"/>
            <w:noWrap/>
            <w:hideMark/>
          </w:tcPr>
          <w:p w14:paraId="63D757E0"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Household head has at least secondary education</w:t>
            </w:r>
          </w:p>
        </w:tc>
        <w:tc>
          <w:tcPr>
            <w:tcW w:w="499" w:type="pct"/>
            <w:noWrap/>
            <w:hideMark/>
          </w:tcPr>
          <w:p w14:paraId="57530C9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-0.00515***</w:t>
            </w:r>
          </w:p>
        </w:tc>
        <w:tc>
          <w:tcPr>
            <w:tcW w:w="646" w:type="pct"/>
            <w:noWrap/>
            <w:hideMark/>
          </w:tcPr>
          <w:p w14:paraId="281692A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-0.00666***</w:t>
            </w:r>
          </w:p>
        </w:tc>
        <w:tc>
          <w:tcPr>
            <w:tcW w:w="648" w:type="pct"/>
            <w:noWrap/>
            <w:hideMark/>
          </w:tcPr>
          <w:p w14:paraId="050531C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-0.00515***</w:t>
            </w:r>
          </w:p>
        </w:tc>
        <w:tc>
          <w:tcPr>
            <w:tcW w:w="713" w:type="pct"/>
            <w:noWrap/>
            <w:hideMark/>
          </w:tcPr>
          <w:p w14:paraId="3352F3E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-0.00644***</w:t>
            </w:r>
          </w:p>
        </w:tc>
        <w:tc>
          <w:tcPr>
            <w:tcW w:w="712" w:type="pct"/>
            <w:noWrap/>
            <w:hideMark/>
          </w:tcPr>
          <w:p w14:paraId="106404F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p>
        </w:tc>
      </w:tr>
      <w:tr w:rsidR="00791E7A" w:rsidRPr="00CF2FC1" w14:paraId="1D6B29DE"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36" w:type="pct"/>
            <w:vMerge/>
            <w:noWrap/>
            <w:hideMark/>
          </w:tcPr>
          <w:p w14:paraId="147220C0" w14:textId="77777777" w:rsidR="00791E7A" w:rsidRPr="00CF2FC1" w:rsidRDefault="00791E7A" w:rsidP="00DB7C40">
            <w:pPr>
              <w:jc w:val="center"/>
              <w:rPr>
                <w:rFonts w:eastAsia="Times New Roman" w:cstheme="majorHAnsi"/>
                <w:sz w:val="20"/>
                <w:szCs w:val="20"/>
                <w:lang w:eastAsia="en-GB"/>
              </w:rPr>
            </w:pPr>
          </w:p>
        </w:tc>
        <w:tc>
          <w:tcPr>
            <w:tcW w:w="846" w:type="pct"/>
            <w:noWrap/>
            <w:hideMark/>
          </w:tcPr>
          <w:p w14:paraId="795F1361"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4F7761D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(0.000290)</w:t>
            </w:r>
          </w:p>
        </w:tc>
        <w:tc>
          <w:tcPr>
            <w:tcW w:w="646" w:type="pct"/>
            <w:noWrap/>
            <w:hideMark/>
          </w:tcPr>
          <w:p w14:paraId="31F0E9F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(0.000279)</w:t>
            </w:r>
          </w:p>
        </w:tc>
        <w:tc>
          <w:tcPr>
            <w:tcW w:w="648" w:type="pct"/>
            <w:noWrap/>
            <w:hideMark/>
          </w:tcPr>
          <w:p w14:paraId="024B99E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(0.000291)</w:t>
            </w:r>
          </w:p>
        </w:tc>
        <w:tc>
          <w:tcPr>
            <w:tcW w:w="713" w:type="pct"/>
            <w:noWrap/>
            <w:hideMark/>
          </w:tcPr>
          <w:p w14:paraId="295C9E4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(0.000306)</w:t>
            </w:r>
          </w:p>
        </w:tc>
        <w:tc>
          <w:tcPr>
            <w:tcW w:w="712" w:type="pct"/>
            <w:noWrap/>
            <w:hideMark/>
          </w:tcPr>
          <w:p w14:paraId="6130850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p>
        </w:tc>
      </w:tr>
      <w:tr w:rsidR="00791E7A" w:rsidRPr="00CF2FC1" w14:paraId="0B9D7259"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3331ED76" w14:textId="77777777" w:rsidR="00791E7A" w:rsidRPr="00CF2FC1" w:rsidRDefault="00791E7A" w:rsidP="00DB7C40">
            <w:pPr>
              <w:jc w:val="left"/>
              <w:rPr>
                <w:rFonts w:eastAsia="Times New Roman" w:cstheme="majorHAnsi"/>
                <w:b/>
                <w:bCs/>
                <w:color w:val="000000"/>
                <w:sz w:val="20"/>
                <w:szCs w:val="20"/>
                <w:lang w:eastAsia="en-GB"/>
              </w:rPr>
            </w:pPr>
            <w:r w:rsidRPr="00CF2FC1">
              <w:rPr>
                <w:rFonts w:eastAsia="Times New Roman" w:cstheme="majorHAnsi"/>
                <w:b/>
                <w:bCs/>
                <w:color w:val="000000"/>
                <w:sz w:val="20"/>
                <w:szCs w:val="20"/>
                <w:lang w:eastAsia="en-GB"/>
              </w:rPr>
              <w:t>Interactions</w:t>
            </w:r>
          </w:p>
        </w:tc>
        <w:tc>
          <w:tcPr>
            <w:tcW w:w="846" w:type="pct"/>
            <w:noWrap/>
            <w:hideMark/>
          </w:tcPr>
          <w:p w14:paraId="1D6F8A1B"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Parent is PWD x poorest 2 asset-index quintiles</w:t>
            </w:r>
          </w:p>
        </w:tc>
        <w:tc>
          <w:tcPr>
            <w:tcW w:w="499" w:type="pct"/>
            <w:noWrap/>
            <w:hideMark/>
          </w:tcPr>
          <w:p w14:paraId="5B11F729"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p>
        </w:tc>
        <w:tc>
          <w:tcPr>
            <w:tcW w:w="646" w:type="pct"/>
            <w:noWrap/>
            <w:hideMark/>
          </w:tcPr>
          <w:p w14:paraId="5B43D96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0.00930***</w:t>
            </w:r>
          </w:p>
        </w:tc>
        <w:tc>
          <w:tcPr>
            <w:tcW w:w="648" w:type="pct"/>
            <w:noWrap/>
            <w:hideMark/>
          </w:tcPr>
          <w:p w14:paraId="54F91C4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p>
        </w:tc>
        <w:tc>
          <w:tcPr>
            <w:tcW w:w="713" w:type="pct"/>
            <w:noWrap/>
            <w:hideMark/>
          </w:tcPr>
          <w:p w14:paraId="73BE253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c>
          <w:tcPr>
            <w:tcW w:w="712" w:type="pct"/>
            <w:noWrap/>
            <w:hideMark/>
          </w:tcPr>
          <w:p w14:paraId="60A7420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r>
      <w:tr w:rsidR="00791E7A" w:rsidRPr="00CF2FC1" w14:paraId="5BFD303A"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32386559" w14:textId="77777777" w:rsidR="00791E7A" w:rsidRPr="00CF2FC1" w:rsidRDefault="00791E7A" w:rsidP="00DB7C40">
            <w:pPr>
              <w:jc w:val="center"/>
              <w:rPr>
                <w:rFonts w:eastAsia="Times New Roman" w:cstheme="majorHAnsi"/>
                <w:sz w:val="20"/>
                <w:szCs w:val="20"/>
                <w:lang w:eastAsia="en-GB"/>
              </w:rPr>
            </w:pPr>
          </w:p>
        </w:tc>
        <w:tc>
          <w:tcPr>
            <w:tcW w:w="846" w:type="pct"/>
            <w:noWrap/>
            <w:hideMark/>
          </w:tcPr>
          <w:p w14:paraId="3894D6D5"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41027881"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46" w:type="pct"/>
            <w:noWrap/>
            <w:hideMark/>
          </w:tcPr>
          <w:p w14:paraId="16D5BF8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(0.00248)</w:t>
            </w:r>
          </w:p>
        </w:tc>
        <w:tc>
          <w:tcPr>
            <w:tcW w:w="648" w:type="pct"/>
            <w:noWrap/>
            <w:hideMark/>
          </w:tcPr>
          <w:p w14:paraId="2120C57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p>
        </w:tc>
        <w:tc>
          <w:tcPr>
            <w:tcW w:w="713" w:type="pct"/>
            <w:noWrap/>
            <w:hideMark/>
          </w:tcPr>
          <w:p w14:paraId="0144BEB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12" w:type="pct"/>
            <w:noWrap/>
            <w:hideMark/>
          </w:tcPr>
          <w:p w14:paraId="4554A9A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r>
      <w:tr w:rsidR="00791E7A" w:rsidRPr="00CF2FC1" w14:paraId="38805593"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1B300E18" w14:textId="77777777" w:rsidR="00791E7A" w:rsidRPr="00CF2FC1" w:rsidRDefault="00791E7A" w:rsidP="00DB7C40">
            <w:pPr>
              <w:jc w:val="center"/>
              <w:rPr>
                <w:rFonts w:eastAsia="Times New Roman" w:cstheme="majorHAnsi"/>
                <w:sz w:val="20"/>
                <w:szCs w:val="20"/>
                <w:lang w:eastAsia="en-GB"/>
              </w:rPr>
            </w:pPr>
          </w:p>
        </w:tc>
        <w:tc>
          <w:tcPr>
            <w:tcW w:w="846" w:type="pct"/>
            <w:noWrap/>
            <w:hideMark/>
          </w:tcPr>
          <w:p w14:paraId="1D996D36"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Parent is PWD x Male</w:t>
            </w:r>
          </w:p>
        </w:tc>
        <w:tc>
          <w:tcPr>
            <w:tcW w:w="499" w:type="pct"/>
            <w:noWrap/>
            <w:hideMark/>
          </w:tcPr>
          <w:p w14:paraId="21FF76D4"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p>
        </w:tc>
        <w:tc>
          <w:tcPr>
            <w:tcW w:w="646" w:type="pct"/>
            <w:noWrap/>
            <w:hideMark/>
          </w:tcPr>
          <w:p w14:paraId="607E5E0F"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eastAsia="en-GB"/>
              </w:rPr>
            </w:pPr>
          </w:p>
        </w:tc>
        <w:tc>
          <w:tcPr>
            <w:tcW w:w="648" w:type="pct"/>
            <w:noWrap/>
            <w:hideMark/>
          </w:tcPr>
          <w:p w14:paraId="6AEB446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0.00744***</w:t>
            </w:r>
          </w:p>
        </w:tc>
        <w:tc>
          <w:tcPr>
            <w:tcW w:w="713" w:type="pct"/>
            <w:noWrap/>
            <w:hideMark/>
          </w:tcPr>
          <w:p w14:paraId="5EAB42C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p>
        </w:tc>
        <w:tc>
          <w:tcPr>
            <w:tcW w:w="712" w:type="pct"/>
            <w:noWrap/>
            <w:hideMark/>
          </w:tcPr>
          <w:p w14:paraId="6B2D00B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r>
      <w:tr w:rsidR="00791E7A" w:rsidRPr="00CF2FC1" w14:paraId="3B5E636B"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2E5FC923" w14:textId="77777777" w:rsidR="00791E7A" w:rsidRPr="00CF2FC1" w:rsidRDefault="00791E7A" w:rsidP="00DB7C40">
            <w:pPr>
              <w:jc w:val="center"/>
              <w:rPr>
                <w:rFonts w:eastAsia="Times New Roman" w:cstheme="majorHAnsi"/>
                <w:sz w:val="20"/>
                <w:szCs w:val="20"/>
                <w:lang w:eastAsia="en-GB"/>
              </w:rPr>
            </w:pPr>
          </w:p>
        </w:tc>
        <w:tc>
          <w:tcPr>
            <w:tcW w:w="846" w:type="pct"/>
            <w:noWrap/>
            <w:hideMark/>
          </w:tcPr>
          <w:p w14:paraId="2BB40A4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34FBE37F"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46" w:type="pct"/>
            <w:noWrap/>
            <w:hideMark/>
          </w:tcPr>
          <w:p w14:paraId="3E53497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48" w:type="pct"/>
            <w:noWrap/>
            <w:hideMark/>
          </w:tcPr>
          <w:p w14:paraId="1C363B4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(0.00210)</w:t>
            </w:r>
          </w:p>
        </w:tc>
        <w:tc>
          <w:tcPr>
            <w:tcW w:w="713" w:type="pct"/>
            <w:noWrap/>
            <w:hideMark/>
          </w:tcPr>
          <w:p w14:paraId="678C5BC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p>
        </w:tc>
        <w:tc>
          <w:tcPr>
            <w:tcW w:w="712" w:type="pct"/>
            <w:noWrap/>
            <w:hideMark/>
          </w:tcPr>
          <w:p w14:paraId="0EAA6E8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r>
      <w:tr w:rsidR="00791E7A" w:rsidRPr="00CF2FC1" w14:paraId="57CD784D"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936" w:type="pct"/>
            <w:noWrap/>
            <w:hideMark/>
          </w:tcPr>
          <w:p w14:paraId="2F18D2D1" w14:textId="77777777" w:rsidR="00791E7A" w:rsidRPr="00CF2FC1" w:rsidRDefault="00791E7A" w:rsidP="00DB7C40">
            <w:pPr>
              <w:jc w:val="center"/>
              <w:rPr>
                <w:rFonts w:eastAsia="Times New Roman" w:cstheme="majorHAnsi"/>
                <w:sz w:val="20"/>
                <w:szCs w:val="20"/>
                <w:lang w:eastAsia="en-GB"/>
              </w:rPr>
            </w:pPr>
          </w:p>
        </w:tc>
        <w:tc>
          <w:tcPr>
            <w:tcW w:w="846" w:type="pct"/>
            <w:noWrap/>
            <w:hideMark/>
          </w:tcPr>
          <w:p w14:paraId="665C78AF"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Parent is PWD x child is PWD</w:t>
            </w:r>
          </w:p>
        </w:tc>
        <w:tc>
          <w:tcPr>
            <w:tcW w:w="499" w:type="pct"/>
            <w:noWrap/>
            <w:hideMark/>
          </w:tcPr>
          <w:p w14:paraId="048ECCD6"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p>
        </w:tc>
        <w:tc>
          <w:tcPr>
            <w:tcW w:w="646" w:type="pct"/>
            <w:noWrap/>
            <w:hideMark/>
          </w:tcPr>
          <w:p w14:paraId="7554D97F"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eastAsia="en-GB"/>
              </w:rPr>
            </w:pPr>
          </w:p>
        </w:tc>
        <w:tc>
          <w:tcPr>
            <w:tcW w:w="648" w:type="pct"/>
            <w:noWrap/>
            <w:hideMark/>
          </w:tcPr>
          <w:p w14:paraId="5328E056"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eastAsia="en-GB"/>
              </w:rPr>
            </w:pPr>
          </w:p>
        </w:tc>
        <w:tc>
          <w:tcPr>
            <w:tcW w:w="713" w:type="pct"/>
            <w:noWrap/>
            <w:hideMark/>
          </w:tcPr>
          <w:p w14:paraId="62331F2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0.234***</w:t>
            </w:r>
          </w:p>
        </w:tc>
        <w:tc>
          <w:tcPr>
            <w:tcW w:w="712" w:type="pct"/>
            <w:noWrap/>
            <w:hideMark/>
          </w:tcPr>
          <w:p w14:paraId="5E3FFCA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p>
        </w:tc>
      </w:tr>
      <w:tr w:rsidR="00791E7A" w:rsidRPr="00CF2FC1" w14:paraId="2F6B9B14"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008CFAB1" w14:textId="77777777" w:rsidR="00791E7A" w:rsidRPr="00CF2FC1" w:rsidRDefault="00791E7A" w:rsidP="00DB7C40">
            <w:pPr>
              <w:jc w:val="center"/>
              <w:rPr>
                <w:rFonts w:eastAsia="Times New Roman" w:cstheme="majorHAnsi"/>
                <w:sz w:val="20"/>
                <w:szCs w:val="20"/>
                <w:lang w:eastAsia="en-GB"/>
              </w:rPr>
            </w:pPr>
          </w:p>
        </w:tc>
        <w:tc>
          <w:tcPr>
            <w:tcW w:w="846" w:type="pct"/>
            <w:noWrap/>
            <w:hideMark/>
          </w:tcPr>
          <w:p w14:paraId="3B7A0E2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547E9ED4"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46" w:type="pct"/>
            <w:noWrap/>
            <w:hideMark/>
          </w:tcPr>
          <w:p w14:paraId="189FFF1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48" w:type="pct"/>
            <w:noWrap/>
            <w:hideMark/>
          </w:tcPr>
          <w:p w14:paraId="4D09C13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13" w:type="pct"/>
            <w:noWrap/>
            <w:hideMark/>
          </w:tcPr>
          <w:p w14:paraId="0A45323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(0.0166)</w:t>
            </w:r>
          </w:p>
        </w:tc>
        <w:tc>
          <w:tcPr>
            <w:tcW w:w="712" w:type="pct"/>
            <w:noWrap/>
            <w:hideMark/>
          </w:tcPr>
          <w:p w14:paraId="1BA54C4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p>
        </w:tc>
      </w:tr>
      <w:tr w:rsidR="00791E7A" w:rsidRPr="00CF2FC1" w14:paraId="411172DA"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4E2927F4" w14:textId="77777777" w:rsidR="00791E7A" w:rsidRPr="00CF2FC1" w:rsidRDefault="00791E7A" w:rsidP="00DB7C40">
            <w:pPr>
              <w:jc w:val="center"/>
              <w:rPr>
                <w:rFonts w:eastAsia="Times New Roman" w:cstheme="majorHAnsi"/>
                <w:sz w:val="20"/>
                <w:szCs w:val="20"/>
                <w:lang w:eastAsia="en-GB"/>
              </w:rPr>
            </w:pPr>
          </w:p>
        </w:tc>
        <w:tc>
          <w:tcPr>
            <w:tcW w:w="846" w:type="pct"/>
            <w:noWrap/>
            <w:hideMark/>
          </w:tcPr>
          <w:p w14:paraId="1BEEA5BE"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Parent is PWD x HH-head has secondary + education</w:t>
            </w:r>
          </w:p>
        </w:tc>
        <w:tc>
          <w:tcPr>
            <w:tcW w:w="499" w:type="pct"/>
            <w:noWrap/>
            <w:hideMark/>
          </w:tcPr>
          <w:p w14:paraId="2D59254B"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p>
        </w:tc>
        <w:tc>
          <w:tcPr>
            <w:tcW w:w="646" w:type="pct"/>
            <w:noWrap/>
            <w:hideMark/>
          </w:tcPr>
          <w:p w14:paraId="4FF87BB9"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eastAsia="en-GB"/>
              </w:rPr>
            </w:pPr>
          </w:p>
        </w:tc>
        <w:tc>
          <w:tcPr>
            <w:tcW w:w="648" w:type="pct"/>
            <w:noWrap/>
            <w:hideMark/>
          </w:tcPr>
          <w:p w14:paraId="0AAF3B02"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eastAsia="en-GB"/>
              </w:rPr>
            </w:pPr>
          </w:p>
        </w:tc>
        <w:tc>
          <w:tcPr>
            <w:tcW w:w="713" w:type="pct"/>
            <w:noWrap/>
            <w:hideMark/>
          </w:tcPr>
          <w:p w14:paraId="7F77642F"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eastAsia="en-GB"/>
              </w:rPr>
            </w:pPr>
          </w:p>
        </w:tc>
        <w:tc>
          <w:tcPr>
            <w:tcW w:w="712" w:type="pct"/>
            <w:noWrap/>
            <w:hideMark/>
          </w:tcPr>
          <w:p w14:paraId="224B629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-0.00612***</w:t>
            </w:r>
          </w:p>
        </w:tc>
      </w:tr>
      <w:tr w:rsidR="00791E7A" w:rsidRPr="00CF2FC1" w14:paraId="4BEF0D0F"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556FD9AE"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3EFEC2C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4E83FD1A"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46" w:type="pct"/>
            <w:noWrap/>
            <w:hideMark/>
          </w:tcPr>
          <w:p w14:paraId="3891A4F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48" w:type="pct"/>
            <w:noWrap/>
            <w:hideMark/>
          </w:tcPr>
          <w:p w14:paraId="46734FE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13" w:type="pct"/>
            <w:noWrap/>
            <w:hideMark/>
          </w:tcPr>
          <w:p w14:paraId="50CC600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12" w:type="pct"/>
            <w:noWrap/>
            <w:hideMark/>
          </w:tcPr>
          <w:p w14:paraId="4B8BC41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(0.00127)</w:t>
            </w:r>
          </w:p>
        </w:tc>
      </w:tr>
      <w:tr w:rsidR="00791E7A" w:rsidRPr="00CF2FC1" w14:paraId="74CD27C9"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936" w:type="pct"/>
            <w:noWrap/>
            <w:hideMark/>
          </w:tcPr>
          <w:p w14:paraId="2CD4DCB4" w14:textId="77777777" w:rsidR="00791E7A" w:rsidRPr="00CF2FC1" w:rsidRDefault="00791E7A" w:rsidP="00DB7C40">
            <w:pPr>
              <w:jc w:val="center"/>
              <w:rPr>
                <w:rFonts w:eastAsia="Times New Roman" w:cstheme="majorHAnsi"/>
                <w:color w:val="000000"/>
                <w:sz w:val="20"/>
                <w:szCs w:val="20"/>
                <w:lang w:eastAsia="en-GB"/>
              </w:rPr>
            </w:pPr>
          </w:p>
        </w:tc>
        <w:tc>
          <w:tcPr>
            <w:tcW w:w="846" w:type="pct"/>
            <w:noWrap/>
            <w:hideMark/>
          </w:tcPr>
          <w:p w14:paraId="7D23C093"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c>
          <w:tcPr>
            <w:tcW w:w="499" w:type="pct"/>
            <w:noWrap/>
            <w:hideMark/>
          </w:tcPr>
          <w:p w14:paraId="5F9FC9C7"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c>
          <w:tcPr>
            <w:tcW w:w="646" w:type="pct"/>
            <w:noWrap/>
            <w:hideMark/>
          </w:tcPr>
          <w:p w14:paraId="100CB33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c>
          <w:tcPr>
            <w:tcW w:w="648" w:type="pct"/>
            <w:noWrap/>
            <w:hideMark/>
          </w:tcPr>
          <w:p w14:paraId="5244B36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c>
          <w:tcPr>
            <w:tcW w:w="713" w:type="pct"/>
            <w:noWrap/>
            <w:hideMark/>
          </w:tcPr>
          <w:p w14:paraId="30A34F8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c>
          <w:tcPr>
            <w:tcW w:w="712" w:type="pct"/>
            <w:noWrap/>
            <w:hideMark/>
          </w:tcPr>
          <w:p w14:paraId="042E06F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r>
      <w:tr w:rsidR="00791E7A" w:rsidRPr="00CF2FC1" w14:paraId="4ED56ED2"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36" w:type="pct"/>
            <w:noWrap/>
            <w:hideMark/>
          </w:tcPr>
          <w:p w14:paraId="7D7C3ADC" w14:textId="77777777" w:rsidR="00791E7A" w:rsidRPr="00CF2FC1" w:rsidRDefault="00791E7A" w:rsidP="00DB7C40">
            <w:pPr>
              <w:jc w:val="center"/>
              <w:rPr>
                <w:rFonts w:eastAsia="Times New Roman" w:cstheme="majorHAnsi"/>
                <w:sz w:val="20"/>
                <w:szCs w:val="20"/>
                <w:lang w:eastAsia="en-GB"/>
              </w:rPr>
            </w:pPr>
          </w:p>
        </w:tc>
        <w:tc>
          <w:tcPr>
            <w:tcW w:w="846" w:type="pct"/>
            <w:noWrap/>
            <w:hideMark/>
          </w:tcPr>
          <w:p w14:paraId="21EAF90B"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Observations</w:t>
            </w:r>
          </w:p>
        </w:tc>
        <w:tc>
          <w:tcPr>
            <w:tcW w:w="499" w:type="pct"/>
            <w:noWrap/>
            <w:hideMark/>
          </w:tcPr>
          <w:p w14:paraId="4E60DCD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772,052</w:t>
            </w:r>
          </w:p>
        </w:tc>
        <w:tc>
          <w:tcPr>
            <w:tcW w:w="646" w:type="pct"/>
            <w:noWrap/>
            <w:hideMark/>
          </w:tcPr>
          <w:p w14:paraId="7505B0C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772,052</w:t>
            </w:r>
          </w:p>
        </w:tc>
        <w:tc>
          <w:tcPr>
            <w:tcW w:w="648" w:type="pct"/>
            <w:noWrap/>
            <w:hideMark/>
          </w:tcPr>
          <w:p w14:paraId="765C69E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772,052</w:t>
            </w:r>
          </w:p>
        </w:tc>
        <w:tc>
          <w:tcPr>
            <w:tcW w:w="713" w:type="pct"/>
            <w:noWrap/>
            <w:hideMark/>
          </w:tcPr>
          <w:p w14:paraId="5256F2F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772,052</w:t>
            </w:r>
          </w:p>
        </w:tc>
        <w:tc>
          <w:tcPr>
            <w:tcW w:w="712" w:type="pct"/>
            <w:noWrap/>
            <w:hideMark/>
          </w:tcPr>
          <w:p w14:paraId="6CB3F54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772,052</w:t>
            </w:r>
          </w:p>
        </w:tc>
      </w:tr>
    </w:tbl>
    <w:p w14:paraId="6D0959CF" w14:textId="77777777" w:rsidR="00791E7A" w:rsidRPr="007E1D59" w:rsidRDefault="00791E7A" w:rsidP="00791E7A">
      <w:pPr>
        <w:rPr>
          <w:rFonts w:asciiTheme="majorHAnsi" w:hAnsiTheme="majorHAnsi" w:cstheme="majorHAnsi"/>
        </w:rPr>
      </w:pPr>
    </w:p>
    <w:p w14:paraId="1AC74D24" w14:textId="77777777" w:rsidR="00791E7A" w:rsidRPr="004C1EAA" w:rsidRDefault="00791E7A" w:rsidP="00791E7A">
      <w:pPr>
        <w:jc w:val="center"/>
        <w:rPr>
          <w:rFonts w:asciiTheme="majorHAnsi" w:hAnsiTheme="majorHAnsi" w:cstheme="majorHAnsi"/>
          <w:sz w:val="20"/>
          <w:szCs w:val="20"/>
          <w:lang w:val="en-US"/>
        </w:rPr>
      </w:pPr>
      <w:r w:rsidRPr="004C1EAA">
        <w:rPr>
          <w:rFonts w:asciiTheme="majorHAnsi" w:hAnsiTheme="majorHAnsi" w:cstheme="majorHAnsi"/>
          <w:sz w:val="20"/>
          <w:szCs w:val="20"/>
          <w:lang w:val="en-US"/>
        </w:rPr>
        <w:t>Note: Standard errors in parentheses. Significance levels: *** p&lt;0.01, ** p&lt;0.05, * p&lt;0.1</w:t>
      </w:r>
    </w:p>
    <w:p w14:paraId="6AE72A21" w14:textId="77777777" w:rsidR="00791E7A" w:rsidRPr="004C1EAA" w:rsidRDefault="00791E7A" w:rsidP="00791E7A">
      <w:pPr>
        <w:rPr>
          <w:rFonts w:asciiTheme="majorHAnsi" w:hAnsiTheme="majorHAnsi" w:cstheme="majorHAnsi"/>
          <w:lang w:val="en-US"/>
        </w:rPr>
        <w:sectPr w:rsidR="00791E7A" w:rsidRPr="004C1EAA" w:rsidSect="00DB7C40">
          <w:pgSz w:w="16838" w:h="11906" w:orient="landscape"/>
          <w:pgMar w:top="1440" w:right="1418" w:bottom="1440" w:left="1440" w:header="708" w:footer="708" w:gutter="0"/>
          <w:cols w:space="708"/>
          <w:titlePg/>
          <w:docGrid w:linePitch="360"/>
        </w:sectPr>
      </w:pPr>
    </w:p>
    <w:p w14:paraId="41481BD7" w14:textId="4B968CA4" w:rsidR="00791E7A" w:rsidRPr="004C1EAA" w:rsidRDefault="00791E7A" w:rsidP="002A1BEF">
      <w:pPr>
        <w:pStyle w:val="Caption"/>
        <w:keepNext/>
        <w:jc w:val="center"/>
        <w:rPr>
          <w:rFonts w:ascii="Arial" w:hAnsi="Arial" w:cs="Arial"/>
          <w:b/>
          <w:i w:val="0"/>
          <w:iCs w:val="0"/>
          <w:color w:val="auto"/>
          <w:sz w:val="22"/>
          <w:szCs w:val="22"/>
          <w:lang w:val="en-US"/>
        </w:rPr>
      </w:pPr>
      <w:bookmarkStart w:id="232" w:name="_Toc35016023"/>
      <w:bookmarkStart w:id="233" w:name="_Toc45219303"/>
      <w:r w:rsidRPr="002A1BEF">
        <w:rPr>
          <w:rFonts w:ascii="Arial" w:hAnsi="Arial" w:cs="Arial"/>
          <w:b/>
          <w:i w:val="0"/>
          <w:iCs w:val="0"/>
          <w:color w:val="auto"/>
          <w:sz w:val="22"/>
          <w:szCs w:val="22"/>
        </w:rPr>
        <w:lastRenderedPageBreak/>
        <w:t xml:space="preserve">Table </w:t>
      </w:r>
      <w:r w:rsidR="00AB2A06">
        <w:rPr>
          <w:rFonts w:ascii="Arial" w:hAnsi="Arial" w:cs="Arial"/>
          <w:b/>
          <w:i w:val="0"/>
          <w:iCs w:val="0"/>
          <w:noProof/>
          <w:color w:val="auto"/>
          <w:sz w:val="22"/>
          <w:szCs w:val="22"/>
        </w:rPr>
        <w:t>18</w:t>
      </w:r>
      <w:r w:rsidRPr="002A1BEF">
        <w:rPr>
          <w:rFonts w:ascii="Arial" w:hAnsi="Arial" w:cs="Arial"/>
          <w:b/>
          <w:i w:val="0"/>
          <w:iCs w:val="0"/>
          <w:color w:val="auto"/>
          <w:sz w:val="22"/>
          <w:szCs w:val="22"/>
        </w:rPr>
        <w:t>. Average marginal effect of having a parent (household head) who is a PWD, on the probability of having a poor standard of living (bottom two asset-index quintiles), controlling for additional characteristics</w:t>
      </w:r>
      <w:bookmarkEnd w:id="232"/>
      <w:bookmarkEnd w:id="233"/>
    </w:p>
    <w:tbl>
      <w:tblPr>
        <w:tblStyle w:val="PlainTable51"/>
        <w:tblW w:w="4890" w:type="pct"/>
        <w:tblLayout w:type="fixed"/>
        <w:tblLook w:val="04A0" w:firstRow="1" w:lastRow="0" w:firstColumn="1" w:lastColumn="0" w:noHBand="0" w:noVBand="1"/>
      </w:tblPr>
      <w:tblGrid>
        <w:gridCol w:w="2182"/>
        <w:gridCol w:w="2353"/>
        <w:gridCol w:w="1384"/>
        <w:gridCol w:w="1384"/>
        <w:gridCol w:w="1524"/>
      </w:tblGrid>
      <w:tr w:rsidR="00791E7A" w:rsidRPr="00CF2FC1" w14:paraId="2F319BA6" w14:textId="77777777" w:rsidTr="001C6759">
        <w:trPr>
          <w:cnfStyle w:val="100000000000" w:firstRow="1" w:lastRow="0" w:firstColumn="0" w:lastColumn="0" w:oddVBand="0" w:evenVBand="0" w:oddHBand="0" w:evenHBand="0" w:firstRowFirstColumn="0" w:firstRowLastColumn="0" w:lastRowFirstColumn="0" w:lastRowLastColumn="0"/>
          <w:trHeight w:val="290"/>
          <w:tblHeader/>
        </w:trPr>
        <w:tc>
          <w:tcPr>
            <w:cnfStyle w:val="001000000100" w:firstRow="0" w:lastRow="0" w:firstColumn="1" w:lastColumn="0" w:oddVBand="0" w:evenVBand="0" w:oddHBand="0" w:evenHBand="0" w:firstRowFirstColumn="1" w:firstRowLastColumn="0" w:lastRowFirstColumn="0" w:lastRowLastColumn="0"/>
            <w:tcW w:w="1236" w:type="pct"/>
            <w:noWrap/>
            <w:hideMark/>
          </w:tcPr>
          <w:p w14:paraId="0660D7A8" w14:textId="77777777" w:rsidR="00791E7A" w:rsidRPr="004C1EAA" w:rsidRDefault="00791E7A" w:rsidP="00DB7C40">
            <w:pPr>
              <w:jc w:val="left"/>
              <w:rPr>
                <w:rFonts w:eastAsia="Times New Roman" w:cstheme="majorHAnsi"/>
                <w:sz w:val="20"/>
                <w:szCs w:val="20"/>
                <w:lang w:val="en-US" w:eastAsia="en-GB"/>
              </w:rPr>
            </w:pPr>
          </w:p>
        </w:tc>
        <w:tc>
          <w:tcPr>
            <w:tcW w:w="1333" w:type="pct"/>
            <w:noWrap/>
            <w:hideMark/>
          </w:tcPr>
          <w:p w14:paraId="4C3E059F" w14:textId="77777777" w:rsidR="00791E7A" w:rsidRPr="00CF2FC1" w:rsidRDefault="00791E7A" w:rsidP="00DB7C40">
            <w:pP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CF2FC1">
              <w:rPr>
                <w:rFonts w:eastAsia="Times New Roman" w:cstheme="majorHAnsi"/>
                <w:color w:val="000000"/>
                <w:sz w:val="20"/>
                <w:szCs w:val="20"/>
                <w:lang w:eastAsia="en-GB"/>
              </w:rPr>
              <w:t>VARIABLES</w:t>
            </w:r>
          </w:p>
        </w:tc>
        <w:tc>
          <w:tcPr>
            <w:tcW w:w="784" w:type="pct"/>
            <w:noWrap/>
            <w:hideMark/>
          </w:tcPr>
          <w:p w14:paraId="026A8A72"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CF2FC1">
              <w:rPr>
                <w:rFonts w:eastAsia="Times New Roman" w:cstheme="majorHAnsi"/>
                <w:color w:val="000000"/>
                <w:sz w:val="20"/>
                <w:szCs w:val="20"/>
                <w:lang w:eastAsia="en-GB"/>
              </w:rPr>
              <w:t>1 - Poor access</w:t>
            </w:r>
          </w:p>
        </w:tc>
        <w:tc>
          <w:tcPr>
            <w:tcW w:w="784" w:type="pct"/>
            <w:noWrap/>
            <w:hideMark/>
          </w:tcPr>
          <w:p w14:paraId="4C4DD72F"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CF2FC1">
              <w:rPr>
                <w:rFonts w:eastAsia="Times New Roman" w:cstheme="majorHAnsi"/>
                <w:color w:val="000000"/>
                <w:sz w:val="20"/>
                <w:szCs w:val="20"/>
                <w:lang w:eastAsia="en-GB"/>
              </w:rPr>
              <w:t>1b-Incl. interactions</w:t>
            </w:r>
          </w:p>
        </w:tc>
        <w:tc>
          <w:tcPr>
            <w:tcW w:w="863" w:type="pct"/>
            <w:noWrap/>
            <w:hideMark/>
          </w:tcPr>
          <w:p w14:paraId="61450083"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CF2FC1">
              <w:rPr>
                <w:rFonts w:eastAsia="Times New Roman" w:cstheme="majorHAnsi"/>
                <w:color w:val="000000"/>
                <w:sz w:val="20"/>
                <w:szCs w:val="20"/>
                <w:lang w:eastAsia="en-GB"/>
              </w:rPr>
              <w:t>1b-Incl. interactions</w:t>
            </w:r>
          </w:p>
        </w:tc>
      </w:tr>
      <w:tr w:rsidR="00791E7A" w:rsidRPr="00CF2FC1" w14:paraId="00F23869"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1D2D0506"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63268939"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 </w:t>
            </w:r>
          </w:p>
        </w:tc>
        <w:tc>
          <w:tcPr>
            <w:tcW w:w="784" w:type="pct"/>
            <w:noWrap/>
            <w:hideMark/>
          </w:tcPr>
          <w:p w14:paraId="586B4BF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 </w:t>
            </w:r>
          </w:p>
        </w:tc>
        <w:tc>
          <w:tcPr>
            <w:tcW w:w="784" w:type="pct"/>
            <w:noWrap/>
            <w:hideMark/>
          </w:tcPr>
          <w:p w14:paraId="274D162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 </w:t>
            </w:r>
          </w:p>
        </w:tc>
        <w:tc>
          <w:tcPr>
            <w:tcW w:w="863" w:type="pct"/>
            <w:noWrap/>
            <w:hideMark/>
          </w:tcPr>
          <w:p w14:paraId="5358639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 </w:t>
            </w:r>
          </w:p>
        </w:tc>
      </w:tr>
      <w:tr w:rsidR="00791E7A" w:rsidRPr="00CF2FC1" w14:paraId="5CD44B58"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vMerge w:val="restart"/>
            <w:noWrap/>
            <w:hideMark/>
          </w:tcPr>
          <w:p w14:paraId="676AB45D"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Parent is a HH Head with disabilities (ref. Parent is a HH Head with no disabilities)</w:t>
            </w:r>
          </w:p>
        </w:tc>
        <w:tc>
          <w:tcPr>
            <w:tcW w:w="1333" w:type="pct"/>
            <w:noWrap/>
            <w:hideMark/>
          </w:tcPr>
          <w:p w14:paraId="039631AD"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Parent (HH Head) has disabilities</w:t>
            </w:r>
          </w:p>
        </w:tc>
        <w:tc>
          <w:tcPr>
            <w:tcW w:w="784" w:type="pct"/>
            <w:noWrap/>
            <w:hideMark/>
          </w:tcPr>
          <w:p w14:paraId="33FC694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0.120***</w:t>
            </w:r>
          </w:p>
        </w:tc>
        <w:tc>
          <w:tcPr>
            <w:tcW w:w="784" w:type="pct"/>
            <w:noWrap/>
            <w:hideMark/>
          </w:tcPr>
          <w:p w14:paraId="755FA1C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0.119***</w:t>
            </w:r>
          </w:p>
        </w:tc>
        <w:tc>
          <w:tcPr>
            <w:tcW w:w="863" w:type="pct"/>
            <w:noWrap/>
            <w:hideMark/>
          </w:tcPr>
          <w:p w14:paraId="70CF53F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0.219***</w:t>
            </w:r>
          </w:p>
        </w:tc>
      </w:tr>
      <w:tr w:rsidR="00791E7A" w:rsidRPr="00CF2FC1" w14:paraId="5037DF97" w14:textId="77777777" w:rsidTr="00DB7C40">
        <w:trPr>
          <w:cnfStyle w:val="000000100000" w:firstRow="0" w:lastRow="0" w:firstColumn="0" w:lastColumn="0" w:oddVBand="0" w:evenVBand="0" w:oddHBand="1" w:evenHBand="0" w:firstRowFirstColumn="0" w:firstRowLastColumn="0" w:lastRowFirstColumn="0" w:lastRowLastColumn="0"/>
          <w:trHeight w:val="535"/>
        </w:trPr>
        <w:tc>
          <w:tcPr>
            <w:cnfStyle w:val="001000000000" w:firstRow="0" w:lastRow="0" w:firstColumn="1" w:lastColumn="0" w:oddVBand="0" w:evenVBand="0" w:oddHBand="0" w:evenHBand="0" w:firstRowFirstColumn="0" w:firstRowLastColumn="0" w:lastRowFirstColumn="0" w:lastRowLastColumn="0"/>
            <w:tcW w:w="1236" w:type="pct"/>
            <w:vMerge/>
            <w:noWrap/>
            <w:hideMark/>
          </w:tcPr>
          <w:p w14:paraId="575B667A"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68774BA8"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439E571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(0.00211)</w:t>
            </w:r>
          </w:p>
        </w:tc>
        <w:tc>
          <w:tcPr>
            <w:tcW w:w="784" w:type="pct"/>
            <w:noWrap/>
            <w:hideMark/>
          </w:tcPr>
          <w:p w14:paraId="2C806FF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(0.00214)</w:t>
            </w:r>
          </w:p>
        </w:tc>
        <w:tc>
          <w:tcPr>
            <w:tcW w:w="863" w:type="pct"/>
            <w:noWrap/>
            <w:hideMark/>
          </w:tcPr>
          <w:p w14:paraId="56532ED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(0.00252)</w:t>
            </w:r>
          </w:p>
        </w:tc>
      </w:tr>
      <w:tr w:rsidR="00791E7A" w:rsidRPr="00CF2FC1" w14:paraId="72374FA5"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vMerge w:val="restart"/>
            <w:noWrap/>
            <w:hideMark/>
          </w:tcPr>
          <w:p w14:paraId="0A8991A1"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Child's disability status (ref.: child has no disabilities)</w:t>
            </w:r>
          </w:p>
        </w:tc>
        <w:tc>
          <w:tcPr>
            <w:tcW w:w="1333" w:type="pct"/>
            <w:noWrap/>
            <w:hideMark/>
          </w:tcPr>
          <w:p w14:paraId="5AA484EF"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Child has disabilities</w:t>
            </w:r>
          </w:p>
        </w:tc>
        <w:tc>
          <w:tcPr>
            <w:tcW w:w="784" w:type="pct"/>
            <w:noWrap/>
            <w:hideMark/>
          </w:tcPr>
          <w:p w14:paraId="748CAE8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0.0666***</w:t>
            </w:r>
          </w:p>
        </w:tc>
        <w:tc>
          <w:tcPr>
            <w:tcW w:w="784" w:type="pct"/>
            <w:noWrap/>
            <w:hideMark/>
          </w:tcPr>
          <w:p w14:paraId="5411160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p>
        </w:tc>
        <w:tc>
          <w:tcPr>
            <w:tcW w:w="863" w:type="pct"/>
            <w:noWrap/>
            <w:hideMark/>
          </w:tcPr>
          <w:p w14:paraId="2E86535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0.0888***</w:t>
            </w:r>
          </w:p>
        </w:tc>
      </w:tr>
      <w:tr w:rsidR="00791E7A" w:rsidRPr="00CF2FC1" w14:paraId="0E9043B0" w14:textId="77777777" w:rsidTr="00DB7C40">
        <w:trPr>
          <w:cnfStyle w:val="000000100000" w:firstRow="0" w:lastRow="0" w:firstColumn="0" w:lastColumn="0" w:oddVBand="0" w:evenVBand="0" w:oddHBand="1" w:evenHBand="0" w:firstRowFirstColumn="0" w:firstRowLastColumn="0" w:lastRowFirstColumn="0" w:lastRowLastColumn="0"/>
          <w:trHeight w:val="223"/>
        </w:trPr>
        <w:tc>
          <w:tcPr>
            <w:cnfStyle w:val="001000000000" w:firstRow="0" w:lastRow="0" w:firstColumn="1" w:lastColumn="0" w:oddVBand="0" w:evenVBand="0" w:oddHBand="0" w:evenHBand="0" w:firstRowFirstColumn="0" w:firstRowLastColumn="0" w:lastRowFirstColumn="0" w:lastRowLastColumn="0"/>
            <w:tcW w:w="1236" w:type="pct"/>
            <w:vMerge/>
            <w:noWrap/>
            <w:hideMark/>
          </w:tcPr>
          <w:p w14:paraId="4EF76B7F"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04E3B90A"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2F3E563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(0.00333)</w:t>
            </w:r>
          </w:p>
        </w:tc>
        <w:tc>
          <w:tcPr>
            <w:tcW w:w="784" w:type="pct"/>
            <w:noWrap/>
            <w:hideMark/>
          </w:tcPr>
          <w:p w14:paraId="057DCAC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p>
        </w:tc>
        <w:tc>
          <w:tcPr>
            <w:tcW w:w="863" w:type="pct"/>
            <w:noWrap/>
            <w:hideMark/>
          </w:tcPr>
          <w:p w14:paraId="45D81AF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(0.00345)</w:t>
            </w:r>
          </w:p>
        </w:tc>
      </w:tr>
      <w:tr w:rsidR="00791E7A" w:rsidRPr="00CF2FC1" w14:paraId="1D6AC4AC"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vMerge w:val="restart"/>
            <w:noWrap/>
            <w:hideMark/>
          </w:tcPr>
          <w:p w14:paraId="4F81805E" w14:textId="77777777" w:rsidR="00791E7A" w:rsidRPr="00CF2FC1" w:rsidRDefault="00791E7A" w:rsidP="00DB7C40">
            <w:pPr>
              <w:jc w:val="left"/>
              <w:rPr>
                <w:rFonts w:eastAsia="Times New Roman" w:cstheme="majorHAnsi"/>
                <w:b/>
                <w:bCs/>
                <w:color w:val="000000"/>
                <w:sz w:val="20"/>
                <w:szCs w:val="20"/>
                <w:lang w:eastAsia="en-GB"/>
              </w:rPr>
            </w:pPr>
            <w:r w:rsidRPr="00CF2FC1">
              <w:rPr>
                <w:rFonts w:eastAsia="Times New Roman" w:cstheme="majorHAnsi"/>
                <w:b/>
                <w:bCs/>
                <w:color w:val="000000"/>
                <w:sz w:val="20"/>
                <w:szCs w:val="20"/>
                <w:lang w:eastAsia="en-GB"/>
              </w:rPr>
              <w:t>Governorate (reference: Jenin)</w:t>
            </w:r>
          </w:p>
        </w:tc>
        <w:tc>
          <w:tcPr>
            <w:tcW w:w="1333" w:type="pct"/>
            <w:noWrap/>
            <w:hideMark/>
          </w:tcPr>
          <w:p w14:paraId="3626704A"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Tubas &amp; Northern Valley</w:t>
            </w:r>
          </w:p>
        </w:tc>
        <w:tc>
          <w:tcPr>
            <w:tcW w:w="784" w:type="pct"/>
            <w:noWrap/>
            <w:hideMark/>
          </w:tcPr>
          <w:p w14:paraId="7BAE8E1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0.0610***</w:t>
            </w:r>
          </w:p>
        </w:tc>
        <w:tc>
          <w:tcPr>
            <w:tcW w:w="784" w:type="pct"/>
            <w:noWrap/>
            <w:hideMark/>
          </w:tcPr>
          <w:p w14:paraId="728CEB1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0.0610***</w:t>
            </w:r>
          </w:p>
        </w:tc>
        <w:tc>
          <w:tcPr>
            <w:tcW w:w="863" w:type="pct"/>
            <w:noWrap/>
            <w:hideMark/>
          </w:tcPr>
          <w:p w14:paraId="2323546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0.0623***</w:t>
            </w:r>
          </w:p>
        </w:tc>
      </w:tr>
      <w:tr w:rsidR="00791E7A" w:rsidRPr="00CF2FC1" w14:paraId="4ADE31B5"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236" w:type="pct"/>
            <w:vMerge/>
            <w:noWrap/>
            <w:hideMark/>
          </w:tcPr>
          <w:p w14:paraId="2407C39E"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58E842AA"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61524B6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(0.00296)</w:t>
            </w:r>
          </w:p>
        </w:tc>
        <w:tc>
          <w:tcPr>
            <w:tcW w:w="784" w:type="pct"/>
            <w:noWrap/>
            <w:hideMark/>
          </w:tcPr>
          <w:p w14:paraId="2D245C0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(0.00296)</w:t>
            </w:r>
          </w:p>
        </w:tc>
        <w:tc>
          <w:tcPr>
            <w:tcW w:w="863" w:type="pct"/>
            <w:noWrap/>
            <w:hideMark/>
          </w:tcPr>
          <w:p w14:paraId="66EA702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(0.00313)</w:t>
            </w:r>
          </w:p>
        </w:tc>
      </w:tr>
      <w:tr w:rsidR="00791E7A" w:rsidRPr="00CF2FC1" w14:paraId="1ACDE699"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4925D1E8"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4AF2935D"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Tulkarm</w:t>
            </w:r>
          </w:p>
        </w:tc>
        <w:tc>
          <w:tcPr>
            <w:tcW w:w="784" w:type="pct"/>
            <w:noWrap/>
            <w:hideMark/>
          </w:tcPr>
          <w:p w14:paraId="570C27B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-0.0269***</w:t>
            </w:r>
          </w:p>
        </w:tc>
        <w:tc>
          <w:tcPr>
            <w:tcW w:w="784" w:type="pct"/>
            <w:noWrap/>
            <w:hideMark/>
          </w:tcPr>
          <w:p w14:paraId="085C2B3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-0.0268***</w:t>
            </w:r>
          </w:p>
        </w:tc>
        <w:tc>
          <w:tcPr>
            <w:tcW w:w="863" w:type="pct"/>
            <w:noWrap/>
            <w:hideMark/>
          </w:tcPr>
          <w:p w14:paraId="52F1A18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-0.0335***</w:t>
            </w:r>
          </w:p>
        </w:tc>
      </w:tr>
      <w:tr w:rsidR="00791E7A" w:rsidRPr="00CF2FC1" w14:paraId="4C31DA02"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68144469"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6C915F43"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2000757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(0.00178)</w:t>
            </w:r>
          </w:p>
        </w:tc>
        <w:tc>
          <w:tcPr>
            <w:tcW w:w="784" w:type="pct"/>
            <w:noWrap/>
            <w:hideMark/>
          </w:tcPr>
          <w:p w14:paraId="4CA828D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(0.00178)</w:t>
            </w:r>
          </w:p>
        </w:tc>
        <w:tc>
          <w:tcPr>
            <w:tcW w:w="863" w:type="pct"/>
            <w:noWrap/>
            <w:hideMark/>
          </w:tcPr>
          <w:p w14:paraId="6A3346D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(0.00184)</w:t>
            </w:r>
          </w:p>
        </w:tc>
      </w:tr>
      <w:tr w:rsidR="00791E7A" w:rsidRPr="00CF2FC1" w14:paraId="0CC5608A"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2F855D23"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2A52DC76"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Nablus</w:t>
            </w:r>
          </w:p>
        </w:tc>
        <w:tc>
          <w:tcPr>
            <w:tcW w:w="784" w:type="pct"/>
            <w:noWrap/>
            <w:hideMark/>
          </w:tcPr>
          <w:p w14:paraId="47E05F0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-0.00342**</w:t>
            </w:r>
          </w:p>
        </w:tc>
        <w:tc>
          <w:tcPr>
            <w:tcW w:w="784" w:type="pct"/>
            <w:noWrap/>
            <w:hideMark/>
          </w:tcPr>
          <w:p w14:paraId="05AB5AC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-0.00349**</w:t>
            </w:r>
          </w:p>
        </w:tc>
        <w:tc>
          <w:tcPr>
            <w:tcW w:w="863" w:type="pct"/>
            <w:noWrap/>
            <w:hideMark/>
          </w:tcPr>
          <w:p w14:paraId="19C7459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-0.00531***</w:t>
            </w:r>
          </w:p>
        </w:tc>
      </w:tr>
      <w:tr w:rsidR="00791E7A" w:rsidRPr="00CF2FC1" w14:paraId="696AD388"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0B1547D5"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4A71649C"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7B2D914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(0.00148)</w:t>
            </w:r>
          </w:p>
        </w:tc>
        <w:tc>
          <w:tcPr>
            <w:tcW w:w="784" w:type="pct"/>
            <w:noWrap/>
            <w:hideMark/>
          </w:tcPr>
          <w:p w14:paraId="1E2B647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(0.00148)</w:t>
            </w:r>
          </w:p>
        </w:tc>
        <w:tc>
          <w:tcPr>
            <w:tcW w:w="863" w:type="pct"/>
            <w:noWrap/>
            <w:hideMark/>
          </w:tcPr>
          <w:p w14:paraId="01BA76C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(0.00156)</w:t>
            </w:r>
          </w:p>
        </w:tc>
      </w:tr>
      <w:tr w:rsidR="00791E7A" w:rsidRPr="00CF2FC1" w14:paraId="5621E716"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4241E731" w14:textId="77777777" w:rsidR="00791E7A" w:rsidRPr="00CF2FC1" w:rsidRDefault="00791E7A" w:rsidP="00DB7C40">
            <w:pPr>
              <w:jc w:val="center"/>
              <w:rPr>
                <w:rFonts w:eastAsia="Times New Roman" w:cstheme="majorHAnsi"/>
                <w:color w:val="000000"/>
                <w:sz w:val="20"/>
                <w:szCs w:val="20"/>
                <w:lang w:eastAsia="en-GB"/>
              </w:rPr>
            </w:pPr>
          </w:p>
        </w:tc>
        <w:tc>
          <w:tcPr>
            <w:tcW w:w="1333" w:type="pct"/>
            <w:hideMark/>
          </w:tcPr>
          <w:p w14:paraId="754F2B06"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Qalqiliya</w:t>
            </w:r>
          </w:p>
        </w:tc>
        <w:tc>
          <w:tcPr>
            <w:tcW w:w="784" w:type="pct"/>
            <w:noWrap/>
            <w:hideMark/>
          </w:tcPr>
          <w:p w14:paraId="7932786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0.00301</w:t>
            </w:r>
          </w:p>
        </w:tc>
        <w:tc>
          <w:tcPr>
            <w:tcW w:w="784" w:type="pct"/>
            <w:noWrap/>
            <w:hideMark/>
          </w:tcPr>
          <w:p w14:paraId="204288C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0.00299</w:t>
            </w:r>
          </w:p>
        </w:tc>
        <w:tc>
          <w:tcPr>
            <w:tcW w:w="863" w:type="pct"/>
            <w:noWrap/>
            <w:hideMark/>
          </w:tcPr>
          <w:p w14:paraId="3386D18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0.00312</w:t>
            </w:r>
          </w:p>
        </w:tc>
      </w:tr>
      <w:tr w:rsidR="00791E7A" w:rsidRPr="00CF2FC1" w14:paraId="31F1EFCD"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6DAB212A"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592430DB"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5C73314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(0.00214)</w:t>
            </w:r>
          </w:p>
        </w:tc>
        <w:tc>
          <w:tcPr>
            <w:tcW w:w="784" w:type="pct"/>
            <w:noWrap/>
            <w:hideMark/>
          </w:tcPr>
          <w:p w14:paraId="4A3643F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(0.00214)</w:t>
            </w:r>
          </w:p>
        </w:tc>
        <w:tc>
          <w:tcPr>
            <w:tcW w:w="863" w:type="pct"/>
            <w:noWrap/>
            <w:hideMark/>
          </w:tcPr>
          <w:p w14:paraId="1EDA260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(0.00226)</w:t>
            </w:r>
          </w:p>
        </w:tc>
      </w:tr>
      <w:tr w:rsidR="00791E7A" w:rsidRPr="00CF2FC1" w14:paraId="012E804E"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29895EB8" w14:textId="77777777" w:rsidR="00791E7A" w:rsidRPr="00CF2FC1" w:rsidRDefault="00791E7A" w:rsidP="00DB7C40">
            <w:pPr>
              <w:jc w:val="center"/>
              <w:rPr>
                <w:rFonts w:eastAsia="Times New Roman" w:cstheme="majorHAnsi"/>
                <w:color w:val="000000"/>
                <w:sz w:val="20"/>
                <w:szCs w:val="20"/>
                <w:lang w:eastAsia="en-GB"/>
              </w:rPr>
            </w:pPr>
          </w:p>
        </w:tc>
        <w:tc>
          <w:tcPr>
            <w:tcW w:w="1333" w:type="pct"/>
            <w:hideMark/>
          </w:tcPr>
          <w:p w14:paraId="16038B1E"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Salfit</w:t>
            </w:r>
          </w:p>
        </w:tc>
        <w:tc>
          <w:tcPr>
            <w:tcW w:w="784" w:type="pct"/>
            <w:noWrap/>
            <w:hideMark/>
          </w:tcPr>
          <w:p w14:paraId="20FCC24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-0.0957***</w:t>
            </w:r>
          </w:p>
        </w:tc>
        <w:tc>
          <w:tcPr>
            <w:tcW w:w="784" w:type="pct"/>
            <w:noWrap/>
            <w:hideMark/>
          </w:tcPr>
          <w:p w14:paraId="1BB7245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-0.0956***</w:t>
            </w:r>
          </w:p>
        </w:tc>
        <w:tc>
          <w:tcPr>
            <w:tcW w:w="863" w:type="pct"/>
            <w:noWrap/>
            <w:hideMark/>
          </w:tcPr>
          <w:p w14:paraId="5BF92C8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-0.105***</w:t>
            </w:r>
          </w:p>
        </w:tc>
      </w:tr>
      <w:tr w:rsidR="00791E7A" w:rsidRPr="00CF2FC1" w14:paraId="7DE4B337"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6FFCDF77"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5315BBBC"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03D0091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(0.00199)</w:t>
            </w:r>
          </w:p>
        </w:tc>
        <w:tc>
          <w:tcPr>
            <w:tcW w:w="784" w:type="pct"/>
            <w:noWrap/>
            <w:hideMark/>
          </w:tcPr>
          <w:p w14:paraId="5EF8AEF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(0.00199)</w:t>
            </w:r>
          </w:p>
        </w:tc>
        <w:tc>
          <w:tcPr>
            <w:tcW w:w="863" w:type="pct"/>
            <w:noWrap/>
            <w:hideMark/>
          </w:tcPr>
          <w:p w14:paraId="055DE34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(0.00200)</w:t>
            </w:r>
          </w:p>
        </w:tc>
      </w:tr>
      <w:tr w:rsidR="00791E7A" w:rsidRPr="00CF2FC1" w14:paraId="7AFA1CBE"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49BC4D6D" w14:textId="77777777" w:rsidR="00791E7A" w:rsidRPr="00CF2FC1" w:rsidRDefault="00791E7A" w:rsidP="00DB7C40">
            <w:pPr>
              <w:jc w:val="center"/>
              <w:rPr>
                <w:rFonts w:eastAsia="Times New Roman" w:cstheme="majorHAnsi"/>
                <w:color w:val="000000"/>
                <w:sz w:val="20"/>
                <w:szCs w:val="20"/>
                <w:lang w:eastAsia="en-GB"/>
              </w:rPr>
            </w:pPr>
          </w:p>
        </w:tc>
        <w:tc>
          <w:tcPr>
            <w:tcW w:w="1333" w:type="pct"/>
            <w:hideMark/>
          </w:tcPr>
          <w:p w14:paraId="57F31F98"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Ramallah &amp; Al Bireh</w:t>
            </w:r>
          </w:p>
        </w:tc>
        <w:tc>
          <w:tcPr>
            <w:tcW w:w="784" w:type="pct"/>
            <w:noWrap/>
            <w:hideMark/>
          </w:tcPr>
          <w:p w14:paraId="250FF19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-0.0371***</w:t>
            </w:r>
          </w:p>
        </w:tc>
        <w:tc>
          <w:tcPr>
            <w:tcW w:w="784" w:type="pct"/>
            <w:noWrap/>
            <w:hideMark/>
          </w:tcPr>
          <w:p w14:paraId="6FB52DB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-0.0372***</w:t>
            </w:r>
          </w:p>
        </w:tc>
        <w:tc>
          <w:tcPr>
            <w:tcW w:w="863" w:type="pct"/>
            <w:noWrap/>
            <w:hideMark/>
          </w:tcPr>
          <w:p w14:paraId="14A78DD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-0.0436***</w:t>
            </w:r>
          </w:p>
        </w:tc>
      </w:tr>
      <w:tr w:rsidR="00791E7A" w:rsidRPr="00CF2FC1" w14:paraId="43015919"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682D8D79"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36993CE4"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2FC1B9D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(0.00152)</w:t>
            </w:r>
          </w:p>
        </w:tc>
        <w:tc>
          <w:tcPr>
            <w:tcW w:w="784" w:type="pct"/>
            <w:noWrap/>
            <w:hideMark/>
          </w:tcPr>
          <w:p w14:paraId="3602493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(0.00152)</w:t>
            </w:r>
          </w:p>
        </w:tc>
        <w:tc>
          <w:tcPr>
            <w:tcW w:w="863" w:type="pct"/>
            <w:noWrap/>
            <w:hideMark/>
          </w:tcPr>
          <w:p w14:paraId="10C0797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(0.00158)</w:t>
            </w:r>
          </w:p>
        </w:tc>
      </w:tr>
      <w:tr w:rsidR="00791E7A" w:rsidRPr="00CF2FC1" w14:paraId="6561232B"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25C3DFC3" w14:textId="77777777" w:rsidR="00791E7A" w:rsidRPr="00CF2FC1" w:rsidRDefault="00791E7A" w:rsidP="00DB7C40">
            <w:pPr>
              <w:jc w:val="center"/>
              <w:rPr>
                <w:rFonts w:eastAsia="Times New Roman" w:cstheme="majorHAnsi"/>
                <w:color w:val="000000"/>
                <w:sz w:val="20"/>
                <w:szCs w:val="20"/>
                <w:lang w:eastAsia="en-GB"/>
              </w:rPr>
            </w:pPr>
          </w:p>
        </w:tc>
        <w:tc>
          <w:tcPr>
            <w:tcW w:w="1333" w:type="pct"/>
            <w:hideMark/>
          </w:tcPr>
          <w:p w14:paraId="666C00D9"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Jericho &amp; Al Aghwar</w:t>
            </w:r>
          </w:p>
        </w:tc>
        <w:tc>
          <w:tcPr>
            <w:tcW w:w="784" w:type="pct"/>
            <w:noWrap/>
            <w:hideMark/>
          </w:tcPr>
          <w:p w14:paraId="586969D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0.0667***</w:t>
            </w:r>
          </w:p>
        </w:tc>
        <w:tc>
          <w:tcPr>
            <w:tcW w:w="784" w:type="pct"/>
            <w:noWrap/>
            <w:hideMark/>
          </w:tcPr>
          <w:p w14:paraId="5F0E0AE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0.0666***</w:t>
            </w:r>
          </w:p>
        </w:tc>
        <w:tc>
          <w:tcPr>
            <w:tcW w:w="863" w:type="pct"/>
            <w:noWrap/>
            <w:hideMark/>
          </w:tcPr>
          <w:p w14:paraId="38C47FA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0.0967***</w:t>
            </w:r>
          </w:p>
        </w:tc>
      </w:tr>
      <w:tr w:rsidR="00791E7A" w:rsidRPr="00CF2FC1" w14:paraId="2719B180"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5A8F2719"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40DBDB4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4D78DE0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(0.00314)</w:t>
            </w:r>
          </w:p>
        </w:tc>
        <w:tc>
          <w:tcPr>
            <w:tcW w:w="784" w:type="pct"/>
            <w:noWrap/>
            <w:hideMark/>
          </w:tcPr>
          <w:p w14:paraId="30EBAB0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(0.00314)</w:t>
            </w:r>
          </w:p>
        </w:tc>
        <w:tc>
          <w:tcPr>
            <w:tcW w:w="863" w:type="pct"/>
            <w:noWrap/>
            <w:hideMark/>
          </w:tcPr>
          <w:p w14:paraId="5C0E2E7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(0.00354)</w:t>
            </w:r>
          </w:p>
        </w:tc>
      </w:tr>
      <w:tr w:rsidR="00791E7A" w:rsidRPr="00CF2FC1" w14:paraId="6074248C"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1FBB314D"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6B5F1A7B"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Jerusalem</w:t>
            </w:r>
          </w:p>
        </w:tc>
        <w:tc>
          <w:tcPr>
            <w:tcW w:w="784" w:type="pct"/>
            <w:noWrap/>
            <w:hideMark/>
          </w:tcPr>
          <w:p w14:paraId="3A87D3C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0.0550***</w:t>
            </w:r>
          </w:p>
        </w:tc>
        <w:tc>
          <w:tcPr>
            <w:tcW w:w="784" w:type="pct"/>
            <w:noWrap/>
            <w:hideMark/>
          </w:tcPr>
          <w:p w14:paraId="07D42CC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0.0549***</w:t>
            </w:r>
          </w:p>
        </w:tc>
        <w:tc>
          <w:tcPr>
            <w:tcW w:w="863" w:type="pct"/>
            <w:noWrap/>
            <w:hideMark/>
          </w:tcPr>
          <w:p w14:paraId="71C6533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0.0737***</w:t>
            </w:r>
          </w:p>
        </w:tc>
      </w:tr>
      <w:tr w:rsidR="00791E7A" w:rsidRPr="00CF2FC1" w14:paraId="1424673A"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62AB0385"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55B2FE66"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4ED67D4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(0.00223)</w:t>
            </w:r>
          </w:p>
        </w:tc>
        <w:tc>
          <w:tcPr>
            <w:tcW w:w="784" w:type="pct"/>
            <w:noWrap/>
            <w:hideMark/>
          </w:tcPr>
          <w:p w14:paraId="1590C7B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(0.00223)</w:t>
            </w:r>
          </w:p>
        </w:tc>
        <w:tc>
          <w:tcPr>
            <w:tcW w:w="863" w:type="pct"/>
            <w:noWrap/>
            <w:hideMark/>
          </w:tcPr>
          <w:p w14:paraId="6E497BE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(0.00245)</w:t>
            </w:r>
          </w:p>
        </w:tc>
      </w:tr>
      <w:tr w:rsidR="00791E7A" w:rsidRPr="00CF2FC1" w14:paraId="3F37C5CE"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5398E905"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2C305390"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Bethlehem</w:t>
            </w:r>
          </w:p>
        </w:tc>
        <w:tc>
          <w:tcPr>
            <w:tcW w:w="784" w:type="pct"/>
            <w:noWrap/>
            <w:hideMark/>
          </w:tcPr>
          <w:p w14:paraId="5502809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0.0816***</w:t>
            </w:r>
          </w:p>
        </w:tc>
        <w:tc>
          <w:tcPr>
            <w:tcW w:w="784" w:type="pct"/>
            <w:noWrap/>
            <w:hideMark/>
          </w:tcPr>
          <w:p w14:paraId="5C0D2E4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0.0816***</w:t>
            </w:r>
          </w:p>
        </w:tc>
        <w:tc>
          <w:tcPr>
            <w:tcW w:w="863" w:type="pct"/>
            <w:noWrap/>
            <w:hideMark/>
          </w:tcPr>
          <w:p w14:paraId="00B51D7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0.0907***</w:t>
            </w:r>
          </w:p>
        </w:tc>
      </w:tr>
      <w:tr w:rsidR="00791E7A" w:rsidRPr="00CF2FC1" w14:paraId="42BD2DEA"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59AC416F"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40571D36"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69086AF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(0.00191)</w:t>
            </w:r>
          </w:p>
        </w:tc>
        <w:tc>
          <w:tcPr>
            <w:tcW w:w="784" w:type="pct"/>
            <w:noWrap/>
            <w:hideMark/>
          </w:tcPr>
          <w:p w14:paraId="02FBA6F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(0.00191)</w:t>
            </w:r>
          </w:p>
        </w:tc>
        <w:tc>
          <w:tcPr>
            <w:tcW w:w="863" w:type="pct"/>
            <w:noWrap/>
            <w:hideMark/>
          </w:tcPr>
          <w:p w14:paraId="0B40746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(0.00204)</w:t>
            </w:r>
          </w:p>
        </w:tc>
      </w:tr>
      <w:tr w:rsidR="00791E7A" w:rsidRPr="00CF2FC1" w14:paraId="36B604F4"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6E974CD4"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3D6B41F9"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Hebron</w:t>
            </w:r>
          </w:p>
        </w:tc>
        <w:tc>
          <w:tcPr>
            <w:tcW w:w="784" w:type="pct"/>
            <w:noWrap/>
            <w:hideMark/>
          </w:tcPr>
          <w:p w14:paraId="56CEC91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0.0836***</w:t>
            </w:r>
          </w:p>
        </w:tc>
        <w:tc>
          <w:tcPr>
            <w:tcW w:w="784" w:type="pct"/>
            <w:noWrap/>
            <w:hideMark/>
          </w:tcPr>
          <w:p w14:paraId="56057D2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0.0836***</w:t>
            </w:r>
          </w:p>
        </w:tc>
        <w:tc>
          <w:tcPr>
            <w:tcW w:w="863" w:type="pct"/>
            <w:noWrap/>
            <w:hideMark/>
          </w:tcPr>
          <w:p w14:paraId="2BA010E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0.0939***</w:t>
            </w:r>
          </w:p>
        </w:tc>
      </w:tr>
      <w:tr w:rsidR="00791E7A" w:rsidRPr="00CF2FC1" w14:paraId="2FE2909A"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7FE8C899"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20648C1F"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4C60428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(0.00136)</w:t>
            </w:r>
          </w:p>
        </w:tc>
        <w:tc>
          <w:tcPr>
            <w:tcW w:w="784" w:type="pct"/>
            <w:noWrap/>
            <w:hideMark/>
          </w:tcPr>
          <w:p w14:paraId="23E4F08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(0.00136)</w:t>
            </w:r>
          </w:p>
        </w:tc>
        <w:tc>
          <w:tcPr>
            <w:tcW w:w="863" w:type="pct"/>
            <w:noWrap/>
            <w:hideMark/>
          </w:tcPr>
          <w:p w14:paraId="20EC9A2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(0.00144)</w:t>
            </w:r>
          </w:p>
        </w:tc>
      </w:tr>
      <w:tr w:rsidR="00791E7A" w:rsidRPr="00CF2FC1" w14:paraId="45424470"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21D233E5"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181DAAC4"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North Gaza</w:t>
            </w:r>
          </w:p>
        </w:tc>
        <w:tc>
          <w:tcPr>
            <w:tcW w:w="784" w:type="pct"/>
            <w:noWrap/>
            <w:hideMark/>
          </w:tcPr>
          <w:p w14:paraId="452CDB1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0.487***</w:t>
            </w:r>
          </w:p>
        </w:tc>
        <w:tc>
          <w:tcPr>
            <w:tcW w:w="784" w:type="pct"/>
            <w:noWrap/>
            <w:hideMark/>
          </w:tcPr>
          <w:p w14:paraId="64DF1DC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0.487***</w:t>
            </w:r>
          </w:p>
        </w:tc>
        <w:tc>
          <w:tcPr>
            <w:tcW w:w="863" w:type="pct"/>
            <w:noWrap/>
            <w:hideMark/>
          </w:tcPr>
          <w:p w14:paraId="5E85921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0.468***</w:t>
            </w:r>
          </w:p>
        </w:tc>
      </w:tr>
      <w:tr w:rsidR="00791E7A" w:rsidRPr="00CF2FC1" w14:paraId="031A2E87"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1A484C7D"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62AB1C0B"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595FBA8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(0.00164)</w:t>
            </w:r>
          </w:p>
        </w:tc>
        <w:tc>
          <w:tcPr>
            <w:tcW w:w="784" w:type="pct"/>
            <w:noWrap/>
            <w:hideMark/>
          </w:tcPr>
          <w:p w14:paraId="4883691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(0.00164)</w:t>
            </w:r>
          </w:p>
        </w:tc>
        <w:tc>
          <w:tcPr>
            <w:tcW w:w="863" w:type="pct"/>
            <w:noWrap/>
            <w:hideMark/>
          </w:tcPr>
          <w:p w14:paraId="7462887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(0.00174)</w:t>
            </w:r>
          </w:p>
        </w:tc>
      </w:tr>
      <w:tr w:rsidR="00791E7A" w:rsidRPr="00CF2FC1" w14:paraId="715B0798"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1E7796BC"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6CDE6BC9"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Gaza</w:t>
            </w:r>
          </w:p>
        </w:tc>
        <w:tc>
          <w:tcPr>
            <w:tcW w:w="784" w:type="pct"/>
            <w:noWrap/>
            <w:hideMark/>
          </w:tcPr>
          <w:p w14:paraId="2BD9E56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0.446***</w:t>
            </w:r>
          </w:p>
        </w:tc>
        <w:tc>
          <w:tcPr>
            <w:tcW w:w="784" w:type="pct"/>
            <w:noWrap/>
            <w:hideMark/>
          </w:tcPr>
          <w:p w14:paraId="61432D2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0.446***</w:t>
            </w:r>
          </w:p>
        </w:tc>
        <w:tc>
          <w:tcPr>
            <w:tcW w:w="863" w:type="pct"/>
            <w:noWrap/>
            <w:hideMark/>
          </w:tcPr>
          <w:p w14:paraId="692952D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0.428***</w:t>
            </w:r>
          </w:p>
        </w:tc>
      </w:tr>
      <w:tr w:rsidR="00791E7A" w:rsidRPr="00CF2FC1" w14:paraId="7185CD04"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4C3F5318"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3463A9BE"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6E73B8A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(0.00144)</w:t>
            </w:r>
          </w:p>
        </w:tc>
        <w:tc>
          <w:tcPr>
            <w:tcW w:w="784" w:type="pct"/>
            <w:noWrap/>
            <w:hideMark/>
          </w:tcPr>
          <w:p w14:paraId="6881098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(0.00144)</w:t>
            </w:r>
          </w:p>
        </w:tc>
        <w:tc>
          <w:tcPr>
            <w:tcW w:w="863" w:type="pct"/>
            <w:noWrap/>
            <w:hideMark/>
          </w:tcPr>
          <w:p w14:paraId="39579F4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(0.00152)</w:t>
            </w:r>
          </w:p>
        </w:tc>
      </w:tr>
      <w:tr w:rsidR="00791E7A" w:rsidRPr="00CF2FC1" w14:paraId="2F2E80FB"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35170013"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4E6AA8DA"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Dier Al-Balah</w:t>
            </w:r>
          </w:p>
        </w:tc>
        <w:tc>
          <w:tcPr>
            <w:tcW w:w="784" w:type="pct"/>
            <w:noWrap/>
            <w:hideMark/>
          </w:tcPr>
          <w:p w14:paraId="6CDC85C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0.461***</w:t>
            </w:r>
          </w:p>
        </w:tc>
        <w:tc>
          <w:tcPr>
            <w:tcW w:w="784" w:type="pct"/>
            <w:noWrap/>
            <w:hideMark/>
          </w:tcPr>
          <w:p w14:paraId="6304907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0.461***</w:t>
            </w:r>
          </w:p>
        </w:tc>
        <w:tc>
          <w:tcPr>
            <w:tcW w:w="863" w:type="pct"/>
            <w:noWrap/>
            <w:hideMark/>
          </w:tcPr>
          <w:p w14:paraId="4127CE9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0.425***</w:t>
            </w:r>
          </w:p>
        </w:tc>
      </w:tr>
      <w:tr w:rsidR="00791E7A" w:rsidRPr="00CF2FC1" w14:paraId="5576BCE1"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2616E125"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56C8189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5565268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(0.00183)</w:t>
            </w:r>
          </w:p>
        </w:tc>
        <w:tc>
          <w:tcPr>
            <w:tcW w:w="784" w:type="pct"/>
            <w:noWrap/>
            <w:hideMark/>
          </w:tcPr>
          <w:p w14:paraId="2483438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(0.00183)</w:t>
            </w:r>
          </w:p>
        </w:tc>
        <w:tc>
          <w:tcPr>
            <w:tcW w:w="863" w:type="pct"/>
            <w:noWrap/>
            <w:hideMark/>
          </w:tcPr>
          <w:p w14:paraId="5AC1BCD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(0.00196)</w:t>
            </w:r>
          </w:p>
        </w:tc>
      </w:tr>
      <w:tr w:rsidR="00791E7A" w:rsidRPr="00CF2FC1" w14:paraId="6D6A4277"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4738DABB"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6B2C0D59"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r w:rsidRPr="00CF2FC1">
              <w:rPr>
                <w:rFonts w:asciiTheme="majorHAnsi" w:eastAsia="Times New Roman" w:hAnsiTheme="majorHAnsi" w:cstheme="majorHAnsi"/>
                <w:sz w:val="20"/>
                <w:szCs w:val="20"/>
                <w:lang w:eastAsia="en-GB"/>
              </w:rPr>
              <w:t>Khan Yunis</w:t>
            </w:r>
          </w:p>
        </w:tc>
        <w:tc>
          <w:tcPr>
            <w:tcW w:w="784" w:type="pct"/>
            <w:noWrap/>
            <w:hideMark/>
          </w:tcPr>
          <w:p w14:paraId="1409123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0.504***</w:t>
            </w:r>
          </w:p>
        </w:tc>
        <w:tc>
          <w:tcPr>
            <w:tcW w:w="784" w:type="pct"/>
            <w:noWrap/>
            <w:hideMark/>
          </w:tcPr>
          <w:p w14:paraId="3B0D47D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0.505***</w:t>
            </w:r>
          </w:p>
        </w:tc>
        <w:tc>
          <w:tcPr>
            <w:tcW w:w="863" w:type="pct"/>
            <w:noWrap/>
            <w:hideMark/>
          </w:tcPr>
          <w:p w14:paraId="078AA86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0.483***</w:t>
            </w:r>
          </w:p>
        </w:tc>
      </w:tr>
      <w:tr w:rsidR="00791E7A" w:rsidRPr="00CF2FC1" w14:paraId="4DACE97C"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2084B609"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1E4832D7"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52D3251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(0.00160)</w:t>
            </w:r>
          </w:p>
        </w:tc>
        <w:tc>
          <w:tcPr>
            <w:tcW w:w="784" w:type="pct"/>
            <w:noWrap/>
            <w:hideMark/>
          </w:tcPr>
          <w:p w14:paraId="0942CC0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(0.00160)</w:t>
            </w:r>
          </w:p>
        </w:tc>
        <w:tc>
          <w:tcPr>
            <w:tcW w:w="863" w:type="pct"/>
            <w:noWrap/>
            <w:hideMark/>
          </w:tcPr>
          <w:p w14:paraId="629A1F3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(0.00170)</w:t>
            </w:r>
          </w:p>
        </w:tc>
      </w:tr>
      <w:tr w:rsidR="00791E7A" w:rsidRPr="00CF2FC1" w14:paraId="402DFD0B"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7D8605B9"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19967595"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r w:rsidRPr="00CF2FC1">
              <w:rPr>
                <w:rFonts w:asciiTheme="majorHAnsi" w:eastAsia="Times New Roman" w:hAnsiTheme="majorHAnsi" w:cstheme="majorHAnsi"/>
                <w:sz w:val="20"/>
                <w:szCs w:val="20"/>
                <w:lang w:eastAsia="en-GB"/>
              </w:rPr>
              <w:t>Rafah</w:t>
            </w:r>
          </w:p>
        </w:tc>
        <w:tc>
          <w:tcPr>
            <w:tcW w:w="784" w:type="pct"/>
            <w:noWrap/>
            <w:hideMark/>
          </w:tcPr>
          <w:p w14:paraId="3C2993D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0.535***</w:t>
            </w:r>
          </w:p>
        </w:tc>
        <w:tc>
          <w:tcPr>
            <w:tcW w:w="784" w:type="pct"/>
            <w:noWrap/>
            <w:hideMark/>
          </w:tcPr>
          <w:p w14:paraId="2219A09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0.536***</w:t>
            </w:r>
          </w:p>
        </w:tc>
        <w:tc>
          <w:tcPr>
            <w:tcW w:w="863" w:type="pct"/>
            <w:noWrap/>
            <w:hideMark/>
          </w:tcPr>
          <w:p w14:paraId="4C32492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0.500***</w:t>
            </w:r>
          </w:p>
        </w:tc>
      </w:tr>
      <w:tr w:rsidR="00791E7A" w:rsidRPr="00CF2FC1" w14:paraId="1034DFAD"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3F516397"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30667478"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658EE68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(0.00180)</w:t>
            </w:r>
          </w:p>
        </w:tc>
        <w:tc>
          <w:tcPr>
            <w:tcW w:w="784" w:type="pct"/>
            <w:noWrap/>
            <w:hideMark/>
          </w:tcPr>
          <w:p w14:paraId="362F899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(0.00180)</w:t>
            </w:r>
          </w:p>
        </w:tc>
        <w:tc>
          <w:tcPr>
            <w:tcW w:w="863" w:type="pct"/>
            <w:noWrap/>
            <w:hideMark/>
          </w:tcPr>
          <w:p w14:paraId="58BE1B9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(0.00195)</w:t>
            </w:r>
          </w:p>
        </w:tc>
      </w:tr>
      <w:tr w:rsidR="00791E7A" w:rsidRPr="00CF2FC1" w14:paraId="5EAFC012"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vMerge w:val="restart"/>
            <w:noWrap/>
            <w:hideMark/>
          </w:tcPr>
          <w:p w14:paraId="57759A55" w14:textId="77777777" w:rsidR="00791E7A" w:rsidRPr="00CF2FC1" w:rsidRDefault="00791E7A" w:rsidP="00DB7C40">
            <w:pPr>
              <w:jc w:val="left"/>
              <w:rPr>
                <w:rFonts w:eastAsia="Times New Roman" w:cstheme="majorHAnsi"/>
                <w:b/>
                <w:bCs/>
                <w:sz w:val="20"/>
                <w:szCs w:val="20"/>
                <w:lang w:eastAsia="en-GB"/>
              </w:rPr>
            </w:pPr>
            <w:r w:rsidRPr="00CF2FC1">
              <w:rPr>
                <w:rFonts w:eastAsia="Times New Roman" w:cstheme="majorHAnsi"/>
                <w:b/>
                <w:bCs/>
                <w:sz w:val="20"/>
                <w:szCs w:val="20"/>
                <w:lang w:eastAsia="en-GB"/>
              </w:rPr>
              <w:t>Age group (reference: 2-5 years)</w:t>
            </w:r>
          </w:p>
        </w:tc>
        <w:tc>
          <w:tcPr>
            <w:tcW w:w="1333" w:type="pct"/>
            <w:noWrap/>
            <w:hideMark/>
          </w:tcPr>
          <w:p w14:paraId="55AE8858"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r w:rsidRPr="00CF2FC1">
              <w:rPr>
                <w:rFonts w:asciiTheme="majorHAnsi" w:eastAsia="Times New Roman" w:hAnsiTheme="majorHAnsi" w:cstheme="majorHAnsi"/>
                <w:sz w:val="20"/>
                <w:szCs w:val="20"/>
                <w:lang w:eastAsia="en-GB"/>
              </w:rPr>
              <w:t>6-11 years</w:t>
            </w:r>
          </w:p>
        </w:tc>
        <w:tc>
          <w:tcPr>
            <w:tcW w:w="784" w:type="pct"/>
            <w:noWrap/>
            <w:hideMark/>
          </w:tcPr>
          <w:p w14:paraId="23B16D2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-0.0469***</w:t>
            </w:r>
          </w:p>
        </w:tc>
        <w:tc>
          <w:tcPr>
            <w:tcW w:w="784" w:type="pct"/>
            <w:noWrap/>
            <w:hideMark/>
          </w:tcPr>
          <w:p w14:paraId="68B5ABE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-0.0467***</w:t>
            </w:r>
          </w:p>
        </w:tc>
        <w:tc>
          <w:tcPr>
            <w:tcW w:w="863" w:type="pct"/>
            <w:noWrap/>
            <w:hideMark/>
          </w:tcPr>
          <w:p w14:paraId="1C90162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-0.0450***</w:t>
            </w:r>
          </w:p>
        </w:tc>
      </w:tr>
      <w:tr w:rsidR="00791E7A" w:rsidRPr="00CF2FC1" w14:paraId="1E3F4947"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236" w:type="pct"/>
            <w:vMerge/>
            <w:noWrap/>
            <w:hideMark/>
          </w:tcPr>
          <w:p w14:paraId="176858D2"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19242172"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1A23CBE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(0.000854)</w:t>
            </w:r>
          </w:p>
        </w:tc>
        <w:tc>
          <w:tcPr>
            <w:tcW w:w="784" w:type="pct"/>
            <w:noWrap/>
            <w:hideMark/>
          </w:tcPr>
          <w:p w14:paraId="6A51832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(0.000855)</w:t>
            </w:r>
          </w:p>
        </w:tc>
        <w:tc>
          <w:tcPr>
            <w:tcW w:w="863" w:type="pct"/>
            <w:noWrap/>
            <w:hideMark/>
          </w:tcPr>
          <w:p w14:paraId="5421582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(0.000886)</w:t>
            </w:r>
          </w:p>
        </w:tc>
      </w:tr>
      <w:tr w:rsidR="00791E7A" w:rsidRPr="00CF2FC1" w14:paraId="1A29DB85"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7CEAE75B"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5ABA8199"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r w:rsidRPr="00CF2FC1">
              <w:rPr>
                <w:rFonts w:asciiTheme="majorHAnsi" w:eastAsia="Times New Roman" w:hAnsiTheme="majorHAnsi" w:cstheme="majorHAnsi"/>
                <w:sz w:val="20"/>
                <w:szCs w:val="20"/>
                <w:lang w:eastAsia="en-GB"/>
              </w:rPr>
              <w:t>12-17 years</w:t>
            </w:r>
          </w:p>
        </w:tc>
        <w:tc>
          <w:tcPr>
            <w:tcW w:w="784" w:type="pct"/>
            <w:noWrap/>
            <w:hideMark/>
          </w:tcPr>
          <w:p w14:paraId="400AA80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-0.0878***</w:t>
            </w:r>
          </w:p>
        </w:tc>
        <w:tc>
          <w:tcPr>
            <w:tcW w:w="784" w:type="pct"/>
            <w:noWrap/>
            <w:hideMark/>
          </w:tcPr>
          <w:p w14:paraId="73DC8EB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-0.0876***</w:t>
            </w:r>
          </w:p>
        </w:tc>
        <w:tc>
          <w:tcPr>
            <w:tcW w:w="863" w:type="pct"/>
            <w:noWrap/>
            <w:hideMark/>
          </w:tcPr>
          <w:p w14:paraId="6F5B3C6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-0.0810***</w:t>
            </w:r>
          </w:p>
        </w:tc>
      </w:tr>
      <w:tr w:rsidR="00791E7A" w:rsidRPr="00CF2FC1" w14:paraId="2F46174B"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52D74087"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26D35243"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1407984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(0.000893)</w:t>
            </w:r>
          </w:p>
        </w:tc>
        <w:tc>
          <w:tcPr>
            <w:tcW w:w="784" w:type="pct"/>
            <w:noWrap/>
            <w:hideMark/>
          </w:tcPr>
          <w:p w14:paraId="026A922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(0.000893)</w:t>
            </w:r>
          </w:p>
        </w:tc>
        <w:tc>
          <w:tcPr>
            <w:tcW w:w="863" w:type="pct"/>
            <w:noWrap/>
            <w:hideMark/>
          </w:tcPr>
          <w:p w14:paraId="4D757CE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(0.000927)</w:t>
            </w:r>
          </w:p>
        </w:tc>
      </w:tr>
      <w:tr w:rsidR="00791E7A" w:rsidRPr="00CF2FC1" w14:paraId="4DB0B298" w14:textId="77777777" w:rsidTr="00DB7C40">
        <w:trPr>
          <w:trHeight w:val="309"/>
        </w:trPr>
        <w:tc>
          <w:tcPr>
            <w:cnfStyle w:val="001000000000" w:firstRow="0" w:lastRow="0" w:firstColumn="1" w:lastColumn="0" w:oddVBand="0" w:evenVBand="0" w:oddHBand="0" w:evenHBand="0" w:firstRowFirstColumn="0" w:firstRowLastColumn="0" w:lastRowFirstColumn="0" w:lastRowLastColumn="0"/>
            <w:tcW w:w="1236" w:type="pct"/>
            <w:vMerge w:val="restart"/>
            <w:noWrap/>
            <w:hideMark/>
          </w:tcPr>
          <w:p w14:paraId="2EF87383"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Sex of HH Head (ref.: male HH head)</w:t>
            </w:r>
          </w:p>
        </w:tc>
        <w:tc>
          <w:tcPr>
            <w:tcW w:w="1333" w:type="pct"/>
            <w:noWrap/>
            <w:hideMark/>
          </w:tcPr>
          <w:p w14:paraId="0C742536"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Female HH Head</w:t>
            </w:r>
          </w:p>
        </w:tc>
        <w:tc>
          <w:tcPr>
            <w:tcW w:w="784" w:type="pct"/>
            <w:noWrap/>
            <w:hideMark/>
          </w:tcPr>
          <w:p w14:paraId="5EC43A1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0.0938***</w:t>
            </w:r>
          </w:p>
        </w:tc>
        <w:tc>
          <w:tcPr>
            <w:tcW w:w="784" w:type="pct"/>
            <w:noWrap/>
            <w:hideMark/>
          </w:tcPr>
          <w:p w14:paraId="28F499E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0.0940***</w:t>
            </w:r>
          </w:p>
        </w:tc>
        <w:tc>
          <w:tcPr>
            <w:tcW w:w="863" w:type="pct"/>
            <w:noWrap/>
            <w:hideMark/>
          </w:tcPr>
          <w:p w14:paraId="4AC048A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0.117***</w:t>
            </w:r>
          </w:p>
        </w:tc>
      </w:tr>
      <w:tr w:rsidR="00791E7A" w:rsidRPr="00CF2FC1" w14:paraId="31E9D3DB"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36" w:type="pct"/>
            <w:vMerge/>
            <w:noWrap/>
            <w:hideMark/>
          </w:tcPr>
          <w:p w14:paraId="0EC04F55"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02B028C1"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3B18226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(0.00179)</w:t>
            </w:r>
          </w:p>
        </w:tc>
        <w:tc>
          <w:tcPr>
            <w:tcW w:w="784" w:type="pct"/>
            <w:noWrap/>
            <w:hideMark/>
          </w:tcPr>
          <w:p w14:paraId="27ED467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(0.00179)</w:t>
            </w:r>
          </w:p>
        </w:tc>
        <w:tc>
          <w:tcPr>
            <w:tcW w:w="863" w:type="pct"/>
            <w:noWrap/>
            <w:hideMark/>
          </w:tcPr>
          <w:p w14:paraId="54B4A9F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(0.00185)</w:t>
            </w:r>
          </w:p>
        </w:tc>
      </w:tr>
      <w:tr w:rsidR="00791E7A" w:rsidRPr="00CF2FC1" w14:paraId="3FDE7B2A"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727151F2" w14:textId="77777777" w:rsidR="00791E7A" w:rsidRPr="00CF2FC1" w:rsidRDefault="00791E7A" w:rsidP="00DB7C40">
            <w:pPr>
              <w:jc w:val="left"/>
              <w:rPr>
                <w:rFonts w:eastAsia="Times New Roman" w:cstheme="majorHAnsi"/>
                <w:b/>
                <w:bCs/>
                <w:color w:val="000000"/>
                <w:sz w:val="20"/>
                <w:szCs w:val="20"/>
                <w:lang w:eastAsia="en-GB"/>
              </w:rPr>
            </w:pPr>
            <w:r w:rsidRPr="00CF2FC1">
              <w:rPr>
                <w:rFonts w:eastAsia="Times New Roman" w:cstheme="majorHAnsi"/>
                <w:b/>
                <w:bCs/>
                <w:color w:val="000000"/>
                <w:sz w:val="20"/>
                <w:szCs w:val="20"/>
                <w:lang w:eastAsia="en-GB"/>
              </w:rPr>
              <w:t>Religion (ref</w:t>
            </w:r>
            <w:r>
              <w:rPr>
                <w:rFonts w:eastAsia="Times New Roman" w:cstheme="majorHAnsi"/>
                <w:b/>
                <w:bCs/>
                <w:color w:val="000000"/>
                <w:sz w:val="20"/>
                <w:szCs w:val="20"/>
                <w:lang w:eastAsia="en-GB"/>
              </w:rPr>
              <w:t>.</w:t>
            </w:r>
            <w:r w:rsidRPr="00CF2FC1">
              <w:rPr>
                <w:rFonts w:eastAsia="Times New Roman" w:cstheme="majorHAnsi"/>
                <w:b/>
                <w:bCs/>
                <w:color w:val="000000"/>
                <w:sz w:val="20"/>
                <w:szCs w:val="20"/>
                <w:lang w:eastAsia="en-GB"/>
              </w:rPr>
              <w:t>:  Muslim)</w:t>
            </w:r>
          </w:p>
        </w:tc>
        <w:tc>
          <w:tcPr>
            <w:tcW w:w="1333" w:type="pct"/>
            <w:noWrap/>
            <w:hideMark/>
          </w:tcPr>
          <w:p w14:paraId="0061A582"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Christian</w:t>
            </w:r>
          </w:p>
        </w:tc>
        <w:tc>
          <w:tcPr>
            <w:tcW w:w="784" w:type="pct"/>
            <w:noWrap/>
            <w:hideMark/>
          </w:tcPr>
          <w:p w14:paraId="3D17119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-0.343***</w:t>
            </w:r>
          </w:p>
        </w:tc>
        <w:tc>
          <w:tcPr>
            <w:tcW w:w="784" w:type="pct"/>
            <w:noWrap/>
            <w:hideMark/>
          </w:tcPr>
          <w:p w14:paraId="390BA66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-0.343***</w:t>
            </w:r>
          </w:p>
        </w:tc>
        <w:tc>
          <w:tcPr>
            <w:tcW w:w="863" w:type="pct"/>
            <w:noWrap/>
            <w:hideMark/>
          </w:tcPr>
          <w:p w14:paraId="0EFAA02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-0.366***</w:t>
            </w:r>
          </w:p>
        </w:tc>
      </w:tr>
      <w:tr w:rsidR="00791E7A" w:rsidRPr="00CF2FC1" w14:paraId="5995A151"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5527DE49"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7587832A"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6ABFCAA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(0.00496)</w:t>
            </w:r>
          </w:p>
        </w:tc>
        <w:tc>
          <w:tcPr>
            <w:tcW w:w="784" w:type="pct"/>
            <w:noWrap/>
            <w:hideMark/>
          </w:tcPr>
          <w:p w14:paraId="5ACD83B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(0.00495)</w:t>
            </w:r>
          </w:p>
        </w:tc>
        <w:tc>
          <w:tcPr>
            <w:tcW w:w="863" w:type="pct"/>
            <w:noWrap/>
            <w:hideMark/>
          </w:tcPr>
          <w:p w14:paraId="1943D02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(0.00343)</w:t>
            </w:r>
          </w:p>
        </w:tc>
      </w:tr>
      <w:tr w:rsidR="00791E7A" w:rsidRPr="00CF2FC1" w14:paraId="232CDEEA"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5C5A73E5"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151CFF5F"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Other</w:t>
            </w:r>
          </w:p>
        </w:tc>
        <w:tc>
          <w:tcPr>
            <w:tcW w:w="784" w:type="pct"/>
            <w:noWrap/>
            <w:hideMark/>
          </w:tcPr>
          <w:p w14:paraId="147D979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-0.160**</w:t>
            </w:r>
          </w:p>
        </w:tc>
        <w:tc>
          <w:tcPr>
            <w:tcW w:w="784" w:type="pct"/>
            <w:noWrap/>
            <w:hideMark/>
          </w:tcPr>
          <w:p w14:paraId="312C1DB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-0.160**</w:t>
            </w:r>
          </w:p>
        </w:tc>
        <w:tc>
          <w:tcPr>
            <w:tcW w:w="863" w:type="pct"/>
            <w:noWrap/>
            <w:hideMark/>
          </w:tcPr>
          <w:p w14:paraId="047BF9D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-0.236***</w:t>
            </w:r>
          </w:p>
        </w:tc>
      </w:tr>
      <w:tr w:rsidR="00791E7A" w:rsidRPr="00CF2FC1" w14:paraId="0A40EA7F"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0B706BC3"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72E2C684"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00E6BC6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(0.0636)</w:t>
            </w:r>
          </w:p>
        </w:tc>
        <w:tc>
          <w:tcPr>
            <w:tcW w:w="784" w:type="pct"/>
            <w:noWrap/>
            <w:hideMark/>
          </w:tcPr>
          <w:p w14:paraId="2ED5839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(0.0636)</w:t>
            </w:r>
          </w:p>
        </w:tc>
        <w:tc>
          <w:tcPr>
            <w:tcW w:w="863" w:type="pct"/>
            <w:noWrap/>
            <w:hideMark/>
          </w:tcPr>
          <w:p w14:paraId="50272EF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(0.0520)</w:t>
            </w:r>
          </w:p>
        </w:tc>
      </w:tr>
      <w:tr w:rsidR="00791E7A" w:rsidRPr="00CF2FC1" w14:paraId="3A12C6A1"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vMerge w:val="restart"/>
            <w:noWrap/>
            <w:hideMark/>
          </w:tcPr>
          <w:p w14:paraId="7770CD92"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Educ. Attainment of HH head (ref. HH Head has &lt;secondary education)</w:t>
            </w:r>
          </w:p>
        </w:tc>
        <w:tc>
          <w:tcPr>
            <w:tcW w:w="1333" w:type="pct"/>
            <w:noWrap/>
            <w:hideMark/>
          </w:tcPr>
          <w:p w14:paraId="3D8B4629"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Household head has at least secondary education</w:t>
            </w:r>
          </w:p>
        </w:tc>
        <w:tc>
          <w:tcPr>
            <w:tcW w:w="784" w:type="pct"/>
            <w:noWrap/>
            <w:hideMark/>
          </w:tcPr>
          <w:p w14:paraId="230F70E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-0.229***</w:t>
            </w:r>
          </w:p>
        </w:tc>
        <w:tc>
          <w:tcPr>
            <w:tcW w:w="784" w:type="pct"/>
            <w:noWrap/>
            <w:hideMark/>
          </w:tcPr>
          <w:p w14:paraId="226C32B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-0.230***</w:t>
            </w:r>
          </w:p>
        </w:tc>
        <w:tc>
          <w:tcPr>
            <w:tcW w:w="863" w:type="pct"/>
            <w:noWrap/>
            <w:hideMark/>
          </w:tcPr>
          <w:p w14:paraId="2BE2E25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p>
        </w:tc>
      </w:tr>
      <w:tr w:rsidR="00791E7A" w:rsidRPr="00CF2FC1" w14:paraId="68F76780"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36" w:type="pct"/>
            <w:vMerge/>
            <w:noWrap/>
            <w:hideMark/>
          </w:tcPr>
          <w:p w14:paraId="7D5AD4D8" w14:textId="77777777" w:rsidR="00791E7A" w:rsidRPr="00CF2FC1" w:rsidRDefault="00791E7A" w:rsidP="00DB7C40">
            <w:pPr>
              <w:jc w:val="center"/>
              <w:rPr>
                <w:rFonts w:eastAsia="Times New Roman" w:cstheme="majorHAnsi"/>
                <w:sz w:val="20"/>
                <w:szCs w:val="20"/>
                <w:lang w:eastAsia="en-GB"/>
              </w:rPr>
            </w:pPr>
          </w:p>
        </w:tc>
        <w:tc>
          <w:tcPr>
            <w:tcW w:w="1333" w:type="pct"/>
            <w:noWrap/>
            <w:hideMark/>
          </w:tcPr>
          <w:p w14:paraId="20A451D0"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5AE36F6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(0.000637)</w:t>
            </w:r>
          </w:p>
        </w:tc>
        <w:tc>
          <w:tcPr>
            <w:tcW w:w="784" w:type="pct"/>
            <w:noWrap/>
            <w:hideMark/>
          </w:tcPr>
          <w:p w14:paraId="6235B04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(0.000637)</w:t>
            </w:r>
          </w:p>
        </w:tc>
        <w:tc>
          <w:tcPr>
            <w:tcW w:w="863" w:type="pct"/>
            <w:noWrap/>
            <w:hideMark/>
          </w:tcPr>
          <w:p w14:paraId="40B7DF1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p>
        </w:tc>
      </w:tr>
      <w:tr w:rsidR="00791E7A" w:rsidRPr="00CF2FC1" w14:paraId="2E08066F"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vMerge w:val="restart"/>
            <w:noWrap/>
            <w:hideMark/>
          </w:tcPr>
          <w:p w14:paraId="764A7F06" w14:textId="77777777" w:rsidR="00791E7A" w:rsidRPr="00CF2FC1" w:rsidRDefault="00791E7A" w:rsidP="00DB7C40">
            <w:pPr>
              <w:jc w:val="left"/>
              <w:rPr>
                <w:rFonts w:eastAsia="Times New Roman" w:cstheme="majorHAnsi"/>
                <w:b/>
                <w:bCs/>
                <w:color w:val="000000"/>
                <w:sz w:val="20"/>
                <w:szCs w:val="20"/>
                <w:lang w:eastAsia="en-GB"/>
              </w:rPr>
            </w:pPr>
            <w:r w:rsidRPr="00CF2FC1">
              <w:rPr>
                <w:rFonts w:eastAsia="Times New Roman" w:cstheme="majorHAnsi"/>
                <w:b/>
                <w:bCs/>
                <w:color w:val="000000"/>
                <w:sz w:val="20"/>
                <w:szCs w:val="20"/>
                <w:lang w:eastAsia="en-GB"/>
              </w:rPr>
              <w:t>Household size (reference: 1-2 members)</w:t>
            </w:r>
          </w:p>
        </w:tc>
        <w:tc>
          <w:tcPr>
            <w:tcW w:w="1333" w:type="pct"/>
            <w:noWrap/>
            <w:hideMark/>
          </w:tcPr>
          <w:p w14:paraId="22F80E1B"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3 members</w:t>
            </w:r>
          </w:p>
        </w:tc>
        <w:tc>
          <w:tcPr>
            <w:tcW w:w="784" w:type="pct"/>
            <w:noWrap/>
            <w:hideMark/>
          </w:tcPr>
          <w:p w14:paraId="2141DE4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-0.0585***</w:t>
            </w:r>
          </w:p>
        </w:tc>
        <w:tc>
          <w:tcPr>
            <w:tcW w:w="784" w:type="pct"/>
            <w:noWrap/>
            <w:hideMark/>
          </w:tcPr>
          <w:p w14:paraId="76F913A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-0.0585***</w:t>
            </w:r>
          </w:p>
        </w:tc>
        <w:tc>
          <w:tcPr>
            <w:tcW w:w="863" w:type="pct"/>
            <w:noWrap/>
            <w:hideMark/>
          </w:tcPr>
          <w:p w14:paraId="4C748B1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-0.0681***</w:t>
            </w:r>
          </w:p>
        </w:tc>
      </w:tr>
      <w:tr w:rsidR="00791E7A" w:rsidRPr="00CF2FC1" w14:paraId="2DE66A87"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36" w:type="pct"/>
            <w:vMerge/>
            <w:noWrap/>
            <w:hideMark/>
          </w:tcPr>
          <w:p w14:paraId="04EBA273"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5EC3CC40"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187F8F1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(0.00981)</w:t>
            </w:r>
          </w:p>
        </w:tc>
        <w:tc>
          <w:tcPr>
            <w:tcW w:w="784" w:type="pct"/>
            <w:noWrap/>
            <w:hideMark/>
          </w:tcPr>
          <w:p w14:paraId="70A2198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(0.00981)</w:t>
            </w:r>
          </w:p>
        </w:tc>
        <w:tc>
          <w:tcPr>
            <w:tcW w:w="863" w:type="pct"/>
            <w:noWrap/>
            <w:hideMark/>
          </w:tcPr>
          <w:p w14:paraId="15BA79F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(0.0102)</w:t>
            </w:r>
          </w:p>
        </w:tc>
      </w:tr>
      <w:tr w:rsidR="00791E7A" w:rsidRPr="00CF2FC1" w14:paraId="2BE3C1F2"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vMerge/>
            <w:noWrap/>
            <w:hideMark/>
          </w:tcPr>
          <w:p w14:paraId="7B91766F"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167985C6"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4 members</w:t>
            </w:r>
          </w:p>
        </w:tc>
        <w:tc>
          <w:tcPr>
            <w:tcW w:w="784" w:type="pct"/>
            <w:noWrap/>
            <w:hideMark/>
          </w:tcPr>
          <w:p w14:paraId="4F0DC3B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-0.0725***</w:t>
            </w:r>
          </w:p>
        </w:tc>
        <w:tc>
          <w:tcPr>
            <w:tcW w:w="784" w:type="pct"/>
            <w:noWrap/>
            <w:hideMark/>
          </w:tcPr>
          <w:p w14:paraId="5E1AF61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-0.0726***</w:t>
            </w:r>
          </w:p>
        </w:tc>
        <w:tc>
          <w:tcPr>
            <w:tcW w:w="863" w:type="pct"/>
            <w:noWrap/>
            <w:hideMark/>
          </w:tcPr>
          <w:p w14:paraId="4B5F8E5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-0.0807***</w:t>
            </w:r>
          </w:p>
        </w:tc>
      </w:tr>
      <w:tr w:rsidR="00791E7A" w:rsidRPr="00CF2FC1" w14:paraId="16874A1E"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5B9438CE"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60541325"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146F6A4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(0.00956)</w:t>
            </w:r>
          </w:p>
        </w:tc>
        <w:tc>
          <w:tcPr>
            <w:tcW w:w="784" w:type="pct"/>
            <w:noWrap/>
            <w:hideMark/>
          </w:tcPr>
          <w:p w14:paraId="114C041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(0.00956)</w:t>
            </w:r>
          </w:p>
        </w:tc>
        <w:tc>
          <w:tcPr>
            <w:tcW w:w="863" w:type="pct"/>
            <w:noWrap/>
            <w:hideMark/>
          </w:tcPr>
          <w:p w14:paraId="2C460DA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(0.00996)</w:t>
            </w:r>
          </w:p>
        </w:tc>
      </w:tr>
      <w:tr w:rsidR="00791E7A" w:rsidRPr="00CF2FC1" w14:paraId="4A48D1FF"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5F331113"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4522FE3D"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5 members</w:t>
            </w:r>
          </w:p>
        </w:tc>
        <w:tc>
          <w:tcPr>
            <w:tcW w:w="784" w:type="pct"/>
            <w:noWrap/>
            <w:hideMark/>
          </w:tcPr>
          <w:p w14:paraId="6A80390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-0.0844***</w:t>
            </w:r>
          </w:p>
        </w:tc>
        <w:tc>
          <w:tcPr>
            <w:tcW w:w="784" w:type="pct"/>
            <w:noWrap/>
            <w:hideMark/>
          </w:tcPr>
          <w:p w14:paraId="5419D88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-0.0844***</w:t>
            </w:r>
          </w:p>
        </w:tc>
        <w:tc>
          <w:tcPr>
            <w:tcW w:w="863" w:type="pct"/>
            <w:noWrap/>
            <w:hideMark/>
          </w:tcPr>
          <w:p w14:paraId="7E958CD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-0.0853***</w:t>
            </w:r>
          </w:p>
        </w:tc>
      </w:tr>
      <w:tr w:rsidR="00791E7A" w:rsidRPr="00CF2FC1" w14:paraId="60917114"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66ACFEF9"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15BE8069"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4850E97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(0.00953)</w:t>
            </w:r>
          </w:p>
        </w:tc>
        <w:tc>
          <w:tcPr>
            <w:tcW w:w="784" w:type="pct"/>
            <w:noWrap/>
            <w:hideMark/>
          </w:tcPr>
          <w:p w14:paraId="6319C30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(0.00953)</w:t>
            </w:r>
          </w:p>
        </w:tc>
        <w:tc>
          <w:tcPr>
            <w:tcW w:w="863" w:type="pct"/>
            <w:noWrap/>
            <w:hideMark/>
          </w:tcPr>
          <w:p w14:paraId="6E5C28A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(0.00993)</w:t>
            </w:r>
          </w:p>
        </w:tc>
      </w:tr>
      <w:tr w:rsidR="00791E7A" w:rsidRPr="00CF2FC1" w14:paraId="0A63C425"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46ABEC66"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4C98E09E"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6+ members</w:t>
            </w:r>
          </w:p>
        </w:tc>
        <w:tc>
          <w:tcPr>
            <w:tcW w:w="784" w:type="pct"/>
            <w:noWrap/>
            <w:hideMark/>
          </w:tcPr>
          <w:p w14:paraId="1FEDE5E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-0.0726***</w:t>
            </w:r>
          </w:p>
        </w:tc>
        <w:tc>
          <w:tcPr>
            <w:tcW w:w="784" w:type="pct"/>
            <w:noWrap/>
            <w:hideMark/>
          </w:tcPr>
          <w:p w14:paraId="0499232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-0.0726***</w:t>
            </w:r>
          </w:p>
        </w:tc>
        <w:tc>
          <w:tcPr>
            <w:tcW w:w="863" w:type="pct"/>
            <w:noWrap/>
            <w:hideMark/>
          </w:tcPr>
          <w:p w14:paraId="01E6B2B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-0.0546***</w:t>
            </w:r>
          </w:p>
        </w:tc>
      </w:tr>
      <w:tr w:rsidR="00791E7A" w:rsidRPr="00CF2FC1" w14:paraId="55F6CA4A"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30687DDC"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33B13728"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309DC6B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(0.00951)</w:t>
            </w:r>
          </w:p>
        </w:tc>
        <w:tc>
          <w:tcPr>
            <w:tcW w:w="784" w:type="pct"/>
            <w:noWrap/>
            <w:hideMark/>
          </w:tcPr>
          <w:p w14:paraId="2FDE5AF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(0.00951)</w:t>
            </w:r>
          </w:p>
        </w:tc>
        <w:tc>
          <w:tcPr>
            <w:tcW w:w="863" w:type="pct"/>
            <w:noWrap/>
            <w:hideMark/>
          </w:tcPr>
          <w:p w14:paraId="0054F2E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(0.00991)</w:t>
            </w:r>
          </w:p>
        </w:tc>
      </w:tr>
      <w:tr w:rsidR="00791E7A" w:rsidRPr="00CF2FC1" w14:paraId="02754753"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vMerge w:val="restart"/>
            <w:noWrap/>
            <w:hideMark/>
          </w:tcPr>
          <w:p w14:paraId="77BB5694"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Migration status (reference: non-migrant)</w:t>
            </w:r>
          </w:p>
        </w:tc>
        <w:tc>
          <w:tcPr>
            <w:tcW w:w="1333" w:type="pct"/>
            <w:noWrap/>
            <w:hideMark/>
          </w:tcPr>
          <w:p w14:paraId="68F56C91"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Migrant</w:t>
            </w:r>
          </w:p>
        </w:tc>
        <w:tc>
          <w:tcPr>
            <w:tcW w:w="784" w:type="pct"/>
            <w:noWrap/>
            <w:hideMark/>
          </w:tcPr>
          <w:p w14:paraId="2A52D9C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-0.0386***</w:t>
            </w:r>
          </w:p>
        </w:tc>
        <w:tc>
          <w:tcPr>
            <w:tcW w:w="784" w:type="pct"/>
            <w:noWrap/>
            <w:hideMark/>
          </w:tcPr>
          <w:p w14:paraId="477A999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-0.0386***</w:t>
            </w:r>
          </w:p>
        </w:tc>
        <w:tc>
          <w:tcPr>
            <w:tcW w:w="863" w:type="pct"/>
            <w:noWrap/>
            <w:hideMark/>
          </w:tcPr>
          <w:p w14:paraId="456302F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-0.0599***</w:t>
            </w:r>
          </w:p>
        </w:tc>
      </w:tr>
      <w:tr w:rsidR="00791E7A" w:rsidRPr="00CF2FC1" w14:paraId="1403BE55"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36" w:type="pct"/>
            <w:vMerge/>
            <w:noWrap/>
            <w:hideMark/>
          </w:tcPr>
          <w:p w14:paraId="683DF837"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2C68579C"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39F5CF4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(0.00148)</w:t>
            </w:r>
          </w:p>
        </w:tc>
        <w:tc>
          <w:tcPr>
            <w:tcW w:w="784" w:type="pct"/>
            <w:noWrap/>
            <w:hideMark/>
          </w:tcPr>
          <w:p w14:paraId="261E3EF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(0.00148)</w:t>
            </w:r>
          </w:p>
        </w:tc>
        <w:tc>
          <w:tcPr>
            <w:tcW w:w="863" w:type="pct"/>
            <w:noWrap/>
            <w:hideMark/>
          </w:tcPr>
          <w:p w14:paraId="716392C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(0.00150)</w:t>
            </w:r>
          </w:p>
        </w:tc>
      </w:tr>
      <w:tr w:rsidR="00791E7A" w:rsidRPr="00CF2FC1" w14:paraId="0237BEFC"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6EA98018"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Refugee status (ref.: not a refugee)</w:t>
            </w:r>
          </w:p>
        </w:tc>
        <w:tc>
          <w:tcPr>
            <w:tcW w:w="1333" w:type="pct"/>
            <w:noWrap/>
            <w:hideMark/>
          </w:tcPr>
          <w:p w14:paraId="77A401EA"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Registered or non-registered refugee</w:t>
            </w:r>
          </w:p>
        </w:tc>
        <w:tc>
          <w:tcPr>
            <w:tcW w:w="784" w:type="pct"/>
            <w:noWrap/>
            <w:hideMark/>
          </w:tcPr>
          <w:p w14:paraId="69EA6F1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0.0150***</w:t>
            </w:r>
          </w:p>
        </w:tc>
        <w:tc>
          <w:tcPr>
            <w:tcW w:w="784" w:type="pct"/>
            <w:noWrap/>
            <w:hideMark/>
          </w:tcPr>
          <w:p w14:paraId="61B55DC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0.0151***</w:t>
            </w:r>
          </w:p>
        </w:tc>
        <w:tc>
          <w:tcPr>
            <w:tcW w:w="863" w:type="pct"/>
            <w:noWrap/>
            <w:hideMark/>
          </w:tcPr>
          <w:p w14:paraId="05DCC9D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0.000911</w:t>
            </w:r>
          </w:p>
        </w:tc>
      </w:tr>
      <w:tr w:rsidR="00791E7A" w:rsidRPr="00CF2FC1" w14:paraId="3D06DECC"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2FA66B6A"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1E739F3F"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54B1074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(0.000758)</w:t>
            </w:r>
          </w:p>
        </w:tc>
        <w:tc>
          <w:tcPr>
            <w:tcW w:w="784" w:type="pct"/>
            <w:noWrap/>
            <w:hideMark/>
          </w:tcPr>
          <w:p w14:paraId="2671355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(0.000759)</w:t>
            </w:r>
          </w:p>
        </w:tc>
        <w:tc>
          <w:tcPr>
            <w:tcW w:w="863" w:type="pct"/>
            <w:noWrap/>
            <w:hideMark/>
          </w:tcPr>
          <w:p w14:paraId="6019135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(0.000776)</w:t>
            </w:r>
          </w:p>
        </w:tc>
      </w:tr>
      <w:tr w:rsidR="00791E7A" w:rsidRPr="00CF2FC1" w14:paraId="695FC79C"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4B9DFFD1" w14:textId="77777777" w:rsidR="00791E7A" w:rsidRPr="00CF2FC1" w:rsidRDefault="00791E7A" w:rsidP="00DB7C40">
            <w:pPr>
              <w:jc w:val="left"/>
              <w:rPr>
                <w:rFonts w:eastAsia="Times New Roman" w:cstheme="majorHAnsi"/>
                <w:b/>
                <w:bCs/>
                <w:color w:val="000000"/>
                <w:sz w:val="20"/>
                <w:szCs w:val="20"/>
                <w:lang w:eastAsia="en-GB"/>
              </w:rPr>
            </w:pPr>
            <w:r w:rsidRPr="00CF2FC1">
              <w:rPr>
                <w:rFonts w:eastAsia="Times New Roman" w:cstheme="majorHAnsi"/>
                <w:b/>
                <w:bCs/>
                <w:color w:val="000000"/>
                <w:sz w:val="20"/>
                <w:szCs w:val="20"/>
                <w:lang w:eastAsia="en-GB"/>
              </w:rPr>
              <w:t>Sex (reference: female)</w:t>
            </w:r>
          </w:p>
        </w:tc>
        <w:tc>
          <w:tcPr>
            <w:tcW w:w="1333" w:type="pct"/>
            <w:noWrap/>
            <w:hideMark/>
          </w:tcPr>
          <w:p w14:paraId="076BC840"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Male</w:t>
            </w:r>
          </w:p>
        </w:tc>
        <w:tc>
          <w:tcPr>
            <w:tcW w:w="784" w:type="pct"/>
            <w:noWrap/>
            <w:hideMark/>
          </w:tcPr>
          <w:p w14:paraId="4CEDF22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-1.23e-05</w:t>
            </w:r>
          </w:p>
        </w:tc>
        <w:tc>
          <w:tcPr>
            <w:tcW w:w="784" w:type="pct"/>
            <w:noWrap/>
            <w:hideMark/>
          </w:tcPr>
          <w:p w14:paraId="5F6E9C4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0.000199</w:t>
            </w:r>
          </w:p>
        </w:tc>
        <w:tc>
          <w:tcPr>
            <w:tcW w:w="863" w:type="pct"/>
            <w:noWrap/>
            <w:hideMark/>
          </w:tcPr>
          <w:p w14:paraId="316E23C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0.000777</w:t>
            </w:r>
          </w:p>
        </w:tc>
      </w:tr>
      <w:tr w:rsidR="00791E7A" w:rsidRPr="00CF2FC1" w14:paraId="4B0BE5B1"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1A79939A"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45202BF3"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7E42DB2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(0.000651)</w:t>
            </w:r>
          </w:p>
        </w:tc>
        <w:tc>
          <w:tcPr>
            <w:tcW w:w="784" w:type="pct"/>
            <w:noWrap/>
            <w:hideMark/>
          </w:tcPr>
          <w:p w14:paraId="65DF154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(0.000651)</w:t>
            </w:r>
          </w:p>
        </w:tc>
        <w:tc>
          <w:tcPr>
            <w:tcW w:w="863" w:type="pct"/>
            <w:noWrap/>
            <w:hideMark/>
          </w:tcPr>
          <w:p w14:paraId="3A402D0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(0.000675)</w:t>
            </w:r>
          </w:p>
        </w:tc>
      </w:tr>
      <w:tr w:rsidR="00791E7A" w:rsidRPr="00CF2FC1" w14:paraId="79685FED"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22779F14" w14:textId="77777777" w:rsidR="00791E7A" w:rsidRPr="00CF2FC1" w:rsidRDefault="00791E7A" w:rsidP="00DB7C40">
            <w:pPr>
              <w:jc w:val="left"/>
              <w:rPr>
                <w:rFonts w:eastAsia="Times New Roman" w:cstheme="majorHAnsi"/>
                <w:b/>
                <w:bCs/>
                <w:color w:val="000000"/>
                <w:sz w:val="20"/>
                <w:szCs w:val="20"/>
                <w:lang w:eastAsia="en-GB"/>
              </w:rPr>
            </w:pPr>
            <w:r w:rsidRPr="00CF2FC1">
              <w:rPr>
                <w:rFonts w:eastAsia="Times New Roman" w:cstheme="majorHAnsi"/>
                <w:b/>
                <w:bCs/>
                <w:color w:val="000000"/>
                <w:sz w:val="20"/>
                <w:szCs w:val="20"/>
                <w:lang w:eastAsia="en-GB"/>
              </w:rPr>
              <w:t>Interactions</w:t>
            </w:r>
          </w:p>
        </w:tc>
        <w:tc>
          <w:tcPr>
            <w:tcW w:w="1333" w:type="pct"/>
            <w:noWrap/>
            <w:hideMark/>
          </w:tcPr>
          <w:p w14:paraId="621E8BB2"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Parent is PWD x child is PWD</w:t>
            </w:r>
          </w:p>
        </w:tc>
        <w:tc>
          <w:tcPr>
            <w:tcW w:w="784" w:type="pct"/>
            <w:noWrap/>
            <w:hideMark/>
          </w:tcPr>
          <w:p w14:paraId="48E205CD"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p>
        </w:tc>
        <w:tc>
          <w:tcPr>
            <w:tcW w:w="784" w:type="pct"/>
            <w:noWrap/>
            <w:hideMark/>
          </w:tcPr>
          <w:p w14:paraId="2205770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0.0609***</w:t>
            </w:r>
          </w:p>
        </w:tc>
        <w:tc>
          <w:tcPr>
            <w:tcW w:w="863" w:type="pct"/>
            <w:noWrap/>
            <w:hideMark/>
          </w:tcPr>
          <w:p w14:paraId="46B3C3B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p>
        </w:tc>
      </w:tr>
      <w:tr w:rsidR="00791E7A" w:rsidRPr="00CF2FC1" w14:paraId="00A790B9"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3435117E" w14:textId="77777777" w:rsidR="00791E7A" w:rsidRPr="00CF2FC1" w:rsidRDefault="00791E7A" w:rsidP="00DB7C40">
            <w:pPr>
              <w:jc w:val="center"/>
              <w:rPr>
                <w:rFonts w:eastAsia="Times New Roman" w:cstheme="majorHAnsi"/>
                <w:sz w:val="20"/>
                <w:szCs w:val="20"/>
                <w:lang w:eastAsia="en-GB"/>
              </w:rPr>
            </w:pPr>
          </w:p>
        </w:tc>
        <w:tc>
          <w:tcPr>
            <w:tcW w:w="1333" w:type="pct"/>
            <w:noWrap/>
            <w:hideMark/>
          </w:tcPr>
          <w:p w14:paraId="72ECD521"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02B94256"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18328DB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(0.0127)</w:t>
            </w:r>
          </w:p>
        </w:tc>
        <w:tc>
          <w:tcPr>
            <w:tcW w:w="863" w:type="pct"/>
            <w:noWrap/>
            <w:hideMark/>
          </w:tcPr>
          <w:p w14:paraId="6673B9B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p>
        </w:tc>
      </w:tr>
      <w:tr w:rsidR="00791E7A" w:rsidRPr="00CF2FC1" w14:paraId="2BE57EAC"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3767BF62" w14:textId="77777777" w:rsidR="00791E7A" w:rsidRPr="00CF2FC1" w:rsidRDefault="00791E7A" w:rsidP="00DB7C40">
            <w:pPr>
              <w:jc w:val="center"/>
              <w:rPr>
                <w:rFonts w:eastAsia="Times New Roman" w:cstheme="majorHAnsi"/>
                <w:sz w:val="20"/>
                <w:szCs w:val="20"/>
                <w:lang w:eastAsia="en-GB"/>
              </w:rPr>
            </w:pPr>
          </w:p>
        </w:tc>
        <w:tc>
          <w:tcPr>
            <w:tcW w:w="1333" w:type="pct"/>
            <w:noWrap/>
            <w:hideMark/>
          </w:tcPr>
          <w:p w14:paraId="2225D298"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Parent is PWD x HH-head has secondary + education</w:t>
            </w:r>
          </w:p>
        </w:tc>
        <w:tc>
          <w:tcPr>
            <w:tcW w:w="784" w:type="pct"/>
            <w:noWrap/>
            <w:hideMark/>
          </w:tcPr>
          <w:p w14:paraId="200CD4CE"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p>
        </w:tc>
        <w:tc>
          <w:tcPr>
            <w:tcW w:w="784" w:type="pct"/>
            <w:noWrap/>
            <w:hideMark/>
          </w:tcPr>
          <w:p w14:paraId="274CB688"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eastAsia="en-GB"/>
              </w:rPr>
            </w:pPr>
          </w:p>
        </w:tc>
        <w:tc>
          <w:tcPr>
            <w:tcW w:w="863" w:type="pct"/>
            <w:noWrap/>
            <w:hideMark/>
          </w:tcPr>
          <w:p w14:paraId="4503552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-0.176***</w:t>
            </w:r>
          </w:p>
        </w:tc>
      </w:tr>
      <w:tr w:rsidR="00791E7A" w:rsidRPr="00CF2FC1" w14:paraId="21E2C9CE"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1E39625B"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1A7EF6AE"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13CA3ED7"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50D9787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3" w:type="pct"/>
            <w:noWrap/>
            <w:hideMark/>
          </w:tcPr>
          <w:p w14:paraId="41EFA6E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(0.00357)</w:t>
            </w:r>
          </w:p>
        </w:tc>
      </w:tr>
      <w:tr w:rsidR="00791E7A" w:rsidRPr="00CF2FC1" w14:paraId="6460342F"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1464AE2B" w14:textId="77777777" w:rsidR="00791E7A" w:rsidRPr="00CF2FC1" w:rsidRDefault="00791E7A" w:rsidP="00DB7C40">
            <w:pPr>
              <w:jc w:val="center"/>
              <w:rPr>
                <w:rFonts w:eastAsia="Times New Roman" w:cstheme="majorHAnsi"/>
                <w:color w:val="000000"/>
                <w:sz w:val="20"/>
                <w:szCs w:val="20"/>
                <w:lang w:eastAsia="en-GB"/>
              </w:rPr>
            </w:pPr>
          </w:p>
        </w:tc>
        <w:tc>
          <w:tcPr>
            <w:tcW w:w="1333" w:type="pct"/>
            <w:noWrap/>
            <w:hideMark/>
          </w:tcPr>
          <w:p w14:paraId="757A6249"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73199356"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c>
          <w:tcPr>
            <w:tcW w:w="784" w:type="pct"/>
            <w:noWrap/>
            <w:hideMark/>
          </w:tcPr>
          <w:p w14:paraId="37363E2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c>
          <w:tcPr>
            <w:tcW w:w="863" w:type="pct"/>
            <w:noWrap/>
            <w:hideMark/>
          </w:tcPr>
          <w:p w14:paraId="36FB5E5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r>
      <w:tr w:rsidR="00791E7A" w:rsidRPr="00CF2FC1" w14:paraId="552E3C33"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36" w:type="pct"/>
            <w:noWrap/>
            <w:hideMark/>
          </w:tcPr>
          <w:p w14:paraId="59BEC876" w14:textId="77777777" w:rsidR="00791E7A" w:rsidRPr="00CF2FC1" w:rsidRDefault="00791E7A" w:rsidP="00DB7C40">
            <w:pPr>
              <w:jc w:val="center"/>
              <w:rPr>
                <w:rFonts w:eastAsia="Times New Roman" w:cstheme="majorHAnsi"/>
                <w:sz w:val="20"/>
                <w:szCs w:val="20"/>
                <w:lang w:eastAsia="en-GB"/>
              </w:rPr>
            </w:pPr>
          </w:p>
        </w:tc>
        <w:tc>
          <w:tcPr>
            <w:tcW w:w="1333" w:type="pct"/>
            <w:noWrap/>
            <w:hideMark/>
          </w:tcPr>
          <w:p w14:paraId="071D4B76"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Observations</w:t>
            </w:r>
          </w:p>
        </w:tc>
        <w:tc>
          <w:tcPr>
            <w:tcW w:w="784" w:type="pct"/>
            <w:noWrap/>
            <w:hideMark/>
          </w:tcPr>
          <w:p w14:paraId="09E4934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1,668,618</w:t>
            </w:r>
          </w:p>
        </w:tc>
        <w:tc>
          <w:tcPr>
            <w:tcW w:w="784" w:type="pct"/>
            <w:noWrap/>
            <w:hideMark/>
          </w:tcPr>
          <w:p w14:paraId="20F216F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1,668,618</w:t>
            </w:r>
          </w:p>
        </w:tc>
        <w:tc>
          <w:tcPr>
            <w:tcW w:w="863" w:type="pct"/>
            <w:noWrap/>
            <w:hideMark/>
          </w:tcPr>
          <w:p w14:paraId="02676F8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1,668,618</w:t>
            </w:r>
          </w:p>
        </w:tc>
      </w:tr>
    </w:tbl>
    <w:p w14:paraId="69C8462C" w14:textId="77777777" w:rsidR="00791E7A" w:rsidRPr="007E1D59" w:rsidRDefault="00791E7A" w:rsidP="00791E7A">
      <w:pPr>
        <w:rPr>
          <w:rFonts w:asciiTheme="majorHAnsi" w:hAnsiTheme="majorHAnsi" w:cstheme="majorHAnsi"/>
        </w:rPr>
      </w:pPr>
    </w:p>
    <w:p w14:paraId="4338E811" w14:textId="77777777" w:rsidR="00791E7A" w:rsidRPr="004C1EAA" w:rsidRDefault="00791E7A" w:rsidP="00791E7A">
      <w:pPr>
        <w:jc w:val="center"/>
        <w:rPr>
          <w:rFonts w:asciiTheme="majorHAnsi" w:hAnsiTheme="majorHAnsi" w:cstheme="majorHAnsi"/>
          <w:sz w:val="20"/>
          <w:szCs w:val="20"/>
          <w:lang w:val="en-US"/>
        </w:rPr>
      </w:pPr>
      <w:r w:rsidRPr="004C1EAA">
        <w:rPr>
          <w:rFonts w:asciiTheme="majorHAnsi" w:hAnsiTheme="majorHAnsi" w:cstheme="majorHAnsi"/>
          <w:sz w:val="20"/>
          <w:szCs w:val="20"/>
          <w:lang w:val="en-US"/>
        </w:rPr>
        <w:t>Note: Standard errors in parentheses. Significance levels: *** p&lt;0.01, ** p&lt;0.05, * p&lt;0.1</w:t>
      </w:r>
    </w:p>
    <w:p w14:paraId="792BA518" w14:textId="77777777" w:rsidR="00791E7A" w:rsidRPr="004C1EAA" w:rsidRDefault="00791E7A" w:rsidP="00791E7A">
      <w:pPr>
        <w:rPr>
          <w:rFonts w:asciiTheme="majorHAnsi" w:hAnsiTheme="majorHAnsi" w:cstheme="majorHAnsi"/>
          <w:lang w:val="en-US"/>
        </w:rPr>
        <w:sectPr w:rsidR="00791E7A" w:rsidRPr="004C1EAA" w:rsidSect="00DB7C40">
          <w:pgSz w:w="11906" w:h="16838"/>
          <w:pgMar w:top="1418" w:right="1440" w:bottom="1440" w:left="1440" w:header="708" w:footer="708" w:gutter="0"/>
          <w:cols w:space="708"/>
          <w:titlePg/>
          <w:docGrid w:linePitch="360"/>
        </w:sectPr>
      </w:pPr>
    </w:p>
    <w:p w14:paraId="1A699084" w14:textId="0F61C658" w:rsidR="00791E7A" w:rsidRPr="002A1BEF" w:rsidRDefault="00791E7A" w:rsidP="002A1BEF">
      <w:pPr>
        <w:pStyle w:val="Caption"/>
        <w:keepNext/>
        <w:jc w:val="center"/>
        <w:rPr>
          <w:rFonts w:ascii="Arial" w:hAnsi="Arial" w:cs="Arial"/>
          <w:b/>
          <w:i w:val="0"/>
          <w:iCs w:val="0"/>
          <w:color w:val="auto"/>
          <w:sz w:val="22"/>
          <w:szCs w:val="22"/>
        </w:rPr>
      </w:pPr>
      <w:bookmarkStart w:id="234" w:name="_Ref34865296"/>
      <w:bookmarkStart w:id="235" w:name="_Toc35016024"/>
      <w:bookmarkStart w:id="236" w:name="_Toc45219304"/>
      <w:r w:rsidRPr="002A1BEF">
        <w:rPr>
          <w:rFonts w:ascii="Arial" w:hAnsi="Arial" w:cs="Arial"/>
          <w:b/>
          <w:i w:val="0"/>
          <w:iCs w:val="0"/>
          <w:color w:val="auto"/>
          <w:sz w:val="22"/>
          <w:szCs w:val="22"/>
        </w:rPr>
        <w:lastRenderedPageBreak/>
        <w:t xml:space="preserve">Table </w:t>
      </w:r>
      <w:r w:rsidR="00AB2A06">
        <w:rPr>
          <w:rFonts w:ascii="Arial" w:hAnsi="Arial" w:cs="Arial"/>
          <w:b/>
          <w:i w:val="0"/>
          <w:iCs w:val="0"/>
          <w:noProof/>
          <w:color w:val="auto"/>
          <w:sz w:val="22"/>
          <w:szCs w:val="22"/>
        </w:rPr>
        <w:t>19</w:t>
      </w:r>
      <w:bookmarkEnd w:id="234"/>
      <w:r w:rsidRPr="002A1BEF">
        <w:rPr>
          <w:rFonts w:ascii="Arial" w:hAnsi="Arial" w:cs="Arial"/>
          <w:b/>
          <w:i w:val="0"/>
          <w:iCs w:val="0"/>
          <w:color w:val="auto"/>
          <w:sz w:val="22"/>
          <w:szCs w:val="22"/>
        </w:rPr>
        <w:t>. Average marginal effect of having a parent (household head) who is a PWD on the probability of not having access to ICT devices, controlling for additional characteristics</w:t>
      </w:r>
      <w:bookmarkEnd w:id="235"/>
      <w:bookmarkEnd w:id="236"/>
    </w:p>
    <w:tbl>
      <w:tblPr>
        <w:tblStyle w:val="PlainTable51"/>
        <w:tblW w:w="4964" w:type="pct"/>
        <w:tblLayout w:type="fixed"/>
        <w:tblLook w:val="04A0" w:firstRow="1" w:lastRow="0" w:firstColumn="1" w:lastColumn="0" w:noHBand="0" w:noVBand="1"/>
      </w:tblPr>
      <w:tblGrid>
        <w:gridCol w:w="3021"/>
        <w:gridCol w:w="3367"/>
        <w:gridCol w:w="1940"/>
        <w:gridCol w:w="1807"/>
        <w:gridCol w:w="1943"/>
        <w:gridCol w:w="1801"/>
      </w:tblGrid>
      <w:tr w:rsidR="00791E7A" w:rsidRPr="00CF2FC1" w14:paraId="20A08328" w14:textId="77777777" w:rsidTr="001C6759">
        <w:trPr>
          <w:cnfStyle w:val="100000000000" w:firstRow="1" w:lastRow="0" w:firstColumn="0" w:lastColumn="0" w:oddVBand="0" w:evenVBand="0" w:oddHBand="0" w:evenHBand="0" w:firstRowFirstColumn="0" w:firstRowLastColumn="0" w:lastRowFirstColumn="0" w:lastRowLastColumn="0"/>
          <w:trHeight w:val="290"/>
          <w:tblHeader/>
        </w:trPr>
        <w:tc>
          <w:tcPr>
            <w:cnfStyle w:val="001000000100" w:firstRow="0" w:lastRow="0" w:firstColumn="1" w:lastColumn="0" w:oddVBand="0" w:evenVBand="0" w:oddHBand="0" w:evenHBand="0" w:firstRowFirstColumn="1" w:firstRowLastColumn="0" w:lastRowFirstColumn="0" w:lastRowLastColumn="0"/>
            <w:tcW w:w="1088" w:type="pct"/>
            <w:noWrap/>
            <w:hideMark/>
          </w:tcPr>
          <w:p w14:paraId="5ED9E919" w14:textId="77777777" w:rsidR="00791E7A" w:rsidRPr="004C1EAA" w:rsidRDefault="00791E7A" w:rsidP="00DB7C40">
            <w:pPr>
              <w:jc w:val="left"/>
              <w:rPr>
                <w:rFonts w:eastAsia="Times New Roman" w:cstheme="majorHAnsi"/>
                <w:sz w:val="20"/>
                <w:szCs w:val="20"/>
                <w:lang w:val="en-US" w:eastAsia="en-GB"/>
              </w:rPr>
            </w:pPr>
          </w:p>
        </w:tc>
        <w:tc>
          <w:tcPr>
            <w:tcW w:w="1213" w:type="pct"/>
            <w:noWrap/>
            <w:hideMark/>
          </w:tcPr>
          <w:p w14:paraId="68D0596B" w14:textId="77777777" w:rsidR="00791E7A" w:rsidRPr="00CF2FC1" w:rsidRDefault="00791E7A" w:rsidP="00DB7C40">
            <w:pP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CF2FC1">
              <w:rPr>
                <w:rFonts w:eastAsia="Times New Roman" w:cstheme="majorHAnsi"/>
                <w:color w:val="000000"/>
                <w:sz w:val="20"/>
                <w:szCs w:val="20"/>
                <w:lang w:eastAsia="en-GB"/>
              </w:rPr>
              <w:t>VARIABLES</w:t>
            </w:r>
          </w:p>
        </w:tc>
        <w:tc>
          <w:tcPr>
            <w:tcW w:w="699" w:type="pct"/>
            <w:noWrap/>
            <w:hideMark/>
          </w:tcPr>
          <w:p w14:paraId="1C0348F2"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CF2FC1">
              <w:rPr>
                <w:rFonts w:eastAsia="Times New Roman" w:cstheme="majorHAnsi"/>
                <w:color w:val="000000"/>
                <w:sz w:val="20"/>
                <w:szCs w:val="20"/>
                <w:lang w:eastAsia="en-GB"/>
              </w:rPr>
              <w:t>1 - Poor access</w:t>
            </w:r>
          </w:p>
        </w:tc>
        <w:tc>
          <w:tcPr>
            <w:tcW w:w="651" w:type="pct"/>
            <w:noWrap/>
            <w:hideMark/>
          </w:tcPr>
          <w:p w14:paraId="4512350B"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CF2FC1">
              <w:rPr>
                <w:rFonts w:eastAsia="Times New Roman" w:cstheme="majorHAnsi"/>
                <w:color w:val="000000"/>
                <w:sz w:val="20"/>
                <w:szCs w:val="20"/>
                <w:lang w:eastAsia="en-GB"/>
              </w:rPr>
              <w:t>1b-Incl. interactions</w:t>
            </w:r>
          </w:p>
        </w:tc>
        <w:tc>
          <w:tcPr>
            <w:tcW w:w="700" w:type="pct"/>
            <w:noWrap/>
            <w:hideMark/>
          </w:tcPr>
          <w:p w14:paraId="6689CB9F"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CF2FC1">
              <w:rPr>
                <w:rFonts w:eastAsia="Times New Roman" w:cstheme="majorHAnsi"/>
                <w:color w:val="000000"/>
                <w:sz w:val="20"/>
                <w:szCs w:val="20"/>
                <w:lang w:eastAsia="en-GB"/>
              </w:rPr>
              <w:t>1b-Incl. interactions</w:t>
            </w:r>
          </w:p>
        </w:tc>
        <w:tc>
          <w:tcPr>
            <w:tcW w:w="649" w:type="pct"/>
            <w:noWrap/>
            <w:hideMark/>
          </w:tcPr>
          <w:p w14:paraId="4F5590CA"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CF2FC1">
              <w:rPr>
                <w:rFonts w:eastAsia="Times New Roman" w:cstheme="majorHAnsi"/>
                <w:color w:val="000000"/>
                <w:sz w:val="20"/>
                <w:szCs w:val="20"/>
                <w:lang w:eastAsia="en-GB"/>
              </w:rPr>
              <w:t>1b-Incl. interactions</w:t>
            </w:r>
          </w:p>
        </w:tc>
      </w:tr>
      <w:tr w:rsidR="00791E7A" w:rsidRPr="00CF2FC1" w14:paraId="453591A1" w14:textId="77777777" w:rsidTr="00DB7C40">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48D44CFA"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1399FC8C"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 </w:t>
            </w:r>
          </w:p>
        </w:tc>
        <w:tc>
          <w:tcPr>
            <w:tcW w:w="699" w:type="pct"/>
            <w:noWrap/>
            <w:hideMark/>
          </w:tcPr>
          <w:p w14:paraId="157A45A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 </w:t>
            </w:r>
          </w:p>
        </w:tc>
        <w:tc>
          <w:tcPr>
            <w:tcW w:w="651" w:type="pct"/>
            <w:noWrap/>
            <w:hideMark/>
          </w:tcPr>
          <w:p w14:paraId="0ECED36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 </w:t>
            </w:r>
          </w:p>
        </w:tc>
        <w:tc>
          <w:tcPr>
            <w:tcW w:w="700" w:type="pct"/>
            <w:noWrap/>
            <w:hideMark/>
          </w:tcPr>
          <w:p w14:paraId="2F904DE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 </w:t>
            </w:r>
          </w:p>
        </w:tc>
        <w:tc>
          <w:tcPr>
            <w:tcW w:w="649" w:type="pct"/>
            <w:noWrap/>
            <w:hideMark/>
          </w:tcPr>
          <w:p w14:paraId="4E08DDE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 </w:t>
            </w:r>
          </w:p>
        </w:tc>
      </w:tr>
      <w:tr w:rsidR="00791E7A" w:rsidRPr="00CF2FC1" w14:paraId="2350FAB1"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vMerge w:val="restart"/>
            <w:noWrap/>
            <w:hideMark/>
          </w:tcPr>
          <w:p w14:paraId="3320957F"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Parent is a HH Head with disabilities (ref.: Parent is a HH Head with no disabilities)</w:t>
            </w:r>
          </w:p>
        </w:tc>
        <w:tc>
          <w:tcPr>
            <w:tcW w:w="1213" w:type="pct"/>
            <w:noWrap/>
            <w:hideMark/>
          </w:tcPr>
          <w:p w14:paraId="0413F1F9"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Parent (HH Head) has disabilities</w:t>
            </w:r>
          </w:p>
        </w:tc>
        <w:tc>
          <w:tcPr>
            <w:tcW w:w="699" w:type="pct"/>
            <w:noWrap/>
            <w:hideMark/>
          </w:tcPr>
          <w:p w14:paraId="0C367FD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0.00967***</w:t>
            </w:r>
          </w:p>
        </w:tc>
        <w:tc>
          <w:tcPr>
            <w:tcW w:w="651" w:type="pct"/>
            <w:noWrap/>
            <w:hideMark/>
          </w:tcPr>
          <w:p w14:paraId="21D38FF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0.00815***</w:t>
            </w:r>
          </w:p>
        </w:tc>
        <w:tc>
          <w:tcPr>
            <w:tcW w:w="700" w:type="pct"/>
            <w:noWrap/>
            <w:hideMark/>
          </w:tcPr>
          <w:p w14:paraId="4C477C7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0.0111***</w:t>
            </w:r>
          </w:p>
        </w:tc>
        <w:tc>
          <w:tcPr>
            <w:tcW w:w="649" w:type="pct"/>
            <w:noWrap/>
            <w:hideMark/>
          </w:tcPr>
          <w:p w14:paraId="6D7E5A0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0.00963***</w:t>
            </w:r>
          </w:p>
        </w:tc>
      </w:tr>
      <w:tr w:rsidR="00791E7A" w:rsidRPr="00CF2FC1" w14:paraId="3A3F9573"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vMerge/>
            <w:noWrap/>
            <w:hideMark/>
          </w:tcPr>
          <w:p w14:paraId="74AE0FAB"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549C1C3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03F4399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(0.000654)</w:t>
            </w:r>
          </w:p>
        </w:tc>
        <w:tc>
          <w:tcPr>
            <w:tcW w:w="651" w:type="pct"/>
            <w:noWrap/>
            <w:hideMark/>
          </w:tcPr>
          <w:p w14:paraId="4B51F8C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(0.000623)</w:t>
            </w:r>
          </w:p>
        </w:tc>
        <w:tc>
          <w:tcPr>
            <w:tcW w:w="700" w:type="pct"/>
            <w:noWrap/>
            <w:hideMark/>
          </w:tcPr>
          <w:p w14:paraId="22C1902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(0.000954)</w:t>
            </w:r>
          </w:p>
        </w:tc>
        <w:tc>
          <w:tcPr>
            <w:tcW w:w="649" w:type="pct"/>
            <w:noWrap/>
            <w:hideMark/>
          </w:tcPr>
          <w:p w14:paraId="76C337C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(0.000668)</w:t>
            </w:r>
          </w:p>
        </w:tc>
      </w:tr>
      <w:tr w:rsidR="00791E7A" w:rsidRPr="00CF2FC1" w14:paraId="115DB780"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vMerge w:val="restart"/>
            <w:noWrap/>
            <w:hideMark/>
          </w:tcPr>
          <w:p w14:paraId="3455339F"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Child's disability status (reference: child has no disabilities)</w:t>
            </w:r>
          </w:p>
        </w:tc>
        <w:tc>
          <w:tcPr>
            <w:tcW w:w="1213" w:type="pct"/>
            <w:noWrap/>
            <w:hideMark/>
          </w:tcPr>
          <w:p w14:paraId="43AA223E"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Child has disabilities</w:t>
            </w:r>
          </w:p>
        </w:tc>
        <w:tc>
          <w:tcPr>
            <w:tcW w:w="699" w:type="pct"/>
            <w:noWrap/>
            <w:hideMark/>
          </w:tcPr>
          <w:p w14:paraId="70F0894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0.00410***</w:t>
            </w:r>
          </w:p>
        </w:tc>
        <w:tc>
          <w:tcPr>
            <w:tcW w:w="651" w:type="pct"/>
            <w:noWrap/>
            <w:hideMark/>
          </w:tcPr>
          <w:p w14:paraId="56D0349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0.00433***</w:t>
            </w:r>
          </w:p>
        </w:tc>
        <w:tc>
          <w:tcPr>
            <w:tcW w:w="700" w:type="pct"/>
            <w:noWrap/>
            <w:hideMark/>
          </w:tcPr>
          <w:p w14:paraId="0C7DD0E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0.00407***</w:t>
            </w:r>
          </w:p>
        </w:tc>
        <w:tc>
          <w:tcPr>
            <w:tcW w:w="649" w:type="pct"/>
            <w:noWrap/>
            <w:hideMark/>
          </w:tcPr>
          <w:p w14:paraId="51C5190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p>
        </w:tc>
      </w:tr>
      <w:tr w:rsidR="00791E7A" w:rsidRPr="00CF2FC1" w14:paraId="04BF0E31"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vMerge/>
            <w:noWrap/>
            <w:hideMark/>
          </w:tcPr>
          <w:p w14:paraId="53556571" w14:textId="77777777" w:rsidR="00791E7A" w:rsidRPr="00CF2FC1" w:rsidRDefault="00791E7A" w:rsidP="00DB7C40">
            <w:pPr>
              <w:jc w:val="center"/>
              <w:rPr>
                <w:rFonts w:eastAsia="Times New Roman" w:cstheme="majorHAnsi"/>
                <w:sz w:val="20"/>
                <w:szCs w:val="20"/>
                <w:lang w:eastAsia="en-GB"/>
              </w:rPr>
            </w:pPr>
          </w:p>
        </w:tc>
        <w:tc>
          <w:tcPr>
            <w:tcW w:w="1213" w:type="pct"/>
            <w:noWrap/>
            <w:hideMark/>
          </w:tcPr>
          <w:p w14:paraId="0E2185E2"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3719DCC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(0.000816)</w:t>
            </w:r>
          </w:p>
        </w:tc>
        <w:tc>
          <w:tcPr>
            <w:tcW w:w="651" w:type="pct"/>
            <w:noWrap/>
            <w:hideMark/>
          </w:tcPr>
          <w:p w14:paraId="7638C36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(0.000833)</w:t>
            </w:r>
          </w:p>
        </w:tc>
        <w:tc>
          <w:tcPr>
            <w:tcW w:w="700" w:type="pct"/>
            <w:noWrap/>
            <w:hideMark/>
          </w:tcPr>
          <w:p w14:paraId="7AACDD7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(0.000813)</w:t>
            </w:r>
          </w:p>
        </w:tc>
        <w:tc>
          <w:tcPr>
            <w:tcW w:w="649" w:type="pct"/>
            <w:noWrap/>
            <w:hideMark/>
          </w:tcPr>
          <w:p w14:paraId="54BA28E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p>
        </w:tc>
      </w:tr>
      <w:tr w:rsidR="00791E7A" w:rsidRPr="00CF2FC1" w14:paraId="2333463D"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30902819" w14:textId="77777777" w:rsidR="00791E7A" w:rsidRPr="00CF2FC1" w:rsidRDefault="00791E7A" w:rsidP="00DB7C40">
            <w:pPr>
              <w:jc w:val="left"/>
              <w:rPr>
                <w:rFonts w:eastAsia="Times New Roman" w:cstheme="majorHAnsi"/>
                <w:b/>
                <w:bCs/>
                <w:color w:val="000000"/>
                <w:sz w:val="20"/>
                <w:szCs w:val="20"/>
                <w:lang w:eastAsia="en-GB"/>
              </w:rPr>
            </w:pPr>
            <w:r w:rsidRPr="00CF2FC1">
              <w:rPr>
                <w:rFonts w:eastAsia="Times New Roman" w:cstheme="majorHAnsi"/>
                <w:b/>
                <w:bCs/>
                <w:color w:val="000000"/>
                <w:sz w:val="20"/>
                <w:szCs w:val="20"/>
                <w:lang w:eastAsia="en-GB"/>
              </w:rPr>
              <w:t>Governorate (reference: Jenin)</w:t>
            </w:r>
          </w:p>
        </w:tc>
        <w:tc>
          <w:tcPr>
            <w:tcW w:w="1213" w:type="pct"/>
            <w:noWrap/>
            <w:hideMark/>
          </w:tcPr>
          <w:p w14:paraId="255F06B3"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Tubas &amp; Northern Valley</w:t>
            </w:r>
          </w:p>
        </w:tc>
        <w:tc>
          <w:tcPr>
            <w:tcW w:w="699" w:type="pct"/>
            <w:noWrap/>
            <w:hideMark/>
          </w:tcPr>
          <w:p w14:paraId="4990BCA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-0.000113</w:t>
            </w:r>
          </w:p>
        </w:tc>
        <w:tc>
          <w:tcPr>
            <w:tcW w:w="651" w:type="pct"/>
            <w:noWrap/>
            <w:hideMark/>
          </w:tcPr>
          <w:p w14:paraId="50A2DC7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-9.73e-05</w:t>
            </w:r>
          </w:p>
        </w:tc>
        <w:tc>
          <w:tcPr>
            <w:tcW w:w="700" w:type="pct"/>
            <w:noWrap/>
            <w:hideMark/>
          </w:tcPr>
          <w:p w14:paraId="12EF993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-0.000113</w:t>
            </w:r>
          </w:p>
        </w:tc>
        <w:tc>
          <w:tcPr>
            <w:tcW w:w="649" w:type="pct"/>
            <w:noWrap/>
            <w:hideMark/>
          </w:tcPr>
          <w:p w14:paraId="0CD6B03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-0.000112</w:t>
            </w:r>
          </w:p>
        </w:tc>
      </w:tr>
      <w:tr w:rsidR="00791E7A" w:rsidRPr="00CF2FC1" w14:paraId="3E273B9A"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011A493D"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687849A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69AF6B9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(0.000303)</w:t>
            </w:r>
          </w:p>
        </w:tc>
        <w:tc>
          <w:tcPr>
            <w:tcW w:w="651" w:type="pct"/>
            <w:noWrap/>
            <w:hideMark/>
          </w:tcPr>
          <w:p w14:paraId="09C004F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(0.000290)</w:t>
            </w:r>
          </w:p>
        </w:tc>
        <w:tc>
          <w:tcPr>
            <w:tcW w:w="700" w:type="pct"/>
            <w:noWrap/>
            <w:hideMark/>
          </w:tcPr>
          <w:p w14:paraId="268BEBB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(0.000303)</w:t>
            </w:r>
          </w:p>
        </w:tc>
        <w:tc>
          <w:tcPr>
            <w:tcW w:w="649" w:type="pct"/>
            <w:noWrap/>
            <w:hideMark/>
          </w:tcPr>
          <w:p w14:paraId="60DDF5B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(0.000303)</w:t>
            </w:r>
          </w:p>
        </w:tc>
      </w:tr>
      <w:tr w:rsidR="00791E7A" w:rsidRPr="00CF2FC1" w14:paraId="7EFC0521"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0226548C"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13862AEC"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Tulkarm</w:t>
            </w:r>
          </w:p>
        </w:tc>
        <w:tc>
          <w:tcPr>
            <w:tcW w:w="699" w:type="pct"/>
            <w:noWrap/>
            <w:hideMark/>
          </w:tcPr>
          <w:p w14:paraId="1D294BB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-0.000201</w:t>
            </w:r>
          </w:p>
        </w:tc>
        <w:tc>
          <w:tcPr>
            <w:tcW w:w="651" w:type="pct"/>
            <w:noWrap/>
            <w:hideMark/>
          </w:tcPr>
          <w:p w14:paraId="544AB43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-0.000166</w:t>
            </w:r>
          </w:p>
        </w:tc>
        <w:tc>
          <w:tcPr>
            <w:tcW w:w="700" w:type="pct"/>
            <w:noWrap/>
            <w:hideMark/>
          </w:tcPr>
          <w:p w14:paraId="50F0DB8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-0.000201</w:t>
            </w:r>
          </w:p>
        </w:tc>
        <w:tc>
          <w:tcPr>
            <w:tcW w:w="649" w:type="pct"/>
            <w:noWrap/>
            <w:hideMark/>
          </w:tcPr>
          <w:p w14:paraId="4321B3D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-0.000200</w:t>
            </w:r>
          </w:p>
        </w:tc>
      </w:tr>
      <w:tr w:rsidR="00791E7A" w:rsidRPr="00CF2FC1" w14:paraId="1666B839"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255DC9A3"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1A0D356E"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07C76DD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(0.000200)</w:t>
            </w:r>
          </w:p>
        </w:tc>
        <w:tc>
          <w:tcPr>
            <w:tcW w:w="651" w:type="pct"/>
            <w:noWrap/>
            <w:hideMark/>
          </w:tcPr>
          <w:p w14:paraId="08CCAEE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(0.000193)</w:t>
            </w:r>
          </w:p>
        </w:tc>
        <w:tc>
          <w:tcPr>
            <w:tcW w:w="700" w:type="pct"/>
            <w:noWrap/>
            <w:hideMark/>
          </w:tcPr>
          <w:p w14:paraId="2F5E0AA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(0.000200)</w:t>
            </w:r>
          </w:p>
        </w:tc>
        <w:tc>
          <w:tcPr>
            <w:tcW w:w="649" w:type="pct"/>
            <w:noWrap/>
            <w:hideMark/>
          </w:tcPr>
          <w:p w14:paraId="45CAF6B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(0.000200)</w:t>
            </w:r>
          </w:p>
        </w:tc>
      </w:tr>
      <w:tr w:rsidR="00791E7A" w:rsidRPr="00CF2FC1" w14:paraId="7B05E7E5"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7DB626F7"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5001BDC7"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Nablus</w:t>
            </w:r>
          </w:p>
        </w:tc>
        <w:tc>
          <w:tcPr>
            <w:tcW w:w="699" w:type="pct"/>
            <w:noWrap/>
            <w:hideMark/>
          </w:tcPr>
          <w:p w14:paraId="6DDA526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0.000324*</w:t>
            </w:r>
          </w:p>
        </w:tc>
        <w:tc>
          <w:tcPr>
            <w:tcW w:w="651" w:type="pct"/>
            <w:noWrap/>
            <w:hideMark/>
          </w:tcPr>
          <w:p w14:paraId="6B994FA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0.000330*</w:t>
            </w:r>
          </w:p>
        </w:tc>
        <w:tc>
          <w:tcPr>
            <w:tcW w:w="700" w:type="pct"/>
            <w:noWrap/>
            <w:hideMark/>
          </w:tcPr>
          <w:p w14:paraId="73929AA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0.000325*</w:t>
            </w:r>
          </w:p>
        </w:tc>
        <w:tc>
          <w:tcPr>
            <w:tcW w:w="649" w:type="pct"/>
            <w:noWrap/>
            <w:hideMark/>
          </w:tcPr>
          <w:p w14:paraId="5A43EDC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0.000323*</w:t>
            </w:r>
          </w:p>
        </w:tc>
      </w:tr>
      <w:tr w:rsidR="00791E7A" w:rsidRPr="00CF2FC1" w14:paraId="5974C954"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2C9E3F05"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4DE45BFC"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4CA9C31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(0.000181)</w:t>
            </w:r>
          </w:p>
        </w:tc>
        <w:tc>
          <w:tcPr>
            <w:tcW w:w="651" w:type="pct"/>
            <w:noWrap/>
            <w:hideMark/>
          </w:tcPr>
          <w:p w14:paraId="27AE1C7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(0.000173)</w:t>
            </w:r>
          </w:p>
        </w:tc>
        <w:tc>
          <w:tcPr>
            <w:tcW w:w="700" w:type="pct"/>
            <w:noWrap/>
            <w:hideMark/>
          </w:tcPr>
          <w:p w14:paraId="5D86527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(0.000181)</w:t>
            </w:r>
          </w:p>
        </w:tc>
        <w:tc>
          <w:tcPr>
            <w:tcW w:w="649" w:type="pct"/>
            <w:noWrap/>
            <w:hideMark/>
          </w:tcPr>
          <w:p w14:paraId="0516DEF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(0.000180)</w:t>
            </w:r>
          </w:p>
        </w:tc>
      </w:tr>
      <w:tr w:rsidR="00791E7A" w:rsidRPr="00CF2FC1" w14:paraId="4A1AE5CB"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705C714E" w14:textId="77777777" w:rsidR="00791E7A" w:rsidRPr="00CF2FC1" w:rsidRDefault="00791E7A" w:rsidP="00DB7C40">
            <w:pPr>
              <w:jc w:val="center"/>
              <w:rPr>
                <w:rFonts w:eastAsia="Times New Roman" w:cstheme="majorHAnsi"/>
                <w:color w:val="000000"/>
                <w:sz w:val="20"/>
                <w:szCs w:val="20"/>
                <w:lang w:eastAsia="en-GB"/>
              </w:rPr>
            </w:pPr>
          </w:p>
        </w:tc>
        <w:tc>
          <w:tcPr>
            <w:tcW w:w="1213" w:type="pct"/>
            <w:hideMark/>
          </w:tcPr>
          <w:p w14:paraId="2573BCB7"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Qalqiliya</w:t>
            </w:r>
          </w:p>
        </w:tc>
        <w:tc>
          <w:tcPr>
            <w:tcW w:w="699" w:type="pct"/>
            <w:noWrap/>
            <w:hideMark/>
          </w:tcPr>
          <w:p w14:paraId="641B8A3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0.00168***</w:t>
            </w:r>
          </w:p>
        </w:tc>
        <w:tc>
          <w:tcPr>
            <w:tcW w:w="651" w:type="pct"/>
            <w:noWrap/>
            <w:hideMark/>
          </w:tcPr>
          <w:p w14:paraId="0F92B36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0.00172***</w:t>
            </w:r>
          </w:p>
        </w:tc>
        <w:tc>
          <w:tcPr>
            <w:tcW w:w="700" w:type="pct"/>
            <w:noWrap/>
            <w:hideMark/>
          </w:tcPr>
          <w:p w14:paraId="09FA4D1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0.00168***</w:t>
            </w:r>
          </w:p>
        </w:tc>
        <w:tc>
          <w:tcPr>
            <w:tcW w:w="649" w:type="pct"/>
            <w:noWrap/>
            <w:hideMark/>
          </w:tcPr>
          <w:p w14:paraId="626B514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0.00168***</w:t>
            </w:r>
          </w:p>
        </w:tc>
      </w:tr>
      <w:tr w:rsidR="00791E7A" w:rsidRPr="00CF2FC1" w14:paraId="05B8A0F1"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04EE6907"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493FE192"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32BD887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(0.000343)</w:t>
            </w:r>
          </w:p>
        </w:tc>
        <w:tc>
          <w:tcPr>
            <w:tcW w:w="651" w:type="pct"/>
            <w:noWrap/>
            <w:hideMark/>
          </w:tcPr>
          <w:p w14:paraId="2C2807D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(0.000339)</w:t>
            </w:r>
          </w:p>
        </w:tc>
        <w:tc>
          <w:tcPr>
            <w:tcW w:w="700" w:type="pct"/>
            <w:noWrap/>
            <w:hideMark/>
          </w:tcPr>
          <w:p w14:paraId="16C1336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(0.000343)</w:t>
            </w:r>
          </w:p>
        </w:tc>
        <w:tc>
          <w:tcPr>
            <w:tcW w:w="649" w:type="pct"/>
            <w:noWrap/>
            <w:hideMark/>
          </w:tcPr>
          <w:p w14:paraId="0CDC97C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(0.000342)</w:t>
            </w:r>
          </w:p>
        </w:tc>
      </w:tr>
      <w:tr w:rsidR="00791E7A" w:rsidRPr="00CF2FC1" w14:paraId="38FD3CFD"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1702EEA2" w14:textId="77777777" w:rsidR="00791E7A" w:rsidRPr="00CF2FC1" w:rsidRDefault="00791E7A" w:rsidP="00DB7C40">
            <w:pPr>
              <w:jc w:val="center"/>
              <w:rPr>
                <w:rFonts w:eastAsia="Times New Roman" w:cstheme="majorHAnsi"/>
                <w:color w:val="000000"/>
                <w:sz w:val="20"/>
                <w:szCs w:val="20"/>
                <w:lang w:eastAsia="en-GB"/>
              </w:rPr>
            </w:pPr>
          </w:p>
        </w:tc>
        <w:tc>
          <w:tcPr>
            <w:tcW w:w="1213" w:type="pct"/>
            <w:hideMark/>
          </w:tcPr>
          <w:p w14:paraId="66896F5A"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Salfit</w:t>
            </w:r>
          </w:p>
        </w:tc>
        <w:tc>
          <w:tcPr>
            <w:tcW w:w="699" w:type="pct"/>
            <w:noWrap/>
            <w:hideMark/>
          </w:tcPr>
          <w:p w14:paraId="4181B9D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-0.000600***</w:t>
            </w:r>
          </w:p>
        </w:tc>
        <w:tc>
          <w:tcPr>
            <w:tcW w:w="651" w:type="pct"/>
            <w:noWrap/>
            <w:hideMark/>
          </w:tcPr>
          <w:p w14:paraId="28C4624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-0.000553**</w:t>
            </w:r>
          </w:p>
        </w:tc>
        <w:tc>
          <w:tcPr>
            <w:tcW w:w="700" w:type="pct"/>
            <w:noWrap/>
            <w:hideMark/>
          </w:tcPr>
          <w:p w14:paraId="10F9FA9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-0.000600***</w:t>
            </w:r>
          </w:p>
        </w:tc>
        <w:tc>
          <w:tcPr>
            <w:tcW w:w="649" w:type="pct"/>
            <w:noWrap/>
            <w:hideMark/>
          </w:tcPr>
          <w:p w14:paraId="610FDF7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-0.000599***</w:t>
            </w:r>
          </w:p>
        </w:tc>
      </w:tr>
      <w:tr w:rsidR="00791E7A" w:rsidRPr="00CF2FC1" w14:paraId="0EBD4EBA"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66197E70"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7B14884B"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5DBD9DE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(0.000223)</w:t>
            </w:r>
          </w:p>
        </w:tc>
        <w:tc>
          <w:tcPr>
            <w:tcW w:w="651" w:type="pct"/>
            <w:noWrap/>
            <w:hideMark/>
          </w:tcPr>
          <w:p w14:paraId="4E5EABA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(0.000217)</w:t>
            </w:r>
          </w:p>
        </w:tc>
        <w:tc>
          <w:tcPr>
            <w:tcW w:w="700" w:type="pct"/>
            <w:noWrap/>
            <w:hideMark/>
          </w:tcPr>
          <w:p w14:paraId="20EC53F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(0.000224)</w:t>
            </w:r>
          </w:p>
        </w:tc>
        <w:tc>
          <w:tcPr>
            <w:tcW w:w="649" w:type="pct"/>
            <w:noWrap/>
            <w:hideMark/>
          </w:tcPr>
          <w:p w14:paraId="255D7E2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(0.000223)</w:t>
            </w:r>
          </w:p>
        </w:tc>
      </w:tr>
      <w:tr w:rsidR="00791E7A" w:rsidRPr="00CF2FC1" w14:paraId="4BC672F1"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0F81DDA9" w14:textId="77777777" w:rsidR="00791E7A" w:rsidRPr="00CF2FC1" w:rsidRDefault="00791E7A" w:rsidP="00DB7C40">
            <w:pPr>
              <w:jc w:val="center"/>
              <w:rPr>
                <w:rFonts w:eastAsia="Times New Roman" w:cstheme="majorHAnsi"/>
                <w:color w:val="000000"/>
                <w:sz w:val="20"/>
                <w:szCs w:val="20"/>
                <w:lang w:eastAsia="en-GB"/>
              </w:rPr>
            </w:pPr>
          </w:p>
        </w:tc>
        <w:tc>
          <w:tcPr>
            <w:tcW w:w="1213" w:type="pct"/>
            <w:hideMark/>
          </w:tcPr>
          <w:p w14:paraId="042156B1"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Ramallah &amp; Al Bireh</w:t>
            </w:r>
          </w:p>
        </w:tc>
        <w:tc>
          <w:tcPr>
            <w:tcW w:w="699" w:type="pct"/>
            <w:noWrap/>
            <w:hideMark/>
          </w:tcPr>
          <w:p w14:paraId="0E0783E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0.000458**</w:t>
            </w:r>
          </w:p>
        </w:tc>
        <w:tc>
          <w:tcPr>
            <w:tcW w:w="651" w:type="pct"/>
            <w:noWrap/>
            <w:hideMark/>
          </w:tcPr>
          <w:p w14:paraId="515C8A0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0.000491***</w:t>
            </w:r>
          </w:p>
        </w:tc>
        <w:tc>
          <w:tcPr>
            <w:tcW w:w="700" w:type="pct"/>
            <w:noWrap/>
            <w:hideMark/>
          </w:tcPr>
          <w:p w14:paraId="6627856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0.000458**</w:t>
            </w:r>
          </w:p>
        </w:tc>
        <w:tc>
          <w:tcPr>
            <w:tcW w:w="649" w:type="pct"/>
            <w:noWrap/>
            <w:hideMark/>
          </w:tcPr>
          <w:p w14:paraId="1535CB5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0.000455**</w:t>
            </w:r>
          </w:p>
        </w:tc>
      </w:tr>
      <w:tr w:rsidR="00791E7A" w:rsidRPr="00CF2FC1" w14:paraId="738A6D95"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17345315"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4D6403B3"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10EED74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(0.000195)</w:t>
            </w:r>
          </w:p>
        </w:tc>
        <w:tc>
          <w:tcPr>
            <w:tcW w:w="651" w:type="pct"/>
            <w:noWrap/>
            <w:hideMark/>
          </w:tcPr>
          <w:p w14:paraId="35C56BD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(0.000190)</w:t>
            </w:r>
          </w:p>
        </w:tc>
        <w:tc>
          <w:tcPr>
            <w:tcW w:w="700" w:type="pct"/>
            <w:noWrap/>
            <w:hideMark/>
          </w:tcPr>
          <w:p w14:paraId="71C65DD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(0.000196)</w:t>
            </w:r>
          </w:p>
        </w:tc>
        <w:tc>
          <w:tcPr>
            <w:tcW w:w="649" w:type="pct"/>
            <w:noWrap/>
            <w:hideMark/>
          </w:tcPr>
          <w:p w14:paraId="620BA37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(0.000195)</w:t>
            </w:r>
          </w:p>
        </w:tc>
      </w:tr>
      <w:tr w:rsidR="00791E7A" w:rsidRPr="00CF2FC1" w14:paraId="394394C0"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209AE22B" w14:textId="77777777" w:rsidR="00791E7A" w:rsidRPr="00CF2FC1" w:rsidRDefault="00791E7A" w:rsidP="00DB7C40">
            <w:pPr>
              <w:jc w:val="center"/>
              <w:rPr>
                <w:rFonts w:eastAsia="Times New Roman" w:cstheme="majorHAnsi"/>
                <w:color w:val="000000"/>
                <w:sz w:val="20"/>
                <w:szCs w:val="20"/>
                <w:lang w:eastAsia="en-GB"/>
              </w:rPr>
            </w:pPr>
          </w:p>
        </w:tc>
        <w:tc>
          <w:tcPr>
            <w:tcW w:w="1213" w:type="pct"/>
            <w:hideMark/>
          </w:tcPr>
          <w:p w14:paraId="70E35AF8"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Jericho &amp; Al Aghwar</w:t>
            </w:r>
          </w:p>
        </w:tc>
        <w:tc>
          <w:tcPr>
            <w:tcW w:w="699" w:type="pct"/>
            <w:noWrap/>
            <w:hideMark/>
          </w:tcPr>
          <w:p w14:paraId="5D25C3A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0.00588***</w:t>
            </w:r>
          </w:p>
        </w:tc>
        <w:tc>
          <w:tcPr>
            <w:tcW w:w="651" w:type="pct"/>
            <w:noWrap/>
            <w:hideMark/>
          </w:tcPr>
          <w:p w14:paraId="0CCF6BF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0.00606***</w:t>
            </w:r>
          </w:p>
        </w:tc>
        <w:tc>
          <w:tcPr>
            <w:tcW w:w="700" w:type="pct"/>
            <w:noWrap/>
            <w:hideMark/>
          </w:tcPr>
          <w:p w14:paraId="0C6E4A4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0.00588***</w:t>
            </w:r>
          </w:p>
        </w:tc>
        <w:tc>
          <w:tcPr>
            <w:tcW w:w="649" w:type="pct"/>
            <w:noWrap/>
            <w:hideMark/>
          </w:tcPr>
          <w:p w14:paraId="7E23AA2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0.00587***</w:t>
            </w:r>
          </w:p>
        </w:tc>
      </w:tr>
      <w:tr w:rsidR="00791E7A" w:rsidRPr="00CF2FC1" w14:paraId="50DBE7CC"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70AE69E1"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6E20DEA9"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7E0AF86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(0.000750)</w:t>
            </w:r>
          </w:p>
        </w:tc>
        <w:tc>
          <w:tcPr>
            <w:tcW w:w="651" w:type="pct"/>
            <w:noWrap/>
            <w:hideMark/>
          </w:tcPr>
          <w:p w14:paraId="05E8366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(0.000761)</w:t>
            </w:r>
          </w:p>
        </w:tc>
        <w:tc>
          <w:tcPr>
            <w:tcW w:w="700" w:type="pct"/>
            <w:noWrap/>
            <w:hideMark/>
          </w:tcPr>
          <w:p w14:paraId="387BBCB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(0.000750)</w:t>
            </w:r>
          </w:p>
        </w:tc>
        <w:tc>
          <w:tcPr>
            <w:tcW w:w="649" w:type="pct"/>
            <w:noWrap/>
            <w:hideMark/>
          </w:tcPr>
          <w:p w14:paraId="7E02EA1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(0.000748)</w:t>
            </w:r>
          </w:p>
        </w:tc>
      </w:tr>
      <w:tr w:rsidR="00791E7A" w:rsidRPr="00CF2FC1" w14:paraId="52AA8206"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1F585CCC"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1BECAFDD"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Jerusalem</w:t>
            </w:r>
          </w:p>
        </w:tc>
        <w:tc>
          <w:tcPr>
            <w:tcW w:w="699" w:type="pct"/>
            <w:noWrap/>
            <w:hideMark/>
          </w:tcPr>
          <w:p w14:paraId="62237C2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0.00749***</w:t>
            </w:r>
          </w:p>
        </w:tc>
        <w:tc>
          <w:tcPr>
            <w:tcW w:w="651" w:type="pct"/>
            <w:noWrap/>
            <w:hideMark/>
          </w:tcPr>
          <w:p w14:paraId="065E362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0.00740***</w:t>
            </w:r>
          </w:p>
        </w:tc>
        <w:tc>
          <w:tcPr>
            <w:tcW w:w="700" w:type="pct"/>
            <w:noWrap/>
            <w:hideMark/>
          </w:tcPr>
          <w:p w14:paraId="6750AED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0.00749***</w:t>
            </w:r>
          </w:p>
        </w:tc>
        <w:tc>
          <w:tcPr>
            <w:tcW w:w="649" w:type="pct"/>
            <w:noWrap/>
            <w:hideMark/>
          </w:tcPr>
          <w:p w14:paraId="1D514AA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0.00748***</w:t>
            </w:r>
          </w:p>
        </w:tc>
      </w:tr>
      <w:tr w:rsidR="00791E7A" w:rsidRPr="00CF2FC1" w14:paraId="0F069EE5"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724AFC57"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41BF7F7B"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6A8A5E7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(0.000562)</w:t>
            </w:r>
          </w:p>
        </w:tc>
        <w:tc>
          <w:tcPr>
            <w:tcW w:w="651" w:type="pct"/>
            <w:noWrap/>
            <w:hideMark/>
          </w:tcPr>
          <w:p w14:paraId="59579BD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(0.000552)</w:t>
            </w:r>
          </w:p>
        </w:tc>
        <w:tc>
          <w:tcPr>
            <w:tcW w:w="700" w:type="pct"/>
            <w:noWrap/>
            <w:hideMark/>
          </w:tcPr>
          <w:p w14:paraId="1102EE1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(0.000562)</w:t>
            </w:r>
          </w:p>
        </w:tc>
        <w:tc>
          <w:tcPr>
            <w:tcW w:w="649" w:type="pct"/>
            <w:noWrap/>
            <w:hideMark/>
          </w:tcPr>
          <w:p w14:paraId="387581F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(0.000561)</w:t>
            </w:r>
          </w:p>
        </w:tc>
      </w:tr>
      <w:tr w:rsidR="00791E7A" w:rsidRPr="00CF2FC1" w14:paraId="10C4A2D0"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0C0A6E58"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0737CD76"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Bethlehem</w:t>
            </w:r>
          </w:p>
        </w:tc>
        <w:tc>
          <w:tcPr>
            <w:tcW w:w="699" w:type="pct"/>
            <w:noWrap/>
            <w:hideMark/>
          </w:tcPr>
          <w:p w14:paraId="02D1D0C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0.00169***</w:t>
            </w:r>
          </w:p>
        </w:tc>
        <w:tc>
          <w:tcPr>
            <w:tcW w:w="651" w:type="pct"/>
            <w:noWrap/>
            <w:hideMark/>
          </w:tcPr>
          <w:p w14:paraId="464342E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0.00165***</w:t>
            </w:r>
          </w:p>
        </w:tc>
        <w:tc>
          <w:tcPr>
            <w:tcW w:w="700" w:type="pct"/>
            <w:noWrap/>
            <w:hideMark/>
          </w:tcPr>
          <w:p w14:paraId="1D696A6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0.00169***</w:t>
            </w:r>
          </w:p>
        </w:tc>
        <w:tc>
          <w:tcPr>
            <w:tcW w:w="649" w:type="pct"/>
            <w:noWrap/>
            <w:hideMark/>
          </w:tcPr>
          <w:p w14:paraId="70232EB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0.00169***</w:t>
            </w:r>
          </w:p>
        </w:tc>
      </w:tr>
      <w:tr w:rsidR="00791E7A" w:rsidRPr="00CF2FC1" w14:paraId="7D04D96B"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62A6C82C"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335A2C2F"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255DC5A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(0.000267)</w:t>
            </w:r>
          </w:p>
        </w:tc>
        <w:tc>
          <w:tcPr>
            <w:tcW w:w="651" w:type="pct"/>
            <w:noWrap/>
            <w:hideMark/>
          </w:tcPr>
          <w:p w14:paraId="1973F1C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(0.000257)</w:t>
            </w:r>
          </w:p>
        </w:tc>
        <w:tc>
          <w:tcPr>
            <w:tcW w:w="700" w:type="pct"/>
            <w:noWrap/>
            <w:hideMark/>
          </w:tcPr>
          <w:p w14:paraId="100E566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(0.000267)</w:t>
            </w:r>
          </w:p>
        </w:tc>
        <w:tc>
          <w:tcPr>
            <w:tcW w:w="649" w:type="pct"/>
            <w:noWrap/>
            <w:hideMark/>
          </w:tcPr>
          <w:p w14:paraId="1115665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(0.000266)</w:t>
            </w:r>
          </w:p>
        </w:tc>
      </w:tr>
      <w:tr w:rsidR="00791E7A" w:rsidRPr="00CF2FC1" w14:paraId="2424F980"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3E15E3B2"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68CCE706"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Hebron</w:t>
            </w:r>
          </w:p>
        </w:tc>
        <w:tc>
          <w:tcPr>
            <w:tcW w:w="699" w:type="pct"/>
            <w:noWrap/>
            <w:hideMark/>
          </w:tcPr>
          <w:p w14:paraId="17C7B65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0.00306***</w:t>
            </w:r>
          </w:p>
        </w:tc>
        <w:tc>
          <w:tcPr>
            <w:tcW w:w="651" w:type="pct"/>
            <w:noWrap/>
            <w:hideMark/>
          </w:tcPr>
          <w:p w14:paraId="63AABCF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0.00317***</w:t>
            </w:r>
          </w:p>
        </w:tc>
        <w:tc>
          <w:tcPr>
            <w:tcW w:w="700" w:type="pct"/>
            <w:noWrap/>
            <w:hideMark/>
          </w:tcPr>
          <w:p w14:paraId="281FFA4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0.00306***</w:t>
            </w:r>
          </w:p>
        </w:tc>
        <w:tc>
          <w:tcPr>
            <w:tcW w:w="649" w:type="pct"/>
            <w:noWrap/>
            <w:hideMark/>
          </w:tcPr>
          <w:p w14:paraId="6DD1C95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0.00306***</w:t>
            </w:r>
          </w:p>
        </w:tc>
      </w:tr>
      <w:tr w:rsidR="00791E7A" w:rsidRPr="00CF2FC1" w14:paraId="6AABD14A"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39846BA8"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2822E2C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5D6392F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(0.000194)</w:t>
            </w:r>
          </w:p>
        </w:tc>
        <w:tc>
          <w:tcPr>
            <w:tcW w:w="651" w:type="pct"/>
            <w:noWrap/>
            <w:hideMark/>
          </w:tcPr>
          <w:p w14:paraId="500AB67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(0.000191)</w:t>
            </w:r>
          </w:p>
        </w:tc>
        <w:tc>
          <w:tcPr>
            <w:tcW w:w="700" w:type="pct"/>
            <w:noWrap/>
            <w:hideMark/>
          </w:tcPr>
          <w:p w14:paraId="460618A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(0.000194)</w:t>
            </w:r>
          </w:p>
        </w:tc>
        <w:tc>
          <w:tcPr>
            <w:tcW w:w="649" w:type="pct"/>
            <w:noWrap/>
            <w:hideMark/>
          </w:tcPr>
          <w:p w14:paraId="72EC34A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(0.000193)</w:t>
            </w:r>
          </w:p>
        </w:tc>
      </w:tr>
      <w:tr w:rsidR="00791E7A" w:rsidRPr="00CF2FC1" w14:paraId="38128DD5"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5C88E4C4"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0ABD07BA"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North Gaza</w:t>
            </w:r>
          </w:p>
        </w:tc>
        <w:tc>
          <w:tcPr>
            <w:tcW w:w="699" w:type="pct"/>
            <w:noWrap/>
            <w:hideMark/>
          </w:tcPr>
          <w:p w14:paraId="10DE19D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0.0159***</w:t>
            </w:r>
          </w:p>
        </w:tc>
        <w:tc>
          <w:tcPr>
            <w:tcW w:w="651" w:type="pct"/>
            <w:noWrap/>
            <w:hideMark/>
          </w:tcPr>
          <w:p w14:paraId="33928B4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0.0164***</w:t>
            </w:r>
          </w:p>
        </w:tc>
        <w:tc>
          <w:tcPr>
            <w:tcW w:w="700" w:type="pct"/>
            <w:noWrap/>
            <w:hideMark/>
          </w:tcPr>
          <w:p w14:paraId="17F5D66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0.0159***</w:t>
            </w:r>
          </w:p>
        </w:tc>
        <w:tc>
          <w:tcPr>
            <w:tcW w:w="649" w:type="pct"/>
            <w:noWrap/>
            <w:hideMark/>
          </w:tcPr>
          <w:p w14:paraId="4D2FA67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0.0160***</w:t>
            </w:r>
          </w:p>
        </w:tc>
      </w:tr>
      <w:tr w:rsidR="00791E7A" w:rsidRPr="00CF2FC1" w14:paraId="65CF8564"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3AD7F35B"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099FAEC6"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4E0084B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(0.000440)</w:t>
            </w:r>
          </w:p>
        </w:tc>
        <w:tc>
          <w:tcPr>
            <w:tcW w:w="651" w:type="pct"/>
            <w:noWrap/>
            <w:hideMark/>
          </w:tcPr>
          <w:p w14:paraId="04EF854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(0.000447)</w:t>
            </w:r>
          </w:p>
        </w:tc>
        <w:tc>
          <w:tcPr>
            <w:tcW w:w="700" w:type="pct"/>
            <w:noWrap/>
            <w:hideMark/>
          </w:tcPr>
          <w:p w14:paraId="73D965E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(0.000440)</w:t>
            </w:r>
          </w:p>
        </w:tc>
        <w:tc>
          <w:tcPr>
            <w:tcW w:w="649" w:type="pct"/>
            <w:noWrap/>
            <w:hideMark/>
          </w:tcPr>
          <w:p w14:paraId="7627896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(0.000441)</w:t>
            </w:r>
          </w:p>
        </w:tc>
      </w:tr>
      <w:tr w:rsidR="00791E7A" w:rsidRPr="00CF2FC1" w14:paraId="7E0FCAE8"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653D3E18"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798406B7"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Gaza</w:t>
            </w:r>
          </w:p>
        </w:tc>
        <w:tc>
          <w:tcPr>
            <w:tcW w:w="699" w:type="pct"/>
            <w:noWrap/>
            <w:hideMark/>
          </w:tcPr>
          <w:p w14:paraId="59029F2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0.0114***</w:t>
            </w:r>
          </w:p>
        </w:tc>
        <w:tc>
          <w:tcPr>
            <w:tcW w:w="651" w:type="pct"/>
            <w:noWrap/>
            <w:hideMark/>
          </w:tcPr>
          <w:p w14:paraId="54A1758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0.0116***</w:t>
            </w:r>
          </w:p>
        </w:tc>
        <w:tc>
          <w:tcPr>
            <w:tcW w:w="700" w:type="pct"/>
            <w:noWrap/>
            <w:hideMark/>
          </w:tcPr>
          <w:p w14:paraId="5127E49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0.0114***</w:t>
            </w:r>
          </w:p>
        </w:tc>
        <w:tc>
          <w:tcPr>
            <w:tcW w:w="649" w:type="pct"/>
            <w:noWrap/>
            <w:hideMark/>
          </w:tcPr>
          <w:p w14:paraId="02792F1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0.0114***</w:t>
            </w:r>
          </w:p>
        </w:tc>
      </w:tr>
      <w:tr w:rsidR="00791E7A" w:rsidRPr="00CF2FC1" w14:paraId="6A1CDFF6"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3EE832C6"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6CF0B683"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69969E9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(0.000292)</w:t>
            </w:r>
          </w:p>
        </w:tc>
        <w:tc>
          <w:tcPr>
            <w:tcW w:w="651" w:type="pct"/>
            <w:noWrap/>
            <w:hideMark/>
          </w:tcPr>
          <w:p w14:paraId="524F39B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(0.000291)</w:t>
            </w:r>
          </w:p>
        </w:tc>
        <w:tc>
          <w:tcPr>
            <w:tcW w:w="700" w:type="pct"/>
            <w:noWrap/>
            <w:hideMark/>
          </w:tcPr>
          <w:p w14:paraId="4465C4B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(0.000292)</w:t>
            </w:r>
          </w:p>
        </w:tc>
        <w:tc>
          <w:tcPr>
            <w:tcW w:w="649" w:type="pct"/>
            <w:noWrap/>
            <w:hideMark/>
          </w:tcPr>
          <w:p w14:paraId="0F37C8B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(0.000292)</w:t>
            </w:r>
          </w:p>
        </w:tc>
      </w:tr>
      <w:tr w:rsidR="00791E7A" w:rsidRPr="00CF2FC1" w14:paraId="1D8123E2"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70C8D062"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62EF2EA5"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Dier Al-Balah</w:t>
            </w:r>
          </w:p>
        </w:tc>
        <w:tc>
          <w:tcPr>
            <w:tcW w:w="699" w:type="pct"/>
            <w:noWrap/>
            <w:hideMark/>
          </w:tcPr>
          <w:p w14:paraId="0CDD514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0.0131***</w:t>
            </w:r>
          </w:p>
        </w:tc>
        <w:tc>
          <w:tcPr>
            <w:tcW w:w="651" w:type="pct"/>
            <w:noWrap/>
            <w:hideMark/>
          </w:tcPr>
          <w:p w14:paraId="2183C26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0.0135***</w:t>
            </w:r>
          </w:p>
        </w:tc>
        <w:tc>
          <w:tcPr>
            <w:tcW w:w="700" w:type="pct"/>
            <w:noWrap/>
            <w:hideMark/>
          </w:tcPr>
          <w:p w14:paraId="56C57FF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0.0131***</w:t>
            </w:r>
          </w:p>
        </w:tc>
        <w:tc>
          <w:tcPr>
            <w:tcW w:w="649" w:type="pct"/>
            <w:noWrap/>
            <w:hideMark/>
          </w:tcPr>
          <w:p w14:paraId="71CB40C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0.0132***</w:t>
            </w:r>
          </w:p>
        </w:tc>
      </w:tr>
      <w:tr w:rsidR="00791E7A" w:rsidRPr="00CF2FC1" w14:paraId="7DB8044E"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7E4A45E0"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0267AC19"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5E41E92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(0.000489)</w:t>
            </w:r>
          </w:p>
        </w:tc>
        <w:tc>
          <w:tcPr>
            <w:tcW w:w="651" w:type="pct"/>
            <w:noWrap/>
            <w:hideMark/>
          </w:tcPr>
          <w:p w14:paraId="219ABEF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(0.000497)</w:t>
            </w:r>
          </w:p>
        </w:tc>
        <w:tc>
          <w:tcPr>
            <w:tcW w:w="700" w:type="pct"/>
            <w:noWrap/>
            <w:hideMark/>
          </w:tcPr>
          <w:p w14:paraId="489BBD0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(0.000489)</w:t>
            </w:r>
          </w:p>
        </w:tc>
        <w:tc>
          <w:tcPr>
            <w:tcW w:w="649" w:type="pct"/>
            <w:noWrap/>
            <w:hideMark/>
          </w:tcPr>
          <w:p w14:paraId="19AF861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(0.000490)</w:t>
            </w:r>
          </w:p>
        </w:tc>
      </w:tr>
      <w:tr w:rsidR="00791E7A" w:rsidRPr="00CF2FC1" w14:paraId="68E79508"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178A3061"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2B6EBF73"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r w:rsidRPr="00CF2FC1">
              <w:rPr>
                <w:rFonts w:asciiTheme="majorHAnsi" w:eastAsia="Times New Roman" w:hAnsiTheme="majorHAnsi" w:cstheme="majorHAnsi"/>
                <w:sz w:val="20"/>
                <w:szCs w:val="20"/>
                <w:lang w:eastAsia="en-GB"/>
              </w:rPr>
              <w:t>Khan Yunis</w:t>
            </w:r>
          </w:p>
        </w:tc>
        <w:tc>
          <w:tcPr>
            <w:tcW w:w="699" w:type="pct"/>
            <w:noWrap/>
            <w:hideMark/>
          </w:tcPr>
          <w:p w14:paraId="52B359D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0.0102***</w:t>
            </w:r>
          </w:p>
        </w:tc>
        <w:tc>
          <w:tcPr>
            <w:tcW w:w="651" w:type="pct"/>
            <w:noWrap/>
            <w:hideMark/>
          </w:tcPr>
          <w:p w14:paraId="4589AC3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0.0107***</w:t>
            </w:r>
          </w:p>
        </w:tc>
        <w:tc>
          <w:tcPr>
            <w:tcW w:w="700" w:type="pct"/>
            <w:noWrap/>
            <w:hideMark/>
          </w:tcPr>
          <w:p w14:paraId="4DA0E5D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0.0102***</w:t>
            </w:r>
          </w:p>
        </w:tc>
        <w:tc>
          <w:tcPr>
            <w:tcW w:w="649" w:type="pct"/>
            <w:noWrap/>
            <w:hideMark/>
          </w:tcPr>
          <w:p w14:paraId="309F435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0.0102***</w:t>
            </w:r>
          </w:p>
        </w:tc>
      </w:tr>
      <w:tr w:rsidR="00791E7A" w:rsidRPr="00CF2FC1" w14:paraId="47F8CECA"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174D3CBC"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091FB032"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1FB734F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(0.000353)</w:t>
            </w:r>
          </w:p>
        </w:tc>
        <w:tc>
          <w:tcPr>
            <w:tcW w:w="651" w:type="pct"/>
            <w:noWrap/>
            <w:hideMark/>
          </w:tcPr>
          <w:p w14:paraId="527800E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(0.000363)</w:t>
            </w:r>
          </w:p>
        </w:tc>
        <w:tc>
          <w:tcPr>
            <w:tcW w:w="700" w:type="pct"/>
            <w:noWrap/>
            <w:hideMark/>
          </w:tcPr>
          <w:p w14:paraId="60C6C26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(0.000353)</w:t>
            </w:r>
          </w:p>
        </w:tc>
        <w:tc>
          <w:tcPr>
            <w:tcW w:w="649" w:type="pct"/>
            <w:noWrap/>
            <w:hideMark/>
          </w:tcPr>
          <w:p w14:paraId="441DD81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(0.000353)</w:t>
            </w:r>
          </w:p>
        </w:tc>
      </w:tr>
      <w:tr w:rsidR="00791E7A" w:rsidRPr="00CF2FC1" w14:paraId="0DAC1E4C"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2F21F7B2"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4528391C"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r w:rsidRPr="00CF2FC1">
              <w:rPr>
                <w:rFonts w:asciiTheme="majorHAnsi" w:eastAsia="Times New Roman" w:hAnsiTheme="majorHAnsi" w:cstheme="majorHAnsi"/>
                <w:sz w:val="20"/>
                <w:szCs w:val="20"/>
                <w:lang w:eastAsia="en-GB"/>
              </w:rPr>
              <w:t>Rafah</w:t>
            </w:r>
          </w:p>
        </w:tc>
        <w:tc>
          <w:tcPr>
            <w:tcW w:w="699" w:type="pct"/>
            <w:noWrap/>
            <w:hideMark/>
          </w:tcPr>
          <w:p w14:paraId="3323D20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0.0134***</w:t>
            </w:r>
          </w:p>
        </w:tc>
        <w:tc>
          <w:tcPr>
            <w:tcW w:w="651" w:type="pct"/>
            <w:noWrap/>
            <w:hideMark/>
          </w:tcPr>
          <w:p w14:paraId="003CE46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0.0140***</w:t>
            </w:r>
          </w:p>
        </w:tc>
        <w:tc>
          <w:tcPr>
            <w:tcW w:w="700" w:type="pct"/>
            <w:noWrap/>
            <w:hideMark/>
          </w:tcPr>
          <w:p w14:paraId="3B13346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0.0134***</w:t>
            </w:r>
          </w:p>
        </w:tc>
        <w:tc>
          <w:tcPr>
            <w:tcW w:w="649" w:type="pct"/>
            <w:noWrap/>
            <w:hideMark/>
          </w:tcPr>
          <w:p w14:paraId="6ACE76B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0.0134***</w:t>
            </w:r>
          </w:p>
        </w:tc>
      </w:tr>
      <w:tr w:rsidR="00791E7A" w:rsidRPr="00CF2FC1" w14:paraId="4F61CE59"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1F1313DE"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39EDDF5A"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759E3FE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(0.000510)</w:t>
            </w:r>
          </w:p>
        </w:tc>
        <w:tc>
          <w:tcPr>
            <w:tcW w:w="651" w:type="pct"/>
            <w:noWrap/>
            <w:hideMark/>
          </w:tcPr>
          <w:p w14:paraId="53069AA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(0.000527)</w:t>
            </w:r>
          </w:p>
        </w:tc>
        <w:tc>
          <w:tcPr>
            <w:tcW w:w="700" w:type="pct"/>
            <w:noWrap/>
            <w:hideMark/>
          </w:tcPr>
          <w:p w14:paraId="3F6887D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(0.000510)</w:t>
            </w:r>
          </w:p>
        </w:tc>
        <w:tc>
          <w:tcPr>
            <w:tcW w:w="649" w:type="pct"/>
            <w:noWrap/>
            <w:hideMark/>
          </w:tcPr>
          <w:p w14:paraId="282FDDE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(0.000510)</w:t>
            </w:r>
          </w:p>
        </w:tc>
      </w:tr>
      <w:tr w:rsidR="00791E7A" w:rsidRPr="00CF2FC1" w14:paraId="284D1404"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763612D5" w14:textId="77777777" w:rsidR="00791E7A" w:rsidRPr="00CF2FC1" w:rsidRDefault="00791E7A" w:rsidP="00DB7C40">
            <w:pPr>
              <w:jc w:val="left"/>
              <w:rPr>
                <w:rFonts w:eastAsia="Times New Roman" w:cstheme="majorHAnsi"/>
                <w:b/>
                <w:bCs/>
                <w:sz w:val="20"/>
                <w:szCs w:val="20"/>
                <w:lang w:eastAsia="en-GB"/>
              </w:rPr>
            </w:pPr>
            <w:r w:rsidRPr="00CF2FC1">
              <w:rPr>
                <w:rFonts w:eastAsia="Times New Roman" w:cstheme="majorHAnsi"/>
                <w:b/>
                <w:bCs/>
                <w:sz w:val="20"/>
                <w:szCs w:val="20"/>
                <w:lang w:eastAsia="en-GB"/>
              </w:rPr>
              <w:t>Age group (reference: 6-11 years)</w:t>
            </w:r>
          </w:p>
        </w:tc>
        <w:tc>
          <w:tcPr>
            <w:tcW w:w="1213" w:type="pct"/>
            <w:noWrap/>
            <w:hideMark/>
          </w:tcPr>
          <w:p w14:paraId="137D61CE"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r w:rsidRPr="00CF2FC1">
              <w:rPr>
                <w:rFonts w:asciiTheme="majorHAnsi" w:eastAsia="Times New Roman" w:hAnsiTheme="majorHAnsi" w:cstheme="majorHAnsi"/>
                <w:sz w:val="20"/>
                <w:szCs w:val="20"/>
                <w:lang w:eastAsia="en-GB"/>
              </w:rPr>
              <w:t>12-17 years</w:t>
            </w:r>
          </w:p>
        </w:tc>
        <w:tc>
          <w:tcPr>
            <w:tcW w:w="699" w:type="pct"/>
            <w:noWrap/>
            <w:hideMark/>
          </w:tcPr>
          <w:p w14:paraId="4C1DC90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-0.00298***</w:t>
            </w:r>
          </w:p>
        </w:tc>
        <w:tc>
          <w:tcPr>
            <w:tcW w:w="651" w:type="pct"/>
            <w:noWrap/>
            <w:hideMark/>
          </w:tcPr>
          <w:p w14:paraId="2DB58C9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-0.00250***</w:t>
            </w:r>
          </w:p>
        </w:tc>
        <w:tc>
          <w:tcPr>
            <w:tcW w:w="700" w:type="pct"/>
            <w:noWrap/>
            <w:hideMark/>
          </w:tcPr>
          <w:p w14:paraId="28DFA3D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-0.00298***</w:t>
            </w:r>
          </w:p>
        </w:tc>
        <w:tc>
          <w:tcPr>
            <w:tcW w:w="649" w:type="pct"/>
            <w:noWrap/>
            <w:hideMark/>
          </w:tcPr>
          <w:p w14:paraId="269E772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-0.00298***</w:t>
            </w:r>
          </w:p>
        </w:tc>
      </w:tr>
      <w:tr w:rsidR="00791E7A" w:rsidRPr="00CF2FC1" w14:paraId="66240B56"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3005ADED"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64EE3A15"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2237216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(0.000158)</w:t>
            </w:r>
          </w:p>
        </w:tc>
        <w:tc>
          <w:tcPr>
            <w:tcW w:w="651" w:type="pct"/>
            <w:noWrap/>
            <w:hideMark/>
          </w:tcPr>
          <w:p w14:paraId="380A3EB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(0.000157)</w:t>
            </w:r>
          </w:p>
        </w:tc>
        <w:tc>
          <w:tcPr>
            <w:tcW w:w="700" w:type="pct"/>
            <w:noWrap/>
            <w:hideMark/>
          </w:tcPr>
          <w:p w14:paraId="7C14F6C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(0.000158)</w:t>
            </w:r>
          </w:p>
        </w:tc>
        <w:tc>
          <w:tcPr>
            <w:tcW w:w="649" w:type="pct"/>
            <w:noWrap/>
            <w:hideMark/>
          </w:tcPr>
          <w:p w14:paraId="4B4D0E2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(0.000158)</w:t>
            </w:r>
          </w:p>
        </w:tc>
      </w:tr>
      <w:tr w:rsidR="00791E7A" w:rsidRPr="00CF2FC1" w14:paraId="1B7E5733"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vMerge w:val="restart"/>
            <w:noWrap/>
            <w:hideMark/>
          </w:tcPr>
          <w:p w14:paraId="0FD3CC0B"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Sex of HH Head (reference: male HH head)</w:t>
            </w:r>
          </w:p>
        </w:tc>
        <w:tc>
          <w:tcPr>
            <w:tcW w:w="1213" w:type="pct"/>
            <w:noWrap/>
            <w:hideMark/>
          </w:tcPr>
          <w:p w14:paraId="4B4787C1"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Female HH Head</w:t>
            </w:r>
          </w:p>
        </w:tc>
        <w:tc>
          <w:tcPr>
            <w:tcW w:w="699" w:type="pct"/>
            <w:noWrap/>
            <w:hideMark/>
          </w:tcPr>
          <w:p w14:paraId="122FD51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0.0191***</w:t>
            </w:r>
          </w:p>
        </w:tc>
        <w:tc>
          <w:tcPr>
            <w:tcW w:w="651" w:type="pct"/>
            <w:noWrap/>
            <w:hideMark/>
          </w:tcPr>
          <w:p w14:paraId="500E0B3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p>
        </w:tc>
        <w:tc>
          <w:tcPr>
            <w:tcW w:w="700" w:type="pct"/>
            <w:noWrap/>
            <w:hideMark/>
          </w:tcPr>
          <w:p w14:paraId="45D0807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0.0191***</w:t>
            </w:r>
          </w:p>
        </w:tc>
        <w:tc>
          <w:tcPr>
            <w:tcW w:w="649" w:type="pct"/>
            <w:noWrap/>
            <w:hideMark/>
          </w:tcPr>
          <w:p w14:paraId="6ADC2B8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0.0191***</w:t>
            </w:r>
          </w:p>
        </w:tc>
      </w:tr>
      <w:tr w:rsidR="00791E7A" w:rsidRPr="00CF2FC1" w14:paraId="1B429B61"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vMerge/>
            <w:noWrap/>
            <w:hideMark/>
          </w:tcPr>
          <w:p w14:paraId="58E3F6E6"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3C83B850"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244297F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(0.000724)</w:t>
            </w:r>
          </w:p>
        </w:tc>
        <w:tc>
          <w:tcPr>
            <w:tcW w:w="651" w:type="pct"/>
            <w:noWrap/>
            <w:hideMark/>
          </w:tcPr>
          <w:p w14:paraId="29CD0D2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p>
        </w:tc>
        <w:tc>
          <w:tcPr>
            <w:tcW w:w="700" w:type="pct"/>
            <w:noWrap/>
            <w:hideMark/>
          </w:tcPr>
          <w:p w14:paraId="3A7ED8B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(0.000725)</w:t>
            </w:r>
          </w:p>
        </w:tc>
        <w:tc>
          <w:tcPr>
            <w:tcW w:w="649" w:type="pct"/>
            <w:noWrap/>
            <w:hideMark/>
          </w:tcPr>
          <w:p w14:paraId="2F4C401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(0.000725)</w:t>
            </w:r>
          </w:p>
        </w:tc>
      </w:tr>
      <w:tr w:rsidR="00791E7A" w:rsidRPr="00CF2FC1" w14:paraId="2AF11CA8"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vMerge w:val="restart"/>
            <w:noWrap/>
            <w:hideMark/>
          </w:tcPr>
          <w:p w14:paraId="654F8B7D" w14:textId="77777777" w:rsidR="00791E7A" w:rsidRPr="00CF2FC1" w:rsidRDefault="00791E7A" w:rsidP="00DB7C40">
            <w:pPr>
              <w:jc w:val="left"/>
              <w:rPr>
                <w:rFonts w:eastAsia="Times New Roman" w:cstheme="majorHAnsi"/>
                <w:b/>
                <w:bCs/>
                <w:color w:val="000000"/>
                <w:sz w:val="20"/>
                <w:szCs w:val="20"/>
                <w:lang w:eastAsia="en-GB"/>
              </w:rPr>
            </w:pPr>
            <w:r w:rsidRPr="00CF2FC1">
              <w:rPr>
                <w:rFonts w:eastAsia="Times New Roman" w:cstheme="majorHAnsi"/>
                <w:b/>
                <w:bCs/>
                <w:color w:val="000000"/>
                <w:sz w:val="20"/>
                <w:szCs w:val="20"/>
                <w:lang w:eastAsia="en-GB"/>
              </w:rPr>
              <w:t>Household size (reference: 1-2 members)</w:t>
            </w:r>
          </w:p>
        </w:tc>
        <w:tc>
          <w:tcPr>
            <w:tcW w:w="1213" w:type="pct"/>
            <w:noWrap/>
            <w:hideMark/>
          </w:tcPr>
          <w:p w14:paraId="37A71D8B"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3 members</w:t>
            </w:r>
          </w:p>
        </w:tc>
        <w:tc>
          <w:tcPr>
            <w:tcW w:w="699" w:type="pct"/>
            <w:noWrap/>
            <w:hideMark/>
          </w:tcPr>
          <w:p w14:paraId="21251CE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-0.00366*</w:t>
            </w:r>
          </w:p>
        </w:tc>
        <w:tc>
          <w:tcPr>
            <w:tcW w:w="651" w:type="pct"/>
            <w:noWrap/>
            <w:hideMark/>
          </w:tcPr>
          <w:p w14:paraId="27D1FD9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-0.0230***</w:t>
            </w:r>
          </w:p>
        </w:tc>
        <w:tc>
          <w:tcPr>
            <w:tcW w:w="700" w:type="pct"/>
            <w:noWrap/>
            <w:hideMark/>
          </w:tcPr>
          <w:p w14:paraId="3DF979F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-0.00364*</w:t>
            </w:r>
          </w:p>
        </w:tc>
        <w:tc>
          <w:tcPr>
            <w:tcW w:w="649" w:type="pct"/>
            <w:noWrap/>
            <w:hideMark/>
          </w:tcPr>
          <w:p w14:paraId="26C9E8B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-0.00366*</w:t>
            </w:r>
          </w:p>
        </w:tc>
      </w:tr>
      <w:tr w:rsidR="00791E7A" w:rsidRPr="00CF2FC1" w14:paraId="46554791"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vMerge/>
            <w:noWrap/>
            <w:hideMark/>
          </w:tcPr>
          <w:p w14:paraId="7EE515A5"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357C591F"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7E73CF9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(0.00211)</w:t>
            </w:r>
          </w:p>
        </w:tc>
        <w:tc>
          <w:tcPr>
            <w:tcW w:w="651" w:type="pct"/>
            <w:noWrap/>
            <w:hideMark/>
          </w:tcPr>
          <w:p w14:paraId="3BF042E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(0.00556)</w:t>
            </w:r>
          </w:p>
        </w:tc>
        <w:tc>
          <w:tcPr>
            <w:tcW w:w="700" w:type="pct"/>
            <w:noWrap/>
            <w:hideMark/>
          </w:tcPr>
          <w:p w14:paraId="0B42760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(0.00211)</w:t>
            </w:r>
          </w:p>
        </w:tc>
        <w:tc>
          <w:tcPr>
            <w:tcW w:w="649" w:type="pct"/>
            <w:noWrap/>
            <w:hideMark/>
          </w:tcPr>
          <w:p w14:paraId="0FB5A3B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(0.00211)</w:t>
            </w:r>
          </w:p>
        </w:tc>
      </w:tr>
      <w:tr w:rsidR="00791E7A" w:rsidRPr="00CF2FC1" w14:paraId="7B925305"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50A75B18"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3F5E8441"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4 members</w:t>
            </w:r>
          </w:p>
        </w:tc>
        <w:tc>
          <w:tcPr>
            <w:tcW w:w="699" w:type="pct"/>
            <w:noWrap/>
            <w:hideMark/>
          </w:tcPr>
          <w:p w14:paraId="280497F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-0.00661***</w:t>
            </w:r>
          </w:p>
        </w:tc>
        <w:tc>
          <w:tcPr>
            <w:tcW w:w="651" w:type="pct"/>
            <w:noWrap/>
            <w:hideMark/>
          </w:tcPr>
          <w:p w14:paraId="5346BD3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-0.0316***</w:t>
            </w:r>
          </w:p>
        </w:tc>
        <w:tc>
          <w:tcPr>
            <w:tcW w:w="700" w:type="pct"/>
            <w:noWrap/>
            <w:hideMark/>
          </w:tcPr>
          <w:p w14:paraId="5BD5C2B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-0.00658***</w:t>
            </w:r>
          </w:p>
        </w:tc>
        <w:tc>
          <w:tcPr>
            <w:tcW w:w="649" w:type="pct"/>
            <w:noWrap/>
            <w:hideMark/>
          </w:tcPr>
          <w:p w14:paraId="329AE6B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-0.00660***</w:t>
            </w:r>
          </w:p>
        </w:tc>
      </w:tr>
      <w:tr w:rsidR="00791E7A" w:rsidRPr="00CF2FC1" w14:paraId="615D6601"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3787E4C6"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73604071"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4E9517F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(0.00201)</w:t>
            </w:r>
          </w:p>
        </w:tc>
        <w:tc>
          <w:tcPr>
            <w:tcW w:w="651" w:type="pct"/>
            <w:noWrap/>
            <w:hideMark/>
          </w:tcPr>
          <w:p w14:paraId="48C4AA8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(0.00541)</w:t>
            </w:r>
          </w:p>
        </w:tc>
        <w:tc>
          <w:tcPr>
            <w:tcW w:w="700" w:type="pct"/>
            <w:noWrap/>
            <w:hideMark/>
          </w:tcPr>
          <w:p w14:paraId="3BCDFFE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(0.00200)</w:t>
            </w:r>
          </w:p>
        </w:tc>
        <w:tc>
          <w:tcPr>
            <w:tcW w:w="649" w:type="pct"/>
            <w:noWrap/>
            <w:hideMark/>
          </w:tcPr>
          <w:p w14:paraId="68DF80C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(0.00201)</w:t>
            </w:r>
          </w:p>
        </w:tc>
      </w:tr>
      <w:tr w:rsidR="00791E7A" w:rsidRPr="00CF2FC1" w14:paraId="0AA1C0F4"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571F2847"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6159058E"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5 members</w:t>
            </w:r>
          </w:p>
        </w:tc>
        <w:tc>
          <w:tcPr>
            <w:tcW w:w="699" w:type="pct"/>
            <w:noWrap/>
            <w:hideMark/>
          </w:tcPr>
          <w:p w14:paraId="2F3709A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-0.00768***</w:t>
            </w:r>
          </w:p>
        </w:tc>
        <w:tc>
          <w:tcPr>
            <w:tcW w:w="651" w:type="pct"/>
            <w:noWrap/>
            <w:hideMark/>
          </w:tcPr>
          <w:p w14:paraId="6D7A292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-0.0349***</w:t>
            </w:r>
          </w:p>
        </w:tc>
        <w:tc>
          <w:tcPr>
            <w:tcW w:w="700" w:type="pct"/>
            <w:noWrap/>
            <w:hideMark/>
          </w:tcPr>
          <w:p w14:paraId="028A979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-0.00766***</w:t>
            </w:r>
          </w:p>
        </w:tc>
        <w:tc>
          <w:tcPr>
            <w:tcW w:w="649" w:type="pct"/>
            <w:noWrap/>
            <w:hideMark/>
          </w:tcPr>
          <w:p w14:paraId="19E53EA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-0.00768***</w:t>
            </w:r>
          </w:p>
        </w:tc>
      </w:tr>
      <w:tr w:rsidR="00791E7A" w:rsidRPr="00CF2FC1" w14:paraId="223B490C"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7A73F5CD"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4DA9BD45"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03CEED6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(0.00199)</w:t>
            </w:r>
          </w:p>
        </w:tc>
        <w:tc>
          <w:tcPr>
            <w:tcW w:w="651" w:type="pct"/>
            <w:noWrap/>
            <w:hideMark/>
          </w:tcPr>
          <w:p w14:paraId="3475C95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(0.00540)</w:t>
            </w:r>
          </w:p>
        </w:tc>
        <w:tc>
          <w:tcPr>
            <w:tcW w:w="700" w:type="pct"/>
            <w:noWrap/>
            <w:hideMark/>
          </w:tcPr>
          <w:p w14:paraId="25B9779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(0.00199)</w:t>
            </w:r>
          </w:p>
        </w:tc>
        <w:tc>
          <w:tcPr>
            <w:tcW w:w="649" w:type="pct"/>
            <w:noWrap/>
            <w:hideMark/>
          </w:tcPr>
          <w:p w14:paraId="572E31D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(0.00199)</w:t>
            </w:r>
          </w:p>
        </w:tc>
      </w:tr>
      <w:tr w:rsidR="00791E7A" w:rsidRPr="00CF2FC1" w14:paraId="3D4B601D"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576E0476"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32ADF810"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6+ members</w:t>
            </w:r>
          </w:p>
        </w:tc>
        <w:tc>
          <w:tcPr>
            <w:tcW w:w="699" w:type="pct"/>
            <w:noWrap/>
            <w:hideMark/>
          </w:tcPr>
          <w:p w14:paraId="5712457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-0.00735***</w:t>
            </w:r>
          </w:p>
        </w:tc>
        <w:tc>
          <w:tcPr>
            <w:tcW w:w="651" w:type="pct"/>
            <w:noWrap/>
            <w:hideMark/>
          </w:tcPr>
          <w:p w14:paraId="72FEF2C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-0.0355***</w:t>
            </w:r>
          </w:p>
        </w:tc>
        <w:tc>
          <w:tcPr>
            <w:tcW w:w="700" w:type="pct"/>
            <w:noWrap/>
            <w:hideMark/>
          </w:tcPr>
          <w:p w14:paraId="39B4269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-0.00731***</w:t>
            </w:r>
          </w:p>
        </w:tc>
        <w:tc>
          <w:tcPr>
            <w:tcW w:w="649" w:type="pct"/>
            <w:noWrap/>
            <w:hideMark/>
          </w:tcPr>
          <w:p w14:paraId="4F3848B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-0.00735***</w:t>
            </w:r>
          </w:p>
        </w:tc>
      </w:tr>
      <w:tr w:rsidR="00791E7A" w:rsidRPr="00CF2FC1" w14:paraId="52AF4EFC"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0FB31021"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637E826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075E718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(0.00199)</w:t>
            </w:r>
          </w:p>
        </w:tc>
        <w:tc>
          <w:tcPr>
            <w:tcW w:w="651" w:type="pct"/>
            <w:noWrap/>
            <w:hideMark/>
          </w:tcPr>
          <w:p w14:paraId="4D36316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(0.00539)</w:t>
            </w:r>
          </w:p>
        </w:tc>
        <w:tc>
          <w:tcPr>
            <w:tcW w:w="700" w:type="pct"/>
            <w:noWrap/>
            <w:hideMark/>
          </w:tcPr>
          <w:p w14:paraId="3311B20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(0.00198)</w:t>
            </w:r>
          </w:p>
        </w:tc>
        <w:tc>
          <w:tcPr>
            <w:tcW w:w="649" w:type="pct"/>
            <w:noWrap/>
            <w:hideMark/>
          </w:tcPr>
          <w:p w14:paraId="48E6A0B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(0.00199)</w:t>
            </w:r>
          </w:p>
        </w:tc>
      </w:tr>
      <w:tr w:rsidR="00791E7A" w:rsidRPr="00CF2FC1" w14:paraId="48B5AECE"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vMerge w:val="restart"/>
            <w:noWrap/>
            <w:hideMark/>
          </w:tcPr>
          <w:p w14:paraId="2A760B97"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Migration status (ref: non-migrant)</w:t>
            </w:r>
          </w:p>
        </w:tc>
        <w:tc>
          <w:tcPr>
            <w:tcW w:w="1213" w:type="pct"/>
            <w:noWrap/>
            <w:hideMark/>
          </w:tcPr>
          <w:p w14:paraId="0DA764DE"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Migrant</w:t>
            </w:r>
          </w:p>
        </w:tc>
        <w:tc>
          <w:tcPr>
            <w:tcW w:w="699" w:type="pct"/>
            <w:noWrap/>
            <w:hideMark/>
          </w:tcPr>
          <w:p w14:paraId="69D5574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-0.00304***</w:t>
            </w:r>
          </w:p>
        </w:tc>
        <w:tc>
          <w:tcPr>
            <w:tcW w:w="651" w:type="pct"/>
            <w:noWrap/>
            <w:hideMark/>
          </w:tcPr>
          <w:p w14:paraId="3882860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-0.00281***</w:t>
            </w:r>
          </w:p>
        </w:tc>
        <w:tc>
          <w:tcPr>
            <w:tcW w:w="700" w:type="pct"/>
            <w:noWrap/>
            <w:hideMark/>
          </w:tcPr>
          <w:p w14:paraId="025C93B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-0.00304***</w:t>
            </w:r>
          </w:p>
        </w:tc>
        <w:tc>
          <w:tcPr>
            <w:tcW w:w="649" w:type="pct"/>
            <w:noWrap/>
            <w:hideMark/>
          </w:tcPr>
          <w:p w14:paraId="349B667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-0.00305***</w:t>
            </w:r>
          </w:p>
        </w:tc>
      </w:tr>
      <w:tr w:rsidR="00791E7A" w:rsidRPr="00CF2FC1" w14:paraId="53A6553B"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vMerge/>
            <w:noWrap/>
            <w:hideMark/>
          </w:tcPr>
          <w:p w14:paraId="7CFFF6B0"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02A7C6B0"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797DEE1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(0.000253)</w:t>
            </w:r>
          </w:p>
        </w:tc>
        <w:tc>
          <w:tcPr>
            <w:tcW w:w="651" w:type="pct"/>
            <w:noWrap/>
            <w:hideMark/>
          </w:tcPr>
          <w:p w14:paraId="6F23728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(0.000262)</w:t>
            </w:r>
          </w:p>
        </w:tc>
        <w:tc>
          <w:tcPr>
            <w:tcW w:w="700" w:type="pct"/>
            <w:noWrap/>
            <w:hideMark/>
          </w:tcPr>
          <w:p w14:paraId="3DEE4A6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(0.000253)</w:t>
            </w:r>
          </w:p>
        </w:tc>
        <w:tc>
          <w:tcPr>
            <w:tcW w:w="649" w:type="pct"/>
            <w:noWrap/>
            <w:hideMark/>
          </w:tcPr>
          <w:p w14:paraId="79A8969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(0.000253)</w:t>
            </w:r>
          </w:p>
        </w:tc>
      </w:tr>
      <w:tr w:rsidR="00791E7A" w:rsidRPr="00CF2FC1" w14:paraId="5C153A59"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vMerge w:val="restart"/>
            <w:noWrap/>
            <w:hideMark/>
          </w:tcPr>
          <w:p w14:paraId="2F2096C5"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Refugee status (reference: not a refugee)</w:t>
            </w:r>
          </w:p>
        </w:tc>
        <w:tc>
          <w:tcPr>
            <w:tcW w:w="1213" w:type="pct"/>
            <w:noWrap/>
            <w:hideMark/>
          </w:tcPr>
          <w:p w14:paraId="1044D158"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Registered or non-registered refugee</w:t>
            </w:r>
          </w:p>
        </w:tc>
        <w:tc>
          <w:tcPr>
            <w:tcW w:w="699" w:type="pct"/>
            <w:noWrap/>
            <w:hideMark/>
          </w:tcPr>
          <w:p w14:paraId="3B1FE54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-0.00121***</w:t>
            </w:r>
          </w:p>
        </w:tc>
        <w:tc>
          <w:tcPr>
            <w:tcW w:w="651" w:type="pct"/>
            <w:noWrap/>
            <w:hideMark/>
          </w:tcPr>
          <w:p w14:paraId="51AB932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-0.00120***</w:t>
            </w:r>
          </w:p>
        </w:tc>
        <w:tc>
          <w:tcPr>
            <w:tcW w:w="700" w:type="pct"/>
            <w:noWrap/>
            <w:hideMark/>
          </w:tcPr>
          <w:p w14:paraId="3E385DF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-0.00121***</w:t>
            </w:r>
          </w:p>
        </w:tc>
        <w:tc>
          <w:tcPr>
            <w:tcW w:w="649" w:type="pct"/>
            <w:noWrap/>
            <w:hideMark/>
          </w:tcPr>
          <w:p w14:paraId="137A763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-0.00121***</w:t>
            </w:r>
          </w:p>
        </w:tc>
      </w:tr>
      <w:tr w:rsidR="00791E7A" w:rsidRPr="00CF2FC1" w14:paraId="21D79054"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vMerge/>
            <w:noWrap/>
            <w:hideMark/>
          </w:tcPr>
          <w:p w14:paraId="356C4E89"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170DAE52"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02E53D6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(0.000181)</w:t>
            </w:r>
          </w:p>
        </w:tc>
        <w:tc>
          <w:tcPr>
            <w:tcW w:w="651" w:type="pct"/>
            <w:noWrap/>
            <w:hideMark/>
          </w:tcPr>
          <w:p w14:paraId="2F7097E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(0.000181)</w:t>
            </w:r>
          </w:p>
        </w:tc>
        <w:tc>
          <w:tcPr>
            <w:tcW w:w="700" w:type="pct"/>
            <w:noWrap/>
            <w:hideMark/>
          </w:tcPr>
          <w:p w14:paraId="0D80D88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(0.000181)</w:t>
            </w:r>
          </w:p>
        </w:tc>
        <w:tc>
          <w:tcPr>
            <w:tcW w:w="649" w:type="pct"/>
            <w:noWrap/>
            <w:hideMark/>
          </w:tcPr>
          <w:p w14:paraId="22FEBE4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(0.000181)</w:t>
            </w:r>
          </w:p>
        </w:tc>
      </w:tr>
      <w:tr w:rsidR="00791E7A" w:rsidRPr="00CF2FC1" w14:paraId="07BC3E06"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65C89FC2" w14:textId="77777777" w:rsidR="00791E7A" w:rsidRPr="00CF2FC1" w:rsidRDefault="00791E7A" w:rsidP="00DB7C40">
            <w:pPr>
              <w:jc w:val="left"/>
              <w:rPr>
                <w:rFonts w:eastAsia="Times New Roman" w:cstheme="majorHAnsi"/>
                <w:b/>
                <w:bCs/>
                <w:color w:val="000000"/>
                <w:sz w:val="20"/>
                <w:szCs w:val="20"/>
                <w:lang w:eastAsia="en-GB"/>
              </w:rPr>
            </w:pPr>
            <w:r w:rsidRPr="00CF2FC1">
              <w:rPr>
                <w:rFonts w:eastAsia="Times New Roman" w:cstheme="majorHAnsi"/>
                <w:b/>
                <w:bCs/>
                <w:color w:val="000000"/>
                <w:sz w:val="20"/>
                <w:szCs w:val="20"/>
                <w:lang w:eastAsia="en-GB"/>
              </w:rPr>
              <w:t>Sex (reference: female)</w:t>
            </w:r>
          </w:p>
        </w:tc>
        <w:tc>
          <w:tcPr>
            <w:tcW w:w="1213" w:type="pct"/>
            <w:noWrap/>
            <w:hideMark/>
          </w:tcPr>
          <w:p w14:paraId="5CA5CCFC"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Male</w:t>
            </w:r>
          </w:p>
        </w:tc>
        <w:tc>
          <w:tcPr>
            <w:tcW w:w="699" w:type="pct"/>
            <w:noWrap/>
            <w:hideMark/>
          </w:tcPr>
          <w:p w14:paraId="5FB5D4E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-0.000426***</w:t>
            </w:r>
          </w:p>
        </w:tc>
        <w:tc>
          <w:tcPr>
            <w:tcW w:w="651" w:type="pct"/>
            <w:noWrap/>
            <w:hideMark/>
          </w:tcPr>
          <w:p w14:paraId="5DB4CD2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-0.000485***</w:t>
            </w:r>
          </w:p>
        </w:tc>
        <w:tc>
          <w:tcPr>
            <w:tcW w:w="700" w:type="pct"/>
            <w:noWrap/>
            <w:hideMark/>
          </w:tcPr>
          <w:p w14:paraId="7C30007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p>
        </w:tc>
        <w:tc>
          <w:tcPr>
            <w:tcW w:w="649" w:type="pct"/>
            <w:noWrap/>
            <w:hideMark/>
          </w:tcPr>
          <w:p w14:paraId="588F2CF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-0.000409***</w:t>
            </w:r>
          </w:p>
        </w:tc>
      </w:tr>
      <w:tr w:rsidR="00791E7A" w:rsidRPr="00CF2FC1" w14:paraId="29BA31EA"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5BA41431"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40A7757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7353268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(0.000158)</w:t>
            </w:r>
          </w:p>
        </w:tc>
        <w:tc>
          <w:tcPr>
            <w:tcW w:w="651" w:type="pct"/>
            <w:noWrap/>
            <w:hideMark/>
          </w:tcPr>
          <w:p w14:paraId="57F92AD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(0.000158)</w:t>
            </w:r>
          </w:p>
        </w:tc>
        <w:tc>
          <w:tcPr>
            <w:tcW w:w="700" w:type="pct"/>
            <w:noWrap/>
            <w:hideMark/>
          </w:tcPr>
          <w:p w14:paraId="0CEE077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p>
        </w:tc>
        <w:tc>
          <w:tcPr>
            <w:tcW w:w="649" w:type="pct"/>
            <w:noWrap/>
            <w:hideMark/>
          </w:tcPr>
          <w:p w14:paraId="22A186B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(0.000158)</w:t>
            </w:r>
          </w:p>
        </w:tc>
      </w:tr>
      <w:tr w:rsidR="00791E7A" w:rsidRPr="00CF2FC1" w14:paraId="77EBC4EC"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67199527" w14:textId="77777777" w:rsidR="00791E7A" w:rsidRPr="00CF2FC1" w:rsidRDefault="00791E7A" w:rsidP="00DB7C40">
            <w:pPr>
              <w:jc w:val="left"/>
              <w:rPr>
                <w:rFonts w:eastAsia="Times New Roman" w:cstheme="majorHAnsi"/>
                <w:b/>
                <w:bCs/>
                <w:color w:val="000000"/>
                <w:sz w:val="20"/>
                <w:szCs w:val="20"/>
                <w:lang w:eastAsia="en-GB"/>
              </w:rPr>
            </w:pPr>
            <w:r w:rsidRPr="00CF2FC1">
              <w:rPr>
                <w:rFonts w:eastAsia="Times New Roman" w:cstheme="majorHAnsi"/>
                <w:b/>
                <w:bCs/>
                <w:color w:val="000000"/>
                <w:sz w:val="20"/>
                <w:szCs w:val="20"/>
                <w:lang w:eastAsia="en-GB"/>
              </w:rPr>
              <w:t>Interactions</w:t>
            </w:r>
          </w:p>
        </w:tc>
        <w:tc>
          <w:tcPr>
            <w:tcW w:w="1213" w:type="pct"/>
            <w:noWrap/>
            <w:hideMark/>
          </w:tcPr>
          <w:p w14:paraId="5B7BED61"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Parent is PWD x HH head is female</w:t>
            </w:r>
          </w:p>
        </w:tc>
        <w:tc>
          <w:tcPr>
            <w:tcW w:w="699" w:type="pct"/>
            <w:noWrap/>
            <w:hideMark/>
          </w:tcPr>
          <w:p w14:paraId="3C4E97E0"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p>
        </w:tc>
        <w:tc>
          <w:tcPr>
            <w:tcW w:w="651" w:type="pct"/>
            <w:noWrap/>
            <w:hideMark/>
          </w:tcPr>
          <w:p w14:paraId="2E254CF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0.00999***</w:t>
            </w:r>
          </w:p>
        </w:tc>
        <w:tc>
          <w:tcPr>
            <w:tcW w:w="700" w:type="pct"/>
            <w:noWrap/>
            <w:hideMark/>
          </w:tcPr>
          <w:p w14:paraId="6806320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p>
        </w:tc>
        <w:tc>
          <w:tcPr>
            <w:tcW w:w="649" w:type="pct"/>
            <w:noWrap/>
            <w:hideMark/>
          </w:tcPr>
          <w:p w14:paraId="50B9833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r>
      <w:tr w:rsidR="00791E7A" w:rsidRPr="00CF2FC1" w14:paraId="3DAED9DB"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2AEE79D0" w14:textId="77777777" w:rsidR="00791E7A" w:rsidRPr="00CF2FC1" w:rsidRDefault="00791E7A" w:rsidP="00DB7C40">
            <w:pPr>
              <w:jc w:val="center"/>
              <w:rPr>
                <w:rFonts w:eastAsia="Times New Roman" w:cstheme="majorHAnsi"/>
                <w:sz w:val="20"/>
                <w:szCs w:val="20"/>
                <w:lang w:eastAsia="en-GB"/>
              </w:rPr>
            </w:pPr>
          </w:p>
        </w:tc>
        <w:tc>
          <w:tcPr>
            <w:tcW w:w="1213" w:type="pct"/>
            <w:noWrap/>
            <w:hideMark/>
          </w:tcPr>
          <w:p w14:paraId="19C3DF94"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0A650164"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51" w:type="pct"/>
            <w:noWrap/>
            <w:hideMark/>
          </w:tcPr>
          <w:p w14:paraId="5FF31DE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(0.00263)</w:t>
            </w:r>
          </w:p>
        </w:tc>
        <w:tc>
          <w:tcPr>
            <w:tcW w:w="700" w:type="pct"/>
            <w:noWrap/>
            <w:hideMark/>
          </w:tcPr>
          <w:p w14:paraId="0CCE6F0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p>
        </w:tc>
        <w:tc>
          <w:tcPr>
            <w:tcW w:w="649" w:type="pct"/>
            <w:noWrap/>
            <w:hideMark/>
          </w:tcPr>
          <w:p w14:paraId="6685FFA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r>
      <w:tr w:rsidR="00791E7A" w:rsidRPr="00CF2FC1" w14:paraId="1C57BD1F"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77E87501" w14:textId="77777777" w:rsidR="00791E7A" w:rsidRPr="00CF2FC1" w:rsidRDefault="00791E7A" w:rsidP="00DB7C40">
            <w:pPr>
              <w:jc w:val="center"/>
              <w:rPr>
                <w:rFonts w:eastAsia="Times New Roman" w:cstheme="majorHAnsi"/>
                <w:sz w:val="20"/>
                <w:szCs w:val="20"/>
                <w:lang w:eastAsia="en-GB"/>
              </w:rPr>
            </w:pPr>
          </w:p>
        </w:tc>
        <w:tc>
          <w:tcPr>
            <w:tcW w:w="1213" w:type="pct"/>
            <w:noWrap/>
            <w:hideMark/>
          </w:tcPr>
          <w:p w14:paraId="2BDDAE63"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Parent is PWD x male</w:t>
            </w:r>
          </w:p>
        </w:tc>
        <w:tc>
          <w:tcPr>
            <w:tcW w:w="699" w:type="pct"/>
            <w:noWrap/>
            <w:hideMark/>
          </w:tcPr>
          <w:p w14:paraId="7277CBBA"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p>
        </w:tc>
        <w:tc>
          <w:tcPr>
            <w:tcW w:w="651" w:type="pct"/>
            <w:noWrap/>
            <w:hideMark/>
          </w:tcPr>
          <w:p w14:paraId="78CF8E83"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eastAsia="en-GB"/>
              </w:rPr>
            </w:pPr>
          </w:p>
        </w:tc>
        <w:tc>
          <w:tcPr>
            <w:tcW w:w="700" w:type="pct"/>
            <w:noWrap/>
            <w:hideMark/>
          </w:tcPr>
          <w:p w14:paraId="4D9B1FD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-0.00122**</w:t>
            </w:r>
          </w:p>
        </w:tc>
        <w:tc>
          <w:tcPr>
            <w:tcW w:w="649" w:type="pct"/>
            <w:noWrap/>
            <w:hideMark/>
          </w:tcPr>
          <w:p w14:paraId="532061E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p>
        </w:tc>
      </w:tr>
      <w:tr w:rsidR="00791E7A" w:rsidRPr="00CF2FC1" w14:paraId="729F6876"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6CFF1391" w14:textId="77777777" w:rsidR="00791E7A" w:rsidRPr="00CF2FC1" w:rsidRDefault="00791E7A" w:rsidP="00DB7C40">
            <w:pPr>
              <w:jc w:val="center"/>
              <w:rPr>
                <w:rFonts w:eastAsia="Times New Roman" w:cstheme="majorHAnsi"/>
                <w:sz w:val="20"/>
                <w:szCs w:val="20"/>
                <w:lang w:eastAsia="en-GB"/>
              </w:rPr>
            </w:pPr>
          </w:p>
        </w:tc>
        <w:tc>
          <w:tcPr>
            <w:tcW w:w="1213" w:type="pct"/>
            <w:noWrap/>
            <w:hideMark/>
          </w:tcPr>
          <w:p w14:paraId="109EA28E"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30CEE53F"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51" w:type="pct"/>
            <w:noWrap/>
            <w:hideMark/>
          </w:tcPr>
          <w:p w14:paraId="0C3D7C8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00" w:type="pct"/>
            <w:noWrap/>
            <w:hideMark/>
          </w:tcPr>
          <w:p w14:paraId="2DDFFED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(0.000509)</w:t>
            </w:r>
          </w:p>
        </w:tc>
        <w:tc>
          <w:tcPr>
            <w:tcW w:w="649" w:type="pct"/>
            <w:noWrap/>
            <w:hideMark/>
          </w:tcPr>
          <w:p w14:paraId="053F90B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p>
        </w:tc>
      </w:tr>
      <w:tr w:rsidR="00791E7A" w:rsidRPr="00CF2FC1" w14:paraId="6ABDF101"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6877689B" w14:textId="77777777" w:rsidR="00791E7A" w:rsidRPr="00CF2FC1" w:rsidRDefault="00791E7A" w:rsidP="00DB7C40">
            <w:pPr>
              <w:jc w:val="center"/>
              <w:rPr>
                <w:rFonts w:eastAsia="Times New Roman" w:cstheme="majorHAnsi"/>
                <w:sz w:val="20"/>
                <w:szCs w:val="20"/>
                <w:lang w:eastAsia="en-GB"/>
              </w:rPr>
            </w:pPr>
          </w:p>
        </w:tc>
        <w:tc>
          <w:tcPr>
            <w:tcW w:w="1213" w:type="pct"/>
            <w:noWrap/>
            <w:hideMark/>
          </w:tcPr>
          <w:p w14:paraId="47F4F852"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Parent is PWD x child is PWD</w:t>
            </w:r>
          </w:p>
        </w:tc>
        <w:tc>
          <w:tcPr>
            <w:tcW w:w="699" w:type="pct"/>
            <w:noWrap/>
            <w:hideMark/>
          </w:tcPr>
          <w:p w14:paraId="1BE73EDA"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p>
        </w:tc>
        <w:tc>
          <w:tcPr>
            <w:tcW w:w="651" w:type="pct"/>
            <w:noWrap/>
            <w:hideMark/>
          </w:tcPr>
          <w:p w14:paraId="1162FB9A"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eastAsia="en-GB"/>
              </w:rPr>
            </w:pPr>
          </w:p>
        </w:tc>
        <w:tc>
          <w:tcPr>
            <w:tcW w:w="700" w:type="pct"/>
            <w:noWrap/>
            <w:hideMark/>
          </w:tcPr>
          <w:p w14:paraId="1D5B0496"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eastAsia="en-GB"/>
              </w:rPr>
            </w:pPr>
          </w:p>
        </w:tc>
        <w:tc>
          <w:tcPr>
            <w:tcW w:w="649" w:type="pct"/>
            <w:noWrap/>
            <w:hideMark/>
          </w:tcPr>
          <w:p w14:paraId="47CBA67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0.00314*</w:t>
            </w:r>
          </w:p>
        </w:tc>
      </w:tr>
      <w:tr w:rsidR="00791E7A" w:rsidRPr="00CF2FC1" w14:paraId="72C2BD43"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13D3A209"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38FBF19C"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3470CC4F"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51" w:type="pct"/>
            <w:noWrap/>
            <w:hideMark/>
          </w:tcPr>
          <w:p w14:paraId="665AB5F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00" w:type="pct"/>
            <w:noWrap/>
            <w:hideMark/>
          </w:tcPr>
          <w:p w14:paraId="410462BB"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49" w:type="pct"/>
            <w:noWrap/>
            <w:hideMark/>
          </w:tcPr>
          <w:p w14:paraId="604C862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(0.00186)</w:t>
            </w:r>
          </w:p>
        </w:tc>
      </w:tr>
      <w:tr w:rsidR="00791E7A" w:rsidRPr="00CF2FC1" w14:paraId="07AB764C"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33E3974C" w14:textId="77777777" w:rsidR="00791E7A" w:rsidRPr="00CF2FC1" w:rsidRDefault="00791E7A" w:rsidP="00DB7C40">
            <w:pPr>
              <w:jc w:val="center"/>
              <w:rPr>
                <w:rFonts w:eastAsia="Times New Roman" w:cstheme="majorHAnsi"/>
                <w:color w:val="000000"/>
                <w:sz w:val="20"/>
                <w:szCs w:val="20"/>
                <w:lang w:eastAsia="en-GB"/>
              </w:rPr>
            </w:pPr>
          </w:p>
        </w:tc>
        <w:tc>
          <w:tcPr>
            <w:tcW w:w="1213" w:type="pct"/>
            <w:noWrap/>
            <w:hideMark/>
          </w:tcPr>
          <w:p w14:paraId="3D2FFE13"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c>
          <w:tcPr>
            <w:tcW w:w="699" w:type="pct"/>
            <w:noWrap/>
            <w:hideMark/>
          </w:tcPr>
          <w:p w14:paraId="7532F2F8"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c>
          <w:tcPr>
            <w:tcW w:w="651" w:type="pct"/>
            <w:noWrap/>
            <w:hideMark/>
          </w:tcPr>
          <w:p w14:paraId="3EA00CA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c>
          <w:tcPr>
            <w:tcW w:w="700" w:type="pct"/>
            <w:noWrap/>
            <w:hideMark/>
          </w:tcPr>
          <w:p w14:paraId="1D12468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c>
          <w:tcPr>
            <w:tcW w:w="649" w:type="pct"/>
            <w:noWrap/>
            <w:hideMark/>
          </w:tcPr>
          <w:p w14:paraId="6129479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r>
      <w:tr w:rsidR="00791E7A" w:rsidRPr="00CF2FC1" w14:paraId="661617DB"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088" w:type="pct"/>
            <w:noWrap/>
            <w:hideMark/>
          </w:tcPr>
          <w:p w14:paraId="57E5F54F" w14:textId="77777777" w:rsidR="00791E7A" w:rsidRPr="00CF2FC1" w:rsidRDefault="00791E7A" w:rsidP="00DB7C40">
            <w:pPr>
              <w:jc w:val="center"/>
              <w:rPr>
                <w:rFonts w:eastAsia="Times New Roman" w:cstheme="majorHAnsi"/>
                <w:sz w:val="20"/>
                <w:szCs w:val="20"/>
                <w:lang w:eastAsia="en-GB"/>
              </w:rPr>
            </w:pPr>
          </w:p>
        </w:tc>
        <w:tc>
          <w:tcPr>
            <w:tcW w:w="1213" w:type="pct"/>
            <w:noWrap/>
            <w:hideMark/>
          </w:tcPr>
          <w:p w14:paraId="2C00BE47"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Observations</w:t>
            </w:r>
          </w:p>
        </w:tc>
        <w:tc>
          <w:tcPr>
            <w:tcW w:w="699" w:type="pct"/>
            <w:noWrap/>
            <w:hideMark/>
          </w:tcPr>
          <w:p w14:paraId="339076D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1,219,739</w:t>
            </w:r>
          </w:p>
        </w:tc>
        <w:tc>
          <w:tcPr>
            <w:tcW w:w="651" w:type="pct"/>
            <w:noWrap/>
            <w:hideMark/>
          </w:tcPr>
          <w:p w14:paraId="482B25A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1,219,739</w:t>
            </w:r>
          </w:p>
        </w:tc>
        <w:tc>
          <w:tcPr>
            <w:tcW w:w="700" w:type="pct"/>
            <w:noWrap/>
            <w:hideMark/>
          </w:tcPr>
          <w:p w14:paraId="3A4FC5C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1,219,739</w:t>
            </w:r>
          </w:p>
        </w:tc>
        <w:tc>
          <w:tcPr>
            <w:tcW w:w="649" w:type="pct"/>
            <w:noWrap/>
            <w:hideMark/>
          </w:tcPr>
          <w:p w14:paraId="2162CB1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CF2FC1">
              <w:rPr>
                <w:rFonts w:asciiTheme="majorHAnsi" w:eastAsia="Times New Roman" w:hAnsiTheme="majorHAnsi" w:cstheme="majorHAnsi"/>
                <w:color w:val="000000"/>
                <w:sz w:val="20"/>
                <w:szCs w:val="20"/>
                <w:lang w:eastAsia="en-GB"/>
              </w:rPr>
              <w:t>1,219,739</w:t>
            </w:r>
          </w:p>
        </w:tc>
      </w:tr>
    </w:tbl>
    <w:p w14:paraId="789E18FA" w14:textId="77777777" w:rsidR="00791E7A" w:rsidRPr="004C1EAA" w:rsidRDefault="00791E7A" w:rsidP="00791E7A">
      <w:pPr>
        <w:spacing w:before="240"/>
        <w:jc w:val="center"/>
        <w:rPr>
          <w:rFonts w:asciiTheme="majorHAnsi" w:hAnsiTheme="majorHAnsi" w:cstheme="majorHAnsi"/>
          <w:sz w:val="20"/>
          <w:szCs w:val="20"/>
          <w:lang w:val="en-US"/>
        </w:rPr>
      </w:pPr>
      <w:r w:rsidRPr="004C1EAA">
        <w:rPr>
          <w:rFonts w:asciiTheme="majorHAnsi" w:hAnsiTheme="majorHAnsi" w:cstheme="majorHAnsi"/>
          <w:sz w:val="20"/>
          <w:szCs w:val="20"/>
          <w:lang w:val="en-US"/>
        </w:rPr>
        <w:t>Note: Standard errors in parentheses. Significance levels: *** p&lt;0.01, ** p&lt;0.05, * p&lt;0.1</w:t>
      </w:r>
    </w:p>
    <w:p w14:paraId="643128A7" w14:textId="77777777" w:rsidR="00791E7A" w:rsidRPr="004C1EAA" w:rsidRDefault="00791E7A" w:rsidP="00791E7A">
      <w:pPr>
        <w:rPr>
          <w:rFonts w:asciiTheme="majorHAnsi" w:hAnsiTheme="majorHAnsi" w:cstheme="majorHAnsi"/>
          <w:lang w:val="en-US"/>
        </w:rPr>
        <w:sectPr w:rsidR="00791E7A" w:rsidRPr="004C1EAA" w:rsidSect="00DB7C40">
          <w:pgSz w:w="16838" w:h="11906" w:orient="landscape"/>
          <w:pgMar w:top="1440" w:right="1418" w:bottom="1440" w:left="1440" w:header="708" w:footer="708" w:gutter="0"/>
          <w:cols w:space="708"/>
          <w:titlePg/>
          <w:docGrid w:linePitch="360"/>
        </w:sectPr>
      </w:pPr>
    </w:p>
    <w:p w14:paraId="4CF175FE" w14:textId="6B881CC4" w:rsidR="00791E7A" w:rsidRPr="002A1BEF" w:rsidRDefault="00791E7A" w:rsidP="002A1BEF">
      <w:pPr>
        <w:pStyle w:val="Caption"/>
        <w:keepNext/>
        <w:jc w:val="center"/>
        <w:rPr>
          <w:rFonts w:ascii="Arial" w:hAnsi="Arial" w:cs="Arial"/>
          <w:b/>
          <w:i w:val="0"/>
          <w:iCs w:val="0"/>
          <w:color w:val="auto"/>
          <w:sz w:val="22"/>
          <w:szCs w:val="22"/>
        </w:rPr>
      </w:pPr>
      <w:bookmarkStart w:id="237" w:name="_Ref34867459"/>
      <w:bookmarkStart w:id="238" w:name="_Toc35016025"/>
      <w:bookmarkStart w:id="239" w:name="_Toc45219305"/>
      <w:r w:rsidRPr="002A1BEF">
        <w:rPr>
          <w:rFonts w:ascii="Arial" w:hAnsi="Arial" w:cs="Arial"/>
          <w:b/>
          <w:i w:val="0"/>
          <w:iCs w:val="0"/>
          <w:color w:val="auto"/>
          <w:sz w:val="22"/>
          <w:szCs w:val="22"/>
        </w:rPr>
        <w:lastRenderedPageBreak/>
        <w:t xml:space="preserve">Table </w:t>
      </w:r>
      <w:r w:rsidR="00AB2A06">
        <w:rPr>
          <w:rFonts w:ascii="Arial" w:hAnsi="Arial" w:cs="Arial"/>
          <w:b/>
          <w:i w:val="0"/>
          <w:iCs w:val="0"/>
          <w:noProof/>
          <w:color w:val="auto"/>
          <w:sz w:val="22"/>
          <w:szCs w:val="22"/>
        </w:rPr>
        <w:t>20</w:t>
      </w:r>
      <w:bookmarkEnd w:id="237"/>
      <w:r w:rsidRPr="002A1BEF">
        <w:rPr>
          <w:rFonts w:ascii="Arial" w:hAnsi="Arial" w:cs="Arial"/>
          <w:b/>
          <w:i w:val="0"/>
          <w:iCs w:val="0"/>
          <w:color w:val="auto"/>
          <w:sz w:val="22"/>
          <w:szCs w:val="22"/>
        </w:rPr>
        <w:t>. Average marginal effect of being a child without disabilities, sharing a household with a child who is a PWD, on the probability of no access to health insurance, controlling for additional characteristics</w:t>
      </w:r>
      <w:bookmarkEnd w:id="238"/>
      <w:bookmarkEnd w:id="239"/>
    </w:p>
    <w:tbl>
      <w:tblPr>
        <w:tblStyle w:val="PlainTable51"/>
        <w:tblW w:w="5000" w:type="pct"/>
        <w:tblLayout w:type="fixed"/>
        <w:tblLook w:val="04A0" w:firstRow="1" w:lastRow="0" w:firstColumn="1" w:lastColumn="0" w:noHBand="0" w:noVBand="1"/>
      </w:tblPr>
      <w:tblGrid>
        <w:gridCol w:w="2458"/>
        <w:gridCol w:w="2970"/>
        <w:gridCol w:w="1506"/>
        <w:gridCol w:w="292"/>
        <w:gridCol w:w="1800"/>
      </w:tblGrid>
      <w:tr w:rsidR="00791E7A" w:rsidRPr="00CF2FC1" w14:paraId="53DC3897" w14:textId="77777777" w:rsidTr="001C6759">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100" w:firstRow="0" w:lastRow="0" w:firstColumn="1" w:lastColumn="0" w:oddVBand="0" w:evenVBand="0" w:oddHBand="0" w:evenHBand="0" w:firstRowFirstColumn="1" w:firstRowLastColumn="0" w:lastRowFirstColumn="0" w:lastRowLastColumn="0"/>
            <w:tcW w:w="1362" w:type="pct"/>
            <w:noWrap/>
            <w:hideMark/>
          </w:tcPr>
          <w:p w14:paraId="66487D9E" w14:textId="77777777" w:rsidR="00791E7A" w:rsidRPr="004C1EAA" w:rsidRDefault="00791E7A" w:rsidP="00DB7C40">
            <w:pPr>
              <w:jc w:val="left"/>
              <w:rPr>
                <w:rFonts w:eastAsia="Times New Roman" w:cstheme="majorHAnsi"/>
                <w:sz w:val="20"/>
                <w:szCs w:val="20"/>
                <w:lang w:val="en-US"/>
              </w:rPr>
            </w:pPr>
          </w:p>
        </w:tc>
        <w:tc>
          <w:tcPr>
            <w:tcW w:w="1645" w:type="pct"/>
            <w:noWrap/>
            <w:hideMark/>
          </w:tcPr>
          <w:p w14:paraId="06080944" w14:textId="77777777" w:rsidR="00791E7A" w:rsidRPr="00CF2FC1" w:rsidRDefault="00791E7A" w:rsidP="00DB7C40">
            <w:pP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CF2FC1">
              <w:rPr>
                <w:rFonts w:eastAsia="Times New Roman" w:cstheme="majorHAnsi"/>
                <w:color w:val="000000"/>
                <w:sz w:val="20"/>
                <w:szCs w:val="20"/>
              </w:rPr>
              <w:t>VARIABLES</w:t>
            </w:r>
          </w:p>
        </w:tc>
        <w:tc>
          <w:tcPr>
            <w:tcW w:w="996" w:type="pct"/>
            <w:gridSpan w:val="2"/>
            <w:noWrap/>
            <w:hideMark/>
          </w:tcPr>
          <w:p w14:paraId="7D583AA2"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CF2FC1">
              <w:rPr>
                <w:rFonts w:eastAsia="Times New Roman" w:cstheme="majorHAnsi"/>
                <w:color w:val="000000"/>
                <w:sz w:val="20"/>
                <w:szCs w:val="20"/>
              </w:rPr>
              <w:t>1 - Poor access</w:t>
            </w:r>
          </w:p>
        </w:tc>
        <w:tc>
          <w:tcPr>
            <w:tcW w:w="997" w:type="pct"/>
            <w:noWrap/>
            <w:hideMark/>
          </w:tcPr>
          <w:p w14:paraId="3CCE5D40" w14:textId="77777777" w:rsidR="00791E7A" w:rsidRPr="00CF2FC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CF2FC1">
              <w:rPr>
                <w:rFonts w:eastAsia="Times New Roman" w:cstheme="majorHAnsi"/>
                <w:color w:val="000000"/>
                <w:sz w:val="20"/>
                <w:szCs w:val="20"/>
              </w:rPr>
              <w:t>1b-Incl. interactions</w:t>
            </w:r>
          </w:p>
        </w:tc>
      </w:tr>
      <w:tr w:rsidR="00791E7A" w:rsidRPr="00CF2FC1" w14:paraId="658B662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4273D89D"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7149DE1E"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 </w:t>
            </w:r>
          </w:p>
        </w:tc>
        <w:tc>
          <w:tcPr>
            <w:tcW w:w="996" w:type="pct"/>
            <w:gridSpan w:val="2"/>
            <w:noWrap/>
            <w:hideMark/>
          </w:tcPr>
          <w:p w14:paraId="39DB11F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 </w:t>
            </w:r>
          </w:p>
        </w:tc>
        <w:tc>
          <w:tcPr>
            <w:tcW w:w="997" w:type="pct"/>
            <w:noWrap/>
            <w:hideMark/>
          </w:tcPr>
          <w:p w14:paraId="244E291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 </w:t>
            </w:r>
          </w:p>
        </w:tc>
      </w:tr>
      <w:tr w:rsidR="00791E7A" w:rsidRPr="00CF2FC1" w14:paraId="2BBFFF26"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vMerge w:val="restart"/>
            <w:noWrap/>
            <w:hideMark/>
          </w:tcPr>
          <w:p w14:paraId="2FDB6167"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Child does not have disabilities and is not living in a HH with other children with disabilities</w:t>
            </w:r>
          </w:p>
        </w:tc>
        <w:tc>
          <w:tcPr>
            <w:tcW w:w="1645" w:type="pct"/>
            <w:noWrap/>
            <w:hideMark/>
          </w:tcPr>
          <w:p w14:paraId="0E3487D5"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Child does not have disabilities, living with another child with disabilities</w:t>
            </w:r>
          </w:p>
        </w:tc>
        <w:tc>
          <w:tcPr>
            <w:tcW w:w="996" w:type="pct"/>
            <w:gridSpan w:val="2"/>
            <w:noWrap/>
            <w:hideMark/>
          </w:tcPr>
          <w:p w14:paraId="104BC0F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-0.0295***</w:t>
            </w:r>
          </w:p>
        </w:tc>
        <w:tc>
          <w:tcPr>
            <w:tcW w:w="997" w:type="pct"/>
            <w:noWrap/>
            <w:hideMark/>
          </w:tcPr>
          <w:p w14:paraId="4535606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0.0321***</w:t>
            </w:r>
          </w:p>
        </w:tc>
      </w:tr>
      <w:tr w:rsidR="00791E7A" w:rsidRPr="00CF2FC1" w14:paraId="47322794"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vMerge/>
            <w:noWrap/>
            <w:hideMark/>
          </w:tcPr>
          <w:p w14:paraId="7FAC2353"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09D43525"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2D07880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(0.00187)</w:t>
            </w:r>
          </w:p>
        </w:tc>
        <w:tc>
          <w:tcPr>
            <w:tcW w:w="997" w:type="pct"/>
            <w:noWrap/>
            <w:hideMark/>
          </w:tcPr>
          <w:p w14:paraId="14F99E1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(0.00257)</w:t>
            </w:r>
          </w:p>
        </w:tc>
      </w:tr>
      <w:tr w:rsidR="00791E7A" w:rsidRPr="00CF2FC1" w14:paraId="1F24246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vMerge w:val="restart"/>
            <w:noWrap/>
            <w:hideMark/>
          </w:tcPr>
          <w:p w14:paraId="6A252916"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Governorate (reference: Jenin)</w:t>
            </w:r>
          </w:p>
        </w:tc>
        <w:tc>
          <w:tcPr>
            <w:tcW w:w="1645" w:type="pct"/>
            <w:noWrap/>
            <w:hideMark/>
          </w:tcPr>
          <w:p w14:paraId="2EA62668"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Tubas &amp; Northern Valley</w:t>
            </w:r>
          </w:p>
        </w:tc>
        <w:tc>
          <w:tcPr>
            <w:tcW w:w="996" w:type="pct"/>
            <w:gridSpan w:val="2"/>
            <w:noWrap/>
            <w:hideMark/>
          </w:tcPr>
          <w:p w14:paraId="371C2F7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-0.0327***</w:t>
            </w:r>
          </w:p>
        </w:tc>
        <w:tc>
          <w:tcPr>
            <w:tcW w:w="997" w:type="pct"/>
            <w:noWrap/>
            <w:hideMark/>
          </w:tcPr>
          <w:p w14:paraId="4F5586E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0.0140***</w:t>
            </w:r>
          </w:p>
        </w:tc>
      </w:tr>
      <w:tr w:rsidR="00791E7A" w:rsidRPr="00CF2FC1" w14:paraId="7232B90F"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vMerge/>
            <w:noWrap/>
            <w:hideMark/>
          </w:tcPr>
          <w:p w14:paraId="48947162"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01CE95C5"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6D545FE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(0.00223)</w:t>
            </w:r>
          </w:p>
        </w:tc>
        <w:tc>
          <w:tcPr>
            <w:tcW w:w="997" w:type="pct"/>
            <w:noWrap/>
            <w:hideMark/>
          </w:tcPr>
          <w:p w14:paraId="58EF5F9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(0.00322)</w:t>
            </w:r>
          </w:p>
        </w:tc>
      </w:tr>
      <w:tr w:rsidR="00791E7A" w:rsidRPr="00CF2FC1" w14:paraId="228CC4E7"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1EF25DCD"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530543EF"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Tulkarm</w:t>
            </w:r>
          </w:p>
        </w:tc>
        <w:tc>
          <w:tcPr>
            <w:tcW w:w="996" w:type="pct"/>
            <w:gridSpan w:val="2"/>
            <w:noWrap/>
            <w:hideMark/>
          </w:tcPr>
          <w:p w14:paraId="0C0C061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-0.0304***</w:t>
            </w:r>
          </w:p>
        </w:tc>
        <w:tc>
          <w:tcPr>
            <w:tcW w:w="997" w:type="pct"/>
            <w:noWrap/>
            <w:hideMark/>
          </w:tcPr>
          <w:p w14:paraId="445240C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-0.0418***</w:t>
            </w:r>
          </w:p>
        </w:tc>
      </w:tr>
      <w:tr w:rsidR="00791E7A" w:rsidRPr="00CF2FC1" w14:paraId="670CA0D0"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0D6A8FE3"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4C1EB342"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50CFC2D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(0.00167)</w:t>
            </w:r>
          </w:p>
        </w:tc>
        <w:tc>
          <w:tcPr>
            <w:tcW w:w="997" w:type="pct"/>
            <w:noWrap/>
            <w:hideMark/>
          </w:tcPr>
          <w:p w14:paraId="4D739AF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(0.00206)</w:t>
            </w:r>
          </w:p>
        </w:tc>
      </w:tr>
      <w:tr w:rsidR="00791E7A" w:rsidRPr="00CF2FC1" w14:paraId="5AA0418C"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6A823668"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206E34BC"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Nablus</w:t>
            </w:r>
          </w:p>
        </w:tc>
        <w:tc>
          <w:tcPr>
            <w:tcW w:w="996" w:type="pct"/>
            <w:gridSpan w:val="2"/>
            <w:noWrap/>
            <w:hideMark/>
          </w:tcPr>
          <w:p w14:paraId="3EE9DAE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0.0608***</w:t>
            </w:r>
          </w:p>
        </w:tc>
        <w:tc>
          <w:tcPr>
            <w:tcW w:w="997" w:type="pct"/>
            <w:noWrap/>
            <w:hideMark/>
          </w:tcPr>
          <w:p w14:paraId="2C808CA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0.106***</w:t>
            </w:r>
          </w:p>
        </w:tc>
      </w:tr>
      <w:tr w:rsidR="00791E7A" w:rsidRPr="00CF2FC1" w14:paraId="5975EFC2"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50FF8D1F"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76D5C25D"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018E5D6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(0.00136)</w:t>
            </w:r>
          </w:p>
        </w:tc>
        <w:tc>
          <w:tcPr>
            <w:tcW w:w="997" w:type="pct"/>
            <w:noWrap/>
            <w:hideMark/>
          </w:tcPr>
          <w:p w14:paraId="4DA1F66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(0.00181)</w:t>
            </w:r>
          </w:p>
        </w:tc>
      </w:tr>
      <w:tr w:rsidR="00791E7A" w:rsidRPr="00CF2FC1" w14:paraId="1FBFEEB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1C7BC8D5" w14:textId="77777777" w:rsidR="00791E7A" w:rsidRPr="00CF2FC1" w:rsidRDefault="00791E7A" w:rsidP="00DB7C40">
            <w:pPr>
              <w:jc w:val="center"/>
              <w:rPr>
                <w:rFonts w:eastAsia="Times New Roman" w:cstheme="majorHAnsi"/>
                <w:color w:val="000000"/>
                <w:sz w:val="20"/>
                <w:szCs w:val="20"/>
              </w:rPr>
            </w:pPr>
          </w:p>
        </w:tc>
        <w:tc>
          <w:tcPr>
            <w:tcW w:w="1645" w:type="pct"/>
            <w:hideMark/>
          </w:tcPr>
          <w:p w14:paraId="53D467AC"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Qalqiliya</w:t>
            </w:r>
          </w:p>
        </w:tc>
        <w:tc>
          <w:tcPr>
            <w:tcW w:w="996" w:type="pct"/>
            <w:gridSpan w:val="2"/>
            <w:noWrap/>
            <w:hideMark/>
          </w:tcPr>
          <w:p w14:paraId="169A189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-0.0153***</w:t>
            </w:r>
          </w:p>
        </w:tc>
        <w:tc>
          <w:tcPr>
            <w:tcW w:w="997" w:type="pct"/>
            <w:noWrap/>
            <w:hideMark/>
          </w:tcPr>
          <w:p w14:paraId="30AE09E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-0.0598***</w:t>
            </w:r>
          </w:p>
        </w:tc>
      </w:tr>
      <w:tr w:rsidR="00791E7A" w:rsidRPr="00CF2FC1" w14:paraId="186B277A"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2134C01D"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7FBADAC5"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3E67A749"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(0.00209)</w:t>
            </w:r>
          </w:p>
        </w:tc>
        <w:tc>
          <w:tcPr>
            <w:tcW w:w="997" w:type="pct"/>
            <w:noWrap/>
            <w:hideMark/>
          </w:tcPr>
          <w:p w14:paraId="29896EC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(0.00234)</w:t>
            </w:r>
          </w:p>
        </w:tc>
      </w:tr>
      <w:tr w:rsidR="00791E7A" w:rsidRPr="00CF2FC1" w14:paraId="6347108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61D637BA" w14:textId="77777777" w:rsidR="00791E7A" w:rsidRPr="00CF2FC1" w:rsidRDefault="00791E7A" w:rsidP="00DB7C40">
            <w:pPr>
              <w:jc w:val="center"/>
              <w:rPr>
                <w:rFonts w:eastAsia="Times New Roman" w:cstheme="majorHAnsi"/>
                <w:color w:val="000000"/>
                <w:sz w:val="20"/>
                <w:szCs w:val="20"/>
              </w:rPr>
            </w:pPr>
          </w:p>
        </w:tc>
        <w:tc>
          <w:tcPr>
            <w:tcW w:w="1645" w:type="pct"/>
            <w:hideMark/>
          </w:tcPr>
          <w:p w14:paraId="7224D48D"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Salfit</w:t>
            </w:r>
          </w:p>
        </w:tc>
        <w:tc>
          <w:tcPr>
            <w:tcW w:w="996" w:type="pct"/>
            <w:gridSpan w:val="2"/>
            <w:noWrap/>
            <w:hideMark/>
          </w:tcPr>
          <w:p w14:paraId="09FB1A5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0.00489**</w:t>
            </w:r>
          </w:p>
        </w:tc>
        <w:tc>
          <w:tcPr>
            <w:tcW w:w="997" w:type="pct"/>
            <w:noWrap/>
            <w:hideMark/>
          </w:tcPr>
          <w:p w14:paraId="012E2B7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0.0966***</w:t>
            </w:r>
          </w:p>
        </w:tc>
      </w:tr>
      <w:tr w:rsidR="00791E7A" w:rsidRPr="00CF2FC1" w14:paraId="663798E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38512A9D"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1CDC90BE"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54A99C5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(0.00205)</w:t>
            </w:r>
          </w:p>
        </w:tc>
        <w:tc>
          <w:tcPr>
            <w:tcW w:w="997" w:type="pct"/>
            <w:noWrap/>
            <w:hideMark/>
          </w:tcPr>
          <w:p w14:paraId="09DFB53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(0.00310)</w:t>
            </w:r>
          </w:p>
        </w:tc>
      </w:tr>
      <w:tr w:rsidR="00791E7A" w:rsidRPr="00CF2FC1" w14:paraId="7648F83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7DF1D046" w14:textId="77777777" w:rsidR="00791E7A" w:rsidRPr="00CF2FC1" w:rsidRDefault="00791E7A" w:rsidP="00DB7C40">
            <w:pPr>
              <w:jc w:val="center"/>
              <w:rPr>
                <w:rFonts w:eastAsia="Times New Roman" w:cstheme="majorHAnsi"/>
                <w:color w:val="000000"/>
                <w:sz w:val="20"/>
                <w:szCs w:val="20"/>
              </w:rPr>
            </w:pPr>
          </w:p>
        </w:tc>
        <w:tc>
          <w:tcPr>
            <w:tcW w:w="1645" w:type="pct"/>
            <w:hideMark/>
          </w:tcPr>
          <w:p w14:paraId="40CFFF05"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Ramallah &amp; Al Bireh</w:t>
            </w:r>
          </w:p>
        </w:tc>
        <w:tc>
          <w:tcPr>
            <w:tcW w:w="996" w:type="pct"/>
            <w:gridSpan w:val="2"/>
            <w:noWrap/>
            <w:hideMark/>
          </w:tcPr>
          <w:p w14:paraId="06774AB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0.0120***</w:t>
            </w:r>
          </w:p>
        </w:tc>
        <w:tc>
          <w:tcPr>
            <w:tcW w:w="997" w:type="pct"/>
            <w:noWrap/>
            <w:hideMark/>
          </w:tcPr>
          <w:p w14:paraId="297B326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0.0304***</w:t>
            </w:r>
          </w:p>
        </w:tc>
      </w:tr>
      <w:tr w:rsidR="00791E7A" w:rsidRPr="00CF2FC1" w14:paraId="08F2FCCF"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68679100"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68329539"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77939EF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(0.00143)</w:t>
            </w:r>
          </w:p>
        </w:tc>
        <w:tc>
          <w:tcPr>
            <w:tcW w:w="997" w:type="pct"/>
            <w:noWrap/>
            <w:hideMark/>
          </w:tcPr>
          <w:p w14:paraId="754591B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(0.00185)</w:t>
            </w:r>
          </w:p>
        </w:tc>
      </w:tr>
      <w:tr w:rsidR="00791E7A" w:rsidRPr="00CF2FC1" w14:paraId="16096D1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6CD94C04" w14:textId="77777777" w:rsidR="00791E7A" w:rsidRPr="00CF2FC1" w:rsidRDefault="00791E7A" w:rsidP="00DB7C40">
            <w:pPr>
              <w:jc w:val="center"/>
              <w:rPr>
                <w:rFonts w:eastAsia="Times New Roman" w:cstheme="majorHAnsi"/>
                <w:color w:val="000000"/>
                <w:sz w:val="20"/>
                <w:szCs w:val="20"/>
              </w:rPr>
            </w:pPr>
          </w:p>
        </w:tc>
        <w:tc>
          <w:tcPr>
            <w:tcW w:w="1645" w:type="pct"/>
            <w:hideMark/>
          </w:tcPr>
          <w:p w14:paraId="674625D8"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Jericho &amp; Al Aghwar</w:t>
            </w:r>
          </w:p>
        </w:tc>
        <w:tc>
          <w:tcPr>
            <w:tcW w:w="996" w:type="pct"/>
            <w:gridSpan w:val="2"/>
            <w:noWrap/>
            <w:hideMark/>
          </w:tcPr>
          <w:p w14:paraId="0926BAFF"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-0.0992***</w:t>
            </w:r>
          </w:p>
        </w:tc>
        <w:tc>
          <w:tcPr>
            <w:tcW w:w="997" w:type="pct"/>
            <w:noWrap/>
            <w:hideMark/>
          </w:tcPr>
          <w:p w14:paraId="2DE06EDA"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-0.158***</w:t>
            </w:r>
          </w:p>
        </w:tc>
      </w:tr>
      <w:tr w:rsidR="00791E7A" w:rsidRPr="00CF2FC1" w14:paraId="0CC433E9"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02AB3200"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7CA9DC46"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1B74651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(0.00272)</w:t>
            </w:r>
          </w:p>
        </w:tc>
        <w:tc>
          <w:tcPr>
            <w:tcW w:w="997" w:type="pct"/>
            <w:noWrap/>
            <w:hideMark/>
          </w:tcPr>
          <w:p w14:paraId="5B55FC7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(0.00256)</w:t>
            </w:r>
          </w:p>
        </w:tc>
      </w:tr>
      <w:tr w:rsidR="00791E7A" w:rsidRPr="00CF2FC1" w14:paraId="7C53B0E7"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5E0825B8"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799BE6E5"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Jerusalem</w:t>
            </w:r>
          </w:p>
        </w:tc>
        <w:tc>
          <w:tcPr>
            <w:tcW w:w="996" w:type="pct"/>
            <w:gridSpan w:val="2"/>
            <w:noWrap/>
            <w:hideMark/>
          </w:tcPr>
          <w:p w14:paraId="6CF5E45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-0.0287***</w:t>
            </w:r>
          </w:p>
        </w:tc>
        <w:tc>
          <w:tcPr>
            <w:tcW w:w="997" w:type="pct"/>
            <w:noWrap/>
            <w:hideMark/>
          </w:tcPr>
          <w:p w14:paraId="3045AEE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-0.0683***</w:t>
            </w:r>
          </w:p>
        </w:tc>
      </w:tr>
      <w:tr w:rsidR="00791E7A" w:rsidRPr="00CF2FC1" w14:paraId="271143C1"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31B677B8"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401B939A"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7CFA58E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(0.00203)</w:t>
            </w:r>
          </w:p>
        </w:tc>
        <w:tc>
          <w:tcPr>
            <w:tcW w:w="997" w:type="pct"/>
            <w:noWrap/>
            <w:hideMark/>
          </w:tcPr>
          <w:p w14:paraId="2B318D9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(0.00229)</w:t>
            </w:r>
          </w:p>
        </w:tc>
      </w:tr>
      <w:tr w:rsidR="00791E7A" w:rsidRPr="00CF2FC1" w14:paraId="58E7929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5C61068C"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114514FC"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Bethlehem</w:t>
            </w:r>
          </w:p>
        </w:tc>
        <w:tc>
          <w:tcPr>
            <w:tcW w:w="996" w:type="pct"/>
            <w:gridSpan w:val="2"/>
            <w:noWrap/>
            <w:hideMark/>
          </w:tcPr>
          <w:p w14:paraId="2242BF25"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0.0353***</w:t>
            </w:r>
          </w:p>
        </w:tc>
        <w:tc>
          <w:tcPr>
            <w:tcW w:w="997" w:type="pct"/>
            <w:noWrap/>
            <w:hideMark/>
          </w:tcPr>
          <w:p w14:paraId="75ABBFB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0.0629***</w:t>
            </w:r>
          </w:p>
        </w:tc>
      </w:tr>
      <w:tr w:rsidR="00791E7A" w:rsidRPr="00CF2FC1" w14:paraId="5A7E85A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46EECDDF"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525CADE4"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4887E16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(0.00161)</w:t>
            </w:r>
          </w:p>
        </w:tc>
        <w:tc>
          <w:tcPr>
            <w:tcW w:w="997" w:type="pct"/>
            <w:noWrap/>
            <w:hideMark/>
          </w:tcPr>
          <w:p w14:paraId="1FDF745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(0.00213)</w:t>
            </w:r>
          </w:p>
        </w:tc>
      </w:tr>
      <w:tr w:rsidR="00791E7A" w:rsidRPr="00CF2FC1" w14:paraId="1C0CE798"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42DAD214"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5FBA24C0"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Hebron</w:t>
            </w:r>
          </w:p>
        </w:tc>
        <w:tc>
          <w:tcPr>
            <w:tcW w:w="996" w:type="pct"/>
            <w:gridSpan w:val="2"/>
            <w:noWrap/>
            <w:hideMark/>
          </w:tcPr>
          <w:p w14:paraId="0320D1A4"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0.0434***</w:t>
            </w:r>
          </w:p>
        </w:tc>
        <w:tc>
          <w:tcPr>
            <w:tcW w:w="997" w:type="pct"/>
            <w:noWrap/>
            <w:hideMark/>
          </w:tcPr>
          <w:p w14:paraId="1D1725A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0.126***</w:t>
            </w:r>
          </w:p>
        </w:tc>
      </w:tr>
      <w:tr w:rsidR="00791E7A" w:rsidRPr="00CF2FC1" w14:paraId="33FAA63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361D6DDD"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220C813E"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54C6E5B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(0.00118)</w:t>
            </w:r>
          </w:p>
        </w:tc>
        <w:tc>
          <w:tcPr>
            <w:tcW w:w="997" w:type="pct"/>
            <w:noWrap/>
            <w:hideMark/>
          </w:tcPr>
          <w:p w14:paraId="6D676E2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(0.00157)</w:t>
            </w:r>
          </w:p>
        </w:tc>
      </w:tr>
      <w:tr w:rsidR="00791E7A" w:rsidRPr="00CF2FC1" w14:paraId="19999C48"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31C84F99"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6CA26776"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North Gaza</w:t>
            </w:r>
          </w:p>
        </w:tc>
        <w:tc>
          <w:tcPr>
            <w:tcW w:w="996" w:type="pct"/>
            <w:gridSpan w:val="2"/>
            <w:noWrap/>
            <w:hideMark/>
          </w:tcPr>
          <w:p w14:paraId="2D6813A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-0.138***</w:t>
            </w:r>
          </w:p>
        </w:tc>
        <w:tc>
          <w:tcPr>
            <w:tcW w:w="997" w:type="pct"/>
            <w:noWrap/>
            <w:hideMark/>
          </w:tcPr>
          <w:p w14:paraId="0CC5C16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-0.215***</w:t>
            </w:r>
          </w:p>
        </w:tc>
      </w:tr>
      <w:tr w:rsidR="00791E7A" w:rsidRPr="00CF2FC1" w14:paraId="625687A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350D4668"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5952CBDC"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5863AD1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(0.00144)</w:t>
            </w:r>
          </w:p>
        </w:tc>
        <w:tc>
          <w:tcPr>
            <w:tcW w:w="997" w:type="pct"/>
            <w:noWrap/>
            <w:hideMark/>
          </w:tcPr>
          <w:p w14:paraId="02F3E9A1"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(0.00143)</w:t>
            </w:r>
          </w:p>
        </w:tc>
      </w:tr>
      <w:tr w:rsidR="00791E7A" w:rsidRPr="00CF2FC1" w14:paraId="39F0BD96"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2C9ED40F"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643A0B61"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Gaza</w:t>
            </w:r>
          </w:p>
        </w:tc>
        <w:tc>
          <w:tcPr>
            <w:tcW w:w="996" w:type="pct"/>
            <w:gridSpan w:val="2"/>
            <w:noWrap/>
            <w:hideMark/>
          </w:tcPr>
          <w:p w14:paraId="21D3707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-0.148***</w:t>
            </w:r>
          </w:p>
        </w:tc>
        <w:tc>
          <w:tcPr>
            <w:tcW w:w="997" w:type="pct"/>
            <w:noWrap/>
            <w:hideMark/>
          </w:tcPr>
          <w:p w14:paraId="478E521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-0.195***</w:t>
            </w:r>
          </w:p>
        </w:tc>
      </w:tr>
      <w:tr w:rsidR="00791E7A" w:rsidRPr="00CF2FC1" w14:paraId="6552D619"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63A5ECEC"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6F7EF3DF"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745E9F8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(0.00118)</w:t>
            </w:r>
          </w:p>
        </w:tc>
        <w:tc>
          <w:tcPr>
            <w:tcW w:w="997" w:type="pct"/>
            <w:noWrap/>
            <w:hideMark/>
          </w:tcPr>
          <w:p w14:paraId="6D1BFA0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(0.00141)</w:t>
            </w:r>
          </w:p>
        </w:tc>
      </w:tr>
      <w:tr w:rsidR="00791E7A" w:rsidRPr="00CF2FC1" w14:paraId="4C252DA6"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35EC5FEA"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48285DE3"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Dier Al-Balah</w:t>
            </w:r>
          </w:p>
        </w:tc>
        <w:tc>
          <w:tcPr>
            <w:tcW w:w="996" w:type="pct"/>
            <w:gridSpan w:val="2"/>
            <w:noWrap/>
            <w:hideMark/>
          </w:tcPr>
          <w:p w14:paraId="4FA6AB0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-0.186***</w:t>
            </w:r>
          </w:p>
        </w:tc>
        <w:tc>
          <w:tcPr>
            <w:tcW w:w="997" w:type="pct"/>
            <w:noWrap/>
            <w:hideMark/>
          </w:tcPr>
          <w:p w14:paraId="47FCE68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-0.249***</w:t>
            </w:r>
          </w:p>
        </w:tc>
      </w:tr>
      <w:tr w:rsidR="00791E7A" w:rsidRPr="00CF2FC1" w14:paraId="1E4CBEF6"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49551A43"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60DD57D3"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267F318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(0.00152)</w:t>
            </w:r>
          </w:p>
        </w:tc>
        <w:tc>
          <w:tcPr>
            <w:tcW w:w="997" w:type="pct"/>
            <w:noWrap/>
            <w:hideMark/>
          </w:tcPr>
          <w:p w14:paraId="789C469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(0.00135)</w:t>
            </w:r>
          </w:p>
        </w:tc>
      </w:tr>
      <w:tr w:rsidR="00791E7A" w:rsidRPr="00CF2FC1" w14:paraId="48E971C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0146AE86"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0FA20547"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r w:rsidRPr="00CF2FC1">
              <w:rPr>
                <w:rFonts w:asciiTheme="majorHAnsi" w:eastAsia="Times New Roman" w:hAnsiTheme="majorHAnsi" w:cstheme="majorHAnsi"/>
                <w:sz w:val="20"/>
                <w:szCs w:val="20"/>
              </w:rPr>
              <w:t>Khan Yunis</w:t>
            </w:r>
          </w:p>
        </w:tc>
        <w:tc>
          <w:tcPr>
            <w:tcW w:w="996" w:type="pct"/>
            <w:gridSpan w:val="2"/>
            <w:noWrap/>
            <w:hideMark/>
          </w:tcPr>
          <w:p w14:paraId="55B129E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-0.168***</w:t>
            </w:r>
          </w:p>
        </w:tc>
        <w:tc>
          <w:tcPr>
            <w:tcW w:w="997" w:type="pct"/>
            <w:noWrap/>
            <w:hideMark/>
          </w:tcPr>
          <w:p w14:paraId="08A1F96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-0.220***</w:t>
            </w:r>
          </w:p>
        </w:tc>
      </w:tr>
      <w:tr w:rsidR="00791E7A" w:rsidRPr="00CF2FC1" w14:paraId="587CB8A1"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3EBDDFB1"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153B5654"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206BA3D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(0.00124)</w:t>
            </w:r>
          </w:p>
        </w:tc>
        <w:tc>
          <w:tcPr>
            <w:tcW w:w="997" w:type="pct"/>
            <w:noWrap/>
            <w:hideMark/>
          </w:tcPr>
          <w:p w14:paraId="5C7A3CD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(0.00141)</w:t>
            </w:r>
          </w:p>
        </w:tc>
      </w:tr>
      <w:tr w:rsidR="00791E7A" w:rsidRPr="00CF2FC1" w14:paraId="7180FEB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43C3DEFE"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4C4E7C55"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r w:rsidRPr="00CF2FC1">
              <w:rPr>
                <w:rFonts w:asciiTheme="majorHAnsi" w:eastAsia="Times New Roman" w:hAnsiTheme="majorHAnsi" w:cstheme="majorHAnsi"/>
                <w:sz w:val="20"/>
                <w:szCs w:val="20"/>
              </w:rPr>
              <w:t>Rafah</w:t>
            </w:r>
          </w:p>
        </w:tc>
        <w:tc>
          <w:tcPr>
            <w:tcW w:w="996" w:type="pct"/>
            <w:gridSpan w:val="2"/>
            <w:noWrap/>
            <w:hideMark/>
          </w:tcPr>
          <w:p w14:paraId="7A049C5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-0.200***</w:t>
            </w:r>
          </w:p>
        </w:tc>
        <w:tc>
          <w:tcPr>
            <w:tcW w:w="997" w:type="pct"/>
            <w:noWrap/>
            <w:hideMark/>
          </w:tcPr>
          <w:p w14:paraId="1DEEE98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-0.253***</w:t>
            </w:r>
          </w:p>
        </w:tc>
      </w:tr>
      <w:tr w:rsidR="00791E7A" w:rsidRPr="00CF2FC1" w14:paraId="690090D5"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7CB867D3"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49741671"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058DD29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(0.00136)</w:t>
            </w:r>
          </w:p>
        </w:tc>
        <w:tc>
          <w:tcPr>
            <w:tcW w:w="997" w:type="pct"/>
            <w:noWrap/>
            <w:hideMark/>
          </w:tcPr>
          <w:p w14:paraId="2CD4565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(0.00134)</w:t>
            </w:r>
          </w:p>
        </w:tc>
      </w:tr>
      <w:tr w:rsidR="00791E7A" w:rsidRPr="00CF2FC1" w14:paraId="4284F9D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vMerge w:val="restart"/>
            <w:noWrap/>
            <w:hideMark/>
          </w:tcPr>
          <w:p w14:paraId="55C11DAF"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Sex of HH Head (reference: male HH head)</w:t>
            </w:r>
          </w:p>
        </w:tc>
        <w:tc>
          <w:tcPr>
            <w:tcW w:w="1645" w:type="pct"/>
            <w:noWrap/>
            <w:hideMark/>
          </w:tcPr>
          <w:p w14:paraId="6C9CA866"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Female HH Head</w:t>
            </w:r>
          </w:p>
        </w:tc>
        <w:tc>
          <w:tcPr>
            <w:tcW w:w="996" w:type="pct"/>
            <w:gridSpan w:val="2"/>
            <w:noWrap/>
            <w:hideMark/>
          </w:tcPr>
          <w:p w14:paraId="50F54B7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-0.00158</w:t>
            </w:r>
          </w:p>
        </w:tc>
        <w:tc>
          <w:tcPr>
            <w:tcW w:w="997" w:type="pct"/>
            <w:noWrap/>
            <w:hideMark/>
          </w:tcPr>
          <w:p w14:paraId="6D5DCCC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0.00319**</w:t>
            </w:r>
          </w:p>
        </w:tc>
      </w:tr>
      <w:tr w:rsidR="00791E7A" w:rsidRPr="00CF2FC1" w14:paraId="5849DA15"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62" w:type="pct"/>
            <w:vMerge/>
            <w:noWrap/>
            <w:hideMark/>
          </w:tcPr>
          <w:p w14:paraId="02721636"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6DCACC50"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180D09D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(0.00136)</w:t>
            </w:r>
          </w:p>
        </w:tc>
        <w:tc>
          <w:tcPr>
            <w:tcW w:w="997" w:type="pct"/>
            <w:noWrap/>
            <w:hideMark/>
          </w:tcPr>
          <w:p w14:paraId="473F0905"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(0.00147)</w:t>
            </w:r>
          </w:p>
        </w:tc>
      </w:tr>
      <w:tr w:rsidR="00791E7A" w:rsidRPr="00CF2FC1" w14:paraId="1714853F"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24404C98"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Religion (reference:  Muslim)</w:t>
            </w:r>
          </w:p>
        </w:tc>
        <w:tc>
          <w:tcPr>
            <w:tcW w:w="1645" w:type="pct"/>
            <w:noWrap/>
            <w:hideMark/>
          </w:tcPr>
          <w:p w14:paraId="51C72B73"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Christian</w:t>
            </w:r>
          </w:p>
        </w:tc>
        <w:tc>
          <w:tcPr>
            <w:tcW w:w="996" w:type="pct"/>
            <w:gridSpan w:val="2"/>
            <w:noWrap/>
            <w:hideMark/>
          </w:tcPr>
          <w:p w14:paraId="60DAB88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0.0159***</w:t>
            </w:r>
          </w:p>
        </w:tc>
        <w:tc>
          <w:tcPr>
            <w:tcW w:w="997" w:type="pct"/>
            <w:noWrap/>
            <w:hideMark/>
          </w:tcPr>
          <w:p w14:paraId="41E55C5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0.0415***</w:t>
            </w:r>
          </w:p>
        </w:tc>
      </w:tr>
      <w:tr w:rsidR="00791E7A" w:rsidRPr="00CF2FC1" w14:paraId="25CCE05F"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09487D3C"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3CF914E1"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3AA2CA6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(0.00283)</w:t>
            </w:r>
          </w:p>
        </w:tc>
        <w:tc>
          <w:tcPr>
            <w:tcW w:w="997" w:type="pct"/>
            <w:noWrap/>
            <w:hideMark/>
          </w:tcPr>
          <w:p w14:paraId="123C13B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(0.00323)</w:t>
            </w:r>
          </w:p>
        </w:tc>
      </w:tr>
      <w:tr w:rsidR="00791E7A" w:rsidRPr="00CF2FC1" w14:paraId="3714B901"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3FC85947"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0415DE8D"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Other</w:t>
            </w:r>
          </w:p>
        </w:tc>
        <w:tc>
          <w:tcPr>
            <w:tcW w:w="996" w:type="pct"/>
            <w:gridSpan w:val="2"/>
            <w:noWrap/>
            <w:hideMark/>
          </w:tcPr>
          <w:p w14:paraId="56076DF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-0.147***</w:t>
            </w:r>
          </w:p>
        </w:tc>
        <w:tc>
          <w:tcPr>
            <w:tcW w:w="997" w:type="pct"/>
            <w:noWrap/>
            <w:hideMark/>
          </w:tcPr>
          <w:p w14:paraId="76124CA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-0.133***</w:t>
            </w:r>
          </w:p>
        </w:tc>
      </w:tr>
      <w:tr w:rsidR="00791E7A" w:rsidRPr="00CF2FC1" w14:paraId="6A255D66"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310A36B4"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6FE15AF9"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336BFC8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(0.0119)</w:t>
            </w:r>
          </w:p>
        </w:tc>
        <w:tc>
          <w:tcPr>
            <w:tcW w:w="997" w:type="pct"/>
            <w:noWrap/>
            <w:hideMark/>
          </w:tcPr>
          <w:p w14:paraId="50C329B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(0.0151)</w:t>
            </w:r>
          </w:p>
        </w:tc>
      </w:tr>
      <w:tr w:rsidR="00791E7A" w:rsidRPr="00CF2FC1" w14:paraId="3C30C89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vMerge w:val="restart"/>
            <w:noWrap/>
            <w:hideMark/>
          </w:tcPr>
          <w:p w14:paraId="367D0A2A"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Adult-PWD in the HH (ref.: no adult-PWD in the HH)</w:t>
            </w:r>
          </w:p>
        </w:tc>
        <w:tc>
          <w:tcPr>
            <w:tcW w:w="1645" w:type="pct"/>
            <w:noWrap/>
            <w:hideMark/>
          </w:tcPr>
          <w:p w14:paraId="75FBCD9D"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Adult-PWD in the household</w:t>
            </w:r>
          </w:p>
        </w:tc>
        <w:tc>
          <w:tcPr>
            <w:tcW w:w="996" w:type="pct"/>
            <w:gridSpan w:val="2"/>
            <w:noWrap/>
            <w:hideMark/>
          </w:tcPr>
          <w:p w14:paraId="580BF08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-0.0325***</w:t>
            </w:r>
          </w:p>
        </w:tc>
        <w:tc>
          <w:tcPr>
            <w:tcW w:w="997" w:type="pct"/>
            <w:noWrap/>
            <w:hideMark/>
          </w:tcPr>
          <w:p w14:paraId="5D16511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-0.0425***</w:t>
            </w:r>
          </w:p>
        </w:tc>
      </w:tr>
      <w:tr w:rsidR="00791E7A" w:rsidRPr="00CF2FC1" w14:paraId="12B7EBB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vMerge/>
            <w:noWrap/>
            <w:hideMark/>
          </w:tcPr>
          <w:p w14:paraId="368C841A"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47B4B036"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79D8EE7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(0.00126)</w:t>
            </w:r>
          </w:p>
        </w:tc>
        <w:tc>
          <w:tcPr>
            <w:tcW w:w="997" w:type="pct"/>
            <w:noWrap/>
            <w:hideMark/>
          </w:tcPr>
          <w:p w14:paraId="124240A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(0.00128)</w:t>
            </w:r>
          </w:p>
        </w:tc>
      </w:tr>
      <w:tr w:rsidR="00791E7A" w:rsidRPr="00CF2FC1" w14:paraId="42754FA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vMerge w:val="restart"/>
            <w:noWrap/>
            <w:hideMark/>
          </w:tcPr>
          <w:p w14:paraId="34DA8E2B"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Household size (reference: 1-2 members)</w:t>
            </w:r>
          </w:p>
        </w:tc>
        <w:tc>
          <w:tcPr>
            <w:tcW w:w="1645" w:type="pct"/>
            <w:noWrap/>
            <w:hideMark/>
          </w:tcPr>
          <w:p w14:paraId="3F8CD46C"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3 members</w:t>
            </w:r>
          </w:p>
        </w:tc>
        <w:tc>
          <w:tcPr>
            <w:tcW w:w="996" w:type="pct"/>
            <w:gridSpan w:val="2"/>
            <w:noWrap/>
            <w:hideMark/>
          </w:tcPr>
          <w:p w14:paraId="18BE140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-0.131***</w:t>
            </w:r>
          </w:p>
        </w:tc>
        <w:tc>
          <w:tcPr>
            <w:tcW w:w="997" w:type="pct"/>
            <w:noWrap/>
            <w:hideMark/>
          </w:tcPr>
          <w:p w14:paraId="4F13B78C"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-0.160***</w:t>
            </w:r>
          </w:p>
        </w:tc>
      </w:tr>
      <w:tr w:rsidR="00791E7A" w:rsidRPr="00CF2FC1" w14:paraId="60C1EED0"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vMerge/>
            <w:noWrap/>
            <w:hideMark/>
          </w:tcPr>
          <w:p w14:paraId="297C77D5"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270DDD87"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59F851E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(0.00486)</w:t>
            </w:r>
          </w:p>
        </w:tc>
        <w:tc>
          <w:tcPr>
            <w:tcW w:w="997" w:type="pct"/>
            <w:noWrap/>
            <w:hideMark/>
          </w:tcPr>
          <w:p w14:paraId="266A8D7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(0.00579)</w:t>
            </w:r>
          </w:p>
        </w:tc>
      </w:tr>
      <w:tr w:rsidR="00791E7A" w:rsidRPr="00CF2FC1" w14:paraId="197C8B5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0AF38093"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3A98472B"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4 members</w:t>
            </w:r>
          </w:p>
        </w:tc>
        <w:tc>
          <w:tcPr>
            <w:tcW w:w="996" w:type="pct"/>
            <w:gridSpan w:val="2"/>
            <w:noWrap/>
            <w:hideMark/>
          </w:tcPr>
          <w:p w14:paraId="7EEF063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-0.138***</w:t>
            </w:r>
          </w:p>
        </w:tc>
        <w:tc>
          <w:tcPr>
            <w:tcW w:w="997" w:type="pct"/>
            <w:noWrap/>
            <w:hideMark/>
          </w:tcPr>
          <w:p w14:paraId="32CDBA9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-0.168***</w:t>
            </w:r>
          </w:p>
        </w:tc>
      </w:tr>
      <w:tr w:rsidR="00791E7A" w:rsidRPr="00CF2FC1" w14:paraId="54981DA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59F9BFC6"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5D3EF9DA"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540401C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(0.00456)</w:t>
            </w:r>
          </w:p>
        </w:tc>
        <w:tc>
          <w:tcPr>
            <w:tcW w:w="997" w:type="pct"/>
            <w:noWrap/>
            <w:hideMark/>
          </w:tcPr>
          <w:p w14:paraId="38C40F9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(0.00550)</w:t>
            </w:r>
          </w:p>
        </w:tc>
      </w:tr>
      <w:tr w:rsidR="00791E7A" w:rsidRPr="00CF2FC1" w14:paraId="213B0A3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6AB76AA9"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1983B60E"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5 members</w:t>
            </w:r>
          </w:p>
        </w:tc>
        <w:tc>
          <w:tcPr>
            <w:tcW w:w="996" w:type="pct"/>
            <w:gridSpan w:val="2"/>
            <w:noWrap/>
            <w:hideMark/>
          </w:tcPr>
          <w:p w14:paraId="6CEBF6B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-0.150***</w:t>
            </w:r>
          </w:p>
        </w:tc>
        <w:tc>
          <w:tcPr>
            <w:tcW w:w="997" w:type="pct"/>
            <w:noWrap/>
            <w:hideMark/>
          </w:tcPr>
          <w:p w14:paraId="3364130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-0.180***</w:t>
            </w:r>
          </w:p>
        </w:tc>
      </w:tr>
      <w:tr w:rsidR="00791E7A" w:rsidRPr="00CF2FC1" w14:paraId="5CDEB2A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71041142"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4417080A"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429C333C"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(0.00451)</w:t>
            </w:r>
          </w:p>
        </w:tc>
        <w:tc>
          <w:tcPr>
            <w:tcW w:w="997" w:type="pct"/>
            <w:noWrap/>
            <w:hideMark/>
          </w:tcPr>
          <w:p w14:paraId="7D66693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(0.00546)</w:t>
            </w:r>
          </w:p>
        </w:tc>
      </w:tr>
      <w:tr w:rsidR="00791E7A" w:rsidRPr="00CF2FC1" w14:paraId="7774634F"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66788483"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3880793F"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6+ members</w:t>
            </w:r>
          </w:p>
        </w:tc>
        <w:tc>
          <w:tcPr>
            <w:tcW w:w="996" w:type="pct"/>
            <w:gridSpan w:val="2"/>
            <w:noWrap/>
            <w:hideMark/>
          </w:tcPr>
          <w:p w14:paraId="33B82FB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-0.155***</w:t>
            </w:r>
          </w:p>
        </w:tc>
        <w:tc>
          <w:tcPr>
            <w:tcW w:w="997" w:type="pct"/>
            <w:noWrap/>
            <w:hideMark/>
          </w:tcPr>
          <w:p w14:paraId="3C0A6FE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-0.185***</w:t>
            </w:r>
          </w:p>
        </w:tc>
      </w:tr>
      <w:tr w:rsidR="00791E7A" w:rsidRPr="00CF2FC1" w14:paraId="6235E08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4712BED7"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353022BC"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12B15DF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(0.00447)</w:t>
            </w:r>
          </w:p>
        </w:tc>
        <w:tc>
          <w:tcPr>
            <w:tcW w:w="997" w:type="pct"/>
            <w:noWrap/>
            <w:hideMark/>
          </w:tcPr>
          <w:p w14:paraId="396E942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(0.00543)</w:t>
            </w:r>
          </w:p>
        </w:tc>
      </w:tr>
      <w:tr w:rsidR="00791E7A" w:rsidRPr="00CF2FC1" w14:paraId="4AE1468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vMerge w:val="restart"/>
            <w:noWrap/>
            <w:hideMark/>
          </w:tcPr>
          <w:p w14:paraId="47F35E67"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Asset-index quintiles (reference: Q3-Q5)</w:t>
            </w:r>
          </w:p>
        </w:tc>
        <w:tc>
          <w:tcPr>
            <w:tcW w:w="1645" w:type="pct"/>
            <w:noWrap/>
            <w:hideMark/>
          </w:tcPr>
          <w:p w14:paraId="5E797A92"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In two poorest quintiles (Q1-Q2)</w:t>
            </w:r>
          </w:p>
        </w:tc>
        <w:tc>
          <w:tcPr>
            <w:tcW w:w="996" w:type="pct"/>
            <w:gridSpan w:val="2"/>
            <w:noWrap/>
            <w:hideMark/>
          </w:tcPr>
          <w:p w14:paraId="7560151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-0.0121***</w:t>
            </w:r>
          </w:p>
        </w:tc>
        <w:tc>
          <w:tcPr>
            <w:tcW w:w="997" w:type="pct"/>
            <w:noWrap/>
            <w:hideMark/>
          </w:tcPr>
          <w:p w14:paraId="02171730"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-0.0148***</w:t>
            </w:r>
          </w:p>
        </w:tc>
      </w:tr>
      <w:tr w:rsidR="00791E7A" w:rsidRPr="00CF2FC1" w14:paraId="4D8B26A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vMerge/>
            <w:noWrap/>
            <w:hideMark/>
          </w:tcPr>
          <w:p w14:paraId="3F5ABA4D"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16A9FAFC"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120E5550"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(0.000635)</w:t>
            </w:r>
          </w:p>
        </w:tc>
        <w:tc>
          <w:tcPr>
            <w:tcW w:w="997" w:type="pct"/>
            <w:noWrap/>
            <w:hideMark/>
          </w:tcPr>
          <w:p w14:paraId="4AEBA7A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(0.000667)</w:t>
            </w:r>
          </w:p>
        </w:tc>
      </w:tr>
      <w:tr w:rsidR="00791E7A" w:rsidRPr="00CF2FC1" w14:paraId="3AF6362E"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vMerge w:val="restart"/>
            <w:noWrap/>
            <w:hideMark/>
          </w:tcPr>
          <w:p w14:paraId="6E56B9F8"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Migration status (reference: non-migrant)</w:t>
            </w:r>
          </w:p>
        </w:tc>
        <w:tc>
          <w:tcPr>
            <w:tcW w:w="1645" w:type="pct"/>
            <w:noWrap/>
            <w:hideMark/>
          </w:tcPr>
          <w:p w14:paraId="10294F1D"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Migrant</w:t>
            </w:r>
          </w:p>
        </w:tc>
        <w:tc>
          <w:tcPr>
            <w:tcW w:w="996" w:type="pct"/>
            <w:gridSpan w:val="2"/>
            <w:noWrap/>
            <w:hideMark/>
          </w:tcPr>
          <w:p w14:paraId="1BCCD44B"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0.0338***</w:t>
            </w:r>
          </w:p>
        </w:tc>
        <w:tc>
          <w:tcPr>
            <w:tcW w:w="997" w:type="pct"/>
            <w:noWrap/>
            <w:hideMark/>
          </w:tcPr>
          <w:p w14:paraId="1BF9030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-0.00450***</w:t>
            </w:r>
          </w:p>
        </w:tc>
      </w:tr>
      <w:tr w:rsidR="00791E7A" w:rsidRPr="00CF2FC1" w14:paraId="12919BD1"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vMerge/>
            <w:noWrap/>
            <w:hideMark/>
          </w:tcPr>
          <w:p w14:paraId="1289483F"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37A561F1"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5EAB3836"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(0.00146)</w:t>
            </w:r>
          </w:p>
        </w:tc>
        <w:tc>
          <w:tcPr>
            <w:tcW w:w="997" w:type="pct"/>
            <w:noWrap/>
            <w:hideMark/>
          </w:tcPr>
          <w:p w14:paraId="69984B67"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(0.00137)</w:t>
            </w:r>
          </w:p>
        </w:tc>
      </w:tr>
      <w:tr w:rsidR="00791E7A" w:rsidRPr="00CF2FC1" w14:paraId="79D29C77"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77135BE4"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Refugee status (reference: not a refugee)</w:t>
            </w:r>
          </w:p>
        </w:tc>
        <w:tc>
          <w:tcPr>
            <w:tcW w:w="1645" w:type="pct"/>
            <w:noWrap/>
            <w:hideMark/>
          </w:tcPr>
          <w:p w14:paraId="3CB93828"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Registered or non-registered refugee</w:t>
            </w:r>
          </w:p>
        </w:tc>
        <w:tc>
          <w:tcPr>
            <w:tcW w:w="996" w:type="pct"/>
            <w:gridSpan w:val="2"/>
            <w:noWrap/>
            <w:hideMark/>
          </w:tcPr>
          <w:p w14:paraId="28AC39F6"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-0.267***</w:t>
            </w:r>
          </w:p>
        </w:tc>
        <w:tc>
          <w:tcPr>
            <w:tcW w:w="997" w:type="pct"/>
            <w:noWrap/>
            <w:hideMark/>
          </w:tcPr>
          <w:p w14:paraId="72386DA1"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CF2FC1" w14:paraId="4B4113E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1FC97F7D" w14:textId="77777777" w:rsidR="00791E7A" w:rsidRPr="00CF2FC1" w:rsidRDefault="00791E7A" w:rsidP="00DB7C40">
            <w:pPr>
              <w:jc w:val="center"/>
              <w:rPr>
                <w:rFonts w:eastAsia="Times New Roman" w:cstheme="majorHAnsi"/>
                <w:sz w:val="20"/>
                <w:szCs w:val="20"/>
              </w:rPr>
            </w:pPr>
          </w:p>
        </w:tc>
        <w:tc>
          <w:tcPr>
            <w:tcW w:w="1645" w:type="pct"/>
            <w:noWrap/>
            <w:hideMark/>
          </w:tcPr>
          <w:p w14:paraId="102C9470"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19473EBE"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(0.000445)</w:t>
            </w:r>
          </w:p>
        </w:tc>
        <w:tc>
          <w:tcPr>
            <w:tcW w:w="997" w:type="pct"/>
            <w:noWrap/>
            <w:hideMark/>
          </w:tcPr>
          <w:p w14:paraId="5D3EBF6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CF2FC1" w14:paraId="266E714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1AA65892"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Sex (reference: female)</w:t>
            </w:r>
          </w:p>
        </w:tc>
        <w:tc>
          <w:tcPr>
            <w:tcW w:w="1645" w:type="pct"/>
            <w:noWrap/>
            <w:hideMark/>
          </w:tcPr>
          <w:p w14:paraId="7AA09AF9"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Male</w:t>
            </w:r>
          </w:p>
        </w:tc>
        <w:tc>
          <w:tcPr>
            <w:tcW w:w="996" w:type="pct"/>
            <w:gridSpan w:val="2"/>
            <w:noWrap/>
            <w:hideMark/>
          </w:tcPr>
          <w:p w14:paraId="7E663CA9"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0.00166***</w:t>
            </w:r>
          </w:p>
        </w:tc>
        <w:tc>
          <w:tcPr>
            <w:tcW w:w="997" w:type="pct"/>
            <w:noWrap/>
            <w:hideMark/>
          </w:tcPr>
          <w:p w14:paraId="3332297D"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0.00192***</w:t>
            </w:r>
          </w:p>
        </w:tc>
      </w:tr>
      <w:tr w:rsidR="00791E7A" w:rsidRPr="00CF2FC1" w14:paraId="69412F5F"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75FBCA70"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5792263E"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1CD2069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(0.000521)</w:t>
            </w:r>
          </w:p>
        </w:tc>
        <w:tc>
          <w:tcPr>
            <w:tcW w:w="997" w:type="pct"/>
            <w:noWrap/>
            <w:hideMark/>
          </w:tcPr>
          <w:p w14:paraId="4053C88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(0.000557)</w:t>
            </w:r>
          </w:p>
        </w:tc>
      </w:tr>
      <w:tr w:rsidR="00791E7A" w:rsidRPr="00CF2FC1" w14:paraId="3EFC235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04C3362B"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Age group (reference: 2-5 years)</w:t>
            </w:r>
          </w:p>
        </w:tc>
        <w:tc>
          <w:tcPr>
            <w:tcW w:w="1645" w:type="pct"/>
            <w:noWrap/>
            <w:hideMark/>
          </w:tcPr>
          <w:p w14:paraId="5001BD40"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6-11 years</w:t>
            </w:r>
          </w:p>
        </w:tc>
        <w:tc>
          <w:tcPr>
            <w:tcW w:w="996" w:type="pct"/>
            <w:gridSpan w:val="2"/>
            <w:noWrap/>
            <w:hideMark/>
          </w:tcPr>
          <w:p w14:paraId="6DC631D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-0.00811***</w:t>
            </w:r>
          </w:p>
        </w:tc>
        <w:tc>
          <w:tcPr>
            <w:tcW w:w="997" w:type="pct"/>
            <w:noWrap/>
            <w:hideMark/>
          </w:tcPr>
          <w:p w14:paraId="6772ED07"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-0.0100***</w:t>
            </w:r>
          </w:p>
        </w:tc>
      </w:tr>
      <w:tr w:rsidR="00791E7A" w:rsidRPr="00CF2FC1" w14:paraId="728CCDD2"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69E4E632"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0D5FF657"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357A29D8"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(0.000676)</w:t>
            </w:r>
          </w:p>
        </w:tc>
        <w:tc>
          <w:tcPr>
            <w:tcW w:w="997" w:type="pct"/>
            <w:noWrap/>
            <w:hideMark/>
          </w:tcPr>
          <w:p w14:paraId="2AA40CD3"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(0.000725)</w:t>
            </w:r>
          </w:p>
        </w:tc>
      </w:tr>
      <w:tr w:rsidR="00791E7A" w:rsidRPr="00CF2FC1" w14:paraId="192C434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1EC0E2F5"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68CF999B"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12-17 years</w:t>
            </w:r>
          </w:p>
        </w:tc>
        <w:tc>
          <w:tcPr>
            <w:tcW w:w="996" w:type="pct"/>
            <w:gridSpan w:val="2"/>
            <w:noWrap/>
            <w:hideMark/>
          </w:tcPr>
          <w:p w14:paraId="7F44CFE2"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-0.000363</w:t>
            </w:r>
          </w:p>
        </w:tc>
        <w:tc>
          <w:tcPr>
            <w:tcW w:w="997" w:type="pct"/>
            <w:noWrap/>
            <w:hideMark/>
          </w:tcPr>
          <w:p w14:paraId="0DE8059E"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-0.00253***</w:t>
            </w:r>
          </w:p>
        </w:tc>
      </w:tr>
      <w:tr w:rsidR="00791E7A" w:rsidRPr="00CF2FC1" w14:paraId="02D343C1"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521D120B"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404A0C62"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73C9E404"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(0.000706)</w:t>
            </w:r>
          </w:p>
        </w:tc>
        <w:tc>
          <w:tcPr>
            <w:tcW w:w="997" w:type="pct"/>
            <w:noWrap/>
            <w:hideMark/>
          </w:tcPr>
          <w:p w14:paraId="233D542F"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(0.000758)</w:t>
            </w:r>
          </w:p>
        </w:tc>
      </w:tr>
      <w:tr w:rsidR="00791E7A" w:rsidRPr="00CF2FC1" w14:paraId="6D7B487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7DDAEAD2" w14:textId="77777777" w:rsidR="00791E7A" w:rsidRPr="00CF2FC1" w:rsidRDefault="00791E7A" w:rsidP="00DB7C40">
            <w:pPr>
              <w:jc w:val="left"/>
              <w:rPr>
                <w:rFonts w:eastAsia="Times New Roman" w:cstheme="majorHAnsi"/>
                <w:b/>
                <w:bCs/>
                <w:color w:val="000000"/>
                <w:sz w:val="20"/>
                <w:szCs w:val="20"/>
              </w:rPr>
            </w:pPr>
            <w:r w:rsidRPr="00CF2FC1">
              <w:rPr>
                <w:rFonts w:eastAsia="Times New Roman" w:cstheme="majorHAnsi"/>
                <w:b/>
                <w:bCs/>
                <w:color w:val="000000"/>
                <w:sz w:val="20"/>
                <w:szCs w:val="20"/>
              </w:rPr>
              <w:t>Interactions</w:t>
            </w:r>
          </w:p>
        </w:tc>
        <w:tc>
          <w:tcPr>
            <w:tcW w:w="2479" w:type="pct"/>
            <w:gridSpan w:val="2"/>
            <w:noWrap/>
            <w:hideMark/>
          </w:tcPr>
          <w:p w14:paraId="526F84D5"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 xml:space="preserve">Child is not disabled, living with disabled </w:t>
            </w:r>
          </w:p>
          <w:p w14:paraId="1B47CA9B"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child x refugee status</w:t>
            </w:r>
          </w:p>
        </w:tc>
        <w:tc>
          <w:tcPr>
            <w:tcW w:w="1159" w:type="pct"/>
            <w:gridSpan w:val="2"/>
            <w:noWrap/>
            <w:hideMark/>
          </w:tcPr>
          <w:p w14:paraId="2C344D03"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-0.191***</w:t>
            </w:r>
          </w:p>
        </w:tc>
      </w:tr>
      <w:tr w:rsidR="00791E7A" w:rsidRPr="00CF2FC1" w14:paraId="532F5D29"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2D9848BD"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462B3B06"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03843026"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7" w:type="pct"/>
            <w:noWrap/>
            <w:hideMark/>
          </w:tcPr>
          <w:p w14:paraId="0137C28D"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(0.000760)</w:t>
            </w:r>
          </w:p>
        </w:tc>
      </w:tr>
      <w:tr w:rsidR="00791E7A" w:rsidRPr="00CF2FC1" w14:paraId="1C57646E"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5B15C1BD" w14:textId="77777777" w:rsidR="00791E7A" w:rsidRPr="00CF2FC1" w:rsidRDefault="00791E7A" w:rsidP="00DB7C40">
            <w:pPr>
              <w:jc w:val="center"/>
              <w:rPr>
                <w:rFonts w:eastAsia="Times New Roman" w:cstheme="majorHAnsi"/>
                <w:color w:val="000000"/>
                <w:sz w:val="20"/>
                <w:szCs w:val="20"/>
              </w:rPr>
            </w:pPr>
          </w:p>
        </w:tc>
        <w:tc>
          <w:tcPr>
            <w:tcW w:w="1645" w:type="pct"/>
            <w:noWrap/>
            <w:hideMark/>
          </w:tcPr>
          <w:p w14:paraId="6CB65EC7"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996" w:type="pct"/>
            <w:gridSpan w:val="2"/>
            <w:noWrap/>
            <w:hideMark/>
          </w:tcPr>
          <w:p w14:paraId="2B5EE072" w14:textId="77777777" w:rsidR="00791E7A" w:rsidRPr="00CF2FC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997" w:type="pct"/>
            <w:noWrap/>
            <w:hideMark/>
          </w:tcPr>
          <w:p w14:paraId="71D53B78" w14:textId="77777777" w:rsidR="00791E7A" w:rsidRPr="00CF2FC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CF2FC1" w14:paraId="32AD1B8E"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2" w:type="pct"/>
            <w:noWrap/>
            <w:hideMark/>
          </w:tcPr>
          <w:p w14:paraId="5FB490EC" w14:textId="77777777" w:rsidR="00791E7A" w:rsidRPr="00CF2FC1" w:rsidRDefault="00791E7A" w:rsidP="00DB7C40">
            <w:pPr>
              <w:jc w:val="center"/>
              <w:rPr>
                <w:rFonts w:eastAsia="Times New Roman" w:cstheme="majorHAnsi"/>
                <w:sz w:val="20"/>
                <w:szCs w:val="20"/>
              </w:rPr>
            </w:pPr>
          </w:p>
        </w:tc>
        <w:tc>
          <w:tcPr>
            <w:tcW w:w="1645" w:type="pct"/>
            <w:noWrap/>
            <w:hideMark/>
          </w:tcPr>
          <w:p w14:paraId="2D289A15" w14:textId="77777777" w:rsidR="00791E7A" w:rsidRPr="00CF2FC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Observations</w:t>
            </w:r>
          </w:p>
        </w:tc>
        <w:tc>
          <w:tcPr>
            <w:tcW w:w="996" w:type="pct"/>
            <w:gridSpan w:val="2"/>
            <w:noWrap/>
            <w:hideMark/>
          </w:tcPr>
          <w:p w14:paraId="09ABE422"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1,720,749</w:t>
            </w:r>
          </w:p>
        </w:tc>
        <w:tc>
          <w:tcPr>
            <w:tcW w:w="997" w:type="pct"/>
            <w:noWrap/>
            <w:hideMark/>
          </w:tcPr>
          <w:p w14:paraId="225BB14A" w14:textId="77777777" w:rsidR="00791E7A" w:rsidRPr="00CF2FC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CF2FC1">
              <w:rPr>
                <w:rFonts w:asciiTheme="majorHAnsi" w:eastAsia="Times New Roman" w:hAnsiTheme="majorHAnsi" w:cstheme="majorHAnsi"/>
                <w:color w:val="000000"/>
                <w:sz w:val="20"/>
                <w:szCs w:val="20"/>
              </w:rPr>
              <w:t>1,720,749</w:t>
            </w:r>
          </w:p>
        </w:tc>
      </w:tr>
    </w:tbl>
    <w:p w14:paraId="3606EEDA" w14:textId="77777777" w:rsidR="00791E7A" w:rsidRPr="004C1EAA" w:rsidRDefault="00791E7A" w:rsidP="00791E7A">
      <w:pPr>
        <w:spacing w:before="240"/>
        <w:jc w:val="center"/>
        <w:rPr>
          <w:rFonts w:asciiTheme="majorHAnsi" w:hAnsiTheme="majorHAnsi" w:cstheme="majorHAnsi"/>
          <w:sz w:val="20"/>
          <w:szCs w:val="20"/>
          <w:lang w:val="en-US"/>
        </w:rPr>
      </w:pPr>
      <w:r w:rsidRPr="004C1EAA">
        <w:rPr>
          <w:rFonts w:asciiTheme="majorHAnsi" w:hAnsiTheme="majorHAnsi" w:cstheme="majorHAnsi"/>
          <w:sz w:val="20"/>
          <w:szCs w:val="20"/>
          <w:lang w:val="en-US"/>
        </w:rPr>
        <w:t>Note: Standard errors in parentheses. Significance levels: *** p&lt;0.01, ** p&lt;0.05, * p&lt;0.1</w:t>
      </w:r>
    </w:p>
    <w:p w14:paraId="4305F9FC" w14:textId="77777777" w:rsidR="00791E7A" w:rsidRPr="004C1EAA" w:rsidRDefault="00791E7A" w:rsidP="00791E7A">
      <w:pPr>
        <w:rPr>
          <w:rFonts w:asciiTheme="majorHAnsi" w:hAnsiTheme="majorHAnsi" w:cstheme="majorHAnsi"/>
          <w:lang w:val="en-US"/>
        </w:rPr>
        <w:sectPr w:rsidR="00791E7A" w:rsidRPr="004C1EAA" w:rsidSect="00DB7C40">
          <w:pgSz w:w="11906" w:h="16838"/>
          <w:pgMar w:top="1418" w:right="1440" w:bottom="1440" w:left="1440" w:header="708" w:footer="708" w:gutter="0"/>
          <w:cols w:space="708"/>
          <w:titlePg/>
          <w:docGrid w:linePitch="360"/>
        </w:sectPr>
      </w:pPr>
    </w:p>
    <w:p w14:paraId="57541BC0" w14:textId="3F64D635" w:rsidR="00791E7A" w:rsidRPr="002A1BEF" w:rsidRDefault="00791E7A" w:rsidP="002A1BEF">
      <w:pPr>
        <w:pStyle w:val="Caption"/>
        <w:keepNext/>
        <w:jc w:val="center"/>
        <w:rPr>
          <w:rFonts w:ascii="Arial" w:hAnsi="Arial" w:cs="Arial"/>
          <w:b/>
          <w:i w:val="0"/>
          <w:iCs w:val="0"/>
          <w:color w:val="auto"/>
          <w:sz w:val="22"/>
          <w:szCs w:val="22"/>
        </w:rPr>
      </w:pPr>
      <w:bookmarkStart w:id="240" w:name="_Toc35016026"/>
      <w:bookmarkStart w:id="241" w:name="_Toc45219306"/>
      <w:r w:rsidRPr="002A1BEF">
        <w:rPr>
          <w:rFonts w:ascii="Arial" w:hAnsi="Arial" w:cs="Arial"/>
          <w:b/>
          <w:i w:val="0"/>
          <w:iCs w:val="0"/>
          <w:color w:val="auto"/>
          <w:sz w:val="22"/>
          <w:szCs w:val="22"/>
        </w:rPr>
        <w:lastRenderedPageBreak/>
        <w:t xml:space="preserve">Table </w:t>
      </w:r>
      <w:r w:rsidR="00AB2A06">
        <w:rPr>
          <w:rFonts w:ascii="Arial" w:hAnsi="Arial" w:cs="Arial"/>
          <w:b/>
          <w:i w:val="0"/>
          <w:iCs w:val="0"/>
          <w:noProof/>
          <w:color w:val="auto"/>
          <w:sz w:val="22"/>
          <w:szCs w:val="22"/>
        </w:rPr>
        <w:t>21</w:t>
      </w:r>
      <w:r w:rsidRPr="002A1BEF">
        <w:rPr>
          <w:rFonts w:ascii="Arial" w:hAnsi="Arial" w:cs="Arial"/>
          <w:b/>
          <w:i w:val="0"/>
          <w:iCs w:val="0"/>
          <w:color w:val="auto"/>
          <w:sz w:val="22"/>
          <w:szCs w:val="22"/>
        </w:rPr>
        <w:t>. Average marginal effect of being a child without disabilities, sharing a household with a child who is a PWD, on the probability of not attaining elementary school education, controlling for additional characteristics</w:t>
      </w:r>
      <w:bookmarkEnd w:id="240"/>
      <w:bookmarkEnd w:id="241"/>
    </w:p>
    <w:tbl>
      <w:tblPr>
        <w:tblStyle w:val="PlainTable51"/>
        <w:tblW w:w="4966" w:type="pct"/>
        <w:tblLayout w:type="fixed"/>
        <w:tblLook w:val="04A0" w:firstRow="1" w:lastRow="0" w:firstColumn="1" w:lastColumn="0" w:noHBand="0" w:noVBand="1"/>
      </w:tblPr>
      <w:tblGrid>
        <w:gridCol w:w="2602"/>
        <w:gridCol w:w="2768"/>
        <w:gridCol w:w="1800"/>
        <w:gridCol w:w="1795"/>
      </w:tblGrid>
      <w:tr w:rsidR="00791E7A" w:rsidRPr="0097766D" w14:paraId="6FED39D5" w14:textId="77777777" w:rsidTr="001C6759">
        <w:trPr>
          <w:cnfStyle w:val="100000000000" w:firstRow="1" w:lastRow="0" w:firstColumn="0" w:lastColumn="0" w:oddVBand="0" w:evenVBand="0" w:oddHBand="0" w:evenHBand="0" w:firstRowFirstColumn="0" w:firstRowLastColumn="0" w:lastRowFirstColumn="0" w:lastRowLastColumn="0"/>
          <w:trHeight w:val="310"/>
          <w:tblHeader/>
        </w:trPr>
        <w:tc>
          <w:tcPr>
            <w:cnfStyle w:val="001000000100" w:firstRow="0" w:lastRow="0" w:firstColumn="1" w:lastColumn="0" w:oddVBand="0" w:evenVBand="0" w:oddHBand="0" w:evenHBand="0" w:firstRowFirstColumn="1" w:firstRowLastColumn="0" w:lastRowFirstColumn="0" w:lastRowLastColumn="0"/>
            <w:tcW w:w="1451" w:type="pct"/>
            <w:noWrap/>
            <w:hideMark/>
          </w:tcPr>
          <w:p w14:paraId="50B98178" w14:textId="77777777" w:rsidR="00791E7A" w:rsidRPr="004C1EAA" w:rsidRDefault="00791E7A" w:rsidP="00DB7C40">
            <w:pPr>
              <w:jc w:val="left"/>
              <w:rPr>
                <w:rFonts w:eastAsia="Times New Roman" w:cstheme="majorHAnsi"/>
                <w:sz w:val="20"/>
                <w:szCs w:val="20"/>
                <w:lang w:val="en-US" w:eastAsia="en-GB"/>
              </w:rPr>
            </w:pPr>
          </w:p>
        </w:tc>
        <w:tc>
          <w:tcPr>
            <w:tcW w:w="1544" w:type="pct"/>
            <w:noWrap/>
            <w:hideMark/>
          </w:tcPr>
          <w:p w14:paraId="77A8C7EF" w14:textId="77777777" w:rsidR="00791E7A" w:rsidRPr="0097766D" w:rsidRDefault="00791E7A" w:rsidP="00DB7C40">
            <w:pP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97766D">
              <w:rPr>
                <w:rFonts w:eastAsia="Times New Roman" w:cstheme="majorHAnsi"/>
                <w:color w:val="000000"/>
                <w:sz w:val="20"/>
                <w:szCs w:val="20"/>
                <w:lang w:eastAsia="en-GB"/>
              </w:rPr>
              <w:t>VARIABLES</w:t>
            </w:r>
          </w:p>
        </w:tc>
        <w:tc>
          <w:tcPr>
            <w:tcW w:w="1004" w:type="pct"/>
            <w:noWrap/>
            <w:hideMark/>
          </w:tcPr>
          <w:p w14:paraId="210B18E2" w14:textId="77777777" w:rsidR="00791E7A" w:rsidRPr="0097766D"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97766D">
              <w:rPr>
                <w:rFonts w:eastAsia="Times New Roman" w:cstheme="majorHAnsi"/>
                <w:color w:val="000000"/>
                <w:sz w:val="20"/>
                <w:szCs w:val="20"/>
                <w:lang w:eastAsia="en-GB"/>
              </w:rPr>
              <w:t>1 - Poor access</w:t>
            </w:r>
          </w:p>
        </w:tc>
        <w:tc>
          <w:tcPr>
            <w:tcW w:w="1001" w:type="pct"/>
            <w:noWrap/>
            <w:hideMark/>
          </w:tcPr>
          <w:p w14:paraId="41C64FB9" w14:textId="77777777" w:rsidR="00791E7A" w:rsidRPr="0097766D"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97766D">
              <w:rPr>
                <w:rFonts w:eastAsia="Times New Roman" w:cstheme="majorHAnsi"/>
                <w:color w:val="000000"/>
                <w:sz w:val="20"/>
                <w:szCs w:val="20"/>
                <w:lang w:eastAsia="en-GB"/>
              </w:rPr>
              <w:t>1b-Incl. interactions</w:t>
            </w:r>
          </w:p>
        </w:tc>
      </w:tr>
      <w:tr w:rsidR="00791E7A" w:rsidRPr="0097766D" w14:paraId="3C14BE75"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7AD0811C"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2BF5FC32"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 </w:t>
            </w:r>
          </w:p>
        </w:tc>
        <w:tc>
          <w:tcPr>
            <w:tcW w:w="1004" w:type="pct"/>
            <w:noWrap/>
            <w:hideMark/>
          </w:tcPr>
          <w:p w14:paraId="16D8C8BB"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 </w:t>
            </w:r>
          </w:p>
        </w:tc>
        <w:tc>
          <w:tcPr>
            <w:tcW w:w="1001" w:type="pct"/>
            <w:noWrap/>
            <w:hideMark/>
          </w:tcPr>
          <w:p w14:paraId="15997B1D"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p>
        </w:tc>
      </w:tr>
      <w:tr w:rsidR="00791E7A" w:rsidRPr="0097766D" w14:paraId="1ABFC8C7"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51" w:type="pct"/>
            <w:vMerge w:val="restart"/>
            <w:noWrap/>
            <w:hideMark/>
          </w:tcPr>
          <w:p w14:paraId="02DB6DD1"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Child does not have disabilities and is not living in a HH with other children with disabilities</w:t>
            </w:r>
          </w:p>
        </w:tc>
        <w:tc>
          <w:tcPr>
            <w:tcW w:w="1544" w:type="pct"/>
            <w:noWrap/>
            <w:hideMark/>
          </w:tcPr>
          <w:p w14:paraId="3710A033"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Child does not have disabilities, living with another child with disabilities</w:t>
            </w:r>
          </w:p>
        </w:tc>
        <w:tc>
          <w:tcPr>
            <w:tcW w:w="1004" w:type="pct"/>
            <w:noWrap/>
            <w:hideMark/>
          </w:tcPr>
          <w:p w14:paraId="13DEA3FE"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0.00465***</w:t>
            </w:r>
          </w:p>
        </w:tc>
        <w:tc>
          <w:tcPr>
            <w:tcW w:w="1001" w:type="pct"/>
            <w:noWrap/>
            <w:hideMark/>
          </w:tcPr>
          <w:p w14:paraId="5F45FB1F"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0.00802***</w:t>
            </w:r>
          </w:p>
        </w:tc>
      </w:tr>
      <w:tr w:rsidR="00791E7A" w:rsidRPr="0097766D" w14:paraId="028C45C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51" w:type="pct"/>
            <w:vMerge/>
            <w:noWrap/>
            <w:hideMark/>
          </w:tcPr>
          <w:p w14:paraId="4A863F14"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1B2EB25E"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697D7A4A"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(0.000842)</w:t>
            </w:r>
          </w:p>
        </w:tc>
        <w:tc>
          <w:tcPr>
            <w:tcW w:w="1001" w:type="pct"/>
            <w:noWrap/>
            <w:hideMark/>
          </w:tcPr>
          <w:p w14:paraId="0DC9674A"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(0.00109)</w:t>
            </w:r>
          </w:p>
        </w:tc>
      </w:tr>
      <w:tr w:rsidR="00791E7A" w:rsidRPr="0097766D" w14:paraId="7ECD241E"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5A5D5FC5" w14:textId="77777777" w:rsidR="00791E7A" w:rsidRPr="0097766D" w:rsidRDefault="00791E7A" w:rsidP="00DB7C40">
            <w:pPr>
              <w:jc w:val="left"/>
              <w:rPr>
                <w:rFonts w:eastAsia="Times New Roman" w:cstheme="majorHAnsi"/>
                <w:b/>
                <w:bCs/>
                <w:color w:val="000000"/>
                <w:sz w:val="20"/>
                <w:szCs w:val="20"/>
                <w:lang w:eastAsia="en-GB"/>
              </w:rPr>
            </w:pPr>
            <w:r w:rsidRPr="0097766D">
              <w:rPr>
                <w:rFonts w:eastAsia="Times New Roman" w:cstheme="majorHAnsi"/>
                <w:b/>
                <w:bCs/>
                <w:color w:val="000000"/>
                <w:sz w:val="20"/>
                <w:szCs w:val="20"/>
                <w:lang w:eastAsia="en-GB"/>
              </w:rPr>
              <w:t>Governorate (reference: Jenin)</w:t>
            </w:r>
          </w:p>
        </w:tc>
        <w:tc>
          <w:tcPr>
            <w:tcW w:w="1544" w:type="pct"/>
            <w:noWrap/>
            <w:hideMark/>
          </w:tcPr>
          <w:p w14:paraId="4B2FF42A"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Tubas &amp; Northern Valley</w:t>
            </w:r>
          </w:p>
        </w:tc>
        <w:tc>
          <w:tcPr>
            <w:tcW w:w="1004" w:type="pct"/>
            <w:noWrap/>
            <w:hideMark/>
          </w:tcPr>
          <w:p w14:paraId="09B6D9CF"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0.000184</w:t>
            </w:r>
          </w:p>
        </w:tc>
        <w:tc>
          <w:tcPr>
            <w:tcW w:w="1001" w:type="pct"/>
            <w:noWrap/>
            <w:hideMark/>
          </w:tcPr>
          <w:p w14:paraId="46CE98EA"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0.000202</w:t>
            </w:r>
          </w:p>
        </w:tc>
      </w:tr>
      <w:tr w:rsidR="00791E7A" w:rsidRPr="0097766D" w14:paraId="01715584"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1EEF8E4F"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67332678"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3057A528"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(0.00107)</w:t>
            </w:r>
          </w:p>
        </w:tc>
        <w:tc>
          <w:tcPr>
            <w:tcW w:w="1001" w:type="pct"/>
            <w:noWrap/>
            <w:hideMark/>
          </w:tcPr>
          <w:p w14:paraId="2D67C806"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(0.00111)</w:t>
            </w:r>
          </w:p>
        </w:tc>
      </w:tr>
      <w:tr w:rsidR="00791E7A" w:rsidRPr="0097766D" w14:paraId="6FD41E5E"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73EA596E"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0075BED0"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Tulkarm</w:t>
            </w:r>
          </w:p>
        </w:tc>
        <w:tc>
          <w:tcPr>
            <w:tcW w:w="1004" w:type="pct"/>
            <w:noWrap/>
            <w:hideMark/>
          </w:tcPr>
          <w:p w14:paraId="4025D527"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-0.00164**</w:t>
            </w:r>
          </w:p>
        </w:tc>
        <w:tc>
          <w:tcPr>
            <w:tcW w:w="1001" w:type="pct"/>
            <w:noWrap/>
            <w:hideMark/>
          </w:tcPr>
          <w:p w14:paraId="066F1DBA"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-0.00180**</w:t>
            </w:r>
          </w:p>
        </w:tc>
      </w:tr>
      <w:tr w:rsidR="00791E7A" w:rsidRPr="0097766D" w14:paraId="0D29266B"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379DE606"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3F8E40FB"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4F5FBDFE"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(0.000708)</w:t>
            </w:r>
          </w:p>
        </w:tc>
        <w:tc>
          <w:tcPr>
            <w:tcW w:w="1001" w:type="pct"/>
            <w:noWrap/>
            <w:hideMark/>
          </w:tcPr>
          <w:p w14:paraId="270886D3"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(0.000729)</w:t>
            </w:r>
          </w:p>
        </w:tc>
      </w:tr>
      <w:tr w:rsidR="00791E7A" w:rsidRPr="0097766D" w14:paraId="23F6DCC0"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7EB3A192"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4C4A61EA"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Nablus</w:t>
            </w:r>
          </w:p>
        </w:tc>
        <w:tc>
          <w:tcPr>
            <w:tcW w:w="1004" w:type="pct"/>
            <w:noWrap/>
            <w:hideMark/>
          </w:tcPr>
          <w:p w14:paraId="5C9B1BDB"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-0.000216</w:t>
            </w:r>
          </w:p>
        </w:tc>
        <w:tc>
          <w:tcPr>
            <w:tcW w:w="1001" w:type="pct"/>
            <w:noWrap/>
            <w:hideMark/>
          </w:tcPr>
          <w:p w14:paraId="45889632"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-0.000209</w:t>
            </w:r>
          </w:p>
        </w:tc>
      </w:tr>
      <w:tr w:rsidR="00791E7A" w:rsidRPr="0097766D" w14:paraId="17AA5596"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507F6A65"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43218AD2"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78D763DE"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(0.000596)</w:t>
            </w:r>
          </w:p>
        </w:tc>
        <w:tc>
          <w:tcPr>
            <w:tcW w:w="1001" w:type="pct"/>
            <w:noWrap/>
            <w:hideMark/>
          </w:tcPr>
          <w:p w14:paraId="7A1F23B8"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(0.000618)</w:t>
            </w:r>
          </w:p>
        </w:tc>
      </w:tr>
      <w:tr w:rsidR="00791E7A" w:rsidRPr="0097766D" w14:paraId="48B348F2"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7CA22C30" w14:textId="77777777" w:rsidR="00791E7A" w:rsidRPr="0097766D" w:rsidRDefault="00791E7A" w:rsidP="00DB7C40">
            <w:pPr>
              <w:jc w:val="center"/>
              <w:rPr>
                <w:rFonts w:eastAsia="Times New Roman" w:cstheme="majorHAnsi"/>
                <w:color w:val="000000"/>
                <w:sz w:val="20"/>
                <w:szCs w:val="20"/>
                <w:lang w:eastAsia="en-GB"/>
              </w:rPr>
            </w:pPr>
          </w:p>
        </w:tc>
        <w:tc>
          <w:tcPr>
            <w:tcW w:w="1544" w:type="pct"/>
            <w:hideMark/>
          </w:tcPr>
          <w:p w14:paraId="74861F53"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Qalqiliya</w:t>
            </w:r>
          </w:p>
        </w:tc>
        <w:tc>
          <w:tcPr>
            <w:tcW w:w="1004" w:type="pct"/>
            <w:noWrap/>
            <w:hideMark/>
          </w:tcPr>
          <w:p w14:paraId="586CB6F3"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0.00248***</w:t>
            </w:r>
          </w:p>
        </w:tc>
        <w:tc>
          <w:tcPr>
            <w:tcW w:w="1001" w:type="pct"/>
            <w:noWrap/>
            <w:hideMark/>
          </w:tcPr>
          <w:p w14:paraId="5DB37599"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0.00261***</w:t>
            </w:r>
          </w:p>
        </w:tc>
      </w:tr>
      <w:tr w:rsidR="00791E7A" w:rsidRPr="0097766D" w14:paraId="74BC0534"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21024801"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6F910AE7"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2A5C3721"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(0.000940)</w:t>
            </w:r>
          </w:p>
        </w:tc>
        <w:tc>
          <w:tcPr>
            <w:tcW w:w="1001" w:type="pct"/>
            <w:noWrap/>
            <w:hideMark/>
          </w:tcPr>
          <w:p w14:paraId="2EBBC687"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(0.000977)</w:t>
            </w:r>
          </w:p>
        </w:tc>
      </w:tr>
      <w:tr w:rsidR="00791E7A" w:rsidRPr="0097766D" w14:paraId="0F196C6D"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6C2085C3" w14:textId="77777777" w:rsidR="00791E7A" w:rsidRPr="0097766D" w:rsidRDefault="00791E7A" w:rsidP="00DB7C40">
            <w:pPr>
              <w:jc w:val="center"/>
              <w:rPr>
                <w:rFonts w:eastAsia="Times New Roman" w:cstheme="majorHAnsi"/>
                <w:color w:val="000000"/>
                <w:sz w:val="20"/>
                <w:szCs w:val="20"/>
                <w:lang w:eastAsia="en-GB"/>
              </w:rPr>
            </w:pPr>
          </w:p>
        </w:tc>
        <w:tc>
          <w:tcPr>
            <w:tcW w:w="1544" w:type="pct"/>
            <w:hideMark/>
          </w:tcPr>
          <w:p w14:paraId="36B87D01"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Salfit</w:t>
            </w:r>
          </w:p>
        </w:tc>
        <w:tc>
          <w:tcPr>
            <w:tcW w:w="1004" w:type="pct"/>
            <w:noWrap/>
            <w:hideMark/>
          </w:tcPr>
          <w:p w14:paraId="5EA0703E"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0.00779***</w:t>
            </w:r>
          </w:p>
        </w:tc>
        <w:tc>
          <w:tcPr>
            <w:tcW w:w="1001" w:type="pct"/>
            <w:noWrap/>
            <w:hideMark/>
          </w:tcPr>
          <w:p w14:paraId="4BFEF568"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0.00783***</w:t>
            </w:r>
          </w:p>
        </w:tc>
      </w:tr>
      <w:tr w:rsidR="00791E7A" w:rsidRPr="0097766D" w14:paraId="1B515972"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5D615CAD"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7B2D32D5"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10041B5B"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(0.00133)</w:t>
            </w:r>
          </w:p>
        </w:tc>
        <w:tc>
          <w:tcPr>
            <w:tcW w:w="1001" w:type="pct"/>
            <w:noWrap/>
            <w:hideMark/>
          </w:tcPr>
          <w:p w14:paraId="089A1CD9"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(0.00136)</w:t>
            </w:r>
          </w:p>
        </w:tc>
      </w:tr>
      <w:tr w:rsidR="00791E7A" w:rsidRPr="0097766D" w14:paraId="2825F0DC"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1AE12F20" w14:textId="77777777" w:rsidR="00791E7A" w:rsidRPr="0097766D" w:rsidRDefault="00791E7A" w:rsidP="00DB7C40">
            <w:pPr>
              <w:jc w:val="center"/>
              <w:rPr>
                <w:rFonts w:eastAsia="Times New Roman" w:cstheme="majorHAnsi"/>
                <w:color w:val="000000"/>
                <w:sz w:val="20"/>
                <w:szCs w:val="20"/>
                <w:lang w:eastAsia="en-GB"/>
              </w:rPr>
            </w:pPr>
          </w:p>
        </w:tc>
        <w:tc>
          <w:tcPr>
            <w:tcW w:w="1544" w:type="pct"/>
            <w:hideMark/>
          </w:tcPr>
          <w:p w14:paraId="4BD9A7C1"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Ramallah &amp; Al Bireh</w:t>
            </w:r>
          </w:p>
        </w:tc>
        <w:tc>
          <w:tcPr>
            <w:tcW w:w="1004" w:type="pct"/>
            <w:noWrap/>
            <w:hideMark/>
          </w:tcPr>
          <w:p w14:paraId="78057BBD"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0.00312***</w:t>
            </w:r>
          </w:p>
        </w:tc>
        <w:tc>
          <w:tcPr>
            <w:tcW w:w="1001" w:type="pct"/>
            <w:noWrap/>
            <w:hideMark/>
          </w:tcPr>
          <w:p w14:paraId="0568FFB2"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0.00316***</w:t>
            </w:r>
          </w:p>
        </w:tc>
      </w:tr>
      <w:tr w:rsidR="00791E7A" w:rsidRPr="0097766D" w14:paraId="37DB883D"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5295ED4E"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5CBDAAD1"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734EF9D3"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(0.000685)</w:t>
            </w:r>
          </w:p>
        </w:tc>
        <w:tc>
          <w:tcPr>
            <w:tcW w:w="1001" w:type="pct"/>
            <w:noWrap/>
            <w:hideMark/>
          </w:tcPr>
          <w:p w14:paraId="37D3150E"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(0.000709)</w:t>
            </w:r>
          </w:p>
        </w:tc>
      </w:tr>
      <w:tr w:rsidR="00791E7A" w:rsidRPr="0097766D" w14:paraId="5C5197E6"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7C0650F1" w14:textId="77777777" w:rsidR="00791E7A" w:rsidRPr="0097766D" w:rsidRDefault="00791E7A" w:rsidP="00DB7C40">
            <w:pPr>
              <w:jc w:val="center"/>
              <w:rPr>
                <w:rFonts w:eastAsia="Times New Roman" w:cstheme="majorHAnsi"/>
                <w:color w:val="000000"/>
                <w:sz w:val="20"/>
                <w:szCs w:val="20"/>
                <w:lang w:eastAsia="en-GB"/>
              </w:rPr>
            </w:pPr>
          </w:p>
        </w:tc>
        <w:tc>
          <w:tcPr>
            <w:tcW w:w="1544" w:type="pct"/>
            <w:hideMark/>
          </w:tcPr>
          <w:p w14:paraId="195C2404"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Jericho &amp; Al Aghwar</w:t>
            </w:r>
          </w:p>
        </w:tc>
        <w:tc>
          <w:tcPr>
            <w:tcW w:w="1004" w:type="pct"/>
            <w:noWrap/>
            <w:hideMark/>
          </w:tcPr>
          <w:p w14:paraId="7EDE67AB"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0.0135***</w:t>
            </w:r>
          </w:p>
        </w:tc>
        <w:tc>
          <w:tcPr>
            <w:tcW w:w="1001" w:type="pct"/>
            <w:noWrap/>
            <w:hideMark/>
          </w:tcPr>
          <w:p w14:paraId="353C107F"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0.0148***</w:t>
            </w:r>
          </w:p>
        </w:tc>
      </w:tr>
      <w:tr w:rsidR="00791E7A" w:rsidRPr="0097766D" w14:paraId="5A9A5E02"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413D427F"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662CEA36"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6421FEEB"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(0.00169)</w:t>
            </w:r>
          </w:p>
        </w:tc>
        <w:tc>
          <w:tcPr>
            <w:tcW w:w="1001" w:type="pct"/>
            <w:noWrap/>
            <w:hideMark/>
          </w:tcPr>
          <w:p w14:paraId="073D6D65"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(0.00180)</w:t>
            </w:r>
          </w:p>
        </w:tc>
      </w:tr>
      <w:tr w:rsidR="00791E7A" w:rsidRPr="0097766D" w14:paraId="5EB89A63"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6F1553E8"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2040DBAD"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Jerusalem</w:t>
            </w:r>
          </w:p>
        </w:tc>
        <w:tc>
          <w:tcPr>
            <w:tcW w:w="1004" w:type="pct"/>
            <w:noWrap/>
            <w:hideMark/>
          </w:tcPr>
          <w:p w14:paraId="73384101"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0.00851***</w:t>
            </w:r>
          </w:p>
        </w:tc>
        <w:tc>
          <w:tcPr>
            <w:tcW w:w="1001" w:type="pct"/>
            <w:noWrap/>
            <w:hideMark/>
          </w:tcPr>
          <w:p w14:paraId="5022B64D"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0.00930***</w:t>
            </w:r>
          </w:p>
        </w:tc>
      </w:tr>
      <w:tr w:rsidR="00791E7A" w:rsidRPr="0097766D" w14:paraId="4A2D05C5"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6B07AFD0"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20F0B553"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4D69073F"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(0.00106)</w:t>
            </w:r>
          </w:p>
        </w:tc>
        <w:tc>
          <w:tcPr>
            <w:tcW w:w="1001" w:type="pct"/>
            <w:noWrap/>
            <w:hideMark/>
          </w:tcPr>
          <w:p w14:paraId="5147CA69"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(0.00112)</w:t>
            </w:r>
          </w:p>
        </w:tc>
      </w:tr>
      <w:tr w:rsidR="00791E7A" w:rsidRPr="0097766D" w14:paraId="21E2B02A"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3C43386C"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79D8699D"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Bethlehem</w:t>
            </w:r>
          </w:p>
        </w:tc>
        <w:tc>
          <w:tcPr>
            <w:tcW w:w="1004" w:type="pct"/>
            <w:noWrap/>
            <w:hideMark/>
          </w:tcPr>
          <w:p w14:paraId="7E5898D4"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0.00553***</w:t>
            </w:r>
          </w:p>
        </w:tc>
        <w:tc>
          <w:tcPr>
            <w:tcW w:w="1001" w:type="pct"/>
            <w:noWrap/>
            <w:hideMark/>
          </w:tcPr>
          <w:p w14:paraId="27EBF354"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0.00579***</w:t>
            </w:r>
          </w:p>
        </w:tc>
      </w:tr>
      <w:tr w:rsidR="00791E7A" w:rsidRPr="0097766D" w14:paraId="4F67713B"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108CFC26"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0BB1FCD3"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463CD4E9"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(0.000802)</w:t>
            </w:r>
          </w:p>
        </w:tc>
        <w:tc>
          <w:tcPr>
            <w:tcW w:w="1001" w:type="pct"/>
            <w:noWrap/>
            <w:hideMark/>
          </w:tcPr>
          <w:p w14:paraId="26C0D992"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(0.000834)</w:t>
            </w:r>
          </w:p>
        </w:tc>
      </w:tr>
      <w:tr w:rsidR="00791E7A" w:rsidRPr="0097766D" w14:paraId="2E727F93"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4E6FD14E"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32BD7441"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Hebron</w:t>
            </w:r>
          </w:p>
        </w:tc>
        <w:tc>
          <w:tcPr>
            <w:tcW w:w="1004" w:type="pct"/>
            <w:noWrap/>
            <w:hideMark/>
          </w:tcPr>
          <w:p w14:paraId="2921B011"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0.00796***</w:t>
            </w:r>
          </w:p>
        </w:tc>
        <w:tc>
          <w:tcPr>
            <w:tcW w:w="1001" w:type="pct"/>
            <w:noWrap/>
            <w:hideMark/>
          </w:tcPr>
          <w:p w14:paraId="0C6C3679"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0.00846***</w:t>
            </w:r>
          </w:p>
        </w:tc>
      </w:tr>
      <w:tr w:rsidR="00791E7A" w:rsidRPr="0097766D" w14:paraId="4D851780"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7994E60B"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604A2450"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175FF5B2"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(0.000585)</w:t>
            </w:r>
          </w:p>
        </w:tc>
        <w:tc>
          <w:tcPr>
            <w:tcW w:w="1001" w:type="pct"/>
            <w:noWrap/>
            <w:hideMark/>
          </w:tcPr>
          <w:p w14:paraId="57615EF7"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(0.000609)</w:t>
            </w:r>
          </w:p>
        </w:tc>
      </w:tr>
      <w:tr w:rsidR="00791E7A" w:rsidRPr="0097766D" w14:paraId="09A2C01A"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05E36750"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7FFF2B6B"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North Gaza</w:t>
            </w:r>
          </w:p>
        </w:tc>
        <w:tc>
          <w:tcPr>
            <w:tcW w:w="1004" w:type="pct"/>
            <w:noWrap/>
            <w:hideMark/>
          </w:tcPr>
          <w:p w14:paraId="7B31B362"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0.00379***</w:t>
            </w:r>
          </w:p>
        </w:tc>
        <w:tc>
          <w:tcPr>
            <w:tcW w:w="1001" w:type="pct"/>
            <w:noWrap/>
            <w:hideMark/>
          </w:tcPr>
          <w:p w14:paraId="3CBBBF32"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0.00296***</w:t>
            </w:r>
          </w:p>
        </w:tc>
      </w:tr>
      <w:tr w:rsidR="00791E7A" w:rsidRPr="0097766D" w14:paraId="612F9691"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43B05E3E"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601C3E39"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368BF869"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(0.000632)</w:t>
            </w:r>
          </w:p>
        </w:tc>
        <w:tc>
          <w:tcPr>
            <w:tcW w:w="1001" w:type="pct"/>
            <w:noWrap/>
            <w:hideMark/>
          </w:tcPr>
          <w:p w14:paraId="32C5969B"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(0.000633)</w:t>
            </w:r>
          </w:p>
        </w:tc>
      </w:tr>
      <w:tr w:rsidR="00791E7A" w:rsidRPr="0097766D" w14:paraId="71227588"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79B025D8"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75A8C242"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Gaza</w:t>
            </w:r>
          </w:p>
        </w:tc>
        <w:tc>
          <w:tcPr>
            <w:tcW w:w="1004" w:type="pct"/>
            <w:noWrap/>
            <w:hideMark/>
          </w:tcPr>
          <w:p w14:paraId="6631424E"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0.00173***</w:t>
            </w:r>
          </w:p>
        </w:tc>
        <w:tc>
          <w:tcPr>
            <w:tcW w:w="1001" w:type="pct"/>
            <w:noWrap/>
            <w:hideMark/>
          </w:tcPr>
          <w:p w14:paraId="0AC98C92"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0.00105*</w:t>
            </w:r>
          </w:p>
        </w:tc>
      </w:tr>
      <w:tr w:rsidR="00791E7A" w:rsidRPr="0097766D" w14:paraId="58A6E224"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5203E0F6"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79DA0F43"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3D886BA2"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(0.000546)</w:t>
            </w:r>
          </w:p>
        </w:tc>
        <w:tc>
          <w:tcPr>
            <w:tcW w:w="1001" w:type="pct"/>
            <w:noWrap/>
            <w:hideMark/>
          </w:tcPr>
          <w:p w14:paraId="35960E14"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(0.000554)</w:t>
            </w:r>
          </w:p>
        </w:tc>
      </w:tr>
      <w:tr w:rsidR="00791E7A" w:rsidRPr="0097766D" w14:paraId="79BDEE2F"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153E66DB"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15FCA8FE"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Dier Al-Balah</w:t>
            </w:r>
          </w:p>
        </w:tc>
        <w:tc>
          <w:tcPr>
            <w:tcW w:w="1004" w:type="pct"/>
            <w:noWrap/>
            <w:hideMark/>
          </w:tcPr>
          <w:p w14:paraId="18EBCC0D"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0.00317***</w:t>
            </w:r>
          </w:p>
        </w:tc>
        <w:tc>
          <w:tcPr>
            <w:tcW w:w="1001" w:type="pct"/>
            <w:noWrap/>
            <w:hideMark/>
          </w:tcPr>
          <w:p w14:paraId="28FFD5E8"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0.00212***</w:t>
            </w:r>
          </w:p>
        </w:tc>
      </w:tr>
      <w:tr w:rsidR="00791E7A" w:rsidRPr="0097766D" w14:paraId="7566D7EC"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0667772A"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4A5343EC"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7761A161"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(0.000698)</w:t>
            </w:r>
          </w:p>
        </w:tc>
        <w:tc>
          <w:tcPr>
            <w:tcW w:w="1001" w:type="pct"/>
            <w:noWrap/>
            <w:hideMark/>
          </w:tcPr>
          <w:p w14:paraId="7778EE9C"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(0.000686)</w:t>
            </w:r>
          </w:p>
        </w:tc>
      </w:tr>
      <w:tr w:rsidR="00791E7A" w:rsidRPr="0097766D" w14:paraId="7F2232A3"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05765F51"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29334D2A"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r w:rsidRPr="0097766D">
              <w:rPr>
                <w:rFonts w:asciiTheme="majorHAnsi" w:eastAsia="Times New Roman" w:hAnsiTheme="majorHAnsi" w:cstheme="majorHAnsi"/>
                <w:sz w:val="20"/>
                <w:szCs w:val="20"/>
                <w:lang w:eastAsia="en-GB"/>
              </w:rPr>
              <w:t>Khan Yunis</w:t>
            </w:r>
          </w:p>
        </w:tc>
        <w:tc>
          <w:tcPr>
            <w:tcW w:w="1004" w:type="pct"/>
            <w:noWrap/>
            <w:hideMark/>
          </w:tcPr>
          <w:p w14:paraId="30241A94"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0.00221***</w:t>
            </w:r>
          </w:p>
        </w:tc>
        <w:tc>
          <w:tcPr>
            <w:tcW w:w="1001" w:type="pct"/>
            <w:noWrap/>
            <w:hideMark/>
          </w:tcPr>
          <w:p w14:paraId="741C5CD4"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0.00135**</w:t>
            </w:r>
          </w:p>
        </w:tc>
      </w:tr>
      <w:tr w:rsidR="00791E7A" w:rsidRPr="0097766D" w14:paraId="485D9C03"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5DFDA0B5"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660B2594"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54AD9933"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(0.000612)</w:t>
            </w:r>
          </w:p>
        </w:tc>
        <w:tc>
          <w:tcPr>
            <w:tcW w:w="1001" w:type="pct"/>
            <w:noWrap/>
            <w:hideMark/>
          </w:tcPr>
          <w:p w14:paraId="22DB0BBA"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(0.000612)</w:t>
            </w:r>
          </w:p>
        </w:tc>
      </w:tr>
      <w:tr w:rsidR="00791E7A" w:rsidRPr="0097766D" w14:paraId="0085BCAD"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4A36F6D5"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39A817C1"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r w:rsidRPr="0097766D">
              <w:rPr>
                <w:rFonts w:asciiTheme="majorHAnsi" w:eastAsia="Times New Roman" w:hAnsiTheme="majorHAnsi" w:cstheme="majorHAnsi"/>
                <w:sz w:val="20"/>
                <w:szCs w:val="20"/>
                <w:lang w:eastAsia="en-GB"/>
              </w:rPr>
              <w:t>Rafah</w:t>
            </w:r>
          </w:p>
        </w:tc>
        <w:tc>
          <w:tcPr>
            <w:tcW w:w="1004" w:type="pct"/>
            <w:noWrap/>
            <w:hideMark/>
          </w:tcPr>
          <w:p w14:paraId="00A420CE"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0.00499***</w:t>
            </w:r>
          </w:p>
        </w:tc>
        <w:tc>
          <w:tcPr>
            <w:tcW w:w="1001" w:type="pct"/>
            <w:noWrap/>
            <w:hideMark/>
          </w:tcPr>
          <w:p w14:paraId="338B4292"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0.00361***</w:t>
            </w:r>
          </w:p>
        </w:tc>
      </w:tr>
      <w:tr w:rsidR="00791E7A" w:rsidRPr="0097766D" w14:paraId="1E1C74EF"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25A3EB77"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1C8CEF51"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65C5AACC"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(0.000748)</w:t>
            </w:r>
          </w:p>
        </w:tc>
        <w:tc>
          <w:tcPr>
            <w:tcW w:w="1001" w:type="pct"/>
            <w:noWrap/>
            <w:hideMark/>
          </w:tcPr>
          <w:p w14:paraId="6B365309"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(0.000725)</w:t>
            </w:r>
          </w:p>
        </w:tc>
      </w:tr>
      <w:tr w:rsidR="00791E7A" w:rsidRPr="0097766D" w14:paraId="307258CD"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vMerge w:val="restart"/>
            <w:noWrap/>
            <w:hideMark/>
          </w:tcPr>
          <w:p w14:paraId="44BEC79F"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Sex of HH Head (reference: male HH head)</w:t>
            </w:r>
          </w:p>
        </w:tc>
        <w:tc>
          <w:tcPr>
            <w:tcW w:w="1544" w:type="pct"/>
            <w:noWrap/>
            <w:hideMark/>
          </w:tcPr>
          <w:p w14:paraId="65FCED96"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Female HH Head</w:t>
            </w:r>
          </w:p>
        </w:tc>
        <w:tc>
          <w:tcPr>
            <w:tcW w:w="1004" w:type="pct"/>
            <w:noWrap/>
            <w:hideMark/>
          </w:tcPr>
          <w:p w14:paraId="333370A1"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0.00286***</w:t>
            </w:r>
          </w:p>
        </w:tc>
        <w:tc>
          <w:tcPr>
            <w:tcW w:w="1001" w:type="pct"/>
            <w:noWrap/>
            <w:hideMark/>
          </w:tcPr>
          <w:p w14:paraId="5774A1DC"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0.00325***</w:t>
            </w:r>
          </w:p>
        </w:tc>
      </w:tr>
      <w:tr w:rsidR="00791E7A" w:rsidRPr="0097766D" w14:paraId="1A1718FF"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vMerge/>
            <w:noWrap/>
            <w:hideMark/>
          </w:tcPr>
          <w:p w14:paraId="2DC58F2F"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0F12C855"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5E9C1894"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(0.000625)</w:t>
            </w:r>
          </w:p>
        </w:tc>
        <w:tc>
          <w:tcPr>
            <w:tcW w:w="1001" w:type="pct"/>
            <w:noWrap/>
            <w:hideMark/>
          </w:tcPr>
          <w:p w14:paraId="2567CC58"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(0.000640)</w:t>
            </w:r>
          </w:p>
        </w:tc>
      </w:tr>
      <w:tr w:rsidR="00791E7A" w:rsidRPr="0097766D" w14:paraId="6D638A50"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vMerge w:val="restart"/>
            <w:noWrap/>
            <w:hideMark/>
          </w:tcPr>
          <w:p w14:paraId="0326BDFD"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Adult-PWD in the household (ref.: no adult-PWD in the HH)</w:t>
            </w:r>
          </w:p>
        </w:tc>
        <w:tc>
          <w:tcPr>
            <w:tcW w:w="1544" w:type="pct"/>
            <w:noWrap/>
            <w:hideMark/>
          </w:tcPr>
          <w:p w14:paraId="0053541A"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Adult-PWD in the household</w:t>
            </w:r>
          </w:p>
        </w:tc>
        <w:tc>
          <w:tcPr>
            <w:tcW w:w="1004" w:type="pct"/>
            <w:noWrap/>
            <w:hideMark/>
          </w:tcPr>
          <w:p w14:paraId="17CE1DFA"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0.00218***</w:t>
            </w:r>
          </w:p>
        </w:tc>
        <w:tc>
          <w:tcPr>
            <w:tcW w:w="1001" w:type="pct"/>
            <w:noWrap/>
            <w:hideMark/>
          </w:tcPr>
          <w:p w14:paraId="5960B098"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0.00266***</w:t>
            </w:r>
          </w:p>
        </w:tc>
      </w:tr>
      <w:tr w:rsidR="00791E7A" w:rsidRPr="0097766D" w14:paraId="34547E0E"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vMerge/>
            <w:noWrap/>
            <w:hideMark/>
          </w:tcPr>
          <w:p w14:paraId="1EBE09C3"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7B894A7D"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5CFB96A5"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(0.000541)</w:t>
            </w:r>
          </w:p>
        </w:tc>
        <w:tc>
          <w:tcPr>
            <w:tcW w:w="1001" w:type="pct"/>
            <w:noWrap/>
            <w:hideMark/>
          </w:tcPr>
          <w:p w14:paraId="3ACF0DE3"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(0.000556)</w:t>
            </w:r>
          </w:p>
        </w:tc>
      </w:tr>
      <w:tr w:rsidR="00791E7A" w:rsidRPr="0097766D" w14:paraId="452F3CE5"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vMerge w:val="restart"/>
            <w:noWrap/>
            <w:hideMark/>
          </w:tcPr>
          <w:p w14:paraId="2874A898" w14:textId="77777777" w:rsidR="00791E7A" w:rsidRPr="0097766D" w:rsidRDefault="00791E7A" w:rsidP="00DB7C40">
            <w:pPr>
              <w:jc w:val="left"/>
              <w:rPr>
                <w:rFonts w:eastAsia="Times New Roman" w:cstheme="majorHAnsi"/>
                <w:b/>
                <w:bCs/>
                <w:color w:val="000000"/>
                <w:sz w:val="20"/>
                <w:szCs w:val="20"/>
                <w:lang w:eastAsia="en-GB"/>
              </w:rPr>
            </w:pPr>
            <w:r w:rsidRPr="0097766D">
              <w:rPr>
                <w:rFonts w:eastAsia="Times New Roman" w:cstheme="majorHAnsi"/>
                <w:b/>
                <w:bCs/>
                <w:color w:val="000000"/>
                <w:sz w:val="20"/>
                <w:szCs w:val="20"/>
                <w:lang w:eastAsia="en-GB"/>
              </w:rPr>
              <w:t>Household size (reference: 1-2 members)</w:t>
            </w:r>
          </w:p>
        </w:tc>
        <w:tc>
          <w:tcPr>
            <w:tcW w:w="1544" w:type="pct"/>
            <w:noWrap/>
            <w:hideMark/>
          </w:tcPr>
          <w:p w14:paraId="1E7489F7"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3 members</w:t>
            </w:r>
          </w:p>
        </w:tc>
        <w:tc>
          <w:tcPr>
            <w:tcW w:w="1004" w:type="pct"/>
            <w:noWrap/>
            <w:hideMark/>
          </w:tcPr>
          <w:p w14:paraId="77DD8BCA"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0.00152</w:t>
            </w:r>
          </w:p>
        </w:tc>
        <w:tc>
          <w:tcPr>
            <w:tcW w:w="1001" w:type="pct"/>
            <w:noWrap/>
            <w:hideMark/>
          </w:tcPr>
          <w:p w14:paraId="0948B408"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0.00139</w:t>
            </w:r>
          </w:p>
        </w:tc>
      </w:tr>
      <w:tr w:rsidR="00791E7A" w:rsidRPr="0097766D" w14:paraId="2D78BE93"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vMerge/>
            <w:noWrap/>
            <w:hideMark/>
          </w:tcPr>
          <w:p w14:paraId="403FFA8D"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717BD97F"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3753DB04"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(0.00276)</w:t>
            </w:r>
          </w:p>
        </w:tc>
        <w:tc>
          <w:tcPr>
            <w:tcW w:w="1001" w:type="pct"/>
            <w:noWrap/>
            <w:hideMark/>
          </w:tcPr>
          <w:p w14:paraId="2706084A"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(0.00273)</w:t>
            </w:r>
          </w:p>
        </w:tc>
      </w:tr>
      <w:tr w:rsidR="00791E7A" w:rsidRPr="0097766D" w14:paraId="48B93E13"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0C33D004"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3ABFEF49"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4 members</w:t>
            </w:r>
          </w:p>
        </w:tc>
        <w:tc>
          <w:tcPr>
            <w:tcW w:w="1004" w:type="pct"/>
            <w:noWrap/>
            <w:hideMark/>
          </w:tcPr>
          <w:p w14:paraId="704BA872"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-0.000481</w:t>
            </w:r>
          </w:p>
        </w:tc>
        <w:tc>
          <w:tcPr>
            <w:tcW w:w="1001" w:type="pct"/>
            <w:noWrap/>
            <w:hideMark/>
          </w:tcPr>
          <w:p w14:paraId="218A10F5"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-0.000640</w:t>
            </w:r>
          </w:p>
        </w:tc>
      </w:tr>
      <w:tr w:rsidR="00791E7A" w:rsidRPr="0097766D" w14:paraId="458FF863"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058F4C27"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65692133"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0D2B81BD"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(0.00250)</w:t>
            </w:r>
          </w:p>
        </w:tc>
        <w:tc>
          <w:tcPr>
            <w:tcW w:w="1001" w:type="pct"/>
            <w:noWrap/>
            <w:hideMark/>
          </w:tcPr>
          <w:p w14:paraId="591CEBD4"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(0.00248)</w:t>
            </w:r>
          </w:p>
        </w:tc>
      </w:tr>
      <w:tr w:rsidR="00791E7A" w:rsidRPr="0097766D" w14:paraId="02CA9875"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3F38B5AC"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7D9E5ACD"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5 members</w:t>
            </w:r>
          </w:p>
        </w:tc>
        <w:tc>
          <w:tcPr>
            <w:tcW w:w="1004" w:type="pct"/>
            <w:noWrap/>
            <w:hideMark/>
          </w:tcPr>
          <w:p w14:paraId="3F0E6A13"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-0.00193</w:t>
            </w:r>
          </w:p>
        </w:tc>
        <w:tc>
          <w:tcPr>
            <w:tcW w:w="1001" w:type="pct"/>
            <w:noWrap/>
            <w:hideMark/>
          </w:tcPr>
          <w:p w14:paraId="270841A2"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-0.00203</w:t>
            </w:r>
          </w:p>
        </w:tc>
      </w:tr>
      <w:tr w:rsidR="00791E7A" w:rsidRPr="0097766D" w14:paraId="6592A5CC"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31476140"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1A6A9631"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06109A4A"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(0.00242)</w:t>
            </w:r>
          </w:p>
        </w:tc>
        <w:tc>
          <w:tcPr>
            <w:tcW w:w="1001" w:type="pct"/>
            <w:noWrap/>
            <w:hideMark/>
          </w:tcPr>
          <w:p w14:paraId="45FBBD1C"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(0.00241)</w:t>
            </w:r>
          </w:p>
        </w:tc>
      </w:tr>
      <w:tr w:rsidR="00791E7A" w:rsidRPr="0097766D" w14:paraId="050EAEC7"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45EF8004"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100EEB6E"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6+ members</w:t>
            </w:r>
          </w:p>
        </w:tc>
        <w:tc>
          <w:tcPr>
            <w:tcW w:w="1004" w:type="pct"/>
            <w:noWrap/>
            <w:hideMark/>
          </w:tcPr>
          <w:p w14:paraId="276A8380"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-0.00284</w:t>
            </w:r>
          </w:p>
        </w:tc>
        <w:tc>
          <w:tcPr>
            <w:tcW w:w="1001" w:type="pct"/>
            <w:noWrap/>
            <w:hideMark/>
          </w:tcPr>
          <w:p w14:paraId="3C43833E"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-0.00268</w:t>
            </w:r>
          </w:p>
        </w:tc>
      </w:tr>
      <w:tr w:rsidR="00791E7A" w:rsidRPr="0097766D" w14:paraId="50B1CDD2"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1F53C630"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6BE6D442"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1169EA5B"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(0.00239)</w:t>
            </w:r>
          </w:p>
        </w:tc>
        <w:tc>
          <w:tcPr>
            <w:tcW w:w="1001" w:type="pct"/>
            <w:noWrap/>
            <w:hideMark/>
          </w:tcPr>
          <w:p w14:paraId="27505AA2"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(0.00238)</w:t>
            </w:r>
          </w:p>
        </w:tc>
      </w:tr>
      <w:tr w:rsidR="00791E7A" w:rsidRPr="0097766D" w14:paraId="6C0D0219"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vMerge w:val="restart"/>
            <w:noWrap/>
            <w:hideMark/>
          </w:tcPr>
          <w:p w14:paraId="5031CA61"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Asset-index quintiles (reference: Q3-Q5)</w:t>
            </w:r>
          </w:p>
        </w:tc>
        <w:tc>
          <w:tcPr>
            <w:tcW w:w="1544" w:type="pct"/>
            <w:noWrap/>
            <w:hideMark/>
          </w:tcPr>
          <w:p w14:paraId="212DC3F5"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In two poorest quintiles (Q1-Q2)</w:t>
            </w:r>
          </w:p>
        </w:tc>
        <w:tc>
          <w:tcPr>
            <w:tcW w:w="1004" w:type="pct"/>
            <w:noWrap/>
            <w:hideMark/>
          </w:tcPr>
          <w:p w14:paraId="73C343E0"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0.00707***</w:t>
            </w:r>
          </w:p>
        </w:tc>
        <w:tc>
          <w:tcPr>
            <w:tcW w:w="1001" w:type="pct"/>
            <w:noWrap/>
            <w:hideMark/>
          </w:tcPr>
          <w:p w14:paraId="250FD938"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0.00876***</w:t>
            </w:r>
          </w:p>
        </w:tc>
      </w:tr>
      <w:tr w:rsidR="00791E7A" w:rsidRPr="0097766D" w14:paraId="04044542"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vMerge/>
            <w:noWrap/>
            <w:hideMark/>
          </w:tcPr>
          <w:p w14:paraId="4A16613B"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579D00DB"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3D36A507"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(0.000318)</w:t>
            </w:r>
          </w:p>
        </w:tc>
        <w:tc>
          <w:tcPr>
            <w:tcW w:w="1001" w:type="pct"/>
            <w:noWrap/>
            <w:hideMark/>
          </w:tcPr>
          <w:p w14:paraId="7465E4B7"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(0.000319)</w:t>
            </w:r>
          </w:p>
        </w:tc>
      </w:tr>
      <w:tr w:rsidR="00791E7A" w:rsidRPr="0097766D" w14:paraId="5B1C4C4F"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vMerge w:val="restart"/>
            <w:noWrap/>
            <w:hideMark/>
          </w:tcPr>
          <w:p w14:paraId="32E1A35C"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Migration status (reference: non-migrant)</w:t>
            </w:r>
          </w:p>
        </w:tc>
        <w:tc>
          <w:tcPr>
            <w:tcW w:w="1544" w:type="pct"/>
            <w:noWrap/>
            <w:hideMark/>
          </w:tcPr>
          <w:p w14:paraId="1544C49C"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Migrant</w:t>
            </w:r>
          </w:p>
        </w:tc>
        <w:tc>
          <w:tcPr>
            <w:tcW w:w="1004" w:type="pct"/>
            <w:noWrap/>
            <w:hideMark/>
          </w:tcPr>
          <w:p w14:paraId="0A375364"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0.00138**</w:t>
            </w:r>
          </w:p>
        </w:tc>
        <w:tc>
          <w:tcPr>
            <w:tcW w:w="1001" w:type="pct"/>
            <w:noWrap/>
            <w:hideMark/>
          </w:tcPr>
          <w:p w14:paraId="0786D815"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0.000955*</w:t>
            </w:r>
          </w:p>
        </w:tc>
      </w:tr>
      <w:tr w:rsidR="00791E7A" w:rsidRPr="0097766D" w14:paraId="63EC24FD"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vMerge/>
            <w:noWrap/>
            <w:hideMark/>
          </w:tcPr>
          <w:p w14:paraId="67A852C1"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3F7BB112"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0744DC27"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(0.000570)</w:t>
            </w:r>
          </w:p>
        </w:tc>
        <w:tc>
          <w:tcPr>
            <w:tcW w:w="1001" w:type="pct"/>
            <w:noWrap/>
            <w:hideMark/>
          </w:tcPr>
          <w:p w14:paraId="77BE8B1F"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(0.000555)</w:t>
            </w:r>
          </w:p>
        </w:tc>
      </w:tr>
      <w:tr w:rsidR="00791E7A" w:rsidRPr="0097766D" w14:paraId="2E3D720A"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7553DA25"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Refugee status (reference: not a refugee)</w:t>
            </w:r>
          </w:p>
        </w:tc>
        <w:tc>
          <w:tcPr>
            <w:tcW w:w="1544" w:type="pct"/>
            <w:noWrap/>
            <w:hideMark/>
          </w:tcPr>
          <w:p w14:paraId="2CE4AE49"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Registered or non-registered refugee</w:t>
            </w:r>
          </w:p>
        </w:tc>
        <w:tc>
          <w:tcPr>
            <w:tcW w:w="1004" w:type="pct"/>
            <w:noWrap/>
            <w:hideMark/>
          </w:tcPr>
          <w:p w14:paraId="5BFEEF46"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-0.000801***</w:t>
            </w:r>
          </w:p>
        </w:tc>
        <w:tc>
          <w:tcPr>
            <w:tcW w:w="1001" w:type="pct"/>
            <w:noWrap/>
            <w:hideMark/>
          </w:tcPr>
          <w:p w14:paraId="5E2E3894"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-0.00109***</w:t>
            </w:r>
          </w:p>
        </w:tc>
      </w:tr>
      <w:tr w:rsidR="00791E7A" w:rsidRPr="0097766D" w14:paraId="27019690"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064CAF2C"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46E8CDAD"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6C274381"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(0.000295)</w:t>
            </w:r>
          </w:p>
        </w:tc>
        <w:tc>
          <w:tcPr>
            <w:tcW w:w="1001" w:type="pct"/>
            <w:noWrap/>
            <w:hideMark/>
          </w:tcPr>
          <w:p w14:paraId="3955AE04"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(0.000294)</w:t>
            </w:r>
          </w:p>
        </w:tc>
      </w:tr>
      <w:tr w:rsidR="00791E7A" w:rsidRPr="0097766D" w14:paraId="1DC7E521"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02F9D441" w14:textId="77777777" w:rsidR="00791E7A" w:rsidRPr="0097766D" w:rsidRDefault="00791E7A" w:rsidP="00DB7C40">
            <w:pPr>
              <w:jc w:val="left"/>
              <w:rPr>
                <w:rFonts w:eastAsia="Times New Roman" w:cstheme="majorHAnsi"/>
                <w:b/>
                <w:bCs/>
                <w:color w:val="000000"/>
                <w:sz w:val="20"/>
                <w:szCs w:val="20"/>
                <w:lang w:eastAsia="en-GB"/>
              </w:rPr>
            </w:pPr>
            <w:r w:rsidRPr="0097766D">
              <w:rPr>
                <w:rFonts w:eastAsia="Times New Roman" w:cstheme="majorHAnsi"/>
                <w:b/>
                <w:bCs/>
                <w:color w:val="000000"/>
                <w:sz w:val="20"/>
                <w:szCs w:val="20"/>
                <w:lang w:eastAsia="en-GB"/>
              </w:rPr>
              <w:t>Sex (reference: female)</w:t>
            </w:r>
          </w:p>
        </w:tc>
        <w:tc>
          <w:tcPr>
            <w:tcW w:w="1544" w:type="pct"/>
            <w:noWrap/>
            <w:hideMark/>
          </w:tcPr>
          <w:p w14:paraId="45506F18"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Male</w:t>
            </w:r>
          </w:p>
        </w:tc>
        <w:tc>
          <w:tcPr>
            <w:tcW w:w="1004" w:type="pct"/>
            <w:noWrap/>
            <w:hideMark/>
          </w:tcPr>
          <w:p w14:paraId="39C2CF60"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0.00391***</w:t>
            </w:r>
          </w:p>
        </w:tc>
        <w:tc>
          <w:tcPr>
            <w:tcW w:w="1001" w:type="pct"/>
            <w:noWrap/>
            <w:hideMark/>
          </w:tcPr>
          <w:p w14:paraId="019A76B0"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0.00392***</w:t>
            </w:r>
          </w:p>
        </w:tc>
      </w:tr>
      <w:tr w:rsidR="00791E7A" w:rsidRPr="0097766D" w14:paraId="1D8A16AC"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18ADD665"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60069088"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76E39D90"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(0.000254)</w:t>
            </w:r>
          </w:p>
        </w:tc>
        <w:tc>
          <w:tcPr>
            <w:tcW w:w="1001" w:type="pct"/>
            <w:noWrap/>
            <w:hideMark/>
          </w:tcPr>
          <w:p w14:paraId="152091E7"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(0.000254)</w:t>
            </w:r>
          </w:p>
        </w:tc>
      </w:tr>
      <w:tr w:rsidR="00791E7A" w:rsidRPr="0097766D" w14:paraId="3C015232"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vMerge w:val="restart"/>
            <w:noWrap/>
            <w:hideMark/>
          </w:tcPr>
          <w:p w14:paraId="55949076" w14:textId="77777777" w:rsidR="00791E7A" w:rsidRPr="0097766D" w:rsidRDefault="00791E7A" w:rsidP="00DB7C40">
            <w:pPr>
              <w:jc w:val="left"/>
              <w:rPr>
                <w:rFonts w:eastAsia="Times New Roman" w:cstheme="majorHAnsi"/>
                <w:b/>
                <w:bCs/>
                <w:color w:val="000000"/>
                <w:sz w:val="20"/>
                <w:szCs w:val="20"/>
                <w:lang w:eastAsia="en-GB"/>
              </w:rPr>
            </w:pPr>
            <w:r w:rsidRPr="0097766D">
              <w:rPr>
                <w:rFonts w:eastAsia="Times New Roman" w:cstheme="majorHAnsi"/>
                <w:b/>
                <w:bCs/>
                <w:color w:val="000000"/>
                <w:sz w:val="20"/>
                <w:szCs w:val="20"/>
                <w:lang w:eastAsia="en-GB"/>
              </w:rPr>
              <w:t>Age group (reference: 10-11 years)</w:t>
            </w:r>
          </w:p>
        </w:tc>
        <w:tc>
          <w:tcPr>
            <w:tcW w:w="1544" w:type="pct"/>
            <w:noWrap/>
            <w:hideMark/>
          </w:tcPr>
          <w:p w14:paraId="3F76DFC0"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12-15 years</w:t>
            </w:r>
          </w:p>
        </w:tc>
        <w:tc>
          <w:tcPr>
            <w:tcW w:w="1004" w:type="pct"/>
            <w:noWrap/>
            <w:hideMark/>
          </w:tcPr>
          <w:p w14:paraId="4E729D45"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-0.0307***</w:t>
            </w:r>
          </w:p>
        </w:tc>
        <w:tc>
          <w:tcPr>
            <w:tcW w:w="1001" w:type="pct"/>
            <w:noWrap/>
            <w:hideMark/>
          </w:tcPr>
          <w:p w14:paraId="1E0835B6"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-0.0305***</w:t>
            </w:r>
          </w:p>
        </w:tc>
      </w:tr>
      <w:tr w:rsidR="00791E7A" w:rsidRPr="0097766D" w14:paraId="52AB2767"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vMerge/>
            <w:noWrap/>
            <w:hideMark/>
          </w:tcPr>
          <w:p w14:paraId="19BB2228"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3B1A11C7"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7228D070"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(0.000423)</w:t>
            </w:r>
          </w:p>
        </w:tc>
        <w:tc>
          <w:tcPr>
            <w:tcW w:w="1001" w:type="pct"/>
            <w:noWrap/>
            <w:hideMark/>
          </w:tcPr>
          <w:p w14:paraId="22D14E07"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(0.000421)</w:t>
            </w:r>
          </w:p>
        </w:tc>
      </w:tr>
      <w:tr w:rsidR="00791E7A" w:rsidRPr="0097766D" w14:paraId="62FDA600"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0B13717D"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03F57E70"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16-17 years</w:t>
            </w:r>
          </w:p>
        </w:tc>
        <w:tc>
          <w:tcPr>
            <w:tcW w:w="1004" w:type="pct"/>
            <w:noWrap/>
            <w:hideMark/>
          </w:tcPr>
          <w:p w14:paraId="7C0040BC"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-0.0307***</w:t>
            </w:r>
          </w:p>
        </w:tc>
        <w:tc>
          <w:tcPr>
            <w:tcW w:w="1001" w:type="pct"/>
            <w:noWrap/>
            <w:hideMark/>
          </w:tcPr>
          <w:p w14:paraId="30C07963"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-0.0305***</w:t>
            </w:r>
          </w:p>
        </w:tc>
      </w:tr>
      <w:tr w:rsidR="00791E7A" w:rsidRPr="0097766D" w14:paraId="1F9CFE39"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37D64270"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31BFA6DE"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207166DF"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(0.000441)</w:t>
            </w:r>
          </w:p>
        </w:tc>
        <w:tc>
          <w:tcPr>
            <w:tcW w:w="1001" w:type="pct"/>
            <w:noWrap/>
            <w:hideMark/>
          </w:tcPr>
          <w:p w14:paraId="398432C8"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(0.000440)</w:t>
            </w:r>
          </w:p>
        </w:tc>
      </w:tr>
      <w:tr w:rsidR="00791E7A" w:rsidRPr="0097766D" w14:paraId="49A0FD94"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vMerge w:val="restart"/>
            <w:noWrap/>
            <w:hideMark/>
          </w:tcPr>
          <w:p w14:paraId="64D182D5"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Educ. Attainment of HH head (ref.: HH Head has &lt;secondary education)</w:t>
            </w:r>
          </w:p>
        </w:tc>
        <w:tc>
          <w:tcPr>
            <w:tcW w:w="1544" w:type="pct"/>
            <w:noWrap/>
            <w:hideMark/>
          </w:tcPr>
          <w:p w14:paraId="54951313"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Household head has at least secondary education</w:t>
            </w:r>
          </w:p>
        </w:tc>
        <w:tc>
          <w:tcPr>
            <w:tcW w:w="1004" w:type="pct"/>
            <w:noWrap/>
            <w:hideMark/>
          </w:tcPr>
          <w:p w14:paraId="760996BE"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-0.00554***</w:t>
            </w:r>
          </w:p>
        </w:tc>
        <w:tc>
          <w:tcPr>
            <w:tcW w:w="1001" w:type="pct"/>
            <w:noWrap/>
            <w:hideMark/>
          </w:tcPr>
          <w:p w14:paraId="68E8E4DE"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p>
        </w:tc>
      </w:tr>
      <w:tr w:rsidR="00791E7A" w:rsidRPr="0097766D" w14:paraId="2284ECE2"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vMerge/>
            <w:noWrap/>
            <w:hideMark/>
          </w:tcPr>
          <w:p w14:paraId="402CE3F1" w14:textId="77777777" w:rsidR="00791E7A" w:rsidRPr="0097766D" w:rsidRDefault="00791E7A" w:rsidP="00DB7C40">
            <w:pPr>
              <w:jc w:val="center"/>
              <w:rPr>
                <w:rFonts w:eastAsia="Times New Roman" w:cstheme="majorHAnsi"/>
                <w:sz w:val="20"/>
                <w:szCs w:val="20"/>
                <w:lang w:eastAsia="en-GB"/>
              </w:rPr>
            </w:pPr>
          </w:p>
        </w:tc>
        <w:tc>
          <w:tcPr>
            <w:tcW w:w="1544" w:type="pct"/>
            <w:noWrap/>
            <w:hideMark/>
          </w:tcPr>
          <w:p w14:paraId="153171D7"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24E8FE0E"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(0.000261)</w:t>
            </w:r>
          </w:p>
        </w:tc>
        <w:tc>
          <w:tcPr>
            <w:tcW w:w="1001" w:type="pct"/>
            <w:noWrap/>
            <w:hideMark/>
          </w:tcPr>
          <w:p w14:paraId="1967145D"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p>
        </w:tc>
      </w:tr>
      <w:tr w:rsidR="00791E7A" w:rsidRPr="0097766D" w14:paraId="54BADC04"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60805D50" w14:textId="77777777" w:rsidR="00791E7A" w:rsidRPr="0097766D" w:rsidRDefault="00791E7A" w:rsidP="00DB7C40">
            <w:pPr>
              <w:jc w:val="left"/>
              <w:rPr>
                <w:rFonts w:eastAsia="Times New Roman" w:cstheme="majorHAnsi"/>
                <w:sz w:val="20"/>
                <w:szCs w:val="20"/>
                <w:lang w:eastAsia="en-GB"/>
              </w:rPr>
            </w:pPr>
            <w:r w:rsidRPr="0097766D">
              <w:rPr>
                <w:rFonts w:eastAsia="Times New Roman" w:cstheme="majorHAnsi"/>
                <w:b/>
                <w:bCs/>
                <w:color w:val="000000"/>
                <w:sz w:val="20"/>
                <w:szCs w:val="20"/>
                <w:lang w:eastAsia="en-GB"/>
              </w:rPr>
              <w:t>Interactions</w:t>
            </w:r>
          </w:p>
        </w:tc>
        <w:tc>
          <w:tcPr>
            <w:tcW w:w="1544" w:type="pct"/>
            <w:noWrap/>
            <w:hideMark/>
          </w:tcPr>
          <w:p w14:paraId="37889D48"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Child is not disabled, living with disabled child x HH head has secondary + education</w:t>
            </w:r>
          </w:p>
        </w:tc>
        <w:tc>
          <w:tcPr>
            <w:tcW w:w="1004" w:type="pct"/>
            <w:noWrap/>
            <w:hideMark/>
          </w:tcPr>
          <w:p w14:paraId="0F06971F"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p>
        </w:tc>
        <w:tc>
          <w:tcPr>
            <w:tcW w:w="1001" w:type="pct"/>
            <w:noWrap/>
            <w:hideMark/>
          </w:tcPr>
          <w:p w14:paraId="0AE02A13"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-0.00634***</w:t>
            </w:r>
          </w:p>
        </w:tc>
      </w:tr>
      <w:tr w:rsidR="00791E7A" w:rsidRPr="0097766D" w14:paraId="5D7DD1DA"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1F975960"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0C4C7C23"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6D431065"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1001" w:type="pct"/>
            <w:noWrap/>
            <w:hideMark/>
          </w:tcPr>
          <w:p w14:paraId="40D8F00C"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(0.000863)</w:t>
            </w:r>
          </w:p>
        </w:tc>
      </w:tr>
      <w:tr w:rsidR="00791E7A" w:rsidRPr="0097766D" w14:paraId="76AD4D62" w14:textId="77777777" w:rsidTr="00DB7C40">
        <w:trPr>
          <w:trHeight w:val="146"/>
        </w:trPr>
        <w:tc>
          <w:tcPr>
            <w:cnfStyle w:val="001000000000" w:firstRow="0" w:lastRow="0" w:firstColumn="1" w:lastColumn="0" w:oddVBand="0" w:evenVBand="0" w:oddHBand="0" w:evenHBand="0" w:firstRowFirstColumn="0" w:firstRowLastColumn="0" w:lastRowFirstColumn="0" w:lastRowLastColumn="0"/>
            <w:tcW w:w="1451" w:type="pct"/>
            <w:noWrap/>
            <w:hideMark/>
          </w:tcPr>
          <w:p w14:paraId="3EE87BB3" w14:textId="77777777" w:rsidR="00791E7A" w:rsidRPr="0097766D" w:rsidRDefault="00791E7A" w:rsidP="00DB7C40">
            <w:pPr>
              <w:jc w:val="center"/>
              <w:rPr>
                <w:rFonts w:eastAsia="Times New Roman" w:cstheme="majorHAnsi"/>
                <w:color w:val="000000"/>
                <w:sz w:val="20"/>
                <w:szCs w:val="20"/>
                <w:lang w:eastAsia="en-GB"/>
              </w:rPr>
            </w:pPr>
          </w:p>
        </w:tc>
        <w:tc>
          <w:tcPr>
            <w:tcW w:w="1544" w:type="pct"/>
            <w:noWrap/>
            <w:hideMark/>
          </w:tcPr>
          <w:p w14:paraId="77DE6441"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c>
          <w:tcPr>
            <w:tcW w:w="1004" w:type="pct"/>
            <w:noWrap/>
            <w:hideMark/>
          </w:tcPr>
          <w:p w14:paraId="29B916D6" w14:textId="77777777" w:rsidR="00791E7A" w:rsidRPr="0097766D"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c>
          <w:tcPr>
            <w:tcW w:w="1001" w:type="pct"/>
            <w:noWrap/>
            <w:hideMark/>
          </w:tcPr>
          <w:p w14:paraId="3CADE815" w14:textId="77777777" w:rsidR="00791E7A" w:rsidRPr="0097766D"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r>
      <w:tr w:rsidR="00791E7A" w:rsidRPr="0097766D" w14:paraId="50F49ECD"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51" w:type="pct"/>
            <w:noWrap/>
            <w:hideMark/>
          </w:tcPr>
          <w:p w14:paraId="717EAE0C" w14:textId="77777777" w:rsidR="00791E7A" w:rsidRPr="0097766D" w:rsidRDefault="00791E7A" w:rsidP="00DB7C40">
            <w:pPr>
              <w:jc w:val="center"/>
              <w:rPr>
                <w:rFonts w:eastAsia="Times New Roman" w:cstheme="majorHAnsi"/>
                <w:sz w:val="20"/>
                <w:szCs w:val="20"/>
                <w:lang w:eastAsia="en-GB"/>
              </w:rPr>
            </w:pPr>
          </w:p>
        </w:tc>
        <w:tc>
          <w:tcPr>
            <w:tcW w:w="1544" w:type="pct"/>
            <w:noWrap/>
            <w:hideMark/>
          </w:tcPr>
          <w:p w14:paraId="23E7EF88" w14:textId="77777777" w:rsidR="00791E7A" w:rsidRPr="0097766D"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Observations</w:t>
            </w:r>
          </w:p>
        </w:tc>
        <w:tc>
          <w:tcPr>
            <w:tcW w:w="1004" w:type="pct"/>
            <w:noWrap/>
            <w:hideMark/>
          </w:tcPr>
          <w:p w14:paraId="13DD00E9"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785,527</w:t>
            </w:r>
          </w:p>
        </w:tc>
        <w:tc>
          <w:tcPr>
            <w:tcW w:w="1001" w:type="pct"/>
            <w:noWrap/>
            <w:hideMark/>
          </w:tcPr>
          <w:p w14:paraId="2078AF95" w14:textId="77777777" w:rsidR="00791E7A" w:rsidRPr="0097766D"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97766D">
              <w:rPr>
                <w:rFonts w:asciiTheme="majorHAnsi" w:eastAsia="Times New Roman" w:hAnsiTheme="majorHAnsi" w:cstheme="majorHAnsi"/>
                <w:color w:val="000000"/>
                <w:sz w:val="20"/>
                <w:szCs w:val="20"/>
                <w:lang w:eastAsia="en-GB"/>
              </w:rPr>
              <w:t>785,527</w:t>
            </w:r>
          </w:p>
        </w:tc>
      </w:tr>
    </w:tbl>
    <w:p w14:paraId="537CF6BD" w14:textId="77777777" w:rsidR="00791E7A" w:rsidRPr="004C1EAA" w:rsidRDefault="00791E7A" w:rsidP="00791E7A">
      <w:pPr>
        <w:spacing w:before="240"/>
        <w:jc w:val="center"/>
        <w:rPr>
          <w:rFonts w:asciiTheme="majorHAnsi" w:hAnsiTheme="majorHAnsi" w:cstheme="majorHAnsi"/>
          <w:sz w:val="20"/>
          <w:szCs w:val="20"/>
          <w:lang w:val="en-US"/>
        </w:rPr>
      </w:pPr>
      <w:r w:rsidRPr="004C1EAA">
        <w:rPr>
          <w:rFonts w:asciiTheme="majorHAnsi" w:hAnsiTheme="majorHAnsi" w:cstheme="majorHAnsi"/>
          <w:sz w:val="20"/>
          <w:szCs w:val="20"/>
          <w:lang w:val="en-US"/>
        </w:rPr>
        <w:t>Note: Standard errors in parentheses. Significance levels: *** p&lt;0.01, ** p&lt;0.05, * p&lt;0.1</w:t>
      </w:r>
    </w:p>
    <w:p w14:paraId="7C128972" w14:textId="77777777" w:rsidR="00791E7A" w:rsidRPr="004C1EAA" w:rsidRDefault="00791E7A" w:rsidP="00791E7A">
      <w:pPr>
        <w:rPr>
          <w:rFonts w:asciiTheme="majorHAnsi" w:hAnsiTheme="majorHAnsi" w:cstheme="majorHAnsi"/>
          <w:lang w:val="en-US"/>
        </w:rPr>
      </w:pPr>
    </w:p>
    <w:p w14:paraId="6E2FE3FB" w14:textId="77777777" w:rsidR="00791E7A" w:rsidRPr="004C1EAA" w:rsidRDefault="00791E7A" w:rsidP="00791E7A">
      <w:pPr>
        <w:rPr>
          <w:rFonts w:asciiTheme="majorHAnsi" w:hAnsiTheme="majorHAnsi" w:cstheme="majorHAnsi"/>
          <w:lang w:val="en-US"/>
        </w:rPr>
      </w:pPr>
    </w:p>
    <w:p w14:paraId="3E4A00E8" w14:textId="77777777" w:rsidR="00791E7A" w:rsidRDefault="00791E7A" w:rsidP="00791E7A">
      <w:pPr>
        <w:pStyle w:val="Caption"/>
        <w:keepNext/>
        <w:rPr>
          <w:rFonts w:asciiTheme="majorHAnsi" w:hAnsiTheme="majorHAnsi" w:cstheme="majorHAnsi"/>
        </w:rPr>
        <w:sectPr w:rsidR="00791E7A" w:rsidSect="00DB7C40">
          <w:pgSz w:w="11906" w:h="16838"/>
          <w:pgMar w:top="1418" w:right="1440" w:bottom="1440" w:left="1440" w:header="708" w:footer="708" w:gutter="0"/>
          <w:cols w:space="708"/>
          <w:titlePg/>
          <w:docGrid w:linePitch="360"/>
        </w:sectPr>
      </w:pPr>
      <w:bookmarkStart w:id="242" w:name="_Toc35016027"/>
    </w:p>
    <w:p w14:paraId="38118D56" w14:textId="6AB53E45" w:rsidR="00791E7A" w:rsidRPr="007E1D59" w:rsidRDefault="00791E7A" w:rsidP="002A1BEF">
      <w:pPr>
        <w:pStyle w:val="Caption"/>
        <w:keepNext/>
        <w:jc w:val="center"/>
        <w:rPr>
          <w:rFonts w:asciiTheme="majorHAnsi" w:hAnsiTheme="majorHAnsi" w:cstheme="majorHAnsi"/>
        </w:rPr>
      </w:pPr>
      <w:bookmarkStart w:id="243" w:name="_Toc45219307"/>
      <w:r w:rsidRPr="002A1BEF">
        <w:rPr>
          <w:rFonts w:ascii="Arial" w:hAnsi="Arial" w:cs="Arial"/>
          <w:b/>
          <w:i w:val="0"/>
          <w:iCs w:val="0"/>
          <w:color w:val="auto"/>
          <w:sz w:val="22"/>
          <w:szCs w:val="22"/>
        </w:rPr>
        <w:lastRenderedPageBreak/>
        <w:t xml:space="preserve">Table </w:t>
      </w:r>
      <w:r w:rsidR="00AB2A06">
        <w:rPr>
          <w:rFonts w:ascii="Arial" w:hAnsi="Arial" w:cs="Arial"/>
          <w:b/>
          <w:i w:val="0"/>
          <w:iCs w:val="0"/>
          <w:noProof/>
          <w:color w:val="auto"/>
          <w:sz w:val="22"/>
          <w:szCs w:val="22"/>
        </w:rPr>
        <w:t>22</w:t>
      </w:r>
      <w:r w:rsidRPr="002A1BEF">
        <w:rPr>
          <w:rFonts w:ascii="Arial" w:hAnsi="Arial" w:cs="Arial"/>
          <w:b/>
          <w:i w:val="0"/>
          <w:iCs w:val="0"/>
          <w:color w:val="auto"/>
          <w:sz w:val="22"/>
          <w:szCs w:val="22"/>
        </w:rPr>
        <w:t>. Average marginal effect of being a child without disabilities, sharing a household with a child who is a PWD, on the probability of having a poor standard of living (bottom two asset-index quintiles), controlling for additional characteristics</w:t>
      </w:r>
      <w:bookmarkEnd w:id="242"/>
      <w:bookmarkEnd w:id="243"/>
    </w:p>
    <w:tbl>
      <w:tblPr>
        <w:tblStyle w:val="PlainTable51"/>
        <w:tblW w:w="5000" w:type="pct"/>
        <w:tblLayout w:type="fixed"/>
        <w:tblLook w:val="04A0" w:firstRow="1" w:lastRow="0" w:firstColumn="1" w:lastColumn="0" w:noHBand="0" w:noVBand="1"/>
      </w:tblPr>
      <w:tblGrid>
        <w:gridCol w:w="3299"/>
        <w:gridCol w:w="3610"/>
        <w:gridCol w:w="1387"/>
        <w:gridCol w:w="1806"/>
        <w:gridCol w:w="2080"/>
        <w:gridCol w:w="1798"/>
      </w:tblGrid>
      <w:tr w:rsidR="00791E7A" w:rsidRPr="00F55F88" w14:paraId="3BFC27EA" w14:textId="77777777" w:rsidTr="001C6759">
        <w:trPr>
          <w:cnfStyle w:val="100000000000" w:firstRow="1" w:lastRow="0" w:firstColumn="0" w:lastColumn="0" w:oddVBand="0" w:evenVBand="0" w:oddHBand="0" w:evenHBand="0" w:firstRowFirstColumn="0" w:firstRowLastColumn="0" w:lastRowFirstColumn="0" w:lastRowLastColumn="0"/>
          <w:trHeight w:val="310"/>
          <w:tblHeader/>
        </w:trPr>
        <w:tc>
          <w:tcPr>
            <w:cnfStyle w:val="001000000100" w:firstRow="0" w:lastRow="0" w:firstColumn="1" w:lastColumn="0" w:oddVBand="0" w:evenVBand="0" w:oddHBand="0" w:evenHBand="0" w:firstRowFirstColumn="1" w:firstRowLastColumn="0" w:lastRowFirstColumn="0" w:lastRowLastColumn="0"/>
            <w:tcW w:w="1180" w:type="pct"/>
            <w:noWrap/>
            <w:hideMark/>
          </w:tcPr>
          <w:p w14:paraId="1467F9E8" w14:textId="77777777" w:rsidR="00791E7A" w:rsidRPr="004C1EAA" w:rsidRDefault="00791E7A" w:rsidP="00DB7C40">
            <w:pPr>
              <w:jc w:val="left"/>
              <w:rPr>
                <w:rFonts w:eastAsia="Times New Roman" w:cstheme="majorHAnsi"/>
                <w:sz w:val="20"/>
                <w:szCs w:val="20"/>
                <w:lang w:val="en-US" w:eastAsia="en-GB"/>
              </w:rPr>
            </w:pPr>
          </w:p>
        </w:tc>
        <w:tc>
          <w:tcPr>
            <w:tcW w:w="1291" w:type="pct"/>
            <w:noWrap/>
            <w:hideMark/>
          </w:tcPr>
          <w:p w14:paraId="73EAEEB4" w14:textId="77777777" w:rsidR="00791E7A" w:rsidRPr="00F55F88" w:rsidRDefault="00791E7A" w:rsidP="00DB7C40">
            <w:pP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F55F88">
              <w:rPr>
                <w:rFonts w:eastAsia="Times New Roman" w:cstheme="majorHAnsi"/>
                <w:color w:val="000000"/>
                <w:sz w:val="20"/>
                <w:szCs w:val="20"/>
                <w:lang w:eastAsia="en-GB"/>
              </w:rPr>
              <w:t>VARIABLES</w:t>
            </w:r>
          </w:p>
        </w:tc>
        <w:tc>
          <w:tcPr>
            <w:tcW w:w="496" w:type="pct"/>
            <w:noWrap/>
            <w:hideMark/>
          </w:tcPr>
          <w:p w14:paraId="16D45CCA" w14:textId="77777777" w:rsidR="00791E7A" w:rsidRPr="00F55F88"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F55F88">
              <w:rPr>
                <w:rFonts w:eastAsia="Times New Roman" w:cstheme="majorHAnsi"/>
                <w:color w:val="000000"/>
                <w:sz w:val="20"/>
                <w:szCs w:val="20"/>
                <w:lang w:eastAsia="en-GB"/>
              </w:rPr>
              <w:t>1 - Poor access</w:t>
            </w:r>
          </w:p>
        </w:tc>
        <w:tc>
          <w:tcPr>
            <w:tcW w:w="646" w:type="pct"/>
            <w:noWrap/>
            <w:hideMark/>
          </w:tcPr>
          <w:p w14:paraId="6BF86C59" w14:textId="77777777" w:rsidR="00791E7A" w:rsidRPr="00F55F88"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F55F88">
              <w:rPr>
                <w:rFonts w:eastAsia="Times New Roman" w:cstheme="majorHAnsi"/>
                <w:color w:val="000000"/>
                <w:sz w:val="20"/>
                <w:szCs w:val="20"/>
                <w:lang w:eastAsia="en-GB"/>
              </w:rPr>
              <w:t>1b-Incl. interactions</w:t>
            </w:r>
          </w:p>
        </w:tc>
        <w:tc>
          <w:tcPr>
            <w:tcW w:w="744" w:type="pct"/>
            <w:noWrap/>
            <w:hideMark/>
          </w:tcPr>
          <w:p w14:paraId="346190AA" w14:textId="77777777" w:rsidR="00791E7A" w:rsidRPr="00F55F88"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F55F88">
              <w:rPr>
                <w:rFonts w:eastAsia="Times New Roman" w:cstheme="majorHAnsi"/>
                <w:color w:val="000000"/>
                <w:sz w:val="20"/>
                <w:szCs w:val="20"/>
                <w:lang w:eastAsia="en-GB"/>
              </w:rPr>
              <w:t>1b-Incl. interactions</w:t>
            </w:r>
          </w:p>
        </w:tc>
        <w:tc>
          <w:tcPr>
            <w:tcW w:w="643" w:type="pct"/>
            <w:noWrap/>
            <w:hideMark/>
          </w:tcPr>
          <w:p w14:paraId="1DF786D4" w14:textId="77777777" w:rsidR="00791E7A" w:rsidRPr="00F55F88"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F55F88">
              <w:rPr>
                <w:rFonts w:eastAsia="Times New Roman" w:cstheme="majorHAnsi"/>
                <w:color w:val="000000"/>
                <w:sz w:val="20"/>
                <w:szCs w:val="20"/>
                <w:lang w:eastAsia="en-GB"/>
              </w:rPr>
              <w:t>1b-Incl. interactions</w:t>
            </w:r>
          </w:p>
        </w:tc>
      </w:tr>
      <w:tr w:rsidR="00791E7A" w:rsidRPr="00F55F88" w14:paraId="17F65D7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53941EFD"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7475A7B9"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 </w:t>
            </w:r>
          </w:p>
        </w:tc>
        <w:tc>
          <w:tcPr>
            <w:tcW w:w="496" w:type="pct"/>
            <w:noWrap/>
            <w:hideMark/>
          </w:tcPr>
          <w:p w14:paraId="60B05FE9"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 </w:t>
            </w:r>
          </w:p>
        </w:tc>
        <w:tc>
          <w:tcPr>
            <w:tcW w:w="646" w:type="pct"/>
            <w:noWrap/>
            <w:hideMark/>
          </w:tcPr>
          <w:p w14:paraId="695C69A6"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 </w:t>
            </w:r>
          </w:p>
        </w:tc>
        <w:tc>
          <w:tcPr>
            <w:tcW w:w="744" w:type="pct"/>
            <w:noWrap/>
            <w:hideMark/>
          </w:tcPr>
          <w:p w14:paraId="194DF6C0"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 </w:t>
            </w:r>
          </w:p>
        </w:tc>
        <w:tc>
          <w:tcPr>
            <w:tcW w:w="643" w:type="pct"/>
            <w:noWrap/>
            <w:hideMark/>
          </w:tcPr>
          <w:p w14:paraId="5EFFD760"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 </w:t>
            </w:r>
          </w:p>
        </w:tc>
      </w:tr>
      <w:tr w:rsidR="00791E7A" w:rsidRPr="00F55F88" w14:paraId="146DDB8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180" w:type="pct"/>
            <w:vMerge w:val="restart"/>
            <w:noWrap/>
            <w:hideMark/>
          </w:tcPr>
          <w:p w14:paraId="616D2F31"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Child does not have disabilities and is not living in a HH with other children with disabilities</w:t>
            </w:r>
          </w:p>
        </w:tc>
        <w:tc>
          <w:tcPr>
            <w:tcW w:w="1291" w:type="pct"/>
            <w:noWrap/>
            <w:hideMark/>
          </w:tcPr>
          <w:p w14:paraId="34B86024"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Child does not have disabilities, living with another child with disabilities</w:t>
            </w:r>
          </w:p>
        </w:tc>
        <w:tc>
          <w:tcPr>
            <w:tcW w:w="496" w:type="pct"/>
            <w:noWrap/>
            <w:hideMark/>
          </w:tcPr>
          <w:p w14:paraId="204D09CA"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0.0795***</w:t>
            </w:r>
          </w:p>
        </w:tc>
        <w:tc>
          <w:tcPr>
            <w:tcW w:w="646" w:type="pct"/>
            <w:noWrap/>
            <w:hideMark/>
          </w:tcPr>
          <w:p w14:paraId="467D5383"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0.0763***</w:t>
            </w:r>
          </w:p>
        </w:tc>
        <w:tc>
          <w:tcPr>
            <w:tcW w:w="744" w:type="pct"/>
            <w:noWrap/>
            <w:hideMark/>
          </w:tcPr>
          <w:p w14:paraId="50F9AD38"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0.0744***</w:t>
            </w:r>
          </w:p>
        </w:tc>
        <w:tc>
          <w:tcPr>
            <w:tcW w:w="643" w:type="pct"/>
            <w:noWrap/>
            <w:hideMark/>
          </w:tcPr>
          <w:p w14:paraId="15771503"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0.180***</w:t>
            </w:r>
          </w:p>
        </w:tc>
      </w:tr>
      <w:tr w:rsidR="00791E7A" w:rsidRPr="00F55F88" w14:paraId="6750F8D8"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80" w:type="pct"/>
            <w:vMerge/>
            <w:noWrap/>
            <w:hideMark/>
          </w:tcPr>
          <w:p w14:paraId="558A74F2"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3BB551A3"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3609BF5E"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(0.00211)</w:t>
            </w:r>
          </w:p>
        </w:tc>
        <w:tc>
          <w:tcPr>
            <w:tcW w:w="646" w:type="pct"/>
            <w:noWrap/>
            <w:hideMark/>
          </w:tcPr>
          <w:p w14:paraId="2EFF5B3B"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(0.00215)</w:t>
            </w:r>
          </w:p>
        </w:tc>
        <w:tc>
          <w:tcPr>
            <w:tcW w:w="744" w:type="pct"/>
            <w:noWrap/>
            <w:hideMark/>
          </w:tcPr>
          <w:p w14:paraId="155BB75C"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(0.00226)</w:t>
            </w:r>
          </w:p>
        </w:tc>
        <w:tc>
          <w:tcPr>
            <w:tcW w:w="643" w:type="pct"/>
            <w:noWrap/>
            <w:hideMark/>
          </w:tcPr>
          <w:p w14:paraId="7A95FE7D"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(0.00268)</w:t>
            </w:r>
          </w:p>
        </w:tc>
      </w:tr>
      <w:tr w:rsidR="00791E7A" w:rsidRPr="00F55F88" w14:paraId="6E943AB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286764FD" w14:textId="77777777" w:rsidR="00791E7A" w:rsidRPr="00F55F88" w:rsidRDefault="00791E7A" w:rsidP="00DB7C40">
            <w:pPr>
              <w:jc w:val="left"/>
              <w:rPr>
                <w:rFonts w:eastAsia="Times New Roman" w:cstheme="majorHAnsi"/>
                <w:b/>
                <w:bCs/>
                <w:color w:val="000000"/>
                <w:sz w:val="20"/>
                <w:szCs w:val="20"/>
                <w:lang w:eastAsia="en-GB"/>
              </w:rPr>
            </w:pPr>
            <w:r w:rsidRPr="00F55F88">
              <w:rPr>
                <w:rFonts w:eastAsia="Times New Roman" w:cstheme="majorHAnsi"/>
                <w:b/>
                <w:bCs/>
                <w:color w:val="000000"/>
                <w:sz w:val="20"/>
                <w:szCs w:val="20"/>
                <w:lang w:eastAsia="en-GB"/>
              </w:rPr>
              <w:t>Governorate (reference: Jenin)</w:t>
            </w:r>
          </w:p>
        </w:tc>
        <w:tc>
          <w:tcPr>
            <w:tcW w:w="1291" w:type="pct"/>
            <w:noWrap/>
            <w:hideMark/>
          </w:tcPr>
          <w:p w14:paraId="219A14AE"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Tubas &amp; Northern Valley</w:t>
            </w:r>
          </w:p>
        </w:tc>
        <w:tc>
          <w:tcPr>
            <w:tcW w:w="496" w:type="pct"/>
            <w:noWrap/>
            <w:hideMark/>
          </w:tcPr>
          <w:p w14:paraId="2F1817BA"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0.0618***</w:t>
            </w:r>
          </w:p>
        </w:tc>
        <w:tc>
          <w:tcPr>
            <w:tcW w:w="646" w:type="pct"/>
            <w:noWrap/>
            <w:hideMark/>
          </w:tcPr>
          <w:p w14:paraId="4A52FD1B"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0.0618***</w:t>
            </w:r>
          </w:p>
        </w:tc>
        <w:tc>
          <w:tcPr>
            <w:tcW w:w="744" w:type="pct"/>
            <w:noWrap/>
            <w:hideMark/>
          </w:tcPr>
          <w:p w14:paraId="6CC4DA09"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0.0615***</w:t>
            </w:r>
          </w:p>
        </w:tc>
        <w:tc>
          <w:tcPr>
            <w:tcW w:w="643" w:type="pct"/>
            <w:noWrap/>
            <w:hideMark/>
          </w:tcPr>
          <w:p w14:paraId="56ED7451"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0.0629***</w:t>
            </w:r>
          </w:p>
        </w:tc>
      </w:tr>
      <w:tr w:rsidR="00791E7A" w:rsidRPr="00F55F88" w14:paraId="69F913A6"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479E5367"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1FF2823E"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357B469C"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(0.00296)</w:t>
            </w:r>
          </w:p>
        </w:tc>
        <w:tc>
          <w:tcPr>
            <w:tcW w:w="646" w:type="pct"/>
            <w:noWrap/>
            <w:hideMark/>
          </w:tcPr>
          <w:p w14:paraId="5550B074"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(0.00295)</w:t>
            </w:r>
          </w:p>
        </w:tc>
        <w:tc>
          <w:tcPr>
            <w:tcW w:w="744" w:type="pct"/>
            <w:noWrap/>
            <w:hideMark/>
          </w:tcPr>
          <w:p w14:paraId="138E2D8E"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(0.00296)</w:t>
            </w:r>
          </w:p>
        </w:tc>
        <w:tc>
          <w:tcPr>
            <w:tcW w:w="643" w:type="pct"/>
            <w:noWrap/>
            <w:hideMark/>
          </w:tcPr>
          <w:p w14:paraId="50766B24"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(0.00312)</w:t>
            </w:r>
          </w:p>
        </w:tc>
      </w:tr>
      <w:tr w:rsidR="00791E7A" w:rsidRPr="00F55F88" w14:paraId="35447000"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1373C3C3"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5B29DE5D"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Tulkarm</w:t>
            </w:r>
          </w:p>
        </w:tc>
        <w:tc>
          <w:tcPr>
            <w:tcW w:w="496" w:type="pct"/>
            <w:noWrap/>
            <w:hideMark/>
          </w:tcPr>
          <w:p w14:paraId="70447D69"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-0.0270***</w:t>
            </w:r>
          </w:p>
        </w:tc>
        <w:tc>
          <w:tcPr>
            <w:tcW w:w="646" w:type="pct"/>
            <w:noWrap/>
            <w:hideMark/>
          </w:tcPr>
          <w:p w14:paraId="0E8C0701"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-0.0262***</w:t>
            </w:r>
          </w:p>
        </w:tc>
        <w:tc>
          <w:tcPr>
            <w:tcW w:w="744" w:type="pct"/>
            <w:noWrap/>
            <w:hideMark/>
          </w:tcPr>
          <w:p w14:paraId="2CF56D88"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-0.0261***</w:t>
            </w:r>
          </w:p>
        </w:tc>
        <w:tc>
          <w:tcPr>
            <w:tcW w:w="643" w:type="pct"/>
            <w:noWrap/>
            <w:hideMark/>
          </w:tcPr>
          <w:p w14:paraId="5E77CEC6"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-0.0337***</w:t>
            </w:r>
          </w:p>
        </w:tc>
      </w:tr>
      <w:tr w:rsidR="00791E7A" w:rsidRPr="00F55F88" w14:paraId="6AE5E0CD"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1D898353"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3F7FBA07"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22108532"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(0.00178)</w:t>
            </w:r>
          </w:p>
        </w:tc>
        <w:tc>
          <w:tcPr>
            <w:tcW w:w="646" w:type="pct"/>
            <w:noWrap/>
            <w:hideMark/>
          </w:tcPr>
          <w:p w14:paraId="6ED2A328"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(0.00178)</w:t>
            </w:r>
          </w:p>
        </w:tc>
        <w:tc>
          <w:tcPr>
            <w:tcW w:w="744" w:type="pct"/>
            <w:noWrap/>
            <w:hideMark/>
          </w:tcPr>
          <w:p w14:paraId="21CA2720"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(0.00178)</w:t>
            </w:r>
          </w:p>
        </w:tc>
        <w:tc>
          <w:tcPr>
            <w:tcW w:w="643" w:type="pct"/>
            <w:noWrap/>
            <w:hideMark/>
          </w:tcPr>
          <w:p w14:paraId="634BB82F"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(0.00184)</w:t>
            </w:r>
          </w:p>
        </w:tc>
      </w:tr>
      <w:tr w:rsidR="00791E7A" w:rsidRPr="00F55F88" w14:paraId="2DCFB3AD"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0FEE10BC"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3B04C44E"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Nablus</w:t>
            </w:r>
          </w:p>
        </w:tc>
        <w:tc>
          <w:tcPr>
            <w:tcW w:w="496" w:type="pct"/>
            <w:noWrap/>
            <w:hideMark/>
          </w:tcPr>
          <w:p w14:paraId="40EBAD2B"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-0.00335**</w:t>
            </w:r>
          </w:p>
        </w:tc>
        <w:tc>
          <w:tcPr>
            <w:tcW w:w="646" w:type="pct"/>
            <w:noWrap/>
            <w:hideMark/>
          </w:tcPr>
          <w:p w14:paraId="2C5F1361"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-0.00286*</w:t>
            </w:r>
          </w:p>
        </w:tc>
        <w:tc>
          <w:tcPr>
            <w:tcW w:w="744" w:type="pct"/>
            <w:noWrap/>
            <w:hideMark/>
          </w:tcPr>
          <w:p w14:paraId="56773206"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-0.00315**</w:t>
            </w:r>
          </w:p>
        </w:tc>
        <w:tc>
          <w:tcPr>
            <w:tcW w:w="643" w:type="pct"/>
            <w:noWrap/>
            <w:hideMark/>
          </w:tcPr>
          <w:p w14:paraId="35C6FC74"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-0.00479***</w:t>
            </w:r>
          </w:p>
        </w:tc>
      </w:tr>
      <w:tr w:rsidR="00791E7A" w:rsidRPr="00F55F88" w14:paraId="7599FBD5"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142CBCE8"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1357C795"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2990548E"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(0.00148)</w:t>
            </w:r>
          </w:p>
        </w:tc>
        <w:tc>
          <w:tcPr>
            <w:tcW w:w="646" w:type="pct"/>
            <w:noWrap/>
            <w:hideMark/>
          </w:tcPr>
          <w:p w14:paraId="2108929F"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(0.00148)</w:t>
            </w:r>
          </w:p>
        </w:tc>
        <w:tc>
          <w:tcPr>
            <w:tcW w:w="744" w:type="pct"/>
            <w:noWrap/>
            <w:hideMark/>
          </w:tcPr>
          <w:p w14:paraId="60ED98BB"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(0.00148)</w:t>
            </w:r>
          </w:p>
        </w:tc>
        <w:tc>
          <w:tcPr>
            <w:tcW w:w="643" w:type="pct"/>
            <w:noWrap/>
            <w:hideMark/>
          </w:tcPr>
          <w:p w14:paraId="160915E7"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(0.00156)</w:t>
            </w:r>
          </w:p>
        </w:tc>
      </w:tr>
      <w:tr w:rsidR="00791E7A" w:rsidRPr="00F55F88" w14:paraId="592DF768"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2F5F0E12" w14:textId="77777777" w:rsidR="00791E7A" w:rsidRPr="00F55F88" w:rsidRDefault="00791E7A" w:rsidP="00DB7C40">
            <w:pPr>
              <w:jc w:val="center"/>
              <w:rPr>
                <w:rFonts w:eastAsia="Times New Roman" w:cstheme="majorHAnsi"/>
                <w:color w:val="000000"/>
                <w:sz w:val="20"/>
                <w:szCs w:val="20"/>
                <w:lang w:eastAsia="en-GB"/>
              </w:rPr>
            </w:pPr>
          </w:p>
        </w:tc>
        <w:tc>
          <w:tcPr>
            <w:tcW w:w="1291" w:type="pct"/>
            <w:hideMark/>
          </w:tcPr>
          <w:p w14:paraId="6CAB8D65"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Qalqiliya</w:t>
            </w:r>
          </w:p>
        </w:tc>
        <w:tc>
          <w:tcPr>
            <w:tcW w:w="496" w:type="pct"/>
            <w:noWrap/>
            <w:hideMark/>
          </w:tcPr>
          <w:p w14:paraId="0C5C5920"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0.00472**</w:t>
            </w:r>
          </w:p>
        </w:tc>
        <w:tc>
          <w:tcPr>
            <w:tcW w:w="646" w:type="pct"/>
            <w:noWrap/>
            <w:hideMark/>
          </w:tcPr>
          <w:p w14:paraId="4DD3D6CC"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0.00584***</w:t>
            </w:r>
          </w:p>
        </w:tc>
        <w:tc>
          <w:tcPr>
            <w:tcW w:w="744" w:type="pct"/>
            <w:noWrap/>
            <w:hideMark/>
          </w:tcPr>
          <w:p w14:paraId="52E43676"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0.00481**</w:t>
            </w:r>
          </w:p>
        </w:tc>
        <w:tc>
          <w:tcPr>
            <w:tcW w:w="643" w:type="pct"/>
            <w:noWrap/>
            <w:hideMark/>
          </w:tcPr>
          <w:p w14:paraId="180A2B5B"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0.00461**</w:t>
            </w:r>
          </w:p>
        </w:tc>
      </w:tr>
      <w:tr w:rsidR="00791E7A" w:rsidRPr="00F55F88" w14:paraId="66CECBFF"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53793735"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6C47D1B4"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1A44E459"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(0.00215)</w:t>
            </w:r>
          </w:p>
        </w:tc>
        <w:tc>
          <w:tcPr>
            <w:tcW w:w="646" w:type="pct"/>
            <w:noWrap/>
            <w:hideMark/>
          </w:tcPr>
          <w:p w14:paraId="5FF8EAD8"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(0.00214)</w:t>
            </w:r>
          </w:p>
        </w:tc>
        <w:tc>
          <w:tcPr>
            <w:tcW w:w="744" w:type="pct"/>
            <w:noWrap/>
            <w:hideMark/>
          </w:tcPr>
          <w:p w14:paraId="6B56495E"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(0.00214)</w:t>
            </w:r>
          </w:p>
        </w:tc>
        <w:tc>
          <w:tcPr>
            <w:tcW w:w="643" w:type="pct"/>
            <w:noWrap/>
            <w:hideMark/>
          </w:tcPr>
          <w:p w14:paraId="68498060"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(0.00226)</w:t>
            </w:r>
          </w:p>
        </w:tc>
      </w:tr>
      <w:tr w:rsidR="00791E7A" w:rsidRPr="00F55F88" w14:paraId="101FEDBC"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2674EFC6" w14:textId="77777777" w:rsidR="00791E7A" w:rsidRPr="00F55F88" w:rsidRDefault="00791E7A" w:rsidP="00DB7C40">
            <w:pPr>
              <w:jc w:val="center"/>
              <w:rPr>
                <w:rFonts w:eastAsia="Times New Roman" w:cstheme="majorHAnsi"/>
                <w:color w:val="000000"/>
                <w:sz w:val="20"/>
                <w:szCs w:val="20"/>
                <w:lang w:eastAsia="en-GB"/>
              </w:rPr>
            </w:pPr>
          </w:p>
        </w:tc>
        <w:tc>
          <w:tcPr>
            <w:tcW w:w="1291" w:type="pct"/>
            <w:hideMark/>
          </w:tcPr>
          <w:p w14:paraId="6F1F3540"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Salfit</w:t>
            </w:r>
          </w:p>
        </w:tc>
        <w:tc>
          <w:tcPr>
            <w:tcW w:w="496" w:type="pct"/>
            <w:noWrap/>
            <w:hideMark/>
          </w:tcPr>
          <w:p w14:paraId="1B4ACC8B"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-0.0958***</w:t>
            </w:r>
          </w:p>
        </w:tc>
        <w:tc>
          <w:tcPr>
            <w:tcW w:w="646" w:type="pct"/>
            <w:noWrap/>
            <w:hideMark/>
          </w:tcPr>
          <w:p w14:paraId="1F95A061"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-0.0949***</w:t>
            </w:r>
          </w:p>
        </w:tc>
        <w:tc>
          <w:tcPr>
            <w:tcW w:w="744" w:type="pct"/>
            <w:noWrap/>
            <w:hideMark/>
          </w:tcPr>
          <w:p w14:paraId="4A365F56"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-0.0950***</w:t>
            </w:r>
          </w:p>
        </w:tc>
        <w:tc>
          <w:tcPr>
            <w:tcW w:w="643" w:type="pct"/>
            <w:noWrap/>
            <w:hideMark/>
          </w:tcPr>
          <w:p w14:paraId="22F445A1"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-0.105***</w:t>
            </w:r>
          </w:p>
        </w:tc>
      </w:tr>
      <w:tr w:rsidR="00791E7A" w:rsidRPr="00F55F88" w14:paraId="5CE036AB"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33EFFA46"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18611305"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5F235425"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(0.00200)</w:t>
            </w:r>
          </w:p>
        </w:tc>
        <w:tc>
          <w:tcPr>
            <w:tcW w:w="646" w:type="pct"/>
            <w:noWrap/>
            <w:hideMark/>
          </w:tcPr>
          <w:p w14:paraId="69600B85"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(0.00199)</w:t>
            </w:r>
          </w:p>
        </w:tc>
        <w:tc>
          <w:tcPr>
            <w:tcW w:w="744" w:type="pct"/>
            <w:noWrap/>
            <w:hideMark/>
          </w:tcPr>
          <w:p w14:paraId="24A6E5BA"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(0.00200)</w:t>
            </w:r>
          </w:p>
        </w:tc>
        <w:tc>
          <w:tcPr>
            <w:tcW w:w="643" w:type="pct"/>
            <w:noWrap/>
            <w:hideMark/>
          </w:tcPr>
          <w:p w14:paraId="31C7E670"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(0.00201)</w:t>
            </w:r>
          </w:p>
        </w:tc>
      </w:tr>
      <w:tr w:rsidR="00791E7A" w:rsidRPr="00F55F88" w14:paraId="1B6BD5A8"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209E321D" w14:textId="77777777" w:rsidR="00791E7A" w:rsidRPr="00F55F88" w:rsidRDefault="00791E7A" w:rsidP="00DB7C40">
            <w:pPr>
              <w:jc w:val="center"/>
              <w:rPr>
                <w:rFonts w:eastAsia="Times New Roman" w:cstheme="majorHAnsi"/>
                <w:color w:val="000000"/>
                <w:sz w:val="20"/>
                <w:szCs w:val="20"/>
                <w:lang w:eastAsia="en-GB"/>
              </w:rPr>
            </w:pPr>
          </w:p>
        </w:tc>
        <w:tc>
          <w:tcPr>
            <w:tcW w:w="1291" w:type="pct"/>
            <w:hideMark/>
          </w:tcPr>
          <w:p w14:paraId="6FF53CE7"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Ramallah &amp; Al Bireh</w:t>
            </w:r>
          </w:p>
        </w:tc>
        <w:tc>
          <w:tcPr>
            <w:tcW w:w="496" w:type="pct"/>
            <w:noWrap/>
            <w:hideMark/>
          </w:tcPr>
          <w:p w14:paraId="2E2E56DD"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-0.0387***</w:t>
            </w:r>
          </w:p>
        </w:tc>
        <w:tc>
          <w:tcPr>
            <w:tcW w:w="646" w:type="pct"/>
            <w:noWrap/>
            <w:hideMark/>
          </w:tcPr>
          <w:p w14:paraId="42C73A52"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-0.0375***</w:t>
            </w:r>
          </w:p>
        </w:tc>
        <w:tc>
          <w:tcPr>
            <w:tcW w:w="744" w:type="pct"/>
            <w:noWrap/>
            <w:hideMark/>
          </w:tcPr>
          <w:p w14:paraId="7015340D"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-0.0389***</w:t>
            </w:r>
          </w:p>
        </w:tc>
        <w:tc>
          <w:tcPr>
            <w:tcW w:w="643" w:type="pct"/>
            <w:noWrap/>
            <w:hideMark/>
          </w:tcPr>
          <w:p w14:paraId="787AD5DF"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-0.0451***</w:t>
            </w:r>
          </w:p>
        </w:tc>
      </w:tr>
      <w:tr w:rsidR="00791E7A" w:rsidRPr="00F55F88" w14:paraId="351BA341"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12F05B6F"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29F07D27"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09FE141E"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(0.00151)</w:t>
            </w:r>
          </w:p>
        </w:tc>
        <w:tc>
          <w:tcPr>
            <w:tcW w:w="646" w:type="pct"/>
            <w:noWrap/>
            <w:hideMark/>
          </w:tcPr>
          <w:p w14:paraId="7356794B"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(0.00151)</w:t>
            </w:r>
          </w:p>
        </w:tc>
        <w:tc>
          <w:tcPr>
            <w:tcW w:w="744" w:type="pct"/>
            <w:noWrap/>
            <w:hideMark/>
          </w:tcPr>
          <w:p w14:paraId="57782D81"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(0.00151)</w:t>
            </w:r>
          </w:p>
        </w:tc>
        <w:tc>
          <w:tcPr>
            <w:tcW w:w="643" w:type="pct"/>
            <w:noWrap/>
            <w:hideMark/>
          </w:tcPr>
          <w:p w14:paraId="3876800F"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(0.00157)</w:t>
            </w:r>
          </w:p>
        </w:tc>
      </w:tr>
      <w:tr w:rsidR="00791E7A" w:rsidRPr="00F55F88" w14:paraId="16C97D5D"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0052CC5C" w14:textId="77777777" w:rsidR="00791E7A" w:rsidRPr="00F55F88" w:rsidRDefault="00791E7A" w:rsidP="00DB7C40">
            <w:pPr>
              <w:jc w:val="center"/>
              <w:rPr>
                <w:rFonts w:eastAsia="Times New Roman" w:cstheme="majorHAnsi"/>
                <w:color w:val="000000"/>
                <w:sz w:val="20"/>
                <w:szCs w:val="20"/>
                <w:lang w:eastAsia="en-GB"/>
              </w:rPr>
            </w:pPr>
          </w:p>
        </w:tc>
        <w:tc>
          <w:tcPr>
            <w:tcW w:w="1291" w:type="pct"/>
            <w:hideMark/>
          </w:tcPr>
          <w:p w14:paraId="03768D70"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Jericho &amp; Al Aghwar</w:t>
            </w:r>
          </w:p>
        </w:tc>
        <w:tc>
          <w:tcPr>
            <w:tcW w:w="496" w:type="pct"/>
            <w:noWrap/>
            <w:hideMark/>
          </w:tcPr>
          <w:p w14:paraId="761CB503"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0.0677***</w:t>
            </w:r>
          </w:p>
        </w:tc>
        <w:tc>
          <w:tcPr>
            <w:tcW w:w="646" w:type="pct"/>
            <w:noWrap/>
            <w:hideMark/>
          </w:tcPr>
          <w:p w14:paraId="46592C8F"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0.0697***</w:t>
            </w:r>
          </w:p>
        </w:tc>
        <w:tc>
          <w:tcPr>
            <w:tcW w:w="744" w:type="pct"/>
            <w:noWrap/>
            <w:hideMark/>
          </w:tcPr>
          <w:p w14:paraId="660F565E"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0.0666***</w:t>
            </w:r>
          </w:p>
        </w:tc>
        <w:tc>
          <w:tcPr>
            <w:tcW w:w="643" w:type="pct"/>
            <w:noWrap/>
            <w:hideMark/>
          </w:tcPr>
          <w:p w14:paraId="75714DFB"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0.0968***</w:t>
            </w:r>
          </w:p>
        </w:tc>
      </w:tr>
      <w:tr w:rsidR="00791E7A" w:rsidRPr="00F55F88" w14:paraId="6392E817"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4ADB10E8"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51246FFE"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7DE949B2"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(0.00313)</w:t>
            </w:r>
          </w:p>
        </w:tc>
        <w:tc>
          <w:tcPr>
            <w:tcW w:w="646" w:type="pct"/>
            <w:noWrap/>
            <w:hideMark/>
          </w:tcPr>
          <w:p w14:paraId="79BD3D7A"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(0.00313)</w:t>
            </w:r>
          </w:p>
        </w:tc>
        <w:tc>
          <w:tcPr>
            <w:tcW w:w="744" w:type="pct"/>
            <w:noWrap/>
            <w:hideMark/>
          </w:tcPr>
          <w:p w14:paraId="6BEC6F6C"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(0.00312)</w:t>
            </w:r>
          </w:p>
        </w:tc>
        <w:tc>
          <w:tcPr>
            <w:tcW w:w="643" w:type="pct"/>
            <w:noWrap/>
            <w:hideMark/>
          </w:tcPr>
          <w:p w14:paraId="687B770C"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(0.00351)</w:t>
            </w:r>
          </w:p>
        </w:tc>
      </w:tr>
      <w:tr w:rsidR="00791E7A" w:rsidRPr="00F55F88" w14:paraId="16A34856"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15DEA74E"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19C512DC"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Jerusalem</w:t>
            </w:r>
          </w:p>
        </w:tc>
        <w:tc>
          <w:tcPr>
            <w:tcW w:w="496" w:type="pct"/>
            <w:noWrap/>
            <w:hideMark/>
          </w:tcPr>
          <w:p w14:paraId="38714C40"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0.0545***</w:t>
            </w:r>
          </w:p>
        </w:tc>
        <w:tc>
          <w:tcPr>
            <w:tcW w:w="646" w:type="pct"/>
            <w:noWrap/>
            <w:hideMark/>
          </w:tcPr>
          <w:p w14:paraId="6D871448"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0.0552***</w:t>
            </w:r>
          </w:p>
        </w:tc>
        <w:tc>
          <w:tcPr>
            <w:tcW w:w="744" w:type="pct"/>
            <w:noWrap/>
            <w:hideMark/>
          </w:tcPr>
          <w:p w14:paraId="7221F09C"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0.0539***</w:t>
            </w:r>
          </w:p>
        </w:tc>
        <w:tc>
          <w:tcPr>
            <w:tcW w:w="643" w:type="pct"/>
            <w:noWrap/>
            <w:hideMark/>
          </w:tcPr>
          <w:p w14:paraId="1B188497"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0.0723***</w:t>
            </w:r>
          </w:p>
        </w:tc>
      </w:tr>
      <w:tr w:rsidR="00791E7A" w:rsidRPr="00F55F88" w14:paraId="4E70A137"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111AB68E"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48DA189D"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71EF0D42"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(0.00222)</w:t>
            </w:r>
          </w:p>
        </w:tc>
        <w:tc>
          <w:tcPr>
            <w:tcW w:w="646" w:type="pct"/>
            <w:noWrap/>
            <w:hideMark/>
          </w:tcPr>
          <w:p w14:paraId="7ADC8F17"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(0.00221)</w:t>
            </w:r>
          </w:p>
        </w:tc>
        <w:tc>
          <w:tcPr>
            <w:tcW w:w="744" w:type="pct"/>
            <w:noWrap/>
            <w:hideMark/>
          </w:tcPr>
          <w:p w14:paraId="7A6A57C5"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(0.00221)</w:t>
            </w:r>
          </w:p>
        </w:tc>
        <w:tc>
          <w:tcPr>
            <w:tcW w:w="643" w:type="pct"/>
            <w:noWrap/>
            <w:hideMark/>
          </w:tcPr>
          <w:p w14:paraId="5CB6087E"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(0.00242)</w:t>
            </w:r>
          </w:p>
        </w:tc>
      </w:tr>
      <w:tr w:rsidR="00791E7A" w:rsidRPr="00F55F88" w14:paraId="1D356EBF"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51E593D8"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6F65AFA4"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Bethlehem</w:t>
            </w:r>
          </w:p>
        </w:tc>
        <w:tc>
          <w:tcPr>
            <w:tcW w:w="496" w:type="pct"/>
            <w:noWrap/>
            <w:hideMark/>
          </w:tcPr>
          <w:p w14:paraId="2B100F2E"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0.0832***</w:t>
            </w:r>
          </w:p>
        </w:tc>
        <w:tc>
          <w:tcPr>
            <w:tcW w:w="646" w:type="pct"/>
            <w:noWrap/>
            <w:hideMark/>
          </w:tcPr>
          <w:p w14:paraId="22232111"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0.0836***</w:t>
            </w:r>
          </w:p>
        </w:tc>
        <w:tc>
          <w:tcPr>
            <w:tcW w:w="744" w:type="pct"/>
            <w:noWrap/>
            <w:hideMark/>
          </w:tcPr>
          <w:p w14:paraId="38B85C59"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0.0831***</w:t>
            </w:r>
          </w:p>
        </w:tc>
        <w:tc>
          <w:tcPr>
            <w:tcW w:w="643" w:type="pct"/>
            <w:noWrap/>
            <w:hideMark/>
          </w:tcPr>
          <w:p w14:paraId="13BB8DA3"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0.0923***</w:t>
            </w:r>
          </w:p>
        </w:tc>
      </w:tr>
      <w:tr w:rsidR="00791E7A" w:rsidRPr="00F55F88" w14:paraId="4BB2F778"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25E668A2"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1348E120"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6DF14D08"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(0.00190)</w:t>
            </w:r>
          </w:p>
        </w:tc>
        <w:tc>
          <w:tcPr>
            <w:tcW w:w="646" w:type="pct"/>
            <w:noWrap/>
            <w:hideMark/>
          </w:tcPr>
          <w:p w14:paraId="5D2525E3"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(0.00190)</w:t>
            </w:r>
          </w:p>
        </w:tc>
        <w:tc>
          <w:tcPr>
            <w:tcW w:w="744" w:type="pct"/>
            <w:noWrap/>
            <w:hideMark/>
          </w:tcPr>
          <w:p w14:paraId="752B6A93"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(0.00190)</w:t>
            </w:r>
          </w:p>
        </w:tc>
        <w:tc>
          <w:tcPr>
            <w:tcW w:w="643" w:type="pct"/>
            <w:noWrap/>
            <w:hideMark/>
          </w:tcPr>
          <w:p w14:paraId="1DA485F0"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(0.00203)</w:t>
            </w:r>
          </w:p>
        </w:tc>
      </w:tr>
      <w:tr w:rsidR="00791E7A" w:rsidRPr="00F55F88" w14:paraId="6EDA74A8"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2BCC81AC"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5F977D79"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Hebron</w:t>
            </w:r>
          </w:p>
        </w:tc>
        <w:tc>
          <w:tcPr>
            <w:tcW w:w="496" w:type="pct"/>
            <w:noWrap/>
            <w:hideMark/>
          </w:tcPr>
          <w:p w14:paraId="51B56A91"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0.0861***</w:t>
            </w:r>
          </w:p>
        </w:tc>
        <w:tc>
          <w:tcPr>
            <w:tcW w:w="646" w:type="pct"/>
            <w:noWrap/>
            <w:hideMark/>
          </w:tcPr>
          <w:p w14:paraId="37C60DD3"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0.0873***</w:t>
            </w:r>
          </w:p>
        </w:tc>
        <w:tc>
          <w:tcPr>
            <w:tcW w:w="744" w:type="pct"/>
            <w:noWrap/>
            <w:hideMark/>
          </w:tcPr>
          <w:p w14:paraId="440D26A0"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0.0857***</w:t>
            </w:r>
          </w:p>
        </w:tc>
        <w:tc>
          <w:tcPr>
            <w:tcW w:w="643" w:type="pct"/>
            <w:noWrap/>
            <w:hideMark/>
          </w:tcPr>
          <w:p w14:paraId="478FB333"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0.0962***</w:t>
            </w:r>
          </w:p>
        </w:tc>
      </w:tr>
      <w:tr w:rsidR="00791E7A" w:rsidRPr="00F55F88" w14:paraId="0A5C61A8"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4DBA35A9"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7BA96C22"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2DA64917"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(0.00136)</w:t>
            </w:r>
          </w:p>
        </w:tc>
        <w:tc>
          <w:tcPr>
            <w:tcW w:w="646" w:type="pct"/>
            <w:noWrap/>
            <w:hideMark/>
          </w:tcPr>
          <w:p w14:paraId="5F4ED131"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(0.00135)</w:t>
            </w:r>
          </w:p>
        </w:tc>
        <w:tc>
          <w:tcPr>
            <w:tcW w:w="744" w:type="pct"/>
            <w:noWrap/>
            <w:hideMark/>
          </w:tcPr>
          <w:p w14:paraId="6DBC3CD5"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(0.00135)</w:t>
            </w:r>
          </w:p>
        </w:tc>
        <w:tc>
          <w:tcPr>
            <w:tcW w:w="643" w:type="pct"/>
            <w:noWrap/>
            <w:hideMark/>
          </w:tcPr>
          <w:p w14:paraId="6976B721"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(0.00144)</w:t>
            </w:r>
          </w:p>
        </w:tc>
      </w:tr>
      <w:tr w:rsidR="00791E7A" w:rsidRPr="00F55F88" w14:paraId="03493B59"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151B1664"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4B36C22F"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North Gaza</w:t>
            </w:r>
          </w:p>
        </w:tc>
        <w:tc>
          <w:tcPr>
            <w:tcW w:w="496" w:type="pct"/>
            <w:noWrap/>
            <w:hideMark/>
          </w:tcPr>
          <w:p w14:paraId="0EC46656"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0.485***</w:t>
            </w:r>
          </w:p>
        </w:tc>
        <w:tc>
          <w:tcPr>
            <w:tcW w:w="646" w:type="pct"/>
            <w:noWrap/>
            <w:hideMark/>
          </w:tcPr>
          <w:p w14:paraId="1F969BE1"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0.487***</w:t>
            </w:r>
          </w:p>
        </w:tc>
        <w:tc>
          <w:tcPr>
            <w:tcW w:w="744" w:type="pct"/>
            <w:noWrap/>
            <w:hideMark/>
          </w:tcPr>
          <w:p w14:paraId="6FE6C7C6"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0.489***</w:t>
            </w:r>
          </w:p>
        </w:tc>
        <w:tc>
          <w:tcPr>
            <w:tcW w:w="643" w:type="pct"/>
            <w:noWrap/>
            <w:hideMark/>
          </w:tcPr>
          <w:p w14:paraId="038AEA40"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0.467***</w:t>
            </w:r>
          </w:p>
        </w:tc>
      </w:tr>
      <w:tr w:rsidR="00791E7A" w:rsidRPr="00F55F88" w14:paraId="549ABEFD"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2B766B3F"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78FD2647"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22B27332"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(0.00163)</w:t>
            </w:r>
          </w:p>
        </w:tc>
        <w:tc>
          <w:tcPr>
            <w:tcW w:w="646" w:type="pct"/>
            <w:noWrap/>
            <w:hideMark/>
          </w:tcPr>
          <w:p w14:paraId="32FA1351"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(0.00162)</w:t>
            </w:r>
          </w:p>
        </w:tc>
        <w:tc>
          <w:tcPr>
            <w:tcW w:w="744" w:type="pct"/>
            <w:noWrap/>
            <w:hideMark/>
          </w:tcPr>
          <w:p w14:paraId="3EC3CF36"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(0.00162)</w:t>
            </w:r>
          </w:p>
        </w:tc>
        <w:tc>
          <w:tcPr>
            <w:tcW w:w="643" w:type="pct"/>
            <w:noWrap/>
            <w:hideMark/>
          </w:tcPr>
          <w:p w14:paraId="78F11AB6"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(0.00172)</w:t>
            </w:r>
          </w:p>
        </w:tc>
      </w:tr>
      <w:tr w:rsidR="00791E7A" w:rsidRPr="00F55F88" w14:paraId="7042087D"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4F9DC7F3"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730C9F86"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Gaza</w:t>
            </w:r>
          </w:p>
        </w:tc>
        <w:tc>
          <w:tcPr>
            <w:tcW w:w="496" w:type="pct"/>
            <w:noWrap/>
            <w:hideMark/>
          </w:tcPr>
          <w:p w14:paraId="4650C73F"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0.445***</w:t>
            </w:r>
          </w:p>
        </w:tc>
        <w:tc>
          <w:tcPr>
            <w:tcW w:w="646" w:type="pct"/>
            <w:noWrap/>
            <w:hideMark/>
          </w:tcPr>
          <w:p w14:paraId="23F8A790"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0.447***</w:t>
            </w:r>
          </w:p>
        </w:tc>
        <w:tc>
          <w:tcPr>
            <w:tcW w:w="744" w:type="pct"/>
            <w:noWrap/>
            <w:hideMark/>
          </w:tcPr>
          <w:p w14:paraId="1540F377"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0.447***</w:t>
            </w:r>
          </w:p>
        </w:tc>
        <w:tc>
          <w:tcPr>
            <w:tcW w:w="643" w:type="pct"/>
            <w:noWrap/>
            <w:hideMark/>
          </w:tcPr>
          <w:p w14:paraId="77C8DFE3"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0.428***</w:t>
            </w:r>
          </w:p>
        </w:tc>
      </w:tr>
      <w:tr w:rsidR="00791E7A" w:rsidRPr="00F55F88" w14:paraId="0EBB2EB2"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304C9B86"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05F71DC1"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743D1FD2"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(0.00143)</w:t>
            </w:r>
          </w:p>
        </w:tc>
        <w:tc>
          <w:tcPr>
            <w:tcW w:w="646" w:type="pct"/>
            <w:noWrap/>
            <w:hideMark/>
          </w:tcPr>
          <w:p w14:paraId="67FAA9A8"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(0.00142)</w:t>
            </w:r>
          </w:p>
        </w:tc>
        <w:tc>
          <w:tcPr>
            <w:tcW w:w="744" w:type="pct"/>
            <w:noWrap/>
            <w:hideMark/>
          </w:tcPr>
          <w:p w14:paraId="164B814D"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(0.00142)</w:t>
            </w:r>
          </w:p>
        </w:tc>
        <w:tc>
          <w:tcPr>
            <w:tcW w:w="643" w:type="pct"/>
            <w:noWrap/>
            <w:hideMark/>
          </w:tcPr>
          <w:p w14:paraId="69AC36B2"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(0.00151)</w:t>
            </w:r>
          </w:p>
        </w:tc>
      </w:tr>
      <w:tr w:rsidR="00791E7A" w:rsidRPr="00F55F88" w14:paraId="1961D89C"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3DFB28F2"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675EB449"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Dier Al-Balah</w:t>
            </w:r>
          </w:p>
        </w:tc>
        <w:tc>
          <w:tcPr>
            <w:tcW w:w="496" w:type="pct"/>
            <w:noWrap/>
            <w:hideMark/>
          </w:tcPr>
          <w:p w14:paraId="373755B2"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0.460***</w:t>
            </w:r>
          </w:p>
        </w:tc>
        <w:tc>
          <w:tcPr>
            <w:tcW w:w="646" w:type="pct"/>
            <w:noWrap/>
            <w:hideMark/>
          </w:tcPr>
          <w:p w14:paraId="60DF6D32"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0.462***</w:t>
            </w:r>
          </w:p>
        </w:tc>
        <w:tc>
          <w:tcPr>
            <w:tcW w:w="744" w:type="pct"/>
            <w:noWrap/>
            <w:hideMark/>
          </w:tcPr>
          <w:p w14:paraId="766D07B4"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0.462***</w:t>
            </w:r>
          </w:p>
        </w:tc>
        <w:tc>
          <w:tcPr>
            <w:tcW w:w="643" w:type="pct"/>
            <w:noWrap/>
            <w:hideMark/>
          </w:tcPr>
          <w:p w14:paraId="4FCD7DD9"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0.425***</w:t>
            </w:r>
          </w:p>
        </w:tc>
      </w:tr>
      <w:tr w:rsidR="00791E7A" w:rsidRPr="00F55F88" w14:paraId="416A4B36"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59BF85ED"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2381CA36"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45374FC9"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(0.00181)</w:t>
            </w:r>
          </w:p>
        </w:tc>
        <w:tc>
          <w:tcPr>
            <w:tcW w:w="646" w:type="pct"/>
            <w:noWrap/>
            <w:hideMark/>
          </w:tcPr>
          <w:p w14:paraId="75FCA782"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(0.00181)</w:t>
            </w:r>
          </w:p>
        </w:tc>
        <w:tc>
          <w:tcPr>
            <w:tcW w:w="744" w:type="pct"/>
            <w:noWrap/>
            <w:hideMark/>
          </w:tcPr>
          <w:p w14:paraId="78B33017"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(0.00181)</w:t>
            </w:r>
          </w:p>
        </w:tc>
        <w:tc>
          <w:tcPr>
            <w:tcW w:w="643" w:type="pct"/>
            <w:noWrap/>
            <w:hideMark/>
          </w:tcPr>
          <w:p w14:paraId="0D48EAF4"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(0.00194)</w:t>
            </w:r>
          </w:p>
        </w:tc>
      </w:tr>
      <w:tr w:rsidR="00791E7A" w:rsidRPr="00F55F88" w14:paraId="50751EB6"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25D435C7"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591FE0FE"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r w:rsidRPr="00F55F88">
              <w:rPr>
                <w:rFonts w:asciiTheme="majorHAnsi" w:eastAsia="Times New Roman" w:hAnsiTheme="majorHAnsi" w:cstheme="majorHAnsi"/>
                <w:sz w:val="20"/>
                <w:szCs w:val="20"/>
                <w:lang w:eastAsia="en-GB"/>
              </w:rPr>
              <w:t>Khan Yunis</w:t>
            </w:r>
          </w:p>
        </w:tc>
        <w:tc>
          <w:tcPr>
            <w:tcW w:w="496" w:type="pct"/>
            <w:noWrap/>
            <w:hideMark/>
          </w:tcPr>
          <w:p w14:paraId="370757FA"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0.503***</w:t>
            </w:r>
          </w:p>
        </w:tc>
        <w:tc>
          <w:tcPr>
            <w:tcW w:w="646" w:type="pct"/>
            <w:noWrap/>
            <w:hideMark/>
          </w:tcPr>
          <w:p w14:paraId="2FC6D448"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0.506***</w:t>
            </w:r>
          </w:p>
        </w:tc>
        <w:tc>
          <w:tcPr>
            <w:tcW w:w="744" w:type="pct"/>
            <w:noWrap/>
            <w:hideMark/>
          </w:tcPr>
          <w:p w14:paraId="79CAAC6A"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0.505***</w:t>
            </w:r>
          </w:p>
        </w:tc>
        <w:tc>
          <w:tcPr>
            <w:tcW w:w="643" w:type="pct"/>
            <w:noWrap/>
            <w:hideMark/>
          </w:tcPr>
          <w:p w14:paraId="6F454BAD"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0.482***</w:t>
            </w:r>
          </w:p>
        </w:tc>
      </w:tr>
      <w:tr w:rsidR="00791E7A" w:rsidRPr="00F55F88" w14:paraId="06D8DDB5"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3828177D"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7519FB69"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00CEE5A8"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(0.00159)</w:t>
            </w:r>
          </w:p>
        </w:tc>
        <w:tc>
          <w:tcPr>
            <w:tcW w:w="646" w:type="pct"/>
            <w:noWrap/>
            <w:hideMark/>
          </w:tcPr>
          <w:p w14:paraId="1C4D10E9"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(0.00158)</w:t>
            </w:r>
          </w:p>
        </w:tc>
        <w:tc>
          <w:tcPr>
            <w:tcW w:w="744" w:type="pct"/>
            <w:noWrap/>
            <w:hideMark/>
          </w:tcPr>
          <w:p w14:paraId="538E7AEF"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(0.00159)</w:t>
            </w:r>
          </w:p>
        </w:tc>
        <w:tc>
          <w:tcPr>
            <w:tcW w:w="643" w:type="pct"/>
            <w:noWrap/>
            <w:hideMark/>
          </w:tcPr>
          <w:p w14:paraId="1C0F0253"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(0.00169)</w:t>
            </w:r>
          </w:p>
        </w:tc>
      </w:tr>
      <w:tr w:rsidR="00791E7A" w:rsidRPr="00F55F88" w14:paraId="3AAEB789"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48BE1B08"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401FD72D"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r w:rsidRPr="00F55F88">
              <w:rPr>
                <w:rFonts w:asciiTheme="majorHAnsi" w:eastAsia="Times New Roman" w:hAnsiTheme="majorHAnsi" w:cstheme="majorHAnsi"/>
                <w:sz w:val="20"/>
                <w:szCs w:val="20"/>
                <w:lang w:eastAsia="en-GB"/>
              </w:rPr>
              <w:t>Rafah</w:t>
            </w:r>
          </w:p>
        </w:tc>
        <w:tc>
          <w:tcPr>
            <w:tcW w:w="496" w:type="pct"/>
            <w:noWrap/>
            <w:hideMark/>
          </w:tcPr>
          <w:p w14:paraId="208EA7F3"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0.535***</w:t>
            </w:r>
          </w:p>
        </w:tc>
        <w:tc>
          <w:tcPr>
            <w:tcW w:w="646" w:type="pct"/>
            <w:noWrap/>
            <w:hideMark/>
          </w:tcPr>
          <w:p w14:paraId="1BCDDD83"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0.538***</w:t>
            </w:r>
          </w:p>
        </w:tc>
        <w:tc>
          <w:tcPr>
            <w:tcW w:w="744" w:type="pct"/>
            <w:noWrap/>
            <w:hideMark/>
          </w:tcPr>
          <w:p w14:paraId="43B7A1F6"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0.536***</w:t>
            </w:r>
          </w:p>
        </w:tc>
        <w:tc>
          <w:tcPr>
            <w:tcW w:w="643" w:type="pct"/>
            <w:noWrap/>
            <w:hideMark/>
          </w:tcPr>
          <w:p w14:paraId="76CD3D1F"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0.501***</w:t>
            </w:r>
          </w:p>
        </w:tc>
      </w:tr>
      <w:tr w:rsidR="00791E7A" w:rsidRPr="00F55F88" w14:paraId="28D5E3DB"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5BC3E48D"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0523D0A4"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4A07C7C5"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(0.00178)</w:t>
            </w:r>
          </w:p>
        </w:tc>
        <w:tc>
          <w:tcPr>
            <w:tcW w:w="646" w:type="pct"/>
            <w:noWrap/>
            <w:hideMark/>
          </w:tcPr>
          <w:p w14:paraId="2787A024"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(0.00177)</w:t>
            </w:r>
          </w:p>
        </w:tc>
        <w:tc>
          <w:tcPr>
            <w:tcW w:w="744" w:type="pct"/>
            <w:noWrap/>
            <w:hideMark/>
          </w:tcPr>
          <w:p w14:paraId="19175B2C"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(0.00178)</w:t>
            </w:r>
          </w:p>
        </w:tc>
        <w:tc>
          <w:tcPr>
            <w:tcW w:w="643" w:type="pct"/>
            <w:noWrap/>
            <w:hideMark/>
          </w:tcPr>
          <w:p w14:paraId="30117583"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(0.00192)</w:t>
            </w:r>
          </w:p>
        </w:tc>
      </w:tr>
      <w:tr w:rsidR="00791E7A" w:rsidRPr="00F55F88" w14:paraId="654E45A6"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3093040E" w14:textId="77777777" w:rsidR="00791E7A" w:rsidRPr="00F55F88" w:rsidRDefault="00791E7A" w:rsidP="00DB7C40">
            <w:pPr>
              <w:jc w:val="left"/>
              <w:rPr>
                <w:rFonts w:eastAsia="Times New Roman" w:cstheme="majorHAnsi"/>
                <w:b/>
                <w:bCs/>
                <w:color w:val="000000"/>
                <w:sz w:val="20"/>
                <w:szCs w:val="20"/>
                <w:lang w:eastAsia="en-GB"/>
              </w:rPr>
            </w:pPr>
            <w:r w:rsidRPr="00F55F88">
              <w:rPr>
                <w:rFonts w:eastAsia="Times New Roman" w:cstheme="majorHAnsi"/>
                <w:b/>
                <w:bCs/>
                <w:color w:val="000000"/>
                <w:sz w:val="20"/>
                <w:szCs w:val="20"/>
                <w:lang w:eastAsia="en-GB"/>
              </w:rPr>
              <w:t>Age group (reference: 2-5 years)</w:t>
            </w:r>
          </w:p>
        </w:tc>
        <w:tc>
          <w:tcPr>
            <w:tcW w:w="1291" w:type="pct"/>
            <w:noWrap/>
            <w:hideMark/>
          </w:tcPr>
          <w:p w14:paraId="130F491B"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6-11 years</w:t>
            </w:r>
          </w:p>
        </w:tc>
        <w:tc>
          <w:tcPr>
            <w:tcW w:w="496" w:type="pct"/>
            <w:noWrap/>
            <w:hideMark/>
          </w:tcPr>
          <w:p w14:paraId="4C74573E"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-0.0430***</w:t>
            </w:r>
          </w:p>
        </w:tc>
        <w:tc>
          <w:tcPr>
            <w:tcW w:w="646" w:type="pct"/>
            <w:noWrap/>
            <w:hideMark/>
          </w:tcPr>
          <w:p w14:paraId="2643B579"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-0.0409***</w:t>
            </w:r>
          </w:p>
        </w:tc>
        <w:tc>
          <w:tcPr>
            <w:tcW w:w="744" w:type="pct"/>
            <w:noWrap/>
            <w:hideMark/>
          </w:tcPr>
          <w:p w14:paraId="0E95B588"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-0.0429***</w:t>
            </w:r>
          </w:p>
        </w:tc>
        <w:tc>
          <w:tcPr>
            <w:tcW w:w="643" w:type="pct"/>
            <w:noWrap/>
            <w:hideMark/>
          </w:tcPr>
          <w:p w14:paraId="2061DC54"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-0.0431***</w:t>
            </w:r>
          </w:p>
        </w:tc>
      </w:tr>
      <w:tr w:rsidR="00791E7A" w:rsidRPr="00F55F88" w14:paraId="40D02A2C"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06D2E7EC"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6417EA73"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048A33F1"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(0.000831)</w:t>
            </w:r>
          </w:p>
        </w:tc>
        <w:tc>
          <w:tcPr>
            <w:tcW w:w="646" w:type="pct"/>
            <w:noWrap/>
            <w:hideMark/>
          </w:tcPr>
          <w:p w14:paraId="44F7692F"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(0.000830)</w:t>
            </w:r>
          </w:p>
        </w:tc>
        <w:tc>
          <w:tcPr>
            <w:tcW w:w="744" w:type="pct"/>
            <w:noWrap/>
            <w:hideMark/>
          </w:tcPr>
          <w:p w14:paraId="628B1899"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(0.000832)</w:t>
            </w:r>
          </w:p>
        </w:tc>
        <w:tc>
          <w:tcPr>
            <w:tcW w:w="643" w:type="pct"/>
            <w:noWrap/>
            <w:hideMark/>
          </w:tcPr>
          <w:p w14:paraId="0D3B8E56"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(0.000861)</w:t>
            </w:r>
          </w:p>
        </w:tc>
      </w:tr>
      <w:tr w:rsidR="00791E7A" w:rsidRPr="00F55F88" w14:paraId="44BBA91D"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0CEEA4EB"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3A397110"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12-17 years</w:t>
            </w:r>
          </w:p>
        </w:tc>
        <w:tc>
          <w:tcPr>
            <w:tcW w:w="496" w:type="pct"/>
            <w:noWrap/>
            <w:hideMark/>
          </w:tcPr>
          <w:p w14:paraId="48B3344D"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-0.0821***</w:t>
            </w:r>
          </w:p>
        </w:tc>
        <w:tc>
          <w:tcPr>
            <w:tcW w:w="646" w:type="pct"/>
            <w:noWrap/>
            <w:hideMark/>
          </w:tcPr>
          <w:p w14:paraId="1DEA3E60"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-0.0786***</w:t>
            </w:r>
          </w:p>
        </w:tc>
        <w:tc>
          <w:tcPr>
            <w:tcW w:w="744" w:type="pct"/>
            <w:noWrap/>
            <w:hideMark/>
          </w:tcPr>
          <w:p w14:paraId="3E679888"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-0.0809***</w:t>
            </w:r>
          </w:p>
        </w:tc>
        <w:tc>
          <w:tcPr>
            <w:tcW w:w="643" w:type="pct"/>
            <w:noWrap/>
            <w:hideMark/>
          </w:tcPr>
          <w:p w14:paraId="275360F7"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-0.0780***</w:t>
            </w:r>
          </w:p>
        </w:tc>
      </w:tr>
      <w:tr w:rsidR="00791E7A" w:rsidRPr="00F55F88" w14:paraId="68AC3428"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6E539F04"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1908425C"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6CE67818"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(0.000868)</w:t>
            </w:r>
          </w:p>
        </w:tc>
        <w:tc>
          <w:tcPr>
            <w:tcW w:w="646" w:type="pct"/>
            <w:noWrap/>
            <w:hideMark/>
          </w:tcPr>
          <w:p w14:paraId="609A2528"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(0.000866)</w:t>
            </w:r>
          </w:p>
        </w:tc>
        <w:tc>
          <w:tcPr>
            <w:tcW w:w="744" w:type="pct"/>
            <w:noWrap/>
            <w:hideMark/>
          </w:tcPr>
          <w:p w14:paraId="149053DD"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(0.000869)</w:t>
            </w:r>
          </w:p>
        </w:tc>
        <w:tc>
          <w:tcPr>
            <w:tcW w:w="643" w:type="pct"/>
            <w:noWrap/>
            <w:hideMark/>
          </w:tcPr>
          <w:p w14:paraId="7FEE0113"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(0.000900)</w:t>
            </w:r>
          </w:p>
        </w:tc>
      </w:tr>
      <w:tr w:rsidR="00791E7A" w:rsidRPr="00F55F88" w14:paraId="50C022C6"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vMerge w:val="restart"/>
            <w:noWrap/>
            <w:hideMark/>
          </w:tcPr>
          <w:p w14:paraId="3159BEEB"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Sex of HH Head (reference: male HH head)</w:t>
            </w:r>
          </w:p>
        </w:tc>
        <w:tc>
          <w:tcPr>
            <w:tcW w:w="1291" w:type="pct"/>
            <w:noWrap/>
            <w:hideMark/>
          </w:tcPr>
          <w:p w14:paraId="5AFE15C9"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Female HH Head</w:t>
            </w:r>
          </w:p>
        </w:tc>
        <w:tc>
          <w:tcPr>
            <w:tcW w:w="496" w:type="pct"/>
            <w:noWrap/>
            <w:hideMark/>
          </w:tcPr>
          <w:p w14:paraId="6096A6BF"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0.0781***</w:t>
            </w:r>
          </w:p>
        </w:tc>
        <w:tc>
          <w:tcPr>
            <w:tcW w:w="646" w:type="pct"/>
            <w:noWrap/>
            <w:hideMark/>
          </w:tcPr>
          <w:p w14:paraId="0E87C85A"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p>
        </w:tc>
        <w:tc>
          <w:tcPr>
            <w:tcW w:w="744" w:type="pct"/>
            <w:noWrap/>
            <w:hideMark/>
          </w:tcPr>
          <w:p w14:paraId="0A1DEBCE"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0.0790***</w:t>
            </w:r>
          </w:p>
        </w:tc>
        <w:tc>
          <w:tcPr>
            <w:tcW w:w="643" w:type="pct"/>
            <w:noWrap/>
            <w:hideMark/>
          </w:tcPr>
          <w:p w14:paraId="38EBFFC6"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0.106***</w:t>
            </w:r>
          </w:p>
        </w:tc>
      </w:tr>
      <w:tr w:rsidR="00791E7A" w:rsidRPr="00F55F88" w14:paraId="47831E16"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180" w:type="pct"/>
            <w:vMerge/>
            <w:noWrap/>
            <w:hideMark/>
          </w:tcPr>
          <w:p w14:paraId="7602E995"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68C7E94B"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584DDF4D"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(0.00164)</w:t>
            </w:r>
          </w:p>
        </w:tc>
        <w:tc>
          <w:tcPr>
            <w:tcW w:w="646" w:type="pct"/>
            <w:noWrap/>
            <w:hideMark/>
          </w:tcPr>
          <w:p w14:paraId="3E7C6CE2"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p>
        </w:tc>
        <w:tc>
          <w:tcPr>
            <w:tcW w:w="744" w:type="pct"/>
            <w:noWrap/>
            <w:hideMark/>
          </w:tcPr>
          <w:p w14:paraId="4669E0C2"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(0.00165)</w:t>
            </w:r>
          </w:p>
        </w:tc>
        <w:tc>
          <w:tcPr>
            <w:tcW w:w="643" w:type="pct"/>
            <w:noWrap/>
            <w:hideMark/>
          </w:tcPr>
          <w:p w14:paraId="66E05754"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(0.00170)</w:t>
            </w:r>
          </w:p>
        </w:tc>
      </w:tr>
      <w:tr w:rsidR="00791E7A" w:rsidRPr="00F55F88" w14:paraId="2446798A"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0C261367" w14:textId="77777777" w:rsidR="00791E7A" w:rsidRPr="00F55F88" w:rsidRDefault="00791E7A" w:rsidP="00DB7C40">
            <w:pPr>
              <w:jc w:val="left"/>
              <w:rPr>
                <w:rFonts w:eastAsia="Times New Roman" w:cstheme="majorHAnsi"/>
                <w:b/>
                <w:bCs/>
                <w:color w:val="000000"/>
                <w:sz w:val="20"/>
                <w:szCs w:val="20"/>
                <w:lang w:eastAsia="en-GB"/>
              </w:rPr>
            </w:pPr>
            <w:r w:rsidRPr="00F55F88">
              <w:rPr>
                <w:rFonts w:eastAsia="Times New Roman" w:cstheme="majorHAnsi"/>
                <w:b/>
                <w:bCs/>
                <w:color w:val="000000"/>
                <w:sz w:val="20"/>
                <w:szCs w:val="20"/>
                <w:lang w:eastAsia="en-GB"/>
              </w:rPr>
              <w:t>Religion (reference:  Muslim)</w:t>
            </w:r>
          </w:p>
        </w:tc>
        <w:tc>
          <w:tcPr>
            <w:tcW w:w="1291" w:type="pct"/>
            <w:noWrap/>
            <w:hideMark/>
          </w:tcPr>
          <w:p w14:paraId="2BC30EFE"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Christian</w:t>
            </w:r>
          </w:p>
        </w:tc>
        <w:tc>
          <w:tcPr>
            <w:tcW w:w="496" w:type="pct"/>
            <w:noWrap/>
            <w:hideMark/>
          </w:tcPr>
          <w:p w14:paraId="7522DF11"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-0.343***</w:t>
            </w:r>
          </w:p>
        </w:tc>
        <w:tc>
          <w:tcPr>
            <w:tcW w:w="646" w:type="pct"/>
            <w:noWrap/>
            <w:hideMark/>
          </w:tcPr>
          <w:p w14:paraId="55D4833D"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-0.344***</w:t>
            </w:r>
          </w:p>
        </w:tc>
        <w:tc>
          <w:tcPr>
            <w:tcW w:w="744" w:type="pct"/>
            <w:noWrap/>
            <w:hideMark/>
          </w:tcPr>
          <w:p w14:paraId="54BBA2EF"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-0.344***</w:t>
            </w:r>
          </w:p>
        </w:tc>
        <w:tc>
          <w:tcPr>
            <w:tcW w:w="643" w:type="pct"/>
            <w:noWrap/>
            <w:hideMark/>
          </w:tcPr>
          <w:p w14:paraId="3D669A9E"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-0.367***</w:t>
            </w:r>
          </w:p>
        </w:tc>
      </w:tr>
      <w:tr w:rsidR="00791E7A" w:rsidRPr="00F55F88" w14:paraId="11270FFF"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3EB16A51"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37486E55"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70BD829A"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(0.00500)</w:t>
            </w:r>
          </w:p>
        </w:tc>
        <w:tc>
          <w:tcPr>
            <w:tcW w:w="646" w:type="pct"/>
            <w:noWrap/>
            <w:hideMark/>
          </w:tcPr>
          <w:p w14:paraId="314831FA"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(0.00494)</w:t>
            </w:r>
          </w:p>
        </w:tc>
        <w:tc>
          <w:tcPr>
            <w:tcW w:w="744" w:type="pct"/>
            <w:noWrap/>
            <w:hideMark/>
          </w:tcPr>
          <w:p w14:paraId="39B20A2E"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(0.00497)</w:t>
            </w:r>
          </w:p>
        </w:tc>
        <w:tc>
          <w:tcPr>
            <w:tcW w:w="643" w:type="pct"/>
            <w:noWrap/>
            <w:hideMark/>
          </w:tcPr>
          <w:p w14:paraId="7E3D4FB0"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(0.00353)</w:t>
            </w:r>
          </w:p>
        </w:tc>
      </w:tr>
      <w:tr w:rsidR="00791E7A" w:rsidRPr="00F55F88" w14:paraId="518F3CBE"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229D6342"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0AF5A89B"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Other</w:t>
            </w:r>
          </w:p>
        </w:tc>
        <w:tc>
          <w:tcPr>
            <w:tcW w:w="496" w:type="pct"/>
            <w:noWrap/>
            <w:hideMark/>
          </w:tcPr>
          <w:p w14:paraId="0D51FCAE"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-0.152***</w:t>
            </w:r>
          </w:p>
        </w:tc>
        <w:tc>
          <w:tcPr>
            <w:tcW w:w="646" w:type="pct"/>
            <w:noWrap/>
            <w:hideMark/>
          </w:tcPr>
          <w:p w14:paraId="1D5765CC"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-0.129***</w:t>
            </w:r>
          </w:p>
        </w:tc>
        <w:tc>
          <w:tcPr>
            <w:tcW w:w="744" w:type="pct"/>
            <w:noWrap/>
            <w:hideMark/>
          </w:tcPr>
          <w:p w14:paraId="3CE8FAA2"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-0.144***</w:t>
            </w:r>
          </w:p>
        </w:tc>
        <w:tc>
          <w:tcPr>
            <w:tcW w:w="643" w:type="pct"/>
            <w:noWrap/>
            <w:hideMark/>
          </w:tcPr>
          <w:p w14:paraId="50E3E32E"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-0.200***</w:t>
            </w:r>
          </w:p>
        </w:tc>
      </w:tr>
      <w:tr w:rsidR="00791E7A" w:rsidRPr="00F55F88" w14:paraId="4437D06C"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7F1A277A"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29696716"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4BA482E5"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(0.0464)</w:t>
            </w:r>
          </w:p>
        </w:tc>
        <w:tc>
          <w:tcPr>
            <w:tcW w:w="646" w:type="pct"/>
            <w:noWrap/>
            <w:hideMark/>
          </w:tcPr>
          <w:p w14:paraId="013E651C"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(0.0483)</w:t>
            </w:r>
          </w:p>
        </w:tc>
        <w:tc>
          <w:tcPr>
            <w:tcW w:w="744" w:type="pct"/>
            <w:noWrap/>
            <w:hideMark/>
          </w:tcPr>
          <w:p w14:paraId="51B99573"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(0.0469)</w:t>
            </w:r>
          </w:p>
        </w:tc>
        <w:tc>
          <w:tcPr>
            <w:tcW w:w="643" w:type="pct"/>
            <w:noWrap/>
            <w:hideMark/>
          </w:tcPr>
          <w:p w14:paraId="57A7320C"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(0.0422)</w:t>
            </w:r>
          </w:p>
        </w:tc>
      </w:tr>
      <w:tr w:rsidR="00791E7A" w:rsidRPr="00F55F88" w14:paraId="5173055C" w14:textId="77777777" w:rsidTr="00DB7C40">
        <w:trPr>
          <w:trHeight w:val="321"/>
        </w:trPr>
        <w:tc>
          <w:tcPr>
            <w:cnfStyle w:val="001000000000" w:firstRow="0" w:lastRow="0" w:firstColumn="1" w:lastColumn="0" w:oddVBand="0" w:evenVBand="0" w:oddHBand="0" w:evenHBand="0" w:firstRowFirstColumn="0" w:firstRowLastColumn="0" w:lastRowFirstColumn="0" w:lastRowLastColumn="0"/>
            <w:tcW w:w="1180" w:type="pct"/>
            <w:vMerge w:val="restart"/>
            <w:noWrap/>
            <w:hideMark/>
          </w:tcPr>
          <w:p w14:paraId="2C43A5D0"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Adult-PWD in the household (reference: no adult-PWD in the HH)</w:t>
            </w:r>
          </w:p>
        </w:tc>
        <w:tc>
          <w:tcPr>
            <w:tcW w:w="1291" w:type="pct"/>
            <w:noWrap/>
            <w:hideMark/>
          </w:tcPr>
          <w:p w14:paraId="3A3CE997"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Adult-PWD in the household</w:t>
            </w:r>
          </w:p>
        </w:tc>
        <w:tc>
          <w:tcPr>
            <w:tcW w:w="496" w:type="pct"/>
            <w:noWrap/>
            <w:hideMark/>
          </w:tcPr>
          <w:p w14:paraId="4DDA1534"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0.0769***</w:t>
            </w:r>
          </w:p>
        </w:tc>
        <w:tc>
          <w:tcPr>
            <w:tcW w:w="646" w:type="pct"/>
            <w:noWrap/>
            <w:hideMark/>
          </w:tcPr>
          <w:p w14:paraId="426C5371"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0.0776***</w:t>
            </w:r>
          </w:p>
        </w:tc>
        <w:tc>
          <w:tcPr>
            <w:tcW w:w="744" w:type="pct"/>
            <w:noWrap/>
            <w:hideMark/>
          </w:tcPr>
          <w:p w14:paraId="50C9F0F0"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p>
        </w:tc>
        <w:tc>
          <w:tcPr>
            <w:tcW w:w="643" w:type="pct"/>
            <w:noWrap/>
            <w:hideMark/>
          </w:tcPr>
          <w:p w14:paraId="6E2D0DB0"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0.107***</w:t>
            </w:r>
          </w:p>
        </w:tc>
      </w:tr>
      <w:tr w:rsidR="00791E7A" w:rsidRPr="00F55F88" w14:paraId="26F04B97"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80" w:type="pct"/>
            <w:vMerge/>
            <w:noWrap/>
            <w:hideMark/>
          </w:tcPr>
          <w:p w14:paraId="44A16DF8"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00048AE1"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49508DAA"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(0.00144)</w:t>
            </w:r>
          </w:p>
        </w:tc>
        <w:tc>
          <w:tcPr>
            <w:tcW w:w="646" w:type="pct"/>
            <w:noWrap/>
            <w:hideMark/>
          </w:tcPr>
          <w:p w14:paraId="325787E1"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(0.00144)</w:t>
            </w:r>
          </w:p>
        </w:tc>
        <w:tc>
          <w:tcPr>
            <w:tcW w:w="744" w:type="pct"/>
            <w:noWrap/>
            <w:hideMark/>
          </w:tcPr>
          <w:p w14:paraId="63049143"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p>
        </w:tc>
        <w:tc>
          <w:tcPr>
            <w:tcW w:w="643" w:type="pct"/>
            <w:noWrap/>
            <w:hideMark/>
          </w:tcPr>
          <w:p w14:paraId="41459EF7"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(0.00149)</w:t>
            </w:r>
          </w:p>
        </w:tc>
      </w:tr>
      <w:tr w:rsidR="00791E7A" w:rsidRPr="00F55F88" w14:paraId="3B0D0D28"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vMerge w:val="restart"/>
            <w:noWrap/>
            <w:hideMark/>
          </w:tcPr>
          <w:p w14:paraId="6B909BDF" w14:textId="77777777" w:rsidR="00791E7A" w:rsidRPr="00F55F88" w:rsidRDefault="00791E7A" w:rsidP="00DB7C40">
            <w:pPr>
              <w:jc w:val="left"/>
              <w:rPr>
                <w:rFonts w:eastAsia="Times New Roman" w:cstheme="majorHAnsi"/>
                <w:b/>
                <w:bCs/>
                <w:color w:val="000000"/>
                <w:sz w:val="20"/>
                <w:szCs w:val="20"/>
                <w:lang w:eastAsia="en-GB"/>
              </w:rPr>
            </w:pPr>
            <w:r w:rsidRPr="00F55F88">
              <w:rPr>
                <w:rFonts w:eastAsia="Times New Roman" w:cstheme="majorHAnsi"/>
                <w:b/>
                <w:bCs/>
                <w:color w:val="000000"/>
                <w:sz w:val="20"/>
                <w:szCs w:val="20"/>
                <w:lang w:eastAsia="en-GB"/>
              </w:rPr>
              <w:t>Household size (reference: 1-2 members)</w:t>
            </w:r>
          </w:p>
        </w:tc>
        <w:tc>
          <w:tcPr>
            <w:tcW w:w="1291" w:type="pct"/>
            <w:noWrap/>
            <w:hideMark/>
          </w:tcPr>
          <w:p w14:paraId="25B8A6CF"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3 members</w:t>
            </w:r>
          </w:p>
        </w:tc>
        <w:tc>
          <w:tcPr>
            <w:tcW w:w="496" w:type="pct"/>
            <w:noWrap/>
            <w:hideMark/>
          </w:tcPr>
          <w:p w14:paraId="37E42326"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-0.131***</w:t>
            </w:r>
          </w:p>
        </w:tc>
        <w:tc>
          <w:tcPr>
            <w:tcW w:w="646" w:type="pct"/>
            <w:noWrap/>
            <w:hideMark/>
          </w:tcPr>
          <w:p w14:paraId="46253B60"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-0.139***</w:t>
            </w:r>
          </w:p>
        </w:tc>
        <w:tc>
          <w:tcPr>
            <w:tcW w:w="744" w:type="pct"/>
            <w:noWrap/>
            <w:hideMark/>
          </w:tcPr>
          <w:p w14:paraId="1D63B229"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-0.129***</w:t>
            </w:r>
          </w:p>
        </w:tc>
        <w:tc>
          <w:tcPr>
            <w:tcW w:w="643" w:type="pct"/>
            <w:noWrap/>
            <w:hideMark/>
          </w:tcPr>
          <w:p w14:paraId="14B69209"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-0.159***</w:t>
            </w:r>
          </w:p>
        </w:tc>
      </w:tr>
      <w:tr w:rsidR="00791E7A" w:rsidRPr="00F55F88" w14:paraId="349EAD7D"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180" w:type="pct"/>
            <w:vMerge/>
            <w:noWrap/>
            <w:hideMark/>
          </w:tcPr>
          <w:p w14:paraId="7EBE7F9C"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6D3279D5"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4478CB74"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(0.00617)</w:t>
            </w:r>
          </w:p>
        </w:tc>
        <w:tc>
          <w:tcPr>
            <w:tcW w:w="646" w:type="pct"/>
            <w:noWrap/>
            <w:hideMark/>
          </w:tcPr>
          <w:p w14:paraId="6921EA58"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(0.00609)</w:t>
            </w:r>
          </w:p>
        </w:tc>
        <w:tc>
          <w:tcPr>
            <w:tcW w:w="744" w:type="pct"/>
            <w:noWrap/>
            <w:hideMark/>
          </w:tcPr>
          <w:p w14:paraId="55281D91"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(0.00618)</w:t>
            </w:r>
          </w:p>
        </w:tc>
        <w:tc>
          <w:tcPr>
            <w:tcW w:w="643" w:type="pct"/>
            <w:noWrap/>
            <w:hideMark/>
          </w:tcPr>
          <w:p w14:paraId="7F031738"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(0.00638)</w:t>
            </w:r>
          </w:p>
        </w:tc>
      </w:tr>
      <w:tr w:rsidR="00791E7A" w:rsidRPr="00F55F88" w14:paraId="2679CDBC"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46726ED9"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2F135DE3"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4 members</w:t>
            </w:r>
          </w:p>
        </w:tc>
        <w:tc>
          <w:tcPr>
            <w:tcW w:w="496" w:type="pct"/>
            <w:noWrap/>
            <w:hideMark/>
          </w:tcPr>
          <w:p w14:paraId="1505AC41"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-0.156***</w:t>
            </w:r>
          </w:p>
        </w:tc>
        <w:tc>
          <w:tcPr>
            <w:tcW w:w="646" w:type="pct"/>
            <w:noWrap/>
            <w:hideMark/>
          </w:tcPr>
          <w:p w14:paraId="15ADE47A"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-0.174***</w:t>
            </w:r>
          </w:p>
        </w:tc>
        <w:tc>
          <w:tcPr>
            <w:tcW w:w="744" w:type="pct"/>
            <w:noWrap/>
            <w:hideMark/>
          </w:tcPr>
          <w:p w14:paraId="4B22CBE6"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-0.154***</w:t>
            </w:r>
          </w:p>
        </w:tc>
        <w:tc>
          <w:tcPr>
            <w:tcW w:w="643" w:type="pct"/>
            <w:noWrap/>
            <w:hideMark/>
          </w:tcPr>
          <w:p w14:paraId="10F51D82"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-0.184***</w:t>
            </w:r>
          </w:p>
        </w:tc>
      </w:tr>
      <w:tr w:rsidR="00791E7A" w:rsidRPr="00F55F88" w14:paraId="739D6290"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29D6600B"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202F490F"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51128DBA"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(0.00575)</w:t>
            </w:r>
          </w:p>
        </w:tc>
        <w:tc>
          <w:tcPr>
            <w:tcW w:w="646" w:type="pct"/>
            <w:noWrap/>
            <w:hideMark/>
          </w:tcPr>
          <w:p w14:paraId="4FD40B23"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(0.00566)</w:t>
            </w:r>
          </w:p>
        </w:tc>
        <w:tc>
          <w:tcPr>
            <w:tcW w:w="744" w:type="pct"/>
            <w:noWrap/>
            <w:hideMark/>
          </w:tcPr>
          <w:p w14:paraId="14BC0D24"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(0.00577)</w:t>
            </w:r>
          </w:p>
        </w:tc>
        <w:tc>
          <w:tcPr>
            <w:tcW w:w="643" w:type="pct"/>
            <w:noWrap/>
            <w:hideMark/>
          </w:tcPr>
          <w:p w14:paraId="0D50E63D"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(0.00596)</w:t>
            </w:r>
          </w:p>
        </w:tc>
      </w:tr>
      <w:tr w:rsidR="00791E7A" w:rsidRPr="00F55F88" w14:paraId="1E3B3935"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77DB1530"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2AC8BB6A"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5 members</w:t>
            </w:r>
          </w:p>
        </w:tc>
        <w:tc>
          <w:tcPr>
            <w:tcW w:w="496" w:type="pct"/>
            <w:noWrap/>
            <w:hideMark/>
          </w:tcPr>
          <w:p w14:paraId="71CA976A"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-0.170***</w:t>
            </w:r>
          </w:p>
        </w:tc>
        <w:tc>
          <w:tcPr>
            <w:tcW w:w="646" w:type="pct"/>
            <w:noWrap/>
            <w:hideMark/>
          </w:tcPr>
          <w:p w14:paraId="041FA969"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-0.191***</w:t>
            </w:r>
          </w:p>
        </w:tc>
        <w:tc>
          <w:tcPr>
            <w:tcW w:w="744" w:type="pct"/>
            <w:noWrap/>
            <w:hideMark/>
          </w:tcPr>
          <w:p w14:paraId="4DB2C3D6"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-0.168***</w:t>
            </w:r>
          </w:p>
        </w:tc>
        <w:tc>
          <w:tcPr>
            <w:tcW w:w="643" w:type="pct"/>
            <w:noWrap/>
            <w:hideMark/>
          </w:tcPr>
          <w:p w14:paraId="5E0FC667"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-0.191***</w:t>
            </w:r>
          </w:p>
        </w:tc>
      </w:tr>
      <w:tr w:rsidR="00791E7A" w:rsidRPr="00F55F88" w14:paraId="0CA9220B"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610E6D49"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01836ADB"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29A7052A"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(0.00569)</w:t>
            </w:r>
          </w:p>
        </w:tc>
        <w:tc>
          <w:tcPr>
            <w:tcW w:w="646" w:type="pct"/>
            <w:noWrap/>
            <w:hideMark/>
          </w:tcPr>
          <w:p w14:paraId="077DD92E"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(0.00559)</w:t>
            </w:r>
          </w:p>
        </w:tc>
        <w:tc>
          <w:tcPr>
            <w:tcW w:w="744" w:type="pct"/>
            <w:noWrap/>
            <w:hideMark/>
          </w:tcPr>
          <w:p w14:paraId="02016C2E"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(0.00571)</w:t>
            </w:r>
          </w:p>
        </w:tc>
        <w:tc>
          <w:tcPr>
            <w:tcW w:w="643" w:type="pct"/>
            <w:noWrap/>
            <w:hideMark/>
          </w:tcPr>
          <w:p w14:paraId="0B9FCDDC"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(0.00590)</w:t>
            </w:r>
          </w:p>
        </w:tc>
      </w:tr>
      <w:tr w:rsidR="00791E7A" w:rsidRPr="00F55F88" w14:paraId="4AA16368"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4F8BB9CB"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3E6383B8"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6+ members</w:t>
            </w:r>
          </w:p>
        </w:tc>
        <w:tc>
          <w:tcPr>
            <w:tcW w:w="496" w:type="pct"/>
            <w:noWrap/>
            <w:hideMark/>
          </w:tcPr>
          <w:p w14:paraId="0AC0F261"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-0.163***</w:t>
            </w:r>
          </w:p>
        </w:tc>
        <w:tc>
          <w:tcPr>
            <w:tcW w:w="646" w:type="pct"/>
            <w:noWrap/>
            <w:hideMark/>
          </w:tcPr>
          <w:p w14:paraId="271F201F"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-0.187***</w:t>
            </w:r>
          </w:p>
        </w:tc>
        <w:tc>
          <w:tcPr>
            <w:tcW w:w="744" w:type="pct"/>
            <w:noWrap/>
            <w:hideMark/>
          </w:tcPr>
          <w:p w14:paraId="70201788"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-0.160***</w:t>
            </w:r>
          </w:p>
        </w:tc>
        <w:tc>
          <w:tcPr>
            <w:tcW w:w="643" w:type="pct"/>
            <w:noWrap/>
            <w:hideMark/>
          </w:tcPr>
          <w:p w14:paraId="1A33A72F"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-0.165***</w:t>
            </w:r>
          </w:p>
        </w:tc>
      </w:tr>
      <w:tr w:rsidR="00791E7A" w:rsidRPr="00F55F88" w14:paraId="07815F2C"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2C6F6280"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48229A8C"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728FC2B9"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(0.00564)</w:t>
            </w:r>
          </w:p>
        </w:tc>
        <w:tc>
          <w:tcPr>
            <w:tcW w:w="646" w:type="pct"/>
            <w:noWrap/>
            <w:hideMark/>
          </w:tcPr>
          <w:p w14:paraId="102E398F"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(0.00553)</w:t>
            </w:r>
          </w:p>
        </w:tc>
        <w:tc>
          <w:tcPr>
            <w:tcW w:w="744" w:type="pct"/>
            <w:noWrap/>
            <w:hideMark/>
          </w:tcPr>
          <w:p w14:paraId="5862CA49"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(0.00566)</w:t>
            </w:r>
          </w:p>
        </w:tc>
        <w:tc>
          <w:tcPr>
            <w:tcW w:w="643" w:type="pct"/>
            <w:noWrap/>
            <w:hideMark/>
          </w:tcPr>
          <w:p w14:paraId="60F73A38"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(0.00584)</w:t>
            </w:r>
          </w:p>
        </w:tc>
      </w:tr>
      <w:tr w:rsidR="00791E7A" w:rsidRPr="00F55F88" w14:paraId="220F1AA0"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vMerge w:val="restart"/>
            <w:noWrap/>
            <w:hideMark/>
          </w:tcPr>
          <w:p w14:paraId="092CD2E2"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Migration status (reference: non-migrant)</w:t>
            </w:r>
          </w:p>
        </w:tc>
        <w:tc>
          <w:tcPr>
            <w:tcW w:w="1291" w:type="pct"/>
            <w:noWrap/>
            <w:hideMark/>
          </w:tcPr>
          <w:p w14:paraId="17A2EEE9"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Migrant</w:t>
            </w:r>
          </w:p>
        </w:tc>
        <w:tc>
          <w:tcPr>
            <w:tcW w:w="496" w:type="pct"/>
            <w:noWrap/>
            <w:hideMark/>
          </w:tcPr>
          <w:p w14:paraId="60B42D12"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-0.0375***</w:t>
            </w:r>
          </w:p>
        </w:tc>
        <w:tc>
          <w:tcPr>
            <w:tcW w:w="646" w:type="pct"/>
            <w:noWrap/>
            <w:hideMark/>
          </w:tcPr>
          <w:p w14:paraId="7B31EFDD"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-0.0352***</w:t>
            </w:r>
          </w:p>
        </w:tc>
        <w:tc>
          <w:tcPr>
            <w:tcW w:w="744" w:type="pct"/>
            <w:noWrap/>
            <w:hideMark/>
          </w:tcPr>
          <w:p w14:paraId="45CBF9CE"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-0.0377***</w:t>
            </w:r>
          </w:p>
        </w:tc>
        <w:tc>
          <w:tcPr>
            <w:tcW w:w="643" w:type="pct"/>
            <w:noWrap/>
            <w:hideMark/>
          </w:tcPr>
          <w:p w14:paraId="3D3B2BE1"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-0.0568***</w:t>
            </w:r>
          </w:p>
        </w:tc>
      </w:tr>
      <w:tr w:rsidR="00791E7A" w:rsidRPr="00F55F88" w14:paraId="6A3BEB13"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180" w:type="pct"/>
            <w:vMerge/>
            <w:noWrap/>
            <w:hideMark/>
          </w:tcPr>
          <w:p w14:paraId="387D3555"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3673C31D"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12110315"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(0.00144)</w:t>
            </w:r>
          </w:p>
        </w:tc>
        <w:tc>
          <w:tcPr>
            <w:tcW w:w="646" w:type="pct"/>
            <w:noWrap/>
            <w:hideMark/>
          </w:tcPr>
          <w:p w14:paraId="31B00469"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(0.00144)</w:t>
            </w:r>
          </w:p>
        </w:tc>
        <w:tc>
          <w:tcPr>
            <w:tcW w:w="744" w:type="pct"/>
            <w:noWrap/>
            <w:hideMark/>
          </w:tcPr>
          <w:p w14:paraId="48A60A6F"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(0.00144)</w:t>
            </w:r>
          </w:p>
        </w:tc>
        <w:tc>
          <w:tcPr>
            <w:tcW w:w="643" w:type="pct"/>
            <w:noWrap/>
            <w:hideMark/>
          </w:tcPr>
          <w:p w14:paraId="24EB1972"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(0.00146)</w:t>
            </w:r>
          </w:p>
        </w:tc>
      </w:tr>
      <w:tr w:rsidR="00791E7A" w:rsidRPr="00F55F88" w14:paraId="1B199F94"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vMerge w:val="restart"/>
            <w:noWrap/>
            <w:hideMark/>
          </w:tcPr>
          <w:p w14:paraId="17B62EBE"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Refugee status (reference: not a refugee)</w:t>
            </w:r>
          </w:p>
        </w:tc>
        <w:tc>
          <w:tcPr>
            <w:tcW w:w="1291" w:type="pct"/>
            <w:noWrap/>
            <w:hideMark/>
          </w:tcPr>
          <w:p w14:paraId="432BE5A5"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Registered or non-registered refugee</w:t>
            </w:r>
          </w:p>
        </w:tc>
        <w:tc>
          <w:tcPr>
            <w:tcW w:w="496" w:type="pct"/>
            <w:noWrap/>
            <w:hideMark/>
          </w:tcPr>
          <w:p w14:paraId="0615D4BE"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0.0137***</w:t>
            </w:r>
          </w:p>
        </w:tc>
        <w:tc>
          <w:tcPr>
            <w:tcW w:w="646" w:type="pct"/>
            <w:noWrap/>
            <w:hideMark/>
          </w:tcPr>
          <w:p w14:paraId="0E8F42C9"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0.0138***</w:t>
            </w:r>
          </w:p>
        </w:tc>
        <w:tc>
          <w:tcPr>
            <w:tcW w:w="744" w:type="pct"/>
            <w:noWrap/>
            <w:hideMark/>
          </w:tcPr>
          <w:p w14:paraId="2901D09E"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0.0144***</w:t>
            </w:r>
          </w:p>
        </w:tc>
        <w:tc>
          <w:tcPr>
            <w:tcW w:w="643" w:type="pct"/>
            <w:noWrap/>
            <w:hideMark/>
          </w:tcPr>
          <w:p w14:paraId="45AD0EB2"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-0.000201</w:t>
            </w:r>
          </w:p>
        </w:tc>
      </w:tr>
      <w:tr w:rsidR="00791E7A" w:rsidRPr="00F55F88" w14:paraId="5AEB3EED"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180" w:type="pct"/>
            <w:vMerge/>
            <w:noWrap/>
            <w:hideMark/>
          </w:tcPr>
          <w:p w14:paraId="410BAD3C"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7801A0AC"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717DEA6E"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(0.000747)</w:t>
            </w:r>
          </w:p>
        </w:tc>
        <w:tc>
          <w:tcPr>
            <w:tcW w:w="646" w:type="pct"/>
            <w:noWrap/>
            <w:hideMark/>
          </w:tcPr>
          <w:p w14:paraId="06977939"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(0.000747)</w:t>
            </w:r>
          </w:p>
        </w:tc>
        <w:tc>
          <w:tcPr>
            <w:tcW w:w="744" w:type="pct"/>
            <w:noWrap/>
            <w:hideMark/>
          </w:tcPr>
          <w:p w14:paraId="7C122B89"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(0.000748)</w:t>
            </w:r>
          </w:p>
        </w:tc>
        <w:tc>
          <w:tcPr>
            <w:tcW w:w="643" w:type="pct"/>
            <w:noWrap/>
            <w:hideMark/>
          </w:tcPr>
          <w:p w14:paraId="601D30F0"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(0.000764)</w:t>
            </w:r>
          </w:p>
        </w:tc>
      </w:tr>
      <w:tr w:rsidR="00791E7A" w:rsidRPr="00F55F88" w14:paraId="435D2C06"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0DD9FED7" w14:textId="77777777" w:rsidR="00791E7A" w:rsidRPr="00F55F88" w:rsidRDefault="00791E7A" w:rsidP="00DB7C40">
            <w:pPr>
              <w:jc w:val="left"/>
              <w:rPr>
                <w:rFonts w:eastAsia="Times New Roman" w:cstheme="majorHAnsi"/>
                <w:b/>
                <w:bCs/>
                <w:color w:val="000000"/>
                <w:sz w:val="20"/>
                <w:szCs w:val="20"/>
                <w:lang w:eastAsia="en-GB"/>
              </w:rPr>
            </w:pPr>
            <w:r w:rsidRPr="00F55F88">
              <w:rPr>
                <w:rFonts w:eastAsia="Times New Roman" w:cstheme="majorHAnsi"/>
                <w:b/>
                <w:bCs/>
                <w:color w:val="000000"/>
                <w:sz w:val="20"/>
                <w:szCs w:val="20"/>
                <w:lang w:eastAsia="en-GB"/>
              </w:rPr>
              <w:lastRenderedPageBreak/>
              <w:t>Sex (reference: female)</w:t>
            </w:r>
          </w:p>
        </w:tc>
        <w:tc>
          <w:tcPr>
            <w:tcW w:w="1291" w:type="pct"/>
            <w:noWrap/>
            <w:hideMark/>
          </w:tcPr>
          <w:p w14:paraId="7F12316E"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Male</w:t>
            </w:r>
          </w:p>
        </w:tc>
        <w:tc>
          <w:tcPr>
            <w:tcW w:w="496" w:type="pct"/>
            <w:noWrap/>
            <w:hideMark/>
          </w:tcPr>
          <w:p w14:paraId="77FF330E"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-0.000900</w:t>
            </w:r>
          </w:p>
        </w:tc>
        <w:tc>
          <w:tcPr>
            <w:tcW w:w="646" w:type="pct"/>
            <w:noWrap/>
            <w:hideMark/>
          </w:tcPr>
          <w:p w14:paraId="1456A815"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-0.000943</w:t>
            </w:r>
          </w:p>
        </w:tc>
        <w:tc>
          <w:tcPr>
            <w:tcW w:w="744" w:type="pct"/>
            <w:noWrap/>
            <w:hideMark/>
          </w:tcPr>
          <w:p w14:paraId="5B7AFB2E"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-0.000911</w:t>
            </w:r>
          </w:p>
        </w:tc>
        <w:tc>
          <w:tcPr>
            <w:tcW w:w="643" w:type="pct"/>
            <w:noWrap/>
            <w:hideMark/>
          </w:tcPr>
          <w:p w14:paraId="1802ED7A"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-0.000349</w:t>
            </w:r>
          </w:p>
        </w:tc>
      </w:tr>
      <w:tr w:rsidR="00791E7A" w:rsidRPr="00F55F88" w14:paraId="1791DCB6"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686EBFB0"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7BBCB726"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11CB2272"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(0.000641)</w:t>
            </w:r>
          </w:p>
        </w:tc>
        <w:tc>
          <w:tcPr>
            <w:tcW w:w="646" w:type="pct"/>
            <w:noWrap/>
            <w:hideMark/>
          </w:tcPr>
          <w:p w14:paraId="38F529C9"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(0.000642)</w:t>
            </w:r>
          </w:p>
        </w:tc>
        <w:tc>
          <w:tcPr>
            <w:tcW w:w="744" w:type="pct"/>
            <w:noWrap/>
            <w:hideMark/>
          </w:tcPr>
          <w:p w14:paraId="3050CA9A"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(0.000642)</w:t>
            </w:r>
          </w:p>
        </w:tc>
        <w:tc>
          <w:tcPr>
            <w:tcW w:w="643" w:type="pct"/>
            <w:noWrap/>
            <w:hideMark/>
          </w:tcPr>
          <w:p w14:paraId="267953D5"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(0.000665)</w:t>
            </w:r>
          </w:p>
        </w:tc>
      </w:tr>
      <w:tr w:rsidR="00791E7A" w:rsidRPr="00F55F88" w14:paraId="332102EB"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51CCECC9"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Educ. Attainment of Household head (ref. Head of HH has &lt;secondary educ.)</w:t>
            </w:r>
          </w:p>
        </w:tc>
        <w:tc>
          <w:tcPr>
            <w:tcW w:w="1291" w:type="pct"/>
            <w:noWrap/>
            <w:hideMark/>
          </w:tcPr>
          <w:p w14:paraId="3DA4BD7A"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Household head has at least secondary education</w:t>
            </w:r>
          </w:p>
        </w:tc>
        <w:tc>
          <w:tcPr>
            <w:tcW w:w="496" w:type="pct"/>
            <w:noWrap/>
            <w:hideMark/>
          </w:tcPr>
          <w:p w14:paraId="7405BEB8"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-0.228***</w:t>
            </w:r>
          </w:p>
        </w:tc>
        <w:tc>
          <w:tcPr>
            <w:tcW w:w="646" w:type="pct"/>
            <w:noWrap/>
            <w:hideMark/>
          </w:tcPr>
          <w:p w14:paraId="1B728B09"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-0.229***</w:t>
            </w:r>
          </w:p>
        </w:tc>
        <w:tc>
          <w:tcPr>
            <w:tcW w:w="744" w:type="pct"/>
            <w:noWrap/>
            <w:hideMark/>
          </w:tcPr>
          <w:p w14:paraId="144CAB38"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-0.230***</w:t>
            </w:r>
          </w:p>
        </w:tc>
        <w:tc>
          <w:tcPr>
            <w:tcW w:w="643" w:type="pct"/>
            <w:noWrap/>
            <w:hideMark/>
          </w:tcPr>
          <w:p w14:paraId="5C5139BE"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p>
        </w:tc>
      </w:tr>
      <w:tr w:rsidR="00791E7A" w:rsidRPr="00F55F88" w14:paraId="3688709C"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1479C37F" w14:textId="77777777" w:rsidR="00791E7A" w:rsidRPr="00F55F88" w:rsidRDefault="00791E7A" w:rsidP="00DB7C40">
            <w:pPr>
              <w:jc w:val="center"/>
              <w:rPr>
                <w:rFonts w:eastAsia="Times New Roman" w:cstheme="majorHAnsi"/>
                <w:sz w:val="20"/>
                <w:szCs w:val="20"/>
                <w:lang w:eastAsia="en-GB"/>
              </w:rPr>
            </w:pPr>
          </w:p>
        </w:tc>
        <w:tc>
          <w:tcPr>
            <w:tcW w:w="1291" w:type="pct"/>
            <w:noWrap/>
            <w:hideMark/>
          </w:tcPr>
          <w:p w14:paraId="1E4D959D"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21715D89"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(0.000631)</w:t>
            </w:r>
          </w:p>
        </w:tc>
        <w:tc>
          <w:tcPr>
            <w:tcW w:w="646" w:type="pct"/>
            <w:noWrap/>
            <w:hideMark/>
          </w:tcPr>
          <w:p w14:paraId="151E1EC6"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(0.000630)</w:t>
            </w:r>
          </w:p>
        </w:tc>
        <w:tc>
          <w:tcPr>
            <w:tcW w:w="744" w:type="pct"/>
            <w:noWrap/>
            <w:hideMark/>
          </w:tcPr>
          <w:p w14:paraId="3F8F48C7"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(0.000630)</w:t>
            </w:r>
          </w:p>
        </w:tc>
        <w:tc>
          <w:tcPr>
            <w:tcW w:w="643" w:type="pct"/>
            <w:noWrap/>
            <w:hideMark/>
          </w:tcPr>
          <w:p w14:paraId="76E7D2A1"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p>
        </w:tc>
      </w:tr>
      <w:tr w:rsidR="00791E7A" w:rsidRPr="00F55F88" w14:paraId="40D9BA5D"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2B54EFE8" w14:textId="77777777" w:rsidR="00791E7A" w:rsidRPr="00F55F88" w:rsidRDefault="00791E7A" w:rsidP="00DB7C40">
            <w:pPr>
              <w:jc w:val="left"/>
              <w:rPr>
                <w:rFonts w:eastAsia="Times New Roman" w:cstheme="majorHAnsi"/>
                <w:b/>
                <w:bCs/>
                <w:color w:val="000000"/>
                <w:sz w:val="20"/>
                <w:szCs w:val="20"/>
                <w:lang w:eastAsia="en-GB"/>
              </w:rPr>
            </w:pPr>
            <w:r w:rsidRPr="00F55F88">
              <w:rPr>
                <w:rFonts w:eastAsia="Times New Roman" w:cstheme="majorHAnsi"/>
                <w:b/>
                <w:bCs/>
                <w:color w:val="000000"/>
                <w:sz w:val="20"/>
                <w:szCs w:val="20"/>
                <w:lang w:eastAsia="en-GB"/>
              </w:rPr>
              <w:t>Interactions</w:t>
            </w:r>
          </w:p>
        </w:tc>
        <w:tc>
          <w:tcPr>
            <w:tcW w:w="1291" w:type="pct"/>
            <w:noWrap/>
            <w:hideMark/>
          </w:tcPr>
          <w:p w14:paraId="74846BF3"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Child is not disabled, living with disabled child x Female HH-head</w:t>
            </w:r>
          </w:p>
        </w:tc>
        <w:tc>
          <w:tcPr>
            <w:tcW w:w="496" w:type="pct"/>
            <w:noWrap/>
            <w:hideMark/>
          </w:tcPr>
          <w:p w14:paraId="172E2CDC"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p>
        </w:tc>
        <w:tc>
          <w:tcPr>
            <w:tcW w:w="646" w:type="pct"/>
            <w:noWrap/>
            <w:hideMark/>
          </w:tcPr>
          <w:p w14:paraId="617BB6D5"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0.0874***</w:t>
            </w:r>
          </w:p>
        </w:tc>
        <w:tc>
          <w:tcPr>
            <w:tcW w:w="744" w:type="pct"/>
            <w:noWrap/>
            <w:hideMark/>
          </w:tcPr>
          <w:p w14:paraId="6221EB15"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p>
        </w:tc>
        <w:tc>
          <w:tcPr>
            <w:tcW w:w="643" w:type="pct"/>
            <w:noWrap/>
            <w:hideMark/>
          </w:tcPr>
          <w:p w14:paraId="4A447F70"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r>
      <w:tr w:rsidR="00791E7A" w:rsidRPr="00F55F88" w14:paraId="6EB21896"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7BCF50FB" w14:textId="77777777" w:rsidR="00791E7A" w:rsidRPr="00F55F88" w:rsidRDefault="00791E7A" w:rsidP="00DB7C40">
            <w:pPr>
              <w:jc w:val="center"/>
              <w:rPr>
                <w:rFonts w:eastAsia="Times New Roman" w:cstheme="majorHAnsi"/>
                <w:sz w:val="20"/>
                <w:szCs w:val="20"/>
                <w:lang w:eastAsia="en-GB"/>
              </w:rPr>
            </w:pPr>
          </w:p>
        </w:tc>
        <w:tc>
          <w:tcPr>
            <w:tcW w:w="1291" w:type="pct"/>
            <w:noWrap/>
            <w:hideMark/>
          </w:tcPr>
          <w:p w14:paraId="5B62AD29"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7399E106"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46" w:type="pct"/>
            <w:noWrap/>
            <w:hideMark/>
          </w:tcPr>
          <w:p w14:paraId="715A88EE"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(0.0104)</w:t>
            </w:r>
          </w:p>
        </w:tc>
        <w:tc>
          <w:tcPr>
            <w:tcW w:w="744" w:type="pct"/>
            <w:noWrap/>
            <w:hideMark/>
          </w:tcPr>
          <w:p w14:paraId="39440613"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p>
        </w:tc>
        <w:tc>
          <w:tcPr>
            <w:tcW w:w="643" w:type="pct"/>
            <w:noWrap/>
            <w:hideMark/>
          </w:tcPr>
          <w:p w14:paraId="01A9EB3C"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r>
      <w:tr w:rsidR="00791E7A" w:rsidRPr="00F55F88" w14:paraId="1C479A1D"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416630BF" w14:textId="77777777" w:rsidR="00791E7A" w:rsidRPr="00F55F88" w:rsidRDefault="00791E7A" w:rsidP="00DB7C40">
            <w:pPr>
              <w:jc w:val="center"/>
              <w:rPr>
                <w:rFonts w:eastAsia="Times New Roman" w:cstheme="majorHAnsi"/>
                <w:sz w:val="20"/>
                <w:szCs w:val="20"/>
                <w:lang w:eastAsia="en-GB"/>
              </w:rPr>
            </w:pPr>
          </w:p>
        </w:tc>
        <w:tc>
          <w:tcPr>
            <w:tcW w:w="1291" w:type="pct"/>
            <w:noWrap/>
            <w:hideMark/>
          </w:tcPr>
          <w:p w14:paraId="0868F751"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Child is not disabled, living with disabled child x HH has +1 Adult-PWD</w:t>
            </w:r>
          </w:p>
        </w:tc>
        <w:tc>
          <w:tcPr>
            <w:tcW w:w="496" w:type="pct"/>
            <w:noWrap/>
            <w:hideMark/>
          </w:tcPr>
          <w:p w14:paraId="3DE48F6E"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p>
        </w:tc>
        <w:tc>
          <w:tcPr>
            <w:tcW w:w="646" w:type="pct"/>
            <w:noWrap/>
            <w:hideMark/>
          </w:tcPr>
          <w:p w14:paraId="045F40DD"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eastAsia="en-GB"/>
              </w:rPr>
            </w:pPr>
          </w:p>
        </w:tc>
        <w:tc>
          <w:tcPr>
            <w:tcW w:w="744" w:type="pct"/>
            <w:noWrap/>
            <w:hideMark/>
          </w:tcPr>
          <w:p w14:paraId="5547FFDA"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0.0794***</w:t>
            </w:r>
          </w:p>
        </w:tc>
        <w:tc>
          <w:tcPr>
            <w:tcW w:w="643" w:type="pct"/>
            <w:noWrap/>
            <w:hideMark/>
          </w:tcPr>
          <w:p w14:paraId="462F366C"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p>
        </w:tc>
      </w:tr>
      <w:tr w:rsidR="00791E7A" w:rsidRPr="00F55F88" w14:paraId="17CC1185"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01F00BF4" w14:textId="77777777" w:rsidR="00791E7A" w:rsidRPr="00F55F88" w:rsidRDefault="00791E7A" w:rsidP="00DB7C40">
            <w:pPr>
              <w:jc w:val="center"/>
              <w:rPr>
                <w:rFonts w:eastAsia="Times New Roman" w:cstheme="majorHAnsi"/>
                <w:sz w:val="20"/>
                <w:szCs w:val="20"/>
                <w:lang w:eastAsia="en-GB"/>
              </w:rPr>
            </w:pPr>
          </w:p>
        </w:tc>
        <w:tc>
          <w:tcPr>
            <w:tcW w:w="1291" w:type="pct"/>
            <w:noWrap/>
            <w:hideMark/>
          </w:tcPr>
          <w:p w14:paraId="710732B4"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3C3123E5"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46" w:type="pct"/>
            <w:noWrap/>
            <w:hideMark/>
          </w:tcPr>
          <w:p w14:paraId="443AE660"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44" w:type="pct"/>
            <w:noWrap/>
            <w:hideMark/>
          </w:tcPr>
          <w:p w14:paraId="22A4D714"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(0.00609)</w:t>
            </w:r>
          </w:p>
        </w:tc>
        <w:tc>
          <w:tcPr>
            <w:tcW w:w="643" w:type="pct"/>
            <w:noWrap/>
            <w:hideMark/>
          </w:tcPr>
          <w:p w14:paraId="28DBEAD1"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p>
        </w:tc>
      </w:tr>
      <w:tr w:rsidR="00791E7A" w:rsidRPr="00F55F88" w14:paraId="0BBCA259"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0AC8DAA2" w14:textId="77777777" w:rsidR="00791E7A" w:rsidRPr="00F55F88" w:rsidRDefault="00791E7A" w:rsidP="00DB7C40">
            <w:pPr>
              <w:jc w:val="center"/>
              <w:rPr>
                <w:rFonts w:eastAsia="Times New Roman" w:cstheme="majorHAnsi"/>
                <w:sz w:val="20"/>
                <w:szCs w:val="20"/>
                <w:lang w:eastAsia="en-GB"/>
              </w:rPr>
            </w:pPr>
          </w:p>
        </w:tc>
        <w:tc>
          <w:tcPr>
            <w:tcW w:w="1291" w:type="pct"/>
            <w:noWrap/>
            <w:hideMark/>
          </w:tcPr>
          <w:p w14:paraId="56783EFC"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Child is not disabled, living with disabled child x HH head has secondary + education</w:t>
            </w:r>
          </w:p>
        </w:tc>
        <w:tc>
          <w:tcPr>
            <w:tcW w:w="496" w:type="pct"/>
            <w:noWrap/>
            <w:hideMark/>
          </w:tcPr>
          <w:p w14:paraId="5E1523FC"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p>
        </w:tc>
        <w:tc>
          <w:tcPr>
            <w:tcW w:w="646" w:type="pct"/>
            <w:noWrap/>
            <w:hideMark/>
          </w:tcPr>
          <w:p w14:paraId="6C125D9A"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eastAsia="en-GB"/>
              </w:rPr>
            </w:pPr>
          </w:p>
        </w:tc>
        <w:tc>
          <w:tcPr>
            <w:tcW w:w="744" w:type="pct"/>
            <w:noWrap/>
            <w:hideMark/>
          </w:tcPr>
          <w:p w14:paraId="179DBBBB"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eastAsia="en-GB"/>
              </w:rPr>
            </w:pPr>
          </w:p>
        </w:tc>
        <w:tc>
          <w:tcPr>
            <w:tcW w:w="643" w:type="pct"/>
            <w:noWrap/>
            <w:hideMark/>
          </w:tcPr>
          <w:p w14:paraId="1937C63C"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-0.196***</w:t>
            </w:r>
          </w:p>
        </w:tc>
      </w:tr>
      <w:tr w:rsidR="00791E7A" w:rsidRPr="00F55F88" w14:paraId="6785024A"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5EACECCC"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2B053E5B"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0335E049"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46" w:type="pct"/>
            <w:noWrap/>
            <w:hideMark/>
          </w:tcPr>
          <w:p w14:paraId="44E9FEFA"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744" w:type="pct"/>
            <w:noWrap/>
            <w:hideMark/>
          </w:tcPr>
          <w:p w14:paraId="5FE787F9"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643" w:type="pct"/>
            <w:noWrap/>
            <w:hideMark/>
          </w:tcPr>
          <w:p w14:paraId="5058536B"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(0.00331)</w:t>
            </w:r>
          </w:p>
        </w:tc>
      </w:tr>
      <w:tr w:rsidR="00791E7A" w:rsidRPr="00F55F88" w14:paraId="705742E3"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74B5C997" w14:textId="77777777" w:rsidR="00791E7A" w:rsidRPr="00F55F88" w:rsidRDefault="00791E7A" w:rsidP="00DB7C40">
            <w:pPr>
              <w:jc w:val="center"/>
              <w:rPr>
                <w:rFonts w:eastAsia="Times New Roman" w:cstheme="majorHAnsi"/>
                <w:color w:val="000000"/>
                <w:sz w:val="20"/>
                <w:szCs w:val="20"/>
                <w:lang w:eastAsia="en-GB"/>
              </w:rPr>
            </w:pPr>
          </w:p>
        </w:tc>
        <w:tc>
          <w:tcPr>
            <w:tcW w:w="1291" w:type="pct"/>
            <w:noWrap/>
            <w:hideMark/>
          </w:tcPr>
          <w:p w14:paraId="7D039798"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c>
          <w:tcPr>
            <w:tcW w:w="496" w:type="pct"/>
            <w:noWrap/>
            <w:hideMark/>
          </w:tcPr>
          <w:p w14:paraId="0DDB983C"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c>
          <w:tcPr>
            <w:tcW w:w="646" w:type="pct"/>
            <w:noWrap/>
            <w:hideMark/>
          </w:tcPr>
          <w:p w14:paraId="3C6BEC92"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c>
          <w:tcPr>
            <w:tcW w:w="744" w:type="pct"/>
            <w:noWrap/>
            <w:hideMark/>
          </w:tcPr>
          <w:p w14:paraId="135F6E6A"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c>
          <w:tcPr>
            <w:tcW w:w="643" w:type="pct"/>
            <w:noWrap/>
            <w:hideMark/>
          </w:tcPr>
          <w:p w14:paraId="4F1B9606"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r>
      <w:tr w:rsidR="00791E7A" w:rsidRPr="00F55F88" w14:paraId="241CF9BA"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80" w:type="pct"/>
            <w:noWrap/>
            <w:hideMark/>
          </w:tcPr>
          <w:p w14:paraId="5EADEF15" w14:textId="77777777" w:rsidR="00791E7A" w:rsidRPr="00F55F88" w:rsidRDefault="00791E7A" w:rsidP="00DB7C40">
            <w:pPr>
              <w:jc w:val="center"/>
              <w:rPr>
                <w:rFonts w:eastAsia="Times New Roman" w:cstheme="majorHAnsi"/>
                <w:sz w:val="20"/>
                <w:szCs w:val="20"/>
                <w:lang w:eastAsia="en-GB"/>
              </w:rPr>
            </w:pPr>
          </w:p>
        </w:tc>
        <w:tc>
          <w:tcPr>
            <w:tcW w:w="1291" w:type="pct"/>
            <w:noWrap/>
            <w:hideMark/>
          </w:tcPr>
          <w:p w14:paraId="51B9D2C4"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Observations</w:t>
            </w:r>
          </w:p>
        </w:tc>
        <w:tc>
          <w:tcPr>
            <w:tcW w:w="496" w:type="pct"/>
            <w:noWrap/>
            <w:hideMark/>
          </w:tcPr>
          <w:p w14:paraId="60D796BF"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1,720,749</w:t>
            </w:r>
          </w:p>
        </w:tc>
        <w:tc>
          <w:tcPr>
            <w:tcW w:w="646" w:type="pct"/>
            <w:noWrap/>
            <w:hideMark/>
          </w:tcPr>
          <w:p w14:paraId="49BF0CA8"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1,720,749</w:t>
            </w:r>
          </w:p>
        </w:tc>
        <w:tc>
          <w:tcPr>
            <w:tcW w:w="744" w:type="pct"/>
            <w:noWrap/>
            <w:hideMark/>
          </w:tcPr>
          <w:p w14:paraId="415558C1"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1,720,749</w:t>
            </w:r>
          </w:p>
        </w:tc>
        <w:tc>
          <w:tcPr>
            <w:tcW w:w="643" w:type="pct"/>
            <w:noWrap/>
            <w:hideMark/>
          </w:tcPr>
          <w:p w14:paraId="023AC826"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1,720,749</w:t>
            </w:r>
          </w:p>
        </w:tc>
      </w:tr>
    </w:tbl>
    <w:p w14:paraId="06A51697" w14:textId="77777777" w:rsidR="00791E7A" w:rsidRPr="004C1EAA" w:rsidRDefault="00791E7A" w:rsidP="00791E7A">
      <w:pPr>
        <w:spacing w:before="240"/>
        <w:jc w:val="center"/>
        <w:rPr>
          <w:rFonts w:asciiTheme="majorHAnsi" w:hAnsiTheme="majorHAnsi" w:cstheme="majorHAnsi"/>
          <w:sz w:val="20"/>
          <w:szCs w:val="20"/>
          <w:lang w:val="en-US"/>
        </w:rPr>
      </w:pPr>
      <w:r w:rsidRPr="004C1EAA">
        <w:rPr>
          <w:rFonts w:asciiTheme="majorHAnsi" w:hAnsiTheme="majorHAnsi" w:cstheme="majorHAnsi"/>
          <w:sz w:val="20"/>
          <w:szCs w:val="20"/>
          <w:lang w:val="en-US"/>
        </w:rPr>
        <w:t>Note: Standard errors in parentheses. Significance levels: *** p&lt;0.01, ** p&lt;0.05, * p&lt;0.1</w:t>
      </w:r>
    </w:p>
    <w:p w14:paraId="066043F3" w14:textId="77777777" w:rsidR="00791E7A" w:rsidRPr="004C1EAA" w:rsidRDefault="00791E7A" w:rsidP="00791E7A">
      <w:pPr>
        <w:rPr>
          <w:rFonts w:asciiTheme="majorHAnsi" w:hAnsiTheme="majorHAnsi" w:cstheme="majorHAnsi"/>
          <w:sz w:val="20"/>
          <w:szCs w:val="20"/>
          <w:lang w:val="en-US"/>
        </w:rPr>
      </w:pPr>
    </w:p>
    <w:p w14:paraId="361B7162" w14:textId="77777777" w:rsidR="00791E7A" w:rsidRPr="004C1EAA" w:rsidRDefault="00791E7A" w:rsidP="00791E7A">
      <w:pPr>
        <w:rPr>
          <w:rFonts w:asciiTheme="majorHAnsi" w:hAnsiTheme="majorHAnsi" w:cstheme="majorHAnsi"/>
          <w:sz w:val="20"/>
          <w:szCs w:val="20"/>
          <w:lang w:val="en-US"/>
        </w:rPr>
      </w:pPr>
    </w:p>
    <w:p w14:paraId="55D9879B" w14:textId="77777777" w:rsidR="00791E7A" w:rsidRDefault="00791E7A" w:rsidP="00791E7A">
      <w:pPr>
        <w:pStyle w:val="Caption"/>
        <w:keepNext/>
        <w:rPr>
          <w:rFonts w:asciiTheme="majorHAnsi" w:hAnsiTheme="majorHAnsi" w:cstheme="majorHAnsi"/>
        </w:rPr>
        <w:sectPr w:rsidR="00791E7A" w:rsidSect="00DB7C40">
          <w:pgSz w:w="16838" w:h="11906" w:orient="landscape"/>
          <w:pgMar w:top="1440" w:right="1418" w:bottom="1440" w:left="1440" w:header="708" w:footer="708" w:gutter="0"/>
          <w:cols w:space="708"/>
          <w:titlePg/>
          <w:docGrid w:linePitch="360"/>
        </w:sectPr>
      </w:pPr>
      <w:bookmarkStart w:id="244" w:name="_Ref34867460"/>
      <w:bookmarkStart w:id="245" w:name="_Toc35016028"/>
    </w:p>
    <w:p w14:paraId="15341855" w14:textId="36B6B38E" w:rsidR="00791E7A" w:rsidRPr="002A1BEF" w:rsidRDefault="00791E7A" w:rsidP="002A1BEF">
      <w:pPr>
        <w:pStyle w:val="Caption"/>
        <w:keepNext/>
        <w:jc w:val="center"/>
        <w:rPr>
          <w:rFonts w:ascii="Arial" w:hAnsi="Arial" w:cs="Arial"/>
          <w:b/>
          <w:i w:val="0"/>
          <w:iCs w:val="0"/>
          <w:color w:val="auto"/>
          <w:sz w:val="22"/>
          <w:szCs w:val="22"/>
        </w:rPr>
      </w:pPr>
      <w:bookmarkStart w:id="246" w:name="_Ref45538729"/>
      <w:bookmarkStart w:id="247" w:name="_Toc45219308"/>
      <w:r w:rsidRPr="002A1BEF">
        <w:rPr>
          <w:rFonts w:ascii="Arial" w:hAnsi="Arial" w:cs="Arial"/>
          <w:b/>
          <w:i w:val="0"/>
          <w:iCs w:val="0"/>
          <w:color w:val="auto"/>
          <w:sz w:val="22"/>
          <w:szCs w:val="22"/>
        </w:rPr>
        <w:lastRenderedPageBreak/>
        <w:t xml:space="preserve">Table </w:t>
      </w:r>
      <w:r w:rsidR="00AB2A06">
        <w:rPr>
          <w:rFonts w:ascii="Arial" w:hAnsi="Arial" w:cs="Arial"/>
          <w:b/>
          <w:i w:val="0"/>
          <w:iCs w:val="0"/>
          <w:noProof/>
          <w:color w:val="auto"/>
          <w:sz w:val="22"/>
          <w:szCs w:val="22"/>
        </w:rPr>
        <w:t>23</w:t>
      </w:r>
      <w:bookmarkEnd w:id="244"/>
      <w:bookmarkEnd w:id="246"/>
      <w:r w:rsidRPr="002A1BEF">
        <w:rPr>
          <w:rFonts w:ascii="Arial" w:hAnsi="Arial" w:cs="Arial"/>
          <w:b/>
          <w:i w:val="0"/>
          <w:iCs w:val="0"/>
          <w:color w:val="auto"/>
          <w:sz w:val="22"/>
          <w:szCs w:val="22"/>
        </w:rPr>
        <w:t>. Average marginal effect of being a child without disabilities, sharing a household with a child who is a PWD, on the probability of not having access to ICT devices, controlling for additional characteristics</w:t>
      </w:r>
      <w:bookmarkEnd w:id="245"/>
      <w:bookmarkEnd w:id="247"/>
    </w:p>
    <w:tbl>
      <w:tblPr>
        <w:tblStyle w:val="PlainTable51"/>
        <w:tblW w:w="5034" w:type="pct"/>
        <w:tblLayout w:type="fixed"/>
        <w:tblLook w:val="04A0" w:firstRow="1" w:lastRow="0" w:firstColumn="1" w:lastColumn="0" w:noHBand="0" w:noVBand="1"/>
      </w:tblPr>
      <w:tblGrid>
        <w:gridCol w:w="2848"/>
        <w:gridCol w:w="2888"/>
        <w:gridCol w:w="1570"/>
        <w:gridCol w:w="1781"/>
      </w:tblGrid>
      <w:tr w:rsidR="00791E7A" w:rsidRPr="00F55F88" w14:paraId="5AF6EAB2" w14:textId="77777777" w:rsidTr="001C6759">
        <w:trPr>
          <w:cnfStyle w:val="100000000000" w:firstRow="1" w:lastRow="0" w:firstColumn="0" w:lastColumn="0" w:oddVBand="0" w:evenVBand="0" w:oddHBand="0" w:evenHBand="0" w:firstRowFirstColumn="0" w:firstRowLastColumn="0" w:lastRowFirstColumn="0" w:lastRowLastColumn="0"/>
          <w:trHeight w:val="310"/>
          <w:tblHeader/>
        </w:trPr>
        <w:tc>
          <w:tcPr>
            <w:cnfStyle w:val="001000000100" w:firstRow="0" w:lastRow="0" w:firstColumn="1" w:lastColumn="0" w:oddVBand="0" w:evenVBand="0" w:oddHBand="0" w:evenHBand="0" w:firstRowFirstColumn="1" w:firstRowLastColumn="0" w:lastRowFirstColumn="0" w:lastRowLastColumn="0"/>
            <w:tcW w:w="1567" w:type="pct"/>
            <w:noWrap/>
            <w:hideMark/>
          </w:tcPr>
          <w:p w14:paraId="0A963240" w14:textId="77777777" w:rsidR="00791E7A" w:rsidRPr="004C1EAA" w:rsidRDefault="00791E7A" w:rsidP="00DB7C40">
            <w:pPr>
              <w:jc w:val="left"/>
              <w:rPr>
                <w:rFonts w:eastAsia="Times New Roman" w:cstheme="majorHAnsi"/>
                <w:sz w:val="20"/>
                <w:szCs w:val="20"/>
                <w:lang w:val="en-US" w:eastAsia="en-GB"/>
              </w:rPr>
            </w:pPr>
          </w:p>
        </w:tc>
        <w:tc>
          <w:tcPr>
            <w:tcW w:w="1589" w:type="pct"/>
            <w:noWrap/>
            <w:hideMark/>
          </w:tcPr>
          <w:p w14:paraId="3F126BA9" w14:textId="77777777" w:rsidR="00791E7A" w:rsidRPr="00F55F88" w:rsidRDefault="00791E7A" w:rsidP="00DB7C40">
            <w:pP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F55F88">
              <w:rPr>
                <w:rFonts w:eastAsia="Times New Roman" w:cstheme="majorHAnsi"/>
                <w:color w:val="000000"/>
                <w:sz w:val="20"/>
                <w:szCs w:val="20"/>
                <w:lang w:eastAsia="en-GB"/>
              </w:rPr>
              <w:t>VARIABLES</w:t>
            </w:r>
          </w:p>
        </w:tc>
        <w:tc>
          <w:tcPr>
            <w:tcW w:w="864" w:type="pct"/>
            <w:noWrap/>
            <w:hideMark/>
          </w:tcPr>
          <w:p w14:paraId="40B904E4" w14:textId="77777777" w:rsidR="00791E7A" w:rsidRPr="00F55F88"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F55F88">
              <w:rPr>
                <w:rFonts w:eastAsia="Times New Roman" w:cstheme="majorHAnsi"/>
                <w:color w:val="000000"/>
                <w:sz w:val="20"/>
                <w:szCs w:val="20"/>
                <w:lang w:eastAsia="en-GB"/>
              </w:rPr>
              <w:t>1 - Poor access</w:t>
            </w:r>
          </w:p>
        </w:tc>
        <w:tc>
          <w:tcPr>
            <w:tcW w:w="980" w:type="pct"/>
            <w:noWrap/>
            <w:hideMark/>
          </w:tcPr>
          <w:p w14:paraId="14FD7825" w14:textId="77777777" w:rsidR="00791E7A" w:rsidRPr="00F55F88"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en-GB"/>
              </w:rPr>
            </w:pPr>
            <w:r w:rsidRPr="00F55F88">
              <w:rPr>
                <w:rFonts w:eastAsia="Times New Roman" w:cstheme="majorHAnsi"/>
                <w:color w:val="000000"/>
                <w:sz w:val="20"/>
                <w:szCs w:val="20"/>
                <w:lang w:eastAsia="en-GB"/>
              </w:rPr>
              <w:t>1b-Incl. interactions</w:t>
            </w:r>
          </w:p>
        </w:tc>
      </w:tr>
      <w:tr w:rsidR="00791E7A" w:rsidRPr="00F55F88" w14:paraId="41E47FDE"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4D96A4E7"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2740FD86"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 </w:t>
            </w:r>
          </w:p>
        </w:tc>
        <w:tc>
          <w:tcPr>
            <w:tcW w:w="864" w:type="pct"/>
            <w:noWrap/>
            <w:hideMark/>
          </w:tcPr>
          <w:p w14:paraId="034ABBB9"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 </w:t>
            </w:r>
          </w:p>
        </w:tc>
        <w:tc>
          <w:tcPr>
            <w:tcW w:w="980" w:type="pct"/>
            <w:noWrap/>
            <w:hideMark/>
          </w:tcPr>
          <w:p w14:paraId="65106AF7"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 </w:t>
            </w:r>
          </w:p>
        </w:tc>
      </w:tr>
      <w:tr w:rsidR="00791E7A" w:rsidRPr="00F55F88" w14:paraId="6087078E"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760A34F9"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Child does not have disabilities and is not living in a HH with other children with disabilities</w:t>
            </w:r>
          </w:p>
        </w:tc>
        <w:tc>
          <w:tcPr>
            <w:tcW w:w="1589" w:type="pct"/>
            <w:noWrap/>
            <w:hideMark/>
          </w:tcPr>
          <w:p w14:paraId="009F1FAF"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Child does not have disabilities, living with another child with disabilities</w:t>
            </w:r>
          </w:p>
        </w:tc>
        <w:tc>
          <w:tcPr>
            <w:tcW w:w="864" w:type="pct"/>
            <w:noWrap/>
            <w:hideMark/>
          </w:tcPr>
          <w:p w14:paraId="738F2D5A"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0.00410***</w:t>
            </w:r>
          </w:p>
        </w:tc>
        <w:tc>
          <w:tcPr>
            <w:tcW w:w="980" w:type="pct"/>
            <w:noWrap/>
            <w:hideMark/>
          </w:tcPr>
          <w:p w14:paraId="56CBB90D"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0.00352***</w:t>
            </w:r>
          </w:p>
        </w:tc>
      </w:tr>
      <w:tr w:rsidR="00791E7A" w:rsidRPr="00F55F88" w14:paraId="1F530FD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3739B8A4"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3C6D2E31"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4391D3A2"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(0.000529)</w:t>
            </w:r>
          </w:p>
        </w:tc>
        <w:tc>
          <w:tcPr>
            <w:tcW w:w="980" w:type="pct"/>
            <w:noWrap/>
            <w:hideMark/>
          </w:tcPr>
          <w:p w14:paraId="4C70D2C8"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(0.000539)</w:t>
            </w:r>
          </w:p>
        </w:tc>
      </w:tr>
      <w:tr w:rsidR="00791E7A" w:rsidRPr="00F55F88" w14:paraId="380A6F6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50933BAA" w14:textId="77777777" w:rsidR="00791E7A" w:rsidRPr="00F55F88" w:rsidRDefault="00791E7A" w:rsidP="00DB7C40">
            <w:pPr>
              <w:jc w:val="left"/>
              <w:rPr>
                <w:rFonts w:eastAsia="Times New Roman" w:cstheme="majorHAnsi"/>
                <w:b/>
                <w:bCs/>
                <w:color w:val="000000"/>
                <w:sz w:val="20"/>
                <w:szCs w:val="20"/>
                <w:lang w:eastAsia="en-GB"/>
              </w:rPr>
            </w:pPr>
            <w:r w:rsidRPr="00F55F88">
              <w:rPr>
                <w:rFonts w:eastAsia="Times New Roman" w:cstheme="majorHAnsi"/>
                <w:b/>
                <w:bCs/>
                <w:color w:val="000000"/>
                <w:sz w:val="20"/>
                <w:szCs w:val="20"/>
                <w:lang w:eastAsia="en-GB"/>
              </w:rPr>
              <w:t>Governorate (reference: Jenin)</w:t>
            </w:r>
          </w:p>
        </w:tc>
        <w:tc>
          <w:tcPr>
            <w:tcW w:w="1589" w:type="pct"/>
            <w:noWrap/>
            <w:hideMark/>
          </w:tcPr>
          <w:p w14:paraId="3B64C811"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Tubas &amp; Northern Valley</w:t>
            </w:r>
          </w:p>
        </w:tc>
        <w:tc>
          <w:tcPr>
            <w:tcW w:w="864" w:type="pct"/>
            <w:noWrap/>
            <w:hideMark/>
          </w:tcPr>
          <w:p w14:paraId="245C0FD1"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-0.000120</w:t>
            </w:r>
          </w:p>
        </w:tc>
        <w:tc>
          <w:tcPr>
            <w:tcW w:w="980" w:type="pct"/>
            <w:noWrap/>
            <w:hideMark/>
          </w:tcPr>
          <w:p w14:paraId="7AD77E05"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-0.000103</w:t>
            </w:r>
          </w:p>
        </w:tc>
      </w:tr>
      <w:tr w:rsidR="00791E7A" w:rsidRPr="00F55F88" w14:paraId="73E99D41"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036026A0"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1AB66CB1"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63748E5A"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(0.000310)</w:t>
            </w:r>
          </w:p>
        </w:tc>
        <w:tc>
          <w:tcPr>
            <w:tcW w:w="980" w:type="pct"/>
            <w:noWrap/>
            <w:hideMark/>
          </w:tcPr>
          <w:p w14:paraId="0985FA8D"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(0.000299)</w:t>
            </w:r>
          </w:p>
        </w:tc>
      </w:tr>
      <w:tr w:rsidR="00791E7A" w:rsidRPr="00F55F88" w14:paraId="61718E3F"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6442C2FE"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703F7831"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Tulkarm</w:t>
            </w:r>
          </w:p>
        </w:tc>
        <w:tc>
          <w:tcPr>
            <w:tcW w:w="864" w:type="pct"/>
            <w:noWrap/>
            <w:hideMark/>
          </w:tcPr>
          <w:p w14:paraId="4DF2DB8C"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-9.28e-05</w:t>
            </w:r>
          </w:p>
        </w:tc>
        <w:tc>
          <w:tcPr>
            <w:tcW w:w="980" w:type="pct"/>
            <w:noWrap/>
            <w:hideMark/>
          </w:tcPr>
          <w:p w14:paraId="78DD6B7D"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-5.54e-05</w:t>
            </w:r>
          </w:p>
        </w:tc>
      </w:tr>
      <w:tr w:rsidR="00791E7A" w:rsidRPr="00F55F88" w14:paraId="5821F387"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5C6B0032"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0FF35AEE"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05F40AFF"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(0.000211)</w:t>
            </w:r>
          </w:p>
        </w:tc>
        <w:tc>
          <w:tcPr>
            <w:tcW w:w="980" w:type="pct"/>
            <w:noWrap/>
            <w:hideMark/>
          </w:tcPr>
          <w:p w14:paraId="7E568464"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(0.000205)</w:t>
            </w:r>
          </w:p>
        </w:tc>
      </w:tr>
      <w:tr w:rsidR="00791E7A" w:rsidRPr="00F55F88" w14:paraId="3C79AE69"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29885DFB"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6F8A3B26"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Nablus</w:t>
            </w:r>
          </w:p>
        </w:tc>
        <w:tc>
          <w:tcPr>
            <w:tcW w:w="864" w:type="pct"/>
            <w:noWrap/>
            <w:hideMark/>
          </w:tcPr>
          <w:p w14:paraId="250C2042"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0.000394**</w:t>
            </w:r>
          </w:p>
        </w:tc>
        <w:tc>
          <w:tcPr>
            <w:tcW w:w="980" w:type="pct"/>
            <w:noWrap/>
            <w:hideMark/>
          </w:tcPr>
          <w:p w14:paraId="5D3E5CC4"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0.000406**</w:t>
            </w:r>
          </w:p>
        </w:tc>
      </w:tr>
      <w:tr w:rsidR="00791E7A" w:rsidRPr="00F55F88" w14:paraId="01967F7F"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2324B881"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52C6F5D8"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35D23629"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(0.000186)</w:t>
            </w:r>
          </w:p>
        </w:tc>
        <w:tc>
          <w:tcPr>
            <w:tcW w:w="980" w:type="pct"/>
            <w:noWrap/>
            <w:hideMark/>
          </w:tcPr>
          <w:p w14:paraId="5C74A2CD"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(0.000179)</w:t>
            </w:r>
          </w:p>
        </w:tc>
      </w:tr>
      <w:tr w:rsidR="00791E7A" w:rsidRPr="00F55F88" w14:paraId="3A20E0AD"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05A5E9A1" w14:textId="77777777" w:rsidR="00791E7A" w:rsidRPr="00F55F88" w:rsidRDefault="00791E7A" w:rsidP="00DB7C40">
            <w:pPr>
              <w:jc w:val="center"/>
              <w:rPr>
                <w:rFonts w:eastAsia="Times New Roman" w:cstheme="majorHAnsi"/>
                <w:color w:val="000000"/>
                <w:sz w:val="20"/>
                <w:szCs w:val="20"/>
                <w:lang w:eastAsia="en-GB"/>
              </w:rPr>
            </w:pPr>
          </w:p>
        </w:tc>
        <w:tc>
          <w:tcPr>
            <w:tcW w:w="1589" w:type="pct"/>
            <w:hideMark/>
          </w:tcPr>
          <w:p w14:paraId="49008BB2"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Qalqiliya</w:t>
            </w:r>
          </w:p>
        </w:tc>
        <w:tc>
          <w:tcPr>
            <w:tcW w:w="864" w:type="pct"/>
            <w:noWrap/>
            <w:hideMark/>
          </w:tcPr>
          <w:p w14:paraId="34FC1892"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0.00191***</w:t>
            </w:r>
          </w:p>
        </w:tc>
        <w:tc>
          <w:tcPr>
            <w:tcW w:w="980" w:type="pct"/>
            <w:noWrap/>
            <w:hideMark/>
          </w:tcPr>
          <w:p w14:paraId="464758A7"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0.00196***</w:t>
            </w:r>
          </w:p>
        </w:tc>
      </w:tr>
      <w:tr w:rsidR="00791E7A" w:rsidRPr="00F55F88" w14:paraId="4AAA5A28"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1A5816CE"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406F9B07"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149B2C3E"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(0.000356)</w:t>
            </w:r>
          </w:p>
        </w:tc>
        <w:tc>
          <w:tcPr>
            <w:tcW w:w="980" w:type="pct"/>
            <w:noWrap/>
            <w:hideMark/>
          </w:tcPr>
          <w:p w14:paraId="1FFD120E"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(0.000353)</w:t>
            </w:r>
          </w:p>
        </w:tc>
      </w:tr>
      <w:tr w:rsidR="00791E7A" w:rsidRPr="00F55F88" w14:paraId="0DAC63D4"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04519DC8" w14:textId="77777777" w:rsidR="00791E7A" w:rsidRPr="00F55F88" w:rsidRDefault="00791E7A" w:rsidP="00DB7C40">
            <w:pPr>
              <w:jc w:val="center"/>
              <w:rPr>
                <w:rFonts w:eastAsia="Times New Roman" w:cstheme="majorHAnsi"/>
                <w:color w:val="000000"/>
                <w:sz w:val="20"/>
                <w:szCs w:val="20"/>
                <w:lang w:eastAsia="en-GB"/>
              </w:rPr>
            </w:pPr>
          </w:p>
        </w:tc>
        <w:tc>
          <w:tcPr>
            <w:tcW w:w="1589" w:type="pct"/>
            <w:hideMark/>
          </w:tcPr>
          <w:p w14:paraId="4A1EAEB0"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Salfit</w:t>
            </w:r>
          </w:p>
        </w:tc>
        <w:tc>
          <w:tcPr>
            <w:tcW w:w="864" w:type="pct"/>
            <w:noWrap/>
            <w:hideMark/>
          </w:tcPr>
          <w:p w14:paraId="16207626"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-0.000666***</w:t>
            </w:r>
          </w:p>
        </w:tc>
        <w:tc>
          <w:tcPr>
            <w:tcW w:w="980" w:type="pct"/>
            <w:noWrap/>
            <w:hideMark/>
          </w:tcPr>
          <w:p w14:paraId="76614BF8"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-0.000619***</w:t>
            </w:r>
          </w:p>
        </w:tc>
      </w:tr>
      <w:tr w:rsidR="00791E7A" w:rsidRPr="00F55F88" w14:paraId="6910BACD"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297E83E0"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7595E344"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123C9F11"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(0.000226)</w:t>
            </w:r>
          </w:p>
        </w:tc>
        <w:tc>
          <w:tcPr>
            <w:tcW w:w="980" w:type="pct"/>
            <w:noWrap/>
            <w:hideMark/>
          </w:tcPr>
          <w:p w14:paraId="3AAF104A"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(0.000220)</w:t>
            </w:r>
          </w:p>
        </w:tc>
      </w:tr>
      <w:tr w:rsidR="00791E7A" w:rsidRPr="00F55F88" w14:paraId="0E9596AB"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41DB3519" w14:textId="77777777" w:rsidR="00791E7A" w:rsidRPr="00F55F88" w:rsidRDefault="00791E7A" w:rsidP="00DB7C40">
            <w:pPr>
              <w:jc w:val="center"/>
              <w:rPr>
                <w:rFonts w:eastAsia="Times New Roman" w:cstheme="majorHAnsi"/>
                <w:color w:val="000000"/>
                <w:sz w:val="20"/>
                <w:szCs w:val="20"/>
                <w:lang w:eastAsia="en-GB"/>
              </w:rPr>
            </w:pPr>
          </w:p>
        </w:tc>
        <w:tc>
          <w:tcPr>
            <w:tcW w:w="1589" w:type="pct"/>
            <w:hideMark/>
          </w:tcPr>
          <w:p w14:paraId="1190C5C5"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Ramallah &amp; Al Bireh</w:t>
            </w:r>
          </w:p>
        </w:tc>
        <w:tc>
          <w:tcPr>
            <w:tcW w:w="864" w:type="pct"/>
            <w:noWrap/>
            <w:hideMark/>
          </w:tcPr>
          <w:p w14:paraId="79FFC731"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0.000391**</w:t>
            </w:r>
          </w:p>
        </w:tc>
        <w:tc>
          <w:tcPr>
            <w:tcW w:w="980" w:type="pct"/>
            <w:noWrap/>
            <w:hideMark/>
          </w:tcPr>
          <w:p w14:paraId="64899E95"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0.000443**</w:t>
            </w:r>
          </w:p>
        </w:tc>
      </w:tr>
      <w:tr w:rsidR="00791E7A" w:rsidRPr="00F55F88" w14:paraId="6F717A3A"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1BC1DE1D"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7772B6A7"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06D626BF"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(0.000196)</w:t>
            </w:r>
          </w:p>
        </w:tc>
        <w:tc>
          <w:tcPr>
            <w:tcW w:w="980" w:type="pct"/>
            <w:noWrap/>
            <w:hideMark/>
          </w:tcPr>
          <w:p w14:paraId="60992D73"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(0.000191)</w:t>
            </w:r>
          </w:p>
        </w:tc>
      </w:tr>
      <w:tr w:rsidR="00791E7A" w:rsidRPr="00F55F88" w14:paraId="6B7F81BD"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6F6B0106" w14:textId="77777777" w:rsidR="00791E7A" w:rsidRPr="00F55F88" w:rsidRDefault="00791E7A" w:rsidP="00DB7C40">
            <w:pPr>
              <w:jc w:val="center"/>
              <w:rPr>
                <w:rFonts w:eastAsia="Times New Roman" w:cstheme="majorHAnsi"/>
                <w:color w:val="000000"/>
                <w:sz w:val="20"/>
                <w:szCs w:val="20"/>
                <w:lang w:eastAsia="en-GB"/>
              </w:rPr>
            </w:pPr>
          </w:p>
        </w:tc>
        <w:tc>
          <w:tcPr>
            <w:tcW w:w="1589" w:type="pct"/>
            <w:hideMark/>
          </w:tcPr>
          <w:p w14:paraId="77132A0E"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Jericho &amp; Al Aghwar</w:t>
            </w:r>
          </w:p>
        </w:tc>
        <w:tc>
          <w:tcPr>
            <w:tcW w:w="864" w:type="pct"/>
            <w:noWrap/>
            <w:hideMark/>
          </w:tcPr>
          <w:p w14:paraId="35414410"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0.00599***</w:t>
            </w:r>
          </w:p>
        </w:tc>
        <w:tc>
          <w:tcPr>
            <w:tcW w:w="980" w:type="pct"/>
            <w:noWrap/>
            <w:hideMark/>
          </w:tcPr>
          <w:p w14:paraId="23DCDFB9"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0.00621***</w:t>
            </w:r>
          </w:p>
        </w:tc>
      </w:tr>
      <w:tr w:rsidR="00791E7A" w:rsidRPr="00F55F88" w14:paraId="7BDE2AAB"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15A11F15"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61322000"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5B0282C1"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(0.000749)</w:t>
            </w:r>
          </w:p>
        </w:tc>
        <w:tc>
          <w:tcPr>
            <w:tcW w:w="980" w:type="pct"/>
            <w:noWrap/>
            <w:hideMark/>
          </w:tcPr>
          <w:p w14:paraId="0A5F0F64"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(0.000763)</w:t>
            </w:r>
          </w:p>
        </w:tc>
      </w:tr>
      <w:tr w:rsidR="00791E7A" w:rsidRPr="00F55F88" w14:paraId="56D3372B"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1517DCEE"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4F836536"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Jerusalem</w:t>
            </w:r>
          </w:p>
        </w:tc>
        <w:tc>
          <w:tcPr>
            <w:tcW w:w="864" w:type="pct"/>
            <w:noWrap/>
            <w:hideMark/>
          </w:tcPr>
          <w:p w14:paraId="7ECE9EC8"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0.00722***</w:t>
            </w:r>
          </w:p>
        </w:tc>
        <w:tc>
          <w:tcPr>
            <w:tcW w:w="980" w:type="pct"/>
            <w:noWrap/>
            <w:hideMark/>
          </w:tcPr>
          <w:p w14:paraId="57AE5A83"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0.00717***</w:t>
            </w:r>
          </w:p>
        </w:tc>
      </w:tr>
      <w:tr w:rsidR="00791E7A" w:rsidRPr="00F55F88" w14:paraId="55350F70"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7FF855D1"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75013406"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4A35C92F"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(0.000550)</w:t>
            </w:r>
          </w:p>
        </w:tc>
        <w:tc>
          <w:tcPr>
            <w:tcW w:w="980" w:type="pct"/>
            <w:noWrap/>
            <w:hideMark/>
          </w:tcPr>
          <w:p w14:paraId="0C73E56C"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(0.000543)</w:t>
            </w:r>
          </w:p>
        </w:tc>
      </w:tr>
      <w:tr w:rsidR="00791E7A" w:rsidRPr="00F55F88" w14:paraId="36E7F6D5"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6F9E2628"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212AD102"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Bethlehem</w:t>
            </w:r>
          </w:p>
        </w:tc>
        <w:tc>
          <w:tcPr>
            <w:tcW w:w="864" w:type="pct"/>
            <w:noWrap/>
            <w:hideMark/>
          </w:tcPr>
          <w:p w14:paraId="02A0F29A"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0.00161***</w:t>
            </w:r>
          </w:p>
        </w:tc>
        <w:tc>
          <w:tcPr>
            <w:tcW w:w="980" w:type="pct"/>
            <w:noWrap/>
            <w:hideMark/>
          </w:tcPr>
          <w:p w14:paraId="7387AC40"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0.00159***</w:t>
            </w:r>
          </w:p>
        </w:tc>
      </w:tr>
      <w:tr w:rsidR="00791E7A" w:rsidRPr="00F55F88" w14:paraId="142E6B34"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7BF52337"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0654ED05"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03158BFF"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(0.000267)</w:t>
            </w:r>
          </w:p>
        </w:tc>
        <w:tc>
          <w:tcPr>
            <w:tcW w:w="980" w:type="pct"/>
            <w:noWrap/>
            <w:hideMark/>
          </w:tcPr>
          <w:p w14:paraId="6CA86B6F"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(0.000258)</w:t>
            </w:r>
          </w:p>
        </w:tc>
      </w:tr>
      <w:tr w:rsidR="00791E7A" w:rsidRPr="00F55F88" w14:paraId="30264705"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53D36742"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702D1FBF"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Hebron</w:t>
            </w:r>
          </w:p>
        </w:tc>
        <w:tc>
          <w:tcPr>
            <w:tcW w:w="864" w:type="pct"/>
            <w:noWrap/>
            <w:hideMark/>
          </w:tcPr>
          <w:p w14:paraId="0E27DB40"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0.00317***</w:t>
            </w:r>
          </w:p>
        </w:tc>
        <w:tc>
          <w:tcPr>
            <w:tcW w:w="980" w:type="pct"/>
            <w:noWrap/>
            <w:hideMark/>
          </w:tcPr>
          <w:p w14:paraId="2A12D947"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0.00325***</w:t>
            </w:r>
          </w:p>
        </w:tc>
      </w:tr>
      <w:tr w:rsidR="00791E7A" w:rsidRPr="00F55F88" w14:paraId="0BB9CA6F"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477F5692"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7B28EB03"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6BCCD955"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(0.000198)</w:t>
            </w:r>
          </w:p>
        </w:tc>
        <w:tc>
          <w:tcPr>
            <w:tcW w:w="980" w:type="pct"/>
            <w:noWrap/>
            <w:hideMark/>
          </w:tcPr>
          <w:p w14:paraId="2CBA8CD6"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(0.000194)</w:t>
            </w:r>
          </w:p>
        </w:tc>
      </w:tr>
      <w:tr w:rsidR="00791E7A" w:rsidRPr="00F55F88" w14:paraId="50A57E48"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7197ABE2"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62A9F9B5"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North Gaza</w:t>
            </w:r>
          </w:p>
        </w:tc>
        <w:tc>
          <w:tcPr>
            <w:tcW w:w="864" w:type="pct"/>
            <w:noWrap/>
            <w:hideMark/>
          </w:tcPr>
          <w:p w14:paraId="2DDD714B"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0.0157***</w:t>
            </w:r>
          </w:p>
        </w:tc>
        <w:tc>
          <w:tcPr>
            <w:tcW w:w="980" w:type="pct"/>
            <w:noWrap/>
            <w:hideMark/>
          </w:tcPr>
          <w:p w14:paraId="23500A3D"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0.0160***</w:t>
            </w:r>
          </w:p>
        </w:tc>
      </w:tr>
      <w:tr w:rsidR="00791E7A" w:rsidRPr="00F55F88" w14:paraId="12B8C2DF"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77EA6BDE"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77390A13"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6244606E"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(0.000432)</w:t>
            </w:r>
          </w:p>
        </w:tc>
        <w:tc>
          <w:tcPr>
            <w:tcW w:w="980" w:type="pct"/>
            <w:noWrap/>
            <w:hideMark/>
          </w:tcPr>
          <w:p w14:paraId="74343A98"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(0.000437)</w:t>
            </w:r>
          </w:p>
        </w:tc>
      </w:tr>
      <w:tr w:rsidR="00791E7A" w:rsidRPr="00F55F88" w14:paraId="129591E4"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55189CFB"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2C4B3D53"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Gaza</w:t>
            </w:r>
          </w:p>
        </w:tc>
        <w:tc>
          <w:tcPr>
            <w:tcW w:w="864" w:type="pct"/>
            <w:noWrap/>
            <w:hideMark/>
          </w:tcPr>
          <w:p w14:paraId="5D7C6175"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0.0111***</w:t>
            </w:r>
          </w:p>
        </w:tc>
        <w:tc>
          <w:tcPr>
            <w:tcW w:w="980" w:type="pct"/>
            <w:noWrap/>
            <w:hideMark/>
          </w:tcPr>
          <w:p w14:paraId="07B3AA36"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0.0113***</w:t>
            </w:r>
          </w:p>
        </w:tc>
      </w:tr>
      <w:tr w:rsidR="00791E7A" w:rsidRPr="00F55F88" w14:paraId="7D4DEE3B"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0F0A9B1E"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24ED85B9"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472FCA0C"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(0.000287)</w:t>
            </w:r>
          </w:p>
        </w:tc>
        <w:tc>
          <w:tcPr>
            <w:tcW w:w="980" w:type="pct"/>
            <w:noWrap/>
            <w:hideMark/>
          </w:tcPr>
          <w:p w14:paraId="0F66FEE9"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(0.000286)</w:t>
            </w:r>
          </w:p>
        </w:tc>
      </w:tr>
      <w:tr w:rsidR="00791E7A" w:rsidRPr="00F55F88" w14:paraId="2F4A8247"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31B9597A"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2EAA6388"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Dier Al-Balah</w:t>
            </w:r>
          </w:p>
        </w:tc>
        <w:tc>
          <w:tcPr>
            <w:tcW w:w="864" w:type="pct"/>
            <w:noWrap/>
            <w:hideMark/>
          </w:tcPr>
          <w:p w14:paraId="59B91373"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0.0131***</w:t>
            </w:r>
          </w:p>
        </w:tc>
        <w:tc>
          <w:tcPr>
            <w:tcW w:w="980" w:type="pct"/>
            <w:noWrap/>
            <w:hideMark/>
          </w:tcPr>
          <w:p w14:paraId="2C2C01B7"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0.0134***</w:t>
            </w:r>
          </w:p>
        </w:tc>
      </w:tr>
      <w:tr w:rsidR="00791E7A" w:rsidRPr="00F55F88" w14:paraId="10F81E2E"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5874AB7E"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0EE3E87A"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585A52C8"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(0.000484)</w:t>
            </w:r>
          </w:p>
        </w:tc>
        <w:tc>
          <w:tcPr>
            <w:tcW w:w="980" w:type="pct"/>
            <w:noWrap/>
            <w:hideMark/>
          </w:tcPr>
          <w:p w14:paraId="1C26A0EB"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(0.000491)</w:t>
            </w:r>
          </w:p>
        </w:tc>
      </w:tr>
      <w:tr w:rsidR="00791E7A" w:rsidRPr="00F55F88" w14:paraId="2A82C9C3"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19AA9724"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4074FE0B"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r w:rsidRPr="00F55F88">
              <w:rPr>
                <w:rFonts w:asciiTheme="majorHAnsi" w:eastAsia="Times New Roman" w:hAnsiTheme="majorHAnsi" w:cstheme="majorHAnsi"/>
                <w:sz w:val="20"/>
                <w:szCs w:val="20"/>
                <w:lang w:eastAsia="en-GB"/>
              </w:rPr>
              <w:t>Khan Yunis</w:t>
            </w:r>
          </w:p>
        </w:tc>
        <w:tc>
          <w:tcPr>
            <w:tcW w:w="864" w:type="pct"/>
            <w:noWrap/>
            <w:hideMark/>
          </w:tcPr>
          <w:p w14:paraId="6342CE26"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0.0103***</w:t>
            </w:r>
          </w:p>
        </w:tc>
        <w:tc>
          <w:tcPr>
            <w:tcW w:w="980" w:type="pct"/>
            <w:noWrap/>
            <w:hideMark/>
          </w:tcPr>
          <w:p w14:paraId="14EB8610"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0.0108***</w:t>
            </w:r>
          </w:p>
        </w:tc>
      </w:tr>
      <w:tr w:rsidR="00791E7A" w:rsidRPr="00F55F88" w14:paraId="32D0405B"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76830F49"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1CEE4E5F"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7D4146E2"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(0.000354)</w:t>
            </w:r>
          </w:p>
        </w:tc>
        <w:tc>
          <w:tcPr>
            <w:tcW w:w="980" w:type="pct"/>
            <w:noWrap/>
            <w:hideMark/>
          </w:tcPr>
          <w:p w14:paraId="4C494B08"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(0.000362)</w:t>
            </w:r>
          </w:p>
        </w:tc>
      </w:tr>
      <w:tr w:rsidR="00791E7A" w:rsidRPr="00F55F88" w14:paraId="4C3308F1"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7A41C3B6"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47FE2975"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r w:rsidRPr="00F55F88">
              <w:rPr>
                <w:rFonts w:asciiTheme="majorHAnsi" w:eastAsia="Times New Roman" w:hAnsiTheme="majorHAnsi" w:cstheme="majorHAnsi"/>
                <w:sz w:val="20"/>
                <w:szCs w:val="20"/>
                <w:lang w:eastAsia="en-GB"/>
              </w:rPr>
              <w:t>Rafah</w:t>
            </w:r>
          </w:p>
        </w:tc>
        <w:tc>
          <w:tcPr>
            <w:tcW w:w="864" w:type="pct"/>
            <w:noWrap/>
            <w:hideMark/>
          </w:tcPr>
          <w:p w14:paraId="7C894F95"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0.0134***</w:t>
            </w:r>
          </w:p>
        </w:tc>
        <w:tc>
          <w:tcPr>
            <w:tcW w:w="980" w:type="pct"/>
            <w:noWrap/>
            <w:hideMark/>
          </w:tcPr>
          <w:p w14:paraId="3ABEFE6A"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0.0140***</w:t>
            </w:r>
          </w:p>
        </w:tc>
      </w:tr>
      <w:tr w:rsidR="00791E7A" w:rsidRPr="00F55F88" w14:paraId="72F37D2A"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5CEAD69F"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38388022"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6A98612E"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(0.000506)</w:t>
            </w:r>
          </w:p>
        </w:tc>
        <w:tc>
          <w:tcPr>
            <w:tcW w:w="980" w:type="pct"/>
            <w:noWrap/>
            <w:hideMark/>
          </w:tcPr>
          <w:p w14:paraId="72D510D4"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(0.000520)</w:t>
            </w:r>
          </w:p>
        </w:tc>
      </w:tr>
      <w:tr w:rsidR="00791E7A" w:rsidRPr="00F55F88" w14:paraId="1A48CC1F"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0215A0AF" w14:textId="77777777" w:rsidR="00791E7A" w:rsidRPr="00F55F88" w:rsidRDefault="00791E7A" w:rsidP="00DB7C40">
            <w:pPr>
              <w:jc w:val="left"/>
              <w:rPr>
                <w:rFonts w:eastAsia="Times New Roman" w:cstheme="majorHAnsi"/>
                <w:b/>
                <w:bCs/>
                <w:sz w:val="20"/>
                <w:szCs w:val="20"/>
                <w:lang w:eastAsia="en-GB"/>
              </w:rPr>
            </w:pPr>
            <w:r w:rsidRPr="00F55F88">
              <w:rPr>
                <w:rFonts w:eastAsia="Times New Roman" w:cstheme="majorHAnsi"/>
                <w:b/>
                <w:bCs/>
                <w:sz w:val="20"/>
                <w:szCs w:val="20"/>
                <w:lang w:eastAsia="en-GB"/>
              </w:rPr>
              <w:t>Age group (reference: 6-11 years)</w:t>
            </w:r>
          </w:p>
        </w:tc>
        <w:tc>
          <w:tcPr>
            <w:tcW w:w="1589" w:type="pct"/>
            <w:noWrap/>
            <w:hideMark/>
          </w:tcPr>
          <w:p w14:paraId="12C206C2"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r w:rsidRPr="00F55F88">
              <w:rPr>
                <w:rFonts w:asciiTheme="majorHAnsi" w:eastAsia="Times New Roman" w:hAnsiTheme="majorHAnsi" w:cstheme="majorHAnsi"/>
                <w:sz w:val="20"/>
                <w:szCs w:val="20"/>
                <w:lang w:eastAsia="en-GB"/>
              </w:rPr>
              <w:t>12-17 years</w:t>
            </w:r>
          </w:p>
        </w:tc>
        <w:tc>
          <w:tcPr>
            <w:tcW w:w="864" w:type="pct"/>
            <w:noWrap/>
            <w:hideMark/>
          </w:tcPr>
          <w:p w14:paraId="388A0843"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-0.00274***</w:t>
            </w:r>
          </w:p>
        </w:tc>
        <w:tc>
          <w:tcPr>
            <w:tcW w:w="980" w:type="pct"/>
            <w:noWrap/>
            <w:hideMark/>
          </w:tcPr>
          <w:p w14:paraId="226BBD45"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-0.00244***</w:t>
            </w:r>
          </w:p>
        </w:tc>
      </w:tr>
      <w:tr w:rsidR="00791E7A" w:rsidRPr="00F55F88" w14:paraId="1B4A63E5"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75CB82BF"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1B63D027"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5F3517E5"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(0.000157)</w:t>
            </w:r>
          </w:p>
        </w:tc>
        <w:tc>
          <w:tcPr>
            <w:tcW w:w="980" w:type="pct"/>
            <w:noWrap/>
            <w:hideMark/>
          </w:tcPr>
          <w:p w14:paraId="12E2A115"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(0.000158)</w:t>
            </w:r>
          </w:p>
        </w:tc>
      </w:tr>
      <w:tr w:rsidR="00791E7A" w:rsidRPr="00F55F88" w14:paraId="234396CA"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vMerge w:val="restart"/>
            <w:noWrap/>
            <w:hideMark/>
          </w:tcPr>
          <w:p w14:paraId="0FE703B0"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Sex of HH Head (reference: male HH head)</w:t>
            </w:r>
          </w:p>
        </w:tc>
        <w:tc>
          <w:tcPr>
            <w:tcW w:w="1589" w:type="pct"/>
            <w:noWrap/>
            <w:hideMark/>
          </w:tcPr>
          <w:p w14:paraId="2C8532F5"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Female HH Head</w:t>
            </w:r>
          </w:p>
        </w:tc>
        <w:tc>
          <w:tcPr>
            <w:tcW w:w="864" w:type="pct"/>
            <w:noWrap/>
            <w:hideMark/>
          </w:tcPr>
          <w:p w14:paraId="0D00A771"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0.0169***</w:t>
            </w:r>
          </w:p>
        </w:tc>
        <w:tc>
          <w:tcPr>
            <w:tcW w:w="980" w:type="pct"/>
            <w:noWrap/>
            <w:hideMark/>
          </w:tcPr>
          <w:p w14:paraId="6D2443A2"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p>
        </w:tc>
      </w:tr>
      <w:tr w:rsidR="00791E7A" w:rsidRPr="00F55F88" w14:paraId="219AB890"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vMerge/>
            <w:noWrap/>
            <w:hideMark/>
          </w:tcPr>
          <w:p w14:paraId="72FC7D73" w14:textId="77777777" w:rsidR="00791E7A" w:rsidRPr="00F55F88" w:rsidRDefault="00791E7A" w:rsidP="00DB7C40">
            <w:pPr>
              <w:jc w:val="center"/>
              <w:rPr>
                <w:rFonts w:eastAsia="Times New Roman" w:cstheme="majorHAnsi"/>
                <w:sz w:val="20"/>
                <w:szCs w:val="20"/>
                <w:lang w:eastAsia="en-GB"/>
              </w:rPr>
            </w:pPr>
          </w:p>
        </w:tc>
        <w:tc>
          <w:tcPr>
            <w:tcW w:w="1589" w:type="pct"/>
            <w:noWrap/>
            <w:hideMark/>
          </w:tcPr>
          <w:p w14:paraId="5B659C36"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6426B222"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(0.000629)</w:t>
            </w:r>
          </w:p>
        </w:tc>
        <w:tc>
          <w:tcPr>
            <w:tcW w:w="980" w:type="pct"/>
            <w:noWrap/>
            <w:hideMark/>
          </w:tcPr>
          <w:p w14:paraId="3B8CBF7B"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p>
        </w:tc>
      </w:tr>
      <w:tr w:rsidR="00791E7A" w:rsidRPr="00F55F88" w14:paraId="601E6185"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vMerge w:val="restart"/>
            <w:noWrap/>
            <w:hideMark/>
          </w:tcPr>
          <w:p w14:paraId="47A72ED9"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Adult-PWD in the HH (ref.: no adult-PWD in the HH)</w:t>
            </w:r>
          </w:p>
        </w:tc>
        <w:tc>
          <w:tcPr>
            <w:tcW w:w="1589" w:type="pct"/>
            <w:noWrap/>
            <w:hideMark/>
          </w:tcPr>
          <w:p w14:paraId="73BD200F"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HH has adult-PWD</w:t>
            </w:r>
          </w:p>
        </w:tc>
        <w:tc>
          <w:tcPr>
            <w:tcW w:w="864" w:type="pct"/>
            <w:noWrap/>
            <w:hideMark/>
          </w:tcPr>
          <w:p w14:paraId="3983C880"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0.00452***</w:t>
            </w:r>
          </w:p>
        </w:tc>
        <w:tc>
          <w:tcPr>
            <w:tcW w:w="980" w:type="pct"/>
            <w:noWrap/>
            <w:hideMark/>
          </w:tcPr>
          <w:p w14:paraId="0FAFA374"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0.00465***</w:t>
            </w:r>
          </w:p>
        </w:tc>
      </w:tr>
      <w:tr w:rsidR="00791E7A" w:rsidRPr="00F55F88" w14:paraId="3283D62D"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vMerge/>
            <w:noWrap/>
            <w:hideMark/>
          </w:tcPr>
          <w:p w14:paraId="089016FE"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1ACEC26D"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09059343"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(0.000375)</w:t>
            </w:r>
          </w:p>
        </w:tc>
        <w:tc>
          <w:tcPr>
            <w:tcW w:w="980" w:type="pct"/>
            <w:noWrap/>
            <w:hideMark/>
          </w:tcPr>
          <w:p w14:paraId="35EF25A4"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(0.000379)</w:t>
            </w:r>
          </w:p>
        </w:tc>
      </w:tr>
      <w:tr w:rsidR="00791E7A" w:rsidRPr="00F55F88" w14:paraId="3490BDD2"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vMerge w:val="restart"/>
            <w:noWrap/>
            <w:hideMark/>
          </w:tcPr>
          <w:p w14:paraId="06BC4EC6" w14:textId="77777777" w:rsidR="00791E7A" w:rsidRPr="00F55F88" w:rsidRDefault="00791E7A" w:rsidP="00DB7C40">
            <w:pPr>
              <w:jc w:val="left"/>
              <w:rPr>
                <w:rFonts w:eastAsia="Times New Roman" w:cstheme="majorHAnsi"/>
                <w:b/>
                <w:bCs/>
                <w:color w:val="000000"/>
                <w:sz w:val="20"/>
                <w:szCs w:val="20"/>
                <w:lang w:eastAsia="en-GB"/>
              </w:rPr>
            </w:pPr>
            <w:r w:rsidRPr="00F55F88">
              <w:rPr>
                <w:rFonts w:eastAsia="Times New Roman" w:cstheme="majorHAnsi"/>
                <w:b/>
                <w:bCs/>
                <w:color w:val="000000"/>
                <w:sz w:val="20"/>
                <w:szCs w:val="20"/>
                <w:lang w:eastAsia="en-GB"/>
              </w:rPr>
              <w:lastRenderedPageBreak/>
              <w:t>Household size (reference: 1-2 members)</w:t>
            </w:r>
          </w:p>
        </w:tc>
        <w:tc>
          <w:tcPr>
            <w:tcW w:w="1589" w:type="pct"/>
            <w:noWrap/>
            <w:hideMark/>
          </w:tcPr>
          <w:p w14:paraId="0126ADEB"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3 members</w:t>
            </w:r>
          </w:p>
        </w:tc>
        <w:tc>
          <w:tcPr>
            <w:tcW w:w="864" w:type="pct"/>
            <w:noWrap/>
            <w:hideMark/>
          </w:tcPr>
          <w:p w14:paraId="43EAB563"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-0.00733***</w:t>
            </w:r>
          </w:p>
        </w:tc>
        <w:tc>
          <w:tcPr>
            <w:tcW w:w="980" w:type="pct"/>
            <w:noWrap/>
            <w:hideMark/>
          </w:tcPr>
          <w:p w14:paraId="1E3D6678"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-0.0104***</w:t>
            </w:r>
          </w:p>
        </w:tc>
      </w:tr>
      <w:tr w:rsidR="00791E7A" w:rsidRPr="00F55F88" w14:paraId="3A6ED3BC"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vMerge/>
            <w:noWrap/>
            <w:hideMark/>
          </w:tcPr>
          <w:p w14:paraId="2FCEEBEB"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303D6CEA"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3F881EFB"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(0.00205)</w:t>
            </w:r>
          </w:p>
        </w:tc>
        <w:tc>
          <w:tcPr>
            <w:tcW w:w="980" w:type="pct"/>
            <w:noWrap/>
            <w:hideMark/>
          </w:tcPr>
          <w:p w14:paraId="64195215"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(0.00316)</w:t>
            </w:r>
          </w:p>
        </w:tc>
      </w:tr>
      <w:tr w:rsidR="00791E7A" w:rsidRPr="00F55F88" w14:paraId="782A6747"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48BDA08C"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2DC4FF1D"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4 members</w:t>
            </w:r>
          </w:p>
        </w:tc>
        <w:tc>
          <w:tcPr>
            <w:tcW w:w="864" w:type="pct"/>
            <w:noWrap/>
            <w:hideMark/>
          </w:tcPr>
          <w:p w14:paraId="797BD6B8"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-0.0121***</w:t>
            </w:r>
          </w:p>
        </w:tc>
        <w:tc>
          <w:tcPr>
            <w:tcW w:w="980" w:type="pct"/>
            <w:noWrap/>
            <w:hideMark/>
          </w:tcPr>
          <w:p w14:paraId="1EE95339"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-0.0213***</w:t>
            </w:r>
          </w:p>
        </w:tc>
      </w:tr>
      <w:tr w:rsidR="00791E7A" w:rsidRPr="00F55F88" w14:paraId="65A9D70B"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0DC90A21"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749646DD"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442972F0"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(0.00192)</w:t>
            </w:r>
          </w:p>
        </w:tc>
        <w:tc>
          <w:tcPr>
            <w:tcW w:w="980" w:type="pct"/>
            <w:noWrap/>
            <w:hideMark/>
          </w:tcPr>
          <w:p w14:paraId="052B3556"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(0.00290)</w:t>
            </w:r>
          </w:p>
        </w:tc>
      </w:tr>
      <w:tr w:rsidR="00791E7A" w:rsidRPr="00F55F88" w14:paraId="017B7032"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3FABA0AE"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36400B54"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5 members</w:t>
            </w:r>
          </w:p>
        </w:tc>
        <w:tc>
          <w:tcPr>
            <w:tcW w:w="864" w:type="pct"/>
            <w:noWrap/>
            <w:hideMark/>
          </w:tcPr>
          <w:p w14:paraId="51FF605E"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-0.0136***</w:t>
            </w:r>
          </w:p>
        </w:tc>
        <w:tc>
          <w:tcPr>
            <w:tcW w:w="980" w:type="pct"/>
            <w:noWrap/>
            <w:hideMark/>
          </w:tcPr>
          <w:p w14:paraId="4D20E198"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-0.0250***</w:t>
            </w:r>
          </w:p>
        </w:tc>
      </w:tr>
      <w:tr w:rsidR="00791E7A" w:rsidRPr="00F55F88" w14:paraId="4824694D"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778BD7D2"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4AE39331"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1792A694"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(0.00189)</w:t>
            </w:r>
          </w:p>
        </w:tc>
        <w:tc>
          <w:tcPr>
            <w:tcW w:w="980" w:type="pct"/>
            <w:noWrap/>
            <w:hideMark/>
          </w:tcPr>
          <w:p w14:paraId="700D4531"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(0.00286)</w:t>
            </w:r>
          </w:p>
        </w:tc>
      </w:tr>
      <w:tr w:rsidR="00791E7A" w:rsidRPr="00F55F88" w14:paraId="2C18A9CC"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37E89C98"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71CC4317"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6+ members</w:t>
            </w:r>
          </w:p>
        </w:tc>
        <w:tc>
          <w:tcPr>
            <w:tcW w:w="864" w:type="pct"/>
            <w:noWrap/>
            <w:hideMark/>
          </w:tcPr>
          <w:p w14:paraId="4436BB52"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-0.0138***</w:t>
            </w:r>
          </w:p>
        </w:tc>
        <w:tc>
          <w:tcPr>
            <w:tcW w:w="980" w:type="pct"/>
            <w:noWrap/>
            <w:hideMark/>
          </w:tcPr>
          <w:p w14:paraId="02BD1D46"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-0.0260***</w:t>
            </w:r>
          </w:p>
        </w:tc>
      </w:tr>
      <w:tr w:rsidR="00791E7A" w:rsidRPr="00F55F88" w14:paraId="43186E27"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4936C6C3"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5573F48A"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5C7939D5"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(0.00188)</w:t>
            </w:r>
          </w:p>
        </w:tc>
        <w:tc>
          <w:tcPr>
            <w:tcW w:w="980" w:type="pct"/>
            <w:noWrap/>
            <w:hideMark/>
          </w:tcPr>
          <w:p w14:paraId="31AC8934"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(0.00285)</w:t>
            </w:r>
          </w:p>
        </w:tc>
      </w:tr>
      <w:tr w:rsidR="00791E7A" w:rsidRPr="00F55F88" w14:paraId="70497679"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vMerge w:val="restart"/>
            <w:noWrap/>
            <w:hideMark/>
          </w:tcPr>
          <w:p w14:paraId="1B4694FA"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Migration status (reference: non-migrant)</w:t>
            </w:r>
          </w:p>
        </w:tc>
        <w:tc>
          <w:tcPr>
            <w:tcW w:w="1589" w:type="pct"/>
            <w:noWrap/>
            <w:hideMark/>
          </w:tcPr>
          <w:p w14:paraId="7DCE073E"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Migrant</w:t>
            </w:r>
          </w:p>
        </w:tc>
        <w:tc>
          <w:tcPr>
            <w:tcW w:w="864" w:type="pct"/>
            <w:noWrap/>
            <w:hideMark/>
          </w:tcPr>
          <w:p w14:paraId="63F8E037"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-0.00274***</w:t>
            </w:r>
          </w:p>
        </w:tc>
        <w:tc>
          <w:tcPr>
            <w:tcW w:w="980" w:type="pct"/>
            <w:noWrap/>
            <w:hideMark/>
          </w:tcPr>
          <w:p w14:paraId="5DBE8036"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-0.00251***</w:t>
            </w:r>
          </w:p>
        </w:tc>
      </w:tr>
      <w:tr w:rsidR="00791E7A" w:rsidRPr="00F55F88" w14:paraId="0941BD42"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vMerge/>
            <w:noWrap/>
            <w:hideMark/>
          </w:tcPr>
          <w:p w14:paraId="4D52FE83"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03FAB97E"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44AAB857"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(0.000255)</w:t>
            </w:r>
          </w:p>
        </w:tc>
        <w:tc>
          <w:tcPr>
            <w:tcW w:w="980" w:type="pct"/>
            <w:noWrap/>
            <w:hideMark/>
          </w:tcPr>
          <w:p w14:paraId="646EC9D4"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(0.000264)</w:t>
            </w:r>
          </w:p>
        </w:tc>
      </w:tr>
      <w:tr w:rsidR="00791E7A" w:rsidRPr="00F55F88" w14:paraId="7CBA142E"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3A064E64" w14:textId="77777777" w:rsidR="00791E7A" w:rsidRPr="004C1EAA" w:rsidRDefault="00791E7A" w:rsidP="00DB7C40">
            <w:pPr>
              <w:jc w:val="left"/>
              <w:rPr>
                <w:rFonts w:eastAsia="Times New Roman" w:cstheme="majorHAnsi"/>
                <w:b/>
                <w:bCs/>
                <w:color w:val="000000"/>
                <w:sz w:val="20"/>
                <w:szCs w:val="20"/>
                <w:lang w:val="en-US" w:eastAsia="en-GB"/>
              </w:rPr>
            </w:pPr>
            <w:r w:rsidRPr="004C1EAA">
              <w:rPr>
                <w:rFonts w:eastAsia="Times New Roman" w:cstheme="majorHAnsi"/>
                <w:b/>
                <w:bCs/>
                <w:color w:val="000000"/>
                <w:sz w:val="20"/>
                <w:szCs w:val="20"/>
                <w:lang w:val="en-US" w:eastAsia="en-GB"/>
              </w:rPr>
              <w:t>Refugee status (reference: not a refugee)</w:t>
            </w:r>
          </w:p>
        </w:tc>
        <w:tc>
          <w:tcPr>
            <w:tcW w:w="1589" w:type="pct"/>
            <w:noWrap/>
            <w:hideMark/>
          </w:tcPr>
          <w:p w14:paraId="1EFA1BC3"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Registered or non-registered refugee</w:t>
            </w:r>
          </w:p>
        </w:tc>
        <w:tc>
          <w:tcPr>
            <w:tcW w:w="864" w:type="pct"/>
            <w:noWrap/>
            <w:hideMark/>
          </w:tcPr>
          <w:p w14:paraId="7C07BB9D"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-0.00111***</w:t>
            </w:r>
          </w:p>
        </w:tc>
        <w:tc>
          <w:tcPr>
            <w:tcW w:w="980" w:type="pct"/>
            <w:noWrap/>
            <w:hideMark/>
          </w:tcPr>
          <w:p w14:paraId="4FB56394"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-0.00105***</w:t>
            </w:r>
          </w:p>
        </w:tc>
      </w:tr>
      <w:tr w:rsidR="00791E7A" w:rsidRPr="00F55F88" w14:paraId="4E8463F6"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09A52CBD"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20B2043C"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685946C3"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(0.000180)</w:t>
            </w:r>
          </w:p>
        </w:tc>
        <w:tc>
          <w:tcPr>
            <w:tcW w:w="980" w:type="pct"/>
            <w:noWrap/>
            <w:hideMark/>
          </w:tcPr>
          <w:p w14:paraId="43FCA64B"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(0.000180)</w:t>
            </w:r>
          </w:p>
        </w:tc>
      </w:tr>
      <w:tr w:rsidR="00791E7A" w:rsidRPr="00F55F88" w14:paraId="551FC6C6"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47FBB09B" w14:textId="77777777" w:rsidR="00791E7A" w:rsidRPr="00F55F88" w:rsidRDefault="00791E7A" w:rsidP="00DB7C40">
            <w:pPr>
              <w:jc w:val="left"/>
              <w:rPr>
                <w:rFonts w:eastAsia="Times New Roman" w:cstheme="majorHAnsi"/>
                <w:b/>
                <w:bCs/>
                <w:color w:val="000000"/>
                <w:sz w:val="20"/>
                <w:szCs w:val="20"/>
                <w:lang w:eastAsia="en-GB"/>
              </w:rPr>
            </w:pPr>
            <w:r w:rsidRPr="00F55F88">
              <w:rPr>
                <w:rFonts w:eastAsia="Times New Roman" w:cstheme="majorHAnsi"/>
                <w:b/>
                <w:bCs/>
                <w:color w:val="000000"/>
                <w:sz w:val="20"/>
                <w:szCs w:val="20"/>
                <w:lang w:eastAsia="en-GB"/>
              </w:rPr>
              <w:t>Sex (reference: female)</w:t>
            </w:r>
          </w:p>
        </w:tc>
        <w:tc>
          <w:tcPr>
            <w:tcW w:w="1589" w:type="pct"/>
            <w:noWrap/>
            <w:hideMark/>
          </w:tcPr>
          <w:p w14:paraId="1DB2F4CA"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Male</w:t>
            </w:r>
          </w:p>
        </w:tc>
        <w:tc>
          <w:tcPr>
            <w:tcW w:w="864" w:type="pct"/>
            <w:noWrap/>
            <w:hideMark/>
          </w:tcPr>
          <w:p w14:paraId="7565B1FC"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-0.000421***</w:t>
            </w:r>
          </w:p>
        </w:tc>
        <w:tc>
          <w:tcPr>
            <w:tcW w:w="980" w:type="pct"/>
            <w:noWrap/>
            <w:hideMark/>
          </w:tcPr>
          <w:p w14:paraId="596A111F"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-0.000395**</w:t>
            </w:r>
          </w:p>
        </w:tc>
      </w:tr>
      <w:tr w:rsidR="00791E7A" w:rsidRPr="00F55F88" w14:paraId="2FF26BC5"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3F198514"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5113205D"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65CD704A"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(0.000157)</w:t>
            </w:r>
          </w:p>
        </w:tc>
        <w:tc>
          <w:tcPr>
            <w:tcW w:w="980" w:type="pct"/>
            <w:noWrap/>
            <w:hideMark/>
          </w:tcPr>
          <w:p w14:paraId="1559C54A"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(0.000158)</w:t>
            </w:r>
          </w:p>
        </w:tc>
      </w:tr>
      <w:tr w:rsidR="00791E7A" w:rsidRPr="00F55F88" w14:paraId="2347CDFC" w14:textId="77777777" w:rsidTr="00DB7C40">
        <w:trPr>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021D2DC7" w14:textId="77777777" w:rsidR="00791E7A" w:rsidRPr="00F55F88" w:rsidRDefault="00791E7A" w:rsidP="00DB7C40">
            <w:pPr>
              <w:jc w:val="left"/>
              <w:rPr>
                <w:rFonts w:eastAsia="Times New Roman" w:cstheme="majorHAnsi"/>
                <w:b/>
                <w:bCs/>
                <w:color w:val="000000"/>
                <w:sz w:val="20"/>
                <w:szCs w:val="20"/>
                <w:lang w:eastAsia="en-GB"/>
              </w:rPr>
            </w:pPr>
            <w:r w:rsidRPr="00F55F88">
              <w:rPr>
                <w:rFonts w:eastAsia="Times New Roman" w:cstheme="majorHAnsi"/>
                <w:b/>
                <w:bCs/>
                <w:color w:val="000000"/>
                <w:sz w:val="20"/>
                <w:szCs w:val="20"/>
                <w:lang w:eastAsia="en-GB"/>
              </w:rPr>
              <w:t>Interactions</w:t>
            </w:r>
          </w:p>
        </w:tc>
        <w:tc>
          <w:tcPr>
            <w:tcW w:w="1589" w:type="pct"/>
            <w:noWrap/>
            <w:hideMark/>
          </w:tcPr>
          <w:p w14:paraId="3471CA2A"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r w:rsidRPr="004C1EAA">
              <w:rPr>
                <w:rFonts w:asciiTheme="majorHAnsi" w:eastAsia="Times New Roman" w:hAnsiTheme="majorHAnsi" w:cstheme="majorHAnsi"/>
                <w:color w:val="000000"/>
                <w:sz w:val="20"/>
                <w:szCs w:val="20"/>
                <w:lang w:val="en-US" w:eastAsia="en-GB"/>
              </w:rPr>
              <w:t>Child is not disabled, living with disabled child x HH head is female</w:t>
            </w:r>
          </w:p>
        </w:tc>
        <w:tc>
          <w:tcPr>
            <w:tcW w:w="864" w:type="pct"/>
            <w:noWrap/>
            <w:hideMark/>
          </w:tcPr>
          <w:p w14:paraId="0C6580CF"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eastAsia="en-GB"/>
              </w:rPr>
            </w:pPr>
          </w:p>
        </w:tc>
        <w:tc>
          <w:tcPr>
            <w:tcW w:w="980" w:type="pct"/>
            <w:noWrap/>
            <w:hideMark/>
          </w:tcPr>
          <w:p w14:paraId="2D0B3D9F"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0.0113***</w:t>
            </w:r>
          </w:p>
        </w:tc>
      </w:tr>
      <w:tr w:rsidR="00791E7A" w:rsidRPr="00F55F88" w14:paraId="3932AB56"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14B6127E"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27F02C5D"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43E2B54A"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lang w:eastAsia="en-GB"/>
              </w:rPr>
            </w:pPr>
          </w:p>
        </w:tc>
        <w:tc>
          <w:tcPr>
            <w:tcW w:w="980" w:type="pct"/>
            <w:noWrap/>
            <w:hideMark/>
          </w:tcPr>
          <w:p w14:paraId="6B51B8FD"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(0.00253)</w:t>
            </w:r>
          </w:p>
        </w:tc>
      </w:tr>
      <w:tr w:rsidR="00791E7A" w:rsidRPr="00F55F88" w14:paraId="71CE59A9"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67E3CB98" w14:textId="77777777" w:rsidR="00791E7A" w:rsidRPr="00F55F88" w:rsidRDefault="00791E7A" w:rsidP="00DB7C40">
            <w:pPr>
              <w:jc w:val="center"/>
              <w:rPr>
                <w:rFonts w:eastAsia="Times New Roman" w:cstheme="majorHAnsi"/>
                <w:color w:val="000000"/>
                <w:sz w:val="20"/>
                <w:szCs w:val="20"/>
                <w:lang w:eastAsia="en-GB"/>
              </w:rPr>
            </w:pPr>
          </w:p>
        </w:tc>
        <w:tc>
          <w:tcPr>
            <w:tcW w:w="1589" w:type="pct"/>
            <w:noWrap/>
            <w:hideMark/>
          </w:tcPr>
          <w:p w14:paraId="29067FC1"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c>
          <w:tcPr>
            <w:tcW w:w="864" w:type="pct"/>
            <w:noWrap/>
            <w:hideMark/>
          </w:tcPr>
          <w:p w14:paraId="795FDA6A" w14:textId="77777777" w:rsidR="00791E7A" w:rsidRPr="00F55F8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c>
          <w:tcPr>
            <w:tcW w:w="980" w:type="pct"/>
            <w:noWrap/>
            <w:hideMark/>
          </w:tcPr>
          <w:p w14:paraId="6D4B0366" w14:textId="77777777" w:rsidR="00791E7A" w:rsidRPr="00F55F8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eastAsia="en-GB"/>
              </w:rPr>
            </w:pPr>
          </w:p>
        </w:tc>
      </w:tr>
      <w:tr w:rsidR="00791E7A" w:rsidRPr="00F55F88" w14:paraId="1DBDB1EA" w14:textId="77777777" w:rsidTr="00DB7C4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567" w:type="pct"/>
            <w:noWrap/>
            <w:hideMark/>
          </w:tcPr>
          <w:p w14:paraId="1452A11B" w14:textId="77777777" w:rsidR="00791E7A" w:rsidRPr="00F55F88" w:rsidRDefault="00791E7A" w:rsidP="00DB7C40">
            <w:pPr>
              <w:jc w:val="center"/>
              <w:rPr>
                <w:rFonts w:eastAsia="Times New Roman" w:cstheme="majorHAnsi"/>
                <w:sz w:val="20"/>
                <w:szCs w:val="20"/>
                <w:lang w:eastAsia="en-GB"/>
              </w:rPr>
            </w:pPr>
          </w:p>
        </w:tc>
        <w:tc>
          <w:tcPr>
            <w:tcW w:w="1589" w:type="pct"/>
            <w:noWrap/>
            <w:hideMark/>
          </w:tcPr>
          <w:p w14:paraId="40FB5443" w14:textId="77777777" w:rsidR="00791E7A" w:rsidRPr="00F55F8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Observations</w:t>
            </w:r>
          </w:p>
        </w:tc>
        <w:tc>
          <w:tcPr>
            <w:tcW w:w="864" w:type="pct"/>
            <w:noWrap/>
            <w:hideMark/>
          </w:tcPr>
          <w:p w14:paraId="04DC64D0"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1,244,062</w:t>
            </w:r>
          </w:p>
        </w:tc>
        <w:tc>
          <w:tcPr>
            <w:tcW w:w="980" w:type="pct"/>
            <w:noWrap/>
            <w:hideMark/>
          </w:tcPr>
          <w:p w14:paraId="16142435" w14:textId="77777777" w:rsidR="00791E7A" w:rsidRPr="00F55F8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lang w:eastAsia="en-GB"/>
              </w:rPr>
            </w:pPr>
            <w:r w:rsidRPr="00F55F88">
              <w:rPr>
                <w:rFonts w:asciiTheme="majorHAnsi" w:eastAsia="Times New Roman" w:hAnsiTheme="majorHAnsi" w:cstheme="majorHAnsi"/>
                <w:color w:val="000000"/>
                <w:sz w:val="20"/>
                <w:szCs w:val="20"/>
                <w:lang w:eastAsia="en-GB"/>
              </w:rPr>
              <w:t>1,244,062</w:t>
            </w:r>
          </w:p>
        </w:tc>
      </w:tr>
    </w:tbl>
    <w:p w14:paraId="115F1B61" w14:textId="77777777" w:rsidR="00791E7A" w:rsidRPr="004C1EAA" w:rsidRDefault="00791E7A" w:rsidP="00791E7A">
      <w:pPr>
        <w:spacing w:before="240"/>
        <w:jc w:val="center"/>
        <w:rPr>
          <w:rFonts w:asciiTheme="majorHAnsi" w:hAnsiTheme="majorHAnsi" w:cstheme="majorHAnsi"/>
          <w:sz w:val="20"/>
          <w:szCs w:val="20"/>
          <w:lang w:val="en-US"/>
        </w:rPr>
      </w:pPr>
      <w:r w:rsidRPr="004C1EAA">
        <w:rPr>
          <w:rFonts w:asciiTheme="majorHAnsi" w:hAnsiTheme="majorHAnsi" w:cstheme="majorHAnsi"/>
          <w:sz w:val="20"/>
          <w:szCs w:val="20"/>
          <w:lang w:val="en-US"/>
        </w:rPr>
        <w:t>Note: Standard errors in parentheses. Significance levels: *** p&lt;0.01, ** p&lt;0.05, * p&lt;0.1</w:t>
      </w:r>
    </w:p>
    <w:p w14:paraId="08AA02A7" w14:textId="77777777" w:rsidR="00791E7A" w:rsidRPr="004C1EAA" w:rsidRDefault="00791E7A" w:rsidP="00791E7A">
      <w:pPr>
        <w:rPr>
          <w:rFonts w:asciiTheme="majorHAnsi" w:hAnsiTheme="majorHAnsi" w:cstheme="majorHAnsi"/>
          <w:sz w:val="20"/>
          <w:szCs w:val="20"/>
          <w:lang w:val="en-US"/>
        </w:rPr>
      </w:pPr>
    </w:p>
    <w:p w14:paraId="7D346CCC" w14:textId="77777777" w:rsidR="00791E7A" w:rsidRPr="004C1EAA" w:rsidRDefault="00791E7A" w:rsidP="00791E7A">
      <w:pPr>
        <w:rPr>
          <w:rFonts w:asciiTheme="majorHAnsi" w:hAnsiTheme="majorHAnsi" w:cstheme="majorHAnsi"/>
          <w:lang w:val="en-US"/>
        </w:rPr>
      </w:pPr>
    </w:p>
    <w:p w14:paraId="5F3ECDC9" w14:textId="77777777" w:rsidR="00791E7A" w:rsidRPr="004C1EAA" w:rsidRDefault="00791E7A" w:rsidP="00791E7A">
      <w:pPr>
        <w:rPr>
          <w:rFonts w:asciiTheme="majorHAnsi" w:hAnsiTheme="majorHAnsi" w:cstheme="majorHAnsi"/>
          <w:lang w:val="en-US"/>
        </w:rPr>
      </w:pPr>
    </w:p>
    <w:p w14:paraId="076985A5" w14:textId="77777777" w:rsidR="00791E7A" w:rsidRDefault="00791E7A" w:rsidP="00791E7A">
      <w:pPr>
        <w:pStyle w:val="Caption"/>
        <w:keepNext/>
        <w:rPr>
          <w:rFonts w:asciiTheme="majorHAnsi" w:hAnsiTheme="majorHAnsi" w:cstheme="majorHAnsi"/>
        </w:rPr>
        <w:sectPr w:rsidR="00791E7A" w:rsidSect="00DB7C40">
          <w:pgSz w:w="11906" w:h="16838"/>
          <w:pgMar w:top="1418" w:right="1440" w:bottom="1440" w:left="1440" w:header="708" w:footer="708" w:gutter="0"/>
          <w:cols w:space="708"/>
          <w:titlePg/>
          <w:docGrid w:linePitch="360"/>
        </w:sectPr>
      </w:pPr>
      <w:bookmarkStart w:id="248" w:name="_Ref34877883"/>
      <w:bookmarkStart w:id="249" w:name="_Toc35016029"/>
    </w:p>
    <w:p w14:paraId="7638B473" w14:textId="2D633D41" w:rsidR="00791E7A" w:rsidRPr="002A1BEF" w:rsidRDefault="00791E7A" w:rsidP="002A1BEF">
      <w:pPr>
        <w:pStyle w:val="Caption"/>
        <w:keepNext/>
        <w:jc w:val="center"/>
        <w:rPr>
          <w:rFonts w:ascii="Arial" w:hAnsi="Arial" w:cs="Arial"/>
          <w:b/>
          <w:i w:val="0"/>
          <w:iCs w:val="0"/>
          <w:color w:val="auto"/>
          <w:sz w:val="22"/>
          <w:szCs w:val="22"/>
        </w:rPr>
      </w:pPr>
      <w:bookmarkStart w:id="250" w:name="_Ref45538872"/>
      <w:bookmarkStart w:id="251" w:name="_Toc45219309"/>
      <w:r w:rsidRPr="002A1BEF">
        <w:rPr>
          <w:rFonts w:ascii="Arial" w:hAnsi="Arial" w:cs="Arial"/>
          <w:b/>
          <w:i w:val="0"/>
          <w:iCs w:val="0"/>
          <w:color w:val="auto"/>
          <w:sz w:val="22"/>
          <w:szCs w:val="22"/>
        </w:rPr>
        <w:lastRenderedPageBreak/>
        <w:t xml:space="preserve">Table </w:t>
      </w:r>
      <w:r w:rsidR="00AB2A06">
        <w:rPr>
          <w:rFonts w:ascii="Arial" w:hAnsi="Arial" w:cs="Arial"/>
          <w:b/>
          <w:i w:val="0"/>
          <w:iCs w:val="0"/>
          <w:noProof/>
          <w:color w:val="auto"/>
          <w:sz w:val="22"/>
          <w:szCs w:val="22"/>
        </w:rPr>
        <w:t>24</w:t>
      </w:r>
      <w:bookmarkEnd w:id="248"/>
      <w:bookmarkEnd w:id="250"/>
      <w:r w:rsidRPr="002A1BEF">
        <w:rPr>
          <w:rFonts w:ascii="Arial" w:hAnsi="Arial" w:cs="Arial"/>
          <w:b/>
          <w:i w:val="0"/>
          <w:iCs w:val="0"/>
          <w:color w:val="auto"/>
          <w:sz w:val="22"/>
          <w:szCs w:val="22"/>
        </w:rPr>
        <w:t>. West Bank: Average marginal effect of having a congenital disability on the probability of having a poor standard of living (bottom two asset-index quintiles), controlling for additional characteristics</w:t>
      </w:r>
      <w:bookmarkEnd w:id="249"/>
      <w:bookmarkEnd w:id="251"/>
    </w:p>
    <w:tbl>
      <w:tblPr>
        <w:tblStyle w:val="PlainTable51"/>
        <w:tblW w:w="5000" w:type="pct"/>
        <w:tblLayout w:type="fixed"/>
        <w:tblLook w:val="04A0" w:firstRow="1" w:lastRow="0" w:firstColumn="1" w:lastColumn="0" w:noHBand="0" w:noVBand="1"/>
      </w:tblPr>
      <w:tblGrid>
        <w:gridCol w:w="2217"/>
        <w:gridCol w:w="2709"/>
        <w:gridCol w:w="363"/>
        <w:gridCol w:w="277"/>
        <w:gridCol w:w="990"/>
        <w:gridCol w:w="129"/>
        <w:gridCol w:w="825"/>
        <w:gridCol w:w="635"/>
        <w:gridCol w:w="470"/>
        <w:gridCol w:w="1267"/>
        <w:gridCol w:w="313"/>
        <w:gridCol w:w="243"/>
        <w:gridCol w:w="1792"/>
        <w:gridCol w:w="215"/>
        <w:gridCol w:w="1387"/>
        <w:gridCol w:w="148"/>
      </w:tblGrid>
      <w:tr w:rsidR="00791E7A" w:rsidRPr="00101678" w14:paraId="7428113F" w14:textId="77777777" w:rsidTr="001C6759">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100" w:firstRow="0" w:lastRow="0" w:firstColumn="1" w:lastColumn="0" w:oddVBand="0" w:evenVBand="0" w:oddHBand="0" w:evenHBand="0" w:firstRowFirstColumn="1" w:firstRowLastColumn="0" w:lastRowFirstColumn="0" w:lastRowLastColumn="0"/>
            <w:tcW w:w="793" w:type="pct"/>
            <w:noWrap/>
            <w:hideMark/>
          </w:tcPr>
          <w:p w14:paraId="786F91BD" w14:textId="77777777" w:rsidR="00791E7A" w:rsidRPr="004C1EAA" w:rsidRDefault="00791E7A" w:rsidP="00DB7C40">
            <w:pPr>
              <w:jc w:val="left"/>
              <w:rPr>
                <w:rFonts w:eastAsia="Times New Roman" w:cstheme="majorHAnsi"/>
                <w:b/>
                <w:bCs/>
                <w:sz w:val="20"/>
                <w:szCs w:val="20"/>
                <w:lang w:val="en-US"/>
              </w:rPr>
            </w:pPr>
          </w:p>
        </w:tc>
        <w:tc>
          <w:tcPr>
            <w:tcW w:w="969" w:type="pct"/>
            <w:noWrap/>
            <w:hideMark/>
          </w:tcPr>
          <w:p w14:paraId="6B370A80" w14:textId="77777777" w:rsidR="00791E7A" w:rsidRPr="00101678" w:rsidRDefault="00791E7A" w:rsidP="00DB7C40">
            <w:pP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101678">
              <w:rPr>
                <w:rFonts w:eastAsia="Times New Roman" w:cstheme="majorHAnsi"/>
                <w:color w:val="000000"/>
                <w:sz w:val="20"/>
                <w:szCs w:val="20"/>
              </w:rPr>
              <w:t>VARIABLES</w:t>
            </w:r>
          </w:p>
        </w:tc>
        <w:tc>
          <w:tcPr>
            <w:tcW w:w="583" w:type="pct"/>
            <w:gridSpan w:val="3"/>
            <w:noWrap/>
            <w:hideMark/>
          </w:tcPr>
          <w:p w14:paraId="399AC0AB" w14:textId="77777777" w:rsidR="00791E7A" w:rsidRPr="00101678"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101678">
              <w:rPr>
                <w:rFonts w:eastAsia="Times New Roman" w:cstheme="majorHAnsi"/>
                <w:color w:val="000000"/>
                <w:sz w:val="20"/>
                <w:szCs w:val="20"/>
              </w:rPr>
              <w:t>1 - Poor SOL</w:t>
            </w:r>
          </w:p>
        </w:tc>
        <w:tc>
          <w:tcPr>
            <w:tcW w:w="736" w:type="pct"/>
            <w:gridSpan w:val="4"/>
            <w:noWrap/>
            <w:hideMark/>
          </w:tcPr>
          <w:p w14:paraId="00DE36D1" w14:textId="77777777" w:rsidR="00791E7A" w:rsidRPr="00101678"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101678">
              <w:rPr>
                <w:rFonts w:eastAsia="Times New Roman" w:cstheme="majorHAnsi"/>
                <w:color w:val="000000"/>
                <w:sz w:val="20"/>
                <w:szCs w:val="20"/>
              </w:rPr>
              <w:t>1b-Incl. interactions</w:t>
            </w:r>
          </w:p>
        </w:tc>
        <w:tc>
          <w:tcPr>
            <w:tcW w:w="652" w:type="pct"/>
            <w:gridSpan w:val="3"/>
            <w:noWrap/>
            <w:hideMark/>
          </w:tcPr>
          <w:p w14:paraId="67E9A978" w14:textId="77777777" w:rsidR="00791E7A" w:rsidRPr="00101678"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101678">
              <w:rPr>
                <w:rFonts w:eastAsia="Times New Roman" w:cstheme="majorHAnsi"/>
                <w:color w:val="000000"/>
                <w:sz w:val="20"/>
                <w:szCs w:val="20"/>
              </w:rPr>
              <w:t>1b-Incl. interactions</w:t>
            </w:r>
          </w:p>
        </w:tc>
        <w:tc>
          <w:tcPr>
            <w:tcW w:w="641" w:type="pct"/>
            <w:noWrap/>
            <w:hideMark/>
          </w:tcPr>
          <w:p w14:paraId="0A174D9F" w14:textId="77777777" w:rsidR="00791E7A" w:rsidRPr="00101678"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101678">
              <w:rPr>
                <w:rFonts w:eastAsia="Times New Roman" w:cstheme="majorHAnsi"/>
                <w:color w:val="000000"/>
                <w:sz w:val="20"/>
                <w:szCs w:val="20"/>
              </w:rPr>
              <w:t>1b-Incl. interactions</w:t>
            </w:r>
          </w:p>
        </w:tc>
        <w:tc>
          <w:tcPr>
            <w:tcW w:w="626" w:type="pct"/>
            <w:gridSpan w:val="3"/>
            <w:noWrap/>
            <w:hideMark/>
          </w:tcPr>
          <w:p w14:paraId="3B09705A" w14:textId="77777777" w:rsidR="00791E7A" w:rsidRPr="00101678"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101678">
              <w:rPr>
                <w:rFonts w:eastAsia="Times New Roman" w:cstheme="majorHAnsi"/>
                <w:color w:val="000000"/>
                <w:sz w:val="20"/>
                <w:szCs w:val="20"/>
              </w:rPr>
              <w:t>1b-Incl. interactions</w:t>
            </w:r>
          </w:p>
        </w:tc>
      </w:tr>
      <w:tr w:rsidR="00791E7A" w:rsidRPr="00101678" w14:paraId="345775B3" w14:textId="77777777" w:rsidTr="00DB7C40">
        <w:trPr>
          <w:gridAfter w:val="1"/>
          <w:cnfStyle w:val="000000100000" w:firstRow="0" w:lastRow="0" w:firstColumn="0" w:lastColumn="0" w:oddVBand="0" w:evenVBand="0" w:oddHBand="1" w:evenHBand="0" w:firstRowFirstColumn="0" w:firstRowLastColumn="0" w:lastRowFirstColumn="0" w:lastRowLastColumn="0"/>
          <w:wAfter w:w="53" w:type="pct"/>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402A94F3" w14:textId="77777777" w:rsidR="00791E7A" w:rsidRPr="00101678" w:rsidRDefault="00791E7A" w:rsidP="00DB7C40">
            <w:pPr>
              <w:jc w:val="center"/>
              <w:rPr>
                <w:rFonts w:eastAsia="Times New Roman" w:cstheme="majorHAnsi"/>
                <w:b/>
                <w:bCs/>
                <w:color w:val="000000"/>
                <w:sz w:val="20"/>
                <w:szCs w:val="20"/>
              </w:rPr>
            </w:pPr>
          </w:p>
        </w:tc>
        <w:tc>
          <w:tcPr>
            <w:tcW w:w="1099" w:type="pct"/>
            <w:gridSpan w:val="2"/>
            <w:noWrap/>
            <w:hideMark/>
          </w:tcPr>
          <w:p w14:paraId="3CA0F9E1"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499" w:type="pct"/>
            <w:gridSpan w:val="3"/>
            <w:noWrap/>
            <w:hideMark/>
          </w:tcPr>
          <w:p w14:paraId="069F1125"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522" w:type="pct"/>
            <w:gridSpan w:val="2"/>
            <w:noWrap/>
            <w:hideMark/>
          </w:tcPr>
          <w:p w14:paraId="1F617B34"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 </w:t>
            </w:r>
          </w:p>
        </w:tc>
        <w:tc>
          <w:tcPr>
            <w:tcW w:w="733" w:type="pct"/>
            <w:gridSpan w:val="3"/>
            <w:noWrap/>
            <w:hideMark/>
          </w:tcPr>
          <w:p w14:paraId="79C04DA8"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 </w:t>
            </w:r>
          </w:p>
        </w:tc>
        <w:tc>
          <w:tcPr>
            <w:tcW w:w="805" w:type="pct"/>
            <w:gridSpan w:val="3"/>
            <w:noWrap/>
            <w:hideMark/>
          </w:tcPr>
          <w:p w14:paraId="61702914"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 </w:t>
            </w:r>
          </w:p>
        </w:tc>
        <w:tc>
          <w:tcPr>
            <w:tcW w:w="496" w:type="pct"/>
            <w:noWrap/>
            <w:hideMark/>
          </w:tcPr>
          <w:p w14:paraId="26E4D8A2"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 </w:t>
            </w:r>
          </w:p>
        </w:tc>
      </w:tr>
      <w:tr w:rsidR="00791E7A" w:rsidRPr="00101678" w14:paraId="5508F027"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vMerge w:val="restart"/>
            <w:noWrap/>
            <w:hideMark/>
          </w:tcPr>
          <w:p w14:paraId="1A4B2C5F"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Congenital disability (reference: No disability)</w:t>
            </w:r>
          </w:p>
        </w:tc>
        <w:tc>
          <w:tcPr>
            <w:tcW w:w="969" w:type="pct"/>
            <w:noWrap/>
            <w:hideMark/>
          </w:tcPr>
          <w:p w14:paraId="50F1F1E8"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Congenital disability</w:t>
            </w:r>
          </w:p>
        </w:tc>
        <w:tc>
          <w:tcPr>
            <w:tcW w:w="583" w:type="pct"/>
            <w:gridSpan w:val="3"/>
            <w:noWrap/>
            <w:hideMark/>
          </w:tcPr>
          <w:p w14:paraId="6CDA305D"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0.111***</w:t>
            </w:r>
          </w:p>
        </w:tc>
        <w:tc>
          <w:tcPr>
            <w:tcW w:w="736" w:type="pct"/>
            <w:gridSpan w:val="4"/>
            <w:noWrap/>
            <w:hideMark/>
          </w:tcPr>
          <w:p w14:paraId="097E4CE2"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0.0978***</w:t>
            </w:r>
          </w:p>
        </w:tc>
        <w:tc>
          <w:tcPr>
            <w:tcW w:w="652" w:type="pct"/>
            <w:gridSpan w:val="3"/>
            <w:noWrap/>
            <w:hideMark/>
          </w:tcPr>
          <w:p w14:paraId="4D583F8F"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0.118***</w:t>
            </w:r>
          </w:p>
        </w:tc>
        <w:tc>
          <w:tcPr>
            <w:tcW w:w="641" w:type="pct"/>
            <w:noWrap/>
            <w:hideMark/>
          </w:tcPr>
          <w:p w14:paraId="4D8B3966"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0.198***</w:t>
            </w:r>
          </w:p>
        </w:tc>
        <w:tc>
          <w:tcPr>
            <w:tcW w:w="626" w:type="pct"/>
            <w:gridSpan w:val="3"/>
            <w:noWrap/>
            <w:hideMark/>
          </w:tcPr>
          <w:p w14:paraId="7125DFD5"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0.106***</w:t>
            </w:r>
          </w:p>
        </w:tc>
      </w:tr>
      <w:tr w:rsidR="00791E7A" w:rsidRPr="00101678" w14:paraId="6E6261E2" w14:textId="77777777" w:rsidTr="00DB7C4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793" w:type="pct"/>
            <w:vMerge/>
            <w:noWrap/>
            <w:hideMark/>
          </w:tcPr>
          <w:p w14:paraId="52F1F916"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27ED9091"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5FCFE0C4"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(0.00524)</w:t>
            </w:r>
          </w:p>
        </w:tc>
        <w:tc>
          <w:tcPr>
            <w:tcW w:w="736" w:type="pct"/>
            <w:gridSpan w:val="4"/>
            <w:noWrap/>
            <w:hideMark/>
          </w:tcPr>
          <w:p w14:paraId="44EEB417"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(0.00791)</w:t>
            </w:r>
          </w:p>
        </w:tc>
        <w:tc>
          <w:tcPr>
            <w:tcW w:w="652" w:type="pct"/>
            <w:gridSpan w:val="3"/>
            <w:noWrap/>
            <w:hideMark/>
          </w:tcPr>
          <w:p w14:paraId="147FBDFC"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(0.00560)</w:t>
            </w:r>
          </w:p>
        </w:tc>
        <w:tc>
          <w:tcPr>
            <w:tcW w:w="641" w:type="pct"/>
            <w:noWrap/>
            <w:hideMark/>
          </w:tcPr>
          <w:p w14:paraId="03A8280B"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(0.00665)</w:t>
            </w:r>
          </w:p>
        </w:tc>
        <w:tc>
          <w:tcPr>
            <w:tcW w:w="626" w:type="pct"/>
            <w:gridSpan w:val="3"/>
            <w:noWrap/>
            <w:hideMark/>
          </w:tcPr>
          <w:p w14:paraId="6514EA03"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(0.00579)</w:t>
            </w:r>
          </w:p>
        </w:tc>
      </w:tr>
      <w:tr w:rsidR="00791E7A" w:rsidRPr="00101678" w14:paraId="1E19131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4F52116A"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1A72E228"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 xml:space="preserve"> Other reason for disability</w:t>
            </w:r>
          </w:p>
        </w:tc>
        <w:tc>
          <w:tcPr>
            <w:tcW w:w="583" w:type="pct"/>
            <w:gridSpan w:val="3"/>
            <w:noWrap/>
            <w:hideMark/>
          </w:tcPr>
          <w:p w14:paraId="445AD96B"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0.117***</w:t>
            </w:r>
          </w:p>
        </w:tc>
        <w:tc>
          <w:tcPr>
            <w:tcW w:w="736" w:type="pct"/>
            <w:gridSpan w:val="4"/>
            <w:noWrap/>
            <w:hideMark/>
          </w:tcPr>
          <w:p w14:paraId="6C53C33F"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0.115***</w:t>
            </w:r>
          </w:p>
        </w:tc>
        <w:tc>
          <w:tcPr>
            <w:tcW w:w="652" w:type="pct"/>
            <w:gridSpan w:val="3"/>
            <w:noWrap/>
            <w:hideMark/>
          </w:tcPr>
          <w:p w14:paraId="64763EDF"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0.120***</w:t>
            </w:r>
          </w:p>
        </w:tc>
        <w:tc>
          <w:tcPr>
            <w:tcW w:w="641" w:type="pct"/>
            <w:noWrap/>
            <w:hideMark/>
          </w:tcPr>
          <w:p w14:paraId="2756DBF0"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0.190***</w:t>
            </w:r>
          </w:p>
        </w:tc>
        <w:tc>
          <w:tcPr>
            <w:tcW w:w="626" w:type="pct"/>
            <w:gridSpan w:val="3"/>
            <w:noWrap/>
            <w:hideMark/>
          </w:tcPr>
          <w:p w14:paraId="4A404161"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0.109***</w:t>
            </w:r>
          </w:p>
        </w:tc>
      </w:tr>
      <w:tr w:rsidR="00791E7A" w:rsidRPr="00101678" w14:paraId="12F4B1A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42FEF017"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494D70CE"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3AED6F7E"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(0.00353)</w:t>
            </w:r>
          </w:p>
        </w:tc>
        <w:tc>
          <w:tcPr>
            <w:tcW w:w="736" w:type="pct"/>
            <w:gridSpan w:val="4"/>
            <w:noWrap/>
            <w:hideMark/>
          </w:tcPr>
          <w:p w14:paraId="41DB1AC0"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(0.00599)</w:t>
            </w:r>
          </w:p>
        </w:tc>
        <w:tc>
          <w:tcPr>
            <w:tcW w:w="652" w:type="pct"/>
            <w:gridSpan w:val="3"/>
            <w:noWrap/>
            <w:hideMark/>
          </w:tcPr>
          <w:p w14:paraId="0D9E19C2"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(0.00392)</w:t>
            </w:r>
          </w:p>
        </w:tc>
        <w:tc>
          <w:tcPr>
            <w:tcW w:w="641" w:type="pct"/>
            <w:noWrap/>
            <w:hideMark/>
          </w:tcPr>
          <w:p w14:paraId="054EF16F"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(0.00447)</w:t>
            </w:r>
          </w:p>
        </w:tc>
        <w:tc>
          <w:tcPr>
            <w:tcW w:w="626" w:type="pct"/>
            <w:gridSpan w:val="3"/>
            <w:noWrap/>
            <w:hideMark/>
          </w:tcPr>
          <w:p w14:paraId="4090ED84"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(0.00379)</w:t>
            </w:r>
          </w:p>
        </w:tc>
      </w:tr>
      <w:tr w:rsidR="00791E7A" w:rsidRPr="00101678" w14:paraId="40DD02C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vMerge w:val="restart"/>
            <w:noWrap/>
            <w:hideMark/>
          </w:tcPr>
          <w:p w14:paraId="50501F32" w14:textId="77777777" w:rsidR="00791E7A" w:rsidRPr="00101678" w:rsidRDefault="00791E7A" w:rsidP="00DB7C40">
            <w:pPr>
              <w:jc w:val="left"/>
              <w:rPr>
                <w:rFonts w:eastAsia="Times New Roman" w:cstheme="majorHAnsi"/>
                <w:b/>
                <w:bCs/>
                <w:color w:val="000000"/>
                <w:sz w:val="20"/>
                <w:szCs w:val="20"/>
              </w:rPr>
            </w:pPr>
            <w:r w:rsidRPr="00101678">
              <w:rPr>
                <w:rFonts w:eastAsia="Times New Roman" w:cstheme="majorHAnsi"/>
                <w:b/>
                <w:bCs/>
                <w:color w:val="000000"/>
                <w:sz w:val="20"/>
                <w:szCs w:val="20"/>
              </w:rPr>
              <w:t>Governorate (reference: Jenin)</w:t>
            </w:r>
          </w:p>
        </w:tc>
        <w:tc>
          <w:tcPr>
            <w:tcW w:w="969" w:type="pct"/>
            <w:noWrap/>
            <w:hideMark/>
          </w:tcPr>
          <w:p w14:paraId="2CC99E9A"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Tubas &amp; Northern Valley</w:t>
            </w:r>
          </w:p>
        </w:tc>
        <w:tc>
          <w:tcPr>
            <w:tcW w:w="583" w:type="pct"/>
            <w:gridSpan w:val="3"/>
            <w:noWrap/>
            <w:hideMark/>
          </w:tcPr>
          <w:p w14:paraId="4DD640D4"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0.0555***</w:t>
            </w:r>
          </w:p>
        </w:tc>
        <w:tc>
          <w:tcPr>
            <w:tcW w:w="736" w:type="pct"/>
            <w:gridSpan w:val="4"/>
            <w:noWrap/>
            <w:hideMark/>
          </w:tcPr>
          <w:p w14:paraId="2F81D86A"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0.0555***</w:t>
            </w:r>
          </w:p>
        </w:tc>
        <w:tc>
          <w:tcPr>
            <w:tcW w:w="652" w:type="pct"/>
            <w:gridSpan w:val="3"/>
            <w:noWrap/>
            <w:hideMark/>
          </w:tcPr>
          <w:p w14:paraId="2358145B"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0.0516***</w:t>
            </w:r>
          </w:p>
        </w:tc>
        <w:tc>
          <w:tcPr>
            <w:tcW w:w="641" w:type="pct"/>
            <w:noWrap/>
            <w:hideMark/>
          </w:tcPr>
          <w:p w14:paraId="0511A33B"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0.0586***</w:t>
            </w:r>
          </w:p>
        </w:tc>
        <w:tc>
          <w:tcPr>
            <w:tcW w:w="626" w:type="pct"/>
            <w:gridSpan w:val="3"/>
            <w:noWrap/>
            <w:hideMark/>
          </w:tcPr>
          <w:p w14:paraId="10AFBC71"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0.0555***</w:t>
            </w:r>
          </w:p>
        </w:tc>
      </w:tr>
      <w:tr w:rsidR="00791E7A" w:rsidRPr="00101678" w14:paraId="628E4FA5"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vMerge/>
            <w:noWrap/>
            <w:hideMark/>
          </w:tcPr>
          <w:p w14:paraId="79BF9FCB"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47622E59"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1C98F310"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(0.00242)</w:t>
            </w:r>
          </w:p>
        </w:tc>
        <w:tc>
          <w:tcPr>
            <w:tcW w:w="736" w:type="pct"/>
            <w:gridSpan w:val="4"/>
            <w:noWrap/>
            <w:hideMark/>
          </w:tcPr>
          <w:p w14:paraId="32B1616A"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(0.00242)</w:t>
            </w:r>
          </w:p>
        </w:tc>
        <w:tc>
          <w:tcPr>
            <w:tcW w:w="652" w:type="pct"/>
            <w:gridSpan w:val="3"/>
            <w:noWrap/>
            <w:hideMark/>
          </w:tcPr>
          <w:p w14:paraId="59F2E69D"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(0.00241)</w:t>
            </w:r>
          </w:p>
        </w:tc>
        <w:tc>
          <w:tcPr>
            <w:tcW w:w="641" w:type="pct"/>
            <w:noWrap/>
            <w:hideMark/>
          </w:tcPr>
          <w:p w14:paraId="5685FD56"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(0.00248)</w:t>
            </w:r>
          </w:p>
        </w:tc>
        <w:tc>
          <w:tcPr>
            <w:tcW w:w="626" w:type="pct"/>
            <w:gridSpan w:val="3"/>
            <w:noWrap/>
            <w:hideMark/>
          </w:tcPr>
          <w:p w14:paraId="6D54A016"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(0.00242)</w:t>
            </w:r>
          </w:p>
        </w:tc>
      </w:tr>
      <w:tr w:rsidR="00791E7A" w:rsidRPr="00101678" w14:paraId="02DC796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08925D43"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72109187"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Tulkarm</w:t>
            </w:r>
          </w:p>
        </w:tc>
        <w:tc>
          <w:tcPr>
            <w:tcW w:w="583" w:type="pct"/>
            <w:gridSpan w:val="3"/>
            <w:noWrap/>
            <w:hideMark/>
          </w:tcPr>
          <w:p w14:paraId="00ABDF1C"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-0.0299***</w:t>
            </w:r>
          </w:p>
        </w:tc>
        <w:tc>
          <w:tcPr>
            <w:tcW w:w="736" w:type="pct"/>
            <w:gridSpan w:val="4"/>
            <w:noWrap/>
            <w:hideMark/>
          </w:tcPr>
          <w:p w14:paraId="5C9ADA69"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-0.0299***</w:t>
            </w:r>
          </w:p>
        </w:tc>
        <w:tc>
          <w:tcPr>
            <w:tcW w:w="652" w:type="pct"/>
            <w:gridSpan w:val="3"/>
            <w:noWrap/>
            <w:hideMark/>
          </w:tcPr>
          <w:p w14:paraId="3BB9D28D"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-0.0297***</w:t>
            </w:r>
          </w:p>
        </w:tc>
        <w:tc>
          <w:tcPr>
            <w:tcW w:w="641" w:type="pct"/>
            <w:noWrap/>
            <w:hideMark/>
          </w:tcPr>
          <w:p w14:paraId="62CF3972"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-0.0340***</w:t>
            </w:r>
          </w:p>
        </w:tc>
        <w:tc>
          <w:tcPr>
            <w:tcW w:w="626" w:type="pct"/>
            <w:gridSpan w:val="3"/>
            <w:noWrap/>
            <w:hideMark/>
          </w:tcPr>
          <w:p w14:paraId="42DBBC88"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-0.0284***</w:t>
            </w:r>
          </w:p>
        </w:tc>
      </w:tr>
      <w:tr w:rsidR="00791E7A" w:rsidRPr="00101678" w14:paraId="2A4026BA"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5F29857B"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56F2BA91"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38EC3953"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(0.00142)</w:t>
            </w:r>
          </w:p>
        </w:tc>
        <w:tc>
          <w:tcPr>
            <w:tcW w:w="736" w:type="pct"/>
            <w:gridSpan w:val="4"/>
            <w:noWrap/>
            <w:hideMark/>
          </w:tcPr>
          <w:p w14:paraId="595FE72A"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(0.00142)</w:t>
            </w:r>
          </w:p>
        </w:tc>
        <w:tc>
          <w:tcPr>
            <w:tcW w:w="652" w:type="pct"/>
            <w:gridSpan w:val="3"/>
            <w:noWrap/>
            <w:hideMark/>
          </w:tcPr>
          <w:p w14:paraId="4F341112"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(0.00143)</w:t>
            </w:r>
          </w:p>
        </w:tc>
        <w:tc>
          <w:tcPr>
            <w:tcW w:w="641" w:type="pct"/>
            <w:noWrap/>
            <w:hideMark/>
          </w:tcPr>
          <w:p w14:paraId="1B7FBF13"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(0.00142)</w:t>
            </w:r>
          </w:p>
        </w:tc>
        <w:tc>
          <w:tcPr>
            <w:tcW w:w="626" w:type="pct"/>
            <w:gridSpan w:val="3"/>
            <w:noWrap/>
            <w:hideMark/>
          </w:tcPr>
          <w:p w14:paraId="0ED20616"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(0.00143)</w:t>
            </w:r>
          </w:p>
        </w:tc>
      </w:tr>
      <w:tr w:rsidR="00791E7A" w:rsidRPr="00101678" w14:paraId="353A161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7A1A71E7"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63909DEE"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Nablus</w:t>
            </w:r>
          </w:p>
        </w:tc>
        <w:tc>
          <w:tcPr>
            <w:tcW w:w="583" w:type="pct"/>
            <w:gridSpan w:val="3"/>
            <w:noWrap/>
            <w:hideMark/>
          </w:tcPr>
          <w:p w14:paraId="3E07ACC5"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-0.0179***</w:t>
            </w:r>
          </w:p>
        </w:tc>
        <w:tc>
          <w:tcPr>
            <w:tcW w:w="736" w:type="pct"/>
            <w:gridSpan w:val="4"/>
            <w:noWrap/>
            <w:hideMark/>
          </w:tcPr>
          <w:p w14:paraId="477BDE54"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-0.0179***</w:t>
            </w:r>
          </w:p>
        </w:tc>
        <w:tc>
          <w:tcPr>
            <w:tcW w:w="652" w:type="pct"/>
            <w:gridSpan w:val="3"/>
            <w:noWrap/>
            <w:hideMark/>
          </w:tcPr>
          <w:p w14:paraId="760D1168"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-0.0195***</w:t>
            </w:r>
          </w:p>
        </w:tc>
        <w:tc>
          <w:tcPr>
            <w:tcW w:w="641" w:type="pct"/>
            <w:noWrap/>
            <w:hideMark/>
          </w:tcPr>
          <w:p w14:paraId="6E61BB43"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-0.0187***</w:t>
            </w:r>
          </w:p>
        </w:tc>
        <w:tc>
          <w:tcPr>
            <w:tcW w:w="626" w:type="pct"/>
            <w:gridSpan w:val="3"/>
            <w:noWrap/>
            <w:hideMark/>
          </w:tcPr>
          <w:p w14:paraId="3659FC8A"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-0.0176***</w:t>
            </w:r>
          </w:p>
        </w:tc>
      </w:tr>
      <w:tr w:rsidR="00791E7A" w:rsidRPr="00101678" w14:paraId="07B2792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106D8583"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54A7A551"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3E7DED24"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(0.00119)</w:t>
            </w:r>
          </w:p>
        </w:tc>
        <w:tc>
          <w:tcPr>
            <w:tcW w:w="736" w:type="pct"/>
            <w:gridSpan w:val="4"/>
            <w:noWrap/>
            <w:hideMark/>
          </w:tcPr>
          <w:p w14:paraId="7FFF5A50"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(0.00119)</w:t>
            </w:r>
          </w:p>
        </w:tc>
        <w:tc>
          <w:tcPr>
            <w:tcW w:w="652" w:type="pct"/>
            <w:gridSpan w:val="3"/>
            <w:noWrap/>
            <w:hideMark/>
          </w:tcPr>
          <w:p w14:paraId="02389FE9"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(0.00119)</w:t>
            </w:r>
          </w:p>
        </w:tc>
        <w:tc>
          <w:tcPr>
            <w:tcW w:w="641" w:type="pct"/>
            <w:noWrap/>
            <w:hideMark/>
          </w:tcPr>
          <w:p w14:paraId="515B5009"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(0.00120)</w:t>
            </w:r>
          </w:p>
        </w:tc>
        <w:tc>
          <w:tcPr>
            <w:tcW w:w="626" w:type="pct"/>
            <w:gridSpan w:val="3"/>
            <w:noWrap/>
            <w:hideMark/>
          </w:tcPr>
          <w:p w14:paraId="371A516C"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(0.00119)</w:t>
            </w:r>
          </w:p>
        </w:tc>
      </w:tr>
      <w:tr w:rsidR="00791E7A" w:rsidRPr="00101678" w14:paraId="1962DC16"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64DE6345"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42933E4F"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Qalqiliya</w:t>
            </w:r>
          </w:p>
        </w:tc>
        <w:tc>
          <w:tcPr>
            <w:tcW w:w="583" w:type="pct"/>
            <w:gridSpan w:val="3"/>
            <w:noWrap/>
            <w:hideMark/>
          </w:tcPr>
          <w:p w14:paraId="25CA3A49"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0.00300*</w:t>
            </w:r>
          </w:p>
        </w:tc>
        <w:tc>
          <w:tcPr>
            <w:tcW w:w="736" w:type="pct"/>
            <w:gridSpan w:val="4"/>
            <w:noWrap/>
            <w:hideMark/>
          </w:tcPr>
          <w:p w14:paraId="5A2AD756"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0.00299*</w:t>
            </w:r>
          </w:p>
        </w:tc>
        <w:tc>
          <w:tcPr>
            <w:tcW w:w="652" w:type="pct"/>
            <w:gridSpan w:val="3"/>
            <w:noWrap/>
            <w:hideMark/>
          </w:tcPr>
          <w:p w14:paraId="3893EFC2"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0.00589***</w:t>
            </w:r>
          </w:p>
        </w:tc>
        <w:tc>
          <w:tcPr>
            <w:tcW w:w="641" w:type="pct"/>
            <w:noWrap/>
            <w:hideMark/>
          </w:tcPr>
          <w:p w14:paraId="1E61C670"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0.00273</w:t>
            </w:r>
          </w:p>
        </w:tc>
        <w:tc>
          <w:tcPr>
            <w:tcW w:w="626" w:type="pct"/>
            <w:gridSpan w:val="3"/>
            <w:noWrap/>
            <w:hideMark/>
          </w:tcPr>
          <w:p w14:paraId="28066BD0"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0.00366**</w:t>
            </w:r>
          </w:p>
        </w:tc>
      </w:tr>
      <w:tr w:rsidR="00791E7A" w:rsidRPr="00101678" w14:paraId="1C9B72B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00A20373"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626B02E1"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3E5A631B"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(0.00178)</w:t>
            </w:r>
          </w:p>
        </w:tc>
        <w:tc>
          <w:tcPr>
            <w:tcW w:w="736" w:type="pct"/>
            <w:gridSpan w:val="4"/>
            <w:noWrap/>
            <w:hideMark/>
          </w:tcPr>
          <w:p w14:paraId="2C98E14B"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(0.00178)</w:t>
            </w:r>
          </w:p>
        </w:tc>
        <w:tc>
          <w:tcPr>
            <w:tcW w:w="652" w:type="pct"/>
            <w:gridSpan w:val="3"/>
            <w:noWrap/>
            <w:hideMark/>
          </w:tcPr>
          <w:p w14:paraId="0007D5F6"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(0.00180)</w:t>
            </w:r>
          </w:p>
        </w:tc>
        <w:tc>
          <w:tcPr>
            <w:tcW w:w="641" w:type="pct"/>
            <w:noWrap/>
            <w:hideMark/>
          </w:tcPr>
          <w:p w14:paraId="47A7FE6E"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(0.00180)</w:t>
            </w:r>
          </w:p>
        </w:tc>
        <w:tc>
          <w:tcPr>
            <w:tcW w:w="626" w:type="pct"/>
            <w:gridSpan w:val="3"/>
            <w:noWrap/>
            <w:hideMark/>
          </w:tcPr>
          <w:p w14:paraId="12D8A76B"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(0.00179)</w:t>
            </w:r>
          </w:p>
        </w:tc>
      </w:tr>
      <w:tr w:rsidR="00791E7A" w:rsidRPr="00101678" w14:paraId="37134CAB" w14:textId="77777777" w:rsidTr="00DB7C40">
        <w:trPr>
          <w:trHeight w:val="315"/>
        </w:trPr>
        <w:tc>
          <w:tcPr>
            <w:cnfStyle w:val="001000000000" w:firstRow="0" w:lastRow="0" w:firstColumn="1" w:lastColumn="0" w:oddVBand="0" w:evenVBand="0" w:oddHBand="0" w:evenHBand="0" w:firstRowFirstColumn="0" w:firstRowLastColumn="0" w:lastRowFirstColumn="0" w:lastRowLastColumn="0"/>
            <w:tcW w:w="793" w:type="pct"/>
            <w:noWrap/>
            <w:hideMark/>
          </w:tcPr>
          <w:p w14:paraId="128D7F59"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595B4622"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Salfit</w:t>
            </w:r>
          </w:p>
        </w:tc>
        <w:tc>
          <w:tcPr>
            <w:tcW w:w="583" w:type="pct"/>
            <w:gridSpan w:val="3"/>
            <w:noWrap/>
            <w:hideMark/>
          </w:tcPr>
          <w:p w14:paraId="1D9E6729"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-0.100***</w:t>
            </w:r>
          </w:p>
        </w:tc>
        <w:tc>
          <w:tcPr>
            <w:tcW w:w="736" w:type="pct"/>
            <w:gridSpan w:val="4"/>
            <w:noWrap/>
            <w:hideMark/>
          </w:tcPr>
          <w:p w14:paraId="60E85D72"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-0.100***</w:t>
            </w:r>
          </w:p>
        </w:tc>
        <w:tc>
          <w:tcPr>
            <w:tcW w:w="652" w:type="pct"/>
            <w:gridSpan w:val="3"/>
            <w:noWrap/>
            <w:hideMark/>
          </w:tcPr>
          <w:p w14:paraId="4D55B82D"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-0.104***</w:t>
            </w:r>
          </w:p>
        </w:tc>
        <w:tc>
          <w:tcPr>
            <w:tcW w:w="641" w:type="pct"/>
            <w:noWrap/>
            <w:hideMark/>
          </w:tcPr>
          <w:p w14:paraId="6C878769"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-0.104***</w:t>
            </w:r>
          </w:p>
        </w:tc>
        <w:tc>
          <w:tcPr>
            <w:tcW w:w="626" w:type="pct"/>
            <w:gridSpan w:val="3"/>
            <w:noWrap/>
            <w:hideMark/>
          </w:tcPr>
          <w:p w14:paraId="2662CB05"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-0.1000***</w:t>
            </w:r>
          </w:p>
        </w:tc>
      </w:tr>
      <w:tr w:rsidR="00791E7A" w:rsidRPr="00101678" w14:paraId="1CC1E95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7A710B64"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5DCF0246"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69971683"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(0.00169)</w:t>
            </w:r>
          </w:p>
        </w:tc>
        <w:tc>
          <w:tcPr>
            <w:tcW w:w="736" w:type="pct"/>
            <w:gridSpan w:val="4"/>
            <w:noWrap/>
            <w:hideMark/>
          </w:tcPr>
          <w:p w14:paraId="64478CAF"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(0.00169)</w:t>
            </w:r>
          </w:p>
        </w:tc>
        <w:tc>
          <w:tcPr>
            <w:tcW w:w="652" w:type="pct"/>
            <w:gridSpan w:val="3"/>
            <w:noWrap/>
            <w:hideMark/>
          </w:tcPr>
          <w:p w14:paraId="27ED0166"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(0.00167)</w:t>
            </w:r>
          </w:p>
        </w:tc>
        <w:tc>
          <w:tcPr>
            <w:tcW w:w="641" w:type="pct"/>
            <w:noWrap/>
            <w:hideMark/>
          </w:tcPr>
          <w:p w14:paraId="4A5B6824"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(0.00166)</w:t>
            </w:r>
          </w:p>
        </w:tc>
        <w:tc>
          <w:tcPr>
            <w:tcW w:w="626" w:type="pct"/>
            <w:gridSpan w:val="3"/>
            <w:noWrap/>
            <w:hideMark/>
          </w:tcPr>
          <w:p w14:paraId="2FB70EDC"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(0.00169)</w:t>
            </w:r>
          </w:p>
        </w:tc>
      </w:tr>
      <w:tr w:rsidR="00791E7A" w:rsidRPr="00101678" w14:paraId="4EF3E7E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562152CB"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57722BAF"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Ramallah &amp; Al Bireh</w:t>
            </w:r>
          </w:p>
        </w:tc>
        <w:tc>
          <w:tcPr>
            <w:tcW w:w="583" w:type="pct"/>
            <w:gridSpan w:val="3"/>
            <w:noWrap/>
            <w:hideMark/>
          </w:tcPr>
          <w:p w14:paraId="5202AEAB"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-0.0553***</w:t>
            </w:r>
          </w:p>
        </w:tc>
        <w:tc>
          <w:tcPr>
            <w:tcW w:w="736" w:type="pct"/>
            <w:gridSpan w:val="4"/>
            <w:noWrap/>
            <w:hideMark/>
          </w:tcPr>
          <w:p w14:paraId="4BF3A4A5"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-0.0554***</w:t>
            </w:r>
          </w:p>
        </w:tc>
        <w:tc>
          <w:tcPr>
            <w:tcW w:w="652" w:type="pct"/>
            <w:gridSpan w:val="3"/>
            <w:noWrap/>
            <w:hideMark/>
          </w:tcPr>
          <w:p w14:paraId="5D003591"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-0.0564***</w:t>
            </w:r>
          </w:p>
        </w:tc>
        <w:tc>
          <w:tcPr>
            <w:tcW w:w="641" w:type="pct"/>
            <w:noWrap/>
            <w:hideMark/>
          </w:tcPr>
          <w:p w14:paraId="6C13DD88"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-0.0586***</w:t>
            </w:r>
          </w:p>
        </w:tc>
        <w:tc>
          <w:tcPr>
            <w:tcW w:w="626" w:type="pct"/>
            <w:gridSpan w:val="3"/>
            <w:noWrap/>
            <w:hideMark/>
          </w:tcPr>
          <w:p w14:paraId="51268CC9"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-0.0543***</w:t>
            </w:r>
          </w:p>
        </w:tc>
      </w:tr>
      <w:tr w:rsidR="00791E7A" w:rsidRPr="00101678" w14:paraId="5851F03A"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7E13ECBE"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5D6E29D6"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6647D779"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(0.00120)</w:t>
            </w:r>
          </w:p>
        </w:tc>
        <w:tc>
          <w:tcPr>
            <w:tcW w:w="736" w:type="pct"/>
            <w:gridSpan w:val="4"/>
            <w:noWrap/>
            <w:hideMark/>
          </w:tcPr>
          <w:p w14:paraId="6D2229E6"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(0.00120)</w:t>
            </w:r>
          </w:p>
        </w:tc>
        <w:tc>
          <w:tcPr>
            <w:tcW w:w="652" w:type="pct"/>
            <w:gridSpan w:val="3"/>
            <w:noWrap/>
            <w:hideMark/>
          </w:tcPr>
          <w:p w14:paraId="52AE60CD"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(0.00121)</w:t>
            </w:r>
          </w:p>
        </w:tc>
        <w:tc>
          <w:tcPr>
            <w:tcW w:w="641" w:type="pct"/>
            <w:noWrap/>
            <w:hideMark/>
          </w:tcPr>
          <w:p w14:paraId="06C4893E"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(0.00120)</w:t>
            </w:r>
          </w:p>
        </w:tc>
        <w:tc>
          <w:tcPr>
            <w:tcW w:w="626" w:type="pct"/>
            <w:gridSpan w:val="3"/>
            <w:noWrap/>
            <w:hideMark/>
          </w:tcPr>
          <w:p w14:paraId="3CD1D129"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(0.00121)</w:t>
            </w:r>
          </w:p>
        </w:tc>
      </w:tr>
      <w:tr w:rsidR="00791E7A" w:rsidRPr="00101678" w14:paraId="09E4D1CF"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5A79D535"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0EF540ED"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Jericho &amp; Al Alghwar</w:t>
            </w:r>
          </w:p>
        </w:tc>
        <w:tc>
          <w:tcPr>
            <w:tcW w:w="583" w:type="pct"/>
            <w:gridSpan w:val="3"/>
            <w:noWrap/>
            <w:hideMark/>
          </w:tcPr>
          <w:p w14:paraId="71C8826F"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0.0355***</w:t>
            </w:r>
          </w:p>
        </w:tc>
        <w:tc>
          <w:tcPr>
            <w:tcW w:w="736" w:type="pct"/>
            <w:gridSpan w:val="4"/>
            <w:noWrap/>
            <w:hideMark/>
          </w:tcPr>
          <w:p w14:paraId="3440E153"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0.0356***</w:t>
            </w:r>
          </w:p>
        </w:tc>
        <w:tc>
          <w:tcPr>
            <w:tcW w:w="652" w:type="pct"/>
            <w:gridSpan w:val="3"/>
            <w:noWrap/>
            <w:hideMark/>
          </w:tcPr>
          <w:p w14:paraId="3810F084"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0.0399***</w:t>
            </w:r>
          </w:p>
        </w:tc>
        <w:tc>
          <w:tcPr>
            <w:tcW w:w="641" w:type="pct"/>
            <w:noWrap/>
            <w:hideMark/>
          </w:tcPr>
          <w:p w14:paraId="7CE7B6BD"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0.0525***</w:t>
            </w:r>
          </w:p>
        </w:tc>
        <w:tc>
          <w:tcPr>
            <w:tcW w:w="626" w:type="pct"/>
            <w:gridSpan w:val="3"/>
            <w:noWrap/>
            <w:hideMark/>
          </w:tcPr>
          <w:p w14:paraId="605A791A"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0.0376***</w:t>
            </w:r>
          </w:p>
        </w:tc>
      </w:tr>
      <w:tr w:rsidR="00791E7A" w:rsidRPr="00101678" w14:paraId="225B4A8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2A51B33D"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1B55F81D"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4C1C38EA"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(0.00254)</w:t>
            </w:r>
          </w:p>
        </w:tc>
        <w:tc>
          <w:tcPr>
            <w:tcW w:w="736" w:type="pct"/>
            <w:gridSpan w:val="4"/>
            <w:noWrap/>
            <w:hideMark/>
          </w:tcPr>
          <w:p w14:paraId="71C054AD"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(0.00255)</w:t>
            </w:r>
          </w:p>
        </w:tc>
        <w:tc>
          <w:tcPr>
            <w:tcW w:w="652" w:type="pct"/>
            <w:gridSpan w:val="3"/>
            <w:noWrap/>
            <w:hideMark/>
          </w:tcPr>
          <w:p w14:paraId="7A7D71B9"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(0.00258)</w:t>
            </w:r>
          </w:p>
        </w:tc>
        <w:tc>
          <w:tcPr>
            <w:tcW w:w="641" w:type="pct"/>
            <w:noWrap/>
            <w:hideMark/>
          </w:tcPr>
          <w:p w14:paraId="3980B03B"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(0.00271)</w:t>
            </w:r>
          </w:p>
        </w:tc>
        <w:tc>
          <w:tcPr>
            <w:tcW w:w="626" w:type="pct"/>
            <w:gridSpan w:val="3"/>
            <w:noWrap/>
            <w:hideMark/>
          </w:tcPr>
          <w:p w14:paraId="18F5A22D"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(0.00256)</w:t>
            </w:r>
          </w:p>
        </w:tc>
      </w:tr>
      <w:tr w:rsidR="00791E7A" w:rsidRPr="00101678" w14:paraId="42AE81A9" w14:textId="77777777" w:rsidTr="00DB7C40">
        <w:trPr>
          <w:trHeight w:val="315"/>
        </w:trPr>
        <w:tc>
          <w:tcPr>
            <w:cnfStyle w:val="001000000000" w:firstRow="0" w:lastRow="0" w:firstColumn="1" w:lastColumn="0" w:oddVBand="0" w:evenVBand="0" w:oddHBand="0" w:evenHBand="0" w:firstRowFirstColumn="0" w:firstRowLastColumn="0" w:lastRowFirstColumn="0" w:lastRowLastColumn="0"/>
            <w:tcW w:w="793" w:type="pct"/>
            <w:noWrap/>
            <w:hideMark/>
          </w:tcPr>
          <w:p w14:paraId="2347D186"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153DD467"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Jerusalem</w:t>
            </w:r>
          </w:p>
        </w:tc>
        <w:tc>
          <w:tcPr>
            <w:tcW w:w="583" w:type="pct"/>
            <w:gridSpan w:val="3"/>
            <w:noWrap/>
            <w:hideMark/>
          </w:tcPr>
          <w:p w14:paraId="000A3B47"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0.0336***</w:t>
            </w:r>
          </w:p>
        </w:tc>
        <w:tc>
          <w:tcPr>
            <w:tcW w:w="736" w:type="pct"/>
            <w:gridSpan w:val="4"/>
            <w:noWrap/>
            <w:hideMark/>
          </w:tcPr>
          <w:p w14:paraId="2390CDB0"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0.0336***</w:t>
            </w:r>
          </w:p>
        </w:tc>
        <w:tc>
          <w:tcPr>
            <w:tcW w:w="652" w:type="pct"/>
            <w:gridSpan w:val="3"/>
            <w:noWrap/>
            <w:hideMark/>
          </w:tcPr>
          <w:p w14:paraId="052FA9F1"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0.0364***</w:t>
            </w:r>
          </w:p>
        </w:tc>
        <w:tc>
          <w:tcPr>
            <w:tcW w:w="641" w:type="pct"/>
            <w:noWrap/>
            <w:hideMark/>
          </w:tcPr>
          <w:p w14:paraId="10972ADE"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0.0473***</w:t>
            </w:r>
          </w:p>
        </w:tc>
        <w:tc>
          <w:tcPr>
            <w:tcW w:w="626" w:type="pct"/>
            <w:gridSpan w:val="3"/>
            <w:noWrap/>
            <w:hideMark/>
          </w:tcPr>
          <w:p w14:paraId="12542F7D"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0.0341***</w:t>
            </w:r>
          </w:p>
        </w:tc>
      </w:tr>
      <w:tr w:rsidR="00791E7A" w:rsidRPr="00101678" w14:paraId="77364ACA"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3BB11386"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1346E16F"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21432C6D"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(0.00180)</w:t>
            </w:r>
          </w:p>
        </w:tc>
        <w:tc>
          <w:tcPr>
            <w:tcW w:w="736" w:type="pct"/>
            <w:gridSpan w:val="4"/>
            <w:noWrap/>
            <w:hideMark/>
          </w:tcPr>
          <w:p w14:paraId="290C27EB"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(0.00180)</w:t>
            </w:r>
          </w:p>
        </w:tc>
        <w:tc>
          <w:tcPr>
            <w:tcW w:w="652" w:type="pct"/>
            <w:gridSpan w:val="3"/>
            <w:noWrap/>
            <w:hideMark/>
          </w:tcPr>
          <w:p w14:paraId="52641F70"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(0.00181)</w:t>
            </w:r>
          </w:p>
        </w:tc>
        <w:tc>
          <w:tcPr>
            <w:tcW w:w="641" w:type="pct"/>
            <w:noWrap/>
            <w:hideMark/>
          </w:tcPr>
          <w:p w14:paraId="6616E6F3"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(0.00189)</w:t>
            </w:r>
          </w:p>
        </w:tc>
        <w:tc>
          <w:tcPr>
            <w:tcW w:w="626" w:type="pct"/>
            <w:gridSpan w:val="3"/>
            <w:noWrap/>
            <w:hideMark/>
          </w:tcPr>
          <w:p w14:paraId="17A6DB43"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(0.00180)</w:t>
            </w:r>
          </w:p>
        </w:tc>
      </w:tr>
      <w:tr w:rsidR="00791E7A" w:rsidRPr="00101678" w14:paraId="6D59327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78E02316"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49AEFF00"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Bethlehem</w:t>
            </w:r>
          </w:p>
        </w:tc>
        <w:tc>
          <w:tcPr>
            <w:tcW w:w="583" w:type="pct"/>
            <w:gridSpan w:val="3"/>
            <w:noWrap/>
            <w:hideMark/>
          </w:tcPr>
          <w:p w14:paraId="59796E27"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0.0452***</w:t>
            </w:r>
          </w:p>
        </w:tc>
        <w:tc>
          <w:tcPr>
            <w:tcW w:w="736" w:type="pct"/>
            <w:gridSpan w:val="4"/>
            <w:noWrap/>
            <w:hideMark/>
          </w:tcPr>
          <w:p w14:paraId="2283AF21"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0.0452***</w:t>
            </w:r>
          </w:p>
        </w:tc>
        <w:tc>
          <w:tcPr>
            <w:tcW w:w="652" w:type="pct"/>
            <w:gridSpan w:val="3"/>
            <w:noWrap/>
            <w:hideMark/>
          </w:tcPr>
          <w:p w14:paraId="30E23A1D"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0.0440***</w:t>
            </w:r>
          </w:p>
        </w:tc>
        <w:tc>
          <w:tcPr>
            <w:tcW w:w="641" w:type="pct"/>
            <w:noWrap/>
            <w:hideMark/>
          </w:tcPr>
          <w:p w14:paraId="71DC3C0E"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0.0456***</w:t>
            </w:r>
          </w:p>
        </w:tc>
        <w:tc>
          <w:tcPr>
            <w:tcW w:w="626" w:type="pct"/>
            <w:gridSpan w:val="3"/>
            <w:noWrap/>
            <w:hideMark/>
          </w:tcPr>
          <w:p w14:paraId="28F8D6E7"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0.0451***</w:t>
            </w:r>
          </w:p>
        </w:tc>
      </w:tr>
      <w:tr w:rsidR="00791E7A" w:rsidRPr="00101678" w14:paraId="6281FC63"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11F1AAD8"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7F33C927"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00B8CF37"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(0.00148)</w:t>
            </w:r>
          </w:p>
        </w:tc>
        <w:tc>
          <w:tcPr>
            <w:tcW w:w="736" w:type="pct"/>
            <w:gridSpan w:val="4"/>
            <w:noWrap/>
            <w:hideMark/>
          </w:tcPr>
          <w:p w14:paraId="4CF20FC7"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(0.00148)</w:t>
            </w:r>
          </w:p>
        </w:tc>
        <w:tc>
          <w:tcPr>
            <w:tcW w:w="652" w:type="pct"/>
            <w:gridSpan w:val="3"/>
            <w:noWrap/>
            <w:hideMark/>
          </w:tcPr>
          <w:p w14:paraId="7D5411DE"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(0.00148)</w:t>
            </w:r>
          </w:p>
        </w:tc>
        <w:tc>
          <w:tcPr>
            <w:tcW w:w="641" w:type="pct"/>
            <w:noWrap/>
            <w:hideMark/>
          </w:tcPr>
          <w:p w14:paraId="1D3E6F61"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(0.00150)</w:t>
            </w:r>
          </w:p>
        </w:tc>
        <w:tc>
          <w:tcPr>
            <w:tcW w:w="626" w:type="pct"/>
            <w:gridSpan w:val="3"/>
            <w:noWrap/>
            <w:hideMark/>
          </w:tcPr>
          <w:p w14:paraId="7F43AE48"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(0.00148)</w:t>
            </w:r>
          </w:p>
        </w:tc>
      </w:tr>
      <w:tr w:rsidR="00791E7A" w:rsidRPr="00101678" w14:paraId="60FA64D8"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2FBC4219"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644094A4"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Hebron</w:t>
            </w:r>
          </w:p>
        </w:tc>
        <w:tc>
          <w:tcPr>
            <w:tcW w:w="583" w:type="pct"/>
            <w:gridSpan w:val="3"/>
            <w:noWrap/>
            <w:hideMark/>
          </w:tcPr>
          <w:p w14:paraId="1C93566F"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0.0809***</w:t>
            </w:r>
          </w:p>
        </w:tc>
        <w:tc>
          <w:tcPr>
            <w:tcW w:w="736" w:type="pct"/>
            <w:gridSpan w:val="4"/>
            <w:noWrap/>
            <w:hideMark/>
          </w:tcPr>
          <w:p w14:paraId="5B67A7A8"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0.0811***</w:t>
            </w:r>
          </w:p>
        </w:tc>
        <w:tc>
          <w:tcPr>
            <w:tcW w:w="652" w:type="pct"/>
            <w:gridSpan w:val="3"/>
            <w:noWrap/>
            <w:hideMark/>
          </w:tcPr>
          <w:p w14:paraId="3297AEE0"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0.0769***</w:t>
            </w:r>
          </w:p>
        </w:tc>
        <w:tc>
          <w:tcPr>
            <w:tcW w:w="641" w:type="pct"/>
            <w:noWrap/>
            <w:hideMark/>
          </w:tcPr>
          <w:p w14:paraId="001C8EDC"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0.0877***</w:t>
            </w:r>
          </w:p>
        </w:tc>
        <w:tc>
          <w:tcPr>
            <w:tcW w:w="626" w:type="pct"/>
            <w:gridSpan w:val="3"/>
            <w:noWrap/>
            <w:hideMark/>
          </w:tcPr>
          <w:p w14:paraId="62A14C56"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0.0809***</w:t>
            </w:r>
          </w:p>
        </w:tc>
      </w:tr>
      <w:tr w:rsidR="00791E7A" w:rsidRPr="00101678" w14:paraId="601B29C9"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00FBA663"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512AD75D"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7394FBDA"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(0.00115)</w:t>
            </w:r>
          </w:p>
        </w:tc>
        <w:tc>
          <w:tcPr>
            <w:tcW w:w="736" w:type="pct"/>
            <w:gridSpan w:val="4"/>
            <w:noWrap/>
            <w:hideMark/>
          </w:tcPr>
          <w:p w14:paraId="358EC32C"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(0.00115)</w:t>
            </w:r>
          </w:p>
        </w:tc>
        <w:tc>
          <w:tcPr>
            <w:tcW w:w="652" w:type="pct"/>
            <w:gridSpan w:val="3"/>
            <w:noWrap/>
            <w:hideMark/>
          </w:tcPr>
          <w:p w14:paraId="40E234E5"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(0.00114)</w:t>
            </w:r>
          </w:p>
        </w:tc>
        <w:tc>
          <w:tcPr>
            <w:tcW w:w="641" w:type="pct"/>
            <w:noWrap/>
            <w:hideMark/>
          </w:tcPr>
          <w:p w14:paraId="4113FABA"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(0.00118)</w:t>
            </w:r>
          </w:p>
        </w:tc>
        <w:tc>
          <w:tcPr>
            <w:tcW w:w="626" w:type="pct"/>
            <w:gridSpan w:val="3"/>
            <w:noWrap/>
            <w:hideMark/>
          </w:tcPr>
          <w:p w14:paraId="36867AA0"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(0.00115)</w:t>
            </w:r>
          </w:p>
        </w:tc>
      </w:tr>
      <w:tr w:rsidR="00791E7A" w:rsidRPr="00101678" w14:paraId="4773FC06"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0D1EDFCF" w14:textId="77777777" w:rsidR="00791E7A" w:rsidRPr="00101678" w:rsidRDefault="00791E7A" w:rsidP="00DB7C40">
            <w:pPr>
              <w:jc w:val="left"/>
              <w:rPr>
                <w:rFonts w:eastAsia="Times New Roman" w:cstheme="majorHAnsi"/>
                <w:b/>
                <w:bCs/>
                <w:color w:val="000000"/>
                <w:sz w:val="20"/>
                <w:szCs w:val="20"/>
              </w:rPr>
            </w:pPr>
            <w:r w:rsidRPr="00101678">
              <w:rPr>
                <w:rFonts w:eastAsia="Times New Roman" w:cstheme="majorHAnsi"/>
                <w:b/>
                <w:bCs/>
                <w:color w:val="000000"/>
                <w:sz w:val="20"/>
                <w:szCs w:val="20"/>
              </w:rPr>
              <w:lastRenderedPageBreak/>
              <w:t>Sex (reference: female)</w:t>
            </w:r>
          </w:p>
        </w:tc>
        <w:tc>
          <w:tcPr>
            <w:tcW w:w="969" w:type="pct"/>
            <w:noWrap/>
            <w:hideMark/>
          </w:tcPr>
          <w:p w14:paraId="747CCF3A"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Male</w:t>
            </w:r>
          </w:p>
        </w:tc>
        <w:tc>
          <w:tcPr>
            <w:tcW w:w="583" w:type="pct"/>
            <w:gridSpan w:val="3"/>
            <w:noWrap/>
            <w:hideMark/>
          </w:tcPr>
          <w:p w14:paraId="7326EBC3"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-0.00587***</w:t>
            </w:r>
          </w:p>
        </w:tc>
        <w:tc>
          <w:tcPr>
            <w:tcW w:w="736" w:type="pct"/>
            <w:gridSpan w:val="4"/>
            <w:noWrap/>
            <w:hideMark/>
          </w:tcPr>
          <w:p w14:paraId="372F963F"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52" w:type="pct"/>
            <w:gridSpan w:val="3"/>
            <w:noWrap/>
            <w:hideMark/>
          </w:tcPr>
          <w:p w14:paraId="37A3B2D9"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-0.00573***</w:t>
            </w:r>
          </w:p>
        </w:tc>
        <w:tc>
          <w:tcPr>
            <w:tcW w:w="641" w:type="pct"/>
            <w:noWrap/>
            <w:hideMark/>
          </w:tcPr>
          <w:p w14:paraId="1E10FF02"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-0.00736***</w:t>
            </w:r>
          </w:p>
        </w:tc>
        <w:tc>
          <w:tcPr>
            <w:tcW w:w="626" w:type="pct"/>
            <w:gridSpan w:val="3"/>
            <w:noWrap/>
            <w:hideMark/>
          </w:tcPr>
          <w:p w14:paraId="0D13B0D8"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-0.00895***</w:t>
            </w:r>
          </w:p>
        </w:tc>
      </w:tr>
      <w:tr w:rsidR="00791E7A" w:rsidRPr="00101678" w14:paraId="2461AD7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47985CCD"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3B2D1085"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4ADF954F"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(0.000662)</w:t>
            </w:r>
          </w:p>
        </w:tc>
        <w:tc>
          <w:tcPr>
            <w:tcW w:w="736" w:type="pct"/>
            <w:gridSpan w:val="4"/>
            <w:noWrap/>
            <w:hideMark/>
          </w:tcPr>
          <w:p w14:paraId="7E6FCD1D"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52" w:type="pct"/>
            <w:gridSpan w:val="3"/>
            <w:noWrap/>
            <w:hideMark/>
          </w:tcPr>
          <w:p w14:paraId="221CD470"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(0.000662)</w:t>
            </w:r>
          </w:p>
        </w:tc>
        <w:tc>
          <w:tcPr>
            <w:tcW w:w="641" w:type="pct"/>
            <w:noWrap/>
            <w:hideMark/>
          </w:tcPr>
          <w:p w14:paraId="470E8CC0"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(0.000673)</w:t>
            </w:r>
          </w:p>
        </w:tc>
        <w:tc>
          <w:tcPr>
            <w:tcW w:w="626" w:type="pct"/>
            <w:gridSpan w:val="3"/>
            <w:noWrap/>
            <w:hideMark/>
          </w:tcPr>
          <w:p w14:paraId="143A8735"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(0.000661)</w:t>
            </w:r>
          </w:p>
        </w:tc>
      </w:tr>
      <w:tr w:rsidR="00791E7A" w:rsidRPr="00101678" w14:paraId="1DE0233F"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vMerge w:val="restart"/>
            <w:noWrap/>
            <w:hideMark/>
          </w:tcPr>
          <w:p w14:paraId="52492E7C"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Sex of HH Head (ref.: male HH head)</w:t>
            </w:r>
          </w:p>
        </w:tc>
        <w:tc>
          <w:tcPr>
            <w:tcW w:w="969" w:type="pct"/>
            <w:noWrap/>
            <w:hideMark/>
          </w:tcPr>
          <w:p w14:paraId="5C892CFA"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Female HH Head</w:t>
            </w:r>
          </w:p>
        </w:tc>
        <w:tc>
          <w:tcPr>
            <w:tcW w:w="583" w:type="pct"/>
            <w:gridSpan w:val="3"/>
            <w:noWrap/>
            <w:hideMark/>
          </w:tcPr>
          <w:p w14:paraId="158F5C2C"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0.0781***</w:t>
            </w:r>
          </w:p>
        </w:tc>
        <w:tc>
          <w:tcPr>
            <w:tcW w:w="736" w:type="pct"/>
            <w:gridSpan w:val="4"/>
            <w:noWrap/>
            <w:hideMark/>
          </w:tcPr>
          <w:p w14:paraId="37CFC64C"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0.0793***</w:t>
            </w:r>
          </w:p>
        </w:tc>
        <w:tc>
          <w:tcPr>
            <w:tcW w:w="652" w:type="pct"/>
            <w:gridSpan w:val="3"/>
            <w:noWrap/>
            <w:hideMark/>
          </w:tcPr>
          <w:p w14:paraId="38F721EF"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0.0786***</w:t>
            </w:r>
          </w:p>
        </w:tc>
        <w:tc>
          <w:tcPr>
            <w:tcW w:w="641" w:type="pct"/>
            <w:noWrap/>
            <w:hideMark/>
          </w:tcPr>
          <w:p w14:paraId="7BDD9CDF"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0.115***</w:t>
            </w:r>
          </w:p>
        </w:tc>
        <w:tc>
          <w:tcPr>
            <w:tcW w:w="626" w:type="pct"/>
            <w:gridSpan w:val="3"/>
            <w:noWrap/>
            <w:hideMark/>
          </w:tcPr>
          <w:p w14:paraId="7FD8090D"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01678" w14:paraId="128AD533"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vMerge/>
            <w:noWrap/>
            <w:hideMark/>
          </w:tcPr>
          <w:p w14:paraId="3AB4F48A" w14:textId="77777777" w:rsidR="00791E7A" w:rsidRPr="00101678" w:rsidRDefault="00791E7A" w:rsidP="00DB7C40">
            <w:pPr>
              <w:jc w:val="center"/>
              <w:rPr>
                <w:rFonts w:eastAsia="Times New Roman" w:cstheme="majorHAnsi"/>
                <w:b/>
                <w:bCs/>
                <w:sz w:val="20"/>
                <w:szCs w:val="20"/>
              </w:rPr>
            </w:pPr>
          </w:p>
        </w:tc>
        <w:tc>
          <w:tcPr>
            <w:tcW w:w="969" w:type="pct"/>
            <w:noWrap/>
            <w:hideMark/>
          </w:tcPr>
          <w:p w14:paraId="4B162501"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2B966D28"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(0.00143)</w:t>
            </w:r>
          </w:p>
        </w:tc>
        <w:tc>
          <w:tcPr>
            <w:tcW w:w="736" w:type="pct"/>
            <w:gridSpan w:val="4"/>
            <w:noWrap/>
            <w:hideMark/>
          </w:tcPr>
          <w:p w14:paraId="44E6708C"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(0.00143)</w:t>
            </w:r>
          </w:p>
        </w:tc>
        <w:tc>
          <w:tcPr>
            <w:tcW w:w="652" w:type="pct"/>
            <w:gridSpan w:val="3"/>
            <w:noWrap/>
            <w:hideMark/>
          </w:tcPr>
          <w:p w14:paraId="57787C9B"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(0.00143)</w:t>
            </w:r>
          </w:p>
        </w:tc>
        <w:tc>
          <w:tcPr>
            <w:tcW w:w="641" w:type="pct"/>
            <w:noWrap/>
            <w:hideMark/>
          </w:tcPr>
          <w:p w14:paraId="445126AB"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(0.00156)</w:t>
            </w:r>
          </w:p>
        </w:tc>
        <w:tc>
          <w:tcPr>
            <w:tcW w:w="626" w:type="pct"/>
            <w:gridSpan w:val="3"/>
            <w:noWrap/>
            <w:hideMark/>
          </w:tcPr>
          <w:p w14:paraId="78453839"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01678" w14:paraId="0DDE292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vMerge w:val="restart"/>
            <w:noWrap/>
            <w:hideMark/>
          </w:tcPr>
          <w:p w14:paraId="7321CDFB" w14:textId="77777777" w:rsidR="00791E7A" w:rsidRPr="00101678" w:rsidRDefault="00791E7A" w:rsidP="00DB7C40">
            <w:pPr>
              <w:jc w:val="left"/>
              <w:rPr>
                <w:rFonts w:eastAsia="Times New Roman" w:cstheme="majorHAnsi"/>
                <w:b/>
                <w:bCs/>
                <w:color w:val="000000"/>
                <w:sz w:val="20"/>
                <w:szCs w:val="20"/>
              </w:rPr>
            </w:pPr>
            <w:r w:rsidRPr="00101678">
              <w:rPr>
                <w:rFonts w:eastAsia="Times New Roman" w:cstheme="majorHAnsi"/>
                <w:b/>
                <w:bCs/>
                <w:color w:val="000000"/>
                <w:sz w:val="20"/>
                <w:szCs w:val="20"/>
              </w:rPr>
              <w:t>Household size (reference: 1-2 members)</w:t>
            </w:r>
          </w:p>
        </w:tc>
        <w:tc>
          <w:tcPr>
            <w:tcW w:w="969" w:type="pct"/>
            <w:noWrap/>
            <w:hideMark/>
          </w:tcPr>
          <w:p w14:paraId="72E808D2"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3 members</w:t>
            </w:r>
          </w:p>
        </w:tc>
        <w:tc>
          <w:tcPr>
            <w:tcW w:w="583" w:type="pct"/>
            <w:gridSpan w:val="3"/>
            <w:noWrap/>
            <w:hideMark/>
          </w:tcPr>
          <w:p w14:paraId="4AA75D32"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-0.0858***</w:t>
            </w:r>
          </w:p>
        </w:tc>
        <w:tc>
          <w:tcPr>
            <w:tcW w:w="736" w:type="pct"/>
            <w:gridSpan w:val="4"/>
            <w:noWrap/>
            <w:hideMark/>
          </w:tcPr>
          <w:p w14:paraId="11AF1937"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-0.0860***</w:t>
            </w:r>
          </w:p>
        </w:tc>
        <w:tc>
          <w:tcPr>
            <w:tcW w:w="652" w:type="pct"/>
            <w:gridSpan w:val="3"/>
            <w:noWrap/>
            <w:hideMark/>
          </w:tcPr>
          <w:p w14:paraId="0567027D"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-0.0853***</w:t>
            </w:r>
          </w:p>
        </w:tc>
        <w:tc>
          <w:tcPr>
            <w:tcW w:w="641" w:type="pct"/>
            <w:noWrap/>
            <w:hideMark/>
          </w:tcPr>
          <w:p w14:paraId="5BD72F07"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-0.0844***</w:t>
            </w:r>
          </w:p>
        </w:tc>
        <w:tc>
          <w:tcPr>
            <w:tcW w:w="626" w:type="pct"/>
            <w:gridSpan w:val="3"/>
            <w:noWrap/>
            <w:hideMark/>
          </w:tcPr>
          <w:p w14:paraId="69341388"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-0.0912***</w:t>
            </w:r>
          </w:p>
        </w:tc>
      </w:tr>
      <w:tr w:rsidR="00791E7A" w:rsidRPr="00101678" w14:paraId="5DED0B72"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vMerge/>
            <w:noWrap/>
            <w:hideMark/>
          </w:tcPr>
          <w:p w14:paraId="1EDD10AA"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21D50148"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039EF17D"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(0.00183)</w:t>
            </w:r>
          </w:p>
        </w:tc>
        <w:tc>
          <w:tcPr>
            <w:tcW w:w="736" w:type="pct"/>
            <w:gridSpan w:val="4"/>
            <w:noWrap/>
            <w:hideMark/>
          </w:tcPr>
          <w:p w14:paraId="03A30315"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(0.00183)</w:t>
            </w:r>
          </w:p>
        </w:tc>
        <w:tc>
          <w:tcPr>
            <w:tcW w:w="652" w:type="pct"/>
            <w:gridSpan w:val="3"/>
            <w:noWrap/>
            <w:hideMark/>
          </w:tcPr>
          <w:p w14:paraId="1FB9F8B9"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(0.00183)</w:t>
            </w:r>
          </w:p>
        </w:tc>
        <w:tc>
          <w:tcPr>
            <w:tcW w:w="641" w:type="pct"/>
            <w:noWrap/>
            <w:hideMark/>
          </w:tcPr>
          <w:p w14:paraId="3C879E9C"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(0.00183)</w:t>
            </w:r>
          </w:p>
        </w:tc>
        <w:tc>
          <w:tcPr>
            <w:tcW w:w="626" w:type="pct"/>
            <w:gridSpan w:val="3"/>
            <w:noWrap/>
            <w:hideMark/>
          </w:tcPr>
          <w:p w14:paraId="39DC9280"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(0.00185)</w:t>
            </w:r>
          </w:p>
        </w:tc>
      </w:tr>
      <w:tr w:rsidR="00791E7A" w:rsidRPr="00101678" w14:paraId="0C08D36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69DCF12C"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5C1D203D"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4 members</w:t>
            </w:r>
          </w:p>
        </w:tc>
        <w:tc>
          <w:tcPr>
            <w:tcW w:w="583" w:type="pct"/>
            <w:gridSpan w:val="3"/>
            <w:noWrap/>
            <w:hideMark/>
          </w:tcPr>
          <w:p w14:paraId="646ABCA5"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-0.124***</w:t>
            </w:r>
          </w:p>
        </w:tc>
        <w:tc>
          <w:tcPr>
            <w:tcW w:w="736" w:type="pct"/>
            <w:gridSpan w:val="4"/>
            <w:noWrap/>
            <w:hideMark/>
          </w:tcPr>
          <w:p w14:paraId="6DD3E2C6"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-0.124***</w:t>
            </w:r>
          </w:p>
        </w:tc>
        <w:tc>
          <w:tcPr>
            <w:tcW w:w="652" w:type="pct"/>
            <w:gridSpan w:val="3"/>
            <w:noWrap/>
            <w:hideMark/>
          </w:tcPr>
          <w:p w14:paraId="74AFC827"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-0.123***</w:t>
            </w:r>
          </w:p>
        </w:tc>
        <w:tc>
          <w:tcPr>
            <w:tcW w:w="641" w:type="pct"/>
            <w:noWrap/>
            <w:hideMark/>
          </w:tcPr>
          <w:p w14:paraId="169E74AF"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-0.119***</w:t>
            </w:r>
          </w:p>
        </w:tc>
        <w:tc>
          <w:tcPr>
            <w:tcW w:w="626" w:type="pct"/>
            <w:gridSpan w:val="3"/>
            <w:noWrap/>
            <w:hideMark/>
          </w:tcPr>
          <w:p w14:paraId="57EF226F"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-0.133***</w:t>
            </w:r>
          </w:p>
        </w:tc>
      </w:tr>
      <w:tr w:rsidR="00791E7A" w:rsidRPr="00101678" w14:paraId="0366D5E5"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49A27FB7"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7A0A67E5"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7C40A2EA"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(0.00169)</w:t>
            </w:r>
          </w:p>
        </w:tc>
        <w:tc>
          <w:tcPr>
            <w:tcW w:w="736" w:type="pct"/>
            <w:gridSpan w:val="4"/>
            <w:noWrap/>
            <w:hideMark/>
          </w:tcPr>
          <w:p w14:paraId="56B6EC68"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(0.00169)</w:t>
            </w:r>
          </w:p>
        </w:tc>
        <w:tc>
          <w:tcPr>
            <w:tcW w:w="652" w:type="pct"/>
            <w:gridSpan w:val="3"/>
            <w:noWrap/>
            <w:hideMark/>
          </w:tcPr>
          <w:p w14:paraId="4298464B"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(0.00169)</w:t>
            </w:r>
          </w:p>
        </w:tc>
        <w:tc>
          <w:tcPr>
            <w:tcW w:w="641" w:type="pct"/>
            <w:noWrap/>
            <w:hideMark/>
          </w:tcPr>
          <w:p w14:paraId="66CD9664"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(0.00170)</w:t>
            </w:r>
          </w:p>
        </w:tc>
        <w:tc>
          <w:tcPr>
            <w:tcW w:w="626" w:type="pct"/>
            <w:gridSpan w:val="3"/>
            <w:noWrap/>
            <w:hideMark/>
          </w:tcPr>
          <w:p w14:paraId="780F70C9"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(0.00170)</w:t>
            </w:r>
          </w:p>
        </w:tc>
      </w:tr>
      <w:tr w:rsidR="00791E7A" w:rsidRPr="00101678" w14:paraId="4148F61D" w14:textId="77777777" w:rsidTr="00DB7C40">
        <w:trPr>
          <w:trHeight w:val="315"/>
        </w:trPr>
        <w:tc>
          <w:tcPr>
            <w:cnfStyle w:val="001000000000" w:firstRow="0" w:lastRow="0" w:firstColumn="1" w:lastColumn="0" w:oddVBand="0" w:evenVBand="0" w:oddHBand="0" w:evenHBand="0" w:firstRowFirstColumn="0" w:firstRowLastColumn="0" w:lastRowFirstColumn="0" w:lastRowLastColumn="0"/>
            <w:tcW w:w="793" w:type="pct"/>
            <w:noWrap/>
            <w:hideMark/>
          </w:tcPr>
          <w:p w14:paraId="1B2863DF"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778C25E5"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5 members</w:t>
            </w:r>
          </w:p>
        </w:tc>
        <w:tc>
          <w:tcPr>
            <w:tcW w:w="583" w:type="pct"/>
            <w:gridSpan w:val="3"/>
            <w:noWrap/>
            <w:hideMark/>
          </w:tcPr>
          <w:p w14:paraId="5696B1C2"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-0.154***</w:t>
            </w:r>
          </w:p>
        </w:tc>
        <w:tc>
          <w:tcPr>
            <w:tcW w:w="736" w:type="pct"/>
            <w:gridSpan w:val="4"/>
            <w:noWrap/>
            <w:hideMark/>
          </w:tcPr>
          <w:p w14:paraId="6E2E4B25"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-0.154***</w:t>
            </w:r>
          </w:p>
        </w:tc>
        <w:tc>
          <w:tcPr>
            <w:tcW w:w="652" w:type="pct"/>
            <w:gridSpan w:val="3"/>
            <w:noWrap/>
            <w:hideMark/>
          </w:tcPr>
          <w:p w14:paraId="0105CB52"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-0.153***</w:t>
            </w:r>
          </w:p>
        </w:tc>
        <w:tc>
          <w:tcPr>
            <w:tcW w:w="641" w:type="pct"/>
            <w:noWrap/>
            <w:hideMark/>
          </w:tcPr>
          <w:p w14:paraId="5655CC73"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-0.145***</w:t>
            </w:r>
          </w:p>
        </w:tc>
        <w:tc>
          <w:tcPr>
            <w:tcW w:w="626" w:type="pct"/>
            <w:gridSpan w:val="3"/>
            <w:noWrap/>
            <w:hideMark/>
          </w:tcPr>
          <w:p w14:paraId="34913271"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-0.166***</w:t>
            </w:r>
          </w:p>
        </w:tc>
      </w:tr>
      <w:tr w:rsidR="00791E7A" w:rsidRPr="00101678" w14:paraId="2EBA7F1F"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271680F1"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255D5F31"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0A1992C7"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(0.00163)</w:t>
            </w:r>
          </w:p>
        </w:tc>
        <w:tc>
          <w:tcPr>
            <w:tcW w:w="736" w:type="pct"/>
            <w:gridSpan w:val="4"/>
            <w:noWrap/>
            <w:hideMark/>
          </w:tcPr>
          <w:p w14:paraId="122083B5"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(0.00163)</w:t>
            </w:r>
          </w:p>
        </w:tc>
        <w:tc>
          <w:tcPr>
            <w:tcW w:w="652" w:type="pct"/>
            <w:gridSpan w:val="3"/>
            <w:noWrap/>
            <w:hideMark/>
          </w:tcPr>
          <w:p w14:paraId="04697F10"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(0.00163)</w:t>
            </w:r>
          </w:p>
        </w:tc>
        <w:tc>
          <w:tcPr>
            <w:tcW w:w="641" w:type="pct"/>
            <w:noWrap/>
            <w:hideMark/>
          </w:tcPr>
          <w:p w14:paraId="5E3C4727"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(0.00164)</w:t>
            </w:r>
          </w:p>
        </w:tc>
        <w:tc>
          <w:tcPr>
            <w:tcW w:w="626" w:type="pct"/>
            <w:gridSpan w:val="3"/>
            <w:noWrap/>
            <w:hideMark/>
          </w:tcPr>
          <w:p w14:paraId="498281CD"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(0.00163)</w:t>
            </w:r>
          </w:p>
        </w:tc>
      </w:tr>
      <w:tr w:rsidR="00791E7A" w:rsidRPr="00101678" w14:paraId="1697AD1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43ABA672"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2B1D499E"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6+ members</w:t>
            </w:r>
          </w:p>
        </w:tc>
        <w:tc>
          <w:tcPr>
            <w:tcW w:w="583" w:type="pct"/>
            <w:gridSpan w:val="3"/>
            <w:noWrap/>
            <w:hideMark/>
          </w:tcPr>
          <w:p w14:paraId="1D9E02F3"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-0.147***</w:t>
            </w:r>
          </w:p>
        </w:tc>
        <w:tc>
          <w:tcPr>
            <w:tcW w:w="736" w:type="pct"/>
            <w:gridSpan w:val="4"/>
            <w:noWrap/>
            <w:hideMark/>
          </w:tcPr>
          <w:p w14:paraId="51E3E1DE"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-0.147***</w:t>
            </w:r>
          </w:p>
        </w:tc>
        <w:tc>
          <w:tcPr>
            <w:tcW w:w="652" w:type="pct"/>
            <w:gridSpan w:val="3"/>
            <w:noWrap/>
            <w:hideMark/>
          </w:tcPr>
          <w:p w14:paraId="2E5CE754"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-0.146***</w:t>
            </w:r>
          </w:p>
        </w:tc>
        <w:tc>
          <w:tcPr>
            <w:tcW w:w="641" w:type="pct"/>
            <w:noWrap/>
            <w:hideMark/>
          </w:tcPr>
          <w:p w14:paraId="3D2347A6"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-0.131***</w:t>
            </w:r>
          </w:p>
        </w:tc>
        <w:tc>
          <w:tcPr>
            <w:tcW w:w="626" w:type="pct"/>
            <w:gridSpan w:val="3"/>
            <w:noWrap/>
            <w:hideMark/>
          </w:tcPr>
          <w:p w14:paraId="0D8085BF"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-0.162***</w:t>
            </w:r>
          </w:p>
        </w:tc>
      </w:tr>
      <w:tr w:rsidR="00791E7A" w:rsidRPr="00101678" w14:paraId="0522B3A0"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53D7B70D"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15963EF3"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3FF99FDB"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(0.00151)</w:t>
            </w:r>
          </w:p>
        </w:tc>
        <w:tc>
          <w:tcPr>
            <w:tcW w:w="736" w:type="pct"/>
            <w:gridSpan w:val="4"/>
            <w:noWrap/>
            <w:hideMark/>
          </w:tcPr>
          <w:p w14:paraId="66767B82"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(0.00151)</w:t>
            </w:r>
          </w:p>
        </w:tc>
        <w:tc>
          <w:tcPr>
            <w:tcW w:w="652" w:type="pct"/>
            <w:gridSpan w:val="3"/>
            <w:noWrap/>
            <w:hideMark/>
          </w:tcPr>
          <w:p w14:paraId="6A6D1A18"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(0.00151)</w:t>
            </w:r>
          </w:p>
        </w:tc>
        <w:tc>
          <w:tcPr>
            <w:tcW w:w="641" w:type="pct"/>
            <w:noWrap/>
            <w:hideMark/>
          </w:tcPr>
          <w:p w14:paraId="768EEBD3"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(0.00153)</w:t>
            </w:r>
          </w:p>
        </w:tc>
        <w:tc>
          <w:tcPr>
            <w:tcW w:w="626" w:type="pct"/>
            <w:gridSpan w:val="3"/>
            <w:noWrap/>
            <w:hideMark/>
          </w:tcPr>
          <w:p w14:paraId="63F9E713"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(0.00150)</w:t>
            </w:r>
          </w:p>
        </w:tc>
      </w:tr>
      <w:tr w:rsidR="00791E7A" w:rsidRPr="00101678" w14:paraId="00EC65E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vMerge w:val="restart"/>
            <w:noWrap/>
            <w:hideMark/>
          </w:tcPr>
          <w:p w14:paraId="1F51ADEF"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Migration status (reference: non-migrant)</w:t>
            </w:r>
          </w:p>
        </w:tc>
        <w:tc>
          <w:tcPr>
            <w:tcW w:w="969" w:type="pct"/>
            <w:noWrap/>
            <w:hideMark/>
          </w:tcPr>
          <w:p w14:paraId="1B8A7521"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Migrant</w:t>
            </w:r>
          </w:p>
        </w:tc>
        <w:tc>
          <w:tcPr>
            <w:tcW w:w="583" w:type="pct"/>
            <w:gridSpan w:val="3"/>
            <w:noWrap/>
            <w:hideMark/>
          </w:tcPr>
          <w:p w14:paraId="29BC3B85"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-0.00509***</w:t>
            </w:r>
          </w:p>
        </w:tc>
        <w:tc>
          <w:tcPr>
            <w:tcW w:w="736" w:type="pct"/>
            <w:gridSpan w:val="4"/>
            <w:noWrap/>
            <w:hideMark/>
          </w:tcPr>
          <w:p w14:paraId="35443090"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-0.00378***</w:t>
            </w:r>
          </w:p>
        </w:tc>
        <w:tc>
          <w:tcPr>
            <w:tcW w:w="652" w:type="pct"/>
            <w:gridSpan w:val="3"/>
            <w:noWrap/>
            <w:hideMark/>
          </w:tcPr>
          <w:p w14:paraId="1407D696"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-0.00314***</w:t>
            </w:r>
          </w:p>
        </w:tc>
        <w:tc>
          <w:tcPr>
            <w:tcW w:w="641" w:type="pct"/>
            <w:noWrap/>
            <w:hideMark/>
          </w:tcPr>
          <w:p w14:paraId="0BBFFCE8"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-0.0213***</w:t>
            </w:r>
          </w:p>
        </w:tc>
        <w:tc>
          <w:tcPr>
            <w:tcW w:w="626" w:type="pct"/>
            <w:gridSpan w:val="3"/>
            <w:noWrap/>
            <w:hideMark/>
          </w:tcPr>
          <w:p w14:paraId="5F55FD89"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-0.00595***</w:t>
            </w:r>
          </w:p>
        </w:tc>
      </w:tr>
      <w:tr w:rsidR="00791E7A" w:rsidRPr="00101678" w14:paraId="082FA564"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vMerge/>
            <w:noWrap/>
            <w:hideMark/>
          </w:tcPr>
          <w:p w14:paraId="080D6546"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04F2DD91"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742AA5F4"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(0.000869)</w:t>
            </w:r>
          </w:p>
        </w:tc>
        <w:tc>
          <w:tcPr>
            <w:tcW w:w="736" w:type="pct"/>
            <w:gridSpan w:val="4"/>
            <w:noWrap/>
            <w:hideMark/>
          </w:tcPr>
          <w:p w14:paraId="232D7286"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(0.000859)</w:t>
            </w:r>
          </w:p>
        </w:tc>
        <w:tc>
          <w:tcPr>
            <w:tcW w:w="652" w:type="pct"/>
            <w:gridSpan w:val="3"/>
            <w:noWrap/>
            <w:hideMark/>
          </w:tcPr>
          <w:p w14:paraId="218F37B4"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(0.000878)</w:t>
            </w:r>
          </w:p>
        </w:tc>
        <w:tc>
          <w:tcPr>
            <w:tcW w:w="641" w:type="pct"/>
            <w:noWrap/>
            <w:hideMark/>
          </w:tcPr>
          <w:p w14:paraId="0E58B0A3"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(0.000849)</w:t>
            </w:r>
          </w:p>
        </w:tc>
        <w:tc>
          <w:tcPr>
            <w:tcW w:w="626" w:type="pct"/>
            <w:gridSpan w:val="3"/>
            <w:noWrap/>
            <w:hideMark/>
          </w:tcPr>
          <w:p w14:paraId="7B7D1230"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(0.000869)</w:t>
            </w:r>
          </w:p>
        </w:tc>
      </w:tr>
      <w:tr w:rsidR="00791E7A" w:rsidRPr="00101678" w14:paraId="46E6CDA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26E89AD0"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Refugee status (ref.: not a refugee)</w:t>
            </w:r>
          </w:p>
        </w:tc>
        <w:tc>
          <w:tcPr>
            <w:tcW w:w="969" w:type="pct"/>
            <w:noWrap/>
            <w:hideMark/>
          </w:tcPr>
          <w:p w14:paraId="4487DADB"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Registered or non-registered refugee</w:t>
            </w:r>
          </w:p>
        </w:tc>
        <w:tc>
          <w:tcPr>
            <w:tcW w:w="583" w:type="pct"/>
            <w:gridSpan w:val="3"/>
            <w:noWrap/>
            <w:hideMark/>
          </w:tcPr>
          <w:p w14:paraId="2AE3CD5D"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0.0209***</w:t>
            </w:r>
          </w:p>
        </w:tc>
        <w:tc>
          <w:tcPr>
            <w:tcW w:w="736" w:type="pct"/>
            <w:gridSpan w:val="4"/>
            <w:noWrap/>
            <w:hideMark/>
          </w:tcPr>
          <w:p w14:paraId="004A3F68"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0.0208***</w:t>
            </w:r>
          </w:p>
        </w:tc>
        <w:tc>
          <w:tcPr>
            <w:tcW w:w="652" w:type="pct"/>
            <w:gridSpan w:val="3"/>
            <w:noWrap/>
            <w:hideMark/>
          </w:tcPr>
          <w:p w14:paraId="3B6F2B5C"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41" w:type="pct"/>
            <w:noWrap/>
            <w:hideMark/>
          </w:tcPr>
          <w:p w14:paraId="32DF3334"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0.0209***</w:t>
            </w:r>
          </w:p>
        </w:tc>
        <w:tc>
          <w:tcPr>
            <w:tcW w:w="626" w:type="pct"/>
            <w:gridSpan w:val="3"/>
            <w:noWrap/>
            <w:hideMark/>
          </w:tcPr>
          <w:p w14:paraId="37BC1E65"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0.0215***</w:t>
            </w:r>
          </w:p>
        </w:tc>
      </w:tr>
      <w:tr w:rsidR="00791E7A" w:rsidRPr="00101678" w14:paraId="070C61B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1F6B512A"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73156A28"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17967FB0"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(0.000785)</w:t>
            </w:r>
          </w:p>
        </w:tc>
        <w:tc>
          <w:tcPr>
            <w:tcW w:w="736" w:type="pct"/>
            <w:gridSpan w:val="4"/>
            <w:noWrap/>
            <w:hideMark/>
          </w:tcPr>
          <w:p w14:paraId="03AD3FDC"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(0.000785)</w:t>
            </w:r>
          </w:p>
        </w:tc>
        <w:tc>
          <w:tcPr>
            <w:tcW w:w="652" w:type="pct"/>
            <w:gridSpan w:val="3"/>
            <w:noWrap/>
            <w:hideMark/>
          </w:tcPr>
          <w:p w14:paraId="287781E3"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41" w:type="pct"/>
            <w:noWrap/>
            <w:hideMark/>
          </w:tcPr>
          <w:p w14:paraId="0BBEA654"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(0.000799)</w:t>
            </w:r>
          </w:p>
        </w:tc>
        <w:tc>
          <w:tcPr>
            <w:tcW w:w="626" w:type="pct"/>
            <w:gridSpan w:val="3"/>
            <w:noWrap/>
            <w:hideMark/>
          </w:tcPr>
          <w:p w14:paraId="2BFF9538"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(0.000786)</w:t>
            </w:r>
          </w:p>
        </w:tc>
      </w:tr>
      <w:tr w:rsidR="00791E7A" w:rsidRPr="00101678" w14:paraId="0CE7195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vMerge w:val="restart"/>
            <w:noWrap/>
            <w:hideMark/>
          </w:tcPr>
          <w:p w14:paraId="010E1B5A" w14:textId="77777777" w:rsidR="00791E7A" w:rsidRPr="00101678" w:rsidRDefault="00791E7A" w:rsidP="00DB7C40">
            <w:pPr>
              <w:jc w:val="left"/>
              <w:rPr>
                <w:rFonts w:eastAsia="Times New Roman" w:cstheme="majorHAnsi"/>
                <w:b/>
                <w:bCs/>
                <w:color w:val="000000"/>
                <w:sz w:val="20"/>
                <w:szCs w:val="20"/>
              </w:rPr>
            </w:pPr>
            <w:r w:rsidRPr="00101678">
              <w:rPr>
                <w:rFonts w:eastAsia="Times New Roman" w:cstheme="majorHAnsi"/>
                <w:b/>
                <w:bCs/>
                <w:color w:val="000000"/>
                <w:sz w:val="20"/>
                <w:szCs w:val="20"/>
              </w:rPr>
              <w:t>Age group (reference: 0-17 years)</w:t>
            </w:r>
          </w:p>
        </w:tc>
        <w:tc>
          <w:tcPr>
            <w:tcW w:w="969" w:type="pct"/>
            <w:noWrap/>
            <w:hideMark/>
          </w:tcPr>
          <w:p w14:paraId="153C0C10"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18-24 years</w:t>
            </w:r>
          </w:p>
        </w:tc>
        <w:tc>
          <w:tcPr>
            <w:tcW w:w="583" w:type="pct"/>
            <w:gridSpan w:val="3"/>
            <w:noWrap/>
            <w:hideMark/>
          </w:tcPr>
          <w:p w14:paraId="3BA7766A"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0.00330***</w:t>
            </w:r>
          </w:p>
        </w:tc>
        <w:tc>
          <w:tcPr>
            <w:tcW w:w="736" w:type="pct"/>
            <w:gridSpan w:val="4"/>
            <w:noWrap/>
            <w:hideMark/>
          </w:tcPr>
          <w:p w14:paraId="2276931E"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0.00315***</w:t>
            </w:r>
          </w:p>
        </w:tc>
        <w:tc>
          <w:tcPr>
            <w:tcW w:w="652" w:type="pct"/>
            <w:gridSpan w:val="3"/>
            <w:noWrap/>
            <w:hideMark/>
          </w:tcPr>
          <w:p w14:paraId="39F6B686"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0.00319***</w:t>
            </w:r>
          </w:p>
        </w:tc>
        <w:tc>
          <w:tcPr>
            <w:tcW w:w="641" w:type="pct"/>
            <w:noWrap/>
            <w:hideMark/>
          </w:tcPr>
          <w:p w14:paraId="48C4F73D"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0.00347***</w:t>
            </w:r>
          </w:p>
        </w:tc>
        <w:tc>
          <w:tcPr>
            <w:tcW w:w="626" w:type="pct"/>
            <w:gridSpan w:val="3"/>
            <w:noWrap/>
            <w:hideMark/>
          </w:tcPr>
          <w:p w14:paraId="474DC0B7"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0.00203*</w:t>
            </w:r>
          </w:p>
        </w:tc>
      </w:tr>
      <w:tr w:rsidR="00791E7A" w:rsidRPr="00101678" w14:paraId="455BCE84"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vMerge/>
            <w:noWrap/>
            <w:hideMark/>
          </w:tcPr>
          <w:p w14:paraId="18C4689D"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41EE1D7C"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66EDFEB4"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(0.00116)</w:t>
            </w:r>
          </w:p>
        </w:tc>
        <w:tc>
          <w:tcPr>
            <w:tcW w:w="736" w:type="pct"/>
            <w:gridSpan w:val="4"/>
            <w:noWrap/>
            <w:hideMark/>
          </w:tcPr>
          <w:p w14:paraId="5351255E"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(0.00116)</w:t>
            </w:r>
          </w:p>
        </w:tc>
        <w:tc>
          <w:tcPr>
            <w:tcW w:w="652" w:type="pct"/>
            <w:gridSpan w:val="3"/>
            <w:noWrap/>
            <w:hideMark/>
          </w:tcPr>
          <w:p w14:paraId="6B136927"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(0.00116)</w:t>
            </w:r>
          </w:p>
        </w:tc>
        <w:tc>
          <w:tcPr>
            <w:tcW w:w="641" w:type="pct"/>
            <w:noWrap/>
            <w:hideMark/>
          </w:tcPr>
          <w:p w14:paraId="62B5ED7C"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(0.00118)</w:t>
            </w:r>
          </w:p>
        </w:tc>
        <w:tc>
          <w:tcPr>
            <w:tcW w:w="626" w:type="pct"/>
            <w:gridSpan w:val="3"/>
            <w:noWrap/>
            <w:hideMark/>
          </w:tcPr>
          <w:p w14:paraId="786492AC"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(0.00117)</w:t>
            </w:r>
          </w:p>
        </w:tc>
      </w:tr>
      <w:tr w:rsidR="00791E7A" w:rsidRPr="00101678" w14:paraId="46735AA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6E0E6582"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395917F9"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25-39 years</w:t>
            </w:r>
          </w:p>
        </w:tc>
        <w:tc>
          <w:tcPr>
            <w:tcW w:w="583" w:type="pct"/>
            <w:gridSpan w:val="3"/>
            <w:noWrap/>
            <w:hideMark/>
          </w:tcPr>
          <w:p w14:paraId="29F98D17"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0.0295***</w:t>
            </w:r>
          </w:p>
        </w:tc>
        <w:tc>
          <w:tcPr>
            <w:tcW w:w="736" w:type="pct"/>
            <w:gridSpan w:val="4"/>
            <w:noWrap/>
            <w:hideMark/>
          </w:tcPr>
          <w:p w14:paraId="65A678D4"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0.0292***</w:t>
            </w:r>
          </w:p>
        </w:tc>
        <w:tc>
          <w:tcPr>
            <w:tcW w:w="652" w:type="pct"/>
            <w:gridSpan w:val="3"/>
            <w:noWrap/>
            <w:hideMark/>
          </w:tcPr>
          <w:p w14:paraId="3E76562D"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0.0293***</w:t>
            </w:r>
          </w:p>
        </w:tc>
        <w:tc>
          <w:tcPr>
            <w:tcW w:w="641" w:type="pct"/>
            <w:noWrap/>
            <w:hideMark/>
          </w:tcPr>
          <w:p w14:paraId="5CD4CB2C"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0.0279***</w:t>
            </w:r>
          </w:p>
        </w:tc>
        <w:tc>
          <w:tcPr>
            <w:tcW w:w="626" w:type="pct"/>
            <w:gridSpan w:val="3"/>
            <w:noWrap/>
            <w:hideMark/>
          </w:tcPr>
          <w:p w14:paraId="6A83341E"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0.0265***</w:t>
            </w:r>
          </w:p>
        </w:tc>
      </w:tr>
      <w:tr w:rsidR="00791E7A" w:rsidRPr="00101678" w14:paraId="7142989E"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5268DCBB"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1BE8D0A5"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4D991432"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(0.00114)</w:t>
            </w:r>
          </w:p>
        </w:tc>
        <w:tc>
          <w:tcPr>
            <w:tcW w:w="736" w:type="pct"/>
            <w:gridSpan w:val="4"/>
            <w:noWrap/>
            <w:hideMark/>
          </w:tcPr>
          <w:p w14:paraId="04A89C3B"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(0.00114)</w:t>
            </w:r>
          </w:p>
        </w:tc>
        <w:tc>
          <w:tcPr>
            <w:tcW w:w="652" w:type="pct"/>
            <w:gridSpan w:val="3"/>
            <w:noWrap/>
            <w:hideMark/>
          </w:tcPr>
          <w:p w14:paraId="537E43A5"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(0.00114)</w:t>
            </w:r>
          </w:p>
        </w:tc>
        <w:tc>
          <w:tcPr>
            <w:tcW w:w="641" w:type="pct"/>
            <w:noWrap/>
            <w:hideMark/>
          </w:tcPr>
          <w:p w14:paraId="2DF60455"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(0.00116)</w:t>
            </w:r>
          </w:p>
        </w:tc>
        <w:tc>
          <w:tcPr>
            <w:tcW w:w="626" w:type="pct"/>
            <w:gridSpan w:val="3"/>
            <w:noWrap/>
            <w:hideMark/>
          </w:tcPr>
          <w:p w14:paraId="5211003A"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(0.00115)</w:t>
            </w:r>
          </w:p>
        </w:tc>
      </w:tr>
      <w:tr w:rsidR="00791E7A" w:rsidRPr="00101678" w14:paraId="35999DF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22E5E6A7"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68CE54E1"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40-64 years</w:t>
            </w:r>
          </w:p>
        </w:tc>
        <w:tc>
          <w:tcPr>
            <w:tcW w:w="583" w:type="pct"/>
            <w:gridSpan w:val="3"/>
            <w:noWrap/>
            <w:hideMark/>
          </w:tcPr>
          <w:p w14:paraId="4E9B2F21"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-0.00505***</w:t>
            </w:r>
          </w:p>
        </w:tc>
        <w:tc>
          <w:tcPr>
            <w:tcW w:w="736" w:type="pct"/>
            <w:gridSpan w:val="4"/>
            <w:noWrap/>
            <w:hideMark/>
          </w:tcPr>
          <w:p w14:paraId="326BD457"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-0.00517***</w:t>
            </w:r>
          </w:p>
        </w:tc>
        <w:tc>
          <w:tcPr>
            <w:tcW w:w="652" w:type="pct"/>
            <w:gridSpan w:val="3"/>
            <w:noWrap/>
            <w:hideMark/>
          </w:tcPr>
          <w:p w14:paraId="6DBDCECA"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-0.00502***</w:t>
            </w:r>
          </w:p>
        </w:tc>
        <w:tc>
          <w:tcPr>
            <w:tcW w:w="641" w:type="pct"/>
            <w:noWrap/>
            <w:hideMark/>
          </w:tcPr>
          <w:p w14:paraId="25B31CA3"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-0.00244**</w:t>
            </w:r>
          </w:p>
        </w:tc>
        <w:tc>
          <w:tcPr>
            <w:tcW w:w="626" w:type="pct"/>
            <w:gridSpan w:val="3"/>
            <w:noWrap/>
            <w:hideMark/>
          </w:tcPr>
          <w:p w14:paraId="635E596D"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-0.00455***</w:t>
            </w:r>
          </w:p>
        </w:tc>
      </w:tr>
      <w:tr w:rsidR="00791E7A" w:rsidRPr="00101678" w14:paraId="3A03A7E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614EC242"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257F4588"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1E9B26EF"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(0.00115)</w:t>
            </w:r>
          </w:p>
        </w:tc>
        <w:tc>
          <w:tcPr>
            <w:tcW w:w="736" w:type="pct"/>
            <w:gridSpan w:val="4"/>
            <w:noWrap/>
            <w:hideMark/>
          </w:tcPr>
          <w:p w14:paraId="41315EF7"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(0.00115)</w:t>
            </w:r>
          </w:p>
        </w:tc>
        <w:tc>
          <w:tcPr>
            <w:tcW w:w="652" w:type="pct"/>
            <w:gridSpan w:val="3"/>
            <w:noWrap/>
            <w:hideMark/>
          </w:tcPr>
          <w:p w14:paraId="1E14EFCA"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(0.00115)</w:t>
            </w:r>
          </w:p>
        </w:tc>
        <w:tc>
          <w:tcPr>
            <w:tcW w:w="641" w:type="pct"/>
            <w:noWrap/>
            <w:hideMark/>
          </w:tcPr>
          <w:p w14:paraId="243FEBDB"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(0.00117)</w:t>
            </w:r>
          </w:p>
        </w:tc>
        <w:tc>
          <w:tcPr>
            <w:tcW w:w="626" w:type="pct"/>
            <w:gridSpan w:val="3"/>
            <w:noWrap/>
            <w:hideMark/>
          </w:tcPr>
          <w:p w14:paraId="4347F15F"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(0.00115)</w:t>
            </w:r>
          </w:p>
        </w:tc>
      </w:tr>
      <w:tr w:rsidR="00791E7A" w:rsidRPr="00101678" w14:paraId="0482594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vMerge w:val="restart"/>
            <w:noWrap/>
            <w:hideMark/>
          </w:tcPr>
          <w:p w14:paraId="394DDD7B"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Educ. Attainment of HH head (ref. HH Head has &lt;secondary education)</w:t>
            </w:r>
          </w:p>
        </w:tc>
        <w:tc>
          <w:tcPr>
            <w:tcW w:w="969" w:type="pct"/>
            <w:noWrap/>
            <w:hideMark/>
          </w:tcPr>
          <w:p w14:paraId="7B367BDD"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Household head has at least secondary education</w:t>
            </w:r>
          </w:p>
        </w:tc>
        <w:tc>
          <w:tcPr>
            <w:tcW w:w="583" w:type="pct"/>
            <w:gridSpan w:val="3"/>
            <w:noWrap/>
            <w:hideMark/>
          </w:tcPr>
          <w:p w14:paraId="743AD8B9"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-0.153***</w:t>
            </w:r>
          </w:p>
        </w:tc>
        <w:tc>
          <w:tcPr>
            <w:tcW w:w="736" w:type="pct"/>
            <w:gridSpan w:val="4"/>
            <w:noWrap/>
            <w:hideMark/>
          </w:tcPr>
          <w:p w14:paraId="109932C3"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-0.153***</w:t>
            </w:r>
          </w:p>
        </w:tc>
        <w:tc>
          <w:tcPr>
            <w:tcW w:w="652" w:type="pct"/>
            <w:gridSpan w:val="3"/>
            <w:noWrap/>
            <w:hideMark/>
          </w:tcPr>
          <w:p w14:paraId="603D1890"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-0.153***</w:t>
            </w:r>
          </w:p>
        </w:tc>
        <w:tc>
          <w:tcPr>
            <w:tcW w:w="641" w:type="pct"/>
            <w:noWrap/>
            <w:hideMark/>
          </w:tcPr>
          <w:p w14:paraId="22E42F38"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26" w:type="pct"/>
            <w:gridSpan w:val="3"/>
            <w:noWrap/>
            <w:hideMark/>
          </w:tcPr>
          <w:p w14:paraId="26F44831"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-0.157***</w:t>
            </w:r>
          </w:p>
        </w:tc>
      </w:tr>
      <w:tr w:rsidR="00791E7A" w:rsidRPr="00101678" w14:paraId="4BDB0793"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vMerge/>
            <w:noWrap/>
            <w:hideMark/>
          </w:tcPr>
          <w:p w14:paraId="17A75AE6"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0A56F131"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446F8ACA"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(0.000632)</w:t>
            </w:r>
          </w:p>
        </w:tc>
        <w:tc>
          <w:tcPr>
            <w:tcW w:w="736" w:type="pct"/>
            <w:gridSpan w:val="4"/>
            <w:noWrap/>
            <w:hideMark/>
          </w:tcPr>
          <w:p w14:paraId="062C44BF"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(0.000632)</w:t>
            </w:r>
          </w:p>
        </w:tc>
        <w:tc>
          <w:tcPr>
            <w:tcW w:w="652" w:type="pct"/>
            <w:gridSpan w:val="3"/>
            <w:noWrap/>
            <w:hideMark/>
          </w:tcPr>
          <w:p w14:paraId="6B56134C"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(0.000633)</w:t>
            </w:r>
          </w:p>
        </w:tc>
        <w:tc>
          <w:tcPr>
            <w:tcW w:w="641" w:type="pct"/>
            <w:noWrap/>
            <w:hideMark/>
          </w:tcPr>
          <w:p w14:paraId="602F487D"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26" w:type="pct"/>
            <w:gridSpan w:val="3"/>
            <w:noWrap/>
            <w:hideMark/>
          </w:tcPr>
          <w:p w14:paraId="10FCC33F"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(0.000628)</w:t>
            </w:r>
          </w:p>
        </w:tc>
      </w:tr>
      <w:tr w:rsidR="00791E7A" w:rsidRPr="00101678" w14:paraId="1054A2F6"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2CBE7B61" w14:textId="77777777" w:rsidR="00791E7A" w:rsidRPr="00101678" w:rsidRDefault="00791E7A" w:rsidP="00DB7C40">
            <w:pPr>
              <w:jc w:val="left"/>
              <w:rPr>
                <w:rFonts w:eastAsia="Times New Roman" w:cstheme="majorHAnsi"/>
                <w:b/>
                <w:bCs/>
                <w:color w:val="000000"/>
                <w:sz w:val="20"/>
                <w:szCs w:val="20"/>
              </w:rPr>
            </w:pPr>
            <w:r w:rsidRPr="00101678">
              <w:rPr>
                <w:rFonts w:eastAsia="Times New Roman" w:cstheme="majorHAnsi"/>
                <w:b/>
                <w:bCs/>
                <w:color w:val="000000"/>
                <w:sz w:val="20"/>
                <w:szCs w:val="20"/>
              </w:rPr>
              <w:t>Interactions</w:t>
            </w:r>
          </w:p>
        </w:tc>
        <w:tc>
          <w:tcPr>
            <w:tcW w:w="969" w:type="pct"/>
            <w:noWrap/>
            <w:hideMark/>
          </w:tcPr>
          <w:p w14:paraId="228FFE13"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Congenity x male</w:t>
            </w:r>
          </w:p>
        </w:tc>
        <w:tc>
          <w:tcPr>
            <w:tcW w:w="583" w:type="pct"/>
            <w:gridSpan w:val="3"/>
            <w:noWrap/>
            <w:hideMark/>
          </w:tcPr>
          <w:p w14:paraId="0912DD79"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736" w:type="pct"/>
            <w:gridSpan w:val="4"/>
            <w:noWrap/>
            <w:hideMark/>
          </w:tcPr>
          <w:p w14:paraId="33C711C5"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0.0179**</w:t>
            </w:r>
          </w:p>
        </w:tc>
        <w:tc>
          <w:tcPr>
            <w:tcW w:w="652" w:type="pct"/>
            <w:gridSpan w:val="3"/>
            <w:noWrap/>
            <w:hideMark/>
          </w:tcPr>
          <w:p w14:paraId="77018FD9"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41" w:type="pct"/>
            <w:noWrap/>
            <w:hideMark/>
          </w:tcPr>
          <w:p w14:paraId="11F87D82"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26" w:type="pct"/>
            <w:gridSpan w:val="3"/>
            <w:noWrap/>
            <w:hideMark/>
          </w:tcPr>
          <w:p w14:paraId="04F39981"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101678" w14:paraId="6C587D45"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19FC7A95" w14:textId="77777777" w:rsidR="00791E7A" w:rsidRPr="00101678" w:rsidRDefault="00791E7A" w:rsidP="00DB7C40">
            <w:pPr>
              <w:jc w:val="center"/>
              <w:rPr>
                <w:rFonts w:eastAsia="Times New Roman" w:cstheme="majorHAnsi"/>
                <w:b/>
                <w:bCs/>
                <w:sz w:val="20"/>
                <w:szCs w:val="20"/>
              </w:rPr>
            </w:pPr>
          </w:p>
        </w:tc>
        <w:tc>
          <w:tcPr>
            <w:tcW w:w="969" w:type="pct"/>
            <w:noWrap/>
            <w:hideMark/>
          </w:tcPr>
          <w:p w14:paraId="05F756FC"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7CD0C581"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736" w:type="pct"/>
            <w:gridSpan w:val="4"/>
            <w:noWrap/>
            <w:hideMark/>
          </w:tcPr>
          <w:p w14:paraId="7035DC66"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(0.00867)</w:t>
            </w:r>
          </w:p>
        </w:tc>
        <w:tc>
          <w:tcPr>
            <w:tcW w:w="652" w:type="pct"/>
            <w:gridSpan w:val="3"/>
            <w:noWrap/>
            <w:hideMark/>
          </w:tcPr>
          <w:p w14:paraId="5D551CAE"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41" w:type="pct"/>
            <w:noWrap/>
            <w:hideMark/>
          </w:tcPr>
          <w:p w14:paraId="253A2125"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6" w:type="pct"/>
            <w:gridSpan w:val="3"/>
            <w:noWrap/>
            <w:hideMark/>
          </w:tcPr>
          <w:p w14:paraId="42164B6D"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101678" w14:paraId="7BA074F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19CAB6C1" w14:textId="77777777" w:rsidR="00791E7A" w:rsidRPr="00101678" w:rsidRDefault="00791E7A" w:rsidP="00DB7C40">
            <w:pPr>
              <w:jc w:val="center"/>
              <w:rPr>
                <w:rFonts w:eastAsia="Times New Roman" w:cstheme="majorHAnsi"/>
                <w:b/>
                <w:bCs/>
                <w:sz w:val="20"/>
                <w:szCs w:val="20"/>
              </w:rPr>
            </w:pPr>
          </w:p>
        </w:tc>
        <w:tc>
          <w:tcPr>
            <w:tcW w:w="969" w:type="pct"/>
            <w:noWrap/>
            <w:hideMark/>
          </w:tcPr>
          <w:p w14:paraId="10D1D92A"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Other disability x male</w:t>
            </w:r>
          </w:p>
        </w:tc>
        <w:tc>
          <w:tcPr>
            <w:tcW w:w="583" w:type="pct"/>
            <w:gridSpan w:val="3"/>
            <w:noWrap/>
            <w:hideMark/>
          </w:tcPr>
          <w:p w14:paraId="5D84EBEF"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736" w:type="pct"/>
            <w:gridSpan w:val="4"/>
            <w:noWrap/>
            <w:hideMark/>
          </w:tcPr>
          <w:p w14:paraId="4F5C1B32"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Pr>
                <w:rFonts w:asciiTheme="majorHAnsi" w:eastAsia="Times New Roman" w:hAnsiTheme="majorHAnsi" w:cstheme="majorHAnsi"/>
                <w:color w:val="000000"/>
                <w:sz w:val="20"/>
                <w:szCs w:val="20"/>
              </w:rPr>
              <w:t>0.0000</w:t>
            </w:r>
            <w:r w:rsidRPr="00101678">
              <w:rPr>
                <w:rFonts w:asciiTheme="majorHAnsi" w:eastAsia="Times New Roman" w:hAnsiTheme="majorHAnsi" w:cstheme="majorHAnsi"/>
                <w:color w:val="000000"/>
                <w:sz w:val="20"/>
                <w:szCs w:val="20"/>
              </w:rPr>
              <w:t>9</w:t>
            </w:r>
            <w:r>
              <w:rPr>
                <w:rFonts w:asciiTheme="majorHAnsi" w:eastAsia="Times New Roman" w:hAnsiTheme="majorHAnsi" w:cstheme="majorHAnsi"/>
                <w:color w:val="000000"/>
                <w:sz w:val="20"/>
                <w:szCs w:val="20"/>
              </w:rPr>
              <w:t>54</w:t>
            </w:r>
          </w:p>
        </w:tc>
        <w:tc>
          <w:tcPr>
            <w:tcW w:w="652" w:type="pct"/>
            <w:gridSpan w:val="3"/>
            <w:noWrap/>
            <w:hideMark/>
          </w:tcPr>
          <w:p w14:paraId="1B8C322C"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41" w:type="pct"/>
            <w:noWrap/>
            <w:hideMark/>
          </w:tcPr>
          <w:p w14:paraId="6C6D6FC3"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26" w:type="pct"/>
            <w:gridSpan w:val="3"/>
            <w:noWrap/>
            <w:hideMark/>
          </w:tcPr>
          <w:p w14:paraId="3D658B5E"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101678" w14:paraId="5B08A9E0"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55B4A73C" w14:textId="77777777" w:rsidR="00791E7A" w:rsidRPr="00101678" w:rsidRDefault="00791E7A" w:rsidP="00DB7C40">
            <w:pPr>
              <w:jc w:val="center"/>
              <w:rPr>
                <w:rFonts w:eastAsia="Times New Roman" w:cstheme="majorHAnsi"/>
                <w:b/>
                <w:bCs/>
                <w:sz w:val="20"/>
                <w:szCs w:val="20"/>
              </w:rPr>
            </w:pPr>
          </w:p>
        </w:tc>
        <w:tc>
          <w:tcPr>
            <w:tcW w:w="969" w:type="pct"/>
            <w:noWrap/>
            <w:hideMark/>
          </w:tcPr>
          <w:p w14:paraId="0E8091ED"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756ADE80"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736" w:type="pct"/>
            <w:gridSpan w:val="4"/>
            <w:noWrap/>
            <w:hideMark/>
          </w:tcPr>
          <w:p w14:paraId="1FE6D78D"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(0.00567)</w:t>
            </w:r>
          </w:p>
        </w:tc>
        <w:tc>
          <w:tcPr>
            <w:tcW w:w="652" w:type="pct"/>
            <w:gridSpan w:val="3"/>
            <w:noWrap/>
            <w:hideMark/>
          </w:tcPr>
          <w:p w14:paraId="75E80A38"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41" w:type="pct"/>
            <w:noWrap/>
            <w:hideMark/>
          </w:tcPr>
          <w:p w14:paraId="61DD09EB"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6" w:type="pct"/>
            <w:gridSpan w:val="3"/>
            <w:noWrap/>
            <w:hideMark/>
          </w:tcPr>
          <w:p w14:paraId="77D254B5"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101678" w14:paraId="3DDACD16"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7669D59B" w14:textId="77777777" w:rsidR="00791E7A" w:rsidRPr="00101678" w:rsidRDefault="00791E7A" w:rsidP="00DB7C40">
            <w:pPr>
              <w:jc w:val="center"/>
              <w:rPr>
                <w:rFonts w:eastAsia="Times New Roman" w:cstheme="majorHAnsi"/>
                <w:b/>
                <w:bCs/>
                <w:sz w:val="20"/>
                <w:szCs w:val="20"/>
              </w:rPr>
            </w:pPr>
          </w:p>
        </w:tc>
        <w:tc>
          <w:tcPr>
            <w:tcW w:w="969" w:type="pct"/>
            <w:noWrap/>
            <w:hideMark/>
          </w:tcPr>
          <w:p w14:paraId="55349657"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Congenity x migrated</w:t>
            </w:r>
          </w:p>
        </w:tc>
        <w:tc>
          <w:tcPr>
            <w:tcW w:w="583" w:type="pct"/>
            <w:gridSpan w:val="3"/>
            <w:noWrap/>
            <w:hideMark/>
          </w:tcPr>
          <w:p w14:paraId="5D786B55"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736" w:type="pct"/>
            <w:gridSpan w:val="4"/>
            <w:noWrap/>
            <w:hideMark/>
          </w:tcPr>
          <w:p w14:paraId="6FBA9303"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52" w:type="pct"/>
            <w:gridSpan w:val="3"/>
            <w:noWrap/>
            <w:hideMark/>
          </w:tcPr>
          <w:p w14:paraId="63A6D2F3"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-0.0387***</w:t>
            </w:r>
          </w:p>
        </w:tc>
        <w:tc>
          <w:tcPr>
            <w:tcW w:w="641" w:type="pct"/>
            <w:noWrap/>
            <w:hideMark/>
          </w:tcPr>
          <w:p w14:paraId="11F78DAC"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26" w:type="pct"/>
            <w:gridSpan w:val="3"/>
            <w:noWrap/>
            <w:hideMark/>
          </w:tcPr>
          <w:p w14:paraId="6102A758"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101678" w14:paraId="7C3BCCE2"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0DFA90F9" w14:textId="77777777" w:rsidR="00791E7A" w:rsidRPr="00101678" w:rsidRDefault="00791E7A" w:rsidP="00DB7C40">
            <w:pPr>
              <w:jc w:val="center"/>
              <w:rPr>
                <w:rFonts w:eastAsia="Times New Roman" w:cstheme="majorHAnsi"/>
                <w:b/>
                <w:bCs/>
                <w:sz w:val="20"/>
                <w:szCs w:val="20"/>
              </w:rPr>
            </w:pPr>
          </w:p>
        </w:tc>
        <w:tc>
          <w:tcPr>
            <w:tcW w:w="969" w:type="pct"/>
            <w:noWrap/>
            <w:hideMark/>
          </w:tcPr>
          <w:p w14:paraId="60985AF9"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4FE6FD57"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736" w:type="pct"/>
            <w:gridSpan w:val="4"/>
            <w:noWrap/>
            <w:hideMark/>
          </w:tcPr>
          <w:p w14:paraId="6B91C83F"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52" w:type="pct"/>
            <w:gridSpan w:val="3"/>
            <w:noWrap/>
            <w:hideMark/>
          </w:tcPr>
          <w:p w14:paraId="52BC0A54"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(0.0115)</w:t>
            </w:r>
          </w:p>
        </w:tc>
        <w:tc>
          <w:tcPr>
            <w:tcW w:w="641" w:type="pct"/>
            <w:noWrap/>
            <w:hideMark/>
          </w:tcPr>
          <w:p w14:paraId="12E512A8"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26" w:type="pct"/>
            <w:gridSpan w:val="3"/>
            <w:noWrap/>
            <w:hideMark/>
          </w:tcPr>
          <w:p w14:paraId="79097E36"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101678" w14:paraId="62FE044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1D2FF044" w14:textId="77777777" w:rsidR="00791E7A" w:rsidRPr="00101678" w:rsidRDefault="00791E7A" w:rsidP="00DB7C40">
            <w:pPr>
              <w:jc w:val="center"/>
              <w:rPr>
                <w:rFonts w:eastAsia="Times New Roman" w:cstheme="majorHAnsi"/>
                <w:b/>
                <w:bCs/>
                <w:sz w:val="20"/>
                <w:szCs w:val="20"/>
              </w:rPr>
            </w:pPr>
          </w:p>
        </w:tc>
        <w:tc>
          <w:tcPr>
            <w:tcW w:w="969" w:type="pct"/>
            <w:noWrap/>
            <w:hideMark/>
          </w:tcPr>
          <w:p w14:paraId="53212569"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Other disability x migrated</w:t>
            </w:r>
          </w:p>
        </w:tc>
        <w:tc>
          <w:tcPr>
            <w:tcW w:w="583" w:type="pct"/>
            <w:gridSpan w:val="3"/>
            <w:noWrap/>
            <w:hideMark/>
          </w:tcPr>
          <w:p w14:paraId="39A51CA3"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736" w:type="pct"/>
            <w:gridSpan w:val="4"/>
            <w:noWrap/>
            <w:hideMark/>
          </w:tcPr>
          <w:p w14:paraId="0E487DD9"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52" w:type="pct"/>
            <w:gridSpan w:val="3"/>
            <w:noWrap/>
            <w:hideMark/>
          </w:tcPr>
          <w:p w14:paraId="0E109F23"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-0.00501</w:t>
            </w:r>
          </w:p>
        </w:tc>
        <w:tc>
          <w:tcPr>
            <w:tcW w:w="641" w:type="pct"/>
            <w:noWrap/>
            <w:hideMark/>
          </w:tcPr>
          <w:p w14:paraId="2EB5C91F"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626" w:type="pct"/>
            <w:gridSpan w:val="3"/>
            <w:noWrap/>
            <w:hideMark/>
          </w:tcPr>
          <w:p w14:paraId="0EF18813"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101678" w14:paraId="34276E5A"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45F6637E" w14:textId="77777777" w:rsidR="00791E7A" w:rsidRPr="00101678" w:rsidRDefault="00791E7A" w:rsidP="00DB7C40">
            <w:pPr>
              <w:jc w:val="center"/>
              <w:rPr>
                <w:rFonts w:eastAsia="Times New Roman" w:cstheme="majorHAnsi"/>
                <w:b/>
                <w:bCs/>
                <w:sz w:val="20"/>
                <w:szCs w:val="20"/>
              </w:rPr>
            </w:pPr>
          </w:p>
        </w:tc>
        <w:tc>
          <w:tcPr>
            <w:tcW w:w="969" w:type="pct"/>
            <w:noWrap/>
            <w:hideMark/>
          </w:tcPr>
          <w:p w14:paraId="1853BADB"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5F34347B"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736" w:type="pct"/>
            <w:gridSpan w:val="4"/>
            <w:noWrap/>
            <w:hideMark/>
          </w:tcPr>
          <w:p w14:paraId="70CE331D"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52" w:type="pct"/>
            <w:gridSpan w:val="3"/>
            <w:noWrap/>
            <w:hideMark/>
          </w:tcPr>
          <w:p w14:paraId="318BD6F9"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(0.00688)</w:t>
            </w:r>
          </w:p>
        </w:tc>
        <w:tc>
          <w:tcPr>
            <w:tcW w:w="641" w:type="pct"/>
            <w:noWrap/>
            <w:hideMark/>
          </w:tcPr>
          <w:p w14:paraId="5CC2D69D"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626" w:type="pct"/>
            <w:gridSpan w:val="3"/>
            <w:noWrap/>
            <w:hideMark/>
          </w:tcPr>
          <w:p w14:paraId="39B01BCE"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101678" w14:paraId="1620574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67C1353B" w14:textId="77777777" w:rsidR="00791E7A" w:rsidRPr="00101678" w:rsidRDefault="00791E7A" w:rsidP="00DB7C40">
            <w:pPr>
              <w:jc w:val="center"/>
              <w:rPr>
                <w:rFonts w:eastAsia="Times New Roman" w:cstheme="majorHAnsi"/>
                <w:b/>
                <w:bCs/>
                <w:sz w:val="20"/>
                <w:szCs w:val="20"/>
              </w:rPr>
            </w:pPr>
          </w:p>
        </w:tc>
        <w:tc>
          <w:tcPr>
            <w:tcW w:w="969" w:type="pct"/>
            <w:noWrap/>
            <w:hideMark/>
          </w:tcPr>
          <w:p w14:paraId="7A23FDA9"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Congenity x HH-head has at least secondary education</w:t>
            </w:r>
          </w:p>
        </w:tc>
        <w:tc>
          <w:tcPr>
            <w:tcW w:w="583" w:type="pct"/>
            <w:gridSpan w:val="3"/>
            <w:noWrap/>
            <w:hideMark/>
          </w:tcPr>
          <w:p w14:paraId="51C72571"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736" w:type="pct"/>
            <w:gridSpan w:val="4"/>
            <w:noWrap/>
            <w:hideMark/>
          </w:tcPr>
          <w:p w14:paraId="5FF4535D"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652" w:type="pct"/>
            <w:gridSpan w:val="3"/>
            <w:noWrap/>
            <w:hideMark/>
          </w:tcPr>
          <w:p w14:paraId="3B2F0588"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641" w:type="pct"/>
            <w:noWrap/>
            <w:hideMark/>
          </w:tcPr>
          <w:p w14:paraId="15F3F7B8"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-0.144***</w:t>
            </w:r>
          </w:p>
        </w:tc>
        <w:tc>
          <w:tcPr>
            <w:tcW w:w="626" w:type="pct"/>
            <w:gridSpan w:val="3"/>
            <w:noWrap/>
            <w:hideMark/>
          </w:tcPr>
          <w:p w14:paraId="4B7301FE"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01678" w14:paraId="157B86F2"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71C1D945" w14:textId="77777777" w:rsidR="00791E7A" w:rsidRPr="00101678" w:rsidRDefault="00791E7A" w:rsidP="00DB7C40">
            <w:pPr>
              <w:jc w:val="center"/>
              <w:rPr>
                <w:rFonts w:eastAsia="Times New Roman" w:cstheme="majorHAnsi"/>
                <w:b/>
                <w:bCs/>
                <w:sz w:val="20"/>
                <w:szCs w:val="20"/>
              </w:rPr>
            </w:pPr>
          </w:p>
        </w:tc>
        <w:tc>
          <w:tcPr>
            <w:tcW w:w="969" w:type="pct"/>
            <w:noWrap/>
            <w:hideMark/>
          </w:tcPr>
          <w:p w14:paraId="34B92407"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3DA7F30A"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736" w:type="pct"/>
            <w:gridSpan w:val="4"/>
            <w:noWrap/>
            <w:hideMark/>
          </w:tcPr>
          <w:p w14:paraId="6F239FF2"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52" w:type="pct"/>
            <w:gridSpan w:val="3"/>
            <w:noWrap/>
            <w:hideMark/>
          </w:tcPr>
          <w:p w14:paraId="44BBF489"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1" w:type="pct"/>
            <w:noWrap/>
            <w:hideMark/>
          </w:tcPr>
          <w:p w14:paraId="79A0FBB7"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(0.00457)</w:t>
            </w:r>
          </w:p>
        </w:tc>
        <w:tc>
          <w:tcPr>
            <w:tcW w:w="626" w:type="pct"/>
            <w:gridSpan w:val="3"/>
            <w:noWrap/>
            <w:hideMark/>
          </w:tcPr>
          <w:p w14:paraId="2FE5946B"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01678" w14:paraId="6AE1929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3EF49CA0" w14:textId="77777777" w:rsidR="00791E7A" w:rsidRPr="00101678" w:rsidRDefault="00791E7A" w:rsidP="00DB7C40">
            <w:pPr>
              <w:jc w:val="center"/>
              <w:rPr>
                <w:rFonts w:eastAsia="Times New Roman" w:cstheme="majorHAnsi"/>
                <w:b/>
                <w:bCs/>
                <w:sz w:val="20"/>
                <w:szCs w:val="20"/>
              </w:rPr>
            </w:pPr>
          </w:p>
        </w:tc>
        <w:tc>
          <w:tcPr>
            <w:tcW w:w="969" w:type="pct"/>
            <w:noWrap/>
            <w:hideMark/>
          </w:tcPr>
          <w:p w14:paraId="49296E21"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Other disability x HH-head has at least secondary education</w:t>
            </w:r>
          </w:p>
        </w:tc>
        <w:tc>
          <w:tcPr>
            <w:tcW w:w="583" w:type="pct"/>
            <w:gridSpan w:val="3"/>
            <w:noWrap/>
            <w:hideMark/>
          </w:tcPr>
          <w:p w14:paraId="5572D72E"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736" w:type="pct"/>
            <w:gridSpan w:val="4"/>
            <w:noWrap/>
            <w:hideMark/>
          </w:tcPr>
          <w:p w14:paraId="31B5EED5"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652" w:type="pct"/>
            <w:gridSpan w:val="3"/>
            <w:noWrap/>
            <w:hideMark/>
          </w:tcPr>
          <w:p w14:paraId="2B98232B"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641" w:type="pct"/>
            <w:noWrap/>
            <w:hideMark/>
          </w:tcPr>
          <w:p w14:paraId="0689EE88"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-0.111***</w:t>
            </w:r>
          </w:p>
        </w:tc>
        <w:tc>
          <w:tcPr>
            <w:tcW w:w="626" w:type="pct"/>
            <w:gridSpan w:val="3"/>
            <w:noWrap/>
            <w:hideMark/>
          </w:tcPr>
          <w:p w14:paraId="74909CF0"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01678" w14:paraId="666E40A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6AC2220B" w14:textId="77777777" w:rsidR="00791E7A" w:rsidRPr="00101678" w:rsidRDefault="00791E7A" w:rsidP="00DB7C40">
            <w:pPr>
              <w:jc w:val="center"/>
              <w:rPr>
                <w:rFonts w:eastAsia="Times New Roman" w:cstheme="majorHAnsi"/>
                <w:b/>
                <w:bCs/>
                <w:sz w:val="20"/>
                <w:szCs w:val="20"/>
              </w:rPr>
            </w:pPr>
          </w:p>
        </w:tc>
        <w:tc>
          <w:tcPr>
            <w:tcW w:w="969" w:type="pct"/>
            <w:noWrap/>
            <w:hideMark/>
          </w:tcPr>
          <w:p w14:paraId="34A0E2D4"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1B2AA8E6"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736" w:type="pct"/>
            <w:gridSpan w:val="4"/>
            <w:noWrap/>
            <w:hideMark/>
          </w:tcPr>
          <w:p w14:paraId="4E9E36C7"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52" w:type="pct"/>
            <w:gridSpan w:val="3"/>
            <w:noWrap/>
            <w:hideMark/>
          </w:tcPr>
          <w:p w14:paraId="26A8451D"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1" w:type="pct"/>
            <w:noWrap/>
            <w:hideMark/>
          </w:tcPr>
          <w:p w14:paraId="207034B1"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(0.00385)</w:t>
            </w:r>
          </w:p>
        </w:tc>
        <w:tc>
          <w:tcPr>
            <w:tcW w:w="626" w:type="pct"/>
            <w:gridSpan w:val="3"/>
            <w:noWrap/>
            <w:hideMark/>
          </w:tcPr>
          <w:p w14:paraId="0BA224E6"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01678" w14:paraId="05C7AD6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2EB424BC" w14:textId="77777777" w:rsidR="00791E7A" w:rsidRPr="00101678" w:rsidRDefault="00791E7A" w:rsidP="00DB7C40">
            <w:pPr>
              <w:jc w:val="center"/>
              <w:rPr>
                <w:rFonts w:eastAsia="Times New Roman" w:cstheme="majorHAnsi"/>
                <w:b/>
                <w:bCs/>
                <w:sz w:val="20"/>
                <w:szCs w:val="20"/>
              </w:rPr>
            </w:pPr>
          </w:p>
        </w:tc>
        <w:tc>
          <w:tcPr>
            <w:tcW w:w="1198" w:type="pct"/>
            <w:gridSpan w:val="3"/>
            <w:noWrap/>
            <w:hideMark/>
          </w:tcPr>
          <w:p w14:paraId="4FF20BC0"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Congenity x HH-head is female</w:t>
            </w:r>
          </w:p>
        </w:tc>
        <w:tc>
          <w:tcPr>
            <w:tcW w:w="695" w:type="pct"/>
            <w:gridSpan w:val="3"/>
            <w:noWrap/>
            <w:hideMark/>
          </w:tcPr>
          <w:p w14:paraId="13B99B38"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848" w:type="pct"/>
            <w:gridSpan w:val="3"/>
            <w:noWrap/>
            <w:hideMark/>
          </w:tcPr>
          <w:p w14:paraId="52847E59"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917" w:type="pct"/>
            <w:gridSpan w:val="4"/>
            <w:noWrap/>
            <w:hideMark/>
          </w:tcPr>
          <w:p w14:paraId="3FEFEF5A"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549" w:type="pct"/>
            <w:gridSpan w:val="2"/>
            <w:noWrap/>
            <w:hideMark/>
          </w:tcPr>
          <w:p w14:paraId="72BE336C"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0.0689***</w:t>
            </w:r>
          </w:p>
        </w:tc>
      </w:tr>
      <w:tr w:rsidR="00791E7A" w:rsidRPr="00101678" w14:paraId="285A948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5852E828"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7FA12DC7"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65663708"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736" w:type="pct"/>
            <w:gridSpan w:val="4"/>
            <w:noWrap/>
            <w:hideMark/>
          </w:tcPr>
          <w:p w14:paraId="1D5A24F8"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52" w:type="pct"/>
            <w:gridSpan w:val="3"/>
            <w:noWrap/>
            <w:hideMark/>
          </w:tcPr>
          <w:p w14:paraId="264909A0"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1" w:type="pct"/>
            <w:noWrap/>
            <w:hideMark/>
          </w:tcPr>
          <w:p w14:paraId="5B02F632"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6" w:type="pct"/>
            <w:gridSpan w:val="3"/>
            <w:noWrap/>
            <w:hideMark/>
          </w:tcPr>
          <w:p w14:paraId="1BABC969"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(0.0125)</w:t>
            </w:r>
          </w:p>
        </w:tc>
      </w:tr>
      <w:tr w:rsidR="00791E7A" w:rsidRPr="00101678" w14:paraId="4887311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36015257" w14:textId="77777777" w:rsidR="00791E7A" w:rsidRPr="00101678" w:rsidRDefault="00791E7A" w:rsidP="00DB7C40">
            <w:pPr>
              <w:jc w:val="center"/>
              <w:rPr>
                <w:rFonts w:eastAsia="Times New Roman" w:cstheme="majorHAnsi"/>
                <w:b/>
                <w:bCs/>
                <w:color w:val="000000"/>
                <w:sz w:val="20"/>
                <w:szCs w:val="20"/>
              </w:rPr>
            </w:pPr>
          </w:p>
        </w:tc>
        <w:tc>
          <w:tcPr>
            <w:tcW w:w="1198" w:type="pct"/>
            <w:gridSpan w:val="3"/>
            <w:noWrap/>
            <w:hideMark/>
          </w:tcPr>
          <w:p w14:paraId="6BC0B622"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Other disability x HH-head is female</w:t>
            </w:r>
          </w:p>
        </w:tc>
        <w:tc>
          <w:tcPr>
            <w:tcW w:w="695" w:type="pct"/>
            <w:gridSpan w:val="3"/>
            <w:noWrap/>
            <w:hideMark/>
          </w:tcPr>
          <w:p w14:paraId="5B183115"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848" w:type="pct"/>
            <w:gridSpan w:val="3"/>
            <w:noWrap/>
            <w:hideMark/>
          </w:tcPr>
          <w:p w14:paraId="4A1FE0D9"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917" w:type="pct"/>
            <w:gridSpan w:val="4"/>
            <w:noWrap/>
            <w:hideMark/>
          </w:tcPr>
          <w:p w14:paraId="4401C617"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549" w:type="pct"/>
            <w:gridSpan w:val="2"/>
            <w:noWrap/>
            <w:hideMark/>
          </w:tcPr>
          <w:p w14:paraId="1319315B"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0.0807***</w:t>
            </w:r>
          </w:p>
        </w:tc>
      </w:tr>
      <w:tr w:rsidR="00791E7A" w:rsidRPr="00101678" w14:paraId="2A9998E2"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0573590A"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352B76A7"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83" w:type="pct"/>
            <w:gridSpan w:val="3"/>
            <w:noWrap/>
            <w:hideMark/>
          </w:tcPr>
          <w:p w14:paraId="5F73A9FA"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736" w:type="pct"/>
            <w:gridSpan w:val="4"/>
            <w:noWrap/>
            <w:hideMark/>
          </w:tcPr>
          <w:p w14:paraId="734CB655"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52" w:type="pct"/>
            <w:gridSpan w:val="3"/>
            <w:noWrap/>
            <w:hideMark/>
          </w:tcPr>
          <w:p w14:paraId="60FBC4E7"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1" w:type="pct"/>
            <w:noWrap/>
            <w:hideMark/>
          </w:tcPr>
          <w:p w14:paraId="35BDACA8"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26" w:type="pct"/>
            <w:gridSpan w:val="3"/>
            <w:noWrap/>
            <w:hideMark/>
          </w:tcPr>
          <w:p w14:paraId="48958199"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(0.00938)</w:t>
            </w:r>
          </w:p>
        </w:tc>
      </w:tr>
      <w:tr w:rsidR="00791E7A" w:rsidRPr="00101678" w14:paraId="71100F7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793" w:type="pct"/>
            <w:noWrap/>
            <w:hideMark/>
          </w:tcPr>
          <w:p w14:paraId="618AE8D2" w14:textId="77777777" w:rsidR="00791E7A" w:rsidRPr="00101678" w:rsidRDefault="00791E7A" w:rsidP="00DB7C40">
            <w:pPr>
              <w:jc w:val="center"/>
              <w:rPr>
                <w:rFonts w:eastAsia="Times New Roman" w:cstheme="majorHAnsi"/>
                <w:b/>
                <w:bCs/>
                <w:color w:val="000000"/>
                <w:sz w:val="20"/>
                <w:szCs w:val="20"/>
              </w:rPr>
            </w:pPr>
          </w:p>
        </w:tc>
        <w:tc>
          <w:tcPr>
            <w:tcW w:w="969" w:type="pct"/>
            <w:noWrap/>
            <w:hideMark/>
          </w:tcPr>
          <w:p w14:paraId="2912AE83"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Observations</w:t>
            </w:r>
          </w:p>
        </w:tc>
        <w:tc>
          <w:tcPr>
            <w:tcW w:w="583" w:type="pct"/>
            <w:gridSpan w:val="3"/>
            <w:noWrap/>
            <w:hideMark/>
          </w:tcPr>
          <w:p w14:paraId="4CBD927C"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1,442,439</w:t>
            </w:r>
          </w:p>
        </w:tc>
        <w:tc>
          <w:tcPr>
            <w:tcW w:w="736" w:type="pct"/>
            <w:gridSpan w:val="4"/>
            <w:noWrap/>
            <w:hideMark/>
          </w:tcPr>
          <w:p w14:paraId="1FA9700C"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1,442,439</w:t>
            </w:r>
          </w:p>
        </w:tc>
        <w:tc>
          <w:tcPr>
            <w:tcW w:w="652" w:type="pct"/>
            <w:gridSpan w:val="3"/>
            <w:noWrap/>
            <w:hideMark/>
          </w:tcPr>
          <w:p w14:paraId="423C3D66"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1,442,439</w:t>
            </w:r>
          </w:p>
        </w:tc>
        <w:tc>
          <w:tcPr>
            <w:tcW w:w="641" w:type="pct"/>
            <w:noWrap/>
            <w:hideMark/>
          </w:tcPr>
          <w:p w14:paraId="1C0C3F02"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1,442,439</w:t>
            </w:r>
          </w:p>
        </w:tc>
        <w:tc>
          <w:tcPr>
            <w:tcW w:w="626" w:type="pct"/>
            <w:gridSpan w:val="3"/>
            <w:noWrap/>
            <w:hideMark/>
          </w:tcPr>
          <w:p w14:paraId="1CD9F81C"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1,442,439</w:t>
            </w:r>
          </w:p>
        </w:tc>
      </w:tr>
    </w:tbl>
    <w:p w14:paraId="102EBC33" w14:textId="77777777" w:rsidR="00791E7A" w:rsidRPr="004C1EAA" w:rsidRDefault="00791E7A" w:rsidP="00791E7A">
      <w:pPr>
        <w:spacing w:before="240"/>
        <w:jc w:val="center"/>
        <w:rPr>
          <w:rFonts w:asciiTheme="majorHAnsi" w:hAnsiTheme="majorHAnsi" w:cstheme="majorHAnsi"/>
          <w:sz w:val="20"/>
          <w:szCs w:val="20"/>
          <w:lang w:val="en-US"/>
        </w:rPr>
      </w:pPr>
      <w:r w:rsidRPr="004C1EAA">
        <w:rPr>
          <w:rFonts w:asciiTheme="majorHAnsi" w:hAnsiTheme="majorHAnsi" w:cstheme="majorHAnsi"/>
          <w:sz w:val="20"/>
          <w:szCs w:val="20"/>
          <w:lang w:val="en-US"/>
        </w:rPr>
        <w:t>Note: Standard errors in parentheses. Significance levels: *** p&lt;0.01, ** p&lt;0.05, * p&lt;0.1</w:t>
      </w:r>
    </w:p>
    <w:p w14:paraId="6BF6B42F" w14:textId="77777777" w:rsidR="00791E7A" w:rsidRPr="004C1EAA" w:rsidRDefault="00791E7A" w:rsidP="00791E7A">
      <w:pPr>
        <w:rPr>
          <w:rFonts w:asciiTheme="majorHAnsi" w:hAnsiTheme="majorHAnsi" w:cstheme="majorHAnsi"/>
          <w:lang w:val="en-US"/>
        </w:rPr>
        <w:sectPr w:rsidR="00791E7A" w:rsidRPr="004C1EAA" w:rsidSect="00DB7C40">
          <w:pgSz w:w="16838" w:h="11906" w:orient="landscape"/>
          <w:pgMar w:top="1440" w:right="1418" w:bottom="1440" w:left="1440" w:header="708" w:footer="708" w:gutter="0"/>
          <w:cols w:space="708"/>
          <w:titlePg/>
          <w:docGrid w:linePitch="360"/>
        </w:sectPr>
      </w:pPr>
    </w:p>
    <w:p w14:paraId="726B7019" w14:textId="32F28B5C" w:rsidR="00791E7A" w:rsidRPr="007E1D59" w:rsidRDefault="00791E7A" w:rsidP="002A1BEF">
      <w:pPr>
        <w:pStyle w:val="Caption"/>
        <w:keepNext/>
        <w:jc w:val="center"/>
        <w:rPr>
          <w:rFonts w:asciiTheme="majorHAnsi" w:hAnsiTheme="majorHAnsi" w:cstheme="majorHAnsi"/>
        </w:rPr>
      </w:pPr>
      <w:bookmarkStart w:id="252" w:name="_Toc35016030"/>
      <w:bookmarkStart w:id="253" w:name="_Toc45219310"/>
      <w:r w:rsidRPr="002A1BEF">
        <w:rPr>
          <w:rFonts w:ascii="Arial" w:hAnsi="Arial" w:cs="Arial"/>
          <w:b/>
          <w:i w:val="0"/>
          <w:iCs w:val="0"/>
          <w:color w:val="auto"/>
          <w:sz w:val="22"/>
          <w:szCs w:val="22"/>
        </w:rPr>
        <w:lastRenderedPageBreak/>
        <w:t xml:space="preserve">Table </w:t>
      </w:r>
      <w:r w:rsidR="00AB2A06">
        <w:rPr>
          <w:rFonts w:ascii="Arial" w:hAnsi="Arial" w:cs="Arial"/>
          <w:b/>
          <w:i w:val="0"/>
          <w:iCs w:val="0"/>
          <w:noProof/>
          <w:color w:val="auto"/>
          <w:sz w:val="22"/>
          <w:szCs w:val="22"/>
        </w:rPr>
        <w:t>25</w:t>
      </w:r>
      <w:r w:rsidRPr="002A1BEF">
        <w:rPr>
          <w:rFonts w:ascii="Arial" w:hAnsi="Arial" w:cs="Arial"/>
          <w:b/>
          <w:i w:val="0"/>
          <w:iCs w:val="0"/>
          <w:color w:val="auto"/>
          <w:sz w:val="22"/>
          <w:szCs w:val="22"/>
        </w:rPr>
        <w:t>. West Bank: Average marginal effect of having a congenital disability on the probability of being engaged in informal labour, controlling for additional characteristics</w:t>
      </w:r>
      <w:bookmarkEnd w:id="252"/>
      <w:bookmarkEnd w:id="253"/>
    </w:p>
    <w:tbl>
      <w:tblPr>
        <w:tblStyle w:val="PlainTable51"/>
        <w:tblW w:w="4992" w:type="pct"/>
        <w:tblLayout w:type="fixed"/>
        <w:tblLook w:val="04A0" w:firstRow="1" w:lastRow="0" w:firstColumn="1" w:lastColumn="0" w:noHBand="0" w:noVBand="1"/>
      </w:tblPr>
      <w:tblGrid>
        <w:gridCol w:w="2874"/>
        <w:gridCol w:w="2495"/>
        <w:gridCol w:w="1799"/>
        <w:gridCol w:w="1844"/>
      </w:tblGrid>
      <w:tr w:rsidR="00791E7A" w:rsidRPr="00101678" w14:paraId="06BEFCA7" w14:textId="77777777" w:rsidTr="001C6759">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100" w:firstRow="0" w:lastRow="0" w:firstColumn="1" w:lastColumn="0" w:oddVBand="0" w:evenVBand="0" w:oddHBand="0" w:evenHBand="0" w:firstRowFirstColumn="1" w:firstRowLastColumn="0" w:lastRowFirstColumn="0" w:lastRowLastColumn="0"/>
            <w:tcW w:w="1595" w:type="pct"/>
            <w:noWrap/>
            <w:hideMark/>
          </w:tcPr>
          <w:p w14:paraId="1EB86732" w14:textId="77777777" w:rsidR="00791E7A" w:rsidRPr="004C1EAA" w:rsidRDefault="00791E7A" w:rsidP="00DB7C40">
            <w:pPr>
              <w:jc w:val="center"/>
              <w:rPr>
                <w:rFonts w:eastAsia="Times New Roman" w:cstheme="majorHAnsi"/>
                <w:color w:val="000000"/>
                <w:sz w:val="20"/>
                <w:szCs w:val="20"/>
                <w:lang w:val="en-US"/>
              </w:rPr>
            </w:pPr>
          </w:p>
        </w:tc>
        <w:tc>
          <w:tcPr>
            <w:tcW w:w="1384" w:type="pct"/>
            <w:noWrap/>
            <w:hideMark/>
          </w:tcPr>
          <w:p w14:paraId="235BA33C" w14:textId="77777777" w:rsidR="00791E7A" w:rsidRPr="00101678" w:rsidRDefault="00791E7A" w:rsidP="00DB7C40">
            <w:pP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101678">
              <w:rPr>
                <w:rFonts w:eastAsia="Times New Roman" w:cstheme="majorHAnsi"/>
                <w:color w:val="000000"/>
                <w:sz w:val="20"/>
                <w:szCs w:val="20"/>
              </w:rPr>
              <w:t>VARIABLES</w:t>
            </w:r>
          </w:p>
        </w:tc>
        <w:tc>
          <w:tcPr>
            <w:tcW w:w="998" w:type="pct"/>
            <w:noWrap/>
            <w:hideMark/>
          </w:tcPr>
          <w:p w14:paraId="0D9205DF" w14:textId="77777777" w:rsidR="00791E7A" w:rsidRPr="00101678"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101678">
              <w:rPr>
                <w:rFonts w:eastAsia="Times New Roman" w:cstheme="majorHAnsi"/>
                <w:color w:val="000000"/>
                <w:sz w:val="20"/>
                <w:szCs w:val="20"/>
              </w:rPr>
              <w:t>1 - Informal labour</w:t>
            </w:r>
          </w:p>
        </w:tc>
        <w:tc>
          <w:tcPr>
            <w:tcW w:w="1023" w:type="pct"/>
            <w:noWrap/>
            <w:hideMark/>
          </w:tcPr>
          <w:p w14:paraId="35F80405" w14:textId="77777777" w:rsidR="00791E7A" w:rsidRPr="00101678"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101678">
              <w:rPr>
                <w:rFonts w:eastAsia="Times New Roman" w:cstheme="majorHAnsi"/>
                <w:color w:val="000000"/>
                <w:sz w:val="20"/>
                <w:szCs w:val="20"/>
              </w:rPr>
              <w:t>1b-Incl. interactions</w:t>
            </w:r>
          </w:p>
        </w:tc>
      </w:tr>
      <w:tr w:rsidR="00791E7A" w:rsidRPr="00101678" w14:paraId="27C5A5C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67EF350F"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5ED36899"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 </w:t>
            </w:r>
          </w:p>
        </w:tc>
        <w:tc>
          <w:tcPr>
            <w:tcW w:w="998" w:type="pct"/>
            <w:noWrap/>
            <w:hideMark/>
          </w:tcPr>
          <w:p w14:paraId="6F60A1DA"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 </w:t>
            </w:r>
          </w:p>
        </w:tc>
        <w:tc>
          <w:tcPr>
            <w:tcW w:w="1023" w:type="pct"/>
            <w:noWrap/>
            <w:hideMark/>
          </w:tcPr>
          <w:p w14:paraId="692E1417"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 </w:t>
            </w:r>
          </w:p>
        </w:tc>
      </w:tr>
      <w:tr w:rsidR="00791E7A" w:rsidRPr="00101678" w14:paraId="6C2E705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vMerge w:val="restart"/>
            <w:noWrap/>
            <w:hideMark/>
          </w:tcPr>
          <w:p w14:paraId="64757A97"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Congenital disability (reference: No disability)</w:t>
            </w:r>
          </w:p>
        </w:tc>
        <w:tc>
          <w:tcPr>
            <w:tcW w:w="1384" w:type="pct"/>
            <w:noWrap/>
            <w:hideMark/>
          </w:tcPr>
          <w:p w14:paraId="09ECCEA5"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Congenital disability</w:t>
            </w:r>
          </w:p>
        </w:tc>
        <w:tc>
          <w:tcPr>
            <w:tcW w:w="998" w:type="pct"/>
            <w:noWrap/>
            <w:hideMark/>
          </w:tcPr>
          <w:p w14:paraId="5CC056F9"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0.0232*</w:t>
            </w:r>
          </w:p>
        </w:tc>
        <w:tc>
          <w:tcPr>
            <w:tcW w:w="1023" w:type="pct"/>
            <w:noWrap/>
            <w:hideMark/>
          </w:tcPr>
          <w:p w14:paraId="59D56FCA"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0.105***</w:t>
            </w:r>
          </w:p>
        </w:tc>
      </w:tr>
      <w:tr w:rsidR="00791E7A" w:rsidRPr="00101678" w14:paraId="2D4B5751"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vMerge/>
            <w:noWrap/>
            <w:hideMark/>
          </w:tcPr>
          <w:p w14:paraId="4C98E99D"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2146F970"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3ADC0984"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(0.0120)</w:t>
            </w:r>
          </w:p>
        </w:tc>
        <w:tc>
          <w:tcPr>
            <w:tcW w:w="1023" w:type="pct"/>
            <w:noWrap/>
            <w:hideMark/>
          </w:tcPr>
          <w:p w14:paraId="2665DFE7"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(0.0140)</w:t>
            </w:r>
          </w:p>
        </w:tc>
      </w:tr>
      <w:tr w:rsidR="00791E7A" w:rsidRPr="00101678" w14:paraId="274D73D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3E619352"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405D82E9"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 xml:space="preserve"> Other reason for disability</w:t>
            </w:r>
          </w:p>
        </w:tc>
        <w:tc>
          <w:tcPr>
            <w:tcW w:w="998" w:type="pct"/>
            <w:noWrap/>
            <w:hideMark/>
          </w:tcPr>
          <w:p w14:paraId="5E74017B"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0.0238***</w:t>
            </w:r>
          </w:p>
        </w:tc>
        <w:tc>
          <w:tcPr>
            <w:tcW w:w="1023" w:type="pct"/>
            <w:noWrap/>
            <w:hideMark/>
          </w:tcPr>
          <w:p w14:paraId="2369A78C"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0.0727***</w:t>
            </w:r>
          </w:p>
        </w:tc>
      </w:tr>
      <w:tr w:rsidR="00791E7A" w:rsidRPr="00101678" w14:paraId="396F5681"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61629C22"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1F0C9CB2"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41E4120F"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(0.00688)</w:t>
            </w:r>
          </w:p>
        </w:tc>
        <w:tc>
          <w:tcPr>
            <w:tcW w:w="1023" w:type="pct"/>
            <w:noWrap/>
            <w:hideMark/>
          </w:tcPr>
          <w:p w14:paraId="6595A888"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(0.00821)</w:t>
            </w:r>
          </w:p>
        </w:tc>
      </w:tr>
      <w:tr w:rsidR="00791E7A" w:rsidRPr="00101678" w14:paraId="7DC7791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vMerge w:val="restart"/>
            <w:noWrap/>
            <w:hideMark/>
          </w:tcPr>
          <w:p w14:paraId="7F565851" w14:textId="77777777" w:rsidR="00791E7A" w:rsidRPr="00101678" w:rsidRDefault="00791E7A" w:rsidP="00DB7C40">
            <w:pPr>
              <w:jc w:val="left"/>
              <w:rPr>
                <w:rFonts w:eastAsia="Times New Roman" w:cstheme="majorHAnsi"/>
                <w:b/>
                <w:bCs/>
                <w:color w:val="000000"/>
                <w:sz w:val="20"/>
                <w:szCs w:val="20"/>
              </w:rPr>
            </w:pPr>
            <w:r w:rsidRPr="00101678">
              <w:rPr>
                <w:rFonts w:eastAsia="Times New Roman" w:cstheme="majorHAnsi"/>
                <w:b/>
                <w:bCs/>
                <w:color w:val="000000"/>
                <w:sz w:val="20"/>
                <w:szCs w:val="20"/>
              </w:rPr>
              <w:t>Governorate (reference: Jenin)</w:t>
            </w:r>
          </w:p>
        </w:tc>
        <w:tc>
          <w:tcPr>
            <w:tcW w:w="1384" w:type="pct"/>
            <w:noWrap/>
            <w:hideMark/>
          </w:tcPr>
          <w:p w14:paraId="2E872A3E"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Tubas &amp; Northern Valley</w:t>
            </w:r>
          </w:p>
        </w:tc>
        <w:tc>
          <w:tcPr>
            <w:tcW w:w="998" w:type="pct"/>
            <w:noWrap/>
            <w:hideMark/>
          </w:tcPr>
          <w:p w14:paraId="126C4818"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0.0239***</w:t>
            </w:r>
          </w:p>
        </w:tc>
        <w:tc>
          <w:tcPr>
            <w:tcW w:w="1023" w:type="pct"/>
            <w:noWrap/>
            <w:hideMark/>
          </w:tcPr>
          <w:p w14:paraId="5F1683B4"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0.0234***</w:t>
            </w:r>
          </w:p>
        </w:tc>
      </w:tr>
      <w:tr w:rsidR="00791E7A" w:rsidRPr="00101678" w14:paraId="6F2E612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vMerge/>
            <w:noWrap/>
            <w:hideMark/>
          </w:tcPr>
          <w:p w14:paraId="687C517F"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044F6A8E"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75B76EE6"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(0.00412)</w:t>
            </w:r>
          </w:p>
        </w:tc>
        <w:tc>
          <w:tcPr>
            <w:tcW w:w="1023" w:type="pct"/>
            <w:noWrap/>
            <w:hideMark/>
          </w:tcPr>
          <w:p w14:paraId="192658EE"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(0.00417)</w:t>
            </w:r>
          </w:p>
        </w:tc>
      </w:tr>
      <w:tr w:rsidR="00791E7A" w:rsidRPr="00101678" w14:paraId="1768F82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6152D675"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41FA41E9"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Tulkarm</w:t>
            </w:r>
          </w:p>
        </w:tc>
        <w:tc>
          <w:tcPr>
            <w:tcW w:w="998" w:type="pct"/>
            <w:noWrap/>
            <w:hideMark/>
          </w:tcPr>
          <w:p w14:paraId="38BF67B4"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-0.00254</w:t>
            </w:r>
          </w:p>
        </w:tc>
        <w:tc>
          <w:tcPr>
            <w:tcW w:w="1023" w:type="pct"/>
            <w:noWrap/>
            <w:hideMark/>
          </w:tcPr>
          <w:p w14:paraId="21FA38FD"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-0.00509*</w:t>
            </w:r>
          </w:p>
        </w:tc>
      </w:tr>
      <w:tr w:rsidR="00791E7A" w:rsidRPr="00101678" w14:paraId="00CD8133"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310503DA"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28719C90"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298FF60A"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(0.00274)</w:t>
            </w:r>
          </w:p>
        </w:tc>
        <w:tc>
          <w:tcPr>
            <w:tcW w:w="1023" w:type="pct"/>
            <w:noWrap/>
            <w:hideMark/>
          </w:tcPr>
          <w:p w14:paraId="12DE9A2E"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(0.00276)</w:t>
            </w:r>
          </w:p>
        </w:tc>
      </w:tr>
      <w:tr w:rsidR="00791E7A" w:rsidRPr="00101678" w14:paraId="21E60FF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66E234A0"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0F09D9B0"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Nablus</w:t>
            </w:r>
          </w:p>
        </w:tc>
        <w:tc>
          <w:tcPr>
            <w:tcW w:w="998" w:type="pct"/>
            <w:noWrap/>
            <w:hideMark/>
          </w:tcPr>
          <w:p w14:paraId="07F0E1AC"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-0.00728***</w:t>
            </w:r>
          </w:p>
        </w:tc>
        <w:tc>
          <w:tcPr>
            <w:tcW w:w="1023" w:type="pct"/>
            <w:noWrap/>
            <w:hideMark/>
          </w:tcPr>
          <w:p w14:paraId="3F0E47D2"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-0.00793***</w:t>
            </w:r>
          </w:p>
        </w:tc>
      </w:tr>
      <w:tr w:rsidR="00791E7A" w:rsidRPr="00101678" w14:paraId="23E9290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11FE636D"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6738FC06"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10297190"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(0.00224)</w:t>
            </w:r>
          </w:p>
        </w:tc>
        <w:tc>
          <w:tcPr>
            <w:tcW w:w="1023" w:type="pct"/>
            <w:noWrap/>
            <w:hideMark/>
          </w:tcPr>
          <w:p w14:paraId="20F64CB3"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(0.00226)</w:t>
            </w:r>
          </w:p>
        </w:tc>
      </w:tr>
      <w:tr w:rsidR="00791E7A" w:rsidRPr="00101678" w14:paraId="20F65F4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42D79549"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6386DDA5"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Qalqiliya</w:t>
            </w:r>
          </w:p>
        </w:tc>
        <w:tc>
          <w:tcPr>
            <w:tcW w:w="998" w:type="pct"/>
            <w:noWrap/>
            <w:hideMark/>
          </w:tcPr>
          <w:p w14:paraId="47F1F1C3"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0.0678***</w:t>
            </w:r>
          </w:p>
        </w:tc>
        <w:tc>
          <w:tcPr>
            <w:tcW w:w="1023" w:type="pct"/>
            <w:noWrap/>
            <w:hideMark/>
          </w:tcPr>
          <w:p w14:paraId="27D4921E"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0.0675***</w:t>
            </w:r>
          </w:p>
        </w:tc>
      </w:tr>
      <w:tr w:rsidR="00791E7A" w:rsidRPr="00101678" w14:paraId="690E244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26B28448"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2989954D"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1E3167F7"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(0.00334)</w:t>
            </w:r>
          </w:p>
        </w:tc>
        <w:tc>
          <w:tcPr>
            <w:tcW w:w="1023" w:type="pct"/>
            <w:noWrap/>
            <w:hideMark/>
          </w:tcPr>
          <w:p w14:paraId="686E4306"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(0.00337)</w:t>
            </w:r>
          </w:p>
        </w:tc>
      </w:tr>
      <w:tr w:rsidR="00791E7A" w:rsidRPr="00101678" w14:paraId="7169331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5E92B599"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3D4D8773"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Salfit</w:t>
            </w:r>
          </w:p>
        </w:tc>
        <w:tc>
          <w:tcPr>
            <w:tcW w:w="998" w:type="pct"/>
            <w:noWrap/>
            <w:hideMark/>
          </w:tcPr>
          <w:p w14:paraId="62520A96"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0.0166***</w:t>
            </w:r>
          </w:p>
        </w:tc>
        <w:tc>
          <w:tcPr>
            <w:tcW w:w="1023" w:type="pct"/>
            <w:noWrap/>
            <w:hideMark/>
          </w:tcPr>
          <w:p w14:paraId="006D0519"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0.0142***</w:t>
            </w:r>
          </w:p>
        </w:tc>
      </w:tr>
      <w:tr w:rsidR="00791E7A" w:rsidRPr="00101678" w14:paraId="15EBAE18"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6BD93312"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068936C0"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590604F1"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(0.00382)</w:t>
            </w:r>
          </w:p>
        </w:tc>
        <w:tc>
          <w:tcPr>
            <w:tcW w:w="1023" w:type="pct"/>
            <w:noWrap/>
            <w:hideMark/>
          </w:tcPr>
          <w:p w14:paraId="56F87D4C"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(0.00385)</w:t>
            </w:r>
          </w:p>
        </w:tc>
      </w:tr>
      <w:tr w:rsidR="00791E7A" w:rsidRPr="00101678" w14:paraId="64AA29E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0D828E43"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64985503"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Ramallah &amp; Al Bireh</w:t>
            </w:r>
          </w:p>
        </w:tc>
        <w:tc>
          <w:tcPr>
            <w:tcW w:w="998" w:type="pct"/>
            <w:noWrap/>
            <w:hideMark/>
          </w:tcPr>
          <w:p w14:paraId="43024887"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-0.0487***</w:t>
            </w:r>
          </w:p>
        </w:tc>
        <w:tc>
          <w:tcPr>
            <w:tcW w:w="1023" w:type="pct"/>
            <w:noWrap/>
            <w:hideMark/>
          </w:tcPr>
          <w:p w14:paraId="49A54739"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-0.0507***</w:t>
            </w:r>
          </w:p>
        </w:tc>
      </w:tr>
      <w:tr w:rsidR="00791E7A" w:rsidRPr="00101678" w14:paraId="0D96E349"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6F17493A"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6B6137FE"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0BAE0A48"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(0.00233)</w:t>
            </w:r>
          </w:p>
        </w:tc>
        <w:tc>
          <w:tcPr>
            <w:tcW w:w="1023" w:type="pct"/>
            <w:noWrap/>
            <w:hideMark/>
          </w:tcPr>
          <w:p w14:paraId="2ECD1B23"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(0.00234)</w:t>
            </w:r>
          </w:p>
        </w:tc>
      </w:tr>
      <w:tr w:rsidR="00791E7A" w:rsidRPr="00101678" w14:paraId="15DBB5C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709A2BA0"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65889D99"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Jericho &amp; Al Alghwar</w:t>
            </w:r>
          </w:p>
        </w:tc>
        <w:tc>
          <w:tcPr>
            <w:tcW w:w="998" w:type="pct"/>
            <w:noWrap/>
            <w:hideMark/>
          </w:tcPr>
          <w:p w14:paraId="4512D5D1"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0.0162***</w:t>
            </w:r>
          </w:p>
        </w:tc>
        <w:tc>
          <w:tcPr>
            <w:tcW w:w="1023" w:type="pct"/>
            <w:noWrap/>
            <w:hideMark/>
          </w:tcPr>
          <w:p w14:paraId="7EA18797"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0.0273***</w:t>
            </w:r>
          </w:p>
        </w:tc>
      </w:tr>
      <w:tr w:rsidR="00791E7A" w:rsidRPr="00101678" w14:paraId="77D61419"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28DA3C63"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574B5D4F"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01477426"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(0.00462)</w:t>
            </w:r>
          </w:p>
        </w:tc>
        <w:tc>
          <w:tcPr>
            <w:tcW w:w="1023" w:type="pct"/>
            <w:noWrap/>
            <w:hideMark/>
          </w:tcPr>
          <w:p w14:paraId="2D3F7E1E"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(0.00465)</w:t>
            </w:r>
          </w:p>
        </w:tc>
      </w:tr>
      <w:tr w:rsidR="00791E7A" w:rsidRPr="00101678" w14:paraId="6F46AE57"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6ACDE832"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7851B7FA"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Jerusalem</w:t>
            </w:r>
          </w:p>
        </w:tc>
        <w:tc>
          <w:tcPr>
            <w:tcW w:w="998" w:type="pct"/>
            <w:noWrap/>
            <w:hideMark/>
          </w:tcPr>
          <w:p w14:paraId="720BEEB9"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0.0387***</w:t>
            </w:r>
          </w:p>
        </w:tc>
        <w:tc>
          <w:tcPr>
            <w:tcW w:w="1023" w:type="pct"/>
            <w:noWrap/>
            <w:hideMark/>
          </w:tcPr>
          <w:p w14:paraId="4ED2279E"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0.0451***</w:t>
            </w:r>
          </w:p>
        </w:tc>
      </w:tr>
      <w:tr w:rsidR="00791E7A" w:rsidRPr="00101678" w14:paraId="40FCCCC0"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059B2690"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2C23059B"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569AD3FD"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(0.00332)</w:t>
            </w:r>
          </w:p>
        </w:tc>
        <w:tc>
          <w:tcPr>
            <w:tcW w:w="1023" w:type="pct"/>
            <w:noWrap/>
            <w:hideMark/>
          </w:tcPr>
          <w:p w14:paraId="0CC37218"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(0.00334)</w:t>
            </w:r>
          </w:p>
        </w:tc>
      </w:tr>
      <w:tr w:rsidR="00791E7A" w:rsidRPr="00101678" w14:paraId="45560FAC"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3D47A6E9"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00DB053A"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Bethlehem</w:t>
            </w:r>
          </w:p>
        </w:tc>
        <w:tc>
          <w:tcPr>
            <w:tcW w:w="998" w:type="pct"/>
            <w:noWrap/>
            <w:hideMark/>
          </w:tcPr>
          <w:p w14:paraId="6D64279B"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0.0195***</w:t>
            </w:r>
          </w:p>
        </w:tc>
        <w:tc>
          <w:tcPr>
            <w:tcW w:w="1023" w:type="pct"/>
            <w:noWrap/>
            <w:hideMark/>
          </w:tcPr>
          <w:p w14:paraId="36506597"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0.0165***</w:t>
            </w:r>
          </w:p>
        </w:tc>
      </w:tr>
      <w:tr w:rsidR="00791E7A" w:rsidRPr="00101678" w14:paraId="75CF61C8"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11A40DB5"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5DAE9286"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0D37FA3F"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(0.00262)</w:t>
            </w:r>
          </w:p>
        </w:tc>
        <w:tc>
          <w:tcPr>
            <w:tcW w:w="1023" w:type="pct"/>
            <w:noWrap/>
            <w:hideMark/>
          </w:tcPr>
          <w:p w14:paraId="3787F504"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(0.00264)</w:t>
            </w:r>
          </w:p>
        </w:tc>
      </w:tr>
      <w:tr w:rsidR="00791E7A" w:rsidRPr="00101678" w14:paraId="066D74C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2FE732DD"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53970FD7"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Hebron</w:t>
            </w:r>
          </w:p>
        </w:tc>
        <w:tc>
          <w:tcPr>
            <w:tcW w:w="998" w:type="pct"/>
            <w:noWrap/>
            <w:hideMark/>
          </w:tcPr>
          <w:p w14:paraId="654796DA"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0.000404</w:t>
            </w:r>
          </w:p>
        </w:tc>
        <w:tc>
          <w:tcPr>
            <w:tcW w:w="1023" w:type="pct"/>
            <w:noWrap/>
            <w:hideMark/>
          </w:tcPr>
          <w:p w14:paraId="06730AAE"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0.00108</w:t>
            </w:r>
          </w:p>
        </w:tc>
      </w:tr>
      <w:tr w:rsidR="00791E7A" w:rsidRPr="00101678" w14:paraId="097733E2"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3024C4CA"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0D9E4776"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0C2837B0"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(0.00208)</w:t>
            </w:r>
          </w:p>
        </w:tc>
        <w:tc>
          <w:tcPr>
            <w:tcW w:w="1023" w:type="pct"/>
            <w:noWrap/>
            <w:hideMark/>
          </w:tcPr>
          <w:p w14:paraId="7DED08CA"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(0.00210)</w:t>
            </w:r>
          </w:p>
        </w:tc>
      </w:tr>
      <w:tr w:rsidR="00791E7A" w:rsidRPr="00101678" w14:paraId="004E1C6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3D0E1A60" w14:textId="77777777" w:rsidR="00791E7A" w:rsidRPr="00101678" w:rsidRDefault="00791E7A" w:rsidP="00DB7C40">
            <w:pPr>
              <w:jc w:val="left"/>
              <w:rPr>
                <w:rFonts w:eastAsia="Times New Roman" w:cstheme="majorHAnsi"/>
                <w:b/>
                <w:bCs/>
                <w:color w:val="000000"/>
                <w:sz w:val="20"/>
                <w:szCs w:val="20"/>
              </w:rPr>
            </w:pPr>
            <w:r w:rsidRPr="00101678">
              <w:rPr>
                <w:rFonts w:eastAsia="Times New Roman" w:cstheme="majorHAnsi"/>
                <w:b/>
                <w:bCs/>
                <w:color w:val="000000"/>
                <w:sz w:val="20"/>
                <w:szCs w:val="20"/>
              </w:rPr>
              <w:t>Age group (reference: 0-17 years)</w:t>
            </w:r>
          </w:p>
        </w:tc>
        <w:tc>
          <w:tcPr>
            <w:tcW w:w="1384" w:type="pct"/>
            <w:noWrap/>
            <w:hideMark/>
          </w:tcPr>
          <w:p w14:paraId="6116B455"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18-24 years</w:t>
            </w:r>
          </w:p>
        </w:tc>
        <w:tc>
          <w:tcPr>
            <w:tcW w:w="998" w:type="pct"/>
            <w:noWrap/>
            <w:hideMark/>
          </w:tcPr>
          <w:p w14:paraId="3F110A74"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-0.132***</w:t>
            </w:r>
          </w:p>
        </w:tc>
        <w:tc>
          <w:tcPr>
            <w:tcW w:w="1023" w:type="pct"/>
            <w:noWrap/>
            <w:hideMark/>
          </w:tcPr>
          <w:p w14:paraId="0BCADB5C"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-0.159***</w:t>
            </w:r>
          </w:p>
        </w:tc>
      </w:tr>
      <w:tr w:rsidR="00791E7A" w:rsidRPr="00101678" w14:paraId="5F5ECB5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4FA3ABC6"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5501B268"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3D262216"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(0.00389)</w:t>
            </w:r>
          </w:p>
        </w:tc>
        <w:tc>
          <w:tcPr>
            <w:tcW w:w="1023" w:type="pct"/>
            <w:noWrap/>
            <w:hideMark/>
          </w:tcPr>
          <w:p w14:paraId="7AF68BD1"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(0.00343)</w:t>
            </w:r>
          </w:p>
        </w:tc>
      </w:tr>
      <w:tr w:rsidR="00791E7A" w:rsidRPr="00101678" w14:paraId="15A55B8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52AC5AC4"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392302F2"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25-39 years</w:t>
            </w:r>
          </w:p>
        </w:tc>
        <w:tc>
          <w:tcPr>
            <w:tcW w:w="998" w:type="pct"/>
            <w:noWrap/>
            <w:hideMark/>
          </w:tcPr>
          <w:p w14:paraId="0F34CD6B"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-0.298***</w:t>
            </w:r>
          </w:p>
        </w:tc>
        <w:tc>
          <w:tcPr>
            <w:tcW w:w="1023" w:type="pct"/>
            <w:noWrap/>
            <w:hideMark/>
          </w:tcPr>
          <w:p w14:paraId="77B92AA1"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-0.338***</w:t>
            </w:r>
          </w:p>
        </w:tc>
      </w:tr>
      <w:tr w:rsidR="00791E7A" w:rsidRPr="00101678" w14:paraId="41880F38"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03B3FE78"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2B35E137"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4D0DC77B"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(0.00381)</w:t>
            </w:r>
          </w:p>
        </w:tc>
        <w:tc>
          <w:tcPr>
            <w:tcW w:w="1023" w:type="pct"/>
            <w:noWrap/>
            <w:hideMark/>
          </w:tcPr>
          <w:p w14:paraId="24AAA4FC"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(0.00332)</w:t>
            </w:r>
          </w:p>
        </w:tc>
      </w:tr>
      <w:tr w:rsidR="00791E7A" w:rsidRPr="00101678" w14:paraId="4AD9346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1BBCAF9D"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30A9CC77"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40-64 years</w:t>
            </w:r>
          </w:p>
        </w:tc>
        <w:tc>
          <w:tcPr>
            <w:tcW w:w="998" w:type="pct"/>
            <w:noWrap/>
            <w:hideMark/>
          </w:tcPr>
          <w:p w14:paraId="7D15AE12"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-0.400***</w:t>
            </w:r>
          </w:p>
        </w:tc>
        <w:tc>
          <w:tcPr>
            <w:tcW w:w="1023" w:type="pct"/>
            <w:noWrap/>
            <w:hideMark/>
          </w:tcPr>
          <w:p w14:paraId="43C3D543"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-0.430***</w:t>
            </w:r>
          </w:p>
        </w:tc>
      </w:tr>
      <w:tr w:rsidR="00791E7A" w:rsidRPr="00101678" w14:paraId="11183D8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09BBE45B"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08342C7C"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549B5814"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(0.00381)</w:t>
            </w:r>
          </w:p>
        </w:tc>
        <w:tc>
          <w:tcPr>
            <w:tcW w:w="1023" w:type="pct"/>
            <w:noWrap/>
            <w:hideMark/>
          </w:tcPr>
          <w:p w14:paraId="668ED898"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(0.00334)</w:t>
            </w:r>
          </w:p>
        </w:tc>
      </w:tr>
      <w:tr w:rsidR="00791E7A" w:rsidRPr="00101678" w14:paraId="74CD7353" w14:textId="77777777" w:rsidTr="00DB7C40">
        <w:trPr>
          <w:trHeight w:val="227"/>
        </w:trPr>
        <w:tc>
          <w:tcPr>
            <w:cnfStyle w:val="001000000000" w:firstRow="0" w:lastRow="0" w:firstColumn="1" w:lastColumn="0" w:oddVBand="0" w:evenVBand="0" w:oddHBand="0" w:evenHBand="0" w:firstRowFirstColumn="0" w:firstRowLastColumn="0" w:lastRowFirstColumn="0" w:lastRowLastColumn="0"/>
            <w:tcW w:w="1595" w:type="pct"/>
            <w:vMerge w:val="restart"/>
            <w:noWrap/>
            <w:hideMark/>
          </w:tcPr>
          <w:p w14:paraId="69FE0723"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Sex of HH Head (reference: male HH head)</w:t>
            </w:r>
          </w:p>
        </w:tc>
        <w:tc>
          <w:tcPr>
            <w:tcW w:w="1384" w:type="pct"/>
            <w:noWrap/>
            <w:hideMark/>
          </w:tcPr>
          <w:p w14:paraId="5164BD67"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Female HH Head</w:t>
            </w:r>
          </w:p>
        </w:tc>
        <w:tc>
          <w:tcPr>
            <w:tcW w:w="998" w:type="pct"/>
            <w:noWrap/>
            <w:hideMark/>
          </w:tcPr>
          <w:p w14:paraId="20C303A5"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0.0401***</w:t>
            </w:r>
          </w:p>
        </w:tc>
        <w:tc>
          <w:tcPr>
            <w:tcW w:w="1023" w:type="pct"/>
            <w:noWrap/>
            <w:hideMark/>
          </w:tcPr>
          <w:p w14:paraId="746F81A4"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0.0491***</w:t>
            </w:r>
          </w:p>
        </w:tc>
      </w:tr>
      <w:tr w:rsidR="00791E7A" w:rsidRPr="00101678" w14:paraId="75D2488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vMerge/>
            <w:noWrap/>
            <w:hideMark/>
          </w:tcPr>
          <w:p w14:paraId="08CE3602"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69FAB222"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5190A029"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(0.00281)</w:t>
            </w:r>
          </w:p>
        </w:tc>
        <w:tc>
          <w:tcPr>
            <w:tcW w:w="1023" w:type="pct"/>
            <w:noWrap/>
            <w:hideMark/>
          </w:tcPr>
          <w:p w14:paraId="345D2E9F"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(0.00283)</w:t>
            </w:r>
          </w:p>
        </w:tc>
      </w:tr>
      <w:tr w:rsidR="00791E7A" w:rsidRPr="00101678" w14:paraId="2A0B398E"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vMerge w:val="restart"/>
            <w:noWrap/>
            <w:hideMark/>
          </w:tcPr>
          <w:p w14:paraId="1F362B4E" w14:textId="77777777" w:rsidR="00791E7A" w:rsidRPr="00101678" w:rsidRDefault="00791E7A" w:rsidP="00DB7C40">
            <w:pPr>
              <w:jc w:val="left"/>
              <w:rPr>
                <w:rFonts w:eastAsia="Times New Roman" w:cstheme="majorHAnsi"/>
                <w:b/>
                <w:bCs/>
                <w:color w:val="000000"/>
                <w:sz w:val="20"/>
                <w:szCs w:val="20"/>
              </w:rPr>
            </w:pPr>
            <w:r w:rsidRPr="00101678">
              <w:rPr>
                <w:rFonts w:eastAsia="Times New Roman" w:cstheme="majorHAnsi"/>
                <w:b/>
                <w:bCs/>
                <w:color w:val="000000"/>
                <w:sz w:val="20"/>
                <w:szCs w:val="20"/>
              </w:rPr>
              <w:t>Household size (reference: 1-2 members)</w:t>
            </w:r>
          </w:p>
        </w:tc>
        <w:tc>
          <w:tcPr>
            <w:tcW w:w="1384" w:type="pct"/>
            <w:noWrap/>
            <w:hideMark/>
          </w:tcPr>
          <w:p w14:paraId="7C282054"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3 members</w:t>
            </w:r>
          </w:p>
        </w:tc>
        <w:tc>
          <w:tcPr>
            <w:tcW w:w="998" w:type="pct"/>
            <w:noWrap/>
            <w:hideMark/>
          </w:tcPr>
          <w:p w14:paraId="2A6D4448"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0.00416</w:t>
            </w:r>
          </w:p>
        </w:tc>
        <w:tc>
          <w:tcPr>
            <w:tcW w:w="1023" w:type="pct"/>
            <w:noWrap/>
            <w:hideMark/>
          </w:tcPr>
          <w:p w14:paraId="3CE14B1C"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0.00364</w:t>
            </w:r>
          </w:p>
        </w:tc>
      </w:tr>
      <w:tr w:rsidR="00791E7A" w:rsidRPr="00101678" w14:paraId="6EDDB5BB"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595" w:type="pct"/>
            <w:vMerge/>
            <w:noWrap/>
            <w:hideMark/>
          </w:tcPr>
          <w:p w14:paraId="0BABC1E6"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573A48B4"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72040B69"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(0.00282)</w:t>
            </w:r>
          </w:p>
        </w:tc>
        <w:tc>
          <w:tcPr>
            <w:tcW w:w="1023" w:type="pct"/>
            <w:noWrap/>
            <w:hideMark/>
          </w:tcPr>
          <w:p w14:paraId="2036BC2C"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(0.00284)</w:t>
            </w:r>
          </w:p>
        </w:tc>
      </w:tr>
      <w:tr w:rsidR="00791E7A" w:rsidRPr="00101678" w14:paraId="6BEA0BD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4A91A74B"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50CBB280"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4 members</w:t>
            </w:r>
          </w:p>
        </w:tc>
        <w:tc>
          <w:tcPr>
            <w:tcW w:w="998" w:type="pct"/>
            <w:noWrap/>
            <w:hideMark/>
          </w:tcPr>
          <w:p w14:paraId="318BB291"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-0.00154</w:t>
            </w:r>
          </w:p>
        </w:tc>
        <w:tc>
          <w:tcPr>
            <w:tcW w:w="1023" w:type="pct"/>
            <w:noWrap/>
            <w:hideMark/>
          </w:tcPr>
          <w:p w14:paraId="574E24E3"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0.000565</w:t>
            </w:r>
          </w:p>
        </w:tc>
      </w:tr>
      <w:tr w:rsidR="00791E7A" w:rsidRPr="00101678" w14:paraId="056FBE56"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0CD59FE9"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7A646EE7"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79FF9C22"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(0.00261)</w:t>
            </w:r>
          </w:p>
        </w:tc>
        <w:tc>
          <w:tcPr>
            <w:tcW w:w="1023" w:type="pct"/>
            <w:noWrap/>
            <w:hideMark/>
          </w:tcPr>
          <w:p w14:paraId="5E15CD3E"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(0.00263)</w:t>
            </w:r>
          </w:p>
        </w:tc>
      </w:tr>
      <w:tr w:rsidR="00791E7A" w:rsidRPr="00101678" w14:paraId="5F39EEEF"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2AE5918E"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440DC3C9"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5 members</w:t>
            </w:r>
          </w:p>
        </w:tc>
        <w:tc>
          <w:tcPr>
            <w:tcW w:w="998" w:type="pct"/>
            <w:noWrap/>
            <w:hideMark/>
          </w:tcPr>
          <w:p w14:paraId="5F1CCFA2"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0.00266</w:t>
            </w:r>
          </w:p>
        </w:tc>
        <w:tc>
          <w:tcPr>
            <w:tcW w:w="1023" w:type="pct"/>
            <w:noWrap/>
            <w:hideMark/>
          </w:tcPr>
          <w:p w14:paraId="6F565CFB"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0.00818***</w:t>
            </w:r>
          </w:p>
        </w:tc>
      </w:tr>
      <w:tr w:rsidR="00791E7A" w:rsidRPr="00101678" w14:paraId="6184C66B"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4C903A70"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541EBEF1"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3A8FFEBD"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(0.00255)</w:t>
            </w:r>
          </w:p>
        </w:tc>
        <w:tc>
          <w:tcPr>
            <w:tcW w:w="1023" w:type="pct"/>
            <w:noWrap/>
            <w:hideMark/>
          </w:tcPr>
          <w:p w14:paraId="412C74AC"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(0.00257)</w:t>
            </w:r>
          </w:p>
        </w:tc>
      </w:tr>
      <w:tr w:rsidR="00791E7A" w:rsidRPr="00101678" w14:paraId="140BFB3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3DBCF234"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14A48DFC"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6+ members</w:t>
            </w:r>
          </w:p>
        </w:tc>
        <w:tc>
          <w:tcPr>
            <w:tcW w:w="998" w:type="pct"/>
            <w:noWrap/>
            <w:hideMark/>
          </w:tcPr>
          <w:p w14:paraId="07E7AEE7"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0.0297***</w:t>
            </w:r>
          </w:p>
        </w:tc>
        <w:tc>
          <w:tcPr>
            <w:tcW w:w="1023" w:type="pct"/>
            <w:noWrap/>
            <w:hideMark/>
          </w:tcPr>
          <w:p w14:paraId="5E2D89CA"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0.0398***</w:t>
            </w:r>
          </w:p>
        </w:tc>
      </w:tr>
      <w:tr w:rsidR="00791E7A" w:rsidRPr="00101678" w14:paraId="125B35ED"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2AB1A8AD"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7CA0CF0F"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403466F7"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(0.00233)</w:t>
            </w:r>
          </w:p>
        </w:tc>
        <w:tc>
          <w:tcPr>
            <w:tcW w:w="1023" w:type="pct"/>
            <w:noWrap/>
            <w:hideMark/>
          </w:tcPr>
          <w:p w14:paraId="355ED697"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(0.00235)</w:t>
            </w:r>
          </w:p>
        </w:tc>
      </w:tr>
      <w:tr w:rsidR="00791E7A" w:rsidRPr="00101678" w14:paraId="1DA95E2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vMerge w:val="restart"/>
            <w:noWrap/>
            <w:hideMark/>
          </w:tcPr>
          <w:p w14:paraId="50307B1F"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lastRenderedPageBreak/>
              <w:t>Migration status (ref.: non-migrant)</w:t>
            </w:r>
          </w:p>
        </w:tc>
        <w:tc>
          <w:tcPr>
            <w:tcW w:w="1384" w:type="pct"/>
            <w:noWrap/>
            <w:hideMark/>
          </w:tcPr>
          <w:p w14:paraId="6EF02CAD"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Migrant</w:t>
            </w:r>
          </w:p>
        </w:tc>
        <w:tc>
          <w:tcPr>
            <w:tcW w:w="998" w:type="pct"/>
            <w:noWrap/>
            <w:hideMark/>
          </w:tcPr>
          <w:p w14:paraId="0EEECF94"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-0.0466***</w:t>
            </w:r>
          </w:p>
        </w:tc>
        <w:tc>
          <w:tcPr>
            <w:tcW w:w="1023" w:type="pct"/>
            <w:noWrap/>
            <w:hideMark/>
          </w:tcPr>
          <w:p w14:paraId="7A9E1570"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-0.0639***</w:t>
            </w:r>
          </w:p>
        </w:tc>
      </w:tr>
      <w:tr w:rsidR="00791E7A" w:rsidRPr="00101678" w14:paraId="40791383"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vMerge/>
            <w:noWrap/>
            <w:hideMark/>
          </w:tcPr>
          <w:p w14:paraId="058CD5F5"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06F8D3CD"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12E21101"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(0.00162)</w:t>
            </w:r>
          </w:p>
        </w:tc>
        <w:tc>
          <w:tcPr>
            <w:tcW w:w="1023" w:type="pct"/>
            <w:noWrap/>
            <w:hideMark/>
          </w:tcPr>
          <w:p w14:paraId="05B30951"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(0.00162)</w:t>
            </w:r>
          </w:p>
        </w:tc>
      </w:tr>
      <w:tr w:rsidR="00791E7A" w:rsidRPr="00101678" w14:paraId="5D86721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7FEE4D12"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Refugee status (reference: not a refugee)</w:t>
            </w:r>
          </w:p>
        </w:tc>
        <w:tc>
          <w:tcPr>
            <w:tcW w:w="1384" w:type="pct"/>
            <w:noWrap/>
            <w:hideMark/>
          </w:tcPr>
          <w:p w14:paraId="740FAC7D"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Registered or non-registered refugee</w:t>
            </w:r>
          </w:p>
        </w:tc>
        <w:tc>
          <w:tcPr>
            <w:tcW w:w="998" w:type="pct"/>
            <w:noWrap/>
            <w:hideMark/>
          </w:tcPr>
          <w:p w14:paraId="1859287B"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-0.0130***</w:t>
            </w:r>
          </w:p>
        </w:tc>
        <w:tc>
          <w:tcPr>
            <w:tcW w:w="1023" w:type="pct"/>
            <w:noWrap/>
            <w:hideMark/>
          </w:tcPr>
          <w:p w14:paraId="2F72ADE8"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-0.0114***</w:t>
            </w:r>
          </w:p>
        </w:tc>
      </w:tr>
      <w:tr w:rsidR="00791E7A" w:rsidRPr="00101678" w14:paraId="15A17DFA"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09D41A9A"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290D408A"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7C71C99E"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(0.00139)</w:t>
            </w:r>
          </w:p>
        </w:tc>
        <w:tc>
          <w:tcPr>
            <w:tcW w:w="1023" w:type="pct"/>
            <w:noWrap/>
            <w:hideMark/>
          </w:tcPr>
          <w:p w14:paraId="3450AA49"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(0.00141)</w:t>
            </w:r>
          </w:p>
        </w:tc>
      </w:tr>
      <w:tr w:rsidR="00791E7A" w:rsidRPr="00101678" w14:paraId="6B1AB207"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6F6A8FEC"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Asset-index quintiles (reference: Q3-Q5)</w:t>
            </w:r>
          </w:p>
        </w:tc>
        <w:tc>
          <w:tcPr>
            <w:tcW w:w="1384" w:type="pct"/>
            <w:noWrap/>
            <w:hideMark/>
          </w:tcPr>
          <w:p w14:paraId="66204219"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In two poorest quintiles (Q1-Q2)</w:t>
            </w:r>
          </w:p>
        </w:tc>
        <w:tc>
          <w:tcPr>
            <w:tcW w:w="998" w:type="pct"/>
            <w:noWrap/>
            <w:hideMark/>
          </w:tcPr>
          <w:p w14:paraId="7E94B28A"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0.114***</w:t>
            </w:r>
          </w:p>
        </w:tc>
        <w:tc>
          <w:tcPr>
            <w:tcW w:w="1023" w:type="pct"/>
            <w:noWrap/>
            <w:hideMark/>
          </w:tcPr>
          <w:p w14:paraId="299242D5"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0.143***</w:t>
            </w:r>
          </w:p>
        </w:tc>
      </w:tr>
      <w:tr w:rsidR="00791E7A" w:rsidRPr="00101678" w14:paraId="082D269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7A2CAFC6"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1F603B3D"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49CD53D3"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(0.00159)</w:t>
            </w:r>
          </w:p>
        </w:tc>
        <w:tc>
          <w:tcPr>
            <w:tcW w:w="1023" w:type="pct"/>
            <w:noWrap/>
            <w:hideMark/>
          </w:tcPr>
          <w:p w14:paraId="65159620"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(0.00156)</w:t>
            </w:r>
          </w:p>
        </w:tc>
      </w:tr>
      <w:tr w:rsidR="00791E7A" w:rsidRPr="00101678" w14:paraId="47DFE7FC"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472F1878" w14:textId="77777777" w:rsidR="00791E7A" w:rsidRPr="00101678" w:rsidRDefault="00791E7A" w:rsidP="00DB7C40">
            <w:pPr>
              <w:jc w:val="left"/>
              <w:rPr>
                <w:rFonts w:eastAsia="Times New Roman" w:cstheme="majorHAnsi"/>
                <w:b/>
                <w:bCs/>
                <w:color w:val="000000"/>
                <w:sz w:val="20"/>
                <w:szCs w:val="20"/>
              </w:rPr>
            </w:pPr>
            <w:r w:rsidRPr="00101678">
              <w:rPr>
                <w:rFonts w:eastAsia="Times New Roman" w:cstheme="majorHAnsi"/>
                <w:b/>
                <w:bCs/>
                <w:color w:val="000000"/>
                <w:sz w:val="20"/>
                <w:szCs w:val="20"/>
              </w:rPr>
              <w:t>Sex (reference: female)</w:t>
            </w:r>
          </w:p>
        </w:tc>
        <w:tc>
          <w:tcPr>
            <w:tcW w:w="1384" w:type="pct"/>
            <w:noWrap/>
            <w:hideMark/>
          </w:tcPr>
          <w:p w14:paraId="74CA9FB6"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Male</w:t>
            </w:r>
          </w:p>
        </w:tc>
        <w:tc>
          <w:tcPr>
            <w:tcW w:w="998" w:type="pct"/>
            <w:noWrap/>
            <w:hideMark/>
          </w:tcPr>
          <w:p w14:paraId="1C5E0D71"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0.0724***</w:t>
            </w:r>
          </w:p>
        </w:tc>
        <w:tc>
          <w:tcPr>
            <w:tcW w:w="1023" w:type="pct"/>
            <w:noWrap/>
            <w:hideMark/>
          </w:tcPr>
          <w:p w14:paraId="5F36797F"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0.116***</w:t>
            </w:r>
          </w:p>
        </w:tc>
      </w:tr>
      <w:tr w:rsidR="00791E7A" w:rsidRPr="00101678" w14:paraId="140EE65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73D38922"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1540CE59"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7238DC82"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(0.00180)</w:t>
            </w:r>
          </w:p>
        </w:tc>
        <w:tc>
          <w:tcPr>
            <w:tcW w:w="1023" w:type="pct"/>
            <w:noWrap/>
            <w:hideMark/>
          </w:tcPr>
          <w:p w14:paraId="0A705F91"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(0.00174)</w:t>
            </w:r>
          </w:p>
        </w:tc>
      </w:tr>
      <w:tr w:rsidR="00791E7A" w:rsidRPr="00101678" w14:paraId="7E46379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1AA84977"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Educational attainment (ref: did not attain secondary education)</w:t>
            </w:r>
          </w:p>
        </w:tc>
        <w:tc>
          <w:tcPr>
            <w:tcW w:w="1384" w:type="pct"/>
            <w:noWrap/>
            <w:hideMark/>
          </w:tcPr>
          <w:p w14:paraId="45171F3D"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Attained secondary or higher education</w:t>
            </w:r>
          </w:p>
        </w:tc>
        <w:tc>
          <w:tcPr>
            <w:tcW w:w="998" w:type="pct"/>
            <w:noWrap/>
            <w:hideMark/>
          </w:tcPr>
          <w:p w14:paraId="23164C2A"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-0.131***</w:t>
            </w:r>
          </w:p>
        </w:tc>
        <w:tc>
          <w:tcPr>
            <w:tcW w:w="1023" w:type="pct"/>
            <w:noWrap/>
            <w:hideMark/>
          </w:tcPr>
          <w:p w14:paraId="2974BB67"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01678" w14:paraId="4C3E782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66CF2ECF" w14:textId="77777777" w:rsidR="00791E7A" w:rsidRPr="00101678" w:rsidRDefault="00791E7A" w:rsidP="00DB7C40">
            <w:pPr>
              <w:jc w:val="center"/>
              <w:rPr>
                <w:rFonts w:eastAsia="Times New Roman" w:cstheme="majorHAnsi"/>
                <w:sz w:val="20"/>
                <w:szCs w:val="20"/>
              </w:rPr>
            </w:pPr>
          </w:p>
        </w:tc>
        <w:tc>
          <w:tcPr>
            <w:tcW w:w="1384" w:type="pct"/>
            <w:noWrap/>
            <w:hideMark/>
          </w:tcPr>
          <w:p w14:paraId="3543B9C1"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0239F2F0"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(0.00131)</w:t>
            </w:r>
          </w:p>
        </w:tc>
        <w:tc>
          <w:tcPr>
            <w:tcW w:w="1023" w:type="pct"/>
            <w:noWrap/>
            <w:hideMark/>
          </w:tcPr>
          <w:p w14:paraId="0429A228"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101678" w14:paraId="3C67560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139453AB" w14:textId="77777777" w:rsidR="00791E7A" w:rsidRPr="00101678" w:rsidRDefault="00791E7A" w:rsidP="00DB7C40">
            <w:pPr>
              <w:jc w:val="left"/>
              <w:rPr>
                <w:rFonts w:eastAsia="Times New Roman" w:cstheme="majorHAnsi"/>
                <w:b/>
                <w:bCs/>
                <w:color w:val="000000"/>
                <w:sz w:val="20"/>
                <w:szCs w:val="20"/>
              </w:rPr>
            </w:pPr>
            <w:r w:rsidRPr="00101678">
              <w:rPr>
                <w:rFonts w:eastAsia="Times New Roman" w:cstheme="majorHAnsi"/>
                <w:b/>
                <w:bCs/>
                <w:color w:val="000000"/>
                <w:sz w:val="20"/>
                <w:szCs w:val="20"/>
              </w:rPr>
              <w:t>Interactions</w:t>
            </w:r>
          </w:p>
        </w:tc>
        <w:tc>
          <w:tcPr>
            <w:tcW w:w="1384" w:type="pct"/>
            <w:noWrap/>
            <w:hideMark/>
          </w:tcPr>
          <w:p w14:paraId="3C5A73B4"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Congenity x Attained secondary or higher education</w:t>
            </w:r>
          </w:p>
        </w:tc>
        <w:tc>
          <w:tcPr>
            <w:tcW w:w="998" w:type="pct"/>
            <w:noWrap/>
            <w:hideMark/>
          </w:tcPr>
          <w:p w14:paraId="75159D26"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1023" w:type="pct"/>
            <w:noWrap/>
            <w:hideMark/>
          </w:tcPr>
          <w:p w14:paraId="593AB60F"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-0.199***</w:t>
            </w:r>
          </w:p>
        </w:tc>
      </w:tr>
      <w:tr w:rsidR="00791E7A" w:rsidRPr="00101678" w14:paraId="6797A43A"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635B6E87"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45AC2F26"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7999932D"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23" w:type="pct"/>
            <w:noWrap/>
            <w:hideMark/>
          </w:tcPr>
          <w:p w14:paraId="13B02567"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(0.0244)</w:t>
            </w:r>
          </w:p>
        </w:tc>
      </w:tr>
      <w:tr w:rsidR="00791E7A" w:rsidRPr="00101678" w14:paraId="6707059C"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3F842DAC"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4CD8E8D7"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Other disability x Attained secondary or higher education</w:t>
            </w:r>
          </w:p>
        </w:tc>
        <w:tc>
          <w:tcPr>
            <w:tcW w:w="998" w:type="pct"/>
            <w:noWrap/>
            <w:hideMark/>
          </w:tcPr>
          <w:p w14:paraId="38695347"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1023" w:type="pct"/>
            <w:noWrap/>
            <w:hideMark/>
          </w:tcPr>
          <w:p w14:paraId="3BAC9619"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-0.0997***</w:t>
            </w:r>
          </w:p>
        </w:tc>
      </w:tr>
      <w:tr w:rsidR="00791E7A" w:rsidRPr="00101678" w14:paraId="1FE31E1A"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136F2B49"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2ADC3B6E"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5DE0AF5E"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23" w:type="pct"/>
            <w:noWrap/>
            <w:hideMark/>
          </w:tcPr>
          <w:p w14:paraId="0FB4A323"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(0.0148)</w:t>
            </w:r>
          </w:p>
        </w:tc>
      </w:tr>
      <w:tr w:rsidR="00791E7A" w:rsidRPr="00101678" w14:paraId="4A186537"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6706A19C" w14:textId="77777777" w:rsidR="00791E7A" w:rsidRPr="00101678" w:rsidRDefault="00791E7A" w:rsidP="00DB7C40">
            <w:pPr>
              <w:jc w:val="center"/>
              <w:rPr>
                <w:rFonts w:eastAsia="Times New Roman" w:cstheme="majorHAnsi"/>
                <w:color w:val="000000"/>
                <w:sz w:val="20"/>
                <w:szCs w:val="20"/>
              </w:rPr>
            </w:pPr>
          </w:p>
        </w:tc>
        <w:tc>
          <w:tcPr>
            <w:tcW w:w="1384" w:type="pct"/>
            <w:noWrap/>
            <w:hideMark/>
          </w:tcPr>
          <w:p w14:paraId="0472D988"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998" w:type="pct"/>
            <w:noWrap/>
            <w:hideMark/>
          </w:tcPr>
          <w:p w14:paraId="450FF38C" w14:textId="77777777" w:rsidR="00791E7A" w:rsidRPr="0010167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1023" w:type="pct"/>
            <w:noWrap/>
            <w:hideMark/>
          </w:tcPr>
          <w:p w14:paraId="0FFF2418" w14:textId="77777777" w:rsidR="00791E7A" w:rsidRPr="0010167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101678" w14:paraId="63513E0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95" w:type="pct"/>
            <w:noWrap/>
            <w:hideMark/>
          </w:tcPr>
          <w:p w14:paraId="24EFC72C" w14:textId="77777777" w:rsidR="00791E7A" w:rsidRPr="00101678" w:rsidRDefault="00791E7A" w:rsidP="00DB7C40">
            <w:pPr>
              <w:jc w:val="center"/>
              <w:rPr>
                <w:rFonts w:eastAsia="Times New Roman" w:cstheme="majorHAnsi"/>
                <w:sz w:val="20"/>
                <w:szCs w:val="20"/>
              </w:rPr>
            </w:pPr>
          </w:p>
        </w:tc>
        <w:tc>
          <w:tcPr>
            <w:tcW w:w="1384" w:type="pct"/>
            <w:noWrap/>
            <w:hideMark/>
          </w:tcPr>
          <w:p w14:paraId="1DB8B4CF" w14:textId="77777777" w:rsidR="00791E7A" w:rsidRPr="0010167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Observations</w:t>
            </w:r>
          </w:p>
        </w:tc>
        <w:tc>
          <w:tcPr>
            <w:tcW w:w="998" w:type="pct"/>
            <w:noWrap/>
            <w:hideMark/>
          </w:tcPr>
          <w:p w14:paraId="51FD2A29"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639,401</w:t>
            </w:r>
          </w:p>
        </w:tc>
        <w:tc>
          <w:tcPr>
            <w:tcW w:w="1023" w:type="pct"/>
            <w:noWrap/>
            <w:hideMark/>
          </w:tcPr>
          <w:p w14:paraId="7847533D" w14:textId="77777777" w:rsidR="00791E7A" w:rsidRPr="0010167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101678">
              <w:rPr>
                <w:rFonts w:asciiTheme="majorHAnsi" w:eastAsia="Times New Roman" w:hAnsiTheme="majorHAnsi" w:cstheme="majorHAnsi"/>
                <w:color w:val="000000"/>
                <w:sz w:val="20"/>
                <w:szCs w:val="20"/>
              </w:rPr>
              <w:t>639,401</w:t>
            </w:r>
          </w:p>
        </w:tc>
      </w:tr>
    </w:tbl>
    <w:p w14:paraId="3EC5578D" w14:textId="77777777" w:rsidR="00791E7A" w:rsidRPr="004C1EAA" w:rsidRDefault="00791E7A" w:rsidP="00791E7A">
      <w:pPr>
        <w:spacing w:before="240"/>
        <w:jc w:val="center"/>
        <w:rPr>
          <w:rFonts w:asciiTheme="majorHAnsi" w:hAnsiTheme="majorHAnsi" w:cstheme="majorHAnsi"/>
          <w:sz w:val="20"/>
          <w:szCs w:val="20"/>
          <w:lang w:val="en-US"/>
        </w:rPr>
      </w:pPr>
      <w:r w:rsidRPr="004C1EAA">
        <w:rPr>
          <w:rFonts w:asciiTheme="majorHAnsi" w:hAnsiTheme="majorHAnsi" w:cstheme="majorHAnsi"/>
          <w:sz w:val="20"/>
          <w:szCs w:val="20"/>
          <w:lang w:val="en-US"/>
        </w:rPr>
        <w:t>Note: Standard errors in parentheses. Significance levels: *** p&lt;0.01, ** p&lt;0.05, * p&lt;0.1</w:t>
      </w:r>
    </w:p>
    <w:p w14:paraId="33BCA13A" w14:textId="77777777" w:rsidR="00791E7A" w:rsidRPr="004C1EAA" w:rsidRDefault="00791E7A" w:rsidP="00791E7A">
      <w:pPr>
        <w:rPr>
          <w:rFonts w:asciiTheme="majorHAnsi" w:hAnsiTheme="majorHAnsi" w:cstheme="majorHAnsi"/>
          <w:lang w:val="en-US"/>
        </w:rPr>
        <w:sectPr w:rsidR="00791E7A" w:rsidRPr="004C1EAA" w:rsidSect="00DB7C40">
          <w:pgSz w:w="11906" w:h="16838"/>
          <w:pgMar w:top="1418" w:right="1440" w:bottom="1440" w:left="1440" w:header="708" w:footer="708" w:gutter="0"/>
          <w:cols w:space="708"/>
          <w:titlePg/>
          <w:docGrid w:linePitch="360"/>
        </w:sectPr>
      </w:pPr>
    </w:p>
    <w:p w14:paraId="66820236" w14:textId="7627DE00" w:rsidR="00791E7A" w:rsidRPr="002A1BEF" w:rsidRDefault="00791E7A" w:rsidP="002A1BEF">
      <w:pPr>
        <w:pStyle w:val="Caption"/>
        <w:keepNext/>
        <w:jc w:val="center"/>
        <w:rPr>
          <w:rFonts w:ascii="Arial" w:hAnsi="Arial" w:cs="Arial"/>
          <w:b/>
          <w:i w:val="0"/>
          <w:iCs w:val="0"/>
          <w:color w:val="auto"/>
          <w:sz w:val="22"/>
          <w:szCs w:val="22"/>
        </w:rPr>
      </w:pPr>
      <w:bookmarkStart w:id="254" w:name="_Ref34877884"/>
      <w:bookmarkStart w:id="255" w:name="_Toc35016031"/>
      <w:bookmarkStart w:id="256" w:name="_Toc45219311"/>
      <w:r w:rsidRPr="002A1BEF">
        <w:rPr>
          <w:rFonts w:ascii="Arial" w:hAnsi="Arial" w:cs="Arial"/>
          <w:b/>
          <w:i w:val="0"/>
          <w:iCs w:val="0"/>
          <w:color w:val="auto"/>
          <w:sz w:val="22"/>
          <w:szCs w:val="22"/>
        </w:rPr>
        <w:lastRenderedPageBreak/>
        <w:t xml:space="preserve">Table </w:t>
      </w:r>
      <w:r w:rsidR="00AB2A06">
        <w:rPr>
          <w:rFonts w:ascii="Arial" w:hAnsi="Arial" w:cs="Arial"/>
          <w:b/>
          <w:i w:val="0"/>
          <w:iCs w:val="0"/>
          <w:noProof/>
          <w:color w:val="auto"/>
          <w:sz w:val="22"/>
          <w:szCs w:val="22"/>
        </w:rPr>
        <w:t>26</w:t>
      </w:r>
      <w:bookmarkEnd w:id="254"/>
      <w:r w:rsidRPr="002A1BEF">
        <w:rPr>
          <w:rFonts w:ascii="Arial" w:hAnsi="Arial" w:cs="Arial"/>
          <w:b/>
          <w:i w:val="0"/>
          <w:iCs w:val="0"/>
          <w:color w:val="auto"/>
          <w:sz w:val="22"/>
          <w:szCs w:val="22"/>
        </w:rPr>
        <w:t>. West Bank: Average marginal effect of having a congenital disability on the probability of being inactive in the labour market, controlling for additional characteristics</w:t>
      </w:r>
      <w:bookmarkEnd w:id="255"/>
      <w:bookmarkEnd w:id="256"/>
    </w:p>
    <w:tbl>
      <w:tblPr>
        <w:tblStyle w:val="PlainTable51"/>
        <w:tblW w:w="4883" w:type="pct"/>
        <w:tblLayout w:type="fixed"/>
        <w:tblLook w:val="04A0" w:firstRow="1" w:lastRow="0" w:firstColumn="1" w:lastColumn="0" w:noHBand="0" w:noVBand="1"/>
      </w:tblPr>
      <w:tblGrid>
        <w:gridCol w:w="2480"/>
        <w:gridCol w:w="2374"/>
        <w:gridCol w:w="509"/>
        <w:gridCol w:w="1240"/>
        <w:gridCol w:w="759"/>
        <w:gridCol w:w="707"/>
        <w:gridCol w:w="1010"/>
        <w:gridCol w:w="388"/>
        <w:gridCol w:w="1264"/>
        <w:gridCol w:w="1505"/>
        <w:gridCol w:w="27"/>
        <w:gridCol w:w="1390"/>
      </w:tblGrid>
      <w:tr w:rsidR="00791E7A" w:rsidRPr="007E1D59" w14:paraId="786975B7" w14:textId="77777777" w:rsidTr="001C6759">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100" w:firstRow="0" w:lastRow="0" w:firstColumn="1" w:lastColumn="0" w:oddVBand="0" w:evenVBand="0" w:oddHBand="0" w:evenHBand="0" w:firstRowFirstColumn="1" w:firstRowLastColumn="0" w:lastRowFirstColumn="0" w:lastRowLastColumn="0"/>
            <w:tcW w:w="908" w:type="pct"/>
            <w:noWrap/>
            <w:hideMark/>
          </w:tcPr>
          <w:p w14:paraId="249BD126" w14:textId="77777777" w:rsidR="00791E7A" w:rsidRPr="004C1EAA" w:rsidRDefault="00791E7A" w:rsidP="00DB7C40">
            <w:pPr>
              <w:jc w:val="center"/>
              <w:rPr>
                <w:rFonts w:eastAsia="Times New Roman" w:cstheme="majorHAnsi"/>
                <w:color w:val="000000"/>
                <w:sz w:val="20"/>
                <w:szCs w:val="20"/>
                <w:lang w:val="en-US"/>
              </w:rPr>
            </w:pPr>
          </w:p>
        </w:tc>
        <w:tc>
          <w:tcPr>
            <w:tcW w:w="869" w:type="pct"/>
            <w:noWrap/>
            <w:hideMark/>
          </w:tcPr>
          <w:p w14:paraId="08B35821" w14:textId="77777777" w:rsidR="00791E7A" w:rsidRPr="007E1D59" w:rsidRDefault="00791E7A" w:rsidP="00DB7C40">
            <w:pP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7E1D59">
              <w:rPr>
                <w:rFonts w:eastAsia="Times New Roman" w:cstheme="majorHAnsi"/>
                <w:color w:val="000000"/>
                <w:sz w:val="20"/>
                <w:szCs w:val="20"/>
              </w:rPr>
              <w:t>VARIABLES</w:t>
            </w:r>
          </w:p>
        </w:tc>
        <w:tc>
          <w:tcPr>
            <w:tcW w:w="640" w:type="pct"/>
            <w:gridSpan w:val="2"/>
            <w:noWrap/>
            <w:hideMark/>
          </w:tcPr>
          <w:p w14:paraId="63489BBD" w14:textId="77777777" w:rsidR="00791E7A" w:rsidRPr="007E1D59"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7E1D59">
              <w:rPr>
                <w:rFonts w:eastAsia="Times New Roman" w:cstheme="majorHAnsi"/>
                <w:color w:val="000000"/>
                <w:sz w:val="20"/>
                <w:szCs w:val="20"/>
              </w:rPr>
              <w:t>1 - inactive labour</w:t>
            </w:r>
          </w:p>
        </w:tc>
        <w:tc>
          <w:tcPr>
            <w:tcW w:w="537" w:type="pct"/>
            <w:gridSpan w:val="2"/>
            <w:noWrap/>
            <w:hideMark/>
          </w:tcPr>
          <w:p w14:paraId="738B92E0" w14:textId="77777777" w:rsidR="00791E7A" w:rsidRPr="007E1D59"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7E1D59">
              <w:rPr>
                <w:rFonts w:eastAsia="Times New Roman" w:cstheme="majorHAnsi"/>
                <w:color w:val="000000"/>
                <w:sz w:val="20"/>
                <w:szCs w:val="20"/>
              </w:rPr>
              <w:t>1b-Incl. interactions</w:t>
            </w:r>
          </w:p>
        </w:tc>
        <w:tc>
          <w:tcPr>
            <w:tcW w:w="512" w:type="pct"/>
            <w:gridSpan w:val="2"/>
            <w:noWrap/>
            <w:hideMark/>
          </w:tcPr>
          <w:p w14:paraId="4C8E86D2" w14:textId="77777777" w:rsidR="00791E7A" w:rsidRPr="007E1D59"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7E1D59">
              <w:rPr>
                <w:rFonts w:eastAsia="Times New Roman" w:cstheme="majorHAnsi"/>
                <w:color w:val="000000"/>
                <w:sz w:val="20"/>
                <w:szCs w:val="20"/>
              </w:rPr>
              <w:t>1b-Incl. interactions</w:t>
            </w:r>
          </w:p>
        </w:tc>
        <w:tc>
          <w:tcPr>
            <w:tcW w:w="463" w:type="pct"/>
            <w:noWrap/>
            <w:hideMark/>
          </w:tcPr>
          <w:p w14:paraId="12D7126A" w14:textId="77777777" w:rsidR="00791E7A" w:rsidRPr="007E1D59"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7E1D59">
              <w:rPr>
                <w:rFonts w:eastAsia="Times New Roman" w:cstheme="majorHAnsi"/>
                <w:color w:val="000000"/>
                <w:sz w:val="20"/>
                <w:szCs w:val="20"/>
              </w:rPr>
              <w:t>1b-Incl. interactions</w:t>
            </w:r>
          </w:p>
        </w:tc>
        <w:tc>
          <w:tcPr>
            <w:tcW w:w="561" w:type="pct"/>
            <w:gridSpan w:val="2"/>
            <w:noWrap/>
            <w:hideMark/>
          </w:tcPr>
          <w:p w14:paraId="5FEA241A" w14:textId="77777777" w:rsidR="00791E7A" w:rsidRPr="007E1D59"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7E1D59">
              <w:rPr>
                <w:rFonts w:eastAsia="Times New Roman" w:cstheme="majorHAnsi"/>
                <w:color w:val="000000"/>
                <w:sz w:val="20"/>
                <w:szCs w:val="20"/>
              </w:rPr>
              <w:t>1b-Incl. interactions</w:t>
            </w:r>
          </w:p>
        </w:tc>
        <w:tc>
          <w:tcPr>
            <w:tcW w:w="509" w:type="pct"/>
            <w:noWrap/>
            <w:hideMark/>
          </w:tcPr>
          <w:p w14:paraId="3477F11B" w14:textId="77777777" w:rsidR="00791E7A" w:rsidRPr="007E1D59"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7E1D59">
              <w:rPr>
                <w:rFonts w:eastAsia="Times New Roman" w:cstheme="majorHAnsi"/>
                <w:color w:val="000000"/>
                <w:sz w:val="20"/>
                <w:szCs w:val="20"/>
              </w:rPr>
              <w:t>1b-Incl. interactions</w:t>
            </w:r>
          </w:p>
        </w:tc>
      </w:tr>
      <w:tr w:rsidR="00791E7A" w:rsidRPr="007E1D59" w14:paraId="597B4002"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00D5F6AE"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2B6514CE"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 </w:t>
            </w:r>
          </w:p>
        </w:tc>
        <w:tc>
          <w:tcPr>
            <w:tcW w:w="640" w:type="pct"/>
            <w:gridSpan w:val="2"/>
            <w:noWrap/>
            <w:hideMark/>
          </w:tcPr>
          <w:p w14:paraId="5FDBE107"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 </w:t>
            </w:r>
          </w:p>
        </w:tc>
        <w:tc>
          <w:tcPr>
            <w:tcW w:w="537" w:type="pct"/>
            <w:gridSpan w:val="2"/>
            <w:noWrap/>
            <w:hideMark/>
          </w:tcPr>
          <w:p w14:paraId="1154A5BF"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 </w:t>
            </w:r>
          </w:p>
        </w:tc>
        <w:tc>
          <w:tcPr>
            <w:tcW w:w="512" w:type="pct"/>
            <w:gridSpan w:val="2"/>
            <w:noWrap/>
            <w:hideMark/>
          </w:tcPr>
          <w:p w14:paraId="7767443C"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463" w:type="pct"/>
            <w:noWrap/>
            <w:hideMark/>
          </w:tcPr>
          <w:p w14:paraId="4FB1A64F"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61" w:type="pct"/>
            <w:gridSpan w:val="2"/>
            <w:noWrap/>
            <w:hideMark/>
          </w:tcPr>
          <w:p w14:paraId="6D460FEB"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09" w:type="pct"/>
            <w:noWrap/>
            <w:hideMark/>
          </w:tcPr>
          <w:p w14:paraId="33DDA7CD"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7E1D59" w14:paraId="050B85D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vMerge w:val="restart"/>
            <w:noWrap/>
            <w:hideMark/>
          </w:tcPr>
          <w:p w14:paraId="68537314"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Congenital disability (ref.: No disability)</w:t>
            </w:r>
          </w:p>
        </w:tc>
        <w:tc>
          <w:tcPr>
            <w:tcW w:w="869" w:type="pct"/>
            <w:noWrap/>
            <w:hideMark/>
          </w:tcPr>
          <w:p w14:paraId="6472A4C0"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Congenital disability</w:t>
            </w:r>
          </w:p>
        </w:tc>
        <w:tc>
          <w:tcPr>
            <w:tcW w:w="640" w:type="pct"/>
            <w:gridSpan w:val="2"/>
            <w:noWrap/>
            <w:hideMark/>
          </w:tcPr>
          <w:p w14:paraId="1D273577"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0.213***</w:t>
            </w:r>
          </w:p>
        </w:tc>
        <w:tc>
          <w:tcPr>
            <w:tcW w:w="537" w:type="pct"/>
            <w:gridSpan w:val="2"/>
            <w:noWrap/>
            <w:hideMark/>
          </w:tcPr>
          <w:p w14:paraId="043AD64C"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0.191***</w:t>
            </w:r>
          </w:p>
        </w:tc>
        <w:tc>
          <w:tcPr>
            <w:tcW w:w="512" w:type="pct"/>
            <w:gridSpan w:val="2"/>
            <w:noWrap/>
            <w:hideMark/>
          </w:tcPr>
          <w:p w14:paraId="603BE0B3"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0.208***</w:t>
            </w:r>
          </w:p>
        </w:tc>
        <w:tc>
          <w:tcPr>
            <w:tcW w:w="463" w:type="pct"/>
            <w:noWrap/>
            <w:hideMark/>
          </w:tcPr>
          <w:p w14:paraId="74280A9E"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0.217***</w:t>
            </w:r>
          </w:p>
        </w:tc>
        <w:tc>
          <w:tcPr>
            <w:tcW w:w="561" w:type="pct"/>
            <w:gridSpan w:val="2"/>
            <w:noWrap/>
            <w:hideMark/>
          </w:tcPr>
          <w:p w14:paraId="3F2C3633"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0.189***</w:t>
            </w:r>
          </w:p>
        </w:tc>
        <w:tc>
          <w:tcPr>
            <w:tcW w:w="509" w:type="pct"/>
            <w:noWrap/>
            <w:hideMark/>
          </w:tcPr>
          <w:p w14:paraId="1E282476"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0.253***</w:t>
            </w:r>
          </w:p>
        </w:tc>
      </w:tr>
      <w:tr w:rsidR="00791E7A" w:rsidRPr="007E1D59" w14:paraId="307C975E"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vMerge/>
            <w:noWrap/>
            <w:hideMark/>
          </w:tcPr>
          <w:p w14:paraId="261AE4DF"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70CB0F55"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3918254B"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(0.00534)</w:t>
            </w:r>
          </w:p>
        </w:tc>
        <w:tc>
          <w:tcPr>
            <w:tcW w:w="537" w:type="pct"/>
            <w:gridSpan w:val="2"/>
            <w:noWrap/>
            <w:hideMark/>
          </w:tcPr>
          <w:p w14:paraId="6E5B79FF"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(0.00600)</w:t>
            </w:r>
          </w:p>
        </w:tc>
        <w:tc>
          <w:tcPr>
            <w:tcW w:w="512" w:type="pct"/>
            <w:gridSpan w:val="2"/>
            <w:noWrap/>
            <w:hideMark/>
          </w:tcPr>
          <w:p w14:paraId="46641DFA"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(0.00585)</w:t>
            </w:r>
          </w:p>
        </w:tc>
        <w:tc>
          <w:tcPr>
            <w:tcW w:w="463" w:type="pct"/>
            <w:noWrap/>
            <w:hideMark/>
          </w:tcPr>
          <w:p w14:paraId="09DEE0DB"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(0.00627)</w:t>
            </w:r>
          </w:p>
        </w:tc>
        <w:tc>
          <w:tcPr>
            <w:tcW w:w="561" w:type="pct"/>
            <w:gridSpan w:val="2"/>
            <w:noWrap/>
            <w:hideMark/>
          </w:tcPr>
          <w:p w14:paraId="4664EDA7"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(0.00691)</w:t>
            </w:r>
          </w:p>
        </w:tc>
        <w:tc>
          <w:tcPr>
            <w:tcW w:w="509" w:type="pct"/>
            <w:noWrap/>
            <w:hideMark/>
          </w:tcPr>
          <w:p w14:paraId="28FDED12"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(0.00554)</w:t>
            </w:r>
          </w:p>
        </w:tc>
      </w:tr>
      <w:tr w:rsidR="00791E7A" w:rsidRPr="007E1D59" w14:paraId="5A1EEA1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36C7C418"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28BAA97B"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 xml:space="preserve"> Other reason for disability</w:t>
            </w:r>
          </w:p>
        </w:tc>
        <w:tc>
          <w:tcPr>
            <w:tcW w:w="640" w:type="pct"/>
            <w:gridSpan w:val="2"/>
            <w:noWrap/>
            <w:hideMark/>
          </w:tcPr>
          <w:p w14:paraId="1C04A894"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0.172***</w:t>
            </w:r>
          </w:p>
        </w:tc>
        <w:tc>
          <w:tcPr>
            <w:tcW w:w="537" w:type="pct"/>
            <w:gridSpan w:val="2"/>
            <w:noWrap/>
            <w:hideMark/>
          </w:tcPr>
          <w:p w14:paraId="79C407E2"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0.148***</w:t>
            </w:r>
          </w:p>
        </w:tc>
        <w:tc>
          <w:tcPr>
            <w:tcW w:w="512" w:type="pct"/>
            <w:gridSpan w:val="2"/>
            <w:noWrap/>
            <w:hideMark/>
          </w:tcPr>
          <w:p w14:paraId="706F6C4C"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0.161***</w:t>
            </w:r>
          </w:p>
        </w:tc>
        <w:tc>
          <w:tcPr>
            <w:tcW w:w="463" w:type="pct"/>
            <w:noWrap/>
            <w:hideMark/>
          </w:tcPr>
          <w:p w14:paraId="7D9AA1E8"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0.189***</w:t>
            </w:r>
          </w:p>
        </w:tc>
        <w:tc>
          <w:tcPr>
            <w:tcW w:w="561" w:type="pct"/>
            <w:gridSpan w:val="2"/>
            <w:noWrap/>
            <w:hideMark/>
          </w:tcPr>
          <w:p w14:paraId="30423CB0"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0.150***</w:t>
            </w:r>
          </w:p>
        </w:tc>
        <w:tc>
          <w:tcPr>
            <w:tcW w:w="509" w:type="pct"/>
            <w:noWrap/>
            <w:hideMark/>
          </w:tcPr>
          <w:p w14:paraId="781F0C11"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0.204***</w:t>
            </w:r>
          </w:p>
        </w:tc>
      </w:tr>
      <w:tr w:rsidR="00791E7A" w:rsidRPr="007E1D59" w14:paraId="308B916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6F07C015"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1760E143"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7AAE9616"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(0.00358)</w:t>
            </w:r>
          </w:p>
        </w:tc>
        <w:tc>
          <w:tcPr>
            <w:tcW w:w="537" w:type="pct"/>
            <w:gridSpan w:val="2"/>
            <w:noWrap/>
            <w:hideMark/>
          </w:tcPr>
          <w:p w14:paraId="16C0C687"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(0.00390)</w:t>
            </w:r>
          </w:p>
        </w:tc>
        <w:tc>
          <w:tcPr>
            <w:tcW w:w="512" w:type="pct"/>
            <w:gridSpan w:val="2"/>
            <w:noWrap/>
            <w:hideMark/>
          </w:tcPr>
          <w:p w14:paraId="7C8CD852"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(0.00407)</w:t>
            </w:r>
          </w:p>
        </w:tc>
        <w:tc>
          <w:tcPr>
            <w:tcW w:w="463" w:type="pct"/>
            <w:noWrap/>
            <w:hideMark/>
          </w:tcPr>
          <w:p w14:paraId="4253B33B"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(0.00429)</w:t>
            </w:r>
          </w:p>
        </w:tc>
        <w:tc>
          <w:tcPr>
            <w:tcW w:w="561" w:type="pct"/>
            <w:gridSpan w:val="2"/>
            <w:noWrap/>
            <w:hideMark/>
          </w:tcPr>
          <w:p w14:paraId="200FB893"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(0.00452)</w:t>
            </w:r>
          </w:p>
        </w:tc>
        <w:tc>
          <w:tcPr>
            <w:tcW w:w="509" w:type="pct"/>
            <w:noWrap/>
            <w:hideMark/>
          </w:tcPr>
          <w:p w14:paraId="1628A696"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(0.00392)</w:t>
            </w:r>
          </w:p>
        </w:tc>
      </w:tr>
      <w:tr w:rsidR="00791E7A" w:rsidRPr="007E1D59" w14:paraId="0C868FE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7555C5C7" w14:textId="77777777" w:rsidR="00791E7A" w:rsidRPr="007E1D59" w:rsidRDefault="00791E7A" w:rsidP="00DB7C40">
            <w:pPr>
              <w:jc w:val="left"/>
              <w:rPr>
                <w:rFonts w:eastAsia="Times New Roman" w:cstheme="majorHAnsi"/>
                <w:b/>
                <w:bCs/>
                <w:color w:val="000000"/>
                <w:sz w:val="20"/>
                <w:szCs w:val="20"/>
              </w:rPr>
            </w:pPr>
            <w:r w:rsidRPr="007E1D59">
              <w:rPr>
                <w:rFonts w:eastAsia="Times New Roman" w:cstheme="majorHAnsi"/>
                <w:b/>
                <w:bCs/>
                <w:color w:val="000000"/>
                <w:sz w:val="20"/>
                <w:szCs w:val="20"/>
              </w:rPr>
              <w:t>Governorate (reference: Jenin)</w:t>
            </w:r>
          </w:p>
        </w:tc>
        <w:tc>
          <w:tcPr>
            <w:tcW w:w="869" w:type="pct"/>
            <w:noWrap/>
            <w:hideMark/>
          </w:tcPr>
          <w:p w14:paraId="76914752"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Tubas &amp; Northern Valley</w:t>
            </w:r>
          </w:p>
        </w:tc>
        <w:tc>
          <w:tcPr>
            <w:tcW w:w="640" w:type="pct"/>
            <w:gridSpan w:val="2"/>
            <w:noWrap/>
            <w:hideMark/>
          </w:tcPr>
          <w:p w14:paraId="3E6A0183"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-0.0223***</w:t>
            </w:r>
          </w:p>
        </w:tc>
        <w:tc>
          <w:tcPr>
            <w:tcW w:w="537" w:type="pct"/>
            <w:gridSpan w:val="2"/>
            <w:noWrap/>
            <w:hideMark/>
          </w:tcPr>
          <w:p w14:paraId="03C8C7A6"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-0.0223***</w:t>
            </w:r>
          </w:p>
        </w:tc>
        <w:tc>
          <w:tcPr>
            <w:tcW w:w="512" w:type="pct"/>
            <w:gridSpan w:val="2"/>
            <w:noWrap/>
            <w:hideMark/>
          </w:tcPr>
          <w:p w14:paraId="489FE29A"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-0.0139***</w:t>
            </w:r>
          </w:p>
        </w:tc>
        <w:tc>
          <w:tcPr>
            <w:tcW w:w="463" w:type="pct"/>
            <w:noWrap/>
            <w:hideMark/>
          </w:tcPr>
          <w:p w14:paraId="38C509BC"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-0.0190***</w:t>
            </w:r>
          </w:p>
        </w:tc>
        <w:tc>
          <w:tcPr>
            <w:tcW w:w="561" w:type="pct"/>
            <w:gridSpan w:val="2"/>
            <w:noWrap/>
            <w:hideMark/>
          </w:tcPr>
          <w:p w14:paraId="7A133853"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-0.0202***</w:t>
            </w:r>
          </w:p>
        </w:tc>
        <w:tc>
          <w:tcPr>
            <w:tcW w:w="509" w:type="pct"/>
            <w:noWrap/>
            <w:hideMark/>
          </w:tcPr>
          <w:p w14:paraId="4E64CFD9"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-0.0223***</w:t>
            </w:r>
          </w:p>
        </w:tc>
      </w:tr>
      <w:tr w:rsidR="00791E7A" w:rsidRPr="007E1D59" w14:paraId="251A6A41"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214A4843"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39C2FB8C"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0838EF19"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(0.00277)</w:t>
            </w:r>
          </w:p>
        </w:tc>
        <w:tc>
          <w:tcPr>
            <w:tcW w:w="537" w:type="pct"/>
            <w:gridSpan w:val="2"/>
            <w:noWrap/>
            <w:hideMark/>
          </w:tcPr>
          <w:p w14:paraId="0B393F44"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(0.00277)</w:t>
            </w:r>
          </w:p>
        </w:tc>
        <w:tc>
          <w:tcPr>
            <w:tcW w:w="512" w:type="pct"/>
            <w:gridSpan w:val="2"/>
            <w:noWrap/>
            <w:hideMark/>
          </w:tcPr>
          <w:p w14:paraId="2E3CDB7C"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(0.00280)</w:t>
            </w:r>
          </w:p>
        </w:tc>
        <w:tc>
          <w:tcPr>
            <w:tcW w:w="463" w:type="pct"/>
            <w:noWrap/>
            <w:hideMark/>
          </w:tcPr>
          <w:p w14:paraId="6FBCFE55"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(0.00277)</w:t>
            </w:r>
          </w:p>
        </w:tc>
        <w:tc>
          <w:tcPr>
            <w:tcW w:w="561" w:type="pct"/>
            <w:gridSpan w:val="2"/>
            <w:noWrap/>
            <w:hideMark/>
          </w:tcPr>
          <w:p w14:paraId="4075FE5C"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(0.00277)</w:t>
            </w:r>
          </w:p>
        </w:tc>
        <w:tc>
          <w:tcPr>
            <w:tcW w:w="509" w:type="pct"/>
            <w:noWrap/>
            <w:hideMark/>
          </w:tcPr>
          <w:p w14:paraId="09ABF674"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(0.00277)</w:t>
            </w:r>
          </w:p>
        </w:tc>
      </w:tr>
      <w:tr w:rsidR="00791E7A" w:rsidRPr="007E1D59" w14:paraId="1ED98DA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016AF63D"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7F754598"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Tulkarm</w:t>
            </w:r>
          </w:p>
        </w:tc>
        <w:tc>
          <w:tcPr>
            <w:tcW w:w="640" w:type="pct"/>
            <w:gridSpan w:val="2"/>
            <w:noWrap/>
            <w:hideMark/>
          </w:tcPr>
          <w:p w14:paraId="50FBC457"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-0.0132***</w:t>
            </w:r>
          </w:p>
        </w:tc>
        <w:tc>
          <w:tcPr>
            <w:tcW w:w="537" w:type="pct"/>
            <w:gridSpan w:val="2"/>
            <w:noWrap/>
            <w:hideMark/>
          </w:tcPr>
          <w:p w14:paraId="65A8272D"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-0.0120***</w:t>
            </w:r>
          </w:p>
        </w:tc>
        <w:tc>
          <w:tcPr>
            <w:tcW w:w="512" w:type="pct"/>
            <w:gridSpan w:val="2"/>
            <w:noWrap/>
            <w:hideMark/>
          </w:tcPr>
          <w:p w14:paraId="7EF3E6ED"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-0.00313*</w:t>
            </w:r>
          </w:p>
        </w:tc>
        <w:tc>
          <w:tcPr>
            <w:tcW w:w="463" w:type="pct"/>
            <w:noWrap/>
            <w:hideMark/>
          </w:tcPr>
          <w:p w14:paraId="6DEEFC6B"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-0.0132***</w:t>
            </w:r>
          </w:p>
        </w:tc>
        <w:tc>
          <w:tcPr>
            <w:tcW w:w="561" w:type="pct"/>
            <w:gridSpan w:val="2"/>
            <w:noWrap/>
            <w:hideMark/>
          </w:tcPr>
          <w:p w14:paraId="04568B7D"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-0.0142***</w:t>
            </w:r>
          </w:p>
        </w:tc>
        <w:tc>
          <w:tcPr>
            <w:tcW w:w="509" w:type="pct"/>
            <w:noWrap/>
            <w:hideMark/>
          </w:tcPr>
          <w:p w14:paraId="0731DC35"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-0.0133***</w:t>
            </w:r>
          </w:p>
        </w:tc>
      </w:tr>
      <w:tr w:rsidR="00791E7A" w:rsidRPr="007E1D59" w14:paraId="7F2FAAE1"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1B1C4CE9"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27BF492F"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70674EF0"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(0.00181)</w:t>
            </w:r>
          </w:p>
        </w:tc>
        <w:tc>
          <w:tcPr>
            <w:tcW w:w="537" w:type="pct"/>
            <w:gridSpan w:val="2"/>
            <w:noWrap/>
            <w:hideMark/>
          </w:tcPr>
          <w:p w14:paraId="464C363D"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(0.00181)</w:t>
            </w:r>
          </w:p>
        </w:tc>
        <w:tc>
          <w:tcPr>
            <w:tcW w:w="512" w:type="pct"/>
            <w:gridSpan w:val="2"/>
            <w:noWrap/>
            <w:hideMark/>
          </w:tcPr>
          <w:p w14:paraId="74C98F1C"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(0.00183)</w:t>
            </w:r>
          </w:p>
        </w:tc>
        <w:tc>
          <w:tcPr>
            <w:tcW w:w="463" w:type="pct"/>
            <w:noWrap/>
            <w:hideMark/>
          </w:tcPr>
          <w:p w14:paraId="738413EA"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(0.00181)</w:t>
            </w:r>
          </w:p>
        </w:tc>
        <w:tc>
          <w:tcPr>
            <w:tcW w:w="561" w:type="pct"/>
            <w:gridSpan w:val="2"/>
            <w:noWrap/>
            <w:hideMark/>
          </w:tcPr>
          <w:p w14:paraId="2CFCE3D5"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(0.00181)</w:t>
            </w:r>
          </w:p>
        </w:tc>
        <w:tc>
          <w:tcPr>
            <w:tcW w:w="509" w:type="pct"/>
            <w:noWrap/>
            <w:hideMark/>
          </w:tcPr>
          <w:p w14:paraId="7CBD248A"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(0.00181)</w:t>
            </w:r>
          </w:p>
        </w:tc>
      </w:tr>
      <w:tr w:rsidR="00791E7A" w:rsidRPr="007E1D59" w14:paraId="0817803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62BB778B"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4CE5E86F"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Nablus</w:t>
            </w:r>
          </w:p>
        </w:tc>
        <w:tc>
          <w:tcPr>
            <w:tcW w:w="640" w:type="pct"/>
            <w:gridSpan w:val="2"/>
            <w:noWrap/>
            <w:hideMark/>
          </w:tcPr>
          <w:p w14:paraId="2B12DB78"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-0.00541***</w:t>
            </w:r>
          </w:p>
        </w:tc>
        <w:tc>
          <w:tcPr>
            <w:tcW w:w="537" w:type="pct"/>
            <w:gridSpan w:val="2"/>
            <w:noWrap/>
            <w:hideMark/>
          </w:tcPr>
          <w:p w14:paraId="0D7A48B6"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-0.00504***</w:t>
            </w:r>
          </w:p>
        </w:tc>
        <w:tc>
          <w:tcPr>
            <w:tcW w:w="512" w:type="pct"/>
            <w:gridSpan w:val="2"/>
            <w:noWrap/>
            <w:hideMark/>
          </w:tcPr>
          <w:p w14:paraId="274437D9"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-0.00636***</w:t>
            </w:r>
          </w:p>
        </w:tc>
        <w:tc>
          <w:tcPr>
            <w:tcW w:w="463" w:type="pct"/>
            <w:noWrap/>
            <w:hideMark/>
          </w:tcPr>
          <w:p w14:paraId="7F1F4F7A"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-0.00388***</w:t>
            </w:r>
          </w:p>
        </w:tc>
        <w:tc>
          <w:tcPr>
            <w:tcW w:w="561" w:type="pct"/>
            <w:gridSpan w:val="2"/>
            <w:noWrap/>
            <w:hideMark/>
          </w:tcPr>
          <w:p w14:paraId="6F38FEBE"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-0.00601***</w:t>
            </w:r>
          </w:p>
        </w:tc>
        <w:tc>
          <w:tcPr>
            <w:tcW w:w="509" w:type="pct"/>
            <w:noWrap/>
            <w:hideMark/>
          </w:tcPr>
          <w:p w14:paraId="7891AFF0"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-0.00547***</w:t>
            </w:r>
          </w:p>
        </w:tc>
      </w:tr>
      <w:tr w:rsidR="00791E7A" w:rsidRPr="007E1D59" w14:paraId="28AC8CA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089E01AB"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30B2A822"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50E8DDDE"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(0.00149)</w:t>
            </w:r>
          </w:p>
        </w:tc>
        <w:tc>
          <w:tcPr>
            <w:tcW w:w="537" w:type="pct"/>
            <w:gridSpan w:val="2"/>
            <w:noWrap/>
            <w:hideMark/>
          </w:tcPr>
          <w:p w14:paraId="10946C5C"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(0.00149)</w:t>
            </w:r>
          </w:p>
        </w:tc>
        <w:tc>
          <w:tcPr>
            <w:tcW w:w="512" w:type="pct"/>
            <w:gridSpan w:val="2"/>
            <w:noWrap/>
            <w:hideMark/>
          </w:tcPr>
          <w:p w14:paraId="290DCFAD"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(0.00151)</w:t>
            </w:r>
          </w:p>
        </w:tc>
        <w:tc>
          <w:tcPr>
            <w:tcW w:w="463" w:type="pct"/>
            <w:noWrap/>
            <w:hideMark/>
          </w:tcPr>
          <w:p w14:paraId="11E4F9EA"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(0.00149)</w:t>
            </w:r>
          </w:p>
        </w:tc>
        <w:tc>
          <w:tcPr>
            <w:tcW w:w="561" w:type="pct"/>
            <w:gridSpan w:val="2"/>
            <w:noWrap/>
            <w:hideMark/>
          </w:tcPr>
          <w:p w14:paraId="18544639"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(0.00149)</w:t>
            </w:r>
          </w:p>
        </w:tc>
        <w:tc>
          <w:tcPr>
            <w:tcW w:w="509" w:type="pct"/>
            <w:noWrap/>
            <w:hideMark/>
          </w:tcPr>
          <w:p w14:paraId="7416C5BB"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(0.00149)</w:t>
            </w:r>
          </w:p>
        </w:tc>
      </w:tr>
      <w:tr w:rsidR="00791E7A" w:rsidRPr="007E1D59" w14:paraId="1A347C5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7E9C7D90"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548A0588"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Qalqiliya</w:t>
            </w:r>
          </w:p>
        </w:tc>
        <w:tc>
          <w:tcPr>
            <w:tcW w:w="640" w:type="pct"/>
            <w:gridSpan w:val="2"/>
            <w:noWrap/>
            <w:hideMark/>
          </w:tcPr>
          <w:p w14:paraId="4E0314F0"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0.0189***</w:t>
            </w:r>
          </w:p>
        </w:tc>
        <w:tc>
          <w:tcPr>
            <w:tcW w:w="537" w:type="pct"/>
            <w:gridSpan w:val="2"/>
            <w:noWrap/>
            <w:hideMark/>
          </w:tcPr>
          <w:p w14:paraId="67470F8E"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0.0193***</w:t>
            </w:r>
          </w:p>
        </w:tc>
        <w:tc>
          <w:tcPr>
            <w:tcW w:w="512" w:type="pct"/>
            <w:gridSpan w:val="2"/>
            <w:noWrap/>
            <w:hideMark/>
          </w:tcPr>
          <w:p w14:paraId="2C2CA8A8"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0.0136***</w:t>
            </w:r>
          </w:p>
        </w:tc>
        <w:tc>
          <w:tcPr>
            <w:tcW w:w="463" w:type="pct"/>
            <w:noWrap/>
            <w:hideMark/>
          </w:tcPr>
          <w:p w14:paraId="484F085A"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0.0164***</w:t>
            </w:r>
          </w:p>
        </w:tc>
        <w:tc>
          <w:tcPr>
            <w:tcW w:w="561" w:type="pct"/>
            <w:gridSpan w:val="2"/>
            <w:noWrap/>
            <w:hideMark/>
          </w:tcPr>
          <w:p w14:paraId="1B003DF0"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0.0189***</w:t>
            </w:r>
          </w:p>
        </w:tc>
        <w:tc>
          <w:tcPr>
            <w:tcW w:w="509" w:type="pct"/>
            <w:noWrap/>
            <w:hideMark/>
          </w:tcPr>
          <w:p w14:paraId="7354E079"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0.0189***</w:t>
            </w:r>
          </w:p>
        </w:tc>
      </w:tr>
      <w:tr w:rsidR="00791E7A" w:rsidRPr="007E1D59" w14:paraId="78F8EDAF"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6A91FABA"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7D4CA076"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7FB4C879"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(0.00221)</w:t>
            </w:r>
          </w:p>
        </w:tc>
        <w:tc>
          <w:tcPr>
            <w:tcW w:w="537" w:type="pct"/>
            <w:gridSpan w:val="2"/>
            <w:noWrap/>
            <w:hideMark/>
          </w:tcPr>
          <w:p w14:paraId="557BC2AA"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(0.00221)</w:t>
            </w:r>
          </w:p>
        </w:tc>
        <w:tc>
          <w:tcPr>
            <w:tcW w:w="512" w:type="pct"/>
            <w:gridSpan w:val="2"/>
            <w:noWrap/>
            <w:hideMark/>
          </w:tcPr>
          <w:p w14:paraId="07E7E594"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(0.00223)</w:t>
            </w:r>
          </w:p>
        </w:tc>
        <w:tc>
          <w:tcPr>
            <w:tcW w:w="463" w:type="pct"/>
            <w:noWrap/>
            <w:hideMark/>
          </w:tcPr>
          <w:p w14:paraId="665F0EDE"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(0.00221)</w:t>
            </w:r>
          </w:p>
        </w:tc>
        <w:tc>
          <w:tcPr>
            <w:tcW w:w="561" w:type="pct"/>
            <w:gridSpan w:val="2"/>
            <w:noWrap/>
            <w:hideMark/>
          </w:tcPr>
          <w:p w14:paraId="67CA4C03"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(0.00221)</w:t>
            </w:r>
          </w:p>
        </w:tc>
        <w:tc>
          <w:tcPr>
            <w:tcW w:w="509" w:type="pct"/>
            <w:noWrap/>
            <w:hideMark/>
          </w:tcPr>
          <w:p w14:paraId="56D30879"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(0.00221)</w:t>
            </w:r>
          </w:p>
        </w:tc>
      </w:tr>
      <w:tr w:rsidR="00791E7A" w:rsidRPr="007E1D59" w14:paraId="6E3D749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00C349B7"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5EEF9DC3"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Salfit</w:t>
            </w:r>
          </w:p>
        </w:tc>
        <w:tc>
          <w:tcPr>
            <w:tcW w:w="640" w:type="pct"/>
            <w:gridSpan w:val="2"/>
            <w:noWrap/>
            <w:hideMark/>
          </w:tcPr>
          <w:p w14:paraId="29842918"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-0.0218***</w:t>
            </w:r>
          </w:p>
        </w:tc>
        <w:tc>
          <w:tcPr>
            <w:tcW w:w="537" w:type="pct"/>
            <w:gridSpan w:val="2"/>
            <w:noWrap/>
            <w:hideMark/>
          </w:tcPr>
          <w:p w14:paraId="4E294832"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-0.0215***</w:t>
            </w:r>
          </w:p>
        </w:tc>
        <w:tc>
          <w:tcPr>
            <w:tcW w:w="512" w:type="pct"/>
            <w:gridSpan w:val="2"/>
            <w:noWrap/>
            <w:hideMark/>
          </w:tcPr>
          <w:p w14:paraId="20C39523"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-0.0166***</w:t>
            </w:r>
          </w:p>
        </w:tc>
        <w:tc>
          <w:tcPr>
            <w:tcW w:w="463" w:type="pct"/>
            <w:noWrap/>
            <w:hideMark/>
          </w:tcPr>
          <w:p w14:paraId="0A3D1392"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-0.0172***</w:t>
            </w:r>
          </w:p>
        </w:tc>
        <w:tc>
          <w:tcPr>
            <w:tcW w:w="561" w:type="pct"/>
            <w:gridSpan w:val="2"/>
            <w:noWrap/>
            <w:hideMark/>
          </w:tcPr>
          <w:p w14:paraId="64246FD3"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-0.0251***</w:t>
            </w:r>
          </w:p>
        </w:tc>
        <w:tc>
          <w:tcPr>
            <w:tcW w:w="509" w:type="pct"/>
            <w:noWrap/>
            <w:hideMark/>
          </w:tcPr>
          <w:p w14:paraId="64E2DCCC"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-0.0218***</w:t>
            </w:r>
          </w:p>
        </w:tc>
      </w:tr>
      <w:tr w:rsidR="00791E7A" w:rsidRPr="007E1D59" w14:paraId="373D15D4"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08" w:type="pct"/>
            <w:noWrap/>
            <w:hideMark/>
          </w:tcPr>
          <w:p w14:paraId="46ADE58C"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184C03E7"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373E78CE"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(0.00258)</w:t>
            </w:r>
          </w:p>
        </w:tc>
        <w:tc>
          <w:tcPr>
            <w:tcW w:w="537" w:type="pct"/>
            <w:gridSpan w:val="2"/>
            <w:noWrap/>
            <w:hideMark/>
          </w:tcPr>
          <w:p w14:paraId="72AD400A"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(0.00258)</w:t>
            </w:r>
          </w:p>
        </w:tc>
        <w:tc>
          <w:tcPr>
            <w:tcW w:w="512" w:type="pct"/>
            <w:gridSpan w:val="2"/>
            <w:noWrap/>
            <w:hideMark/>
          </w:tcPr>
          <w:p w14:paraId="7B7EAB3A"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(0.00260)</w:t>
            </w:r>
          </w:p>
        </w:tc>
        <w:tc>
          <w:tcPr>
            <w:tcW w:w="463" w:type="pct"/>
            <w:noWrap/>
            <w:hideMark/>
          </w:tcPr>
          <w:p w14:paraId="457BC9FB"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(0.00257)</w:t>
            </w:r>
          </w:p>
        </w:tc>
        <w:tc>
          <w:tcPr>
            <w:tcW w:w="561" w:type="pct"/>
            <w:gridSpan w:val="2"/>
            <w:noWrap/>
            <w:hideMark/>
          </w:tcPr>
          <w:p w14:paraId="39006A0A"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(0.00257)</w:t>
            </w:r>
          </w:p>
        </w:tc>
        <w:tc>
          <w:tcPr>
            <w:tcW w:w="509" w:type="pct"/>
            <w:noWrap/>
            <w:hideMark/>
          </w:tcPr>
          <w:p w14:paraId="5FF0E2E3"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(0.00257)</w:t>
            </w:r>
          </w:p>
        </w:tc>
      </w:tr>
      <w:tr w:rsidR="00791E7A" w:rsidRPr="007E1D59" w14:paraId="5861BDA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3D7B270E"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3896110A"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Ramallah &amp; Al Bireh</w:t>
            </w:r>
          </w:p>
        </w:tc>
        <w:tc>
          <w:tcPr>
            <w:tcW w:w="640" w:type="pct"/>
            <w:gridSpan w:val="2"/>
            <w:noWrap/>
            <w:hideMark/>
          </w:tcPr>
          <w:p w14:paraId="70187503"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-0.0445***</w:t>
            </w:r>
          </w:p>
        </w:tc>
        <w:tc>
          <w:tcPr>
            <w:tcW w:w="537" w:type="pct"/>
            <w:gridSpan w:val="2"/>
            <w:noWrap/>
            <w:hideMark/>
          </w:tcPr>
          <w:p w14:paraId="754DDFC2"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-0.0436***</w:t>
            </w:r>
          </w:p>
        </w:tc>
        <w:tc>
          <w:tcPr>
            <w:tcW w:w="512" w:type="pct"/>
            <w:gridSpan w:val="2"/>
            <w:noWrap/>
            <w:hideMark/>
          </w:tcPr>
          <w:p w14:paraId="478E166E"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-0.0256***</w:t>
            </w:r>
          </w:p>
        </w:tc>
        <w:tc>
          <w:tcPr>
            <w:tcW w:w="463" w:type="pct"/>
            <w:noWrap/>
            <w:hideMark/>
          </w:tcPr>
          <w:p w14:paraId="30FF44AA"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-0.0437***</w:t>
            </w:r>
          </w:p>
        </w:tc>
        <w:tc>
          <w:tcPr>
            <w:tcW w:w="561" w:type="pct"/>
            <w:gridSpan w:val="2"/>
            <w:noWrap/>
            <w:hideMark/>
          </w:tcPr>
          <w:p w14:paraId="4BFA0B45"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-0.0463***</w:t>
            </w:r>
          </w:p>
        </w:tc>
        <w:tc>
          <w:tcPr>
            <w:tcW w:w="509" w:type="pct"/>
            <w:noWrap/>
            <w:hideMark/>
          </w:tcPr>
          <w:p w14:paraId="528F23EB"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-0.0445***</w:t>
            </w:r>
          </w:p>
        </w:tc>
      </w:tr>
      <w:tr w:rsidR="00791E7A" w:rsidRPr="007E1D59" w14:paraId="6D7F9F03"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08" w:type="pct"/>
            <w:noWrap/>
            <w:hideMark/>
          </w:tcPr>
          <w:p w14:paraId="38B54386"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1CEC4AB1"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2FFA2811"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(0.00157)</w:t>
            </w:r>
          </w:p>
        </w:tc>
        <w:tc>
          <w:tcPr>
            <w:tcW w:w="537" w:type="pct"/>
            <w:gridSpan w:val="2"/>
            <w:noWrap/>
            <w:hideMark/>
          </w:tcPr>
          <w:p w14:paraId="2ADFDDC2"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(0.00157)</w:t>
            </w:r>
          </w:p>
        </w:tc>
        <w:tc>
          <w:tcPr>
            <w:tcW w:w="512" w:type="pct"/>
            <w:gridSpan w:val="2"/>
            <w:noWrap/>
            <w:hideMark/>
          </w:tcPr>
          <w:p w14:paraId="694B1D30"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(0.00158)</w:t>
            </w:r>
          </w:p>
        </w:tc>
        <w:tc>
          <w:tcPr>
            <w:tcW w:w="463" w:type="pct"/>
            <w:noWrap/>
            <w:hideMark/>
          </w:tcPr>
          <w:p w14:paraId="01AB9FBF"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(0.00157)</w:t>
            </w:r>
          </w:p>
        </w:tc>
        <w:tc>
          <w:tcPr>
            <w:tcW w:w="561" w:type="pct"/>
            <w:gridSpan w:val="2"/>
            <w:noWrap/>
            <w:hideMark/>
          </w:tcPr>
          <w:p w14:paraId="301C05AE"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(0.00157)</w:t>
            </w:r>
          </w:p>
        </w:tc>
        <w:tc>
          <w:tcPr>
            <w:tcW w:w="509" w:type="pct"/>
            <w:noWrap/>
            <w:hideMark/>
          </w:tcPr>
          <w:p w14:paraId="3E12ACE5"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(0.00157)</w:t>
            </w:r>
          </w:p>
        </w:tc>
      </w:tr>
      <w:tr w:rsidR="00791E7A" w:rsidRPr="007E1D59" w14:paraId="7A28D9B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54041D6A"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3CE957EE"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Jericho &amp; Al Alghwar</w:t>
            </w:r>
          </w:p>
        </w:tc>
        <w:tc>
          <w:tcPr>
            <w:tcW w:w="640" w:type="pct"/>
            <w:gridSpan w:val="2"/>
            <w:noWrap/>
            <w:hideMark/>
          </w:tcPr>
          <w:p w14:paraId="5EDF18EE"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-0.00387</w:t>
            </w:r>
          </w:p>
        </w:tc>
        <w:tc>
          <w:tcPr>
            <w:tcW w:w="537" w:type="pct"/>
            <w:gridSpan w:val="2"/>
            <w:noWrap/>
            <w:hideMark/>
          </w:tcPr>
          <w:p w14:paraId="2FCC49A3"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-0.00214</w:t>
            </w:r>
          </w:p>
        </w:tc>
        <w:tc>
          <w:tcPr>
            <w:tcW w:w="512" w:type="pct"/>
            <w:gridSpan w:val="2"/>
            <w:noWrap/>
            <w:hideMark/>
          </w:tcPr>
          <w:p w14:paraId="4B31D0A0"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-0.00847***</w:t>
            </w:r>
          </w:p>
        </w:tc>
        <w:tc>
          <w:tcPr>
            <w:tcW w:w="463" w:type="pct"/>
            <w:noWrap/>
            <w:hideMark/>
          </w:tcPr>
          <w:p w14:paraId="511D5EDE"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-0.00737**</w:t>
            </w:r>
          </w:p>
        </w:tc>
        <w:tc>
          <w:tcPr>
            <w:tcW w:w="561" w:type="pct"/>
            <w:gridSpan w:val="2"/>
            <w:noWrap/>
            <w:hideMark/>
          </w:tcPr>
          <w:p w14:paraId="6ECD5532"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-0.00242</w:t>
            </w:r>
          </w:p>
        </w:tc>
        <w:tc>
          <w:tcPr>
            <w:tcW w:w="509" w:type="pct"/>
            <w:noWrap/>
            <w:hideMark/>
          </w:tcPr>
          <w:p w14:paraId="564A443E"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-0.00376</w:t>
            </w:r>
          </w:p>
        </w:tc>
      </w:tr>
      <w:tr w:rsidR="00791E7A" w:rsidRPr="007E1D59" w14:paraId="60C05262"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08" w:type="pct"/>
            <w:noWrap/>
            <w:hideMark/>
          </w:tcPr>
          <w:p w14:paraId="0C34F722"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66F988EC"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0E06C112"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(0.00310)</w:t>
            </w:r>
          </w:p>
        </w:tc>
        <w:tc>
          <w:tcPr>
            <w:tcW w:w="537" w:type="pct"/>
            <w:gridSpan w:val="2"/>
            <w:noWrap/>
            <w:hideMark/>
          </w:tcPr>
          <w:p w14:paraId="34298244"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(0.00310)</w:t>
            </w:r>
          </w:p>
        </w:tc>
        <w:tc>
          <w:tcPr>
            <w:tcW w:w="512" w:type="pct"/>
            <w:gridSpan w:val="2"/>
            <w:noWrap/>
            <w:hideMark/>
          </w:tcPr>
          <w:p w14:paraId="3777436B"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(0.00313)</w:t>
            </w:r>
          </w:p>
        </w:tc>
        <w:tc>
          <w:tcPr>
            <w:tcW w:w="463" w:type="pct"/>
            <w:noWrap/>
            <w:hideMark/>
          </w:tcPr>
          <w:p w14:paraId="75623C1B"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(0.00310)</w:t>
            </w:r>
          </w:p>
        </w:tc>
        <w:tc>
          <w:tcPr>
            <w:tcW w:w="561" w:type="pct"/>
            <w:gridSpan w:val="2"/>
            <w:noWrap/>
            <w:hideMark/>
          </w:tcPr>
          <w:p w14:paraId="54A8C8A6"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(0.00310)</w:t>
            </w:r>
          </w:p>
        </w:tc>
        <w:tc>
          <w:tcPr>
            <w:tcW w:w="509" w:type="pct"/>
            <w:noWrap/>
            <w:hideMark/>
          </w:tcPr>
          <w:p w14:paraId="6A26776C"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(0.00310)</w:t>
            </w:r>
          </w:p>
        </w:tc>
      </w:tr>
      <w:tr w:rsidR="00791E7A" w:rsidRPr="007E1D59" w14:paraId="0B7968C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4D2565DF"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2EC207E9"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Jerusalem</w:t>
            </w:r>
          </w:p>
        </w:tc>
        <w:tc>
          <w:tcPr>
            <w:tcW w:w="640" w:type="pct"/>
            <w:gridSpan w:val="2"/>
            <w:noWrap/>
            <w:hideMark/>
          </w:tcPr>
          <w:p w14:paraId="64B63EB3"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0.00552**</w:t>
            </w:r>
          </w:p>
        </w:tc>
        <w:tc>
          <w:tcPr>
            <w:tcW w:w="537" w:type="pct"/>
            <w:gridSpan w:val="2"/>
            <w:noWrap/>
            <w:hideMark/>
          </w:tcPr>
          <w:p w14:paraId="3E9036B0"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0.00601***</w:t>
            </w:r>
          </w:p>
        </w:tc>
        <w:tc>
          <w:tcPr>
            <w:tcW w:w="512" w:type="pct"/>
            <w:gridSpan w:val="2"/>
            <w:noWrap/>
            <w:hideMark/>
          </w:tcPr>
          <w:p w14:paraId="3D8ED9BA"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0.0119***</w:t>
            </w:r>
          </w:p>
        </w:tc>
        <w:tc>
          <w:tcPr>
            <w:tcW w:w="463" w:type="pct"/>
            <w:noWrap/>
            <w:hideMark/>
          </w:tcPr>
          <w:p w14:paraId="2C437B9B"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0.00351</w:t>
            </w:r>
          </w:p>
        </w:tc>
        <w:tc>
          <w:tcPr>
            <w:tcW w:w="561" w:type="pct"/>
            <w:gridSpan w:val="2"/>
            <w:noWrap/>
            <w:hideMark/>
          </w:tcPr>
          <w:p w14:paraId="33E9A447"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0.00694***</w:t>
            </w:r>
          </w:p>
        </w:tc>
        <w:tc>
          <w:tcPr>
            <w:tcW w:w="509" w:type="pct"/>
            <w:noWrap/>
            <w:hideMark/>
          </w:tcPr>
          <w:p w14:paraId="25500FC3"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0.00561**</w:t>
            </w:r>
          </w:p>
        </w:tc>
      </w:tr>
      <w:tr w:rsidR="00791E7A" w:rsidRPr="007E1D59" w14:paraId="2E3020F1"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08" w:type="pct"/>
            <w:noWrap/>
            <w:hideMark/>
          </w:tcPr>
          <w:p w14:paraId="4BB4A7CD"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6C964EB1"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5D55D9BB"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(0.00218)</w:t>
            </w:r>
          </w:p>
        </w:tc>
        <w:tc>
          <w:tcPr>
            <w:tcW w:w="537" w:type="pct"/>
            <w:gridSpan w:val="2"/>
            <w:noWrap/>
            <w:hideMark/>
          </w:tcPr>
          <w:p w14:paraId="418EB778"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(0.00218)</w:t>
            </w:r>
          </w:p>
        </w:tc>
        <w:tc>
          <w:tcPr>
            <w:tcW w:w="512" w:type="pct"/>
            <w:gridSpan w:val="2"/>
            <w:noWrap/>
            <w:hideMark/>
          </w:tcPr>
          <w:p w14:paraId="1B215CF3"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(0.00220)</w:t>
            </w:r>
          </w:p>
        </w:tc>
        <w:tc>
          <w:tcPr>
            <w:tcW w:w="463" w:type="pct"/>
            <w:noWrap/>
            <w:hideMark/>
          </w:tcPr>
          <w:p w14:paraId="69F78E65"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(0.00218)</w:t>
            </w:r>
          </w:p>
        </w:tc>
        <w:tc>
          <w:tcPr>
            <w:tcW w:w="561" w:type="pct"/>
            <w:gridSpan w:val="2"/>
            <w:noWrap/>
            <w:hideMark/>
          </w:tcPr>
          <w:p w14:paraId="591EBAC4"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(0.00218)</w:t>
            </w:r>
          </w:p>
        </w:tc>
        <w:tc>
          <w:tcPr>
            <w:tcW w:w="509" w:type="pct"/>
            <w:noWrap/>
            <w:hideMark/>
          </w:tcPr>
          <w:p w14:paraId="0AEFD7A2"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(0.00218)</w:t>
            </w:r>
          </w:p>
        </w:tc>
      </w:tr>
      <w:tr w:rsidR="00791E7A" w:rsidRPr="007E1D59" w14:paraId="6459AF4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076C9525"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6BA26CE1"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Bethlehem</w:t>
            </w:r>
          </w:p>
        </w:tc>
        <w:tc>
          <w:tcPr>
            <w:tcW w:w="640" w:type="pct"/>
            <w:gridSpan w:val="2"/>
            <w:noWrap/>
            <w:hideMark/>
          </w:tcPr>
          <w:p w14:paraId="5137D5AB"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-0.00935***</w:t>
            </w:r>
          </w:p>
        </w:tc>
        <w:tc>
          <w:tcPr>
            <w:tcW w:w="537" w:type="pct"/>
            <w:gridSpan w:val="2"/>
            <w:noWrap/>
            <w:hideMark/>
          </w:tcPr>
          <w:p w14:paraId="660CEA8B"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-0.00940***</w:t>
            </w:r>
          </w:p>
        </w:tc>
        <w:tc>
          <w:tcPr>
            <w:tcW w:w="512" w:type="pct"/>
            <w:gridSpan w:val="2"/>
            <w:noWrap/>
            <w:hideMark/>
          </w:tcPr>
          <w:p w14:paraId="188EC624"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-0.0102***</w:t>
            </w:r>
          </w:p>
        </w:tc>
        <w:tc>
          <w:tcPr>
            <w:tcW w:w="463" w:type="pct"/>
            <w:noWrap/>
            <w:hideMark/>
          </w:tcPr>
          <w:p w14:paraId="38541F48"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-0.00840***</w:t>
            </w:r>
          </w:p>
        </w:tc>
        <w:tc>
          <w:tcPr>
            <w:tcW w:w="561" w:type="pct"/>
            <w:gridSpan w:val="2"/>
            <w:noWrap/>
            <w:hideMark/>
          </w:tcPr>
          <w:p w14:paraId="0E40DC95"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-0.00753***</w:t>
            </w:r>
          </w:p>
        </w:tc>
        <w:tc>
          <w:tcPr>
            <w:tcW w:w="509" w:type="pct"/>
            <w:noWrap/>
            <w:hideMark/>
          </w:tcPr>
          <w:p w14:paraId="695B0848"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-0.00933***</w:t>
            </w:r>
          </w:p>
        </w:tc>
      </w:tr>
      <w:tr w:rsidR="00791E7A" w:rsidRPr="007E1D59" w14:paraId="1C914C1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5FA66A65"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0E4C8D98"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29E0BF16"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(0.00175)</w:t>
            </w:r>
          </w:p>
        </w:tc>
        <w:tc>
          <w:tcPr>
            <w:tcW w:w="537" w:type="pct"/>
            <w:gridSpan w:val="2"/>
            <w:noWrap/>
            <w:hideMark/>
          </w:tcPr>
          <w:p w14:paraId="2E0F71AE"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(0.00175)</w:t>
            </w:r>
          </w:p>
        </w:tc>
        <w:tc>
          <w:tcPr>
            <w:tcW w:w="512" w:type="pct"/>
            <w:gridSpan w:val="2"/>
            <w:noWrap/>
            <w:hideMark/>
          </w:tcPr>
          <w:p w14:paraId="2188ED04"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(0.00176)</w:t>
            </w:r>
          </w:p>
        </w:tc>
        <w:tc>
          <w:tcPr>
            <w:tcW w:w="463" w:type="pct"/>
            <w:noWrap/>
            <w:hideMark/>
          </w:tcPr>
          <w:p w14:paraId="1CF96CE6"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(0.00175)</w:t>
            </w:r>
          </w:p>
        </w:tc>
        <w:tc>
          <w:tcPr>
            <w:tcW w:w="561" w:type="pct"/>
            <w:gridSpan w:val="2"/>
            <w:noWrap/>
            <w:hideMark/>
          </w:tcPr>
          <w:p w14:paraId="27D3811B"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(0.00175)</w:t>
            </w:r>
          </w:p>
        </w:tc>
        <w:tc>
          <w:tcPr>
            <w:tcW w:w="509" w:type="pct"/>
            <w:noWrap/>
            <w:hideMark/>
          </w:tcPr>
          <w:p w14:paraId="780CC292"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(0.00175)</w:t>
            </w:r>
          </w:p>
        </w:tc>
      </w:tr>
      <w:tr w:rsidR="00791E7A" w:rsidRPr="007E1D59" w14:paraId="645C3FB6"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0D218566"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5A074882"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Hebron</w:t>
            </w:r>
          </w:p>
        </w:tc>
        <w:tc>
          <w:tcPr>
            <w:tcW w:w="640" w:type="pct"/>
            <w:gridSpan w:val="2"/>
            <w:noWrap/>
            <w:hideMark/>
          </w:tcPr>
          <w:p w14:paraId="647594BE"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0.0182***</w:t>
            </w:r>
          </w:p>
        </w:tc>
        <w:tc>
          <w:tcPr>
            <w:tcW w:w="537" w:type="pct"/>
            <w:gridSpan w:val="2"/>
            <w:noWrap/>
            <w:hideMark/>
          </w:tcPr>
          <w:p w14:paraId="0DD81DFC"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0.0183***</w:t>
            </w:r>
          </w:p>
        </w:tc>
        <w:tc>
          <w:tcPr>
            <w:tcW w:w="512" w:type="pct"/>
            <w:gridSpan w:val="2"/>
            <w:noWrap/>
            <w:hideMark/>
          </w:tcPr>
          <w:p w14:paraId="370301AC"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0.00258*</w:t>
            </w:r>
          </w:p>
        </w:tc>
        <w:tc>
          <w:tcPr>
            <w:tcW w:w="463" w:type="pct"/>
            <w:noWrap/>
            <w:hideMark/>
          </w:tcPr>
          <w:p w14:paraId="0963F503"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0.0213***</w:t>
            </w:r>
          </w:p>
        </w:tc>
        <w:tc>
          <w:tcPr>
            <w:tcW w:w="561" w:type="pct"/>
            <w:gridSpan w:val="2"/>
            <w:noWrap/>
            <w:hideMark/>
          </w:tcPr>
          <w:p w14:paraId="5ABB192E"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0.0211***</w:t>
            </w:r>
          </w:p>
        </w:tc>
        <w:tc>
          <w:tcPr>
            <w:tcW w:w="509" w:type="pct"/>
            <w:noWrap/>
            <w:hideMark/>
          </w:tcPr>
          <w:p w14:paraId="56C1D02D"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0.0183***</w:t>
            </w:r>
          </w:p>
        </w:tc>
      </w:tr>
      <w:tr w:rsidR="00791E7A" w:rsidRPr="007E1D59" w14:paraId="70A90122"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42052280"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5A096C3A"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3689E435"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(0.00137)</w:t>
            </w:r>
          </w:p>
        </w:tc>
        <w:tc>
          <w:tcPr>
            <w:tcW w:w="537" w:type="pct"/>
            <w:gridSpan w:val="2"/>
            <w:noWrap/>
            <w:hideMark/>
          </w:tcPr>
          <w:p w14:paraId="630497C0"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(0.00137)</w:t>
            </w:r>
          </w:p>
        </w:tc>
        <w:tc>
          <w:tcPr>
            <w:tcW w:w="512" w:type="pct"/>
            <w:gridSpan w:val="2"/>
            <w:noWrap/>
            <w:hideMark/>
          </w:tcPr>
          <w:p w14:paraId="423E7A11"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(0.00138)</w:t>
            </w:r>
          </w:p>
        </w:tc>
        <w:tc>
          <w:tcPr>
            <w:tcW w:w="463" w:type="pct"/>
            <w:noWrap/>
            <w:hideMark/>
          </w:tcPr>
          <w:p w14:paraId="71DDA56E"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(0.00136)</w:t>
            </w:r>
          </w:p>
        </w:tc>
        <w:tc>
          <w:tcPr>
            <w:tcW w:w="561" w:type="pct"/>
            <w:gridSpan w:val="2"/>
            <w:noWrap/>
            <w:hideMark/>
          </w:tcPr>
          <w:p w14:paraId="5F206332"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(0.00137)</w:t>
            </w:r>
          </w:p>
        </w:tc>
        <w:tc>
          <w:tcPr>
            <w:tcW w:w="509" w:type="pct"/>
            <w:noWrap/>
            <w:hideMark/>
          </w:tcPr>
          <w:p w14:paraId="788A6747"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(0.00137)</w:t>
            </w:r>
          </w:p>
        </w:tc>
      </w:tr>
      <w:tr w:rsidR="00791E7A" w:rsidRPr="007E1D59" w14:paraId="3D002DA6"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vMerge w:val="restart"/>
            <w:noWrap/>
            <w:hideMark/>
          </w:tcPr>
          <w:p w14:paraId="1E9D5663" w14:textId="77777777" w:rsidR="00791E7A" w:rsidRPr="007E1D59" w:rsidRDefault="00791E7A" w:rsidP="00DB7C40">
            <w:pPr>
              <w:jc w:val="left"/>
              <w:rPr>
                <w:rFonts w:eastAsia="Times New Roman" w:cstheme="majorHAnsi"/>
                <w:b/>
                <w:bCs/>
                <w:color w:val="000000"/>
                <w:sz w:val="20"/>
                <w:szCs w:val="20"/>
              </w:rPr>
            </w:pPr>
            <w:r w:rsidRPr="007E1D59">
              <w:rPr>
                <w:rFonts w:eastAsia="Times New Roman" w:cstheme="majorHAnsi"/>
                <w:b/>
                <w:bCs/>
                <w:color w:val="000000"/>
                <w:sz w:val="20"/>
                <w:szCs w:val="20"/>
              </w:rPr>
              <w:lastRenderedPageBreak/>
              <w:t>Age group (reference: 0-17 years)</w:t>
            </w:r>
          </w:p>
        </w:tc>
        <w:tc>
          <w:tcPr>
            <w:tcW w:w="869" w:type="pct"/>
            <w:noWrap/>
            <w:hideMark/>
          </w:tcPr>
          <w:p w14:paraId="1507D023"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18-24 years</w:t>
            </w:r>
          </w:p>
        </w:tc>
        <w:tc>
          <w:tcPr>
            <w:tcW w:w="640" w:type="pct"/>
            <w:gridSpan w:val="2"/>
            <w:noWrap/>
            <w:hideMark/>
          </w:tcPr>
          <w:p w14:paraId="67C87CB8"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-0.277***</w:t>
            </w:r>
          </w:p>
        </w:tc>
        <w:tc>
          <w:tcPr>
            <w:tcW w:w="537" w:type="pct"/>
            <w:gridSpan w:val="2"/>
            <w:noWrap/>
            <w:hideMark/>
          </w:tcPr>
          <w:p w14:paraId="11658CEB"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-0.277***</w:t>
            </w:r>
          </w:p>
        </w:tc>
        <w:tc>
          <w:tcPr>
            <w:tcW w:w="512" w:type="pct"/>
            <w:gridSpan w:val="2"/>
            <w:noWrap/>
            <w:hideMark/>
          </w:tcPr>
          <w:p w14:paraId="7FDBC053"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-0.283***</w:t>
            </w:r>
          </w:p>
        </w:tc>
        <w:tc>
          <w:tcPr>
            <w:tcW w:w="463" w:type="pct"/>
            <w:noWrap/>
            <w:hideMark/>
          </w:tcPr>
          <w:p w14:paraId="2C6E2FC2"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-0.277***</w:t>
            </w:r>
          </w:p>
        </w:tc>
        <w:tc>
          <w:tcPr>
            <w:tcW w:w="561" w:type="pct"/>
            <w:gridSpan w:val="2"/>
            <w:noWrap/>
            <w:hideMark/>
          </w:tcPr>
          <w:p w14:paraId="1A2AE5D8"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-0.275***</w:t>
            </w:r>
          </w:p>
        </w:tc>
        <w:tc>
          <w:tcPr>
            <w:tcW w:w="509" w:type="pct"/>
            <w:noWrap/>
            <w:hideMark/>
          </w:tcPr>
          <w:p w14:paraId="7AC04411"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-0.278***</w:t>
            </w:r>
          </w:p>
        </w:tc>
      </w:tr>
      <w:tr w:rsidR="00791E7A" w:rsidRPr="007E1D59" w14:paraId="571992F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vMerge/>
            <w:noWrap/>
            <w:hideMark/>
          </w:tcPr>
          <w:p w14:paraId="4AE3FB51"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272D2D3E"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0B2D5CB3"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(0.00121)</w:t>
            </w:r>
          </w:p>
        </w:tc>
        <w:tc>
          <w:tcPr>
            <w:tcW w:w="537" w:type="pct"/>
            <w:gridSpan w:val="2"/>
            <w:noWrap/>
            <w:hideMark/>
          </w:tcPr>
          <w:p w14:paraId="6649E2D7"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(0.00121)</w:t>
            </w:r>
          </w:p>
        </w:tc>
        <w:tc>
          <w:tcPr>
            <w:tcW w:w="512" w:type="pct"/>
            <w:gridSpan w:val="2"/>
            <w:noWrap/>
            <w:hideMark/>
          </w:tcPr>
          <w:p w14:paraId="3B904B91"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(0.00125)</w:t>
            </w:r>
          </w:p>
        </w:tc>
        <w:tc>
          <w:tcPr>
            <w:tcW w:w="463" w:type="pct"/>
            <w:noWrap/>
            <w:hideMark/>
          </w:tcPr>
          <w:p w14:paraId="29AFBE03"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(0.00121)</w:t>
            </w:r>
          </w:p>
        </w:tc>
        <w:tc>
          <w:tcPr>
            <w:tcW w:w="561" w:type="pct"/>
            <w:gridSpan w:val="2"/>
            <w:noWrap/>
            <w:hideMark/>
          </w:tcPr>
          <w:p w14:paraId="561945BE"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(0.00121)</w:t>
            </w:r>
          </w:p>
        </w:tc>
        <w:tc>
          <w:tcPr>
            <w:tcW w:w="509" w:type="pct"/>
            <w:noWrap/>
            <w:hideMark/>
          </w:tcPr>
          <w:p w14:paraId="22955CE5"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(0.00116)</w:t>
            </w:r>
          </w:p>
        </w:tc>
      </w:tr>
      <w:tr w:rsidR="00791E7A" w:rsidRPr="007E1D59" w14:paraId="6244B1E8"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0B28A691"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318AB40F"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25-39 years</w:t>
            </w:r>
          </w:p>
        </w:tc>
        <w:tc>
          <w:tcPr>
            <w:tcW w:w="640" w:type="pct"/>
            <w:gridSpan w:val="2"/>
            <w:noWrap/>
            <w:hideMark/>
          </w:tcPr>
          <w:p w14:paraId="312A83CF"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-0.473***</w:t>
            </w:r>
          </w:p>
        </w:tc>
        <w:tc>
          <w:tcPr>
            <w:tcW w:w="537" w:type="pct"/>
            <w:gridSpan w:val="2"/>
            <w:noWrap/>
            <w:hideMark/>
          </w:tcPr>
          <w:p w14:paraId="470F664E"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-0.475***</w:t>
            </w:r>
          </w:p>
        </w:tc>
        <w:tc>
          <w:tcPr>
            <w:tcW w:w="512" w:type="pct"/>
            <w:gridSpan w:val="2"/>
            <w:noWrap/>
            <w:hideMark/>
          </w:tcPr>
          <w:p w14:paraId="34D48A77"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-0.460***</w:t>
            </w:r>
          </w:p>
        </w:tc>
        <w:tc>
          <w:tcPr>
            <w:tcW w:w="463" w:type="pct"/>
            <w:noWrap/>
            <w:hideMark/>
          </w:tcPr>
          <w:p w14:paraId="58D0BFAF"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-0.473***</w:t>
            </w:r>
          </w:p>
        </w:tc>
        <w:tc>
          <w:tcPr>
            <w:tcW w:w="561" w:type="pct"/>
            <w:gridSpan w:val="2"/>
            <w:noWrap/>
            <w:hideMark/>
          </w:tcPr>
          <w:p w14:paraId="5B568F37"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-0.470***</w:t>
            </w:r>
          </w:p>
        </w:tc>
        <w:tc>
          <w:tcPr>
            <w:tcW w:w="509" w:type="pct"/>
            <w:noWrap/>
            <w:hideMark/>
          </w:tcPr>
          <w:p w14:paraId="22C10760"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-0.473***</w:t>
            </w:r>
          </w:p>
        </w:tc>
      </w:tr>
      <w:tr w:rsidR="00791E7A" w:rsidRPr="007E1D59" w14:paraId="7991AB33"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006A0ECA"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7FC6185F"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6DA1EF2B"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(0.00112)</w:t>
            </w:r>
          </w:p>
        </w:tc>
        <w:tc>
          <w:tcPr>
            <w:tcW w:w="537" w:type="pct"/>
            <w:gridSpan w:val="2"/>
            <w:noWrap/>
            <w:hideMark/>
          </w:tcPr>
          <w:p w14:paraId="78613A2E"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(0.00112)</w:t>
            </w:r>
          </w:p>
        </w:tc>
        <w:tc>
          <w:tcPr>
            <w:tcW w:w="512" w:type="pct"/>
            <w:gridSpan w:val="2"/>
            <w:noWrap/>
            <w:hideMark/>
          </w:tcPr>
          <w:p w14:paraId="4501F6C3"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(0.00116)</w:t>
            </w:r>
          </w:p>
        </w:tc>
        <w:tc>
          <w:tcPr>
            <w:tcW w:w="463" w:type="pct"/>
            <w:noWrap/>
            <w:hideMark/>
          </w:tcPr>
          <w:p w14:paraId="77648103"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(0.00112)</w:t>
            </w:r>
          </w:p>
        </w:tc>
        <w:tc>
          <w:tcPr>
            <w:tcW w:w="561" w:type="pct"/>
            <w:gridSpan w:val="2"/>
            <w:noWrap/>
            <w:hideMark/>
          </w:tcPr>
          <w:p w14:paraId="65B638B0"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(0.00113)</w:t>
            </w:r>
          </w:p>
        </w:tc>
        <w:tc>
          <w:tcPr>
            <w:tcW w:w="509" w:type="pct"/>
            <w:noWrap/>
            <w:hideMark/>
          </w:tcPr>
          <w:p w14:paraId="1AA9A7A8"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(0.00109)</w:t>
            </w:r>
          </w:p>
        </w:tc>
      </w:tr>
      <w:tr w:rsidR="00791E7A" w:rsidRPr="007E1D59" w14:paraId="18FA048C"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6461B531"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137107C6"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40-64 years</w:t>
            </w:r>
          </w:p>
        </w:tc>
        <w:tc>
          <w:tcPr>
            <w:tcW w:w="640" w:type="pct"/>
            <w:gridSpan w:val="2"/>
            <w:noWrap/>
            <w:hideMark/>
          </w:tcPr>
          <w:p w14:paraId="7243EAC7"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-0.416***</w:t>
            </w:r>
          </w:p>
        </w:tc>
        <w:tc>
          <w:tcPr>
            <w:tcW w:w="537" w:type="pct"/>
            <w:gridSpan w:val="2"/>
            <w:noWrap/>
            <w:hideMark/>
          </w:tcPr>
          <w:p w14:paraId="3292C8CF"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-0.415***</w:t>
            </w:r>
          </w:p>
        </w:tc>
        <w:tc>
          <w:tcPr>
            <w:tcW w:w="512" w:type="pct"/>
            <w:gridSpan w:val="2"/>
            <w:noWrap/>
            <w:hideMark/>
          </w:tcPr>
          <w:p w14:paraId="442E720F"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-0.400***</w:t>
            </w:r>
          </w:p>
        </w:tc>
        <w:tc>
          <w:tcPr>
            <w:tcW w:w="463" w:type="pct"/>
            <w:noWrap/>
            <w:hideMark/>
          </w:tcPr>
          <w:p w14:paraId="44DA8084"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-0.416***</w:t>
            </w:r>
          </w:p>
        </w:tc>
        <w:tc>
          <w:tcPr>
            <w:tcW w:w="561" w:type="pct"/>
            <w:gridSpan w:val="2"/>
            <w:noWrap/>
            <w:hideMark/>
          </w:tcPr>
          <w:p w14:paraId="0D812458"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-0.416***</w:t>
            </w:r>
          </w:p>
        </w:tc>
        <w:tc>
          <w:tcPr>
            <w:tcW w:w="509" w:type="pct"/>
            <w:noWrap/>
            <w:hideMark/>
          </w:tcPr>
          <w:p w14:paraId="2E5BF606"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-0.416***</w:t>
            </w:r>
          </w:p>
        </w:tc>
      </w:tr>
      <w:tr w:rsidR="00791E7A" w:rsidRPr="007E1D59" w14:paraId="2D1D637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4A8D2375"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23962CFA"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534834C2"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(0.00115)</w:t>
            </w:r>
          </w:p>
        </w:tc>
        <w:tc>
          <w:tcPr>
            <w:tcW w:w="537" w:type="pct"/>
            <w:gridSpan w:val="2"/>
            <w:noWrap/>
            <w:hideMark/>
          </w:tcPr>
          <w:p w14:paraId="141CCA53"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(0.00115)</w:t>
            </w:r>
          </w:p>
        </w:tc>
        <w:tc>
          <w:tcPr>
            <w:tcW w:w="512" w:type="pct"/>
            <w:gridSpan w:val="2"/>
            <w:noWrap/>
            <w:hideMark/>
          </w:tcPr>
          <w:p w14:paraId="2F8A8F72"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(0.00118)</w:t>
            </w:r>
          </w:p>
        </w:tc>
        <w:tc>
          <w:tcPr>
            <w:tcW w:w="463" w:type="pct"/>
            <w:noWrap/>
            <w:hideMark/>
          </w:tcPr>
          <w:p w14:paraId="71ADD237"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(0.00115)</w:t>
            </w:r>
          </w:p>
        </w:tc>
        <w:tc>
          <w:tcPr>
            <w:tcW w:w="561" w:type="pct"/>
            <w:gridSpan w:val="2"/>
            <w:noWrap/>
            <w:hideMark/>
          </w:tcPr>
          <w:p w14:paraId="346684F6"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(0.00116)</w:t>
            </w:r>
          </w:p>
        </w:tc>
        <w:tc>
          <w:tcPr>
            <w:tcW w:w="509" w:type="pct"/>
            <w:noWrap/>
            <w:hideMark/>
          </w:tcPr>
          <w:p w14:paraId="5C07AA4E"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(0.00114)</w:t>
            </w:r>
          </w:p>
        </w:tc>
      </w:tr>
      <w:tr w:rsidR="00791E7A" w:rsidRPr="007E1D59" w14:paraId="0BDFD4C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vMerge w:val="restart"/>
            <w:noWrap/>
            <w:hideMark/>
          </w:tcPr>
          <w:p w14:paraId="5B7E23CC"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Sex of HH Head (reference: male HH head)</w:t>
            </w:r>
          </w:p>
        </w:tc>
        <w:tc>
          <w:tcPr>
            <w:tcW w:w="869" w:type="pct"/>
            <w:noWrap/>
            <w:hideMark/>
          </w:tcPr>
          <w:p w14:paraId="11303935"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Female HH Head</w:t>
            </w:r>
          </w:p>
        </w:tc>
        <w:tc>
          <w:tcPr>
            <w:tcW w:w="640" w:type="pct"/>
            <w:gridSpan w:val="2"/>
            <w:noWrap/>
            <w:hideMark/>
          </w:tcPr>
          <w:p w14:paraId="020F4F8B"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0.0621***</w:t>
            </w:r>
          </w:p>
        </w:tc>
        <w:tc>
          <w:tcPr>
            <w:tcW w:w="537" w:type="pct"/>
            <w:gridSpan w:val="2"/>
            <w:noWrap/>
            <w:hideMark/>
          </w:tcPr>
          <w:p w14:paraId="206B3E32"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512" w:type="pct"/>
            <w:gridSpan w:val="2"/>
            <w:noWrap/>
            <w:hideMark/>
          </w:tcPr>
          <w:p w14:paraId="4D3DCE92"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0.0605***</w:t>
            </w:r>
          </w:p>
        </w:tc>
        <w:tc>
          <w:tcPr>
            <w:tcW w:w="463" w:type="pct"/>
            <w:noWrap/>
            <w:hideMark/>
          </w:tcPr>
          <w:p w14:paraId="572A8FAE"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0.0617***</w:t>
            </w:r>
          </w:p>
        </w:tc>
        <w:tc>
          <w:tcPr>
            <w:tcW w:w="561" w:type="pct"/>
            <w:gridSpan w:val="2"/>
            <w:noWrap/>
            <w:hideMark/>
          </w:tcPr>
          <w:p w14:paraId="16D6DB7B"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0.0658***</w:t>
            </w:r>
          </w:p>
        </w:tc>
        <w:tc>
          <w:tcPr>
            <w:tcW w:w="509" w:type="pct"/>
            <w:noWrap/>
            <w:hideMark/>
          </w:tcPr>
          <w:p w14:paraId="4BAECC48"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0.0619***</w:t>
            </w:r>
          </w:p>
        </w:tc>
      </w:tr>
      <w:tr w:rsidR="00791E7A" w:rsidRPr="007E1D59" w14:paraId="2AB40C28"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vMerge/>
            <w:noWrap/>
            <w:hideMark/>
          </w:tcPr>
          <w:p w14:paraId="24F1A77D"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65B322CD"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244AFBC0"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(0.00164)</w:t>
            </w:r>
          </w:p>
        </w:tc>
        <w:tc>
          <w:tcPr>
            <w:tcW w:w="537" w:type="pct"/>
            <w:gridSpan w:val="2"/>
            <w:noWrap/>
            <w:hideMark/>
          </w:tcPr>
          <w:p w14:paraId="6BA8B017"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512" w:type="pct"/>
            <w:gridSpan w:val="2"/>
            <w:noWrap/>
            <w:hideMark/>
          </w:tcPr>
          <w:p w14:paraId="41785D2A"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(0.00166)</w:t>
            </w:r>
          </w:p>
        </w:tc>
        <w:tc>
          <w:tcPr>
            <w:tcW w:w="463" w:type="pct"/>
            <w:noWrap/>
            <w:hideMark/>
          </w:tcPr>
          <w:p w14:paraId="419AE302"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(0.00164)</w:t>
            </w:r>
          </w:p>
        </w:tc>
        <w:tc>
          <w:tcPr>
            <w:tcW w:w="561" w:type="pct"/>
            <w:gridSpan w:val="2"/>
            <w:noWrap/>
            <w:hideMark/>
          </w:tcPr>
          <w:p w14:paraId="6E0399E4"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(0.00164)</w:t>
            </w:r>
          </w:p>
        </w:tc>
        <w:tc>
          <w:tcPr>
            <w:tcW w:w="509" w:type="pct"/>
            <w:noWrap/>
            <w:hideMark/>
          </w:tcPr>
          <w:p w14:paraId="1B33BBB0"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(0.00164)</w:t>
            </w:r>
          </w:p>
        </w:tc>
      </w:tr>
      <w:tr w:rsidR="00791E7A" w:rsidRPr="007E1D59" w14:paraId="29BF1F9C"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vMerge w:val="restart"/>
            <w:noWrap/>
            <w:hideMark/>
          </w:tcPr>
          <w:p w14:paraId="58431D5E" w14:textId="77777777" w:rsidR="00791E7A" w:rsidRPr="007E1D59" w:rsidRDefault="00791E7A" w:rsidP="00DB7C40">
            <w:pPr>
              <w:jc w:val="left"/>
              <w:rPr>
                <w:rFonts w:eastAsia="Times New Roman" w:cstheme="majorHAnsi"/>
                <w:b/>
                <w:bCs/>
                <w:color w:val="000000"/>
                <w:sz w:val="20"/>
                <w:szCs w:val="20"/>
              </w:rPr>
            </w:pPr>
            <w:r w:rsidRPr="007E1D59">
              <w:rPr>
                <w:rFonts w:eastAsia="Times New Roman" w:cstheme="majorHAnsi"/>
                <w:b/>
                <w:bCs/>
                <w:color w:val="000000"/>
                <w:sz w:val="20"/>
                <w:szCs w:val="20"/>
              </w:rPr>
              <w:t>Household size (reference: 1-2 members)</w:t>
            </w:r>
          </w:p>
        </w:tc>
        <w:tc>
          <w:tcPr>
            <w:tcW w:w="869" w:type="pct"/>
            <w:noWrap/>
            <w:hideMark/>
          </w:tcPr>
          <w:p w14:paraId="21CA79E4"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3 members</w:t>
            </w:r>
          </w:p>
        </w:tc>
        <w:tc>
          <w:tcPr>
            <w:tcW w:w="640" w:type="pct"/>
            <w:gridSpan w:val="2"/>
            <w:noWrap/>
            <w:hideMark/>
          </w:tcPr>
          <w:p w14:paraId="6FB2D207"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0.00694***</w:t>
            </w:r>
          </w:p>
        </w:tc>
        <w:tc>
          <w:tcPr>
            <w:tcW w:w="537" w:type="pct"/>
            <w:gridSpan w:val="2"/>
            <w:noWrap/>
            <w:hideMark/>
          </w:tcPr>
          <w:p w14:paraId="3A304B35"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0.00452**</w:t>
            </w:r>
          </w:p>
        </w:tc>
        <w:tc>
          <w:tcPr>
            <w:tcW w:w="512" w:type="pct"/>
            <w:gridSpan w:val="2"/>
            <w:noWrap/>
            <w:hideMark/>
          </w:tcPr>
          <w:p w14:paraId="69C2030C"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0.00464**</w:t>
            </w:r>
          </w:p>
        </w:tc>
        <w:tc>
          <w:tcPr>
            <w:tcW w:w="463" w:type="pct"/>
            <w:noWrap/>
            <w:hideMark/>
          </w:tcPr>
          <w:p w14:paraId="52FBD88C"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0.00663***</w:t>
            </w:r>
          </w:p>
        </w:tc>
        <w:tc>
          <w:tcPr>
            <w:tcW w:w="561" w:type="pct"/>
            <w:gridSpan w:val="2"/>
            <w:noWrap/>
            <w:hideMark/>
          </w:tcPr>
          <w:p w14:paraId="22AF4FFF"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0.00414**</w:t>
            </w:r>
          </w:p>
        </w:tc>
        <w:tc>
          <w:tcPr>
            <w:tcW w:w="509" w:type="pct"/>
            <w:noWrap/>
            <w:hideMark/>
          </w:tcPr>
          <w:p w14:paraId="3A9CBB02"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0.00690***</w:t>
            </w:r>
          </w:p>
        </w:tc>
      </w:tr>
      <w:tr w:rsidR="00791E7A" w:rsidRPr="007E1D59" w14:paraId="2D41FC2F"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08" w:type="pct"/>
            <w:vMerge/>
            <w:noWrap/>
            <w:hideMark/>
          </w:tcPr>
          <w:p w14:paraId="242C5C05"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54D2F612"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3C36EA9A"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(0.00195)</w:t>
            </w:r>
          </w:p>
        </w:tc>
        <w:tc>
          <w:tcPr>
            <w:tcW w:w="537" w:type="pct"/>
            <w:gridSpan w:val="2"/>
            <w:noWrap/>
            <w:hideMark/>
          </w:tcPr>
          <w:p w14:paraId="21D2FC86"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(0.00195)</w:t>
            </w:r>
          </w:p>
        </w:tc>
        <w:tc>
          <w:tcPr>
            <w:tcW w:w="512" w:type="pct"/>
            <w:gridSpan w:val="2"/>
            <w:noWrap/>
            <w:hideMark/>
          </w:tcPr>
          <w:p w14:paraId="362E6DB5"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(0.00196)</w:t>
            </w:r>
          </w:p>
        </w:tc>
        <w:tc>
          <w:tcPr>
            <w:tcW w:w="463" w:type="pct"/>
            <w:noWrap/>
            <w:hideMark/>
          </w:tcPr>
          <w:p w14:paraId="2E33881B"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(0.00195)</w:t>
            </w:r>
          </w:p>
        </w:tc>
        <w:tc>
          <w:tcPr>
            <w:tcW w:w="561" w:type="pct"/>
            <w:gridSpan w:val="2"/>
            <w:noWrap/>
            <w:hideMark/>
          </w:tcPr>
          <w:p w14:paraId="09F93500"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(0.00195)</w:t>
            </w:r>
          </w:p>
        </w:tc>
        <w:tc>
          <w:tcPr>
            <w:tcW w:w="509" w:type="pct"/>
            <w:noWrap/>
            <w:hideMark/>
          </w:tcPr>
          <w:p w14:paraId="3872F587"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(0.00195)</w:t>
            </w:r>
          </w:p>
        </w:tc>
      </w:tr>
      <w:tr w:rsidR="00791E7A" w:rsidRPr="007E1D59" w14:paraId="25183CF7"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57745D22"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2625B4D3"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4 members</w:t>
            </w:r>
          </w:p>
        </w:tc>
        <w:tc>
          <w:tcPr>
            <w:tcW w:w="640" w:type="pct"/>
            <w:gridSpan w:val="2"/>
            <w:noWrap/>
            <w:hideMark/>
          </w:tcPr>
          <w:p w14:paraId="0F96C378"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0.00983***</w:t>
            </w:r>
          </w:p>
        </w:tc>
        <w:tc>
          <w:tcPr>
            <w:tcW w:w="537" w:type="pct"/>
            <w:gridSpan w:val="2"/>
            <w:noWrap/>
            <w:hideMark/>
          </w:tcPr>
          <w:p w14:paraId="25D58AA4"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0.00553***</w:t>
            </w:r>
          </w:p>
        </w:tc>
        <w:tc>
          <w:tcPr>
            <w:tcW w:w="512" w:type="pct"/>
            <w:gridSpan w:val="2"/>
            <w:noWrap/>
            <w:hideMark/>
          </w:tcPr>
          <w:p w14:paraId="0C348A53"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0.00555***</w:t>
            </w:r>
          </w:p>
        </w:tc>
        <w:tc>
          <w:tcPr>
            <w:tcW w:w="463" w:type="pct"/>
            <w:noWrap/>
            <w:hideMark/>
          </w:tcPr>
          <w:p w14:paraId="56AB5656"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0.00940***</w:t>
            </w:r>
          </w:p>
        </w:tc>
        <w:tc>
          <w:tcPr>
            <w:tcW w:w="561" w:type="pct"/>
            <w:gridSpan w:val="2"/>
            <w:noWrap/>
            <w:hideMark/>
          </w:tcPr>
          <w:p w14:paraId="061C0653"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0.00583***</w:t>
            </w:r>
          </w:p>
        </w:tc>
        <w:tc>
          <w:tcPr>
            <w:tcW w:w="509" w:type="pct"/>
            <w:noWrap/>
            <w:hideMark/>
          </w:tcPr>
          <w:p w14:paraId="7C2B52E6"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0.00985***</w:t>
            </w:r>
          </w:p>
        </w:tc>
      </w:tr>
      <w:tr w:rsidR="00791E7A" w:rsidRPr="007E1D59" w14:paraId="2A4167C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2DE78980"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2692CF10"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691E714D"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(0.00181)</w:t>
            </w:r>
          </w:p>
        </w:tc>
        <w:tc>
          <w:tcPr>
            <w:tcW w:w="537" w:type="pct"/>
            <w:gridSpan w:val="2"/>
            <w:noWrap/>
            <w:hideMark/>
          </w:tcPr>
          <w:p w14:paraId="4FED84AB"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(0.00181)</w:t>
            </w:r>
          </w:p>
        </w:tc>
        <w:tc>
          <w:tcPr>
            <w:tcW w:w="512" w:type="pct"/>
            <w:gridSpan w:val="2"/>
            <w:noWrap/>
            <w:hideMark/>
          </w:tcPr>
          <w:p w14:paraId="66076AF6"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(0.00182)</w:t>
            </w:r>
          </w:p>
        </w:tc>
        <w:tc>
          <w:tcPr>
            <w:tcW w:w="463" w:type="pct"/>
            <w:noWrap/>
            <w:hideMark/>
          </w:tcPr>
          <w:p w14:paraId="459F4D36"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(0.00181)</w:t>
            </w:r>
          </w:p>
        </w:tc>
        <w:tc>
          <w:tcPr>
            <w:tcW w:w="561" w:type="pct"/>
            <w:gridSpan w:val="2"/>
            <w:noWrap/>
            <w:hideMark/>
          </w:tcPr>
          <w:p w14:paraId="0B61F566"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(0.00181)</w:t>
            </w:r>
          </w:p>
        </w:tc>
        <w:tc>
          <w:tcPr>
            <w:tcW w:w="509" w:type="pct"/>
            <w:noWrap/>
            <w:hideMark/>
          </w:tcPr>
          <w:p w14:paraId="4810094B"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(0.00181)</w:t>
            </w:r>
          </w:p>
        </w:tc>
      </w:tr>
      <w:tr w:rsidR="00791E7A" w:rsidRPr="007E1D59" w14:paraId="6417F59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2A36F57E"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19749F18"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5 members</w:t>
            </w:r>
          </w:p>
        </w:tc>
        <w:tc>
          <w:tcPr>
            <w:tcW w:w="640" w:type="pct"/>
            <w:gridSpan w:val="2"/>
            <w:noWrap/>
            <w:hideMark/>
          </w:tcPr>
          <w:p w14:paraId="2A0817AA"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0.0144***</w:t>
            </w:r>
          </w:p>
        </w:tc>
        <w:tc>
          <w:tcPr>
            <w:tcW w:w="537" w:type="pct"/>
            <w:gridSpan w:val="2"/>
            <w:noWrap/>
            <w:hideMark/>
          </w:tcPr>
          <w:p w14:paraId="1380943A"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0.00857***</w:t>
            </w:r>
          </w:p>
        </w:tc>
        <w:tc>
          <w:tcPr>
            <w:tcW w:w="512" w:type="pct"/>
            <w:gridSpan w:val="2"/>
            <w:noWrap/>
            <w:hideMark/>
          </w:tcPr>
          <w:p w14:paraId="46C322C7"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0.00773***</w:t>
            </w:r>
          </w:p>
        </w:tc>
        <w:tc>
          <w:tcPr>
            <w:tcW w:w="463" w:type="pct"/>
            <w:noWrap/>
            <w:hideMark/>
          </w:tcPr>
          <w:p w14:paraId="4719FE7D"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0.0137***</w:t>
            </w:r>
          </w:p>
        </w:tc>
        <w:tc>
          <w:tcPr>
            <w:tcW w:w="561" w:type="pct"/>
            <w:gridSpan w:val="2"/>
            <w:noWrap/>
            <w:hideMark/>
          </w:tcPr>
          <w:p w14:paraId="4B44E537"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0.00944***</w:t>
            </w:r>
          </w:p>
        </w:tc>
        <w:tc>
          <w:tcPr>
            <w:tcW w:w="509" w:type="pct"/>
            <w:noWrap/>
            <w:hideMark/>
          </w:tcPr>
          <w:p w14:paraId="2D1A46B9"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0.0145***</w:t>
            </w:r>
          </w:p>
        </w:tc>
      </w:tr>
      <w:tr w:rsidR="00791E7A" w:rsidRPr="007E1D59" w14:paraId="6DE1516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06352ED2"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4151F206"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7FBEB1CF"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(0.00177)</w:t>
            </w:r>
          </w:p>
        </w:tc>
        <w:tc>
          <w:tcPr>
            <w:tcW w:w="537" w:type="pct"/>
            <w:gridSpan w:val="2"/>
            <w:noWrap/>
            <w:hideMark/>
          </w:tcPr>
          <w:p w14:paraId="51B8460A"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(0.00176)</w:t>
            </w:r>
          </w:p>
        </w:tc>
        <w:tc>
          <w:tcPr>
            <w:tcW w:w="512" w:type="pct"/>
            <w:gridSpan w:val="2"/>
            <w:noWrap/>
            <w:hideMark/>
          </w:tcPr>
          <w:p w14:paraId="2563C095"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(0.00178)</w:t>
            </w:r>
          </w:p>
        </w:tc>
        <w:tc>
          <w:tcPr>
            <w:tcW w:w="463" w:type="pct"/>
            <w:noWrap/>
            <w:hideMark/>
          </w:tcPr>
          <w:p w14:paraId="7EDFCA86"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(0.00177)</w:t>
            </w:r>
          </w:p>
        </w:tc>
        <w:tc>
          <w:tcPr>
            <w:tcW w:w="561" w:type="pct"/>
            <w:gridSpan w:val="2"/>
            <w:noWrap/>
            <w:hideMark/>
          </w:tcPr>
          <w:p w14:paraId="6A6971EF"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(0.00176)</w:t>
            </w:r>
          </w:p>
        </w:tc>
        <w:tc>
          <w:tcPr>
            <w:tcW w:w="509" w:type="pct"/>
            <w:noWrap/>
            <w:hideMark/>
          </w:tcPr>
          <w:p w14:paraId="6A44D662"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(0.00177)</w:t>
            </w:r>
          </w:p>
        </w:tc>
      </w:tr>
      <w:tr w:rsidR="00791E7A" w:rsidRPr="007E1D59" w14:paraId="4E79F72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77FCDA85"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3A581521"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6+ members</w:t>
            </w:r>
          </w:p>
        </w:tc>
        <w:tc>
          <w:tcPr>
            <w:tcW w:w="640" w:type="pct"/>
            <w:gridSpan w:val="2"/>
            <w:noWrap/>
            <w:hideMark/>
          </w:tcPr>
          <w:p w14:paraId="602F73B8"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0.0294***</w:t>
            </w:r>
          </w:p>
        </w:tc>
        <w:tc>
          <w:tcPr>
            <w:tcW w:w="537" w:type="pct"/>
            <w:gridSpan w:val="2"/>
            <w:noWrap/>
            <w:hideMark/>
          </w:tcPr>
          <w:p w14:paraId="177746CB"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0.0215***</w:t>
            </w:r>
          </w:p>
        </w:tc>
        <w:tc>
          <w:tcPr>
            <w:tcW w:w="512" w:type="pct"/>
            <w:gridSpan w:val="2"/>
            <w:noWrap/>
            <w:hideMark/>
          </w:tcPr>
          <w:p w14:paraId="55E39144"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0.0202***</w:t>
            </w:r>
          </w:p>
        </w:tc>
        <w:tc>
          <w:tcPr>
            <w:tcW w:w="463" w:type="pct"/>
            <w:noWrap/>
            <w:hideMark/>
          </w:tcPr>
          <w:p w14:paraId="1648CE66"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0.0286***</w:t>
            </w:r>
          </w:p>
        </w:tc>
        <w:tc>
          <w:tcPr>
            <w:tcW w:w="561" w:type="pct"/>
            <w:gridSpan w:val="2"/>
            <w:noWrap/>
            <w:hideMark/>
          </w:tcPr>
          <w:p w14:paraId="0222D9BA"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0.0247***</w:t>
            </w:r>
          </w:p>
        </w:tc>
        <w:tc>
          <w:tcPr>
            <w:tcW w:w="509" w:type="pct"/>
            <w:noWrap/>
            <w:hideMark/>
          </w:tcPr>
          <w:p w14:paraId="0E0770AB"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0.0296***</w:t>
            </w:r>
          </w:p>
        </w:tc>
      </w:tr>
      <w:tr w:rsidR="00791E7A" w:rsidRPr="007E1D59" w14:paraId="5408EB66"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08" w:type="pct"/>
            <w:noWrap/>
            <w:hideMark/>
          </w:tcPr>
          <w:p w14:paraId="380BC2BA"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363A2373"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6F6ED05C"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(0.00159)</w:t>
            </w:r>
          </w:p>
        </w:tc>
        <w:tc>
          <w:tcPr>
            <w:tcW w:w="537" w:type="pct"/>
            <w:gridSpan w:val="2"/>
            <w:noWrap/>
            <w:hideMark/>
          </w:tcPr>
          <w:p w14:paraId="093C549C"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(0.00157)</w:t>
            </w:r>
          </w:p>
        </w:tc>
        <w:tc>
          <w:tcPr>
            <w:tcW w:w="512" w:type="pct"/>
            <w:gridSpan w:val="2"/>
            <w:noWrap/>
            <w:hideMark/>
          </w:tcPr>
          <w:p w14:paraId="6A868976"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(0.00159)</w:t>
            </w:r>
          </w:p>
        </w:tc>
        <w:tc>
          <w:tcPr>
            <w:tcW w:w="463" w:type="pct"/>
            <w:noWrap/>
            <w:hideMark/>
          </w:tcPr>
          <w:p w14:paraId="465454D3"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(0.00159)</w:t>
            </w:r>
          </w:p>
        </w:tc>
        <w:tc>
          <w:tcPr>
            <w:tcW w:w="561" w:type="pct"/>
            <w:gridSpan w:val="2"/>
            <w:noWrap/>
            <w:hideMark/>
          </w:tcPr>
          <w:p w14:paraId="2C46FE24"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(0.00158)</w:t>
            </w:r>
          </w:p>
        </w:tc>
        <w:tc>
          <w:tcPr>
            <w:tcW w:w="509" w:type="pct"/>
            <w:noWrap/>
            <w:hideMark/>
          </w:tcPr>
          <w:p w14:paraId="3A907C9A"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(0.00159)</w:t>
            </w:r>
          </w:p>
        </w:tc>
      </w:tr>
      <w:tr w:rsidR="00791E7A" w:rsidRPr="007E1D59" w14:paraId="746E08B1"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908" w:type="pct"/>
            <w:vMerge w:val="restart"/>
            <w:noWrap/>
            <w:hideMark/>
          </w:tcPr>
          <w:p w14:paraId="753B7E85"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Migration status (reference: non-migrant)</w:t>
            </w:r>
          </w:p>
        </w:tc>
        <w:tc>
          <w:tcPr>
            <w:tcW w:w="869" w:type="pct"/>
            <w:noWrap/>
            <w:hideMark/>
          </w:tcPr>
          <w:p w14:paraId="0671A5B0"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Migrant</w:t>
            </w:r>
          </w:p>
        </w:tc>
        <w:tc>
          <w:tcPr>
            <w:tcW w:w="640" w:type="pct"/>
            <w:gridSpan w:val="2"/>
            <w:noWrap/>
            <w:hideMark/>
          </w:tcPr>
          <w:p w14:paraId="50EDFDAB"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0.150***</w:t>
            </w:r>
          </w:p>
        </w:tc>
        <w:tc>
          <w:tcPr>
            <w:tcW w:w="537" w:type="pct"/>
            <w:gridSpan w:val="2"/>
            <w:noWrap/>
            <w:hideMark/>
          </w:tcPr>
          <w:p w14:paraId="552973D1"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0.149***</w:t>
            </w:r>
          </w:p>
        </w:tc>
        <w:tc>
          <w:tcPr>
            <w:tcW w:w="512" w:type="pct"/>
            <w:gridSpan w:val="2"/>
            <w:noWrap/>
            <w:hideMark/>
          </w:tcPr>
          <w:p w14:paraId="324D0BF1"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463" w:type="pct"/>
            <w:noWrap/>
            <w:hideMark/>
          </w:tcPr>
          <w:p w14:paraId="50CFEF6C"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0.148***</w:t>
            </w:r>
          </w:p>
        </w:tc>
        <w:tc>
          <w:tcPr>
            <w:tcW w:w="561" w:type="pct"/>
            <w:gridSpan w:val="2"/>
            <w:noWrap/>
            <w:hideMark/>
          </w:tcPr>
          <w:p w14:paraId="5420D807"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0.149***</w:t>
            </w:r>
          </w:p>
        </w:tc>
        <w:tc>
          <w:tcPr>
            <w:tcW w:w="509" w:type="pct"/>
            <w:noWrap/>
            <w:hideMark/>
          </w:tcPr>
          <w:p w14:paraId="0B0C5D90"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0.149***</w:t>
            </w:r>
          </w:p>
        </w:tc>
      </w:tr>
      <w:tr w:rsidR="00791E7A" w:rsidRPr="007E1D59" w14:paraId="38CCB408"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vMerge/>
            <w:noWrap/>
            <w:hideMark/>
          </w:tcPr>
          <w:p w14:paraId="3C507506"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75A6316E"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03C34964"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(0.000965)</w:t>
            </w:r>
          </w:p>
        </w:tc>
        <w:tc>
          <w:tcPr>
            <w:tcW w:w="537" w:type="pct"/>
            <w:gridSpan w:val="2"/>
            <w:noWrap/>
            <w:hideMark/>
          </w:tcPr>
          <w:p w14:paraId="75E341B0"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(0.000966)</w:t>
            </w:r>
          </w:p>
        </w:tc>
        <w:tc>
          <w:tcPr>
            <w:tcW w:w="512" w:type="pct"/>
            <w:gridSpan w:val="2"/>
            <w:noWrap/>
            <w:hideMark/>
          </w:tcPr>
          <w:p w14:paraId="2A5BFE44"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463" w:type="pct"/>
            <w:noWrap/>
            <w:hideMark/>
          </w:tcPr>
          <w:p w14:paraId="26363DF6"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(0.000964)</w:t>
            </w:r>
          </w:p>
        </w:tc>
        <w:tc>
          <w:tcPr>
            <w:tcW w:w="561" w:type="pct"/>
            <w:gridSpan w:val="2"/>
            <w:noWrap/>
            <w:hideMark/>
          </w:tcPr>
          <w:p w14:paraId="09F3D63F"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(0.000966)</w:t>
            </w:r>
          </w:p>
        </w:tc>
        <w:tc>
          <w:tcPr>
            <w:tcW w:w="509" w:type="pct"/>
            <w:noWrap/>
            <w:hideMark/>
          </w:tcPr>
          <w:p w14:paraId="6A6ED420"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(0.000962)</w:t>
            </w:r>
          </w:p>
        </w:tc>
      </w:tr>
      <w:tr w:rsidR="00791E7A" w:rsidRPr="007E1D59" w14:paraId="0F185AD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202359AB"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Refugee status (reference: not a refugee)</w:t>
            </w:r>
          </w:p>
        </w:tc>
        <w:tc>
          <w:tcPr>
            <w:tcW w:w="869" w:type="pct"/>
            <w:noWrap/>
            <w:hideMark/>
          </w:tcPr>
          <w:p w14:paraId="0733C8E5"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Registered or non-registered refugee</w:t>
            </w:r>
          </w:p>
        </w:tc>
        <w:tc>
          <w:tcPr>
            <w:tcW w:w="640" w:type="pct"/>
            <w:gridSpan w:val="2"/>
            <w:noWrap/>
            <w:hideMark/>
          </w:tcPr>
          <w:p w14:paraId="68AEAF83"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-0.0194***</w:t>
            </w:r>
          </w:p>
        </w:tc>
        <w:tc>
          <w:tcPr>
            <w:tcW w:w="537" w:type="pct"/>
            <w:gridSpan w:val="2"/>
            <w:noWrap/>
            <w:hideMark/>
          </w:tcPr>
          <w:p w14:paraId="109028E2"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-0.0190***</w:t>
            </w:r>
          </w:p>
        </w:tc>
        <w:tc>
          <w:tcPr>
            <w:tcW w:w="512" w:type="pct"/>
            <w:gridSpan w:val="2"/>
            <w:noWrap/>
            <w:hideMark/>
          </w:tcPr>
          <w:p w14:paraId="057D15FC"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-0.00917***</w:t>
            </w:r>
          </w:p>
        </w:tc>
        <w:tc>
          <w:tcPr>
            <w:tcW w:w="463" w:type="pct"/>
            <w:noWrap/>
            <w:hideMark/>
          </w:tcPr>
          <w:p w14:paraId="2AC11AA6"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561" w:type="pct"/>
            <w:gridSpan w:val="2"/>
            <w:noWrap/>
            <w:hideMark/>
          </w:tcPr>
          <w:p w14:paraId="4D280B53"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-0.0187***</w:t>
            </w:r>
          </w:p>
        </w:tc>
        <w:tc>
          <w:tcPr>
            <w:tcW w:w="509" w:type="pct"/>
            <w:noWrap/>
            <w:hideMark/>
          </w:tcPr>
          <w:p w14:paraId="144751C3"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-0.0193***</w:t>
            </w:r>
          </w:p>
        </w:tc>
      </w:tr>
      <w:tr w:rsidR="00791E7A" w:rsidRPr="007E1D59" w14:paraId="2B7102BD"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08" w:type="pct"/>
            <w:noWrap/>
            <w:hideMark/>
          </w:tcPr>
          <w:p w14:paraId="3460C783"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7FD2C048"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5327863D"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(0.000927)</w:t>
            </w:r>
          </w:p>
        </w:tc>
        <w:tc>
          <w:tcPr>
            <w:tcW w:w="537" w:type="pct"/>
            <w:gridSpan w:val="2"/>
            <w:noWrap/>
            <w:hideMark/>
          </w:tcPr>
          <w:p w14:paraId="2E55A435"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(0.000928)</w:t>
            </w:r>
          </w:p>
        </w:tc>
        <w:tc>
          <w:tcPr>
            <w:tcW w:w="512" w:type="pct"/>
            <w:gridSpan w:val="2"/>
            <w:noWrap/>
            <w:hideMark/>
          </w:tcPr>
          <w:p w14:paraId="26895B20"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(0.000934)</w:t>
            </w:r>
          </w:p>
        </w:tc>
        <w:tc>
          <w:tcPr>
            <w:tcW w:w="463" w:type="pct"/>
            <w:noWrap/>
            <w:hideMark/>
          </w:tcPr>
          <w:p w14:paraId="7E79943E"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561" w:type="pct"/>
            <w:gridSpan w:val="2"/>
            <w:noWrap/>
            <w:hideMark/>
          </w:tcPr>
          <w:p w14:paraId="19390284"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(0.000928)</w:t>
            </w:r>
          </w:p>
        </w:tc>
        <w:tc>
          <w:tcPr>
            <w:tcW w:w="509" w:type="pct"/>
            <w:noWrap/>
            <w:hideMark/>
          </w:tcPr>
          <w:p w14:paraId="3B223C53"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(0.000927)</w:t>
            </w:r>
          </w:p>
        </w:tc>
      </w:tr>
      <w:tr w:rsidR="00791E7A" w:rsidRPr="007E1D59" w14:paraId="0B72EBB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2982C42F"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Asset-index quintiles (reference: Q3-Q5)</w:t>
            </w:r>
          </w:p>
        </w:tc>
        <w:tc>
          <w:tcPr>
            <w:tcW w:w="869" w:type="pct"/>
            <w:noWrap/>
            <w:hideMark/>
          </w:tcPr>
          <w:p w14:paraId="18AD0968"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In two poorest quintiles (Q1-Q2)</w:t>
            </w:r>
          </w:p>
        </w:tc>
        <w:tc>
          <w:tcPr>
            <w:tcW w:w="640" w:type="pct"/>
            <w:gridSpan w:val="2"/>
            <w:noWrap/>
            <w:hideMark/>
          </w:tcPr>
          <w:p w14:paraId="414E9573"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0.0372***</w:t>
            </w:r>
          </w:p>
        </w:tc>
        <w:tc>
          <w:tcPr>
            <w:tcW w:w="537" w:type="pct"/>
            <w:gridSpan w:val="2"/>
            <w:noWrap/>
            <w:hideMark/>
          </w:tcPr>
          <w:p w14:paraId="7EC83F3B"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0.0394***</w:t>
            </w:r>
          </w:p>
        </w:tc>
        <w:tc>
          <w:tcPr>
            <w:tcW w:w="512" w:type="pct"/>
            <w:gridSpan w:val="2"/>
            <w:noWrap/>
            <w:hideMark/>
          </w:tcPr>
          <w:p w14:paraId="632EAE32"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0.0366***</w:t>
            </w:r>
          </w:p>
        </w:tc>
        <w:tc>
          <w:tcPr>
            <w:tcW w:w="463" w:type="pct"/>
            <w:noWrap/>
            <w:hideMark/>
          </w:tcPr>
          <w:p w14:paraId="10DDA66F"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0.0368***</w:t>
            </w:r>
          </w:p>
        </w:tc>
        <w:tc>
          <w:tcPr>
            <w:tcW w:w="561" w:type="pct"/>
            <w:gridSpan w:val="2"/>
            <w:noWrap/>
            <w:hideMark/>
          </w:tcPr>
          <w:p w14:paraId="2246A3E1"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509" w:type="pct"/>
            <w:noWrap/>
            <w:hideMark/>
          </w:tcPr>
          <w:p w14:paraId="0B09A105"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0.0373***</w:t>
            </w:r>
          </w:p>
        </w:tc>
      </w:tr>
      <w:tr w:rsidR="00791E7A" w:rsidRPr="007E1D59" w14:paraId="3706582B"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08" w:type="pct"/>
            <w:noWrap/>
            <w:hideMark/>
          </w:tcPr>
          <w:p w14:paraId="52C9E6CE"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26A85B6F"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23C868B3"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(0.00101)</w:t>
            </w:r>
          </w:p>
        </w:tc>
        <w:tc>
          <w:tcPr>
            <w:tcW w:w="537" w:type="pct"/>
            <w:gridSpan w:val="2"/>
            <w:noWrap/>
            <w:hideMark/>
          </w:tcPr>
          <w:p w14:paraId="5A65576B"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(0.00101)</w:t>
            </w:r>
          </w:p>
        </w:tc>
        <w:tc>
          <w:tcPr>
            <w:tcW w:w="512" w:type="pct"/>
            <w:gridSpan w:val="2"/>
            <w:noWrap/>
            <w:hideMark/>
          </w:tcPr>
          <w:p w14:paraId="7CD78D24"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(0.00102)</w:t>
            </w:r>
          </w:p>
        </w:tc>
        <w:tc>
          <w:tcPr>
            <w:tcW w:w="463" w:type="pct"/>
            <w:noWrap/>
            <w:hideMark/>
          </w:tcPr>
          <w:p w14:paraId="744EA625"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(0.00101)</w:t>
            </w:r>
          </w:p>
        </w:tc>
        <w:tc>
          <w:tcPr>
            <w:tcW w:w="561" w:type="pct"/>
            <w:gridSpan w:val="2"/>
            <w:noWrap/>
            <w:hideMark/>
          </w:tcPr>
          <w:p w14:paraId="0848D441"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509" w:type="pct"/>
            <w:noWrap/>
            <w:hideMark/>
          </w:tcPr>
          <w:p w14:paraId="6D0369FF"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(0.000995)</w:t>
            </w:r>
          </w:p>
        </w:tc>
      </w:tr>
      <w:tr w:rsidR="00791E7A" w:rsidRPr="007E1D59" w14:paraId="5C31CD28"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vMerge w:val="restart"/>
            <w:noWrap/>
            <w:hideMark/>
          </w:tcPr>
          <w:p w14:paraId="09713F45"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Educational attainment (ref: did not attain secondary education)</w:t>
            </w:r>
          </w:p>
        </w:tc>
        <w:tc>
          <w:tcPr>
            <w:tcW w:w="869" w:type="pct"/>
            <w:noWrap/>
            <w:hideMark/>
          </w:tcPr>
          <w:p w14:paraId="5894DEC8"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Attained secondary or higher education</w:t>
            </w:r>
          </w:p>
        </w:tc>
        <w:tc>
          <w:tcPr>
            <w:tcW w:w="640" w:type="pct"/>
            <w:gridSpan w:val="2"/>
            <w:noWrap/>
            <w:hideMark/>
          </w:tcPr>
          <w:p w14:paraId="623378A5"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-0.00273***</w:t>
            </w:r>
          </w:p>
        </w:tc>
        <w:tc>
          <w:tcPr>
            <w:tcW w:w="537" w:type="pct"/>
            <w:gridSpan w:val="2"/>
            <w:noWrap/>
            <w:hideMark/>
          </w:tcPr>
          <w:p w14:paraId="6BA8318C"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-0.00329***</w:t>
            </w:r>
          </w:p>
        </w:tc>
        <w:tc>
          <w:tcPr>
            <w:tcW w:w="512" w:type="pct"/>
            <w:gridSpan w:val="2"/>
            <w:noWrap/>
            <w:hideMark/>
          </w:tcPr>
          <w:p w14:paraId="2E81BF5F"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0.00858***</w:t>
            </w:r>
          </w:p>
        </w:tc>
        <w:tc>
          <w:tcPr>
            <w:tcW w:w="463" w:type="pct"/>
            <w:noWrap/>
            <w:hideMark/>
          </w:tcPr>
          <w:p w14:paraId="42976E90"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-0.00262***</w:t>
            </w:r>
          </w:p>
        </w:tc>
        <w:tc>
          <w:tcPr>
            <w:tcW w:w="561" w:type="pct"/>
            <w:gridSpan w:val="2"/>
            <w:noWrap/>
            <w:hideMark/>
          </w:tcPr>
          <w:p w14:paraId="467955FD"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-0.00860***</w:t>
            </w:r>
          </w:p>
        </w:tc>
        <w:tc>
          <w:tcPr>
            <w:tcW w:w="509" w:type="pct"/>
            <w:noWrap/>
            <w:hideMark/>
          </w:tcPr>
          <w:p w14:paraId="37E4B649"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7E1D59" w14:paraId="32324989"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vMerge/>
            <w:noWrap/>
            <w:hideMark/>
          </w:tcPr>
          <w:p w14:paraId="7D987209" w14:textId="77777777" w:rsidR="00791E7A" w:rsidRPr="007E1D59" w:rsidRDefault="00791E7A" w:rsidP="00DB7C40">
            <w:pPr>
              <w:jc w:val="center"/>
              <w:rPr>
                <w:rFonts w:eastAsia="Times New Roman" w:cstheme="majorHAnsi"/>
                <w:sz w:val="20"/>
                <w:szCs w:val="20"/>
              </w:rPr>
            </w:pPr>
          </w:p>
        </w:tc>
        <w:tc>
          <w:tcPr>
            <w:tcW w:w="869" w:type="pct"/>
            <w:noWrap/>
            <w:hideMark/>
          </w:tcPr>
          <w:p w14:paraId="5C5BC2CC"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474CEBF1"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(0.000855)</w:t>
            </w:r>
          </w:p>
        </w:tc>
        <w:tc>
          <w:tcPr>
            <w:tcW w:w="537" w:type="pct"/>
            <w:gridSpan w:val="2"/>
            <w:noWrap/>
            <w:hideMark/>
          </w:tcPr>
          <w:p w14:paraId="6D04629A"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(0.000855)</w:t>
            </w:r>
          </w:p>
        </w:tc>
        <w:tc>
          <w:tcPr>
            <w:tcW w:w="512" w:type="pct"/>
            <w:gridSpan w:val="2"/>
            <w:noWrap/>
            <w:hideMark/>
          </w:tcPr>
          <w:p w14:paraId="5C4796EB"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(0.000856)</w:t>
            </w:r>
          </w:p>
        </w:tc>
        <w:tc>
          <w:tcPr>
            <w:tcW w:w="463" w:type="pct"/>
            <w:noWrap/>
            <w:hideMark/>
          </w:tcPr>
          <w:p w14:paraId="4175A1A5"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(0.000855)</w:t>
            </w:r>
          </w:p>
        </w:tc>
        <w:tc>
          <w:tcPr>
            <w:tcW w:w="561" w:type="pct"/>
            <w:gridSpan w:val="2"/>
            <w:noWrap/>
            <w:hideMark/>
          </w:tcPr>
          <w:p w14:paraId="58C6FC79"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(0.000840)</w:t>
            </w:r>
          </w:p>
        </w:tc>
        <w:tc>
          <w:tcPr>
            <w:tcW w:w="509" w:type="pct"/>
            <w:noWrap/>
            <w:hideMark/>
          </w:tcPr>
          <w:p w14:paraId="64D09D60"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7E1D59" w14:paraId="7E5C062E"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4E3BE88E" w14:textId="77777777" w:rsidR="00791E7A" w:rsidRPr="007E1D59" w:rsidRDefault="00791E7A" w:rsidP="00DB7C40">
            <w:pPr>
              <w:jc w:val="left"/>
              <w:rPr>
                <w:rFonts w:eastAsia="Times New Roman" w:cstheme="majorHAnsi"/>
                <w:b/>
                <w:bCs/>
                <w:color w:val="000000"/>
                <w:sz w:val="20"/>
                <w:szCs w:val="20"/>
              </w:rPr>
            </w:pPr>
            <w:r w:rsidRPr="007E1D59">
              <w:rPr>
                <w:rFonts w:eastAsia="Times New Roman" w:cstheme="majorHAnsi"/>
                <w:b/>
                <w:bCs/>
                <w:color w:val="000000"/>
                <w:sz w:val="20"/>
                <w:szCs w:val="20"/>
              </w:rPr>
              <w:t>Interactions</w:t>
            </w:r>
          </w:p>
        </w:tc>
        <w:tc>
          <w:tcPr>
            <w:tcW w:w="869" w:type="pct"/>
            <w:noWrap/>
            <w:hideMark/>
          </w:tcPr>
          <w:p w14:paraId="6B557CFB"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Congenity x HH-head is female</w:t>
            </w:r>
          </w:p>
        </w:tc>
        <w:tc>
          <w:tcPr>
            <w:tcW w:w="640" w:type="pct"/>
            <w:gridSpan w:val="2"/>
            <w:noWrap/>
            <w:hideMark/>
          </w:tcPr>
          <w:p w14:paraId="49A88A84"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537" w:type="pct"/>
            <w:gridSpan w:val="2"/>
            <w:noWrap/>
            <w:hideMark/>
          </w:tcPr>
          <w:p w14:paraId="61D6C1FE"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0.192***</w:t>
            </w:r>
          </w:p>
        </w:tc>
        <w:tc>
          <w:tcPr>
            <w:tcW w:w="512" w:type="pct"/>
            <w:gridSpan w:val="2"/>
            <w:noWrap/>
            <w:hideMark/>
          </w:tcPr>
          <w:p w14:paraId="06DD1787"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463" w:type="pct"/>
            <w:noWrap/>
            <w:hideMark/>
          </w:tcPr>
          <w:p w14:paraId="6ADC38E2"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561" w:type="pct"/>
            <w:gridSpan w:val="2"/>
            <w:noWrap/>
            <w:hideMark/>
          </w:tcPr>
          <w:p w14:paraId="1D7F21B3"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509" w:type="pct"/>
            <w:noWrap/>
            <w:hideMark/>
          </w:tcPr>
          <w:p w14:paraId="313CA393"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7E1D59" w14:paraId="26678972"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08" w:type="pct"/>
            <w:noWrap/>
            <w:hideMark/>
          </w:tcPr>
          <w:p w14:paraId="2B66135D" w14:textId="77777777" w:rsidR="00791E7A" w:rsidRPr="007E1D59" w:rsidRDefault="00791E7A" w:rsidP="00DB7C40">
            <w:pPr>
              <w:jc w:val="left"/>
              <w:rPr>
                <w:rFonts w:eastAsia="Times New Roman" w:cstheme="majorHAnsi"/>
                <w:sz w:val="20"/>
                <w:szCs w:val="20"/>
              </w:rPr>
            </w:pPr>
          </w:p>
        </w:tc>
        <w:tc>
          <w:tcPr>
            <w:tcW w:w="869" w:type="pct"/>
            <w:noWrap/>
            <w:hideMark/>
          </w:tcPr>
          <w:p w14:paraId="0601ABFC"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092F83D2"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37" w:type="pct"/>
            <w:gridSpan w:val="2"/>
            <w:noWrap/>
            <w:hideMark/>
          </w:tcPr>
          <w:p w14:paraId="7EE0B546"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(0.0163)</w:t>
            </w:r>
          </w:p>
        </w:tc>
        <w:tc>
          <w:tcPr>
            <w:tcW w:w="512" w:type="pct"/>
            <w:gridSpan w:val="2"/>
            <w:noWrap/>
            <w:hideMark/>
          </w:tcPr>
          <w:p w14:paraId="0D974228"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463" w:type="pct"/>
            <w:noWrap/>
            <w:hideMark/>
          </w:tcPr>
          <w:p w14:paraId="7ED1B897"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61" w:type="pct"/>
            <w:gridSpan w:val="2"/>
            <w:noWrap/>
            <w:hideMark/>
          </w:tcPr>
          <w:p w14:paraId="4EA384AC"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09" w:type="pct"/>
            <w:noWrap/>
            <w:hideMark/>
          </w:tcPr>
          <w:p w14:paraId="72259239"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7E1D59" w14:paraId="1F1EB5BA"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908" w:type="pct"/>
            <w:noWrap/>
            <w:hideMark/>
          </w:tcPr>
          <w:p w14:paraId="6D10B440" w14:textId="77777777" w:rsidR="00791E7A" w:rsidRPr="007E1D59" w:rsidRDefault="00791E7A" w:rsidP="00DB7C40">
            <w:pPr>
              <w:jc w:val="left"/>
              <w:rPr>
                <w:rFonts w:eastAsia="Times New Roman" w:cstheme="majorHAnsi"/>
                <w:sz w:val="20"/>
                <w:szCs w:val="20"/>
              </w:rPr>
            </w:pPr>
          </w:p>
        </w:tc>
        <w:tc>
          <w:tcPr>
            <w:tcW w:w="869" w:type="pct"/>
            <w:noWrap/>
            <w:hideMark/>
          </w:tcPr>
          <w:p w14:paraId="34DFF349"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Other disability x HH-head is female</w:t>
            </w:r>
          </w:p>
        </w:tc>
        <w:tc>
          <w:tcPr>
            <w:tcW w:w="640" w:type="pct"/>
            <w:gridSpan w:val="2"/>
            <w:noWrap/>
            <w:hideMark/>
          </w:tcPr>
          <w:p w14:paraId="0E851110"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537" w:type="pct"/>
            <w:gridSpan w:val="2"/>
            <w:noWrap/>
            <w:hideMark/>
          </w:tcPr>
          <w:p w14:paraId="21EC489D"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0.239***</w:t>
            </w:r>
          </w:p>
        </w:tc>
        <w:tc>
          <w:tcPr>
            <w:tcW w:w="512" w:type="pct"/>
            <w:gridSpan w:val="2"/>
            <w:noWrap/>
            <w:hideMark/>
          </w:tcPr>
          <w:p w14:paraId="00AA728D"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463" w:type="pct"/>
            <w:noWrap/>
            <w:hideMark/>
          </w:tcPr>
          <w:p w14:paraId="25F93196"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561" w:type="pct"/>
            <w:gridSpan w:val="2"/>
            <w:noWrap/>
            <w:hideMark/>
          </w:tcPr>
          <w:p w14:paraId="63F02155"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509" w:type="pct"/>
            <w:noWrap/>
            <w:hideMark/>
          </w:tcPr>
          <w:p w14:paraId="0E3B970E"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7E1D59" w14:paraId="63C5D63E"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782E588A" w14:textId="77777777" w:rsidR="00791E7A" w:rsidRPr="007E1D59" w:rsidRDefault="00791E7A" w:rsidP="00DB7C40">
            <w:pPr>
              <w:jc w:val="left"/>
              <w:rPr>
                <w:rFonts w:eastAsia="Times New Roman" w:cstheme="majorHAnsi"/>
                <w:sz w:val="20"/>
                <w:szCs w:val="20"/>
              </w:rPr>
            </w:pPr>
          </w:p>
        </w:tc>
        <w:tc>
          <w:tcPr>
            <w:tcW w:w="869" w:type="pct"/>
            <w:noWrap/>
            <w:hideMark/>
          </w:tcPr>
          <w:p w14:paraId="25079A46"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2FB637E3"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37" w:type="pct"/>
            <w:gridSpan w:val="2"/>
            <w:noWrap/>
            <w:hideMark/>
          </w:tcPr>
          <w:p w14:paraId="7C8ACBBD"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(0.0112)</w:t>
            </w:r>
          </w:p>
        </w:tc>
        <w:tc>
          <w:tcPr>
            <w:tcW w:w="512" w:type="pct"/>
            <w:gridSpan w:val="2"/>
            <w:noWrap/>
            <w:hideMark/>
          </w:tcPr>
          <w:p w14:paraId="73B70E6A"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463" w:type="pct"/>
            <w:noWrap/>
            <w:hideMark/>
          </w:tcPr>
          <w:p w14:paraId="50B0E2FB"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61" w:type="pct"/>
            <w:gridSpan w:val="2"/>
            <w:noWrap/>
            <w:hideMark/>
          </w:tcPr>
          <w:p w14:paraId="2D00955F"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09" w:type="pct"/>
            <w:noWrap/>
            <w:hideMark/>
          </w:tcPr>
          <w:p w14:paraId="0A6F1D5B"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7E1D59" w14:paraId="4D429EF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37B8EC7B" w14:textId="77777777" w:rsidR="00791E7A" w:rsidRPr="007E1D59" w:rsidRDefault="00791E7A" w:rsidP="00DB7C40">
            <w:pPr>
              <w:jc w:val="left"/>
              <w:rPr>
                <w:rFonts w:eastAsia="Times New Roman" w:cstheme="majorHAnsi"/>
                <w:sz w:val="20"/>
                <w:szCs w:val="20"/>
              </w:rPr>
            </w:pPr>
          </w:p>
        </w:tc>
        <w:tc>
          <w:tcPr>
            <w:tcW w:w="869" w:type="pct"/>
            <w:noWrap/>
            <w:hideMark/>
          </w:tcPr>
          <w:p w14:paraId="4C54E9FF"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Congenity x migrated</w:t>
            </w:r>
          </w:p>
        </w:tc>
        <w:tc>
          <w:tcPr>
            <w:tcW w:w="640" w:type="pct"/>
            <w:gridSpan w:val="2"/>
            <w:noWrap/>
            <w:hideMark/>
          </w:tcPr>
          <w:p w14:paraId="70A1C821"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537" w:type="pct"/>
            <w:gridSpan w:val="2"/>
            <w:noWrap/>
            <w:hideMark/>
          </w:tcPr>
          <w:p w14:paraId="09879ACB"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512" w:type="pct"/>
            <w:gridSpan w:val="2"/>
            <w:noWrap/>
            <w:hideMark/>
          </w:tcPr>
          <w:p w14:paraId="324A1A84"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-0.0299</w:t>
            </w:r>
          </w:p>
        </w:tc>
        <w:tc>
          <w:tcPr>
            <w:tcW w:w="463" w:type="pct"/>
            <w:noWrap/>
            <w:hideMark/>
          </w:tcPr>
          <w:p w14:paraId="5FE7F957"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561" w:type="pct"/>
            <w:gridSpan w:val="2"/>
            <w:noWrap/>
            <w:hideMark/>
          </w:tcPr>
          <w:p w14:paraId="61557211"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509" w:type="pct"/>
            <w:noWrap/>
            <w:hideMark/>
          </w:tcPr>
          <w:p w14:paraId="2605F2DC"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7E1D59" w14:paraId="6F4BBF7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0FDA2B2D" w14:textId="77777777" w:rsidR="00791E7A" w:rsidRPr="007E1D59" w:rsidRDefault="00791E7A" w:rsidP="00DB7C40">
            <w:pPr>
              <w:jc w:val="left"/>
              <w:rPr>
                <w:rFonts w:eastAsia="Times New Roman" w:cstheme="majorHAnsi"/>
                <w:sz w:val="20"/>
                <w:szCs w:val="20"/>
              </w:rPr>
            </w:pPr>
          </w:p>
        </w:tc>
        <w:tc>
          <w:tcPr>
            <w:tcW w:w="869" w:type="pct"/>
            <w:noWrap/>
            <w:hideMark/>
          </w:tcPr>
          <w:p w14:paraId="3FB719F7"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6E6BF08B"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37" w:type="pct"/>
            <w:gridSpan w:val="2"/>
            <w:noWrap/>
            <w:hideMark/>
          </w:tcPr>
          <w:p w14:paraId="3DF80034"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2" w:type="pct"/>
            <w:gridSpan w:val="2"/>
            <w:noWrap/>
            <w:hideMark/>
          </w:tcPr>
          <w:p w14:paraId="6E2CA088"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(0.0185)</w:t>
            </w:r>
          </w:p>
        </w:tc>
        <w:tc>
          <w:tcPr>
            <w:tcW w:w="463" w:type="pct"/>
            <w:noWrap/>
            <w:hideMark/>
          </w:tcPr>
          <w:p w14:paraId="411772D9"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561" w:type="pct"/>
            <w:gridSpan w:val="2"/>
            <w:noWrap/>
            <w:hideMark/>
          </w:tcPr>
          <w:p w14:paraId="3B9DC8F9"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09" w:type="pct"/>
            <w:noWrap/>
            <w:hideMark/>
          </w:tcPr>
          <w:p w14:paraId="2F33BFA4"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7E1D59" w14:paraId="7F5CADBC"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47FDC7C5" w14:textId="77777777" w:rsidR="00791E7A" w:rsidRPr="007E1D59" w:rsidRDefault="00791E7A" w:rsidP="00DB7C40">
            <w:pPr>
              <w:jc w:val="left"/>
              <w:rPr>
                <w:rFonts w:eastAsia="Times New Roman" w:cstheme="majorHAnsi"/>
                <w:sz w:val="20"/>
                <w:szCs w:val="20"/>
              </w:rPr>
            </w:pPr>
          </w:p>
        </w:tc>
        <w:tc>
          <w:tcPr>
            <w:tcW w:w="869" w:type="pct"/>
            <w:noWrap/>
            <w:hideMark/>
          </w:tcPr>
          <w:p w14:paraId="6DE5B498"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 xml:space="preserve">Other disability x </w:t>
            </w:r>
            <w:r>
              <w:rPr>
                <w:rFonts w:asciiTheme="majorHAnsi" w:eastAsia="Times New Roman" w:hAnsiTheme="majorHAnsi" w:cstheme="majorHAnsi"/>
                <w:color w:val="000000"/>
                <w:sz w:val="20"/>
                <w:szCs w:val="20"/>
              </w:rPr>
              <w:t>m</w:t>
            </w:r>
            <w:r w:rsidRPr="007E1D59">
              <w:rPr>
                <w:rFonts w:asciiTheme="majorHAnsi" w:eastAsia="Times New Roman" w:hAnsiTheme="majorHAnsi" w:cstheme="majorHAnsi"/>
                <w:color w:val="000000"/>
                <w:sz w:val="20"/>
                <w:szCs w:val="20"/>
              </w:rPr>
              <w:t>igrated</w:t>
            </w:r>
          </w:p>
        </w:tc>
        <w:tc>
          <w:tcPr>
            <w:tcW w:w="640" w:type="pct"/>
            <w:gridSpan w:val="2"/>
            <w:noWrap/>
            <w:hideMark/>
          </w:tcPr>
          <w:p w14:paraId="204E17DE"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537" w:type="pct"/>
            <w:gridSpan w:val="2"/>
            <w:noWrap/>
            <w:hideMark/>
          </w:tcPr>
          <w:p w14:paraId="6EF661CF"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512" w:type="pct"/>
            <w:gridSpan w:val="2"/>
            <w:noWrap/>
            <w:hideMark/>
          </w:tcPr>
          <w:p w14:paraId="7D132AF2"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0.0432***</w:t>
            </w:r>
          </w:p>
        </w:tc>
        <w:tc>
          <w:tcPr>
            <w:tcW w:w="463" w:type="pct"/>
            <w:noWrap/>
            <w:hideMark/>
          </w:tcPr>
          <w:p w14:paraId="636383B8"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561" w:type="pct"/>
            <w:gridSpan w:val="2"/>
            <w:noWrap/>
            <w:hideMark/>
          </w:tcPr>
          <w:p w14:paraId="7BC102C8"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509" w:type="pct"/>
            <w:noWrap/>
            <w:hideMark/>
          </w:tcPr>
          <w:p w14:paraId="3694A3CD"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7E1D59" w14:paraId="7602E3C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21820354" w14:textId="77777777" w:rsidR="00791E7A" w:rsidRPr="007E1D59" w:rsidRDefault="00791E7A" w:rsidP="00DB7C40">
            <w:pPr>
              <w:jc w:val="left"/>
              <w:rPr>
                <w:rFonts w:eastAsia="Times New Roman" w:cstheme="majorHAnsi"/>
                <w:sz w:val="20"/>
                <w:szCs w:val="20"/>
              </w:rPr>
            </w:pPr>
          </w:p>
        </w:tc>
        <w:tc>
          <w:tcPr>
            <w:tcW w:w="869" w:type="pct"/>
            <w:noWrap/>
            <w:hideMark/>
          </w:tcPr>
          <w:p w14:paraId="13C67513"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3F861F49"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37" w:type="pct"/>
            <w:gridSpan w:val="2"/>
            <w:noWrap/>
            <w:hideMark/>
          </w:tcPr>
          <w:p w14:paraId="176B1501"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2" w:type="pct"/>
            <w:gridSpan w:val="2"/>
            <w:noWrap/>
            <w:hideMark/>
          </w:tcPr>
          <w:p w14:paraId="021186E8"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(0.00996)</w:t>
            </w:r>
          </w:p>
        </w:tc>
        <w:tc>
          <w:tcPr>
            <w:tcW w:w="463" w:type="pct"/>
            <w:noWrap/>
            <w:hideMark/>
          </w:tcPr>
          <w:p w14:paraId="757126F4"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561" w:type="pct"/>
            <w:gridSpan w:val="2"/>
            <w:noWrap/>
            <w:hideMark/>
          </w:tcPr>
          <w:p w14:paraId="10F05316"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09" w:type="pct"/>
            <w:noWrap/>
            <w:hideMark/>
          </w:tcPr>
          <w:p w14:paraId="6EB02185"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7E1D59" w14:paraId="4D1D6BD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67EA0C4F" w14:textId="77777777" w:rsidR="00791E7A" w:rsidRPr="007E1D59" w:rsidRDefault="00791E7A" w:rsidP="00DB7C40">
            <w:pPr>
              <w:jc w:val="left"/>
              <w:rPr>
                <w:rFonts w:eastAsia="Times New Roman" w:cstheme="majorHAnsi"/>
                <w:sz w:val="20"/>
                <w:szCs w:val="20"/>
              </w:rPr>
            </w:pPr>
          </w:p>
        </w:tc>
        <w:tc>
          <w:tcPr>
            <w:tcW w:w="869" w:type="pct"/>
            <w:noWrap/>
            <w:hideMark/>
          </w:tcPr>
          <w:p w14:paraId="18E70EA4"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Congenity x refugee</w:t>
            </w:r>
          </w:p>
        </w:tc>
        <w:tc>
          <w:tcPr>
            <w:tcW w:w="640" w:type="pct"/>
            <w:gridSpan w:val="2"/>
            <w:noWrap/>
            <w:hideMark/>
          </w:tcPr>
          <w:p w14:paraId="7329582E"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537" w:type="pct"/>
            <w:gridSpan w:val="2"/>
            <w:noWrap/>
            <w:hideMark/>
          </w:tcPr>
          <w:p w14:paraId="1428DC2B"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512" w:type="pct"/>
            <w:gridSpan w:val="2"/>
            <w:noWrap/>
            <w:hideMark/>
          </w:tcPr>
          <w:p w14:paraId="7E93100B"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463" w:type="pct"/>
            <w:noWrap/>
            <w:hideMark/>
          </w:tcPr>
          <w:p w14:paraId="6ADB7F90"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-0.0184</w:t>
            </w:r>
          </w:p>
        </w:tc>
        <w:tc>
          <w:tcPr>
            <w:tcW w:w="561" w:type="pct"/>
            <w:gridSpan w:val="2"/>
            <w:noWrap/>
            <w:hideMark/>
          </w:tcPr>
          <w:p w14:paraId="01B9A40A"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509" w:type="pct"/>
            <w:noWrap/>
            <w:hideMark/>
          </w:tcPr>
          <w:p w14:paraId="49D6B653"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7E1D59" w14:paraId="2A354C3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7CBDFD59" w14:textId="77777777" w:rsidR="00791E7A" w:rsidRPr="007E1D59" w:rsidRDefault="00791E7A" w:rsidP="00DB7C40">
            <w:pPr>
              <w:jc w:val="left"/>
              <w:rPr>
                <w:rFonts w:eastAsia="Times New Roman" w:cstheme="majorHAnsi"/>
                <w:sz w:val="20"/>
                <w:szCs w:val="20"/>
              </w:rPr>
            </w:pPr>
          </w:p>
        </w:tc>
        <w:tc>
          <w:tcPr>
            <w:tcW w:w="869" w:type="pct"/>
            <w:noWrap/>
            <w:hideMark/>
          </w:tcPr>
          <w:p w14:paraId="1FAD4A07"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55FDAA69"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37" w:type="pct"/>
            <w:gridSpan w:val="2"/>
            <w:noWrap/>
            <w:hideMark/>
          </w:tcPr>
          <w:p w14:paraId="7F7F5D00"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2" w:type="pct"/>
            <w:gridSpan w:val="2"/>
            <w:noWrap/>
            <w:hideMark/>
          </w:tcPr>
          <w:p w14:paraId="541FC78E"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63" w:type="pct"/>
            <w:noWrap/>
            <w:hideMark/>
          </w:tcPr>
          <w:p w14:paraId="6237647B"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(0.0139)</w:t>
            </w:r>
          </w:p>
        </w:tc>
        <w:tc>
          <w:tcPr>
            <w:tcW w:w="561" w:type="pct"/>
            <w:gridSpan w:val="2"/>
            <w:noWrap/>
            <w:hideMark/>
          </w:tcPr>
          <w:p w14:paraId="0216B0FB"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509" w:type="pct"/>
            <w:noWrap/>
            <w:hideMark/>
          </w:tcPr>
          <w:p w14:paraId="3B904F0C"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7E1D59" w14:paraId="09709058"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59BA9893" w14:textId="77777777" w:rsidR="00791E7A" w:rsidRPr="007E1D59" w:rsidRDefault="00791E7A" w:rsidP="00DB7C40">
            <w:pPr>
              <w:jc w:val="left"/>
              <w:rPr>
                <w:rFonts w:eastAsia="Times New Roman" w:cstheme="majorHAnsi"/>
                <w:sz w:val="20"/>
                <w:szCs w:val="20"/>
              </w:rPr>
            </w:pPr>
          </w:p>
        </w:tc>
        <w:tc>
          <w:tcPr>
            <w:tcW w:w="869" w:type="pct"/>
            <w:noWrap/>
            <w:hideMark/>
          </w:tcPr>
          <w:p w14:paraId="667C2621"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Other disability x refugee</w:t>
            </w:r>
          </w:p>
        </w:tc>
        <w:tc>
          <w:tcPr>
            <w:tcW w:w="640" w:type="pct"/>
            <w:gridSpan w:val="2"/>
            <w:noWrap/>
            <w:hideMark/>
          </w:tcPr>
          <w:p w14:paraId="43CF9AF4"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537" w:type="pct"/>
            <w:gridSpan w:val="2"/>
            <w:noWrap/>
            <w:hideMark/>
          </w:tcPr>
          <w:p w14:paraId="0E7849C0"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512" w:type="pct"/>
            <w:gridSpan w:val="2"/>
            <w:noWrap/>
            <w:hideMark/>
          </w:tcPr>
          <w:p w14:paraId="37B20CB0"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463" w:type="pct"/>
            <w:noWrap/>
            <w:hideMark/>
          </w:tcPr>
          <w:p w14:paraId="449D8FC8"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-0.0614***</w:t>
            </w:r>
          </w:p>
        </w:tc>
        <w:tc>
          <w:tcPr>
            <w:tcW w:w="561" w:type="pct"/>
            <w:gridSpan w:val="2"/>
            <w:noWrap/>
            <w:hideMark/>
          </w:tcPr>
          <w:p w14:paraId="6BA1CF4F"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509" w:type="pct"/>
            <w:noWrap/>
            <w:hideMark/>
          </w:tcPr>
          <w:p w14:paraId="399AF9DE"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7E1D59" w14:paraId="08B804BF"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3E5E3984" w14:textId="77777777" w:rsidR="00791E7A" w:rsidRPr="007E1D59" w:rsidRDefault="00791E7A" w:rsidP="00DB7C40">
            <w:pPr>
              <w:jc w:val="left"/>
              <w:rPr>
                <w:rFonts w:eastAsia="Times New Roman" w:cstheme="majorHAnsi"/>
                <w:sz w:val="20"/>
                <w:szCs w:val="20"/>
              </w:rPr>
            </w:pPr>
          </w:p>
        </w:tc>
        <w:tc>
          <w:tcPr>
            <w:tcW w:w="869" w:type="pct"/>
            <w:noWrap/>
            <w:hideMark/>
          </w:tcPr>
          <w:p w14:paraId="3FD1439C"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5A1B9C86"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37" w:type="pct"/>
            <w:gridSpan w:val="2"/>
            <w:noWrap/>
            <w:hideMark/>
          </w:tcPr>
          <w:p w14:paraId="7050AD40"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2" w:type="pct"/>
            <w:gridSpan w:val="2"/>
            <w:noWrap/>
            <w:hideMark/>
          </w:tcPr>
          <w:p w14:paraId="621351A8"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63" w:type="pct"/>
            <w:noWrap/>
            <w:hideMark/>
          </w:tcPr>
          <w:p w14:paraId="1A3078F8"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(0.00809)</w:t>
            </w:r>
          </w:p>
        </w:tc>
        <w:tc>
          <w:tcPr>
            <w:tcW w:w="561" w:type="pct"/>
            <w:gridSpan w:val="2"/>
            <w:noWrap/>
            <w:hideMark/>
          </w:tcPr>
          <w:p w14:paraId="509D7AE4"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509" w:type="pct"/>
            <w:noWrap/>
            <w:hideMark/>
          </w:tcPr>
          <w:p w14:paraId="44804A87"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7E1D59" w14:paraId="6FBFC927"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169AD5DA" w14:textId="77777777" w:rsidR="00791E7A" w:rsidRPr="007E1D59" w:rsidRDefault="00791E7A" w:rsidP="00DB7C40">
            <w:pPr>
              <w:jc w:val="left"/>
              <w:rPr>
                <w:rFonts w:eastAsia="Times New Roman" w:cstheme="majorHAnsi"/>
                <w:sz w:val="20"/>
                <w:szCs w:val="20"/>
              </w:rPr>
            </w:pPr>
          </w:p>
        </w:tc>
        <w:tc>
          <w:tcPr>
            <w:tcW w:w="1055" w:type="pct"/>
            <w:gridSpan w:val="2"/>
            <w:noWrap/>
            <w:hideMark/>
          </w:tcPr>
          <w:p w14:paraId="4D0AC417"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Congenity x poorest 2 wealth quintiles</w:t>
            </w:r>
          </w:p>
        </w:tc>
        <w:tc>
          <w:tcPr>
            <w:tcW w:w="732" w:type="pct"/>
            <w:gridSpan w:val="2"/>
            <w:noWrap/>
            <w:hideMark/>
          </w:tcPr>
          <w:p w14:paraId="31119387"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629" w:type="pct"/>
            <w:gridSpan w:val="2"/>
            <w:noWrap/>
            <w:hideMark/>
          </w:tcPr>
          <w:p w14:paraId="0A556E79"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605" w:type="pct"/>
            <w:gridSpan w:val="2"/>
            <w:noWrap/>
            <w:hideMark/>
          </w:tcPr>
          <w:p w14:paraId="0A7BD5ED"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551" w:type="pct"/>
            <w:noWrap/>
            <w:hideMark/>
          </w:tcPr>
          <w:p w14:paraId="4BCAA0E4"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0.0881***</w:t>
            </w:r>
          </w:p>
        </w:tc>
        <w:tc>
          <w:tcPr>
            <w:tcW w:w="519" w:type="pct"/>
            <w:gridSpan w:val="2"/>
            <w:noWrap/>
            <w:hideMark/>
          </w:tcPr>
          <w:p w14:paraId="378B22B8"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7E1D59" w14:paraId="792D927F"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2B94D4FB" w14:textId="77777777" w:rsidR="00791E7A" w:rsidRPr="007E1D59" w:rsidRDefault="00791E7A" w:rsidP="00DB7C40">
            <w:pPr>
              <w:jc w:val="left"/>
              <w:rPr>
                <w:rFonts w:eastAsia="Times New Roman" w:cstheme="majorHAnsi"/>
                <w:sz w:val="20"/>
                <w:szCs w:val="20"/>
              </w:rPr>
            </w:pPr>
          </w:p>
        </w:tc>
        <w:tc>
          <w:tcPr>
            <w:tcW w:w="869" w:type="pct"/>
            <w:noWrap/>
            <w:hideMark/>
          </w:tcPr>
          <w:p w14:paraId="07BB65BF"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3B3B0B95"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37" w:type="pct"/>
            <w:gridSpan w:val="2"/>
            <w:noWrap/>
            <w:hideMark/>
          </w:tcPr>
          <w:p w14:paraId="633819A2"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2" w:type="pct"/>
            <w:gridSpan w:val="2"/>
            <w:noWrap/>
            <w:hideMark/>
          </w:tcPr>
          <w:p w14:paraId="7A3C5921"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63" w:type="pct"/>
            <w:noWrap/>
            <w:hideMark/>
          </w:tcPr>
          <w:p w14:paraId="78343BCC"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61" w:type="pct"/>
            <w:gridSpan w:val="2"/>
            <w:noWrap/>
            <w:hideMark/>
          </w:tcPr>
          <w:p w14:paraId="06E70835"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(0.0130)</w:t>
            </w:r>
          </w:p>
        </w:tc>
        <w:tc>
          <w:tcPr>
            <w:tcW w:w="509" w:type="pct"/>
            <w:noWrap/>
            <w:hideMark/>
          </w:tcPr>
          <w:p w14:paraId="68329FE9"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7E1D59" w14:paraId="24864DD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6459FEB5" w14:textId="77777777" w:rsidR="00791E7A" w:rsidRPr="007E1D59" w:rsidRDefault="00791E7A" w:rsidP="00DB7C40">
            <w:pPr>
              <w:jc w:val="left"/>
              <w:rPr>
                <w:rFonts w:eastAsia="Times New Roman" w:cstheme="majorHAnsi"/>
                <w:sz w:val="20"/>
                <w:szCs w:val="20"/>
              </w:rPr>
            </w:pPr>
          </w:p>
        </w:tc>
        <w:tc>
          <w:tcPr>
            <w:tcW w:w="1055" w:type="pct"/>
            <w:gridSpan w:val="2"/>
            <w:noWrap/>
            <w:hideMark/>
          </w:tcPr>
          <w:p w14:paraId="6B8D473C"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Other disability x poorest 2 wealth quintiles</w:t>
            </w:r>
          </w:p>
        </w:tc>
        <w:tc>
          <w:tcPr>
            <w:tcW w:w="732" w:type="pct"/>
            <w:gridSpan w:val="2"/>
            <w:noWrap/>
            <w:hideMark/>
          </w:tcPr>
          <w:p w14:paraId="25F2AEB4"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629" w:type="pct"/>
            <w:gridSpan w:val="2"/>
            <w:noWrap/>
            <w:hideMark/>
          </w:tcPr>
          <w:p w14:paraId="6A24E410"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605" w:type="pct"/>
            <w:gridSpan w:val="2"/>
            <w:noWrap/>
            <w:hideMark/>
          </w:tcPr>
          <w:p w14:paraId="244E2E41"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551" w:type="pct"/>
            <w:noWrap/>
            <w:hideMark/>
          </w:tcPr>
          <w:p w14:paraId="6651316D"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0.0788***</w:t>
            </w:r>
          </w:p>
        </w:tc>
        <w:tc>
          <w:tcPr>
            <w:tcW w:w="519" w:type="pct"/>
            <w:gridSpan w:val="2"/>
            <w:noWrap/>
            <w:hideMark/>
          </w:tcPr>
          <w:p w14:paraId="53E21D2E"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7E1D59" w14:paraId="125F7E5A"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4F653308" w14:textId="77777777" w:rsidR="00791E7A" w:rsidRPr="007E1D59" w:rsidRDefault="00791E7A" w:rsidP="00DB7C40">
            <w:pPr>
              <w:jc w:val="left"/>
              <w:rPr>
                <w:rFonts w:eastAsia="Times New Roman" w:cstheme="majorHAnsi"/>
                <w:sz w:val="20"/>
                <w:szCs w:val="20"/>
              </w:rPr>
            </w:pPr>
          </w:p>
        </w:tc>
        <w:tc>
          <w:tcPr>
            <w:tcW w:w="869" w:type="pct"/>
            <w:noWrap/>
            <w:hideMark/>
          </w:tcPr>
          <w:p w14:paraId="78639265"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1EF41A64"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37" w:type="pct"/>
            <w:gridSpan w:val="2"/>
            <w:noWrap/>
            <w:hideMark/>
          </w:tcPr>
          <w:p w14:paraId="15A51ECF"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2" w:type="pct"/>
            <w:gridSpan w:val="2"/>
            <w:noWrap/>
            <w:hideMark/>
          </w:tcPr>
          <w:p w14:paraId="7A9BB2AD"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63" w:type="pct"/>
            <w:noWrap/>
            <w:hideMark/>
          </w:tcPr>
          <w:p w14:paraId="4222A1FD"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61" w:type="pct"/>
            <w:gridSpan w:val="2"/>
            <w:noWrap/>
            <w:hideMark/>
          </w:tcPr>
          <w:p w14:paraId="45AD4C96"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(0.00818)</w:t>
            </w:r>
          </w:p>
        </w:tc>
        <w:tc>
          <w:tcPr>
            <w:tcW w:w="509" w:type="pct"/>
            <w:noWrap/>
            <w:hideMark/>
          </w:tcPr>
          <w:p w14:paraId="246002FE"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7E1D59" w14:paraId="11404B77"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747EFF62" w14:textId="77777777" w:rsidR="00791E7A" w:rsidRPr="007E1D59" w:rsidRDefault="00791E7A" w:rsidP="00DB7C40">
            <w:pPr>
              <w:jc w:val="left"/>
              <w:rPr>
                <w:rFonts w:eastAsia="Times New Roman" w:cstheme="majorHAnsi"/>
                <w:sz w:val="20"/>
                <w:szCs w:val="20"/>
              </w:rPr>
            </w:pPr>
          </w:p>
        </w:tc>
        <w:tc>
          <w:tcPr>
            <w:tcW w:w="1055" w:type="pct"/>
            <w:gridSpan w:val="2"/>
            <w:noWrap/>
            <w:hideMark/>
          </w:tcPr>
          <w:p w14:paraId="471857C0"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Congenity x Attained secondary or higher education</w:t>
            </w:r>
          </w:p>
        </w:tc>
        <w:tc>
          <w:tcPr>
            <w:tcW w:w="732" w:type="pct"/>
            <w:gridSpan w:val="2"/>
            <w:noWrap/>
            <w:hideMark/>
          </w:tcPr>
          <w:p w14:paraId="0BEB320D"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629" w:type="pct"/>
            <w:gridSpan w:val="2"/>
            <w:noWrap/>
            <w:hideMark/>
          </w:tcPr>
          <w:p w14:paraId="58EBD345"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605" w:type="pct"/>
            <w:gridSpan w:val="2"/>
            <w:noWrap/>
            <w:hideMark/>
          </w:tcPr>
          <w:p w14:paraId="6A14E0E5"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551" w:type="pct"/>
            <w:noWrap/>
            <w:hideMark/>
          </w:tcPr>
          <w:p w14:paraId="3E04A16F"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519" w:type="pct"/>
            <w:gridSpan w:val="2"/>
            <w:noWrap/>
            <w:hideMark/>
          </w:tcPr>
          <w:p w14:paraId="52B1FCE9"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-0.251***</w:t>
            </w:r>
          </w:p>
        </w:tc>
      </w:tr>
      <w:tr w:rsidR="00791E7A" w:rsidRPr="007E1D59" w14:paraId="1E88C005"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6A9BDF62"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78D5938E"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348AB070"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37" w:type="pct"/>
            <w:gridSpan w:val="2"/>
            <w:noWrap/>
            <w:hideMark/>
          </w:tcPr>
          <w:p w14:paraId="479F8A49"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2" w:type="pct"/>
            <w:gridSpan w:val="2"/>
            <w:noWrap/>
            <w:hideMark/>
          </w:tcPr>
          <w:p w14:paraId="4E88E4F1"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63" w:type="pct"/>
            <w:noWrap/>
            <w:hideMark/>
          </w:tcPr>
          <w:p w14:paraId="74C3C3E5"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61" w:type="pct"/>
            <w:gridSpan w:val="2"/>
            <w:noWrap/>
            <w:hideMark/>
          </w:tcPr>
          <w:p w14:paraId="153F19EF"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09" w:type="pct"/>
            <w:noWrap/>
            <w:hideMark/>
          </w:tcPr>
          <w:p w14:paraId="30D2B579"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(0.0124)</w:t>
            </w:r>
          </w:p>
        </w:tc>
      </w:tr>
      <w:tr w:rsidR="00791E7A" w:rsidRPr="007E1D59" w14:paraId="7674DA6E"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7F3B4A37" w14:textId="77777777" w:rsidR="00791E7A" w:rsidRPr="007E1D59" w:rsidRDefault="00791E7A" w:rsidP="00DB7C40">
            <w:pPr>
              <w:jc w:val="center"/>
              <w:rPr>
                <w:rFonts w:eastAsia="Times New Roman" w:cstheme="majorHAnsi"/>
                <w:color w:val="000000"/>
                <w:sz w:val="20"/>
                <w:szCs w:val="20"/>
              </w:rPr>
            </w:pPr>
          </w:p>
        </w:tc>
        <w:tc>
          <w:tcPr>
            <w:tcW w:w="1055" w:type="pct"/>
            <w:gridSpan w:val="2"/>
            <w:noWrap/>
            <w:hideMark/>
          </w:tcPr>
          <w:p w14:paraId="209B2E59"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Other disability x Attained secondary or higher education</w:t>
            </w:r>
          </w:p>
        </w:tc>
        <w:tc>
          <w:tcPr>
            <w:tcW w:w="732" w:type="pct"/>
            <w:gridSpan w:val="2"/>
            <w:noWrap/>
            <w:hideMark/>
          </w:tcPr>
          <w:p w14:paraId="7C4DC44D"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629" w:type="pct"/>
            <w:gridSpan w:val="2"/>
            <w:noWrap/>
            <w:hideMark/>
          </w:tcPr>
          <w:p w14:paraId="4E70B21C"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605" w:type="pct"/>
            <w:gridSpan w:val="2"/>
            <w:noWrap/>
            <w:hideMark/>
          </w:tcPr>
          <w:p w14:paraId="546DCAFD"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551" w:type="pct"/>
            <w:noWrap/>
            <w:hideMark/>
          </w:tcPr>
          <w:p w14:paraId="13113E8E"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519" w:type="pct"/>
            <w:gridSpan w:val="2"/>
            <w:noWrap/>
            <w:hideMark/>
          </w:tcPr>
          <w:p w14:paraId="17997D9E"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-0.151***</w:t>
            </w:r>
          </w:p>
        </w:tc>
      </w:tr>
      <w:tr w:rsidR="00791E7A" w:rsidRPr="007E1D59" w14:paraId="0C85D933"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7BECAB76"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417AD7A9"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20B049BC"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37" w:type="pct"/>
            <w:gridSpan w:val="2"/>
            <w:noWrap/>
            <w:hideMark/>
          </w:tcPr>
          <w:p w14:paraId="260974E2"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12" w:type="pct"/>
            <w:gridSpan w:val="2"/>
            <w:noWrap/>
            <w:hideMark/>
          </w:tcPr>
          <w:p w14:paraId="53D5D5CC"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463" w:type="pct"/>
            <w:noWrap/>
            <w:hideMark/>
          </w:tcPr>
          <w:p w14:paraId="4D77C8D4"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61" w:type="pct"/>
            <w:gridSpan w:val="2"/>
            <w:noWrap/>
            <w:hideMark/>
          </w:tcPr>
          <w:p w14:paraId="07603F11"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509" w:type="pct"/>
            <w:noWrap/>
            <w:hideMark/>
          </w:tcPr>
          <w:p w14:paraId="12601EAF"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(0.00838)</w:t>
            </w:r>
          </w:p>
        </w:tc>
      </w:tr>
      <w:tr w:rsidR="00791E7A" w:rsidRPr="007E1D59" w14:paraId="73AB2F7D"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908" w:type="pct"/>
            <w:noWrap/>
            <w:hideMark/>
          </w:tcPr>
          <w:p w14:paraId="05EA20CB" w14:textId="77777777" w:rsidR="00791E7A" w:rsidRPr="007E1D59" w:rsidRDefault="00791E7A" w:rsidP="00DB7C40">
            <w:pPr>
              <w:jc w:val="center"/>
              <w:rPr>
                <w:rFonts w:eastAsia="Times New Roman" w:cstheme="majorHAnsi"/>
                <w:color w:val="000000"/>
                <w:sz w:val="20"/>
                <w:szCs w:val="20"/>
              </w:rPr>
            </w:pPr>
          </w:p>
        </w:tc>
        <w:tc>
          <w:tcPr>
            <w:tcW w:w="869" w:type="pct"/>
            <w:noWrap/>
            <w:hideMark/>
          </w:tcPr>
          <w:p w14:paraId="01F8C61F"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640" w:type="pct"/>
            <w:gridSpan w:val="2"/>
            <w:noWrap/>
            <w:hideMark/>
          </w:tcPr>
          <w:p w14:paraId="3FD5337B"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537" w:type="pct"/>
            <w:gridSpan w:val="2"/>
            <w:noWrap/>
            <w:hideMark/>
          </w:tcPr>
          <w:p w14:paraId="7124D392"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512" w:type="pct"/>
            <w:gridSpan w:val="2"/>
            <w:noWrap/>
            <w:hideMark/>
          </w:tcPr>
          <w:p w14:paraId="2CD5695F" w14:textId="77777777" w:rsidR="00791E7A" w:rsidRPr="007E1D59"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463" w:type="pct"/>
            <w:noWrap/>
            <w:hideMark/>
          </w:tcPr>
          <w:p w14:paraId="1238398E"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561" w:type="pct"/>
            <w:gridSpan w:val="2"/>
            <w:noWrap/>
            <w:hideMark/>
          </w:tcPr>
          <w:p w14:paraId="1204C079"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509" w:type="pct"/>
            <w:noWrap/>
            <w:hideMark/>
          </w:tcPr>
          <w:p w14:paraId="5B58AB29" w14:textId="77777777" w:rsidR="00791E7A" w:rsidRPr="007E1D59"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7E1D59" w14:paraId="40BFF8F5"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8" w:type="pct"/>
            <w:noWrap/>
            <w:hideMark/>
          </w:tcPr>
          <w:p w14:paraId="0949C852" w14:textId="77777777" w:rsidR="00791E7A" w:rsidRPr="007E1D59" w:rsidRDefault="00791E7A" w:rsidP="00DB7C40">
            <w:pPr>
              <w:jc w:val="center"/>
              <w:rPr>
                <w:rFonts w:eastAsia="Times New Roman" w:cstheme="majorHAnsi"/>
                <w:sz w:val="20"/>
                <w:szCs w:val="20"/>
              </w:rPr>
            </w:pPr>
          </w:p>
        </w:tc>
        <w:tc>
          <w:tcPr>
            <w:tcW w:w="869" w:type="pct"/>
            <w:noWrap/>
            <w:hideMark/>
          </w:tcPr>
          <w:p w14:paraId="6E96B9A5" w14:textId="77777777" w:rsidR="00791E7A" w:rsidRPr="007E1D59"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Observations</w:t>
            </w:r>
          </w:p>
        </w:tc>
        <w:tc>
          <w:tcPr>
            <w:tcW w:w="640" w:type="pct"/>
            <w:gridSpan w:val="2"/>
            <w:noWrap/>
            <w:hideMark/>
          </w:tcPr>
          <w:p w14:paraId="275CD033"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1,442,433</w:t>
            </w:r>
          </w:p>
        </w:tc>
        <w:tc>
          <w:tcPr>
            <w:tcW w:w="537" w:type="pct"/>
            <w:gridSpan w:val="2"/>
            <w:noWrap/>
            <w:hideMark/>
          </w:tcPr>
          <w:p w14:paraId="2EAC05AD"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1,442,433</w:t>
            </w:r>
          </w:p>
        </w:tc>
        <w:tc>
          <w:tcPr>
            <w:tcW w:w="512" w:type="pct"/>
            <w:gridSpan w:val="2"/>
            <w:noWrap/>
            <w:hideMark/>
          </w:tcPr>
          <w:p w14:paraId="18628CD3"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1,442,433</w:t>
            </w:r>
          </w:p>
        </w:tc>
        <w:tc>
          <w:tcPr>
            <w:tcW w:w="463" w:type="pct"/>
            <w:noWrap/>
            <w:hideMark/>
          </w:tcPr>
          <w:p w14:paraId="17C13F5D"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1,442,433</w:t>
            </w:r>
          </w:p>
        </w:tc>
        <w:tc>
          <w:tcPr>
            <w:tcW w:w="561" w:type="pct"/>
            <w:gridSpan w:val="2"/>
            <w:noWrap/>
            <w:hideMark/>
          </w:tcPr>
          <w:p w14:paraId="6BA89BEA"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1,442,433</w:t>
            </w:r>
          </w:p>
        </w:tc>
        <w:tc>
          <w:tcPr>
            <w:tcW w:w="509" w:type="pct"/>
            <w:noWrap/>
            <w:hideMark/>
          </w:tcPr>
          <w:p w14:paraId="3E7244A3" w14:textId="77777777" w:rsidR="00791E7A" w:rsidRPr="007E1D59"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7E1D59">
              <w:rPr>
                <w:rFonts w:asciiTheme="majorHAnsi" w:eastAsia="Times New Roman" w:hAnsiTheme="majorHAnsi" w:cstheme="majorHAnsi"/>
                <w:color w:val="000000"/>
                <w:sz w:val="20"/>
                <w:szCs w:val="20"/>
              </w:rPr>
              <w:t>1,442,433</w:t>
            </w:r>
          </w:p>
        </w:tc>
      </w:tr>
    </w:tbl>
    <w:p w14:paraId="1FBE9D62" w14:textId="77777777" w:rsidR="00791E7A" w:rsidRPr="004C1EAA" w:rsidRDefault="00791E7A" w:rsidP="00791E7A">
      <w:pPr>
        <w:spacing w:before="240"/>
        <w:jc w:val="center"/>
        <w:rPr>
          <w:rFonts w:asciiTheme="majorHAnsi" w:hAnsiTheme="majorHAnsi" w:cstheme="majorHAnsi"/>
          <w:sz w:val="20"/>
          <w:szCs w:val="20"/>
          <w:lang w:val="en-US"/>
        </w:rPr>
      </w:pPr>
      <w:r w:rsidRPr="004C1EAA">
        <w:rPr>
          <w:rFonts w:asciiTheme="majorHAnsi" w:hAnsiTheme="majorHAnsi" w:cstheme="majorHAnsi"/>
          <w:sz w:val="20"/>
          <w:szCs w:val="20"/>
          <w:lang w:val="en-US"/>
        </w:rPr>
        <w:t>Note: Standard errors in parentheses. Significance levels: *** p&lt;0.01, ** p&lt;0.05, * p&lt;0.1</w:t>
      </w:r>
    </w:p>
    <w:p w14:paraId="6EA86BED" w14:textId="77777777" w:rsidR="00791E7A" w:rsidRPr="004C1EAA" w:rsidRDefault="00791E7A" w:rsidP="00791E7A">
      <w:pPr>
        <w:spacing w:after="160" w:line="259" w:lineRule="auto"/>
        <w:rPr>
          <w:rFonts w:asciiTheme="majorHAnsi" w:hAnsiTheme="majorHAnsi" w:cstheme="majorHAnsi"/>
          <w:sz w:val="20"/>
          <w:szCs w:val="20"/>
          <w:lang w:val="en-US"/>
        </w:rPr>
      </w:pPr>
    </w:p>
    <w:p w14:paraId="4E414D32" w14:textId="77777777" w:rsidR="00791E7A" w:rsidRPr="004C1EAA" w:rsidRDefault="00791E7A" w:rsidP="00791E7A">
      <w:pPr>
        <w:rPr>
          <w:rFonts w:asciiTheme="majorHAnsi" w:hAnsiTheme="majorHAnsi" w:cstheme="majorHAnsi"/>
          <w:sz w:val="20"/>
          <w:szCs w:val="20"/>
          <w:lang w:val="en-US"/>
        </w:rPr>
      </w:pPr>
    </w:p>
    <w:p w14:paraId="3A3B58CC" w14:textId="77777777" w:rsidR="00791E7A" w:rsidRPr="004C1EAA" w:rsidRDefault="00791E7A" w:rsidP="00791E7A">
      <w:pPr>
        <w:rPr>
          <w:rFonts w:asciiTheme="majorHAnsi" w:hAnsiTheme="majorHAnsi" w:cstheme="majorHAnsi"/>
          <w:sz w:val="20"/>
          <w:szCs w:val="20"/>
          <w:lang w:val="en-US"/>
        </w:rPr>
      </w:pPr>
    </w:p>
    <w:p w14:paraId="11CA5797" w14:textId="7A75C72E" w:rsidR="00791E7A" w:rsidRPr="002A1BEF" w:rsidRDefault="00791E7A" w:rsidP="002A1BEF">
      <w:pPr>
        <w:pStyle w:val="Caption"/>
        <w:keepNext/>
        <w:jc w:val="center"/>
        <w:rPr>
          <w:rFonts w:ascii="Arial" w:hAnsi="Arial" w:cs="Arial"/>
          <w:b/>
          <w:i w:val="0"/>
          <w:iCs w:val="0"/>
          <w:color w:val="auto"/>
          <w:sz w:val="22"/>
          <w:szCs w:val="22"/>
        </w:rPr>
      </w:pPr>
      <w:bookmarkStart w:id="257" w:name="_Toc45219312"/>
      <w:r w:rsidRPr="002A1BEF">
        <w:rPr>
          <w:rFonts w:ascii="Arial" w:hAnsi="Arial" w:cs="Arial"/>
          <w:b/>
          <w:i w:val="0"/>
          <w:iCs w:val="0"/>
          <w:color w:val="auto"/>
          <w:sz w:val="22"/>
          <w:szCs w:val="22"/>
        </w:rPr>
        <w:lastRenderedPageBreak/>
        <w:t xml:space="preserve">Table </w:t>
      </w:r>
      <w:r w:rsidR="00AB2A06">
        <w:rPr>
          <w:rFonts w:ascii="Arial" w:hAnsi="Arial" w:cs="Arial"/>
          <w:b/>
          <w:i w:val="0"/>
          <w:iCs w:val="0"/>
          <w:noProof/>
          <w:color w:val="auto"/>
          <w:sz w:val="22"/>
          <w:szCs w:val="22"/>
        </w:rPr>
        <w:t>27</w:t>
      </w:r>
      <w:r w:rsidRPr="002A1BEF">
        <w:rPr>
          <w:rFonts w:ascii="Arial" w:hAnsi="Arial" w:cs="Arial"/>
          <w:b/>
          <w:i w:val="0"/>
          <w:iCs w:val="0"/>
          <w:color w:val="auto"/>
          <w:sz w:val="22"/>
          <w:szCs w:val="22"/>
        </w:rPr>
        <w:t xml:space="preserve"> Gaza Strip: Average marginal effect of having a congenital disability on the probability of having a poor standard of living (bottom two asset-index quintiles), controlling for additional characteristics</w:t>
      </w:r>
      <w:bookmarkEnd w:id="257"/>
    </w:p>
    <w:tbl>
      <w:tblPr>
        <w:tblStyle w:val="PlainTable51"/>
        <w:tblW w:w="5000" w:type="pct"/>
        <w:tblLayout w:type="fixed"/>
        <w:tblLook w:val="04A0" w:firstRow="1" w:lastRow="0" w:firstColumn="1" w:lastColumn="0" w:noHBand="0" w:noVBand="1"/>
      </w:tblPr>
      <w:tblGrid>
        <w:gridCol w:w="2330"/>
        <w:gridCol w:w="2330"/>
        <w:gridCol w:w="2330"/>
        <w:gridCol w:w="2330"/>
        <w:gridCol w:w="2330"/>
        <w:gridCol w:w="2330"/>
      </w:tblGrid>
      <w:tr w:rsidR="00791E7A" w:rsidRPr="002720CF" w14:paraId="395AA345" w14:textId="77777777" w:rsidTr="001C6759">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100" w:firstRow="0" w:lastRow="0" w:firstColumn="1" w:lastColumn="0" w:oddVBand="0" w:evenVBand="0" w:oddHBand="0" w:evenHBand="0" w:firstRowFirstColumn="1" w:firstRowLastColumn="0" w:lastRowFirstColumn="0" w:lastRowLastColumn="0"/>
            <w:tcW w:w="833" w:type="pct"/>
            <w:noWrap/>
            <w:hideMark/>
          </w:tcPr>
          <w:p w14:paraId="1A8EE84A" w14:textId="77777777" w:rsidR="00791E7A" w:rsidRPr="004C1EAA" w:rsidRDefault="00791E7A" w:rsidP="00DB7C40">
            <w:pPr>
              <w:jc w:val="center"/>
              <w:rPr>
                <w:rFonts w:eastAsia="Times New Roman" w:cstheme="majorHAnsi"/>
                <w:color w:val="000000"/>
                <w:sz w:val="20"/>
                <w:szCs w:val="20"/>
                <w:lang w:val="en-US"/>
              </w:rPr>
            </w:pPr>
          </w:p>
        </w:tc>
        <w:tc>
          <w:tcPr>
            <w:tcW w:w="833" w:type="pct"/>
            <w:noWrap/>
            <w:hideMark/>
          </w:tcPr>
          <w:p w14:paraId="77722DB4" w14:textId="77777777" w:rsidR="00791E7A" w:rsidRPr="002720CF" w:rsidRDefault="00791E7A" w:rsidP="00DB7C40">
            <w:pP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2720CF">
              <w:rPr>
                <w:rFonts w:eastAsia="Times New Roman" w:cstheme="majorHAnsi"/>
                <w:color w:val="000000"/>
                <w:sz w:val="20"/>
                <w:szCs w:val="20"/>
              </w:rPr>
              <w:t>VARIABLES</w:t>
            </w:r>
          </w:p>
        </w:tc>
        <w:tc>
          <w:tcPr>
            <w:tcW w:w="833" w:type="pct"/>
            <w:noWrap/>
            <w:hideMark/>
          </w:tcPr>
          <w:p w14:paraId="725055E3" w14:textId="77777777" w:rsidR="00791E7A" w:rsidRPr="002720CF"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2720CF">
              <w:rPr>
                <w:rFonts w:eastAsia="Times New Roman" w:cstheme="majorHAnsi"/>
                <w:color w:val="000000"/>
                <w:sz w:val="20"/>
                <w:szCs w:val="20"/>
              </w:rPr>
              <w:t>1 - Poor SOL</w:t>
            </w:r>
          </w:p>
        </w:tc>
        <w:tc>
          <w:tcPr>
            <w:tcW w:w="833" w:type="pct"/>
            <w:noWrap/>
            <w:hideMark/>
          </w:tcPr>
          <w:p w14:paraId="0EFBDD47" w14:textId="77777777" w:rsidR="00791E7A" w:rsidRPr="002720CF"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2720CF">
              <w:rPr>
                <w:rFonts w:eastAsia="Times New Roman" w:cstheme="majorHAnsi"/>
                <w:color w:val="000000"/>
                <w:sz w:val="20"/>
                <w:szCs w:val="20"/>
              </w:rPr>
              <w:t>1b-Incl. interactions</w:t>
            </w:r>
          </w:p>
        </w:tc>
        <w:tc>
          <w:tcPr>
            <w:tcW w:w="833" w:type="pct"/>
            <w:noWrap/>
            <w:hideMark/>
          </w:tcPr>
          <w:p w14:paraId="6F64B15A" w14:textId="77777777" w:rsidR="00791E7A" w:rsidRPr="002720CF"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2720CF">
              <w:rPr>
                <w:rFonts w:eastAsia="Times New Roman" w:cstheme="majorHAnsi"/>
                <w:color w:val="000000"/>
                <w:sz w:val="20"/>
                <w:szCs w:val="20"/>
              </w:rPr>
              <w:t>1b-Incl. interactions</w:t>
            </w:r>
          </w:p>
        </w:tc>
        <w:tc>
          <w:tcPr>
            <w:tcW w:w="833" w:type="pct"/>
            <w:noWrap/>
            <w:hideMark/>
          </w:tcPr>
          <w:p w14:paraId="04F4AB42" w14:textId="77777777" w:rsidR="00791E7A" w:rsidRPr="002720CF"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2720CF">
              <w:rPr>
                <w:rFonts w:eastAsia="Times New Roman" w:cstheme="majorHAnsi"/>
                <w:color w:val="000000"/>
                <w:sz w:val="20"/>
                <w:szCs w:val="20"/>
              </w:rPr>
              <w:t>1b-Incl. interactions</w:t>
            </w:r>
          </w:p>
        </w:tc>
      </w:tr>
      <w:tr w:rsidR="00791E7A" w:rsidRPr="002720CF" w14:paraId="4B02049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653672EB"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74E38DF0"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 </w:t>
            </w:r>
          </w:p>
        </w:tc>
        <w:tc>
          <w:tcPr>
            <w:tcW w:w="833" w:type="pct"/>
            <w:noWrap/>
            <w:hideMark/>
          </w:tcPr>
          <w:p w14:paraId="58C937F5"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 </w:t>
            </w:r>
          </w:p>
        </w:tc>
        <w:tc>
          <w:tcPr>
            <w:tcW w:w="833" w:type="pct"/>
            <w:noWrap/>
            <w:hideMark/>
          </w:tcPr>
          <w:p w14:paraId="3A7490F0"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 </w:t>
            </w:r>
          </w:p>
        </w:tc>
        <w:tc>
          <w:tcPr>
            <w:tcW w:w="833" w:type="pct"/>
            <w:noWrap/>
            <w:hideMark/>
          </w:tcPr>
          <w:p w14:paraId="24E92659"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 </w:t>
            </w:r>
          </w:p>
        </w:tc>
        <w:tc>
          <w:tcPr>
            <w:tcW w:w="833" w:type="pct"/>
            <w:noWrap/>
            <w:hideMark/>
          </w:tcPr>
          <w:p w14:paraId="1F70F209"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 </w:t>
            </w:r>
          </w:p>
        </w:tc>
      </w:tr>
      <w:tr w:rsidR="00791E7A" w:rsidRPr="002720CF" w14:paraId="511252D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vMerge w:val="restart"/>
            <w:noWrap/>
            <w:hideMark/>
          </w:tcPr>
          <w:p w14:paraId="27779723"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Congenital disability (reference: No disability)</w:t>
            </w:r>
          </w:p>
        </w:tc>
        <w:tc>
          <w:tcPr>
            <w:tcW w:w="833" w:type="pct"/>
            <w:noWrap/>
            <w:hideMark/>
          </w:tcPr>
          <w:p w14:paraId="31EDD19D"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Congenital disability</w:t>
            </w:r>
          </w:p>
        </w:tc>
        <w:tc>
          <w:tcPr>
            <w:tcW w:w="833" w:type="pct"/>
            <w:noWrap/>
            <w:hideMark/>
          </w:tcPr>
          <w:p w14:paraId="0B8F3AD9"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0.0733***</w:t>
            </w:r>
          </w:p>
        </w:tc>
        <w:tc>
          <w:tcPr>
            <w:tcW w:w="833" w:type="pct"/>
            <w:noWrap/>
            <w:hideMark/>
          </w:tcPr>
          <w:p w14:paraId="10D13CE6"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0.0617***</w:t>
            </w:r>
          </w:p>
        </w:tc>
        <w:tc>
          <w:tcPr>
            <w:tcW w:w="833" w:type="pct"/>
            <w:noWrap/>
            <w:hideMark/>
          </w:tcPr>
          <w:p w14:paraId="461A0185"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0.0931***</w:t>
            </w:r>
          </w:p>
        </w:tc>
        <w:tc>
          <w:tcPr>
            <w:tcW w:w="833" w:type="pct"/>
            <w:noWrap/>
            <w:hideMark/>
          </w:tcPr>
          <w:p w14:paraId="6EB92D78"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0.199***</w:t>
            </w:r>
          </w:p>
        </w:tc>
      </w:tr>
      <w:tr w:rsidR="00791E7A" w:rsidRPr="002720CF" w14:paraId="1619464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47012B38"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12E3DBC3"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4A728834"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(0.00589)</w:t>
            </w:r>
          </w:p>
        </w:tc>
        <w:tc>
          <w:tcPr>
            <w:tcW w:w="833" w:type="pct"/>
            <w:noWrap/>
            <w:hideMark/>
          </w:tcPr>
          <w:p w14:paraId="26E00DDB"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(0.00914)</w:t>
            </w:r>
          </w:p>
        </w:tc>
        <w:tc>
          <w:tcPr>
            <w:tcW w:w="833" w:type="pct"/>
            <w:noWrap/>
            <w:hideMark/>
          </w:tcPr>
          <w:p w14:paraId="7C8051AA"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(0.00650)</w:t>
            </w:r>
          </w:p>
        </w:tc>
        <w:tc>
          <w:tcPr>
            <w:tcW w:w="833" w:type="pct"/>
            <w:noWrap/>
            <w:hideMark/>
          </w:tcPr>
          <w:p w14:paraId="61C9CF0E"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(0.00596)</w:t>
            </w:r>
          </w:p>
        </w:tc>
      </w:tr>
      <w:tr w:rsidR="00791E7A" w:rsidRPr="002720CF" w14:paraId="02A83BB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62AA8EE6"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4438FDB9"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 xml:space="preserve"> Other reason for disability</w:t>
            </w:r>
          </w:p>
        </w:tc>
        <w:tc>
          <w:tcPr>
            <w:tcW w:w="833" w:type="pct"/>
            <w:noWrap/>
            <w:hideMark/>
          </w:tcPr>
          <w:p w14:paraId="596A78D3"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0.0907***</w:t>
            </w:r>
          </w:p>
        </w:tc>
        <w:tc>
          <w:tcPr>
            <w:tcW w:w="833" w:type="pct"/>
            <w:noWrap/>
            <w:hideMark/>
          </w:tcPr>
          <w:p w14:paraId="64AA0F97"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0.0762***</w:t>
            </w:r>
          </w:p>
        </w:tc>
        <w:tc>
          <w:tcPr>
            <w:tcW w:w="833" w:type="pct"/>
            <w:noWrap/>
            <w:hideMark/>
          </w:tcPr>
          <w:p w14:paraId="6B2504FF"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0.108***</w:t>
            </w:r>
          </w:p>
        </w:tc>
        <w:tc>
          <w:tcPr>
            <w:tcW w:w="833" w:type="pct"/>
            <w:noWrap/>
            <w:hideMark/>
          </w:tcPr>
          <w:p w14:paraId="063D8F1F"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0.203***</w:t>
            </w:r>
          </w:p>
        </w:tc>
      </w:tr>
      <w:tr w:rsidR="00791E7A" w:rsidRPr="002720CF" w14:paraId="7F1E13B1"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0B073F03"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300908AC"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659E69E4"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(0.00333)</w:t>
            </w:r>
          </w:p>
        </w:tc>
        <w:tc>
          <w:tcPr>
            <w:tcW w:w="833" w:type="pct"/>
            <w:noWrap/>
            <w:hideMark/>
          </w:tcPr>
          <w:p w14:paraId="0951425C"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(0.00584)</w:t>
            </w:r>
          </w:p>
        </w:tc>
        <w:tc>
          <w:tcPr>
            <w:tcW w:w="833" w:type="pct"/>
            <w:noWrap/>
            <w:hideMark/>
          </w:tcPr>
          <w:p w14:paraId="0D6B7C39"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(0.00393)</w:t>
            </w:r>
          </w:p>
        </w:tc>
        <w:tc>
          <w:tcPr>
            <w:tcW w:w="833" w:type="pct"/>
            <w:noWrap/>
            <w:hideMark/>
          </w:tcPr>
          <w:p w14:paraId="6F893E0B"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(0.00341)</w:t>
            </w:r>
          </w:p>
        </w:tc>
      </w:tr>
      <w:tr w:rsidR="00791E7A" w:rsidRPr="002720CF" w14:paraId="31345588"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vMerge w:val="restart"/>
            <w:noWrap/>
            <w:hideMark/>
          </w:tcPr>
          <w:p w14:paraId="3FE67C7D" w14:textId="77777777" w:rsidR="00791E7A" w:rsidRPr="002720CF" w:rsidRDefault="00791E7A" w:rsidP="00DB7C40">
            <w:pPr>
              <w:jc w:val="left"/>
              <w:rPr>
                <w:rFonts w:eastAsia="Times New Roman" w:cstheme="majorHAnsi"/>
                <w:b/>
                <w:bCs/>
                <w:color w:val="000000"/>
                <w:sz w:val="20"/>
                <w:szCs w:val="20"/>
              </w:rPr>
            </w:pPr>
            <w:r w:rsidRPr="002720CF">
              <w:rPr>
                <w:rFonts w:eastAsia="Times New Roman" w:cstheme="majorHAnsi"/>
                <w:b/>
                <w:bCs/>
                <w:color w:val="000000"/>
                <w:sz w:val="20"/>
                <w:szCs w:val="20"/>
              </w:rPr>
              <w:t>Governorate (reference: North Gaza)</w:t>
            </w:r>
          </w:p>
        </w:tc>
        <w:tc>
          <w:tcPr>
            <w:tcW w:w="833" w:type="pct"/>
            <w:noWrap/>
            <w:hideMark/>
          </w:tcPr>
          <w:p w14:paraId="0842A5C0"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Gaza</w:t>
            </w:r>
          </w:p>
        </w:tc>
        <w:tc>
          <w:tcPr>
            <w:tcW w:w="833" w:type="pct"/>
            <w:noWrap/>
            <w:hideMark/>
          </w:tcPr>
          <w:p w14:paraId="7FDD5E29"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-0.0684***</w:t>
            </w:r>
          </w:p>
        </w:tc>
        <w:tc>
          <w:tcPr>
            <w:tcW w:w="833" w:type="pct"/>
            <w:noWrap/>
            <w:hideMark/>
          </w:tcPr>
          <w:p w14:paraId="6A723990"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-0.0682***</w:t>
            </w:r>
          </w:p>
        </w:tc>
        <w:tc>
          <w:tcPr>
            <w:tcW w:w="833" w:type="pct"/>
            <w:noWrap/>
            <w:hideMark/>
          </w:tcPr>
          <w:p w14:paraId="3B172E17"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-0.0531***</w:t>
            </w:r>
          </w:p>
        </w:tc>
        <w:tc>
          <w:tcPr>
            <w:tcW w:w="833" w:type="pct"/>
            <w:noWrap/>
            <w:hideMark/>
          </w:tcPr>
          <w:p w14:paraId="03500DF6"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-0.0780***</w:t>
            </w:r>
          </w:p>
        </w:tc>
      </w:tr>
      <w:tr w:rsidR="00791E7A" w:rsidRPr="002720CF" w14:paraId="1A338069"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3FC220F8"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15779D6B"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28DEC4C0"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(0.00131)</w:t>
            </w:r>
          </w:p>
        </w:tc>
        <w:tc>
          <w:tcPr>
            <w:tcW w:w="833" w:type="pct"/>
            <w:noWrap/>
            <w:hideMark/>
          </w:tcPr>
          <w:p w14:paraId="052EBA0B"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(0.00131)</w:t>
            </w:r>
          </w:p>
        </w:tc>
        <w:tc>
          <w:tcPr>
            <w:tcW w:w="833" w:type="pct"/>
            <w:noWrap/>
            <w:hideMark/>
          </w:tcPr>
          <w:p w14:paraId="6CA3E5A0"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(0.00131)</w:t>
            </w:r>
          </w:p>
        </w:tc>
        <w:tc>
          <w:tcPr>
            <w:tcW w:w="833" w:type="pct"/>
            <w:noWrap/>
            <w:hideMark/>
          </w:tcPr>
          <w:p w14:paraId="66AD1CB7"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(0.00137)</w:t>
            </w:r>
          </w:p>
        </w:tc>
      </w:tr>
      <w:tr w:rsidR="00791E7A" w:rsidRPr="002720CF" w14:paraId="4AF2D9A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44D1ED26"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44839CB4"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Dier Al-Balah</w:t>
            </w:r>
          </w:p>
        </w:tc>
        <w:tc>
          <w:tcPr>
            <w:tcW w:w="833" w:type="pct"/>
            <w:noWrap/>
            <w:hideMark/>
          </w:tcPr>
          <w:p w14:paraId="081F6D53"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-0.0157***</w:t>
            </w:r>
          </w:p>
        </w:tc>
        <w:tc>
          <w:tcPr>
            <w:tcW w:w="833" w:type="pct"/>
            <w:noWrap/>
            <w:hideMark/>
          </w:tcPr>
          <w:p w14:paraId="38B1CB04"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-0.0157***</w:t>
            </w:r>
          </w:p>
        </w:tc>
        <w:tc>
          <w:tcPr>
            <w:tcW w:w="833" w:type="pct"/>
            <w:noWrap/>
            <w:hideMark/>
          </w:tcPr>
          <w:p w14:paraId="17C62555"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-0.0156***</w:t>
            </w:r>
          </w:p>
        </w:tc>
        <w:tc>
          <w:tcPr>
            <w:tcW w:w="833" w:type="pct"/>
            <w:noWrap/>
            <w:hideMark/>
          </w:tcPr>
          <w:p w14:paraId="2792EF4B"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-0.0292***</w:t>
            </w:r>
          </w:p>
        </w:tc>
      </w:tr>
      <w:tr w:rsidR="00791E7A" w:rsidRPr="002720CF" w14:paraId="50B13D0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61959BFC"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438E0018"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39A661A0"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(0.00155)</w:t>
            </w:r>
          </w:p>
        </w:tc>
        <w:tc>
          <w:tcPr>
            <w:tcW w:w="833" w:type="pct"/>
            <w:noWrap/>
            <w:hideMark/>
          </w:tcPr>
          <w:p w14:paraId="3EFC06D9"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(0.00155)</w:t>
            </w:r>
          </w:p>
        </w:tc>
        <w:tc>
          <w:tcPr>
            <w:tcW w:w="833" w:type="pct"/>
            <w:noWrap/>
            <w:hideMark/>
          </w:tcPr>
          <w:p w14:paraId="659F96DC"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(0.00157)</w:t>
            </w:r>
          </w:p>
        </w:tc>
        <w:tc>
          <w:tcPr>
            <w:tcW w:w="833" w:type="pct"/>
            <w:noWrap/>
            <w:hideMark/>
          </w:tcPr>
          <w:p w14:paraId="366B6292"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(0.00163)</w:t>
            </w:r>
          </w:p>
        </w:tc>
      </w:tr>
      <w:tr w:rsidR="00791E7A" w:rsidRPr="002720CF" w14:paraId="6DB4C55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3A7FF689"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5A21C54D"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Khan Yunis</w:t>
            </w:r>
          </w:p>
        </w:tc>
        <w:tc>
          <w:tcPr>
            <w:tcW w:w="833" w:type="pct"/>
            <w:noWrap/>
            <w:hideMark/>
          </w:tcPr>
          <w:p w14:paraId="5C9B0B83"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0.0196***</w:t>
            </w:r>
          </w:p>
        </w:tc>
        <w:tc>
          <w:tcPr>
            <w:tcW w:w="833" w:type="pct"/>
            <w:noWrap/>
            <w:hideMark/>
          </w:tcPr>
          <w:p w14:paraId="43159A0C"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0.0197***</w:t>
            </w:r>
          </w:p>
        </w:tc>
        <w:tc>
          <w:tcPr>
            <w:tcW w:w="833" w:type="pct"/>
            <w:noWrap/>
            <w:hideMark/>
          </w:tcPr>
          <w:p w14:paraId="2EC3A90F"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0.0270***</w:t>
            </w:r>
          </w:p>
        </w:tc>
        <w:tc>
          <w:tcPr>
            <w:tcW w:w="833" w:type="pct"/>
            <w:noWrap/>
            <w:hideMark/>
          </w:tcPr>
          <w:p w14:paraId="2339711A"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0.0126***</w:t>
            </w:r>
          </w:p>
        </w:tc>
      </w:tr>
      <w:tr w:rsidR="00791E7A" w:rsidRPr="002720CF" w14:paraId="7E09A731"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4B028A38"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3B7D5F6F"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53C2FE0A"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(0.00144)</w:t>
            </w:r>
          </w:p>
        </w:tc>
        <w:tc>
          <w:tcPr>
            <w:tcW w:w="833" w:type="pct"/>
            <w:noWrap/>
            <w:hideMark/>
          </w:tcPr>
          <w:p w14:paraId="7A98A1DE"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(0.00144)</w:t>
            </w:r>
          </w:p>
        </w:tc>
        <w:tc>
          <w:tcPr>
            <w:tcW w:w="833" w:type="pct"/>
            <w:noWrap/>
            <w:hideMark/>
          </w:tcPr>
          <w:p w14:paraId="4C86B27D"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(0.00145)</w:t>
            </w:r>
          </w:p>
        </w:tc>
        <w:tc>
          <w:tcPr>
            <w:tcW w:w="833" w:type="pct"/>
            <w:noWrap/>
            <w:hideMark/>
          </w:tcPr>
          <w:p w14:paraId="667A5487"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(0.00151)</w:t>
            </w:r>
          </w:p>
        </w:tc>
      </w:tr>
      <w:tr w:rsidR="00791E7A" w:rsidRPr="002720CF" w14:paraId="12FFCBA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535FEF12"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22637183"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Rafah</w:t>
            </w:r>
          </w:p>
        </w:tc>
        <w:tc>
          <w:tcPr>
            <w:tcW w:w="833" w:type="pct"/>
            <w:noWrap/>
            <w:hideMark/>
          </w:tcPr>
          <w:p w14:paraId="5C067E9D"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0.0557***</w:t>
            </w:r>
          </w:p>
        </w:tc>
        <w:tc>
          <w:tcPr>
            <w:tcW w:w="833" w:type="pct"/>
            <w:noWrap/>
            <w:hideMark/>
          </w:tcPr>
          <w:p w14:paraId="00342694"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0.0557***</w:t>
            </w:r>
          </w:p>
        </w:tc>
        <w:tc>
          <w:tcPr>
            <w:tcW w:w="833" w:type="pct"/>
            <w:noWrap/>
            <w:hideMark/>
          </w:tcPr>
          <w:p w14:paraId="6BB8B190"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0.0638***</w:t>
            </w:r>
          </w:p>
        </w:tc>
        <w:tc>
          <w:tcPr>
            <w:tcW w:w="833" w:type="pct"/>
            <w:noWrap/>
            <w:hideMark/>
          </w:tcPr>
          <w:p w14:paraId="2780CB31"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0.0365***</w:t>
            </w:r>
          </w:p>
        </w:tc>
      </w:tr>
      <w:tr w:rsidR="00791E7A" w:rsidRPr="002720CF" w14:paraId="2892AE37"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833" w:type="pct"/>
            <w:noWrap/>
            <w:hideMark/>
          </w:tcPr>
          <w:p w14:paraId="7A339522"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27ED3BA7"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53164AB6"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(0.00159)</w:t>
            </w:r>
          </w:p>
        </w:tc>
        <w:tc>
          <w:tcPr>
            <w:tcW w:w="833" w:type="pct"/>
            <w:noWrap/>
            <w:hideMark/>
          </w:tcPr>
          <w:p w14:paraId="193D082E"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(0.00159)</w:t>
            </w:r>
          </w:p>
        </w:tc>
        <w:tc>
          <w:tcPr>
            <w:tcW w:w="833" w:type="pct"/>
            <w:noWrap/>
            <w:hideMark/>
          </w:tcPr>
          <w:p w14:paraId="556F7AF1"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(0.00160)</w:t>
            </w:r>
          </w:p>
        </w:tc>
        <w:tc>
          <w:tcPr>
            <w:tcW w:w="833" w:type="pct"/>
            <w:noWrap/>
            <w:hideMark/>
          </w:tcPr>
          <w:p w14:paraId="30CC4C2A"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(0.00168)</w:t>
            </w:r>
          </w:p>
        </w:tc>
      </w:tr>
      <w:tr w:rsidR="00791E7A" w:rsidRPr="002720CF" w14:paraId="21A282D6"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1E324E59" w14:textId="77777777" w:rsidR="00791E7A" w:rsidRPr="002720CF" w:rsidRDefault="00791E7A" w:rsidP="00DB7C40">
            <w:pPr>
              <w:jc w:val="left"/>
              <w:rPr>
                <w:rFonts w:eastAsia="Times New Roman" w:cstheme="majorHAnsi"/>
                <w:b/>
                <w:bCs/>
                <w:color w:val="000000"/>
                <w:sz w:val="20"/>
                <w:szCs w:val="20"/>
              </w:rPr>
            </w:pPr>
            <w:r w:rsidRPr="002720CF">
              <w:rPr>
                <w:rFonts w:eastAsia="Times New Roman" w:cstheme="majorHAnsi"/>
                <w:b/>
                <w:bCs/>
                <w:color w:val="000000"/>
                <w:sz w:val="20"/>
                <w:szCs w:val="20"/>
              </w:rPr>
              <w:t>Sex (reference: female)</w:t>
            </w:r>
          </w:p>
        </w:tc>
        <w:tc>
          <w:tcPr>
            <w:tcW w:w="833" w:type="pct"/>
            <w:noWrap/>
            <w:hideMark/>
          </w:tcPr>
          <w:p w14:paraId="0AF4620F"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Male</w:t>
            </w:r>
          </w:p>
        </w:tc>
        <w:tc>
          <w:tcPr>
            <w:tcW w:w="833" w:type="pct"/>
            <w:noWrap/>
            <w:hideMark/>
          </w:tcPr>
          <w:p w14:paraId="5C6295FD"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-0.00586***</w:t>
            </w:r>
          </w:p>
        </w:tc>
        <w:tc>
          <w:tcPr>
            <w:tcW w:w="833" w:type="pct"/>
            <w:noWrap/>
            <w:hideMark/>
          </w:tcPr>
          <w:p w14:paraId="4D21021F"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833" w:type="pct"/>
            <w:noWrap/>
            <w:hideMark/>
          </w:tcPr>
          <w:p w14:paraId="065B38BB"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0.000353</w:t>
            </w:r>
          </w:p>
        </w:tc>
        <w:tc>
          <w:tcPr>
            <w:tcW w:w="833" w:type="pct"/>
            <w:noWrap/>
            <w:hideMark/>
          </w:tcPr>
          <w:p w14:paraId="749C0CC3"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-0.00838***</w:t>
            </w:r>
          </w:p>
        </w:tc>
      </w:tr>
      <w:tr w:rsidR="00791E7A" w:rsidRPr="002720CF" w14:paraId="5E2556BB"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833" w:type="pct"/>
            <w:noWrap/>
            <w:hideMark/>
          </w:tcPr>
          <w:p w14:paraId="72821817"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03E32E15"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3D6B9BB1"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(0.000907)</w:t>
            </w:r>
          </w:p>
        </w:tc>
        <w:tc>
          <w:tcPr>
            <w:tcW w:w="833" w:type="pct"/>
            <w:noWrap/>
            <w:hideMark/>
          </w:tcPr>
          <w:p w14:paraId="6440BAC0"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833" w:type="pct"/>
            <w:noWrap/>
            <w:hideMark/>
          </w:tcPr>
          <w:p w14:paraId="224955B5"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(0.000906)</w:t>
            </w:r>
          </w:p>
        </w:tc>
        <w:tc>
          <w:tcPr>
            <w:tcW w:w="833" w:type="pct"/>
            <w:noWrap/>
            <w:hideMark/>
          </w:tcPr>
          <w:p w14:paraId="7269C131"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(0.000956)</w:t>
            </w:r>
          </w:p>
        </w:tc>
      </w:tr>
      <w:tr w:rsidR="00791E7A" w:rsidRPr="002720CF" w14:paraId="51F5F0B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vMerge w:val="restart"/>
            <w:noWrap/>
            <w:hideMark/>
          </w:tcPr>
          <w:p w14:paraId="597D2D5B"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Sex of HH Head (reference: male HH head)</w:t>
            </w:r>
          </w:p>
        </w:tc>
        <w:tc>
          <w:tcPr>
            <w:tcW w:w="833" w:type="pct"/>
            <w:noWrap/>
            <w:hideMark/>
          </w:tcPr>
          <w:p w14:paraId="3241EBB4"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Female HH Head</w:t>
            </w:r>
          </w:p>
        </w:tc>
        <w:tc>
          <w:tcPr>
            <w:tcW w:w="833" w:type="pct"/>
            <w:noWrap/>
            <w:hideMark/>
          </w:tcPr>
          <w:p w14:paraId="25FC2498"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-0.0140***</w:t>
            </w:r>
          </w:p>
        </w:tc>
        <w:tc>
          <w:tcPr>
            <w:tcW w:w="833" w:type="pct"/>
            <w:noWrap/>
            <w:hideMark/>
          </w:tcPr>
          <w:p w14:paraId="5514AAA4"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-0.0130***</w:t>
            </w:r>
          </w:p>
        </w:tc>
        <w:tc>
          <w:tcPr>
            <w:tcW w:w="833" w:type="pct"/>
            <w:noWrap/>
            <w:hideMark/>
          </w:tcPr>
          <w:p w14:paraId="14E3441A"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-0.0149***</w:t>
            </w:r>
          </w:p>
        </w:tc>
        <w:tc>
          <w:tcPr>
            <w:tcW w:w="833" w:type="pct"/>
            <w:noWrap/>
            <w:hideMark/>
          </w:tcPr>
          <w:p w14:paraId="6DB849D9"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0.0323***</w:t>
            </w:r>
          </w:p>
        </w:tc>
      </w:tr>
      <w:tr w:rsidR="00791E7A" w:rsidRPr="002720CF" w14:paraId="32A70B39"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632038BA"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662D23C4"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6CC1FB21"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(0.00185)</w:t>
            </w:r>
          </w:p>
        </w:tc>
        <w:tc>
          <w:tcPr>
            <w:tcW w:w="833" w:type="pct"/>
            <w:noWrap/>
            <w:hideMark/>
          </w:tcPr>
          <w:p w14:paraId="68CC1487"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(0.00185)</w:t>
            </w:r>
          </w:p>
        </w:tc>
        <w:tc>
          <w:tcPr>
            <w:tcW w:w="833" w:type="pct"/>
            <w:noWrap/>
            <w:hideMark/>
          </w:tcPr>
          <w:p w14:paraId="783C5C7A"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(0.00186)</w:t>
            </w:r>
          </w:p>
        </w:tc>
        <w:tc>
          <w:tcPr>
            <w:tcW w:w="833" w:type="pct"/>
            <w:noWrap/>
            <w:hideMark/>
          </w:tcPr>
          <w:p w14:paraId="3EB4A191"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(0.00186)</w:t>
            </w:r>
          </w:p>
        </w:tc>
      </w:tr>
      <w:tr w:rsidR="00791E7A" w:rsidRPr="002720CF" w14:paraId="54E79BB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vMerge w:val="restart"/>
            <w:noWrap/>
            <w:hideMark/>
          </w:tcPr>
          <w:p w14:paraId="4D66517D" w14:textId="77777777" w:rsidR="00791E7A" w:rsidRPr="002720CF" w:rsidRDefault="00791E7A" w:rsidP="00DB7C40">
            <w:pPr>
              <w:jc w:val="left"/>
              <w:rPr>
                <w:rFonts w:eastAsia="Times New Roman" w:cstheme="majorHAnsi"/>
                <w:b/>
                <w:bCs/>
                <w:color w:val="000000"/>
                <w:sz w:val="20"/>
                <w:szCs w:val="20"/>
              </w:rPr>
            </w:pPr>
            <w:r w:rsidRPr="002720CF">
              <w:rPr>
                <w:rFonts w:eastAsia="Times New Roman" w:cstheme="majorHAnsi"/>
                <w:b/>
                <w:bCs/>
                <w:color w:val="000000"/>
                <w:sz w:val="20"/>
                <w:szCs w:val="20"/>
              </w:rPr>
              <w:t>Household size (reference: 1-2 members)</w:t>
            </w:r>
          </w:p>
        </w:tc>
        <w:tc>
          <w:tcPr>
            <w:tcW w:w="833" w:type="pct"/>
            <w:noWrap/>
            <w:hideMark/>
          </w:tcPr>
          <w:p w14:paraId="695102B2"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3 members</w:t>
            </w:r>
          </w:p>
        </w:tc>
        <w:tc>
          <w:tcPr>
            <w:tcW w:w="833" w:type="pct"/>
            <w:noWrap/>
            <w:hideMark/>
          </w:tcPr>
          <w:p w14:paraId="63E16225"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-0.0706***</w:t>
            </w:r>
          </w:p>
        </w:tc>
        <w:tc>
          <w:tcPr>
            <w:tcW w:w="833" w:type="pct"/>
            <w:noWrap/>
            <w:hideMark/>
          </w:tcPr>
          <w:p w14:paraId="587F0C77"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-0.0706***</w:t>
            </w:r>
          </w:p>
        </w:tc>
        <w:tc>
          <w:tcPr>
            <w:tcW w:w="833" w:type="pct"/>
            <w:noWrap/>
            <w:hideMark/>
          </w:tcPr>
          <w:p w14:paraId="1D0E2812"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-0.0708***</w:t>
            </w:r>
          </w:p>
        </w:tc>
        <w:tc>
          <w:tcPr>
            <w:tcW w:w="833" w:type="pct"/>
            <w:noWrap/>
            <w:hideMark/>
          </w:tcPr>
          <w:p w14:paraId="4323F129"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-0.0757***</w:t>
            </w:r>
          </w:p>
        </w:tc>
      </w:tr>
      <w:tr w:rsidR="00791E7A" w:rsidRPr="002720CF" w14:paraId="3318889A"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544CC16C"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1FA52A32"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1E509177"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(0.00244)</w:t>
            </w:r>
          </w:p>
        </w:tc>
        <w:tc>
          <w:tcPr>
            <w:tcW w:w="833" w:type="pct"/>
            <w:noWrap/>
            <w:hideMark/>
          </w:tcPr>
          <w:p w14:paraId="13E938C8"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(0.00244)</w:t>
            </w:r>
          </w:p>
        </w:tc>
        <w:tc>
          <w:tcPr>
            <w:tcW w:w="833" w:type="pct"/>
            <w:noWrap/>
            <w:hideMark/>
          </w:tcPr>
          <w:p w14:paraId="75340D1F"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(0.00245)</w:t>
            </w:r>
          </w:p>
        </w:tc>
        <w:tc>
          <w:tcPr>
            <w:tcW w:w="833" w:type="pct"/>
            <w:noWrap/>
            <w:hideMark/>
          </w:tcPr>
          <w:p w14:paraId="68E84E81"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(0.00265)</w:t>
            </w:r>
          </w:p>
        </w:tc>
      </w:tr>
      <w:tr w:rsidR="00791E7A" w:rsidRPr="002720CF" w14:paraId="775C260F"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4F3D3856"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7AA72483"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4 members</w:t>
            </w:r>
          </w:p>
        </w:tc>
        <w:tc>
          <w:tcPr>
            <w:tcW w:w="833" w:type="pct"/>
            <w:noWrap/>
            <w:hideMark/>
          </w:tcPr>
          <w:p w14:paraId="7930BDA8"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-0.119***</w:t>
            </w:r>
          </w:p>
        </w:tc>
        <w:tc>
          <w:tcPr>
            <w:tcW w:w="833" w:type="pct"/>
            <w:noWrap/>
            <w:hideMark/>
          </w:tcPr>
          <w:p w14:paraId="5DE8D0D6"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-0.119***</w:t>
            </w:r>
          </w:p>
        </w:tc>
        <w:tc>
          <w:tcPr>
            <w:tcW w:w="833" w:type="pct"/>
            <w:noWrap/>
            <w:hideMark/>
          </w:tcPr>
          <w:p w14:paraId="47A096DB"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-0.119***</w:t>
            </w:r>
          </w:p>
        </w:tc>
        <w:tc>
          <w:tcPr>
            <w:tcW w:w="833" w:type="pct"/>
            <w:noWrap/>
            <w:hideMark/>
          </w:tcPr>
          <w:p w14:paraId="76C825B9"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-0.122***</w:t>
            </w:r>
          </w:p>
        </w:tc>
      </w:tr>
      <w:tr w:rsidR="00791E7A" w:rsidRPr="002720CF" w14:paraId="5D09A448"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833" w:type="pct"/>
            <w:noWrap/>
            <w:hideMark/>
          </w:tcPr>
          <w:p w14:paraId="252D1765"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4DE7409A"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3BA635A7"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(0.00228)</w:t>
            </w:r>
          </w:p>
        </w:tc>
        <w:tc>
          <w:tcPr>
            <w:tcW w:w="833" w:type="pct"/>
            <w:noWrap/>
            <w:hideMark/>
          </w:tcPr>
          <w:p w14:paraId="72651C1C"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(0.00228)</w:t>
            </w:r>
          </w:p>
        </w:tc>
        <w:tc>
          <w:tcPr>
            <w:tcW w:w="833" w:type="pct"/>
            <w:noWrap/>
            <w:hideMark/>
          </w:tcPr>
          <w:p w14:paraId="2BF45336"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(0.00229)</w:t>
            </w:r>
          </w:p>
        </w:tc>
        <w:tc>
          <w:tcPr>
            <w:tcW w:w="833" w:type="pct"/>
            <w:noWrap/>
            <w:hideMark/>
          </w:tcPr>
          <w:p w14:paraId="57290DF7"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(0.00247)</w:t>
            </w:r>
          </w:p>
        </w:tc>
      </w:tr>
      <w:tr w:rsidR="00791E7A" w:rsidRPr="002720CF" w14:paraId="35FACC46"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55F0390B"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7BC9417F"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5 members</w:t>
            </w:r>
          </w:p>
        </w:tc>
        <w:tc>
          <w:tcPr>
            <w:tcW w:w="833" w:type="pct"/>
            <w:noWrap/>
            <w:hideMark/>
          </w:tcPr>
          <w:p w14:paraId="72E2918E"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-0.155***</w:t>
            </w:r>
          </w:p>
        </w:tc>
        <w:tc>
          <w:tcPr>
            <w:tcW w:w="833" w:type="pct"/>
            <w:noWrap/>
            <w:hideMark/>
          </w:tcPr>
          <w:p w14:paraId="78F6EE7E"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-0.156***</w:t>
            </w:r>
          </w:p>
        </w:tc>
        <w:tc>
          <w:tcPr>
            <w:tcW w:w="833" w:type="pct"/>
            <w:noWrap/>
            <w:hideMark/>
          </w:tcPr>
          <w:p w14:paraId="342845FE"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-0.156***</w:t>
            </w:r>
          </w:p>
        </w:tc>
        <w:tc>
          <w:tcPr>
            <w:tcW w:w="833" w:type="pct"/>
            <w:noWrap/>
            <w:hideMark/>
          </w:tcPr>
          <w:p w14:paraId="0812029C"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-0.154***</w:t>
            </w:r>
          </w:p>
        </w:tc>
      </w:tr>
      <w:tr w:rsidR="00791E7A" w:rsidRPr="002720CF" w14:paraId="0198ED73"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833" w:type="pct"/>
            <w:noWrap/>
            <w:hideMark/>
          </w:tcPr>
          <w:p w14:paraId="717B7CB5"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296C1F72"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33FF1D46"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(0.00220)</w:t>
            </w:r>
          </w:p>
        </w:tc>
        <w:tc>
          <w:tcPr>
            <w:tcW w:w="833" w:type="pct"/>
            <w:noWrap/>
            <w:hideMark/>
          </w:tcPr>
          <w:p w14:paraId="5D12DD7F"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(0.00220)</w:t>
            </w:r>
          </w:p>
        </w:tc>
        <w:tc>
          <w:tcPr>
            <w:tcW w:w="833" w:type="pct"/>
            <w:noWrap/>
            <w:hideMark/>
          </w:tcPr>
          <w:p w14:paraId="37C82D86"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(0.00221)</w:t>
            </w:r>
          </w:p>
        </w:tc>
        <w:tc>
          <w:tcPr>
            <w:tcW w:w="833" w:type="pct"/>
            <w:noWrap/>
            <w:hideMark/>
          </w:tcPr>
          <w:p w14:paraId="15874619"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(0.00237)</w:t>
            </w:r>
          </w:p>
        </w:tc>
      </w:tr>
      <w:tr w:rsidR="00791E7A" w:rsidRPr="002720CF" w14:paraId="3BEFA05E"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62DA0960"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61A69558"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6+ members</w:t>
            </w:r>
          </w:p>
        </w:tc>
        <w:tc>
          <w:tcPr>
            <w:tcW w:w="833" w:type="pct"/>
            <w:noWrap/>
            <w:hideMark/>
          </w:tcPr>
          <w:p w14:paraId="4EBC44BB"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-0.149***</w:t>
            </w:r>
          </w:p>
        </w:tc>
        <w:tc>
          <w:tcPr>
            <w:tcW w:w="833" w:type="pct"/>
            <w:noWrap/>
            <w:hideMark/>
          </w:tcPr>
          <w:p w14:paraId="27A5AC20"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-0.149***</w:t>
            </w:r>
          </w:p>
        </w:tc>
        <w:tc>
          <w:tcPr>
            <w:tcW w:w="833" w:type="pct"/>
            <w:noWrap/>
            <w:hideMark/>
          </w:tcPr>
          <w:p w14:paraId="19C91A93"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-0.147***</w:t>
            </w:r>
          </w:p>
        </w:tc>
        <w:tc>
          <w:tcPr>
            <w:tcW w:w="833" w:type="pct"/>
            <w:noWrap/>
            <w:hideMark/>
          </w:tcPr>
          <w:p w14:paraId="530D2FCD"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-0.126***</w:t>
            </w:r>
          </w:p>
        </w:tc>
      </w:tr>
      <w:tr w:rsidR="00791E7A" w:rsidRPr="002720CF" w14:paraId="5D32AF69"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833" w:type="pct"/>
            <w:noWrap/>
            <w:hideMark/>
          </w:tcPr>
          <w:p w14:paraId="72E80844"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4A921BE7"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624548DA"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(0.00189)</w:t>
            </w:r>
          </w:p>
        </w:tc>
        <w:tc>
          <w:tcPr>
            <w:tcW w:w="833" w:type="pct"/>
            <w:noWrap/>
            <w:hideMark/>
          </w:tcPr>
          <w:p w14:paraId="1708CE88"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(0.00188)</w:t>
            </w:r>
          </w:p>
        </w:tc>
        <w:tc>
          <w:tcPr>
            <w:tcW w:w="833" w:type="pct"/>
            <w:noWrap/>
            <w:hideMark/>
          </w:tcPr>
          <w:p w14:paraId="47E7EA22"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(0.00190)</w:t>
            </w:r>
          </w:p>
        </w:tc>
        <w:tc>
          <w:tcPr>
            <w:tcW w:w="833" w:type="pct"/>
            <w:noWrap/>
            <w:hideMark/>
          </w:tcPr>
          <w:p w14:paraId="270DF312"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(0.00204)</w:t>
            </w:r>
          </w:p>
        </w:tc>
      </w:tr>
      <w:tr w:rsidR="00791E7A" w:rsidRPr="002720CF" w14:paraId="3115EF97"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vMerge w:val="restart"/>
            <w:noWrap/>
            <w:hideMark/>
          </w:tcPr>
          <w:p w14:paraId="7C803FFC"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lastRenderedPageBreak/>
              <w:t>Migration status (reference: non-migrant)</w:t>
            </w:r>
          </w:p>
        </w:tc>
        <w:tc>
          <w:tcPr>
            <w:tcW w:w="833" w:type="pct"/>
            <w:noWrap/>
            <w:hideMark/>
          </w:tcPr>
          <w:p w14:paraId="5F239584"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Migrant</w:t>
            </w:r>
          </w:p>
        </w:tc>
        <w:tc>
          <w:tcPr>
            <w:tcW w:w="833" w:type="pct"/>
            <w:noWrap/>
            <w:hideMark/>
          </w:tcPr>
          <w:p w14:paraId="732BC33D"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-0.0842***</w:t>
            </w:r>
          </w:p>
        </w:tc>
        <w:tc>
          <w:tcPr>
            <w:tcW w:w="833" w:type="pct"/>
            <w:noWrap/>
            <w:hideMark/>
          </w:tcPr>
          <w:p w14:paraId="70EDF6A4"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-0.0835***</w:t>
            </w:r>
          </w:p>
        </w:tc>
        <w:tc>
          <w:tcPr>
            <w:tcW w:w="833" w:type="pct"/>
            <w:noWrap/>
            <w:hideMark/>
          </w:tcPr>
          <w:p w14:paraId="741BD89A"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833" w:type="pct"/>
            <w:noWrap/>
            <w:hideMark/>
          </w:tcPr>
          <w:p w14:paraId="6B5182DB"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-0.123***</w:t>
            </w:r>
          </w:p>
        </w:tc>
      </w:tr>
      <w:tr w:rsidR="00791E7A" w:rsidRPr="002720CF" w14:paraId="06F1F658"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31953A37"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44E718F6"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70B56C0E"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(0.00112)</w:t>
            </w:r>
          </w:p>
        </w:tc>
        <w:tc>
          <w:tcPr>
            <w:tcW w:w="833" w:type="pct"/>
            <w:noWrap/>
            <w:hideMark/>
          </w:tcPr>
          <w:p w14:paraId="7AFF5B5B"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(0.00111)</w:t>
            </w:r>
          </w:p>
        </w:tc>
        <w:tc>
          <w:tcPr>
            <w:tcW w:w="833" w:type="pct"/>
            <w:noWrap/>
            <w:hideMark/>
          </w:tcPr>
          <w:p w14:paraId="31609F15"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833" w:type="pct"/>
            <w:noWrap/>
            <w:hideMark/>
          </w:tcPr>
          <w:p w14:paraId="62C3A731"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(0.00117)</w:t>
            </w:r>
          </w:p>
        </w:tc>
      </w:tr>
      <w:tr w:rsidR="00791E7A" w:rsidRPr="002720CF" w14:paraId="3A2AE3B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0B8444E5"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Refugee status (reference: not a refugee)</w:t>
            </w:r>
          </w:p>
        </w:tc>
        <w:tc>
          <w:tcPr>
            <w:tcW w:w="833" w:type="pct"/>
            <w:noWrap/>
            <w:hideMark/>
          </w:tcPr>
          <w:p w14:paraId="6C53BE22"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Registered or non-registered refugee</w:t>
            </w:r>
          </w:p>
        </w:tc>
        <w:tc>
          <w:tcPr>
            <w:tcW w:w="833" w:type="pct"/>
            <w:noWrap/>
            <w:hideMark/>
          </w:tcPr>
          <w:p w14:paraId="63B2205A"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0.0122***</w:t>
            </w:r>
          </w:p>
        </w:tc>
        <w:tc>
          <w:tcPr>
            <w:tcW w:w="833" w:type="pct"/>
            <w:noWrap/>
            <w:hideMark/>
          </w:tcPr>
          <w:p w14:paraId="438FFC3B"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0.0121***</w:t>
            </w:r>
          </w:p>
        </w:tc>
        <w:tc>
          <w:tcPr>
            <w:tcW w:w="833" w:type="pct"/>
            <w:noWrap/>
            <w:hideMark/>
          </w:tcPr>
          <w:p w14:paraId="05CC2D9E"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-0.00191*</w:t>
            </w:r>
          </w:p>
        </w:tc>
        <w:tc>
          <w:tcPr>
            <w:tcW w:w="833" w:type="pct"/>
            <w:noWrap/>
            <w:hideMark/>
          </w:tcPr>
          <w:p w14:paraId="04FEB322"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-0.00619***</w:t>
            </w:r>
          </w:p>
        </w:tc>
      </w:tr>
      <w:tr w:rsidR="00791E7A" w:rsidRPr="002720CF" w14:paraId="309630C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1A6DA397"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7B29AAB9"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0887775E"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(0.00102)</w:t>
            </w:r>
          </w:p>
        </w:tc>
        <w:tc>
          <w:tcPr>
            <w:tcW w:w="833" w:type="pct"/>
            <w:noWrap/>
            <w:hideMark/>
          </w:tcPr>
          <w:p w14:paraId="4FFB03E0"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(0.00102)</w:t>
            </w:r>
          </w:p>
        </w:tc>
        <w:tc>
          <w:tcPr>
            <w:tcW w:w="833" w:type="pct"/>
            <w:noWrap/>
            <w:hideMark/>
          </w:tcPr>
          <w:p w14:paraId="6BD08116"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(0.00101)</w:t>
            </w:r>
          </w:p>
        </w:tc>
        <w:tc>
          <w:tcPr>
            <w:tcW w:w="833" w:type="pct"/>
            <w:noWrap/>
            <w:hideMark/>
          </w:tcPr>
          <w:p w14:paraId="38F52B98"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(0.00107)</w:t>
            </w:r>
          </w:p>
        </w:tc>
      </w:tr>
      <w:tr w:rsidR="00791E7A" w:rsidRPr="002720CF" w14:paraId="520A435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0CD9EB82" w14:textId="77777777" w:rsidR="00791E7A" w:rsidRPr="002720CF" w:rsidRDefault="00791E7A" w:rsidP="00DB7C40">
            <w:pPr>
              <w:jc w:val="left"/>
              <w:rPr>
                <w:rFonts w:eastAsia="Times New Roman" w:cstheme="majorHAnsi"/>
                <w:b/>
                <w:bCs/>
                <w:color w:val="000000"/>
                <w:sz w:val="20"/>
                <w:szCs w:val="20"/>
              </w:rPr>
            </w:pPr>
            <w:r w:rsidRPr="002720CF">
              <w:rPr>
                <w:rFonts w:eastAsia="Times New Roman" w:cstheme="majorHAnsi"/>
                <w:b/>
                <w:bCs/>
                <w:color w:val="000000"/>
                <w:sz w:val="20"/>
                <w:szCs w:val="20"/>
              </w:rPr>
              <w:t>Age group (ref</w:t>
            </w:r>
            <w:r>
              <w:rPr>
                <w:rFonts w:eastAsia="Times New Roman" w:cstheme="majorHAnsi"/>
                <w:b/>
                <w:bCs/>
                <w:color w:val="000000"/>
                <w:sz w:val="20"/>
                <w:szCs w:val="20"/>
              </w:rPr>
              <w:t>.</w:t>
            </w:r>
            <w:r w:rsidRPr="002720CF">
              <w:rPr>
                <w:rFonts w:eastAsia="Times New Roman" w:cstheme="majorHAnsi"/>
                <w:b/>
                <w:bCs/>
                <w:color w:val="000000"/>
                <w:sz w:val="20"/>
                <w:szCs w:val="20"/>
              </w:rPr>
              <w:t>: 0-17 years)</w:t>
            </w:r>
          </w:p>
        </w:tc>
        <w:tc>
          <w:tcPr>
            <w:tcW w:w="833" w:type="pct"/>
            <w:noWrap/>
            <w:hideMark/>
          </w:tcPr>
          <w:p w14:paraId="1F2C89F5"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18-24 years</w:t>
            </w:r>
          </w:p>
        </w:tc>
        <w:tc>
          <w:tcPr>
            <w:tcW w:w="833" w:type="pct"/>
            <w:noWrap/>
            <w:hideMark/>
          </w:tcPr>
          <w:p w14:paraId="0AB54A88"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0.0140***</w:t>
            </w:r>
          </w:p>
        </w:tc>
        <w:tc>
          <w:tcPr>
            <w:tcW w:w="833" w:type="pct"/>
            <w:noWrap/>
            <w:hideMark/>
          </w:tcPr>
          <w:p w14:paraId="67F904AB"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0.0139***</w:t>
            </w:r>
          </w:p>
        </w:tc>
        <w:tc>
          <w:tcPr>
            <w:tcW w:w="833" w:type="pct"/>
            <w:noWrap/>
            <w:hideMark/>
          </w:tcPr>
          <w:p w14:paraId="5734F5FA"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0.00813***</w:t>
            </w:r>
          </w:p>
        </w:tc>
        <w:tc>
          <w:tcPr>
            <w:tcW w:w="833" w:type="pct"/>
            <w:noWrap/>
            <w:hideMark/>
          </w:tcPr>
          <w:p w14:paraId="25CD5A34"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0.0250***</w:t>
            </w:r>
          </w:p>
        </w:tc>
      </w:tr>
      <w:tr w:rsidR="00791E7A" w:rsidRPr="002720CF" w14:paraId="0EFF8F5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6EC59719"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2D429305"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6E0EE0E2"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(0.00162)</w:t>
            </w:r>
          </w:p>
        </w:tc>
        <w:tc>
          <w:tcPr>
            <w:tcW w:w="833" w:type="pct"/>
            <w:noWrap/>
            <w:hideMark/>
          </w:tcPr>
          <w:p w14:paraId="4BD63589"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(0.00162)</w:t>
            </w:r>
          </w:p>
        </w:tc>
        <w:tc>
          <w:tcPr>
            <w:tcW w:w="833" w:type="pct"/>
            <w:noWrap/>
            <w:hideMark/>
          </w:tcPr>
          <w:p w14:paraId="73D0B749"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(0.00162)</w:t>
            </w:r>
          </w:p>
        </w:tc>
        <w:tc>
          <w:tcPr>
            <w:tcW w:w="833" w:type="pct"/>
            <w:noWrap/>
            <w:hideMark/>
          </w:tcPr>
          <w:p w14:paraId="291468A7"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(0.00171)</w:t>
            </w:r>
          </w:p>
        </w:tc>
      </w:tr>
      <w:tr w:rsidR="00791E7A" w:rsidRPr="002720CF" w14:paraId="0EF6FF6E"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7D2A8059"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628AD9AE"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25-39 years</w:t>
            </w:r>
          </w:p>
        </w:tc>
        <w:tc>
          <w:tcPr>
            <w:tcW w:w="833" w:type="pct"/>
            <w:noWrap/>
            <w:hideMark/>
          </w:tcPr>
          <w:p w14:paraId="03CDD217"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0.0811***</w:t>
            </w:r>
          </w:p>
        </w:tc>
        <w:tc>
          <w:tcPr>
            <w:tcW w:w="833" w:type="pct"/>
            <w:noWrap/>
            <w:hideMark/>
          </w:tcPr>
          <w:p w14:paraId="0A0162B9"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0.0810***</w:t>
            </w:r>
          </w:p>
        </w:tc>
        <w:tc>
          <w:tcPr>
            <w:tcW w:w="833" w:type="pct"/>
            <w:noWrap/>
            <w:hideMark/>
          </w:tcPr>
          <w:p w14:paraId="723506AE"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0.0652***</w:t>
            </w:r>
          </w:p>
        </w:tc>
        <w:tc>
          <w:tcPr>
            <w:tcW w:w="833" w:type="pct"/>
            <w:noWrap/>
            <w:hideMark/>
          </w:tcPr>
          <w:p w14:paraId="774E393E"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0.0804***</w:t>
            </w:r>
          </w:p>
        </w:tc>
      </w:tr>
      <w:tr w:rsidR="00791E7A" w:rsidRPr="002720CF" w14:paraId="42F39A20"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34B1D4D6"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253EE039"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782CB34F"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(0.00156)</w:t>
            </w:r>
          </w:p>
        </w:tc>
        <w:tc>
          <w:tcPr>
            <w:tcW w:w="833" w:type="pct"/>
            <w:noWrap/>
            <w:hideMark/>
          </w:tcPr>
          <w:p w14:paraId="65E7DE46"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(0.00156)</w:t>
            </w:r>
          </w:p>
        </w:tc>
        <w:tc>
          <w:tcPr>
            <w:tcW w:w="833" w:type="pct"/>
            <w:noWrap/>
            <w:hideMark/>
          </w:tcPr>
          <w:p w14:paraId="0B4717F2"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(0.00155)</w:t>
            </w:r>
          </w:p>
        </w:tc>
        <w:tc>
          <w:tcPr>
            <w:tcW w:w="833" w:type="pct"/>
            <w:noWrap/>
            <w:hideMark/>
          </w:tcPr>
          <w:p w14:paraId="416E63B3"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(0.00165)</w:t>
            </w:r>
          </w:p>
        </w:tc>
      </w:tr>
      <w:tr w:rsidR="00791E7A" w:rsidRPr="002720CF" w14:paraId="6688509C"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166C9E23"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5FFB5664"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40-64 years</w:t>
            </w:r>
          </w:p>
        </w:tc>
        <w:tc>
          <w:tcPr>
            <w:tcW w:w="833" w:type="pct"/>
            <w:noWrap/>
            <w:hideMark/>
          </w:tcPr>
          <w:p w14:paraId="482E2494"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-0.0178***</w:t>
            </w:r>
          </w:p>
        </w:tc>
        <w:tc>
          <w:tcPr>
            <w:tcW w:w="833" w:type="pct"/>
            <w:noWrap/>
            <w:hideMark/>
          </w:tcPr>
          <w:p w14:paraId="2D3E0AF9"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-0.0179***</w:t>
            </w:r>
          </w:p>
        </w:tc>
        <w:tc>
          <w:tcPr>
            <w:tcW w:w="833" w:type="pct"/>
            <w:noWrap/>
            <w:hideMark/>
          </w:tcPr>
          <w:p w14:paraId="4037B7B1"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-0.0406***</w:t>
            </w:r>
          </w:p>
        </w:tc>
        <w:tc>
          <w:tcPr>
            <w:tcW w:w="833" w:type="pct"/>
            <w:noWrap/>
            <w:hideMark/>
          </w:tcPr>
          <w:p w14:paraId="348ED4D9"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-0.00831***</w:t>
            </w:r>
          </w:p>
        </w:tc>
      </w:tr>
      <w:tr w:rsidR="00791E7A" w:rsidRPr="002720CF" w14:paraId="11D18F0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16897154"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31CD5246"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2CDA0818"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(0.00168)</w:t>
            </w:r>
          </w:p>
        </w:tc>
        <w:tc>
          <w:tcPr>
            <w:tcW w:w="833" w:type="pct"/>
            <w:noWrap/>
            <w:hideMark/>
          </w:tcPr>
          <w:p w14:paraId="43755131"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(0.00168)</w:t>
            </w:r>
          </w:p>
        </w:tc>
        <w:tc>
          <w:tcPr>
            <w:tcW w:w="833" w:type="pct"/>
            <w:noWrap/>
            <w:hideMark/>
          </w:tcPr>
          <w:p w14:paraId="06B8A1CA"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(0.00165)</w:t>
            </w:r>
          </w:p>
        </w:tc>
        <w:tc>
          <w:tcPr>
            <w:tcW w:w="833" w:type="pct"/>
            <w:noWrap/>
            <w:hideMark/>
          </w:tcPr>
          <w:p w14:paraId="742385D1"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(0.00177)</w:t>
            </w:r>
          </w:p>
        </w:tc>
      </w:tr>
      <w:tr w:rsidR="00791E7A" w:rsidRPr="002720CF" w14:paraId="6E5CDD3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vMerge w:val="restart"/>
            <w:noWrap/>
            <w:hideMark/>
          </w:tcPr>
          <w:p w14:paraId="2F699D65"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Educ. Attainment of HH head (ref. Head of HH has &lt;secondary education)</w:t>
            </w:r>
          </w:p>
        </w:tc>
        <w:tc>
          <w:tcPr>
            <w:tcW w:w="833" w:type="pct"/>
            <w:noWrap/>
            <w:hideMark/>
          </w:tcPr>
          <w:p w14:paraId="01C803F6"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Household head has at least secondary education</w:t>
            </w:r>
          </w:p>
        </w:tc>
        <w:tc>
          <w:tcPr>
            <w:tcW w:w="833" w:type="pct"/>
            <w:noWrap/>
            <w:hideMark/>
          </w:tcPr>
          <w:p w14:paraId="714CA6CB"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-0.305***</w:t>
            </w:r>
          </w:p>
        </w:tc>
        <w:tc>
          <w:tcPr>
            <w:tcW w:w="833" w:type="pct"/>
            <w:noWrap/>
            <w:hideMark/>
          </w:tcPr>
          <w:p w14:paraId="24A79CF5"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-0.305***</w:t>
            </w:r>
          </w:p>
        </w:tc>
        <w:tc>
          <w:tcPr>
            <w:tcW w:w="833" w:type="pct"/>
            <w:noWrap/>
            <w:hideMark/>
          </w:tcPr>
          <w:p w14:paraId="4D3D1A13"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-0.312***</w:t>
            </w:r>
          </w:p>
        </w:tc>
        <w:tc>
          <w:tcPr>
            <w:tcW w:w="833" w:type="pct"/>
            <w:noWrap/>
            <w:hideMark/>
          </w:tcPr>
          <w:p w14:paraId="3C1E3826"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2720CF" w14:paraId="20AB84E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7B9ECDBB" w14:textId="77777777" w:rsidR="00791E7A" w:rsidRPr="002720CF" w:rsidRDefault="00791E7A" w:rsidP="00DB7C40">
            <w:pPr>
              <w:jc w:val="center"/>
              <w:rPr>
                <w:rFonts w:eastAsia="Times New Roman" w:cstheme="majorHAnsi"/>
                <w:sz w:val="20"/>
                <w:szCs w:val="20"/>
              </w:rPr>
            </w:pPr>
          </w:p>
        </w:tc>
        <w:tc>
          <w:tcPr>
            <w:tcW w:w="833" w:type="pct"/>
            <w:noWrap/>
            <w:hideMark/>
          </w:tcPr>
          <w:p w14:paraId="164787D5"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5132A476"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(0.000924)</w:t>
            </w:r>
          </w:p>
        </w:tc>
        <w:tc>
          <w:tcPr>
            <w:tcW w:w="833" w:type="pct"/>
            <w:noWrap/>
            <w:hideMark/>
          </w:tcPr>
          <w:p w14:paraId="1EDC118B"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(0.000924)</w:t>
            </w:r>
          </w:p>
        </w:tc>
        <w:tc>
          <w:tcPr>
            <w:tcW w:w="833" w:type="pct"/>
            <w:noWrap/>
            <w:hideMark/>
          </w:tcPr>
          <w:p w14:paraId="7B99D0B1"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(0.000917)</w:t>
            </w:r>
          </w:p>
        </w:tc>
        <w:tc>
          <w:tcPr>
            <w:tcW w:w="833" w:type="pct"/>
            <w:noWrap/>
            <w:hideMark/>
          </w:tcPr>
          <w:p w14:paraId="56E81647"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2720CF" w14:paraId="1863C967"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6F17377C" w14:textId="77777777" w:rsidR="00791E7A" w:rsidRPr="002720CF" w:rsidRDefault="00791E7A" w:rsidP="00DB7C40">
            <w:pPr>
              <w:jc w:val="left"/>
              <w:rPr>
                <w:rFonts w:eastAsia="Times New Roman" w:cstheme="majorHAnsi"/>
                <w:b/>
                <w:bCs/>
                <w:color w:val="000000"/>
                <w:sz w:val="20"/>
                <w:szCs w:val="20"/>
              </w:rPr>
            </w:pPr>
            <w:r w:rsidRPr="002720CF">
              <w:rPr>
                <w:rFonts w:eastAsia="Times New Roman" w:cstheme="majorHAnsi"/>
                <w:b/>
                <w:bCs/>
                <w:color w:val="000000"/>
                <w:sz w:val="20"/>
                <w:szCs w:val="20"/>
              </w:rPr>
              <w:t>Interactions</w:t>
            </w:r>
          </w:p>
        </w:tc>
        <w:tc>
          <w:tcPr>
            <w:tcW w:w="833" w:type="pct"/>
            <w:noWrap/>
            <w:hideMark/>
          </w:tcPr>
          <w:p w14:paraId="68B88382"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Congenity x male</w:t>
            </w:r>
          </w:p>
        </w:tc>
        <w:tc>
          <w:tcPr>
            <w:tcW w:w="833" w:type="pct"/>
            <w:noWrap/>
            <w:hideMark/>
          </w:tcPr>
          <w:p w14:paraId="099A0EFC"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833" w:type="pct"/>
            <w:noWrap/>
            <w:hideMark/>
          </w:tcPr>
          <w:p w14:paraId="763D9D94"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0.0208</w:t>
            </w:r>
          </w:p>
        </w:tc>
        <w:tc>
          <w:tcPr>
            <w:tcW w:w="833" w:type="pct"/>
            <w:noWrap/>
            <w:hideMark/>
          </w:tcPr>
          <w:p w14:paraId="34D33446"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833" w:type="pct"/>
            <w:noWrap/>
            <w:hideMark/>
          </w:tcPr>
          <w:p w14:paraId="25891E80"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2720CF" w14:paraId="414BE0B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47323109" w14:textId="77777777" w:rsidR="00791E7A" w:rsidRPr="002720CF" w:rsidRDefault="00791E7A" w:rsidP="00DB7C40">
            <w:pPr>
              <w:jc w:val="center"/>
              <w:rPr>
                <w:rFonts w:eastAsia="Times New Roman" w:cstheme="majorHAnsi"/>
                <w:sz w:val="20"/>
                <w:szCs w:val="20"/>
              </w:rPr>
            </w:pPr>
          </w:p>
        </w:tc>
        <w:tc>
          <w:tcPr>
            <w:tcW w:w="833" w:type="pct"/>
            <w:noWrap/>
            <w:hideMark/>
          </w:tcPr>
          <w:p w14:paraId="6B8FFE15"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0E136757"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197023E3"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(0.0127)</w:t>
            </w:r>
          </w:p>
        </w:tc>
        <w:tc>
          <w:tcPr>
            <w:tcW w:w="833" w:type="pct"/>
            <w:noWrap/>
            <w:hideMark/>
          </w:tcPr>
          <w:p w14:paraId="7E1D868A"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833" w:type="pct"/>
            <w:noWrap/>
            <w:hideMark/>
          </w:tcPr>
          <w:p w14:paraId="4DBF5C7C"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2720CF" w14:paraId="3DDAE97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16F93E0D" w14:textId="77777777" w:rsidR="00791E7A" w:rsidRPr="002720CF" w:rsidRDefault="00791E7A" w:rsidP="00DB7C40">
            <w:pPr>
              <w:jc w:val="center"/>
              <w:rPr>
                <w:rFonts w:eastAsia="Times New Roman" w:cstheme="majorHAnsi"/>
                <w:sz w:val="20"/>
                <w:szCs w:val="20"/>
              </w:rPr>
            </w:pPr>
          </w:p>
        </w:tc>
        <w:tc>
          <w:tcPr>
            <w:tcW w:w="833" w:type="pct"/>
            <w:noWrap/>
            <w:hideMark/>
          </w:tcPr>
          <w:p w14:paraId="72CE4393"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Other disability x male</w:t>
            </w:r>
          </w:p>
        </w:tc>
        <w:tc>
          <w:tcPr>
            <w:tcW w:w="833" w:type="pct"/>
            <w:noWrap/>
            <w:hideMark/>
          </w:tcPr>
          <w:p w14:paraId="6E0349D9"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833" w:type="pct"/>
            <w:noWrap/>
            <w:hideMark/>
          </w:tcPr>
          <w:p w14:paraId="0F34F5F5"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0.0223***</w:t>
            </w:r>
          </w:p>
        </w:tc>
        <w:tc>
          <w:tcPr>
            <w:tcW w:w="833" w:type="pct"/>
            <w:noWrap/>
            <w:hideMark/>
          </w:tcPr>
          <w:p w14:paraId="7DCC6FAC"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833" w:type="pct"/>
            <w:noWrap/>
            <w:hideMark/>
          </w:tcPr>
          <w:p w14:paraId="26E5181D"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2720CF" w14:paraId="067CEC35"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123BB81A" w14:textId="77777777" w:rsidR="00791E7A" w:rsidRPr="002720CF" w:rsidRDefault="00791E7A" w:rsidP="00DB7C40">
            <w:pPr>
              <w:jc w:val="center"/>
              <w:rPr>
                <w:rFonts w:eastAsia="Times New Roman" w:cstheme="majorHAnsi"/>
                <w:sz w:val="20"/>
                <w:szCs w:val="20"/>
              </w:rPr>
            </w:pPr>
          </w:p>
        </w:tc>
        <w:tc>
          <w:tcPr>
            <w:tcW w:w="833" w:type="pct"/>
            <w:noWrap/>
            <w:hideMark/>
          </w:tcPr>
          <w:p w14:paraId="18127B90"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181B0D0B"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60D02EA5"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(0.00767)</w:t>
            </w:r>
          </w:p>
        </w:tc>
        <w:tc>
          <w:tcPr>
            <w:tcW w:w="833" w:type="pct"/>
            <w:noWrap/>
            <w:hideMark/>
          </w:tcPr>
          <w:p w14:paraId="2D9A4D01"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833" w:type="pct"/>
            <w:noWrap/>
            <w:hideMark/>
          </w:tcPr>
          <w:p w14:paraId="1388E9C5"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2720CF" w14:paraId="04A8CCB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017E653B" w14:textId="77777777" w:rsidR="00791E7A" w:rsidRPr="002720CF" w:rsidRDefault="00791E7A" w:rsidP="00DB7C40">
            <w:pPr>
              <w:jc w:val="center"/>
              <w:rPr>
                <w:rFonts w:eastAsia="Times New Roman" w:cstheme="majorHAnsi"/>
                <w:sz w:val="20"/>
                <w:szCs w:val="20"/>
              </w:rPr>
            </w:pPr>
          </w:p>
        </w:tc>
        <w:tc>
          <w:tcPr>
            <w:tcW w:w="833" w:type="pct"/>
            <w:noWrap/>
            <w:hideMark/>
          </w:tcPr>
          <w:p w14:paraId="68FE2FD8"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Congenity x migrated</w:t>
            </w:r>
          </w:p>
        </w:tc>
        <w:tc>
          <w:tcPr>
            <w:tcW w:w="833" w:type="pct"/>
            <w:noWrap/>
            <w:hideMark/>
          </w:tcPr>
          <w:p w14:paraId="7A7E6023"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833" w:type="pct"/>
            <w:noWrap/>
            <w:hideMark/>
          </w:tcPr>
          <w:p w14:paraId="5D3B0EE2"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3DB6CACB"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-0.0831***</w:t>
            </w:r>
          </w:p>
        </w:tc>
        <w:tc>
          <w:tcPr>
            <w:tcW w:w="833" w:type="pct"/>
            <w:noWrap/>
            <w:hideMark/>
          </w:tcPr>
          <w:p w14:paraId="288EADA8"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2720CF" w14:paraId="6FB36F62"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5AC160CA" w14:textId="77777777" w:rsidR="00791E7A" w:rsidRPr="002720CF" w:rsidRDefault="00791E7A" w:rsidP="00DB7C40">
            <w:pPr>
              <w:jc w:val="center"/>
              <w:rPr>
                <w:rFonts w:eastAsia="Times New Roman" w:cstheme="majorHAnsi"/>
                <w:sz w:val="20"/>
                <w:szCs w:val="20"/>
              </w:rPr>
            </w:pPr>
          </w:p>
        </w:tc>
        <w:tc>
          <w:tcPr>
            <w:tcW w:w="833" w:type="pct"/>
            <w:noWrap/>
            <w:hideMark/>
          </w:tcPr>
          <w:p w14:paraId="47AB11F4"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08DC9F0D"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12CE6E4C"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146A1268"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(0.0164)</w:t>
            </w:r>
          </w:p>
        </w:tc>
        <w:tc>
          <w:tcPr>
            <w:tcW w:w="833" w:type="pct"/>
            <w:noWrap/>
            <w:hideMark/>
          </w:tcPr>
          <w:p w14:paraId="4450ED7B"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2720CF" w14:paraId="1E79C11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51C4EB6D" w14:textId="77777777" w:rsidR="00791E7A" w:rsidRPr="002720CF" w:rsidRDefault="00791E7A" w:rsidP="00DB7C40">
            <w:pPr>
              <w:jc w:val="center"/>
              <w:rPr>
                <w:rFonts w:eastAsia="Times New Roman" w:cstheme="majorHAnsi"/>
                <w:sz w:val="20"/>
                <w:szCs w:val="20"/>
              </w:rPr>
            </w:pPr>
          </w:p>
        </w:tc>
        <w:tc>
          <w:tcPr>
            <w:tcW w:w="833" w:type="pct"/>
            <w:noWrap/>
            <w:hideMark/>
          </w:tcPr>
          <w:p w14:paraId="0A8892F0"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Other disability x migrated</w:t>
            </w:r>
          </w:p>
        </w:tc>
        <w:tc>
          <w:tcPr>
            <w:tcW w:w="833" w:type="pct"/>
            <w:noWrap/>
            <w:hideMark/>
          </w:tcPr>
          <w:p w14:paraId="3479A89A"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833" w:type="pct"/>
            <w:noWrap/>
            <w:hideMark/>
          </w:tcPr>
          <w:p w14:paraId="3A45E440"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26524FF5"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-0.0607***</w:t>
            </w:r>
          </w:p>
        </w:tc>
        <w:tc>
          <w:tcPr>
            <w:tcW w:w="833" w:type="pct"/>
            <w:noWrap/>
            <w:hideMark/>
          </w:tcPr>
          <w:p w14:paraId="3ED22247"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2720CF" w14:paraId="750B89D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3FF0FA73" w14:textId="77777777" w:rsidR="00791E7A" w:rsidRPr="002720CF" w:rsidRDefault="00791E7A" w:rsidP="00DB7C40">
            <w:pPr>
              <w:jc w:val="center"/>
              <w:rPr>
                <w:rFonts w:eastAsia="Times New Roman" w:cstheme="majorHAnsi"/>
                <w:sz w:val="20"/>
                <w:szCs w:val="20"/>
              </w:rPr>
            </w:pPr>
          </w:p>
        </w:tc>
        <w:tc>
          <w:tcPr>
            <w:tcW w:w="833" w:type="pct"/>
            <w:noWrap/>
            <w:hideMark/>
          </w:tcPr>
          <w:p w14:paraId="1AC4F3FB"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10D0B4BC"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31B24DE4"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2062E325"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(0.00831)</w:t>
            </w:r>
          </w:p>
        </w:tc>
        <w:tc>
          <w:tcPr>
            <w:tcW w:w="833" w:type="pct"/>
            <w:noWrap/>
            <w:hideMark/>
          </w:tcPr>
          <w:p w14:paraId="0CB0C894"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2720CF" w14:paraId="79867EB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56B3E029" w14:textId="77777777" w:rsidR="00791E7A" w:rsidRPr="002720CF" w:rsidRDefault="00791E7A" w:rsidP="00DB7C40">
            <w:pPr>
              <w:jc w:val="center"/>
              <w:rPr>
                <w:rFonts w:eastAsia="Times New Roman" w:cstheme="majorHAnsi"/>
                <w:sz w:val="20"/>
                <w:szCs w:val="20"/>
              </w:rPr>
            </w:pPr>
          </w:p>
        </w:tc>
        <w:tc>
          <w:tcPr>
            <w:tcW w:w="833" w:type="pct"/>
            <w:noWrap/>
            <w:hideMark/>
          </w:tcPr>
          <w:p w14:paraId="4DAB63D4"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Congenity x HH-head has at least secondary education</w:t>
            </w:r>
          </w:p>
        </w:tc>
        <w:tc>
          <w:tcPr>
            <w:tcW w:w="833" w:type="pct"/>
            <w:noWrap/>
            <w:hideMark/>
          </w:tcPr>
          <w:p w14:paraId="43219B2D"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833" w:type="pct"/>
            <w:noWrap/>
            <w:hideMark/>
          </w:tcPr>
          <w:p w14:paraId="7B4ADB0C"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833" w:type="pct"/>
            <w:noWrap/>
            <w:hideMark/>
          </w:tcPr>
          <w:p w14:paraId="01C24310"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833" w:type="pct"/>
            <w:noWrap/>
            <w:hideMark/>
          </w:tcPr>
          <w:p w14:paraId="14937F47"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-0.312***</w:t>
            </w:r>
          </w:p>
        </w:tc>
      </w:tr>
      <w:tr w:rsidR="00791E7A" w:rsidRPr="002720CF" w14:paraId="67B2C9F2"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37B72A1D"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08D75DE6"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4939FF58"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5105B50D"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62FF84A5"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7F908E5F"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(0.0133)</w:t>
            </w:r>
          </w:p>
        </w:tc>
      </w:tr>
      <w:tr w:rsidR="00791E7A" w:rsidRPr="002720CF" w14:paraId="5D2167B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50FA376F"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2A2D7418"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Other disability x HH-head has at least secondary education</w:t>
            </w:r>
          </w:p>
        </w:tc>
        <w:tc>
          <w:tcPr>
            <w:tcW w:w="833" w:type="pct"/>
            <w:noWrap/>
            <w:hideMark/>
          </w:tcPr>
          <w:p w14:paraId="2CCB7D3C"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833" w:type="pct"/>
            <w:noWrap/>
            <w:hideMark/>
          </w:tcPr>
          <w:p w14:paraId="15902956"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833" w:type="pct"/>
            <w:noWrap/>
            <w:hideMark/>
          </w:tcPr>
          <w:p w14:paraId="568E871B"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833" w:type="pct"/>
            <w:noWrap/>
            <w:hideMark/>
          </w:tcPr>
          <w:p w14:paraId="34E1FFDC"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-0.270***</w:t>
            </w:r>
          </w:p>
        </w:tc>
      </w:tr>
      <w:tr w:rsidR="00791E7A" w:rsidRPr="002720CF" w14:paraId="56D5CFA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65950503"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20EE3802"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6DE75820"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5F2CB4B1"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511CC7E3"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582D2448"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(0.00799)</w:t>
            </w:r>
          </w:p>
        </w:tc>
      </w:tr>
      <w:tr w:rsidR="00791E7A" w:rsidRPr="002720CF" w14:paraId="6B196A06"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833" w:type="pct"/>
            <w:noWrap/>
            <w:hideMark/>
          </w:tcPr>
          <w:p w14:paraId="638CDA71" w14:textId="77777777" w:rsidR="00791E7A" w:rsidRPr="002720CF" w:rsidRDefault="00791E7A" w:rsidP="00DB7C40">
            <w:pPr>
              <w:jc w:val="center"/>
              <w:rPr>
                <w:rFonts w:eastAsia="Times New Roman" w:cstheme="majorHAnsi"/>
                <w:color w:val="000000"/>
                <w:sz w:val="20"/>
                <w:szCs w:val="20"/>
              </w:rPr>
            </w:pPr>
          </w:p>
        </w:tc>
        <w:tc>
          <w:tcPr>
            <w:tcW w:w="833" w:type="pct"/>
            <w:noWrap/>
            <w:hideMark/>
          </w:tcPr>
          <w:p w14:paraId="2DA4FC8A"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2D790BA8" w14:textId="77777777" w:rsidR="00791E7A" w:rsidRPr="002720CF"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17C0F77D"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60E32683"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833" w:type="pct"/>
            <w:noWrap/>
            <w:hideMark/>
          </w:tcPr>
          <w:p w14:paraId="054960F6" w14:textId="77777777" w:rsidR="00791E7A" w:rsidRPr="002720CF"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2720CF" w14:paraId="21458270"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49054BE9" w14:textId="77777777" w:rsidR="00791E7A" w:rsidRPr="002720CF" w:rsidRDefault="00791E7A" w:rsidP="00DB7C40">
            <w:pPr>
              <w:jc w:val="center"/>
              <w:rPr>
                <w:rFonts w:eastAsia="Times New Roman" w:cstheme="majorHAnsi"/>
                <w:sz w:val="20"/>
                <w:szCs w:val="20"/>
              </w:rPr>
            </w:pPr>
          </w:p>
        </w:tc>
        <w:tc>
          <w:tcPr>
            <w:tcW w:w="833" w:type="pct"/>
            <w:noWrap/>
            <w:hideMark/>
          </w:tcPr>
          <w:p w14:paraId="6B3DFA7D" w14:textId="77777777" w:rsidR="00791E7A" w:rsidRPr="002720CF"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Observations</w:t>
            </w:r>
          </w:p>
        </w:tc>
        <w:tc>
          <w:tcPr>
            <w:tcW w:w="833" w:type="pct"/>
            <w:noWrap/>
            <w:hideMark/>
          </w:tcPr>
          <w:p w14:paraId="43BF8D3D"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1,009,339</w:t>
            </w:r>
          </w:p>
        </w:tc>
        <w:tc>
          <w:tcPr>
            <w:tcW w:w="833" w:type="pct"/>
            <w:noWrap/>
            <w:hideMark/>
          </w:tcPr>
          <w:p w14:paraId="269A3281"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1,009,339</w:t>
            </w:r>
          </w:p>
        </w:tc>
        <w:tc>
          <w:tcPr>
            <w:tcW w:w="833" w:type="pct"/>
            <w:noWrap/>
            <w:hideMark/>
          </w:tcPr>
          <w:p w14:paraId="0490546F"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1,009,339</w:t>
            </w:r>
          </w:p>
        </w:tc>
        <w:tc>
          <w:tcPr>
            <w:tcW w:w="833" w:type="pct"/>
            <w:noWrap/>
            <w:hideMark/>
          </w:tcPr>
          <w:p w14:paraId="3003EA6F" w14:textId="77777777" w:rsidR="00791E7A" w:rsidRPr="002720CF"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2720CF">
              <w:rPr>
                <w:rFonts w:asciiTheme="majorHAnsi" w:eastAsia="Times New Roman" w:hAnsiTheme="majorHAnsi" w:cstheme="majorHAnsi"/>
                <w:color w:val="000000"/>
                <w:sz w:val="20"/>
                <w:szCs w:val="20"/>
              </w:rPr>
              <w:t>1,009,339</w:t>
            </w:r>
          </w:p>
        </w:tc>
      </w:tr>
    </w:tbl>
    <w:p w14:paraId="02A9BB90" w14:textId="77777777" w:rsidR="00791E7A" w:rsidRPr="004C1EAA" w:rsidRDefault="00791E7A" w:rsidP="00791E7A">
      <w:pPr>
        <w:spacing w:before="240"/>
        <w:jc w:val="center"/>
        <w:rPr>
          <w:rFonts w:asciiTheme="majorHAnsi" w:hAnsiTheme="majorHAnsi" w:cstheme="majorHAnsi"/>
          <w:sz w:val="20"/>
          <w:szCs w:val="20"/>
          <w:lang w:val="en-US"/>
        </w:rPr>
      </w:pPr>
      <w:r w:rsidRPr="004C1EAA">
        <w:rPr>
          <w:rFonts w:asciiTheme="majorHAnsi" w:hAnsiTheme="majorHAnsi" w:cstheme="majorHAnsi"/>
          <w:sz w:val="20"/>
          <w:szCs w:val="20"/>
          <w:lang w:val="en-US"/>
        </w:rPr>
        <w:t>Note: Standard errors in parentheses. Significance levels: *** p&lt;0.01, ** p&lt;0.05, * p&lt;0.1</w:t>
      </w:r>
    </w:p>
    <w:p w14:paraId="448D319E" w14:textId="77777777" w:rsidR="00791E7A" w:rsidRPr="004C1EAA" w:rsidRDefault="00791E7A" w:rsidP="00791E7A">
      <w:pPr>
        <w:rPr>
          <w:rFonts w:asciiTheme="majorHAnsi" w:hAnsiTheme="majorHAnsi" w:cstheme="majorHAnsi"/>
          <w:lang w:val="en-US"/>
        </w:rPr>
        <w:sectPr w:rsidR="00791E7A" w:rsidRPr="004C1EAA" w:rsidSect="00DB7C40">
          <w:pgSz w:w="16838" w:h="11906" w:orient="landscape"/>
          <w:pgMar w:top="1440" w:right="1418" w:bottom="1440" w:left="1440" w:header="708" w:footer="708" w:gutter="0"/>
          <w:cols w:space="708"/>
          <w:titlePg/>
          <w:docGrid w:linePitch="360"/>
        </w:sectPr>
      </w:pPr>
    </w:p>
    <w:p w14:paraId="77B55DFA" w14:textId="64ED5D64" w:rsidR="00791E7A" w:rsidRPr="002A1BEF" w:rsidRDefault="00791E7A" w:rsidP="002A1BEF">
      <w:pPr>
        <w:pStyle w:val="Caption"/>
        <w:keepNext/>
        <w:jc w:val="center"/>
        <w:rPr>
          <w:rFonts w:ascii="Arial" w:hAnsi="Arial" w:cs="Arial"/>
          <w:b/>
          <w:i w:val="0"/>
          <w:iCs w:val="0"/>
          <w:color w:val="auto"/>
          <w:sz w:val="22"/>
          <w:szCs w:val="22"/>
        </w:rPr>
      </w:pPr>
      <w:bookmarkStart w:id="258" w:name="_Toc45219313"/>
      <w:r w:rsidRPr="002A1BEF">
        <w:rPr>
          <w:rFonts w:ascii="Arial" w:hAnsi="Arial" w:cs="Arial"/>
          <w:b/>
          <w:i w:val="0"/>
          <w:iCs w:val="0"/>
          <w:color w:val="auto"/>
          <w:sz w:val="22"/>
          <w:szCs w:val="22"/>
        </w:rPr>
        <w:lastRenderedPageBreak/>
        <w:t xml:space="preserve">Table </w:t>
      </w:r>
      <w:r w:rsidR="00AB2A06">
        <w:rPr>
          <w:rFonts w:ascii="Arial" w:hAnsi="Arial" w:cs="Arial"/>
          <w:b/>
          <w:i w:val="0"/>
          <w:iCs w:val="0"/>
          <w:noProof/>
          <w:color w:val="auto"/>
          <w:sz w:val="22"/>
          <w:szCs w:val="22"/>
        </w:rPr>
        <w:t>28</w:t>
      </w:r>
      <w:r w:rsidRPr="002A1BEF">
        <w:rPr>
          <w:rFonts w:ascii="Arial" w:hAnsi="Arial" w:cs="Arial"/>
          <w:b/>
          <w:i w:val="0"/>
          <w:iCs w:val="0"/>
          <w:color w:val="auto"/>
          <w:sz w:val="22"/>
          <w:szCs w:val="22"/>
        </w:rPr>
        <w:t xml:space="preserve"> Gaza Strip: Average marginal effect of having a congenital disability on the probability of being engaged in informal labour, controlling for additional characteristics</w:t>
      </w:r>
      <w:bookmarkEnd w:id="258"/>
    </w:p>
    <w:tbl>
      <w:tblPr>
        <w:tblStyle w:val="PlainTable51"/>
        <w:tblW w:w="5000" w:type="pct"/>
        <w:tblLayout w:type="fixed"/>
        <w:tblLook w:val="04A0" w:firstRow="1" w:lastRow="0" w:firstColumn="1" w:lastColumn="0" w:noHBand="0" w:noVBand="1"/>
      </w:tblPr>
      <w:tblGrid>
        <w:gridCol w:w="1806"/>
        <w:gridCol w:w="1805"/>
        <w:gridCol w:w="908"/>
        <w:gridCol w:w="897"/>
        <w:gridCol w:w="1359"/>
        <w:gridCol w:w="446"/>
        <w:gridCol w:w="1805"/>
      </w:tblGrid>
      <w:tr w:rsidR="00791E7A" w:rsidRPr="003F1DD8" w14:paraId="6A7779ED" w14:textId="77777777" w:rsidTr="001C6759">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100" w:firstRow="0" w:lastRow="0" w:firstColumn="1" w:lastColumn="0" w:oddVBand="0" w:evenVBand="0" w:oddHBand="0" w:evenHBand="0" w:firstRowFirstColumn="1" w:firstRowLastColumn="0" w:lastRowFirstColumn="0" w:lastRowLastColumn="0"/>
            <w:tcW w:w="1000" w:type="pct"/>
            <w:noWrap/>
            <w:hideMark/>
          </w:tcPr>
          <w:p w14:paraId="03E34007" w14:textId="77777777" w:rsidR="00791E7A" w:rsidRPr="004C1EAA" w:rsidRDefault="00791E7A" w:rsidP="00DB7C40">
            <w:pPr>
              <w:jc w:val="left"/>
              <w:rPr>
                <w:rFonts w:eastAsia="Times New Roman" w:cstheme="majorHAnsi"/>
                <w:sz w:val="20"/>
                <w:szCs w:val="20"/>
                <w:lang w:val="en-US"/>
              </w:rPr>
            </w:pPr>
          </w:p>
        </w:tc>
        <w:tc>
          <w:tcPr>
            <w:tcW w:w="1000" w:type="pct"/>
            <w:noWrap/>
            <w:hideMark/>
          </w:tcPr>
          <w:p w14:paraId="401BF7ED" w14:textId="77777777" w:rsidR="00791E7A" w:rsidRPr="003F1DD8" w:rsidRDefault="00791E7A" w:rsidP="00DB7C40">
            <w:pP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3F1DD8">
              <w:rPr>
                <w:rFonts w:eastAsia="Times New Roman" w:cstheme="majorHAnsi"/>
                <w:color w:val="000000"/>
                <w:sz w:val="20"/>
                <w:szCs w:val="20"/>
              </w:rPr>
              <w:t>VARIABLES</w:t>
            </w:r>
          </w:p>
        </w:tc>
        <w:tc>
          <w:tcPr>
            <w:tcW w:w="1000" w:type="pct"/>
            <w:gridSpan w:val="2"/>
            <w:noWrap/>
            <w:hideMark/>
          </w:tcPr>
          <w:p w14:paraId="0C031F75" w14:textId="77777777" w:rsidR="00791E7A" w:rsidRPr="003F1DD8"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3F1DD8">
              <w:rPr>
                <w:rFonts w:eastAsia="Times New Roman" w:cstheme="majorHAnsi"/>
                <w:color w:val="000000"/>
                <w:sz w:val="20"/>
                <w:szCs w:val="20"/>
              </w:rPr>
              <w:t>1 - Informal labour</w:t>
            </w:r>
          </w:p>
        </w:tc>
        <w:tc>
          <w:tcPr>
            <w:tcW w:w="1000" w:type="pct"/>
            <w:gridSpan w:val="2"/>
            <w:noWrap/>
            <w:hideMark/>
          </w:tcPr>
          <w:p w14:paraId="6EDA959B" w14:textId="77777777" w:rsidR="00791E7A" w:rsidRPr="003F1DD8"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3F1DD8">
              <w:rPr>
                <w:rFonts w:eastAsia="Times New Roman" w:cstheme="majorHAnsi"/>
                <w:color w:val="000000"/>
                <w:sz w:val="20"/>
                <w:szCs w:val="20"/>
              </w:rPr>
              <w:t>1b-Incl. interactions</w:t>
            </w:r>
          </w:p>
        </w:tc>
        <w:tc>
          <w:tcPr>
            <w:tcW w:w="1000" w:type="pct"/>
            <w:noWrap/>
            <w:hideMark/>
          </w:tcPr>
          <w:p w14:paraId="52AA4DCC" w14:textId="77777777" w:rsidR="00791E7A" w:rsidRPr="003F1DD8"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3F1DD8">
              <w:rPr>
                <w:rFonts w:eastAsia="Times New Roman" w:cstheme="majorHAnsi"/>
                <w:color w:val="000000"/>
                <w:sz w:val="20"/>
                <w:szCs w:val="20"/>
              </w:rPr>
              <w:t>1b-Incl. interactions</w:t>
            </w:r>
          </w:p>
        </w:tc>
      </w:tr>
      <w:tr w:rsidR="00791E7A" w:rsidRPr="003F1DD8" w14:paraId="48727F39"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048D6BBE"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406B080E"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 </w:t>
            </w:r>
          </w:p>
        </w:tc>
        <w:tc>
          <w:tcPr>
            <w:tcW w:w="1000" w:type="pct"/>
            <w:gridSpan w:val="2"/>
            <w:noWrap/>
            <w:hideMark/>
          </w:tcPr>
          <w:p w14:paraId="6520C51E"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 </w:t>
            </w:r>
          </w:p>
        </w:tc>
        <w:tc>
          <w:tcPr>
            <w:tcW w:w="1000" w:type="pct"/>
            <w:gridSpan w:val="2"/>
            <w:noWrap/>
            <w:hideMark/>
          </w:tcPr>
          <w:p w14:paraId="35370D68"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 </w:t>
            </w:r>
          </w:p>
        </w:tc>
        <w:tc>
          <w:tcPr>
            <w:tcW w:w="1000" w:type="pct"/>
            <w:noWrap/>
            <w:hideMark/>
          </w:tcPr>
          <w:p w14:paraId="1C0A0BC7"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3F1DD8" w14:paraId="308D940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6B8794CE"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Congenital disability (ref.: No disability)</w:t>
            </w:r>
          </w:p>
        </w:tc>
        <w:tc>
          <w:tcPr>
            <w:tcW w:w="1000" w:type="pct"/>
            <w:noWrap/>
            <w:hideMark/>
          </w:tcPr>
          <w:p w14:paraId="4B64A0A4" w14:textId="77777777" w:rsidR="00791E7A" w:rsidRPr="003F1DD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Congenital disability</w:t>
            </w:r>
          </w:p>
        </w:tc>
        <w:tc>
          <w:tcPr>
            <w:tcW w:w="1000" w:type="pct"/>
            <w:gridSpan w:val="2"/>
            <w:noWrap/>
            <w:hideMark/>
          </w:tcPr>
          <w:p w14:paraId="6E738C84"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0.0407***</w:t>
            </w:r>
          </w:p>
        </w:tc>
        <w:tc>
          <w:tcPr>
            <w:tcW w:w="1000" w:type="pct"/>
            <w:gridSpan w:val="2"/>
            <w:noWrap/>
            <w:hideMark/>
          </w:tcPr>
          <w:p w14:paraId="61E29518"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0.0417</w:t>
            </w:r>
          </w:p>
        </w:tc>
        <w:tc>
          <w:tcPr>
            <w:tcW w:w="1000" w:type="pct"/>
            <w:noWrap/>
            <w:hideMark/>
          </w:tcPr>
          <w:p w14:paraId="4C7E9E59"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0.106***</w:t>
            </w:r>
          </w:p>
        </w:tc>
      </w:tr>
      <w:tr w:rsidR="00791E7A" w:rsidRPr="003F1DD8" w14:paraId="172CAE24"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42738B68"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65B7F297"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5CE27494"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(0.0143)</w:t>
            </w:r>
          </w:p>
        </w:tc>
        <w:tc>
          <w:tcPr>
            <w:tcW w:w="1000" w:type="pct"/>
            <w:gridSpan w:val="2"/>
            <w:noWrap/>
            <w:hideMark/>
          </w:tcPr>
          <w:p w14:paraId="769F36EA"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(0.0276)</w:t>
            </w:r>
          </w:p>
        </w:tc>
        <w:tc>
          <w:tcPr>
            <w:tcW w:w="1000" w:type="pct"/>
            <w:noWrap/>
            <w:hideMark/>
          </w:tcPr>
          <w:p w14:paraId="550AB774"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(0.0187)</w:t>
            </w:r>
          </w:p>
        </w:tc>
      </w:tr>
      <w:tr w:rsidR="00791E7A" w:rsidRPr="003F1DD8" w14:paraId="1CB3448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28215C1E"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22D7B7DA" w14:textId="77777777" w:rsidR="00791E7A" w:rsidRPr="003F1DD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 xml:space="preserve"> Other reason for disability</w:t>
            </w:r>
          </w:p>
        </w:tc>
        <w:tc>
          <w:tcPr>
            <w:tcW w:w="1000" w:type="pct"/>
            <w:gridSpan w:val="2"/>
            <w:noWrap/>
            <w:hideMark/>
          </w:tcPr>
          <w:p w14:paraId="48B4EE93"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0.0230***</w:t>
            </w:r>
          </w:p>
        </w:tc>
        <w:tc>
          <w:tcPr>
            <w:tcW w:w="1000" w:type="pct"/>
            <w:gridSpan w:val="2"/>
            <w:noWrap/>
            <w:hideMark/>
          </w:tcPr>
          <w:p w14:paraId="60316913"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-0.0231*</w:t>
            </w:r>
          </w:p>
        </w:tc>
        <w:tc>
          <w:tcPr>
            <w:tcW w:w="1000" w:type="pct"/>
            <w:noWrap/>
            <w:hideMark/>
          </w:tcPr>
          <w:p w14:paraId="6298D86A"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0.0842***</w:t>
            </w:r>
          </w:p>
        </w:tc>
      </w:tr>
      <w:tr w:rsidR="00791E7A" w:rsidRPr="003F1DD8" w14:paraId="0F0CD7FA"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2458F012"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02FEB424"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00517524"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(0.00672)</w:t>
            </w:r>
          </w:p>
        </w:tc>
        <w:tc>
          <w:tcPr>
            <w:tcW w:w="1000" w:type="pct"/>
            <w:gridSpan w:val="2"/>
            <w:noWrap/>
            <w:hideMark/>
          </w:tcPr>
          <w:p w14:paraId="50079210"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(0.0128)</w:t>
            </w:r>
          </w:p>
        </w:tc>
        <w:tc>
          <w:tcPr>
            <w:tcW w:w="1000" w:type="pct"/>
            <w:noWrap/>
            <w:hideMark/>
          </w:tcPr>
          <w:p w14:paraId="4D7B5230"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(0.00895)</w:t>
            </w:r>
          </w:p>
        </w:tc>
      </w:tr>
      <w:tr w:rsidR="00791E7A" w:rsidRPr="003F1DD8" w14:paraId="4577E20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7AC651CE" w14:textId="77777777" w:rsidR="00791E7A" w:rsidRPr="003F1DD8" w:rsidRDefault="00791E7A" w:rsidP="00DB7C40">
            <w:pPr>
              <w:jc w:val="left"/>
              <w:rPr>
                <w:rFonts w:eastAsia="Times New Roman" w:cstheme="majorHAnsi"/>
                <w:b/>
                <w:bCs/>
                <w:color w:val="000000"/>
                <w:sz w:val="20"/>
                <w:szCs w:val="20"/>
              </w:rPr>
            </w:pPr>
            <w:r w:rsidRPr="003F1DD8">
              <w:rPr>
                <w:rFonts w:eastAsia="Times New Roman" w:cstheme="majorHAnsi"/>
                <w:b/>
                <w:bCs/>
                <w:color w:val="000000"/>
                <w:sz w:val="20"/>
                <w:szCs w:val="20"/>
              </w:rPr>
              <w:t>Governorate (reference: North Gaza)</w:t>
            </w:r>
          </w:p>
        </w:tc>
        <w:tc>
          <w:tcPr>
            <w:tcW w:w="1000" w:type="pct"/>
            <w:noWrap/>
            <w:hideMark/>
          </w:tcPr>
          <w:p w14:paraId="253D50B0" w14:textId="77777777" w:rsidR="00791E7A" w:rsidRPr="003F1DD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Gaza</w:t>
            </w:r>
          </w:p>
        </w:tc>
        <w:tc>
          <w:tcPr>
            <w:tcW w:w="1000" w:type="pct"/>
            <w:gridSpan w:val="2"/>
            <w:noWrap/>
            <w:hideMark/>
          </w:tcPr>
          <w:p w14:paraId="3C4D255D"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0.0267***</w:t>
            </w:r>
          </w:p>
        </w:tc>
        <w:tc>
          <w:tcPr>
            <w:tcW w:w="1000" w:type="pct"/>
            <w:gridSpan w:val="2"/>
            <w:noWrap/>
            <w:hideMark/>
          </w:tcPr>
          <w:p w14:paraId="769F27D0"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0.0182***</w:t>
            </w:r>
          </w:p>
        </w:tc>
        <w:tc>
          <w:tcPr>
            <w:tcW w:w="1000" w:type="pct"/>
            <w:noWrap/>
            <w:hideMark/>
          </w:tcPr>
          <w:p w14:paraId="52C75E42"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0.0258***</w:t>
            </w:r>
          </w:p>
        </w:tc>
      </w:tr>
      <w:tr w:rsidR="00791E7A" w:rsidRPr="003F1DD8" w14:paraId="3B451419"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23269DB4"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1B7CCB99"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1D9B71D1"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(0.00225)</w:t>
            </w:r>
          </w:p>
        </w:tc>
        <w:tc>
          <w:tcPr>
            <w:tcW w:w="1000" w:type="pct"/>
            <w:gridSpan w:val="2"/>
            <w:noWrap/>
            <w:hideMark/>
          </w:tcPr>
          <w:p w14:paraId="6F6A3278"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(0.00226)</w:t>
            </w:r>
          </w:p>
        </w:tc>
        <w:tc>
          <w:tcPr>
            <w:tcW w:w="1000" w:type="pct"/>
            <w:noWrap/>
            <w:hideMark/>
          </w:tcPr>
          <w:p w14:paraId="581F13BD"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(0.00229)</w:t>
            </w:r>
          </w:p>
        </w:tc>
      </w:tr>
      <w:tr w:rsidR="00791E7A" w:rsidRPr="003F1DD8" w14:paraId="0F8FF0FC"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6420E623"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5D29AB7F" w14:textId="77777777" w:rsidR="00791E7A" w:rsidRPr="003F1DD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Dier Al-Balah</w:t>
            </w:r>
          </w:p>
        </w:tc>
        <w:tc>
          <w:tcPr>
            <w:tcW w:w="1000" w:type="pct"/>
            <w:gridSpan w:val="2"/>
            <w:noWrap/>
            <w:hideMark/>
          </w:tcPr>
          <w:p w14:paraId="22A51EB9"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-0.0360***</w:t>
            </w:r>
          </w:p>
        </w:tc>
        <w:tc>
          <w:tcPr>
            <w:tcW w:w="1000" w:type="pct"/>
            <w:gridSpan w:val="2"/>
            <w:noWrap/>
            <w:hideMark/>
          </w:tcPr>
          <w:p w14:paraId="33987527"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-0.0390***</w:t>
            </w:r>
          </w:p>
        </w:tc>
        <w:tc>
          <w:tcPr>
            <w:tcW w:w="1000" w:type="pct"/>
            <w:noWrap/>
            <w:hideMark/>
          </w:tcPr>
          <w:p w14:paraId="7AD319C1"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-0.0391***</w:t>
            </w:r>
          </w:p>
        </w:tc>
      </w:tr>
      <w:tr w:rsidR="00791E7A" w:rsidRPr="003F1DD8" w14:paraId="65C49A63"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201CAE5E"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075A162E"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2611A7DF"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(0.00277)</w:t>
            </w:r>
          </w:p>
        </w:tc>
        <w:tc>
          <w:tcPr>
            <w:tcW w:w="1000" w:type="pct"/>
            <w:gridSpan w:val="2"/>
            <w:noWrap/>
            <w:hideMark/>
          </w:tcPr>
          <w:p w14:paraId="0E61E297"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(0.00279)</w:t>
            </w:r>
          </w:p>
        </w:tc>
        <w:tc>
          <w:tcPr>
            <w:tcW w:w="1000" w:type="pct"/>
            <w:noWrap/>
            <w:hideMark/>
          </w:tcPr>
          <w:p w14:paraId="5C3E86C2"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(0.00281)</w:t>
            </w:r>
          </w:p>
        </w:tc>
      </w:tr>
      <w:tr w:rsidR="00791E7A" w:rsidRPr="003F1DD8" w14:paraId="0C91AA5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4263C6F8"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08D4ED5E" w14:textId="77777777" w:rsidR="00791E7A" w:rsidRPr="003F1DD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Khan Yunis</w:t>
            </w:r>
          </w:p>
        </w:tc>
        <w:tc>
          <w:tcPr>
            <w:tcW w:w="1000" w:type="pct"/>
            <w:gridSpan w:val="2"/>
            <w:noWrap/>
            <w:hideMark/>
          </w:tcPr>
          <w:p w14:paraId="6BA2D762"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-0.00223</w:t>
            </w:r>
          </w:p>
        </w:tc>
        <w:tc>
          <w:tcPr>
            <w:tcW w:w="1000" w:type="pct"/>
            <w:gridSpan w:val="2"/>
            <w:noWrap/>
            <w:hideMark/>
          </w:tcPr>
          <w:p w14:paraId="612DB932"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-0.00168</w:t>
            </w:r>
          </w:p>
        </w:tc>
        <w:tc>
          <w:tcPr>
            <w:tcW w:w="1000" w:type="pct"/>
            <w:noWrap/>
            <w:hideMark/>
          </w:tcPr>
          <w:p w14:paraId="322690E7"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-0.00364</w:t>
            </w:r>
          </w:p>
        </w:tc>
      </w:tr>
      <w:tr w:rsidR="00791E7A" w:rsidRPr="003F1DD8" w14:paraId="454C2D7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4B3F81F9"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5E6A0F29"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25D492B4"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(0.00259)</w:t>
            </w:r>
          </w:p>
        </w:tc>
        <w:tc>
          <w:tcPr>
            <w:tcW w:w="1000" w:type="pct"/>
            <w:gridSpan w:val="2"/>
            <w:noWrap/>
            <w:hideMark/>
          </w:tcPr>
          <w:p w14:paraId="670CD210"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(0.00262)</w:t>
            </w:r>
          </w:p>
        </w:tc>
        <w:tc>
          <w:tcPr>
            <w:tcW w:w="1000" w:type="pct"/>
            <w:noWrap/>
            <w:hideMark/>
          </w:tcPr>
          <w:p w14:paraId="71E3A55F"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(0.00263)</w:t>
            </w:r>
          </w:p>
        </w:tc>
      </w:tr>
      <w:tr w:rsidR="00791E7A" w:rsidRPr="003F1DD8" w14:paraId="783CEEA7"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1679F78B"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601A4EE2" w14:textId="77777777" w:rsidR="00791E7A" w:rsidRPr="003F1DD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Rafah</w:t>
            </w:r>
          </w:p>
        </w:tc>
        <w:tc>
          <w:tcPr>
            <w:tcW w:w="1000" w:type="pct"/>
            <w:gridSpan w:val="2"/>
            <w:noWrap/>
            <w:hideMark/>
          </w:tcPr>
          <w:p w14:paraId="6C512790"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-0.0560***</w:t>
            </w:r>
          </w:p>
        </w:tc>
        <w:tc>
          <w:tcPr>
            <w:tcW w:w="1000" w:type="pct"/>
            <w:gridSpan w:val="2"/>
            <w:noWrap/>
            <w:hideMark/>
          </w:tcPr>
          <w:p w14:paraId="0067BBFF"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-0.0532***</w:t>
            </w:r>
          </w:p>
        </w:tc>
        <w:tc>
          <w:tcPr>
            <w:tcW w:w="1000" w:type="pct"/>
            <w:noWrap/>
            <w:hideMark/>
          </w:tcPr>
          <w:p w14:paraId="26A3E2B5"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-0.0665***</w:t>
            </w:r>
          </w:p>
        </w:tc>
      </w:tr>
      <w:tr w:rsidR="00791E7A" w:rsidRPr="003F1DD8" w14:paraId="240A6B80"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549C6E09"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1036225E"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07D1347D"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(0.00310)</w:t>
            </w:r>
          </w:p>
        </w:tc>
        <w:tc>
          <w:tcPr>
            <w:tcW w:w="1000" w:type="pct"/>
            <w:gridSpan w:val="2"/>
            <w:noWrap/>
            <w:hideMark/>
          </w:tcPr>
          <w:p w14:paraId="7FD745B2"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(0.00315)</w:t>
            </w:r>
          </w:p>
        </w:tc>
        <w:tc>
          <w:tcPr>
            <w:tcW w:w="1000" w:type="pct"/>
            <w:noWrap/>
            <w:hideMark/>
          </w:tcPr>
          <w:p w14:paraId="0099B6E7"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(0.00310)</w:t>
            </w:r>
          </w:p>
        </w:tc>
      </w:tr>
      <w:tr w:rsidR="00791E7A" w:rsidRPr="003F1DD8" w14:paraId="41B33C5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3ECACE17" w14:textId="77777777" w:rsidR="00791E7A" w:rsidRPr="003F1DD8" w:rsidRDefault="00791E7A" w:rsidP="00DB7C40">
            <w:pPr>
              <w:jc w:val="left"/>
              <w:rPr>
                <w:rFonts w:eastAsia="Times New Roman" w:cstheme="majorHAnsi"/>
                <w:b/>
                <w:bCs/>
                <w:color w:val="000000"/>
                <w:sz w:val="20"/>
                <w:szCs w:val="20"/>
              </w:rPr>
            </w:pPr>
            <w:r w:rsidRPr="003F1DD8">
              <w:rPr>
                <w:rFonts w:eastAsia="Times New Roman" w:cstheme="majorHAnsi"/>
                <w:b/>
                <w:bCs/>
                <w:color w:val="000000"/>
                <w:sz w:val="20"/>
                <w:szCs w:val="20"/>
              </w:rPr>
              <w:t>Age group (reference: 0-17 years)</w:t>
            </w:r>
          </w:p>
        </w:tc>
        <w:tc>
          <w:tcPr>
            <w:tcW w:w="1000" w:type="pct"/>
            <w:noWrap/>
            <w:hideMark/>
          </w:tcPr>
          <w:p w14:paraId="05511D5E" w14:textId="77777777" w:rsidR="00791E7A" w:rsidRPr="003F1DD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18-24 years</w:t>
            </w:r>
          </w:p>
        </w:tc>
        <w:tc>
          <w:tcPr>
            <w:tcW w:w="1000" w:type="pct"/>
            <w:gridSpan w:val="2"/>
            <w:noWrap/>
            <w:hideMark/>
          </w:tcPr>
          <w:p w14:paraId="13E04238"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-0.0793***</w:t>
            </w:r>
          </w:p>
        </w:tc>
        <w:tc>
          <w:tcPr>
            <w:tcW w:w="1000" w:type="pct"/>
            <w:gridSpan w:val="2"/>
            <w:noWrap/>
            <w:hideMark/>
          </w:tcPr>
          <w:p w14:paraId="1D59121F"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-0.0820***</w:t>
            </w:r>
          </w:p>
        </w:tc>
        <w:tc>
          <w:tcPr>
            <w:tcW w:w="1000" w:type="pct"/>
            <w:noWrap/>
            <w:hideMark/>
          </w:tcPr>
          <w:p w14:paraId="7D18F671"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-0.121***</w:t>
            </w:r>
          </w:p>
        </w:tc>
      </w:tr>
      <w:tr w:rsidR="00791E7A" w:rsidRPr="003F1DD8" w14:paraId="53F9C368"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141DE597"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59FD967D"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708321EF"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(0.0106)</w:t>
            </w:r>
          </w:p>
        </w:tc>
        <w:tc>
          <w:tcPr>
            <w:tcW w:w="1000" w:type="pct"/>
            <w:gridSpan w:val="2"/>
            <w:noWrap/>
            <w:hideMark/>
          </w:tcPr>
          <w:p w14:paraId="71B9B692"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(0.0106)</w:t>
            </w:r>
          </w:p>
        </w:tc>
        <w:tc>
          <w:tcPr>
            <w:tcW w:w="1000" w:type="pct"/>
            <w:noWrap/>
            <w:hideMark/>
          </w:tcPr>
          <w:p w14:paraId="7C9DFCD7"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(0.00980)</w:t>
            </w:r>
          </w:p>
        </w:tc>
      </w:tr>
      <w:tr w:rsidR="00791E7A" w:rsidRPr="003F1DD8" w14:paraId="44E7713A"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2FCA5E00"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0184EB17" w14:textId="77777777" w:rsidR="00791E7A" w:rsidRPr="003F1DD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25-39 years</w:t>
            </w:r>
          </w:p>
        </w:tc>
        <w:tc>
          <w:tcPr>
            <w:tcW w:w="1000" w:type="pct"/>
            <w:gridSpan w:val="2"/>
            <w:noWrap/>
            <w:hideMark/>
          </w:tcPr>
          <w:p w14:paraId="633B7099"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-0.296***</w:t>
            </w:r>
          </w:p>
        </w:tc>
        <w:tc>
          <w:tcPr>
            <w:tcW w:w="1000" w:type="pct"/>
            <w:gridSpan w:val="2"/>
            <w:noWrap/>
            <w:hideMark/>
          </w:tcPr>
          <w:p w14:paraId="7A5B93F7"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-0.293***</w:t>
            </w:r>
          </w:p>
        </w:tc>
        <w:tc>
          <w:tcPr>
            <w:tcW w:w="1000" w:type="pct"/>
            <w:noWrap/>
            <w:hideMark/>
          </w:tcPr>
          <w:p w14:paraId="26487619"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-0.372***</w:t>
            </w:r>
          </w:p>
        </w:tc>
      </w:tr>
      <w:tr w:rsidR="00791E7A" w:rsidRPr="003F1DD8" w14:paraId="371313A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7DEF973B"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6B89B87A"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1D771EE0"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(0.0104)</w:t>
            </w:r>
          </w:p>
        </w:tc>
        <w:tc>
          <w:tcPr>
            <w:tcW w:w="1000" w:type="pct"/>
            <w:gridSpan w:val="2"/>
            <w:noWrap/>
            <w:hideMark/>
          </w:tcPr>
          <w:p w14:paraId="7DE84945"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(0.0105)</w:t>
            </w:r>
          </w:p>
        </w:tc>
        <w:tc>
          <w:tcPr>
            <w:tcW w:w="1000" w:type="pct"/>
            <w:noWrap/>
            <w:hideMark/>
          </w:tcPr>
          <w:p w14:paraId="534FCA5C"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(0.00959)</w:t>
            </w:r>
          </w:p>
        </w:tc>
      </w:tr>
      <w:tr w:rsidR="00791E7A" w:rsidRPr="003F1DD8" w14:paraId="73A069A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71E5942E"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0F72907D" w14:textId="77777777" w:rsidR="00791E7A" w:rsidRPr="003F1DD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40-64 years</w:t>
            </w:r>
          </w:p>
        </w:tc>
        <w:tc>
          <w:tcPr>
            <w:tcW w:w="1000" w:type="pct"/>
            <w:gridSpan w:val="2"/>
            <w:noWrap/>
            <w:hideMark/>
          </w:tcPr>
          <w:p w14:paraId="391DD4EA"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-0.422***</w:t>
            </w:r>
          </w:p>
        </w:tc>
        <w:tc>
          <w:tcPr>
            <w:tcW w:w="1000" w:type="pct"/>
            <w:gridSpan w:val="2"/>
            <w:noWrap/>
            <w:hideMark/>
          </w:tcPr>
          <w:p w14:paraId="487DF61D"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-0.433***</w:t>
            </w:r>
          </w:p>
        </w:tc>
        <w:tc>
          <w:tcPr>
            <w:tcW w:w="1000" w:type="pct"/>
            <w:noWrap/>
            <w:hideMark/>
          </w:tcPr>
          <w:p w14:paraId="23579FF6"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-0.492***</w:t>
            </w:r>
          </w:p>
        </w:tc>
      </w:tr>
      <w:tr w:rsidR="00791E7A" w:rsidRPr="003F1DD8" w14:paraId="5C564CD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6C01D181"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1CCF37BA"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5499A9C5"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(0.0104)</w:t>
            </w:r>
          </w:p>
        </w:tc>
        <w:tc>
          <w:tcPr>
            <w:tcW w:w="1000" w:type="pct"/>
            <w:gridSpan w:val="2"/>
            <w:noWrap/>
            <w:hideMark/>
          </w:tcPr>
          <w:p w14:paraId="2612C42F"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(0.0105)</w:t>
            </w:r>
          </w:p>
        </w:tc>
        <w:tc>
          <w:tcPr>
            <w:tcW w:w="1000" w:type="pct"/>
            <w:noWrap/>
            <w:hideMark/>
          </w:tcPr>
          <w:p w14:paraId="38FCFBD8"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(0.00960)</w:t>
            </w:r>
          </w:p>
        </w:tc>
      </w:tr>
      <w:tr w:rsidR="00791E7A" w:rsidRPr="003F1DD8" w14:paraId="4CA7182E"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75CF6105"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Sex of HH Head (ref.: male HH head)</w:t>
            </w:r>
          </w:p>
        </w:tc>
        <w:tc>
          <w:tcPr>
            <w:tcW w:w="1000" w:type="pct"/>
            <w:noWrap/>
            <w:hideMark/>
          </w:tcPr>
          <w:p w14:paraId="2FC9F980" w14:textId="77777777" w:rsidR="00791E7A" w:rsidRPr="003F1DD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Female HH Head</w:t>
            </w:r>
          </w:p>
        </w:tc>
        <w:tc>
          <w:tcPr>
            <w:tcW w:w="1000" w:type="pct"/>
            <w:gridSpan w:val="2"/>
            <w:noWrap/>
            <w:hideMark/>
          </w:tcPr>
          <w:p w14:paraId="72756090"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0.0505***</w:t>
            </w:r>
          </w:p>
        </w:tc>
        <w:tc>
          <w:tcPr>
            <w:tcW w:w="1000" w:type="pct"/>
            <w:gridSpan w:val="2"/>
            <w:noWrap/>
            <w:hideMark/>
          </w:tcPr>
          <w:p w14:paraId="1C0675F1"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0.0503***</w:t>
            </w:r>
          </w:p>
        </w:tc>
        <w:tc>
          <w:tcPr>
            <w:tcW w:w="1000" w:type="pct"/>
            <w:noWrap/>
            <w:hideMark/>
          </w:tcPr>
          <w:p w14:paraId="3EE75B51"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0.0615***</w:t>
            </w:r>
          </w:p>
        </w:tc>
      </w:tr>
      <w:tr w:rsidR="00791E7A" w:rsidRPr="003F1DD8" w14:paraId="6351D371"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415769D0"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518326E1"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2F77692B"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(0.00437)</w:t>
            </w:r>
          </w:p>
        </w:tc>
        <w:tc>
          <w:tcPr>
            <w:tcW w:w="1000" w:type="pct"/>
            <w:gridSpan w:val="2"/>
            <w:noWrap/>
            <w:hideMark/>
          </w:tcPr>
          <w:p w14:paraId="130A71E3"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(0.00440)</w:t>
            </w:r>
          </w:p>
        </w:tc>
        <w:tc>
          <w:tcPr>
            <w:tcW w:w="1000" w:type="pct"/>
            <w:noWrap/>
            <w:hideMark/>
          </w:tcPr>
          <w:p w14:paraId="12BFCE16"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(0.00449)</w:t>
            </w:r>
          </w:p>
        </w:tc>
      </w:tr>
      <w:tr w:rsidR="00791E7A" w:rsidRPr="003F1DD8" w14:paraId="686A1CC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552991C2" w14:textId="77777777" w:rsidR="00791E7A" w:rsidRPr="003F1DD8" w:rsidRDefault="00791E7A" w:rsidP="00DB7C40">
            <w:pPr>
              <w:jc w:val="left"/>
              <w:rPr>
                <w:rFonts w:eastAsia="Times New Roman" w:cstheme="majorHAnsi"/>
                <w:b/>
                <w:bCs/>
                <w:color w:val="000000"/>
                <w:sz w:val="20"/>
                <w:szCs w:val="20"/>
              </w:rPr>
            </w:pPr>
            <w:r w:rsidRPr="003F1DD8">
              <w:rPr>
                <w:rFonts w:eastAsia="Times New Roman" w:cstheme="majorHAnsi"/>
                <w:b/>
                <w:bCs/>
                <w:color w:val="000000"/>
                <w:sz w:val="20"/>
                <w:szCs w:val="20"/>
              </w:rPr>
              <w:t>Household size (reference: 1-2 members)</w:t>
            </w:r>
          </w:p>
        </w:tc>
        <w:tc>
          <w:tcPr>
            <w:tcW w:w="1000" w:type="pct"/>
            <w:noWrap/>
            <w:hideMark/>
          </w:tcPr>
          <w:p w14:paraId="36C9950C" w14:textId="77777777" w:rsidR="00791E7A" w:rsidRPr="003F1DD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3 members</w:t>
            </w:r>
          </w:p>
        </w:tc>
        <w:tc>
          <w:tcPr>
            <w:tcW w:w="1000" w:type="pct"/>
            <w:gridSpan w:val="2"/>
            <w:noWrap/>
            <w:hideMark/>
          </w:tcPr>
          <w:p w14:paraId="6E67B177"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0.00686</w:t>
            </w:r>
          </w:p>
        </w:tc>
        <w:tc>
          <w:tcPr>
            <w:tcW w:w="1000" w:type="pct"/>
            <w:gridSpan w:val="2"/>
            <w:noWrap/>
            <w:hideMark/>
          </w:tcPr>
          <w:p w14:paraId="1B1026B5"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0.000377</w:t>
            </w:r>
          </w:p>
        </w:tc>
        <w:tc>
          <w:tcPr>
            <w:tcW w:w="1000" w:type="pct"/>
            <w:noWrap/>
            <w:hideMark/>
          </w:tcPr>
          <w:p w14:paraId="55A9A6A0"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0.00749*</w:t>
            </w:r>
          </w:p>
        </w:tc>
      </w:tr>
      <w:tr w:rsidR="00791E7A" w:rsidRPr="003F1DD8" w14:paraId="6689FE73"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49DF7B53"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1D8B085B"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79CC3F6E"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(0.00441)</w:t>
            </w:r>
          </w:p>
        </w:tc>
        <w:tc>
          <w:tcPr>
            <w:tcW w:w="1000" w:type="pct"/>
            <w:gridSpan w:val="2"/>
            <w:noWrap/>
            <w:hideMark/>
          </w:tcPr>
          <w:p w14:paraId="2BAA5DE4"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(0.00448)</w:t>
            </w:r>
          </w:p>
        </w:tc>
        <w:tc>
          <w:tcPr>
            <w:tcW w:w="1000" w:type="pct"/>
            <w:noWrap/>
            <w:hideMark/>
          </w:tcPr>
          <w:p w14:paraId="41E0C247"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(0.00441)</w:t>
            </w:r>
          </w:p>
        </w:tc>
      </w:tr>
      <w:tr w:rsidR="00791E7A" w:rsidRPr="003F1DD8" w14:paraId="480FE4D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56F367C1"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52E0391E" w14:textId="77777777" w:rsidR="00791E7A" w:rsidRPr="003F1DD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4 members</w:t>
            </w:r>
          </w:p>
        </w:tc>
        <w:tc>
          <w:tcPr>
            <w:tcW w:w="1000" w:type="pct"/>
            <w:gridSpan w:val="2"/>
            <w:noWrap/>
            <w:hideMark/>
          </w:tcPr>
          <w:p w14:paraId="7EFC2436"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-0.00120</w:t>
            </w:r>
          </w:p>
        </w:tc>
        <w:tc>
          <w:tcPr>
            <w:tcW w:w="1000" w:type="pct"/>
            <w:gridSpan w:val="2"/>
            <w:noWrap/>
            <w:hideMark/>
          </w:tcPr>
          <w:p w14:paraId="2A063689"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-0.0117***</w:t>
            </w:r>
          </w:p>
        </w:tc>
        <w:tc>
          <w:tcPr>
            <w:tcW w:w="1000" w:type="pct"/>
            <w:noWrap/>
            <w:hideMark/>
          </w:tcPr>
          <w:p w14:paraId="4B66F69E"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0.00358</w:t>
            </w:r>
          </w:p>
        </w:tc>
      </w:tr>
      <w:tr w:rsidR="00791E7A" w:rsidRPr="003F1DD8" w14:paraId="6CEB3A6E"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24CBC77B"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38B08151"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665DCCC7"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(0.00407)</w:t>
            </w:r>
          </w:p>
        </w:tc>
        <w:tc>
          <w:tcPr>
            <w:tcW w:w="1000" w:type="pct"/>
            <w:gridSpan w:val="2"/>
            <w:noWrap/>
            <w:hideMark/>
          </w:tcPr>
          <w:p w14:paraId="3785CBA8"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(0.00413)</w:t>
            </w:r>
          </w:p>
        </w:tc>
        <w:tc>
          <w:tcPr>
            <w:tcW w:w="1000" w:type="pct"/>
            <w:noWrap/>
            <w:hideMark/>
          </w:tcPr>
          <w:p w14:paraId="22E2ABF2"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(0.00407)</w:t>
            </w:r>
          </w:p>
        </w:tc>
      </w:tr>
      <w:tr w:rsidR="00791E7A" w:rsidRPr="003F1DD8" w14:paraId="6B8E398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172D6DCC"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44D9EAE0" w14:textId="77777777" w:rsidR="00791E7A" w:rsidRPr="003F1DD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5 members</w:t>
            </w:r>
          </w:p>
        </w:tc>
        <w:tc>
          <w:tcPr>
            <w:tcW w:w="1000" w:type="pct"/>
            <w:gridSpan w:val="2"/>
            <w:noWrap/>
            <w:hideMark/>
          </w:tcPr>
          <w:p w14:paraId="77145CF4"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-0.0302***</w:t>
            </w:r>
          </w:p>
        </w:tc>
        <w:tc>
          <w:tcPr>
            <w:tcW w:w="1000" w:type="pct"/>
            <w:gridSpan w:val="2"/>
            <w:noWrap/>
            <w:hideMark/>
          </w:tcPr>
          <w:p w14:paraId="633EE4B7"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-0.0434***</w:t>
            </w:r>
          </w:p>
        </w:tc>
        <w:tc>
          <w:tcPr>
            <w:tcW w:w="1000" w:type="pct"/>
            <w:noWrap/>
            <w:hideMark/>
          </w:tcPr>
          <w:p w14:paraId="7ED925DB"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-0.0219***</w:t>
            </w:r>
          </w:p>
        </w:tc>
      </w:tr>
      <w:tr w:rsidR="00791E7A" w:rsidRPr="003F1DD8" w14:paraId="167A5598"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4A42746B"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72790E80"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292E3857"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(0.00392)</w:t>
            </w:r>
          </w:p>
        </w:tc>
        <w:tc>
          <w:tcPr>
            <w:tcW w:w="1000" w:type="pct"/>
            <w:gridSpan w:val="2"/>
            <w:noWrap/>
            <w:hideMark/>
          </w:tcPr>
          <w:p w14:paraId="6D34348C"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(0.00397)</w:t>
            </w:r>
          </w:p>
        </w:tc>
        <w:tc>
          <w:tcPr>
            <w:tcW w:w="1000" w:type="pct"/>
            <w:noWrap/>
            <w:hideMark/>
          </w:tcPr>
          <w:p w14:paraId="06D0E1FD"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(0.00392)</w:t>
            </w:r>
          </w:p>
        </w:tc>
      </w:tr>
      <w:tr w:rsidR="00791E7A" w:rsidRPr="003F1DD8" w14:paraId="5EC1923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6E3261E9"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1DE3229B" w14:textId="77777777" w:rsidR="00791E7A" w:rsidRPr="003F1DD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6+ members</w:t>
            </w:r>
          </w:p>
        </w:tc>
        <w:tc>
          <w:tcPr>
            <w:tcW w:w="1000" w:type="pct"/>
            <w:gridSpan w:val="2"/>
            <w:noWrap/>
            <w:hideMark/>
          </w:tcPr>
          <w:p w14:paraId="2DB34AA2"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-0.00957***</w:t>
            </w:r>
          </w:p>
        </w:tc>
        <w:tc>
          <w:tcPr>
            <w:tcW w:w="1000" w:type="pct"/>
            <w:gridSpan w:val="2"/>
            <w:noWrap/>
            <w:hideMark/>
          </w:tcPr>
          <w:p w14:paraId="5242F6C7"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-0.0216***</w:t>
            </w:r>
          </w:p>
        </w:tc>
        <w:tc>
          <w:tcPr>
            <w:tcW w:w="1000" w:type="pct"/>
            <w:noWrap/>
            <w:hideMark/>
          </w:tcPr>
          <w:p w14:paraId="6E020688"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0.00942***</w:t>
            </w:r>
          </w:p>
        </w:tc>
      </w:tr>
      <w:tr w:rsidR="00791E7A" w:rsidRPr="003F1DD8" w14:paraId="021799B4"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4313C0F8"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67DEB445"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65B6B486"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(0.00352)</w:t>
            </w:r>
          </w:p>
        </w:tc>
        <w:tc>
          <w:tcPr>
            <w:tcW w:w="1000" w:type="pct"/>
            <w:gridSpan w:val="2"/>
            <w:noWrap/>
            <w:hideMark/>
          </w:tcPr>
          <w:p w14:paraId="2D386361"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(0.00358)</w:t>
            </w:r>
          </w:p>
        </w:tc>
        <w:tc>
          <w:tcPr>
            <w:tcW w:w="1000" w:type="pct"/>
            <w:noWrap/>
            <w:hideMark/>
          </w:tcPr>
          <w:p w14:paraId="67494CE3"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(0.00352)</w:t>
            </w:r>
          </w:p>
        </w:tc>
      </w:tr>
      <w:tr w:rsidR="00791E7A" w:rsidRPr="003F1DD8" w14:paraId="0D7E08D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5E703DD2"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Migration status (ref.: non-migrant)</w:t>
            </w:r>
          </w:p>
        </w:tc>
        <w:tc>
          <w:tcPr>
            <w:tcW w:w="1000" w:type="pct"/>
            <w:noWrap/>
            <w:hideMark/>
          </w:tcPr>
          <w:p w14:paraId="13007A4F" w14:textId="77777777" w:rsidR="00791E7A" w:rsidRPr="003F1DD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Migrant</w:t>
            </w:r>
          </w:p>
        </w:tc>
        <w:tc>
          <w:tcPr>
            <w:tcW w:w="1000" w:type="pct"/>
            <w:gridSpan w:val="2"/>
            <w:noWrap/>
            <w:hideMark/>
          </w:tcPr>
          <w:p w14:paraId="1460EB17"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-0.0281***</w:t>
            </w:r>
          </w:p>
        </w:tc>
        <w:tc>
          <w:tcPr>
            <w:tcW w:w="1000" w:type="pct"/>
            <w:gridSpan w:val="2"/>
            <w:noWrap/>
            <w:hideMark/>
          </w:tcPr>
          <w:p w14:paraId="65278248"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-0.0392***</w:t>
            </w:r>
          </w:p>
        </w:tc>
        <w:tc>
          <w:tcPr>
            <w:tcW w:w="1000" w:type="pct"/>
            <w:noWrap/>
            <w:hideMark/>
          </w:tcPr>
          <w:p w14:paraId="37BDF573"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-0.0419***</w:t>
            </w:r>
          </w:p>
        </w:tc>
      </w:tr>
      <w:tr w:rsidR="00791E7A" w:rsidRPr="003F1DD8" w14:paraId="20AF8142"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372594DE"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37CCD90C"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48AF7760"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(0.00195)</w:t>
            </w:r>
          </w:p>
        </w:tc>
        <w:tc>
          <w:tcPr>
            <w:tcW w:w="1000" w:type="pct"/>
            <w:gridSpan w:val="2"/>
            <w:noWrap/>
            <w:hideMark/>
          </w:tcPr>
          <w:p w14:paraId="0E838BCC"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(0.00195)</w:t>
            </w:r>
          </w:p>
        </w:tc>
        <w:tc>
          <w:tcPr>
            <w:tcW w:w="1000" w:type="pct"/>
            <w:noWrap/>
            <w:hideMark/>
          </w:tcPr>
          <w:p w14:paraId="6796D67E"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(0.00196)</w:t>
            </w:r>
          </w:p>
        </w:tc>
      </w:tr>
      <w:tr w:rsidR="00791E7A" w:rsidRPr="003F1DD8" w14:paraId="449DE83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07FE8085"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Refugee status (ref.: not a refugee)</w:t>
            </w:r>
          </w:p>
        </w:tc>
        <w:tc>
          <w:tcPr>
            <w:tcW w:w="1000" w:type="pct"/>
            <w:noWrap/>
            <w:hideMark/>
          </w:tcPr>
          <w:p w14:paraId="499522FE"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Registered or non-registered refugee</w:t>
            </w:r>
          </w:p>
        </w:tc>
        <w:tc>
          <w:tcPr>
            <w:tcW w:w="1000" w:type="pct"/>
            <w:gridSpan w:val="2"/>
            <w:noWrap/>
            <w:hideMark/>
          </w:tcPr>
          <w:p w14:paraId="796C3858"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-0.0409***</w:t>
            </w:r>
          </w:p>
        </w:tc>
        <w:tc>
          <w:tcPr>
            <w:tcW w:w="1000" w:type="pct"/>
            <w:gridSpan w:val="2"/>
            <w:noWrap/>
            <w:hideMark/>
          </w:tcPr>
          <w:p w14:paraId="47BA9283"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-0.0398***</w:t>
            </w:r>
          </w:p>
        </w:tc>
        <w:tc>
          <w:tcPr>
            <w:tcW w:w="1000" w:type="pct"/>
            <w:noWrap/>
            <w:hideMark/>
          </w:tcPr>
          <w:p w14:paraId="5B937FE2"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-0.0501***</w:t>
            </w:r>
          </w:p>
        </w:tc>
      </w:tr>
      <w:tr w:rsidR="00791E7A" w:rsidRPr="003F1DD8" w14:paraId="0C47B587"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78E1EA54"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0DE797BF"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08B53E5A"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(0.00179)</w:t>
            </w:r>
          </w:p>
        </w:tc>
        <w:tc>
          <w:tcPr>
            <w:tcW w:w="1000" w:type="pct"/>
            <w:gridSpan w:val="2"/>
            <w:noWrap/>
            <w:hideMark/>
          </w:tcPr>
          <w:p w14:paraId="2C25AC82"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(0.00180)</w:t>
            </w:r>
          </w:p>
        </w:tc>
        <w:tc>
          <w:tcPr>
            <w:tcW w:w="1000" w:type="pct"/>
            <w:noWrap/>
            <w:hideMark/>
          </w:tcPr>
          <w:p w14:paraId="3C57B857"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(0.00182)</w:t>
            </w:r>
          </w:p>
        </w:tc>
      </w:tr>
      <w:tr w:rsidR="00791E7A" w:rsidRPr="003F1DD8" w14:paraId="543CF3F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360BC04E"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Asset-index quintiles (ref.: Q3-Q5)</w:t>
            </w:r>
          </w:p>
        </w:tc>
        <w:tc>
          <w:tcPr>
            <w:tcW w:w="1000" w:type="pct"/>
            <w:noWrap/>
            <w:hideMark/>
          </w:tcPr>
          <w:p w14:paraId="7BDD3604"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In two poorest quintiles (Q1-Q2)</w:t>
            </w:r>
          </w:p>
        </w:tc>
        <w:tc>
          <w:tcPr>
            <w:tcW w:w="1000" w:type="pct"/>
            <w:gridSpan w:val="2"/>
            <w:noWrap/>
            <w:hideMark/>
          </w:tcPr>
          <w:p w14:paraId="706E34CE"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0.104***</w:t>
            </w:r>
          </w:p>
        </w:tc>
        <w:tc>
          <w:tcPr>
            <w:tcW w:w="1000" w:type="pct"/>
            <w:gridSpan w:val="2"/>
            <w:noWrap/>
            <w:hideMark/>
          </w:tcPr>
          <w:p w14:paraId="4EECBEB1"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1000" w:type="pct"/>
            <w:noWrap/>
            <w:hideMark/>
          </w:tcPr>
          <w:p w14:paraId="6B5C6FE1"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0.145***</w:t>
            </w:r>
          </w:p>
        </w:tc>
      </w:tr>
      <w:tr w:rsidR="00791E7A" w:rsidRPr="003F1DD8" w14:paraId="1FFF7A71"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416718ED"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2B3414AA"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08098C10"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(0.00178)</w:t>
            </w:r>
          </w:p>
        </w:tc>
        <w:tc>
          <w:tcPr>
            <w:tcW w:w="1000" w:type="pct"/>
            <w:gridSpan w:val="2"/>
            <w:noWrap/>
            <w:hideMark/>
          </w:tcPr>
          <w:p w14:paraId="714EEE2B"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1000" w:type="pct"/>
            <w:noWrap/>
            <w:hideMark/>
          </w:tcPr>
          <w:p w14:paraId="7C13D5D6"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(0.00170)</w:t>
            </w:r>
          </w:p>
        </w:tc>
      </w:tr>
      <w:tr w:rsidR="00791E7A" w:rsidRPr="003F1DD8" w14:paraId="4565343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2708F2BB" w14:textId="77777777" w:rsidR="00791E7A" w:rsidRPr="003F1DD8" w:rsidRDefault="00791E7A" w:rsidP="00DB7C40">
            <w:pPr>
              <w:jc w:val="left"/>
              <w:rPr>
                <w:rFonts w:eastAsia="Times New Roman" w:cstheme="majorHAnsi"/>
                <w:b/>
                <w:bCs/>
                <w:color w:val="000000"/>
                <w:sz w:val="20"/>
                <w:szCs w:val="20"/>
              </w:rPr>
            </w:pPr>
            <w:r w:rsidRPr="003F1DD8">
              <w:rPr>
                <w:rFonts w:eastAsia="Times New Roman" w:cstheme="majorHAnsi"/>
                <w:b/>
                <w:bCs/>
                <w:color w:val="000000"/>
                <w:sz w:val="20"/>
                <w:szCs w:val="20"/>
              </w:rPr>
              <w:t>Sex (ref</w:t>
            </w:r>
            <w:r>
              <w:rPr>
                <w:rFonts w:eastAsia="Times New Roman" w:cstheme="majorHAnsi"/>
                <w:b/>
                <w:bCs/>
                <w:color w:val="000000"/>
                <w:sz w:val="20"/>
                <w:szCs w:val="20"/>
              </w:rPr>
              <w:t>.</w:t>
            </w:r>
            <w:r w:rsidRPr="003F1DD8">
              <w:rPr>
                <w:rFonts w:eastAsia="Times New Roman" w:cstheme="majorHAnsi"/>
                <w:b/>
                <w:bCs/>
                <w:color w:val="000000"/>
                <w:sz w:val="20"/>
                <w:szCs w:val="20"/>
              </w:rPr>
              <w:t>: female)</w:t>
            </w:r>
          </w:p>
        </w:tc>
        <w:tc>
          <w:tcPr>
            <w:tcW w:w="1000" w:type="pct"/>
            <w:noWrap/>
            <w:hideMark/>
          </w:tcPr>
          <w:p w14:paraId="1D54B3D2" w14:textId="77777777" w:rsidR="00791E7A" w:rsidRPr="003F1DD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Male</w:t>
            </w:r>
          </w:p>
        </w:tc>
        <w:tc>
          <w:tcPr>
            <w:tcW w:w="1000" w:type="pct"/>
            <w:gridSpan w:val="2"/>
            <w:noWrap/>
            <w:hideMark/>
          </w:tcPr>
          <w:p w14:paraId="5583487E"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0.111***</w:t>
            </w:r>
          </w:p>
        </w:tc>
        <w:tc>
          <w:tcPr>
            <w:tcW w:w="1000" w:type="pct"/>
            <w:gridSpan w:val="2"/>
            <w:noWrap/>
            <w:hideMark/>
          </w:tcPr>
          <w:p w14:paraId="2880F55F"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0.122***</w:t>
            </w:r>
          </w:p>
        </w:tc>
        <w:tc>
          <w:tcPr>
            <w:tcW w:w="1000" w:type="pct"/>
            <w:noWrap/>
            <w:hideMark/>
          </w:tcPr>
          <w:p w14:paraId="7652110E"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0.155***</w:t>
            </w:r>
          </w:p>
        </w:tc>
      </w:tr>
      <w:tr w:rsidR="00791E7A" w:rsidRPr="003F1DD8" w14:paraId="6A88A60F" w14:textId="77777777" w:rsidTr="00DB7C40">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569195DF"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2A2F6F12"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78C4BDF5"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(0.00257)</w:t>
            </w:r>
          </w:p>
        </w:tc>
        <w:tc>
          <w:tcPr>
            <w:tcW w:w="1000" w:type="pct"/>
            <w:gridSpan w:val="2"/>
            <w:noWrap/>
            <w:hideMark/>
          </w:tcPr>
          <w:p w14:paraId="2EB85797"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(0.00252)</w:t>
            </w:r>
          </w:p>
        </w:tc>
        <w:tc>
          <w:tcPr>
            <w:tcW w:w="1000" w:type="pct"/>
            <w:noWrap/>
            <w:hideMark/>
          </w:tcPr>
          <w:p w14:paraId="710511CC"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(0.00232)</w:t>
            </w:r>
          </w:p>
        </w:tc>
      </w:tr>
      <w:tr w:rsidR="00791E7A" w:rsidRPr="003F1DD8" w14:paraId="5DAA48E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vMerge w:val="restart"/>
            <w:noWrap/>
            <w:hideMark/>
          </w:tcPr>
          <w:p w14:paraId="17577D78"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lastRenderedPageBreak/>
              <w:t>Educational attainment (ref: did not attain secondary educ.)</w:t>
            </w:r>
          </w:p>
        </w:tc>
        <w:tc>
          <w:tcPr>
            <w:tcW w:w="1000" w:type="pct"/>
            <w:noWrap/>
            <w:hideMark/>
          </w:tcPr>
          <w:p w14:paraId="12752D47"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Attained secondary or higher education</w:t>
            </w:r>
          </w:p>
        </w:tc>
        <w:tc>
          <w:tcPr>
            <w:tcW w:w="1000" w:type="pct"/>
            <w:gridSpan w:val="2"/>
            <w:noWrap/>
            <w:hideMark/>
          </w:tcPr>
          <w:p w14:paraId="3456B79D"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-0.150***</w:t>
            </w:r>
          </w:p>
        </w:tc>
        <w:tc>
          <w:tcPr>
            <w:tcW w:w="1000" w:type="pct"/>
            <w:gridSpan w:val="2"/>
            <w:noWrap/>
            <w:hideMark/>
          </w:tcPr>
          <w:p w14:paraId="7DCECC10"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-0.183***</w:t>
            </w:r>
          </w:p>
        </w:tc>
        <w:tc>
          <w:tcPr>
            <w:tcW w:w="1000" w:type="pct"/>
            <w:noWrap/>
            <w:hideMark/>
          </w:tcPr>
          <w:p w14:paraId="01776D57"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3F1DD8" w14:paraId="72728675" w14:textId="77777777" w:rsidTr="00DB7C40">
        <w:trPr>
          <w:cnfStyle w:val="000000100000" w:firstRow="0" w:lastRow="0" w:firstColumn="0" w:lastColumn="0" w:oddVBand="0" w:evenVBand="0" w:oddHBand="1" w:evenHBand="0" w:firstRowFirstColumn="0" w:firstRowLastColumn="0" w:lastRowFirstColumn="0" w:lastRowLastColumn="0"/>
          <w:trHeight w:val="704"/>
        </w:trPr>
        <w:tc>
          <w:tcPr>
            <w:cnfStyle w:val="001000000000" w:firstRow="0" w:lastRow="0" w:firstColumn="1" w:lastColumn="0" w:oddVBand="0" w:evenVBand="0" w:oddHBand="0" w:evenHBand="0" w:firstRowFirstColumn="0" w:firstRowLastColumn="0" w:lastRowFirstColumn="0" w:lastRowLastColumn="0"/>
            <w:tcW w:w="1000" w:type="pct"/>
            <w:vMerge/>
            <w:noWrap/>
            <w:hideMark/>
          </w:tcPr>
          <w:p w14:paraId="68BB4C10" w14:textId="77777777" w:rsidR="00791E7A" w:rsidRPr="003F1DD8" w:rsidRDefault="00791E7A" w:rsidP="00DB7C40">
            <w:pPr>
              <w:jc w:val="center"/>
              <w:rPr>
                <w:rFonts w:eastAsia="Times New Roman" w:cstheme="majorHAnsi"/>
                <w:sz w:val="20"/>
                <w:szCs w:val="20"/>
              </w:rPr>
            </w:pPr>
          </w:p>
        </w:tc>
        <w:tc>
          <w:tcPr>
            <w:tcW w:w="1000" w:type="pct"/>
            <w:noWrap/>
            <w:hideMark/>
          </w:tcPr>
          <w:p w14:paraId="7461E311"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6A50FA89"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(0.00192)</w:t>
            </w:r>
          </w:p>
        </w:tc>
        <w:tc>
          <w:tcPr>
            <w:tcW w:w="1000" w:type="pct"/>
            <w:gridSpan w:val="2"/>
            <w:noWrap/>
            <w:hideMark/>
          </w:tcPr>
          <w:p w14:paraId="3FA8413F"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(0.00187)</w:t>
            </w:r>
          </w:p>
        </w:tc>
        <w:tc>
          <w:tcPr>
            <w:tcW w:w="1000" w:type="pct"/>
            <w:noWrap/>
            <w:hideMark/>
          </w:tcPr>
          <w:p w14:paraId="34DBE1CF"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3F1DD8" w14:paraId="28671DB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2E9D228D" w14:textId="77777777" w:rsidR="00791E7A" w:rsidRPr="003F1DD8" w:rsidRDefault="00791E7A" w:rsidP="00DB7C40">
            <w:pPr>
              <w:jc w:val="left"/>
              <w:rPr>
                <w:rFonts w:eastAsia="Times New Roman" w:cstheme="majorHAnsi"/>
                <w:b/>
                <w:bCs/>
                <w:color w:val="000000"/>
                <w:sz w:val="20"/>
                <w:szCs w:val="20"/>
              </w:rPr>
            </w:pPr>
            <w:r w:rsidRPr="003F1DD8">
              <w:rPr>
                <w:rFonts w:eastAsia="Times New Roman" w:cstheme="majorHAnsi"/>
                <w:b/>
                <w:bCs/>
                <w:color w:val="000000"/>
                <w:sz w:val="20"/>
                <w:szCs w:val="20"/>
              </w:rPr>
              <w:t>Interactions</w:t>
            </w:r>
          </w:p>
        </w:tc>
        <w:tc>
          <w:tcPr>
            <w:tcW w:w="1503" w:type="pct"/>
            <w:gridSpan w:val="2"/>
            <w:noWrap/>
            <w:hideMark/>
          </w:tcPr>
          <w:p w14:paraId="5D43525D"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Congenity x poorest two wealth quintiles</w:t>
            </w:r>
          </w:p>
        </w:tc>
        <w:tc>
          <w:tcPr>
            <w:tcW w:w="1250" w:type="pct"/>
            <w:gridSpan w:val="2"/>
            <w:noWrap/>
            <w:hideMark/>
          </w:tcPr>
          <w:p w14:paraId="7ABB9D23"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0.00593</w:t>
            </w:r>
          </w:p>
        </w:tc>
        <w:tc>
          <w:tcPr>
            <w:tcW w:w="1247" w:type="pct"/>
            <w:gridSpan w:val="2"/>
            <w:noWrap/>
            <w:hideMark/>
          </w:tcPr>
          <w:p w14:paraId="0A884260"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3F1DD8" w14:paraId="265C5C88"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16EAC75A" w14:textId="77777777" w:rsidR="00791E7A" w:rsidRPr="003F1DD8" w:rsidRDefault="00791E7A" w:rsidP="00DB7C40">
            <w:pPr>
              <w:jc w:val="center"/>
              <w:rPr>
                <w:rFonts w:eastAsia="Times New Roman" w:cstheme="majorHAnsi"/>
                <w:sz w:val="20"/>
                <w:szCs w:val="20"/>
              </w:rPr>
            </w:pPr>
          </w:p>
        </w:tc>
        <w:tc>
          <w:tcPr>
            <w:tcW w:w="1000" w:type="pct"/>
            <w:noWrap/>
            <w:hideMark/>
          </w:tcPr>
          <w:p w14:paraId="47EE7613"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2234A174"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58229DDB"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(0.0309)</w:t>
            </w:r>
          </w:p>
        </w:tc>
        <w:tc>
          <w:tcPr>
            <w:tcW w:w="1000" w:type="pct"/>
            <w:noWrap/>
            <w:hideMark/>
          </w:tcPr>
          <w:p w14:paraId="430EB5AC"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3F1DD8" w14:paraId="583448D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4056871A" w14:textId="77777777" w:rsidR="00791E7A" w:rsidRPr="003F1DD8" w:rsidRDefault="00791E7A" w:rsidP="00DB7C40">
            <w:pPr>
              <w:jc w:val="center"/>
              <w:rPr>
                <w:rFonts w:eastAsia="Times New Roman" w:cstheme="majorHAnsi"/>
                <w:sz w:val="20"/>
                <w:szCs w:val="20"/>
              </w:rPr>
            </w:pPr>
          </w:p>
        </w:tc>
        <w:tc>
          <w:tcPr>
            <w:tcW w:w="1503" w:type="pct"/>
            <w:gridSpan w:val="2"/>
            <w:noWrap/>
            <w:hideMark/>
          </w:tcPr>
          <w:p w14:paraId="5289C50A"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Other disability x poorest two wealth quintiles</w:t>
            </w:r>
          </w:p>
        </w:tc>
        <w:tc>
          <w:tcPr>
            <w:tcW w:w="1250" w:type="pct"/>
            <w:gridSpan w:val="2"/>
            <w:noWrap/>
            <w:hideMark/>
          </w:tcPr>
          <w:p w14:paraId="0A58ED3F"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0.0772***</w:t>
            </w:r>
          </w:p>
        </w:tc>
        <w:tc>
          <w:tcPr>
            <w:tcW w:w="1247" w:type="pct"/>
            <w:gridSpan w:val="2"/>
            <w:noWrap/>
            <w:hideMark/>
          </w:tcPr>
          <w:p w14:paraId="109250D9"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3F1DD8" w14:paraId="264A891E"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68DAEF77" w14:textId="77777777" w:rsidR="00791E7A" w:rsidRPr="003F1DD8" w:rsidRDefault="00791E7A" w:rsidP="00DB7C40">
            <w:pPr>
              <w:jc w:val="center"/>
              <w:rPr>
                <w:rFonts w:eastAsia="Times New Roman" w:cstheme="majorHAnsi"/>
                <w:sz w:val="20"/>
                <w:szCs w:val="20"/>
              </w:rPr>
            </w:pPr>
          </w:p>
        </w:tc>
        <w:tc>
          <w:tcPr>
            <w:tcW w:w="1000" w:type="pct"/>
            <w:noWrap/>
            <w:hideMark/>
          </w:tcPr>
          <w:p w14:paraId="32218B23"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4BE38E90"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73E103C6"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(0.0166)</w:t>
            </w:r>
          </w:p>
        </w:tc>
        <w:tc>
          <w:tcPr>
            <w:tcW w:w="1000" w:type="pct"/>
            <w:noWrap/>
            <w:hideMark/>
          </w:tcPr>
          <w:p w14:paraId="1A5ABE7D"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3F1DD8" w14:paraId="55E28C1E"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147B1739" w14:textId="77777777" w:rsidR="00791E7A" w:rsidRPr="003F1DD8" w:rsidRDefault="00791E7A" w:rsidP="00DB7C40">
            <w:pPr>
              <w:jc w:val="center"/>
              <w:rPr>
                <w:rFonts w:eastAsia="Times New Roman" w:cstheme="majorHAnsi"/>
                <w:sz w:val="20"/>
                <w:szCs w:val="20"/>
              </w:rPr>
            </w:pPr>
          </w:p>
        </w:tc>
        <w:tc>
          <w:tcPr>
            <w:tcW w:w="1000" w:type="pct"/>
            <w:noWrap/>
            <w:hideMark/>
          </w:tcPr>
          <w:p w14:paraId="51369895"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Congenity x Attained secondary or higher education</w:t>
            </w:r>
          </w:p>
        </w:tc>
        <w:tc>
          <w:tcPr>
            <w:tcW w:w="1000" w:type="pct"/>
            <w:gridSpan w:val="2"/>
            <w:noWrap/>
            <w:hideMark/>
          </w:tcPr>
          <w:p w14:paraId="368872C8"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1000" w:type="pct"/>
            <w:gridSpan w:val="2"/>
            <w:noWrap/>
            <w:hideMark/>
          </w:tcPr>
          <w:p w14:paraId="2BA836A7" w14:textId="77777777" w:rsidR="00791E7A" w:rsidRPr="004C1EAA" w:rsidRDefault="00791E7A" w:rsidP="00DB7C40">
            <w:pPr>
              <w:ind w:left="-305"/>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1000" w:type="pct"/>
            <w:noWrap/>
            <w:hideMark/>
          </w:tcPr>
          <w:p w14:paraId="6F456FE5"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-0.0980***</w:t>
            </w:r>
          </w:p>
        </w:tc>
      </w:tr>
      <w:tr w:rsidR="00791E7A" w:rsidRPr="003F1DD8" w14:paraId="21BBD761"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6F263256"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27660C79"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10F941EC"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4562A48B"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744F4FF8"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(0.0248)</w:t>
            </w:r>
          </w:p>
        </w:tc>
      </w:tr>
      <w:tr w:rsidR="00791E7A" w:rsidRPr="003F1DD8" w14:paraId="280E1878"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3E426880"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14AFBC30"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Other disability x Attained secondary or higher education</w:t>
            </w:r>
          </w:p>
        </w:tc>
        <w:tc>
          <w:tcPr>
            <w:tcW w:w="1000" w:type="pct"/>
            <w:gridSpan w:val="2"/>
            <w:noWrap/>
            <w:hideMark/>
          </w:tcPr>
          <w:p w14:paraId="34D32E11"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1000" w:type="pct"/>
            <w:gridSpan w:val="2"/>
            <w:noWrap/>
            <w:hideMark/>
          </w:tcPr>
          <w:p w14:paraId="249B1799"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1000" w:type="pct"/>
            <w:noWrap/>
            <w:hideMark/>
          </w:tcPr>
          <w:p w14:paraId="6CE4FEC1"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-0.0996***</w:t>
            </w:r>
          </w:p>
        </w:tc>
      </w:tr>
      <w:tr w:rsidR="00791E7A" w:rsidRPr="003F1DD8" w14:paraId="000252AF"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3FCD6BDE"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46AFE6EF"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653B3D02"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2CA05BEE"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1EF38A03"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(0.0115)</w:t>
            </w:r>
          </w:p>
        </w:tc>
      </w:tr>
      <w:tr w:rsidR="00791E7A" w:rsidRPr="003F1DD8" w14:paraId="13BA88FA" w14:textId="77777777" w:rsidTr="00DB7C40">
        <w:trPr>
          <w:trHeight w:val="8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742AC2E3" w14:textId="77777777" w:rsidR="00791E7A" w:rsidRPr="003F1DD8" w:rsidRDefault="00791E7A" w:rsidP="00DB7C40">
            <w:pPr>
              <w:jc w:val="center"/>
              <w:rPr>
                <w:rFonts w:eastAsia="Times New Roman" w:cstheme="majorHAnsi"/>
                <w:color w:val="000000"/>
                <w:sz w:val="20"/>
                <w:szCs w:val="20"/>
              </w:rPr>
            </w:pPr>
          </w:p>
        </w:tc>
        <w:tc>
          <w:tcPr>
            <w:tcW w:w="1000" w:type="pct"/>
            <w:noWrap/>
            <w:hideMark/>
          </w:tcPr>
          <w:p w14:paraId="27836AF7" w14:textId="77777777" w:rsidR="00791E7A" w:rsidRPr="003F1DD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77AB47BD" w14:textId="77777777" w:rsidR="00791E7A" w:rsidRPr="003F1DD8"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1000" w:type="pct"/>
            <w:gridSpan w:val="2"/>
            <w:noWrap/>
            <w:hideMark/>
          </w:tcPr>
          <w:p w14:paraId="00EC1ED7"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1000" w:type="pct"/>
            <w:noWrap/>
            <w:hideMark/>
          </w:tcPr>
          <w:p w14:paraId="7D67D746" w14:textId="77777777" w:rsidR="00791E7A" w:rsidRPr="003F1DD8"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3F1DD8" w14:paraId="31658FDC"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00" w:type="pct"/>
            <w:noWrap/>
            <w:hideMark/>
          </w:tcPr>
          <w:p w14:paraId="76259717" w14:textId="77777777" w:rsidR="00791E7A" w:rsidRPr="003F1DD8" w:rsidRDefault="00791E7A" w:rsidP="00DB7C40">
            <w:pPr>
              <w:jc w:val="left"/>
              <w:rPr>
                <w:rFonts w:eastAsia="Times New Roman" w:cstheme="majorHAnsi"/>
                <w:sz w:val="20"/>
                <w:szCs w:val="20"/>
              </w:rPr>
            </w:pPr>
          </w:p>
        </w:tc>
        <w:tc>
          <w:tcPr>
            <w:tcW w:w="1000" w:type="pct"/>
            <w:noWrap/>
            <w:hideMark/>
          </w:tcPr>
          <w:p w14:paraId="1B223702" w14:textId="77777777" w:rsidR="00791E7A" w:rsidRPr="003F1DD8"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Observations</w:t>
            </w:r>
          </w:p>
        </w:tc>
        <w:tc>
          <w:tcPr>
            <w:tcW w:w="1000" w:type="pct"/>
            <w:gridSpan w:val="2"/>
            <w:noWrap/>
            <w:hideMark/>
          </w:tcPr>
          <w:p w14:paraId="0AA4FFB4"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287,901</w:t>
            </w:r>
          </w:p>
        </w:tc>
        <w:tc>
          <w:tcPr>
            <w:tcW w:w="1000" w:type="pct"/>
            <w:gridSpan w:val="2"/>
            <w:noWrap/>
            <w:hideMark/>
          </w:tcPr>
          <w:p w14:paraId="76F243CD"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287,901</w:t>
            </w:r>
          </w:p>
        </w:tc>
        <w:tc>
          <w:tcPr>
            <w:tcW w:w="1000" w:type="pct"/>
            <w:noWrap/>
            <w:hideMark/>
          </w:tcPr>
          <w:p w14:paraId="471FFE24" w14:textId="77777777" w:rsidR="00791E7A" w:rsidRPr="003F1DD8"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3F1DD8">
              <w:rPr>
                <w:rFonts w:asciiTheme="majorHAnsi" w:eastAsia="Times New Roman" w:hAnsiTheme="majorHAnsi" w:cstheme="majorHAnsi"/>
                <w:color w:val="000000"/>
                <w:sz w:val="20"/>
                <w:szCs w:val="20"/>
              </w:rPr>
              <w:t>287,901</w:t>
            </w:r>
          </w:p>
        </w:tc>
      </w:tr>
    </w:tbl>
    <w:p w14:paraId="204CAA2A" w14:textId="77777777" w:rsidR="00791E7A" w:rsidRPr="004C1EAA" w:rsidRDefault="00791E7A" w:rsidP="00791E7A">
      <w:pPr>
        <w:spacing w:before="240"/>
        <w:jc w:val="center"/>
        <w:rPr>
          <w:rFonts w:asciiTheme="majorHAnsi" w:hAnsiTheme="majorHAnsi" w:cstheme="majorHAnsi"/>
          <w:sz w:val="20"/>
          <w:szCs w:val="20"/>
          <w:lang w:val="en-US"/>
        </w:rPr>
      </w:pPr>
      <w:r w:rsidRPr="004C1EAA">
        <w:rPr>
          <w:rFonts w:asciiTheme="majorHAnsi" w:hAnsiTheme="majorHAnsi" w:cstheme="majorHAnsi"/>
          <w:sz w:val="20"/>
          <w:szCs w:val="20"/>
          <w:lang w:val="en-US"/>
        </w:rPr>
        <w:t>Note: Standard errors in parentheses. Significance levels: *** p&lt;0.01, ** p&lt;0.05, * p&lt;0.1</w:t>
      </w:r>
    </w:p>
    <w:p w14:paraId="3828CC6C" w14:textId="77777777" w:rsidR="00791E7A" w:rsidRPr="004C1EAA" w:rsidRDefault="00791E7A" w:rsidP="00791E7A">
      <w:pPr>
        <w:rPr>
          <w:rFonts w:asciiTheme="majorHAnsi" w:hAnsiTheme="majorHAnsi" w:cstheme="majorHAnsi"/>
          <w:lang w:val="en-US"/>
        </w:rPr>
        <w:sectPr w:rsidR="00791E7A" w:rsidRPr="004C1EAA" w:rsidSect="00DB7C40">
          <w:pgSz w:w="11906" w:h="16838"/>
          <w:pgMar w:top="1418" w:right="1440" w:bottom="1440" w:left="1440" w:header="708" w:footer="708" w:gutter="0"/>
          <w:cols w:space="708"/>
          <w:titlePg/>
          <w:docGrid w:linePitch="360"/>
        </w:sectPr>
      </w:pPr>
    </w:p>
    <w:p w14:paraId="103729CC" w14:textId="0E688E5F" w:rsidR="00791E7A" w:rsidRPr="002A1BEF" w:rsidRDefault="00791E7A" w:rsidP="002A1BEF">
      <w:pPr>
        <w:pStyle w:val="Caption"/>
        <w:keepNext/>
        <w:jc w:val="center"/>
        <w:rPr>
          <w:rFonts w:ascii="Arial" w:hAnsi="Arial" w:cs="Arial"/>
          <w:b/>
          <w:i w:val="0"/>
          <w:iCs w:val="0"/>
          <w:color w:val="auto"/>
          <w:sz w:val="22"/>
          <w:szCs w:val="22"/>
        </w:rPr>
      </w:pPr>
      <w:bookmarkStart w:id="259" w:name="_Ref40729531"/>
      <w:bookmarkStart w:id="260" w:name="_Toc45219314"/>
      <w:r w:rsidRPr="002A1BEF">
        <w:rPr>
          <w:rFonts w:ascii="Arial" w:hAnsi="Arial" w:cs="Arial"/>
          <w:b/>
          <w:i w:val="0"/>
          <w:iCs w:val="0"/>
          <w:color w:val="auto"/>
          <w:sz w:val="22"/>
          <w:szCs w:val="22"/>
        </w:rPr>
        <w:lastRenderedPageBreak/>
        <w:t xml:space="preserve">Table </w:t>
      </w:r>
      <w:r w:rsidR="00AB2A06">
        <w:rPr>
          <w:rFonts w:ascii="Arial" w:hAnsi="Arial" w:cs="Arial"/>
          <w:b/>
          <w:i w:val="0"/>
          <w:iCs w:val="0"/>
          <w:noProof/>
          <w:color w:val="auto"/>
          <w:sz w:val="22"/>
          <w:szCs w:val="22"/>
        </w:rPr>
        <w:t>29</w:t>
      </w:r>
      <w:bookmarkEnd w:id="259"/>
      <w:r w:rsidRPr="002A1BEF">
        <w:rPr>
          <w:rFonts w:ascii="Arial" w:hAnsi="Arial" w:cs="Arial"/>
          <w:b/>
          <w:i w:val="0"/>
          <w:iCs w:val="0"/>
          <w:color w:val="auto"/>
          <w:sz w:val="22"/>
          <w:szCs w:val="22"/>
        </w:rPr>
        <w:t xml:space="preserve"> Gaza Strip: Average marginal effect of having a congenital disability on the probability of being inactive in the labour market, controlling for additional characteristics</w:t>
      </w:r>
      <w:bookmarkEnd w:id="260"/>
    </w:p>
    <w:tbl>
      <w:tblPr>
        <w:tblStyle w:val="PlainTable51"/>
        <w:tblW w:w="5000" w:type="pct"/>
        <w:tblLayout w:type="fixed"/>
        <w:tblLook w:val="04A0" w:firstRow="1" w:lastRow="0" w:firstColumn="1" w:lastColumn="0" w:noHBand="0" w:noVBand="1"/>
      </w:tblPr>
      <w:tblGrid>
        <w:gridCol w:w="1511"/>
        <w:gridCol w:w="1511"/>
        <w:gridCol w:w="608"/>
        <w:gridCol w:w="903"/>
        <w:gridCol w:w="911"/>
        <w:gridCol w:w="600"/>
        <w:gridCol w:w="1214"/>
        <w:gridCol w:w="297"/>
        <w:gridCol w:w="1515"/>
      </w:tblGrid>
      <w:tr w:rsidR="00791E7A" w:rsidRPr="00F32111" w14:paraId="31D55D37" w14:textId="77777777" w:rsidTr="001C6759">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100" w:firstRow="0" w:lastRow="0" w:firstColumn="1" w:lastColumn="0" w:oddVBand="0" w:evenVBand="0" w:oddHBand="0" w:evenHBand="0" w:firstRowFirstColumn="1" w:firstRowLastColumn="0" w:lastRowFirstColumn="0" w:lastRowLastColumn="0"/>
            <w:tcW w:w="833" w:type="pct"/>
            <w:noWrap/>
            <w:hideMark/>
          </w:tcPr>
          <w:p w14:paraId="2F4B336E" w14:textId="77777777" w:rsidR="00791E7A" w:rsidRPr="004C1EAA" w:rsidRDefault="00791E7A" w:rsidP="00DB7C40">
            <w:pPr>
              <w:jc w:val="left"/>
              <w:rPr>
                <w:rFonts w:eastAsia="Times New Roman" w:cstheme="majorHAnsi"/>
                <w:sz w:val="20"/>
                <w:szCs w:val="20"/>
                <w:lang w:val="en-US"/>
              </w:rPr>
            </w:pPr>
          </w:p>
        </w:tc>
        <w:tc>
          <w:tcPr>
            <w:tcW w:w="833" w:type="pct"/>
            <w:noWrap/>
            <w:hideMark/>
          </w:tcPr>
          <w:p w14:paraId="7300BEE7" w14:textId="77777777" w:rsidR="00791E7A" w:rsidRPr="00F32111" w:rsidRDefault="00791E7A" w:rsidP="00DB7C40">
            <w:pP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F32111">
              <w:rPr>
                <w:rFonts w:eastAsia="Times New Roman" w:cstheme="majorHAnsi"/>
                <w:color w:val="000000"/>
                <w:sz w:val="20"/>
                <w:szCs w:val="20"/>
              </w:rPr>
              <w:t>VARIABLES</w:t>
            </w:r>
          </w:p>
        </w:tc>
        <w:tc>
          <w:tcPr>
            <w:tcW w:w="833" w:type="pct"/>
            <w:gridSpan w:val="2"/>
            <w:noWrap/>
            <w:hideMark/>
          </w:tcPr>
          <w:p w14:paraId="7EA889BE" w14:textId="77777777" w:rsidR="00791E7A" w:rsidRPr="00F3211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F32111">
              <w:rPr>
                <w:rFonts w:eastAsia="Times New Roman" w:cstheme="majorHAnsi"/>
                <w:color w:val="000000"/>
                <w:sz w:val="20"/>
                <w:szCs w:val="20"/>
              </w:rPr>
              <w:t>1 - inactive labour</w:t>
            </w:r>
          </w:p>
        </w:tc>
        <w:tc>
          <w:tcPr>
            <w:tcW w:w="833" w:type="pct"/>
            <w:gridSpan w:val="2"/>
            <w:noWrap/>
            <w:hideMark/>
          </w:tcPr>
          <w:p w14:paraId="22B93889" w14:textId="77777777" w:rsidR="00791E7A" w:rsidRPr="00F3211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F32111">
              <w:rPr>
                <w:rFonts w:eastAsia="Times New Roman" w:cstheme="majorHAnsi"/>
                <w:color w:val="000000"/>
                <w:sz w:val="20"/>
                <w:szCs w:val="20"/>
              </w:rPr>
              <w:t>1b-Incl. interactions</w:t>
            </w:r>
          </w:p>
        </w:tc>
        <w:tc>
          <w:tcPr>
            <w:tcW w:w="833" w:type="pct"/>
            <w:gridSpan w:val="2"/>
            <w:noWrap/>
            <w:hideMark/>
          </w:tcPr>
          <w:p w14:paraId="36BA92A6" w14:textId="77777777" w:rsidR="00791E7A" w:rsidRPr="00F3211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F32111">
              <w:rPr>
                <w:rFonts w:eastAsia="Times New Roman" w:cstheme="majorHAnsi"/>
                <w:color w:val="000000"/>
                <w:sz w:val="20"/>
                <w:szCs w:val="20"/>
              </w:rPr>
              <w:t>1b-Incl. interactions</w:t>
            </w:r>
          </w:p>
        </w:tc>
        <w:tc>
          <w:tcPr>
            <w:tcW w:w="835" w:type="pct"/>
            <w:noWrap/>
            <w:hideMark/>
          </w:tcPr>
          <w:p w14:paraId="2E98AA98" w14:textId="77777777" w:rsidR="00791E7A" w:rsidRPr="00F32111" w:rsidRDefault="00791E7A" w:rsidP="00DB7C40">
            <w:pPr>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F32111">
              <w:rPr>
                <w:rFonts w:eastAsia="Times New Roman" w:cstheme="majorHAnsi"/>
                <w:color w:val="000000"/>
                <w:sz w:val="20"/>
                <w:szCs w:val="20"/>
              </w:rPr>
              <w:t>1b-Incl. interactions</w:t>
            </w:r>
          </w:p>
        </w:tc>
      </w:tr>
      <w:tr w:rsidR="00791E7A" w:rsidRPr="00F32111" w14:paraId="59BC3EA2"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6165D235"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1A3E232F"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 </w:t>
            </w:r>
          </w:p>
        </w:tc>
        <w:tc>
          <w:tcPr>
            <w:tcW w:w="833" w:type="pct"/>
            <w:gridSpan w:val="2"/>
            <w:noWrap/>
            <w:hideMark/>
          </w:tcPr>
          <w:p w14:paraId="5CD87313"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 </w:t>
            </w:r>
          </w:p>
        </w:tc>
        <w:tc>
          <w:tcPr>
            <w:tcW w:w="833" w:type="pct"/>
            <w:gridSpan w:val="2"/>
            <w:noWrap/>
            <w:hideMark/>
          </w:tcPr>
          <w:p w14:paraId="76C39829"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 </w:t>
            </w:r>
          </w:p>
        </w:tc>
        <w:tc>
          <w:tcPr>
            <w:tcW w:w="833" w:type="pct"/>
            <w:gridSpan w:val="2"/>
            <w:noWrap/>
            <w:hideMark/>
          </w:tcPr>
          <w:p w14:paraId="48B14B30"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835" w:type="pct"/>
            <w:noWrap/>
            <w:hideMark/>
          </w:tcPr>
          <w:p w14:paraId="549E58A9"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F32111" w14:paraId="422B900B" w14:textId="77777777" w:rsidTr="00DB7C40">
        <w:trPr>
          <w:trHeight w:val="162"/>
        </w:trPr>
        <w:tc>
          <w:tcPr>
            <w:cnfStyle w:val="001000000000" w:firstRow="0" w:lastRow="0" w:firstColumn="1" w:lastColumn="0" w:oddVBand="0" w:evenVBand="0" w:oddHBand="0" w:evenHBand="0" w:firstRowFirstColumn="0" w:firstRowLastColumn="0" w:lastRowFirstColumn="0" w:lastRowLastColumn="0"/>
            <w:tcW w:w="833" w:type="pct"/>
            <w:vMerge w:val="restart"/>
            <w:noWrap/>
            <w:hideMark/>
          </w:tcPr>
          <w:p w14:paraId="25BBB4A1"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Congenital disability (reference: No disability)</w:t>
            </w:r>
          </w:p>
        </w:tc>
        <w:tc>
          <w:tcPr>
            <w:tcW w:w="833" w:type="pct"/>
            <w:noWrap/>
            <w:hideMark/>
          </w:tcPr>
          <w:p w14:paraId="2D0D4DEB" w14:textId="77777777" w:rsidR="00791E7A" w:rsidRPr="00F3211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Congenital disability</w:t>
            </w:r>
          </w:p>
        </w:tc>
        <w:tc>
          <w:tcPr>
            <w:tcW w:w="833" w:type="pct"/>
            <w:gridSpan w:val="2"/>
            <w:noWrap/>
            <w:hideMark/>
          </w:tcPr>
          <w:p w14:paraId="72730A82"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0.183***</w:t>
            </w:r>
          </w:p>
        </w:tc>
        <w:tc>
          <w:tcPr>
            <w:tcW w:w="833" w:type="pct"/>
            <w:gridSpan w:val="2"/>
            <w:noWrap/>
            <w:hideMark/>
          </w:tcPr>
          <w:p w14:paraId="42670AC6"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0.165***</w:t>
            </w:r>
          </w:p>
        </w:tc>
        <w:tc>
          <w:tcPr>
            <w:tcW w:w="833" w:type="pct"/>
            <w:gridSpan w:val="2"/>
            <w:noWrap/>
            <w:hideMark/>
          </w:tcPr>
          <w:p w14:paraId="061516FD"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0.178***</w:t>
            </w:r>
          </w:p>
        </w:tc>
        <w:tc>
          <w:tcPr>
            <w:tcW w:w="835" w:type="pct"/>
            <w:noWrap/>
            <w:hideMark/>
          </w:tcPr>
          <w:p w14:paraId="721F9F34"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0.236***</w:t>
            </w:r>
          </w:p>
        </w:tc>
      </w:tr>
      <w:tr w:rsidR="00791E7A" w:rsidRPr="00F32111" w14:paraId="37088D88" w14:textId="77777777" w:rsidTr="00DB7C40">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1C41BD1B"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210076BF"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29D8513C"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(0.00565)</w:t>
            </w:r>
          </w:p>
        </w:tc>
        <w:tc>
          <w:tcPr>
            <w:tcW w:w="833" w:type="pct"/>
            <w:gridSpan w:val="2"/>
            <w:noWrap/>
            <w:hideMark/>
          </w:tcPr>
          <w:p w14:paraId="6AB12816"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(0.00619)</w:t>
            </w:r>
          </w:p>
        </w:tc>
        <w:tc>
          <w:tcPr>
            <w:tcW w:w="833" w:type="pct"/>
            <w:gridSpan w:val="2"/>
            <w:noWrap/>
            <w:hideMark/>
          </w:tcPr>
          <w:p w14:paraId="295BC429"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(0.00639)</w:t>
            </w:r>
          </w:p>
        </w:tc>
        <w:tc>
          <w:tcPr>
            <w:tcW w:w="835" w:type="pct"/>
            <w:noWrap/>
            <w:hideMark/>
          </w:tcPr>
          <w:p w14:paraId="40812F83"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(0.00594)</w:t>
            </w:r>
          </w:p>
        </w:tc>
      </w:tr>
      <w:tr w:rsidR="00791E7A" w:rsidRPr="00F32111" w14:paraId="40221D6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5E2A652F"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1B78A08E" w14:textId="77777777" w:rsidR="00791E7A" w:rsidRPr="00F3211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 xml:space="preserve"> Other reason for disability</w:t>
            </w:r>
          </w:p>
        </w:tc>
        <w:tc>
          <w:tcPr>
            <w:tcW w:w="833" w:type="pct"/>
            <w:gridSpan w:val="2"/>
            <w:noWrap/>
            <w:hideMark/>
          </w:tcPr>
          <w:p w14:paraId="7DB43150"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0.124***</w:t>
            </w:r>
          </w:p>
        </w:tc>
        <w:tc>
          <w:tcPr>
            <w:tcW w:w="833" w:type="pct"/>
            <w:gridSpan w:val="2"/>
            <w:noWrap/>
            <w:hideMark/>
          </w:tcPr>
          <w:p w14:paraId="04D4C014"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0.106***</w:t>
            </w:r>
          </w:p>
        </w:tc>
        <w:tc>
          <w:tcPr>
            <w:tcW w:w="833" w:type="pct"/>
            <w:gridSpan w:val="2"/>
            <w:noWrap/>
            <w:hideMark/>
          </w:tcPr>
          <w:p w14:paraId="70D97609"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0.111***</w:t>
            </w:r>
          </w:p>
        </w:tc>
        <w:tc>
          <w:tcPr>
            <w:tcW w:w="835" w:type="pct"/>
            <w:noWrap/>
            <w:hideMark/>
          </w:tcPr>
          <w:p w14:paraId="61922F01"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0.169***</w:t>
            </w:r>
          </w:p>
        </w:tc>
      </w:tr>
      <w:tr w:rsidR="00791E7A" w:rsidRPr="00F32111" w14:paraId="759D8194" w14:textId="77777777" w:rsidTr="00DB7C40">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833" w:type="pct"/>
            <w:noWrap/>
            <w:hideMark/>
          </w:tcPr>
          <w:p w14:paraId="77CE71F9"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45F745D5"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3A3ED745"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(0.00337)</w:t>
            </w:r>
          </w:p>
        </w:tc>
        <w:tc>
          <w:tcPr>
            <w:tcW w:w="833" w:type="pct"/>
            <w:gridSpan w:val="2"/>
            <w:noWrap/>
            <w:hideMark/>
          </w:tcPr>
          <w:p w14:paraId="17D53235"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(0.00359)</w:t>
            </w:r>
          </w:p>
        </w:tc>
        <w:tc>
          <w:tcPr>
            <w:tcW w:w="833" w:type="pct"/>
            <w:gridSpan w:val="2"/>
            <w:noWrap/>
            <w:hideMark/>
          </w:tcPr>
          <w:p w14:paraId="68F3E14F"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(0.00405)</w:t>
            </w:r>
          </w:p>
        </w:tc>
        <w:tc>
          <w:tcPr>
            <w:tcW w:w="835" w:type="pct"/>
            <w:noWrap/>
            <w:hideMark/>
          </w:tcPr>
          <w:p w14:paraId="6F178D88"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(0.00383)</w:t>
            </w:r>
          </w:p>
        </w:tc>
      </w:tr>
      <w:tr w:rsidR="00791E7A" w:rsidRPr="00F32111" w14:paraId="419B66F3" w14:textId="77777777" w:rsidTr="00DB7C40">
        <w:trPr>
          <w:trHeight w:val="235"/>
        </w:trPr>
        <w:tc>
          <w:tcPr>
            <w:cnfStyle w:val="001000000000" w:firstRow="0" w:lastRow="0" w:firstColumn="1" w:lastColumn="0" w:oddVBand="0" w:evenVBand="0" w:oddHBand="0" w:evenHBand="0" w:firstRowFirstColumn="0" w:firstRowLastColumn="0" w:lastRowFirstColumn="0" w:lastRowLastColumn="0"/>
            <w:tcW w:w="833" w:type="pct"/>
            <w:vMerge w:val="restart"/>
            <w:noWrap/>
            <w:hideMark/>
          </w:tcPr>
          <w:p w14:paraId="36810F9D" w14:textId="77777777" w:rsidR="00791E7A" w:rsidRPr="00F32111" w:rsidRDefault="00791E7A" w:rsidP="00DB7C40">
            <w:pPr>
              <w:jc w:val="left"/>
              <w:rPr>
                <w:rFonts w:eastAsia="Times New Roman" w:cstheme="majorHAnsi"/>
                <w:b/>
                <w:bCs/>
                <w:color w:val="000000"/>
                <w:sz w:val="20"/>
                <w:szCs w:val="20"/>
              </w:rPr>
            </w:pPr>
            <w:r w:rsidRPr="00F32111">
              <w:rPr>
                <w:rFonts w:eastAsia="Times New Roman" w:cstheme="majorHAnsi"/>
                <w:b/>
                <w:bCs/>
                <w:color w:val="000000"/>
                <w:sz w:val="20"/>
                <w:szCs w:val="20"/>
              </w:rPr>
              <w:t>Governorate (reference: North Gaza)</w:t>
            </w:r>
          </w:p>
        </w:tc>
        <w:tc>
          <w:tcPr>
            <w:tcW w:w="833" w:type="pct"/>
            <w:noWrap/>
            <w:hideMark/>
          </w:tcPr>
          <w:p w14:paraId="1040D5D3" w14:textId="77777777" w:rsidR="00791E7A" w:rsidRPr="00F3211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Gaza</w:t>
            </w:r>
          </w:p>
        </w:tc>
        <w:tc>
          <w:tcPr>
            <w:tcW w:w="833" w:type="pct"/>
            <w:gridSpan w:val="2"/>
            <w:noWrap/>
            <w:hideMark/>
          </w:tcPr>
          <w:p w14:paraId="2257C6B0"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0.0212***</w:t>
            </w:r>
          </w:p>
        </w:tc>
        <w:tc>
          <w:tcPr>
            <w:tcW w:w="833" w:type="pct"/>
            <w:gridSpan w:val="2"/>
            <w:noWrap/>
            <w:hideMark/>
          </w:tcPr>
          <w:p w14:paraId="1C6E08E9"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0.0211***</w:t>
            </w:r>
          </w:p>
        </w:tc>
        <w:tc>
          <w:tcPr>
            <w:tcW w:w="833" w:type="pct"/>
            <w:gridSpan w:val="2"/>
            <w:noWrap/>
            <w:hideMark/>
          </w:tcPr>
          <w:p w14:paraId="4458843F"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0.00802***</w:t>
            </w:r>
          </w:p>
        </w:tc>
        <w:tc>
          <w:tcPr>
            <w:tcW w:w="835" w:type="pct"/>
            <w:noWrap/>
            <w:hideMark/>
          </w:tcPr>
          <w:p w14:paraId="12D6482B"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0.0210***</w:t>
            </w:r>
          </w:p>
        </w:tc>
      </w:tr>
      <w:tr w:rsidR="00791E7A" w:rsidRPr="00F32111" w14:paraId="529C7040" w14:textId="77777777" w:rsidTr="00DB7C40">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01C93D24"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203B3EC9"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1BE45B0C"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(0.00137)</w:t>
            </w:r>
          </w:p>
        </w:tc>
        <w:tc>
          <w:tcPr>
            <w:tcW w:w="833" w:type="pct"/>
            <w:gridSpan w:val="2"/>
            <w:noWrap/>
            <w:hideMark/>
          </w:tcPr>
          <w:p w14:paraId="2285A46B"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(0.00137)</w:t>
            </w:r>
          </w:p>
        </w:tc>
        <w:tc>
          <w:tcPr>
            <w:tcW w:w="833" w:type="pct"/>
            <w:gridSpan w:val="2"/>
            <w:noWrap/>
            <w:hideMark/>
          </w:tcPr>
          <w:p w14:paraId="7C01542A"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(0.00135)</w:t>
            </w:r>
          </w:p>
        </w:tc>
        <w:tc>
          <w:tcPr>
            <w:tcW w:w="835" w:type="pct"/>
            <w:noWrap/>
            <w:hideMark/>
          </w:tcPr>
          <w:p w14:paraId="5A06D168"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(0.00137)</w:t>
            </w:r>
          </w:p>
        </w:tc>
      </w:tr>
      <w:tr w:rsidR="00791E7A" w:rsidRPr="00F32111" w14:paraId="79E3D14C"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568B2F8D"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34AC0812" w14:textId="77777777" w:rsidR="00791E7A" w:rsidRPr="00F3211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Dier Al-Balah</w:t>
            </w:r>
          </w:p>
        </w:tc>
        <w:tc>
          <w:tcPr>
            <w:tcW w:w="833" w:type="pct"/>
            <w:gridSpan w:val="2"/>
            <w:noWrap/>
            <w:hideMark/>
          </w:tcPr>
          <w:p w14:paraId="46BE57D5"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-0.0282***</w:t>
            </w:r>
          </w:p>
        </w:tc>
        <w:tc>
          <w:tcPr>
            <w:tcW w:w="833" w:type="pct"/>
            <w:gridSpan w:val="2"/>
            <w:noWrap/>
            <w:hideMark/>
          </w:tcPr>
          <w:p w14:paraId="0F3C5030"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-0.0277***</w:t>
            </w:r>
          </w:p>
        </w:tc>
        <w:tc>
          <w:tcPr>
            <w:tcW w:w="833" w:type="pct"/>
            <w:gridSpan w:val="2"/>
            <w:noWrap/>
            <w:hideMark/>
          </w:tcPr>
          <w:p w14:paraId="17DCF1B2"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-0.0284***</w:t>
            </w:r>
          </w:p>
        </w:tc>
        <w:tc>
          <w:tcPr>
            <w:tcW w:w="835" w:type="pct"/>
            <w:noWrap/>
            <w:hideMark/>
          </w:tcPr>
          <w:p w14:paraId="1230EC3E"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-0.0285***</w:t>
            </w:r>
          </w:p>
        </w:tc>
      </w:tr>
      <w:tr w:rsidR="00791E7A" w:rsidRPr="00F32111" w14:paraId="06BF0F2A" w14:textId="77777777" w:rsidTr="00DB7C40">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833" w:type="pct"/>
            <w:noWrap/>
            <w:hideMark/>
          </w:tcPr>
          <w:p w14:paraId="33E15B74"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677E3AF1"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70A82C87"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(0.00163)</w:t>
            </w:r>
          </w:p>
        </w:tc>
        <w:tc>
          <w:tcPr>
            <w:tcW w:w="833" w:type="pct"/>
            <w:gridSpan w:val="2"/>
            <w:noWrap/>
            <w:hideMark/>
          </w:tcPr>
          <w:p w14:paraId="7EC13658"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(0.00163)</w:t>
            </w:r>
          </w:p>
        </w:tc>
        <w:tc>
          <w:tcPr>
            <w:tcW w:w="833" w:type="pct"/>
            <w:gridSpan w:val="2"/>
            <w:noWrap/>
            <w:hideMark/>
          </w:tcPr>
          <w:p w14:paraId="554EBF2F"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(0.00163)</w:t>
            </w:r>
          </w:p>
        </w:tc>
        <w:tc>
          <w:tcPr>
            <w:tcW w:w="835" w:type="pct"/>
            <w:noWrap/>
            <w:hideMark/>
          </w:tcPr>
          <w:p w14:paraId="49095999"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(0.00163)</w:t>
            </w:r>
          </w:p>
        </w:tc>
      </w:tr>
      <w:tr w:rsidR="00791E7A" w:rsidRPr="00F32111" w14:paraId="5A191AA8" w14:textId="77777777" w:rsidTr="00DB7C40">
        <w:trPr>
          <w:trHeight w:val="106"/>
        </w:trPr>
        <w:tc>
          <w:tcPr>
            <w:cnfStyle w:val="001000000000" w:firstRow="0" w:lastRow="0" w:firstColumn="1" w:lastColumn="0" w:oddVBand="0" w:evenVBand="0" w:oddHBand="0" w:evenHBand="0" w:firstRowFirstColumn="0" w:firstRowLastColumn="0" w:lastRowFirstColumn="0" w:lastRowLastColumn="0"/>
            <w:tcW w:w="833" w:type="pct"/>
            <w:noWrap/>
            <w:hideMark/>
          </w:tcPr>
          <w:p w14:paraId="6AB563CB"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4BC26306" w14:textId="77777777" w:rsidR="00791E7A" w:rsidRPr="00F3211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Khan Yunis</w:t>
            </w:r>
          </w:p>
        </w:tc>
        <w:tc>
          <w:tcPr>
            <w:tcW w:w="833" w:type="pct"/>
            <w:gridSpan w:val="2"/>
            <w:noWrap/>
            <w:hideMark/>
          </w:tcPr>
          <w:p w14:paraId="7B5DB5D1"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-0.00671***</w:t>
            </w:r>
          </w:p>
        </w:tc>
        <w:tc>
          <w:tcPr>
            <w:tcW w:w="833" w:type="pct"/>
            <w:gridSpan w:val="2"/>
            <w:noWrap/>
            <w:hideMark/>
          </w:tcPr>
          <w:p w14:paraId="55150E8E"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-0.00651***</w:t>
            </w:r>
          </w:p>
        </w:tc>
        <w:tc>
          <w:tcPr>
            <w:tcW w:w="833" w:type="pct"/>
            <w:gridSpan w:val="2"/>
            <w:noWrap/>
            <w:hideMark/>
          </w:tcPr>
          <w:p w14:paraId="23DC52B3"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-0.0130***</w:t>
            </w:r>
          </w:p>
        </w:tc>
        <w:tc>
          <w:tcPr>
            <w:tcW w:w="835" w:type="pct"/>
            <w:noWrap/>
            <w:hideMark/>
          </w:tcPr>
          <w:p w14:paraId="565D7332"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-0.00695***</w:t>
            </w:r>
          </w:p>
        </w:tc>
      </w:tr>
      <w:tr w:rsidR="00791E7A" w:rsidRPr="00F32111" w14:paraId="2683D9F3" w14:textId="77777777" w:rsidTr="00DB7C40">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833" w:type="pct"/>
            <w:noWrap/>
            <w:hideMark/>
          </w:tcPr>
          <w:p w14:paraId="1020828A"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4A3CA400"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136C72DD"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(0.00152)</w:t>
            </w:r>
          </w:p>
        </w:tc>
        <w:tc>
          <w:tcPr>
            <w:tcW w:w="833" w:type="pct"/>
            <w:gridSpan w:val="2"/>
            <w:noWrap/>
            <w:hideMark/>
          </w:tcPr>
          <w:p w14:paraId="427F3A1D"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(0.00152)</w:t>
            </w:r>
          </w:p>
        </w:tc>
        <w:tc>
          <w:tcPr>
            <w:tcW w:w="833" w:type="pct"/>
            <w:gridSpan w:val="2"/>
            <w:noWrap/>
            <w:hideMark/>
          </w:tcPr>
          <w:p w14:paraId="25E53C5C"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(0.00152)</w:t>
            </w:r>
          </w:p>
        </w:tc>
        <w:tc>
          <w:tcPr>
            <w:tcW w:w="835" w:type="pct"/>
            <w:noWrap/>
            <w:hideMark/>
          </w:tcPr>
          <w:p w14:paraId="66495662"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(0.00152)</w:t>
            </w:r>
          </w:p>
        </w:tc>
      </w:tr>
      <w:tr w:rsidR="00791E7A" w:rsidRPr="00F32111" w14:paraId="6AEB40AE"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2B4D0BC8"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45C9BC97" w14:textId="77777777" w:rsidR="00791E7A" w:rsidRPr="00F3211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Rafah</w:t>
            </w:r>
          </w:p>
        </w:tc>
        <w:tc>
          <w:tcPr>
            <w:tcW w:w="833" w:type="pct"/>
            <w:gridSpan w:val="2"/>
            <w:noWrap/>
            <w:hideMark/>
          </w:tcPr>
          <w:p w14:paraId="6754CAE3"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0.00180</w:t>
            </w:r>
          </w:p>
        </w:tc>
        <w:tc>
          <w:tcPr>
            <w:tcW w:w="833" w:type="pct"/>
            <w:gridSpan w:val="2"/>
            <w:noWrap/>
            <w:hideMark/>
          </w:tcPr>
          <w:p w14:paraId="3AF86518"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0.00233</w:t>
            </w:r>
          </w:p>
        </w:tc>
        <w:tc>
          <w:tcPr>
            <w:tcW w:w="833" w:type="pct"/>
            <w:gridSpan w:val="2"/>
            <w:noWrap/>
            <w:hideMark/>
          </w:tcPr>
          <w:p w14:paraId="664B2282"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-0.00455***</w:t>
            </w:r>
          </w:p>
        </w:tc>
        <w:tc>
          <w:tcPr>
            <w:tcW w:w="835" w:type="pct"/>
            <w:noWrap/>
            <w:hideMark/>
          </w:tcPr>
          <w:p w14:paraId="6B77B86E"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0.00137</w:t>
            </w:r>
          </w:p>
        </w:tc>
      </w:tr>
      <w:tr w:rsidR="00791E7A" w:rsidRPr="00F32111" w14:paraId="14C66DE8" w14:textId="77777777" w:rsidTr="00DB7C40">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833" w:type="pct"/>
            <w:noWrap/>
            <w:hideMark/>
          </w:tcPr>
          <w:p w14:paraId="5E1D42A1"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2391F83A"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31EC8577"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(0.00173)</w:t>
            </w:r>
          </w:p>
        </w:tc>
        <w:tc>
          <w:tcPr>
            <w:tcW w:w="833" w:type="pct"/>
            <w:gridSpan w:val="2"/>
            <w:noWrap/>
            <w:hideMark/>
          </w:tcPr>
          <w:p w14:paraId="59C8E924"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(0.00173)</w:t>
            </w:r>
          </w:p>
        </w:tc>
        <w:tc>
          <w:tcPr>
            <w:tcW w:w="833" w:type="pct"/>
            <w:gridSpan w:val="2"/>
            <w:noWrap/>
            <w:hideMark/>
          </w:tcPr>
          <w:p w14:paraId="0BA4EBCA"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(0.00173)</w:t>
            </w:r>
          </w:p>
        </w:tc>
        <w:tc>
          <w:tcPr>
            <w:tcW w:w="835" w:type="pct"/>
            <w:noWrap/>
            <w:hideMark/>
          </w:tcPr>
          <w:p w14:paraId="50F65277"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(0.00172)</w:t>
            </w:r>
          </w:p>
        </w:tc>
      </w:tr>
      <w:tr w:rsidR="00791E7A" w:rsidRPr="00F32111" w14:paraId="0BE77CA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vMerge w:val="restart"/>
            <w:noWrap/>
            <w:hideMark/>
          </w:tcPr>
          <w:p w14:paraId="1B732C7C" w14:textId="77777777" w:rsidR="00791E7A" w:rsidRPr="00F32111" w:rsidRDefault="00791E7A" w:rsidP="00DB7C40">
            <w:pPr>
              <w:jc w:val="left"/>
              <w:rPr>
                <w:rFonts w:eastAsia="Times New Roman" w:cstheme="majorHAnsi"/>
                <w:b/>
                <w:bCs/>
                <w:color w:val="000000"/>
                <w:sz w:val="20"/>
                <w:szCs w:val="20"/>
              </w:rPr>
            </w:pPr>
            <w:r w:rsidRPr="00F32111">
              <w:rPr>
                <w:rFonts w:eastAsia="Times New Roman" w:cstheme="majorHAnsi"/>
                <w:b/>
                <w:bCs/>
                <w:color w:val="000000"/>
                <w:sz w:val="20"/>
                <w:szCs w:val="20"/>
              </w:rPr>
              <w:t>Age group (reference: 0-17 years)</w:t>
            </w:r>
          </w:p>
        </w:tc>
        <w:tc>
          <w:tcPr>
            <w:tcW w:w="833" w:type="pct"/>
            <w:noWrap/>
            <w:hideMark/>
          </w:tcPr>
          <w:p w14:paraId="2C7E444D" w14:textId="77777777" w:rsidR="00791E7A" w:rsidRPr="00F3211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18-24 years</w:t>
            </w:r>
          </w:p>
        </w:tc>
        <w:tc>
          <w:tcPr>
            <w:tcW w:w="833" w:type="pct"/>
            <w:gridSpan w:val="2"/>
            <w:noWrap/>
            <w:hideMark/>
          </w:tcPr>
          <w:p w14:paraId="030EFABE"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-0.318***</w:t>
            </w:r>
          </w:p>
        </w:tc>
        <w:tc>
          <w:tcPr>
            <w:tcW w:w="833" w:type="pct"/>
            <w:gridSpan w:val="2"/>
            <w:noWrap/>
            <w:hideMark/>
          </w:tcPr>
          <w:p w14:paraId="70B60A69"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-0.317***</w:t>
            </w:r>
          </w:p>
        </w:tc>
        <w:tc>
          <w:tcPr>
            <w:tcW w:w="833" w:type="pct"/>
            <w:gridSpan w:val="2"/>
            <w:noWrap/>
            <w:hideMark/>
          </w:tcPr>
          <w:p w14:paraId="12BA519D"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-0.321***</w:t>
            </w:r>
          </w:p>
        </w:tc>
        <w:tc>
          <w:tcPr>
            <w:tcW w:w="835" w:type="pct"/>
            <w:noWrap/>
            <w:hideMark/>
          </w:tcPr>
          <w:p w14:paraId="10D9BAFF"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-0.319***</w:t>
            </w:r>
          </w:p>
        </w:tc>
      </w:tr>
      <w:tr w:rsidR="00791E7A" w:rsidRPr="00F32111" w14:paraId="042AE91F" w14:textId="77777777" w:rsidTr="00DB7C40">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4AA5554D"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43C64DE1"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29A68196"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(0.00133)</w:t>
            </w:r>
          </w:p>
        </w:tc>
        <w:tc>
          <w:tcPr>
            <w:tcW w:w="833" w:type="pct"/>
            <w:gridSpan w:val="2"/>
            <w:noWrap/>
            <w:hideMark/>
          </w:tcPr>
          <w:p w14:paraId="73C630F4"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(0.00133)</w:t>
            </w:r>
          </w:p>
        </w:tc>
        <w:tc>
          <w:tcPr>
            <w:tcW w:w="833" w:type="pct"/>
            <w:gridSpan w:val="2"/>
            <w:noWrap/>
            <w:hideMark/>
          </w:tcPr>
          <w:p w14:paraId="1550FC33"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(0.00135)</w:t>
            </w:r>
          </w:p>
        </w:tc>
        <w:tc>
          <w:tcPr>
            <w:tcW w:w="835" w:type="pct"/>
            <w:noWrap/>
            <w:hideMark/>
          </w:tcPr>
          <w:p w14:paraId="5EE7F83B"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(0.00129)</w:t>
            </w:r>
          </w:p>
        </w:tc>
      </w:tr>
      <w:tr w:rsidR="00791E7A" w:rsidRPr="00F32111" w14:paraId="4563E0FC"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7D3DFD22"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4E250E5E" w14:textId="77777777" w:rsidR="00791E7A" w:rsidRPr="00F3211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25-39 years</w:t>
            </w:r>
          </w:p>
        </w:tc>
        <w:tc>
          <w:tcPr>
            <w:tcW w:w="833" w:type="pct"/>
            <w:gridSpan w:val="2"/>
            <w:noWrap/>
            <w:hideMark/>
          </w:tcPr>
          <w:p w14:paraId="7EA5004A"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-0.511***</w:t>
            </w:r>
          </w:p>
        </w:tc>
        <w:tc>
          <w:tcPr>
            <w:tcW w:w="833" w:type="pct"/>
            <w:gridSpan w:val="2"/>
            <w:noWrap/>
            <w:hideMark/>
          </w:tcPr>
          <w:p w14:paraId="1B09166A"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-0.512***</w:t>
            </w:r>
          </w:p>
        </w:tc>
        <w:tc>
          <w:tcPr>
            <w:tcW w:w="833" w:type="pct"/>
            <w:gridSpan w:val="2"/>
            <w:noWrap/>
            <w:hideMark/>
          </w:tcPr>
          <w:p w14:paraId="46AD99FA"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-0.505***</w:t>
            </w:r>
          </w:p>
        </w:tc>
        <w:tc>
          <w:tcPr>
            <w:tcW w:w="835" w:type="pct"/>
            <w:noWrap/>
            <w:hideMark/>
          </w:tcPr>
          <w:p w14:paraId="0CF8F1E0"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-0.512***</w:t>
            </w:r>
          </w:p>
        </w:tc>
      </w:tr>
      <w:tr w:rsidR="00791E7A" w:rsidRPr="00F32111" w14:paraId="588786A5" w14:textId="77777777" w:rsidTr="00DB7C40">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833" w:type="pct"/>
            <w:noWrap/>
            <w:hideMark/>
          </w:tcPr>
          <w:p w14:paraId="23BB0FBF"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5A57D0F3"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75F7EDD0"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(0.00123)</w:t>
            </w:r>
          </w:p>
        </w:tc>
        <w:tc>
          <w:tcPr>
            <w:tcW w:w="833" w:type="pct"/>
            <w:gridSpan w:val="2"/>
            <w:noWrap/>
            <w:hideMark/>
          </w:tcPr>
          <w:p w14:paraId="436B4836"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(0.00123)</w:t>
            </w:r>
          </w:p>
        </w:tc>
        <w:tc>
          <w:tcPr>
            <w:tcW w:w="833" w:type="pct"/>
            <w:gridSpan w:val="2"/>
            <w:noWrap/>
            <w:hideMark/>
          </w:tcPr>
          <w:p w14:paraId="05BE1F01"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(0.00125)</w:t>
            </w:r>
          </w:p>
        </w:tc>
        <w:tc>
          <w:tcPr>
            <w:tcW w:w="835" w:type="pct"/>
            <w:noWrap/>
            <w:hideMark/>
          </w:tcPr>
          <w:p w14:paraId="69B8259A"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(0.00119)</w:t>
            </w:r>
          </w:p>
        </w:tc>
      </w:tr>
      <w:tr w:rsidR="00791E7A" w:rsidRPr="00F32111" w14:paraId="755E55F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624551E3"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18636B87" w14:textId="77777777" w:rsidR="00791E7A" w:rsidRPr="00F3211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40-64 years</w:t>
            </w:r>
          </w:p>
        </w:tc>
        <w:tc>
          <w:tcPr>
            <w:tcW w:w="833" w:type="pct"/>
            <w:gridSpan w:val="2"/>
            <w:noWrap/>
            <w:hideMark/>
          </w:tcPr>
          <w:p w14:paraId="3920C966"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-0.393***</w:t>
            </w:r>
          </w:p>
        </w:tc>
        <w:tc>
          <w:tcPr>
            <w:tcW w:w="833" w:type="pct"/>
            <w:gridSpan w:val="2"/>
            <w:noWrap/>
            <w:hideMark/>
          </w:tcPr>
          <w:p w14:paraId="39DB201A"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-0.393***</w:t>
            </w:r>
          </w:p>
        </w:tc>
        <w:tc>
          <w:tcPr>
            <w:tcW w:w="833" w:type="pct"/>
            <w:gridSpan w:val="2"/>
            <w:noWrap/>
            <w:hideMark/>
          </w:tcPr>
          <w:p w14:paraId="266B5B51"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-0.381***</w:t>
            </w:r>
          </w:p>
        </w:tc>
        <w:tc>
          <w:tcPr>
            <w:tcW w:w="835" w:type="pct"/>
            <w:noWrap/>
            <w:hideMark/>
          </w:tcPr>
          <w:p w14:paraId="7F9AEC0B"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-0.394***</w:t>
            </w:r>
          </w:p>
        </w:tc>
      </w:tr>
      <w:tr w:rsidR="00791E7A" w:rsidRPr="00F32111" w14:paraId="5CE7211A" w14:textId="77777777" w:rsidTr="00DB7C40">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833" w:type="pct"/>
            <w:noWrap/>
            <w:hideMark/>
          </w:tcPr>
          <w:p w14:paraId="3F158548"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37A6E1D1"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1831CD6B"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(0.00136)</w:t>
            </w:r>
          </w:p>
        </w:tc>
        <w:tc>
          <w:tcPr>
            <w:tcW w:w="833" w:type="pct"/>
            <w:gridSpan w:val="2"/>
            <w:noWrap/>
            <w:hideMark/>
          </w:tcPr>
          <w:p w14:paraId="49A24814"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(0.00136)</w:t>
            </w:r>
          </w:p>
        </w:tc>
        <w:tc>
          <w:tcPr>
            <w:tcW w:w="833" w:type="pct"/>
            <w:gridSpan w:val="2"/>
            <w:noWrap/>
            <w:hideMark/>
          </w:tcPr>
          <w:p w14:paraId="71B408AB"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(0.00137)</w:t>
            </w:r>
          </w:p>
        </w:tc>
        <w:tc>
          <w:tcPr>
            <w:tcW w:w="835" w:type="pct"/>
            <w:noWrap/>
            <w:hideMark/>
          </w:tcPr>
          <w:p w14:paraId="22BD8D6C"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(0.00135)</w:t>
            </w:r>
          </w:p>
        </w:tc>
      </w:tr>
      <w:tr w:rsidR="00791E7A" w:rsidRPr="00F32111" w14:paraId="69947BF2"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vMerge w:val="restart"/>
            <w:noWrap/>
            <w:hideMark/>
          </w:tcPr>
          <w:p w14:paraId="29EDDD7B"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Sex of HH Head (reference: male HH head)</w:t>
            </w:r>
          </w:p>
        </w:tc>
        <w:tc>
          <w:tcPr>
            <w:tcW w:w="833" w:type="pct"/>
            <w:noWrap/>
            <w:hideMark/>
          </w:tcPr>
          <w:p w14:paraId="255674E7" w14:textId="77777777" w:rsidR="00791E7A" w:rsidRPr="00F3211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Female HH Head</w:t>
            </w:r>
          </w:p>
        </w:tc>
        <w:tc>
          <w:tcPr>
            <w:tcW w:w="833" w:type="pct"/>
            <w:gridSpan w:val="2"/>
            <w:noWrap/>
            <w:hideMark/>
          </w:tcPr>
          <w:p w14:paraId="00CF84C2"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0.0771***</w:t>
            </w:r>
          </w:p>
        </w:tc>
        <w:tc>
          <w:tcPr>
            <w:tcW w:w="833" w:type="pct"/>
            <w:gridSpan w:val="2"/>
            <w:noWrap/>
            <w:hideMark/>
          </w:tcPr>
          <w:p w14:paraId="3424BADA"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833" w:type="pct"/>
            <w:gridSpan w:val="2"/>
            <w:noWrap/>
            <w:hideMark/>
          </w:tcPr>
          <w:p w14:paraId="002115C4"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0.0777***</w:t>
            </w:r>
          </w:p>
        </w:tc>
        <w:tc>
          <w:tcPr>
            <w:tcW w:w="835" w:type="pct"/>
            <w:noWrap/>
            <w:hideMark/>
          </w:tcPr>
          <w:p w14:paraId="104CB3A5"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0.0771***</w:t>
            </w:r>
          </w:p>
        </w:tc>
      </w:tr>
      <w:tr w:rsidR="00791E7A" w:rsidRPr="00F32111" w14:paraId="24249617"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0063EFEB"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14F7B515"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7DEAAEA2"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(0.00185)</w:t>
            </w:r>
          </w:p>
        </w:tc>
        <w:tc>
          <w:tcPr>
            <w:tcW w:w="833" w:type="pct"/>
            <w:gridSpan w:val="2"/>
            <w:noWrap/>
            <w:hideMark/>
          </w:tcPr>
          <w:p w14:paraId="2F3A7A6A"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833" w:type="pct"/>
            <w:gridSpan w:val="2"/>
            <w:noWrap/>
            <w:hideMark/>
          </w:tcPr>
          <w:p w14:paraId="71770068"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(0.00185)</w:t>
            </w:r>
          </w:p>
        </w:tc>
        <w:tc>
          <w:tcPr>
            <w:tcW w:w="835" w:type="pct"/>
            <w:noWrap/>
            <w:hideMark/>
          </w:tcPr>
          <w:p w14:paraId="7D57960E"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(0.00185)</w:t>
            </w:r>
          </w:p>
        </w:tc>
      </w:tr>
      <w:tr w:rsidR="00791E7A" w:rsidRPr="00F32111" w14:paraId="64BD3DB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vMerge w:val="restart"/>
            <w:noWrap/>
            <w:hideMark/>
          </w:tcPr>
          <w:p w14:paraId="2A9EC5B3" w14:textId="77777777" w:rsidR="00791E7A" w:rsidRPr="00F32111" w:rsidRDefault="00791E7A" w:rsidP="00DB7C40">
            <w:pPr>
              <w:jc w:val="left"/>
              <w:rPr>
                <w:rFonts w:eastAsia="Times New Roman" w:cstheme="majorHAnsi"/>
                <w:b/>
                <w:bCs/>
                <w:color w:val="000000"/>
                <w:sz w:val="20"/>
                <w:szCs w:val="20"/>
              </w:rPr>
            </w:pPr>
            <w:r w:rsidRPr="00F32111">
              <w:rPr>
                <w:rFonts w:eastAsia="Times New Roman" w:cstheme="majorHAnsi"/>
                <w:b/>
                <w:bCs/>
                <w:color w:val="000000"/>
                <w:sz w:val="20"/>
                <w:szCs w:val="20"/>
              </w:rPr>
              <w:t>Household size (reference: 1-2 members)</w:t>
            </w:r>
          </w:p>
        </w:tc>
        <w:tc>
          <w:tcPr>
            <w:tcW w:w="833" w:type="pct"/>
            <w:noWrap/>
            <w:hideMark/>
          </w:tcPr>
          <w:p w14:paraId="28133999" w14:textId="77777777" w:rsidR="00791E7A" w:rsidRPr="00F3211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3 members</w:t>
            </w:r>
          </w:p>
        </w:tc>
        <w:tc>
          <w:tcPr>
            <w:tcW w:w="833" w:type="pct"/>
            <w:gridSpan w:val="2"/>
            <w:noWrap/>
            <w:hideMark/>
          </w:tcPr>
          <w:p w14:paraId="049566B2"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0.00745***</w:t>
            </w:r>
          </w:p>
        </w:tc>
        <w:tc>
          <w:tcPr>
            <w:tcW w:w="833" w:type="pct"/>
            <w:gridSpan w:val="2"/>
            <w:noWrap/>
            <w:hideMark/>
          </w:tcPr>
          <w:p w14:paraId="72917268"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0.00514*</w:t>
            </w:r>
          </w:p>
        </w:tc>
        <w:tc>
          <w:tcPr>
            <w:tcW w:w="833" w:type="pct"/>
            <w:gridSpan w:val="2"/>
            <w:noWrap/>
            <w:hideMark/>
          </w:tcPr>
          <w:p w14:paraId="50DF0561"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0.00710***</w:t>
            </w:r>
          </w:p>
        </w:tc>
        <w:tc>
          <w:tcPr>
            <w:tcW w:w="835" w:type="pct"/>
            <w:noWrap/>
            <w:hideMark/>
          </w:tcPr>
          <w:p w14:paraId="16DE2EFC"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0.00745***</w:t>
            </w:r>
          </w:p>
        </w:tc>
      </w:tr>
      <w:tr w:rsidR="00791E7A" w:rsidRPr="00F32111" w14:paraId="5A043A9F" w14:textId="77777777" w:rsidTr="00DB7C40">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4AF61403"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5D6A9234"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5C77A9EF"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(0.00272)</w:t>
            </w:r>
          </w:p>
        </w:tc>
        <w:tc>
          <w:tcPr>
            <w:tcW w:w="833" w:type="pct"/>
            <w:gridSpan w:val="2"/>
            <w:noWrap/>
            <w:hideMark/>
          </w:tcPr>
          <w:p w14:paraId="75BF15E1"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(0.00273)</w:t>
            </w:r>
          </w:p>
        </w:tc>
        <w:tc>
          <w:tcPr>
            <w:tcW w:w="833" w:type="pct"/>
            <w:gridSpan w:val="2"/>
            <w:noWrap/>
            <w:hideMark/>
          </w:tcPr>
          <w:p w14:paraId="3EB753B2"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(0.00273)</w:t>
            </w:r>
          </w:p>
        </w:tc>
        <w:tc>
          <w:tcPr>
            <w:tcW w:w="835" w:type="pct"/>
            <w:noWrap/>
            <w:hideMark/>
          </w:tcPr>
          <w:p w14:paraId="1A12B05A"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(0.00272)</w:t>
            </w:r>
          </w:p>
        </w:tc>
      </w:tr>
      <w:tr w:rsidR="00791E7A" w:rsidRPr="00F32111" w14:paraId="23A63FDB"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6F49BC00"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7ABE4ED2" w14:textId="77777777" w:rsidR="00791E7A" w:rsidRPr="00F3211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4 members</w:t>
            </w:r>
          </w:p>
        </w:tc>
        <w:tc>
          <w:tcPr>
            <w:tcW w:w="833" w:type="pct"/>
            <w:gridSpan w:val="2"/>
            <w:noWrap/>
            <w:hideMark/>
          </w:tcPr>
          <w:p w14:paraId="71E2D42F"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0.0174***</w:t>
            </w:r>
          </w:p>
        </w:tc>
        <w:tc>
          <w:tcPr>
            <w:tcW w:w="833" w:type="pct"/>
            <w:gridSpan w:val="2"/>
            <w:noWrap/>
            <w:hideMark/>
          </w:tcPr>
          <w:p w14:paraId="25F2FFB2"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0.0141***</w:t>
            </w:r>
          </w:p>
        </w:tc>
        <w:tc>
          <w:tcPr>
            <w:tcW w:w="833" w:type="pct"/>
            <w:gridSpan w:val="2"/>
            <w:noWrap/>
            <w:hideMark/>
          </w:tcPr>
          <w:p w14:paraId="76480370"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0.0168***</w:t>
            </w:r>
          </w:p>
        </w:tc>
        <w:tc>
          <w:tcPr>
            <w:tcW w:w="835" w:type="pct"/>
            <w:noWrap/>
            <w:hideMark/>
          </w:tcPr>
          <w:p w14:paraId="43B8CD3C"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0.0176***</w:t>
            </w:r>
          </w:p>
        </w:tc>
      </w:tr>
      <w:tr w:rsidR="00791E7A" w:rsidRPr="00F32111" w14:paraId="583FC900" w14:textId="77777777" w:rsidTr="00DB7C40">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833" w:type="pct"/>
            <w:noWrap/>
            <w:hideMark/>
          </w:tcPr>
          <w:p w14:paraId="3BEC6BDB"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77F28C58"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2EFEF95E"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(0.00254)</w:t>
            </w:r>
          </w:p>
        </w:tc>
        <w:tc>
          <w:tcPr>
            <w:tcW w:w="833" w:type="pct"/>
            <w:gridSpan w:val="2"/>
            <w:noWrap/>
            <w:hideMark/>
          </w:tcPr>
          <w:p w14:paraId="06B1461F"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(0.00254)</w:t>
            </w:r>
          </w:p>
        </w:tc>
        <w:tc>
          <w:tcPr>
            <w:tcW w:w="833" w:type="pct"/>
            <w:gridSpan w:val="2"/>
            <w:noWrap/>
            <w:hideMark/>
          </w:tcPr>
          <w:p w14:paraId="59DBC4DD"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(0.00254)</w:t>
            </w:r>
          </w:p>
        </w:tc>
        <w:tc>
          <w:tcPr>
            <w:tcW w:w="835" w:type="pct"/>
            <w:noWrap/>
            <w:hideMark/>
          </w:tcPr>
          <w:p w14:paraId="5F1C3590"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(0.00254)</w:t>
            </w:r>
          </w:p>
        </w:tc>
      </w:tr>
      <w:tr w:rsidR="00791E7A" w:rsidRPr="00F32111" w14:paraId="38D69F1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220EF039"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322291C6" w14:textId="77777777" w:rsidR="00791E7A" w:rsidRPr="00F3211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5 members</w:t>
            </w:r>
          </w:p>
        </w:tc>
        <w:tc>
          <w:tcPr>
            <w:tcW w:w="833" w:type="pct"/>
            <w:gridSpan w:val="2"/>
            <w:noWrap/>
            <w:hideMark/>
          </w:tcPr>
          <w:p w14:paraId="733F3550"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0.0306***</w:t>
            </w:r>
          </w:p>
        </w:tc>
        <w:tc>
          <w:tcPr>
            <w:tcW w:w="833" w:type="pct"/>
            <w:gridSpan w:val="2"/>
            <w:noWrap/>
            <w:hideMark/>
          </w:tcPr>
          <w:p w14:paraId="5AED3CD7"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0.0259***</w:t>
            </w:r>
          </w:p>
        </w:tc>
        <w:tc>
          <w:tcPr>
            <w:tcW w:w="833" w:type="pct"/>
            <w:gridSpan w:val="2"/>
            <w:noWrap/>
            <w:hideMark/>
          </w:tcPr>
          <w:p w14:paraId="5A43EAD5"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0.0295***</w:t>
            </w:r>
          </w:p>
        </w:tc>
        <w:tc>
          <w:tcPr>
            <w:tcW w:w="835" w:type="pct"/>
            <w:noWrap/>
            <w:hideMark/>
          </w:tcPr>
          <w:p w14:paraId="7A94C857"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0.0309***</w:t>
            </w:r>
          </w:p>
        </w:tc>
      </w:tr>
      <w:tr w:rsidR="00791E7A" w:rsidRPr="00F32111" w14:paraId="040395B7" w14:textId="77777777" w:rsidTr="00DB7C40">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833" w:type="pct"/>
            <w:noWrap/>
            <w:hideMark/>
          </w:tcPr>
          <w:p w14:paraId="1CA18448"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7B5C729A"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24A583D8"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(0.00245)</w:t>
            </w:r>
          </w:p>
        </w:tc>
        <w:tc>
          <w:tcPr>
            <w:tcW w:w="833" w:type="pct"/>
            <w:gridSpan w:val="2"/>
            <w:noWrap/>
            <w:hideMark/>
          </w:tcPr>
          <w:p w14:paraId="7CBFBFB8"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(0.00245)</w:t>
            </w:r>
          </w:p>
        </w:tc>
        <w:tc>
          <w:tcPr>
            <w:tcW w:w="833" w:type="pct"/>
            <w:gridSpan w:val="2"/>
            <w:noWrap/>
            <w:hideMark/>
          </w:tcPr>
          <w:p w14:paraId="632AF645"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(0.00245)</w:t>
            </w:r>
          </w:p>
        </w:tc>
        <w:tc>
          <w:tcPr>
            <w:tcW w:w="835" w:type="pct"/>
            <w:noWrap/>
            <w:hideMark/>
          </w:tcPr>
          <w:p w14:paraId="02369BCC"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(0.00245)</w:t>
            </w:r>
          </w:p>
        </w:tc>
      </w:tr>
      <w:tr w:rsidR="00791E7A" w:rsidRPr="00F32111" w14:paraId="4C10807E"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18932E3B"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61614000" w14:textId="77777777" w:rsidR="00791E7A" w:rsidRPr="00F3211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6+ members</w:t>
            </w:r>
          </w:p>
        </w:tc>
        <w:tc>
          <w:tcPr>
            <w:tcW w:w="833" w:type="pct"/>
            <w:gridSpan w:val="2"/>
            <w:noWrap/>
            <w:hideMark/>
          </w:tcPr>
          <w:p w14:paraId="6AE121E4"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0.0428***</w:t>
            </w:r>
          </w:p>
        </w:tc>
        <w:tc>
          <w:tcPr>
            <w:tcW w:w="833" w:type="pct"/>
            <w:gridSpan w:val="2"/>
            <w:noWrap/>
            <w:hideMark/>
          </w:tcPr>
          <w:p w14:paraId="59DE20E9"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0.0356***</w:t>
            </w:r>
          </w:p>
        </w:tc>
        <w:tc>
          <w:tcPr>
            <w:tcW w:w="833" w:type="pct"/>
            <w:gridSpan w:val="2"/>
            <w:noWrap/>
            <w:hideMark/>
          </w:tcPr>
          <w:p w14:paraId="39A178DD"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0.0394***</w:t>
            </w:r>
          </w:p>
        </w:tc>
        <w:tc>
          <w:tcPr>
            <w:tcW w:w="835" w:type="pct"/>
            <w:noWrap/>
            <w:hideMark/>
          </w:tcPr>
          <w:p w14:paraId="02A6978C"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0.0433***</w:t>
            </w:r>
          </w:p>
        </w:tc>
      </w:tr>
      <w:tr w:rsidR="00791E7A" w:rsidRPr="00F32111" w14:paraId="5C1862AE"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301E492E"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14EA274E"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75F29AA6"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(0.00216)</w:t>
            </w:r>
          </w:p>
        </w:tc>
        <w:tc>
          <w:tcPr>
            <w:tcW w:w="833" w:type="pct"/>
            <w:gridSpan w:val="2"/>
            <w:noWrap/>
            <w:hideMark/>
          </w:tcPr>
          <w:p w14:paraId="7723BECC"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(0.00215)</w:t>
            </w:r>
          </w:p>
        </w:tc>
        <w:tc>
          <w:tcPr>
            <w:tcW w:w="833" w:type="pct"/>
            <w:gridSpan w:val="2"/>
            <w:noWrap/>
            <w:hideMark/>
          </w:tcPr>
          <w:p w14:paraId="315B98EA"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(0.00216)</w:t>
            </w:r>
          </w:p>
        </w:tc>
        <w:tc>
          <w:tcPr>
            <w:tcW w:w="835" w:type="pct"/>
            <w:noWrap/>
            <w:hideMark/>
          </w:tcPr>
          <w:p w14:paraId="220605C7"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(0.00215)</w:t>
            </w:r>
          </w:p>
        </w:tc>
      </w:tr>
      <w:tr w:rsidR="00791E7A" w:rsidRPr="00F32111" w14:paraId="55823111"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vMerge w:val="restart"/>
            <w:noWrap/>
            <w:hideMark/>
          </w:tcPr>
          <w:p w14:paraId="2E8EA0AD"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Migration status (reference: non-migrant)</w:t>
            </w:r>
          </w:p>
        </w:tc>
        <w:tc>
          <w:tcPr>
            <w:tcW w:w="833" w:type="pct"/>
            <w:noWrap/>
            <w:hideMark/>
          </w:tcPr>
          <w:p w14:paraId="30B6E32B" w14:textId="77777777" w:rsidR="00791E7A" w:rsidRPr="00F3211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Migrant</w:t>
            </w:r>
          </w:p>
        </w:tc>
        <w:tc>
          <w:tcPr>
            <w:tcW w:w="833" w:type="pct"/>
            <w:gridSpan w:val="2"/>
            <w:noWrap/>
            <w:hideMark/>
          </w:tcPr>
          <w:p w14:paraId="7335A5AF"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0.0692***</w:t>
            </w:r>
          </w:p>
        </w:tc>
        <w:tc>
          <w:tcPr>
            <w:tcW w:w="833" w:type="pct"/>
            <w:gridSpan w:val="2"/>
            <w:noWrap/>
            <w:hideMark/>
          </w:tcPr>
          <w:p w14:paraId="6C222C33"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0.0694***</w:t>
            </w:r>
          </w:p>
        </w:tc>
        <w:tc>
          <w:tcPr>
            <w:tcW w:w="833" w:type="pct"/>
            <w:gridSpan w:val="2"/>
            <w:noWrap/>
            <w:hideMark/>
          </w:tcPr>
          <w:p w14:paraId="760683A8"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835" w:type="pct"/>
            <w:noWrap/>
            <w:hideMark/>
          </w:tcPr>
          <w:p w14:paraId="72F5A9DB"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0.0690***</w:t>
            </w:r>
          </w:p>
        </w:tc>
      </w:tr>
      <w:tr w:rsidR="00791E7A" w:rsidRPr="00F32111" w14:paraId="4540C4EB"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7EA13269"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0917F32A"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76D84009"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(0.00111)</w:t>
            </w:r>
          </w:p>
        </w:tc>
        <w:tc>
          <w:tcPr>
            <w:tcW w:w="833" w:type="pct"/>
            <w:gridSpan w:val="2"/>
            <w:noWrap/>
            <w:hideMark/>
          </w:tcPr>
          <w:p w14:paraId="611D98CC"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(0.00111)</w:t>
            </w:r>
          </w:p>
        </w:tc>
        <w:tc>
          <w:tcPr>
            <w:tcW w:w="833" w:type="pct"/>
            <w:gridSpan w:val="2"/>
            <w:noWrap/>
            <w:hideMark/>
          </w:tcPr>
          <w:p w14:paraId="477BA9F1"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835" w:type="pct"/>
            <w:noWrap/>
            <w:hideMark/>
          </w:tcPr>
          <w:p w14:paraId="6E33689A"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(0.00110)</w:t>
            </w:r>
          </w:p>
        </w:tc>
      </w:tr>
      <w:tr w:rsidR="00791E7A" w:rsidRPr="00F32111" w14:paraId="4B4B508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60CF57A4"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Refugee status (reference: not a refugee)</w:t>
            </w:r>
          </w:p>
        </w:tc>
        <w:tc>
          <w:tcPr>
            <w:tcW w:w="833" w:type="pct"/>
            <w:noWrap/>
            <w:hideMark/>
          </w:tcPr>
          <w:p w14:paraId="0D621A7A"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Registered or non-registered refugee</w:t>
            </w:r>
          </w:p>
        </w:tc>
        <w:tc>
          <w:tcPr>
            <w:tcW w:w="833" w:type="pct"/>
            <w:gridSpan w:val="2"/>
            <w:noWrap/>
            <w:hideMark/>
          </w:tcPr>
          <w:p w14:paraId="079E8361"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-0.0241***</w:t>
            </w:r>
          </w:p>
        </w:tc>
        <w:tc>
          <w:tcPr>
            <w:tcW w:w="833" w:type="pct"/>
            <w:gridSpan w:val="2"/>
            <w:noWrap/>
            <w:hideMark/>
          </w:tcPr>
          <w:p w14:paraId="6722D789"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-0.0234***</w:t>
            </w:r>
          </w:p>
        </w:tc>
        <w:tc>
          <w:tcPr>
            <w:tcW w:w="833" w:type="pct"/>
            <w:gridSpan w:val="2"/>
            <w:noWrap/>
            <w:hideMark/>
          </w:tcPr>
          <w:p w14:paraId="3EB37E8F"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-0.0119***</w:t>
            </w:r>
          </w:p>
        </w:tc>
        <w:tc>
          <w:tcPr>
            <w:tcW w:w="835" w:type="pct"/>
            <w:noWrap/>
            <w:hideMark/>
          </w:tcPr>
          <w:p w14:paraId="070AFAFC"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-0.0243***</w:t>
            </w:r>
          </w:p>
        </w:tc>
      </w:tr>
      <w:tr w:rsidR="00791E7A" w:rsidRPr="00F32111" w14:paraId="0DC5913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235CAFEC"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35D5ADA7"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6173ACFE"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(0.00106)</w:t>
            </w:r>
          </w:p>
        </w:tc>
        <w:tc>
          <w:tcPr>
            <w:tcW w:w="833" w:type="pct"/>
            <w:gridSpan w:val="2"/>
            <w:noWrap/>
            <w:hideMark/>
          </w:tcPr>
          <w:p w14:paraId="2DC0777F"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(0.00106)</w:t>
            </w:r>
          </w:p>
        </w:tc>
        <w:tc>
          <w:tcPr>
            <w:tcW w:w="833" w:type="pct"/>
            <w:gridSpan w:val="2"/>
            <w:noWrap/>
            <w:hideMark/>
          </w:tcPr>
          <w:p w14:paraId="4BB51A34"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(0.00105)</w:t>
            </w:r>
          </w:p>
        </w:tc>
        <w:tc>
          <w:tcPr>
            <w:tcW w:w="835" w:type="pct"/>
            <w:noWrap/>
            <w:hideMark/>
          </w:tcPr>
          <w:p w14:paraId="7DBB1946"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(0.00106)</w:t>
            </w:r>
          </w:p>
        </w:tc>
      </w:tr>
      <w:tr w:rsidR="00791E7A" w:rsidRPr="00F32111" w14:paraId="317D0BE5"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6F6084FA"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lastRenderedPageBreak/>
              <w:t>Asset-index quintiles (reference: Q3-Q5)</w:t>
            </w:r>
          </w:p>
        </w:tc>
        <w:tc>
          <w:tcPr>
            <w:tcW w:w="833" w:type="pct"/>
            <w:noWrap/>
            <w:hideMark/>
          </w:tcPr>
          <w:p w14:paraId="64DA6C25"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In two poorest quintiles (Q1-Q2)</w:t>
            </w:r>
          </w:p>
        </w:tc>
        <w:tc>
          <w:tcPr>
            <w:tcW w:w="833" w:type="pct"/>
            <w:gridSpan w:val="2"/>
            <w:noWrap/>
            <w:hideMark/>
          </w:tcPr>
          <w:p w14:paraId="2A73B510"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0.0161***</w:t>
            </w:r>
          </w:p>
        </w:tc>
        <w:tc>
          <w:tcPr>
            <w:tcW w:w="833" w:type="pct"/>
            <w:gridSpan w:val="2"/>
            <w:noWrap/>
            <w:hideMark/>
          </w:tcPr>
          <w:p w14:paraId="33F5F6B0"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0.0165***</w:t>
            </w:r>
          </w:p>
        </w:tc>
        <w:tc>
          <w:tcPr>
            <w:tcW w:w="833" w:type="pct"/>
            <w:gridSpan w:val="2"/>
            <w:noWrap/>
            <w:hideMark/>
          </w:tcPr>
          <w:p w14:paraId="7E058989"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0.0107***</w:t>
            </w:r>
          </w:p>
        </w:tc>
        <w:tc>
          <w:tcPr>
            <w:tcW w:w="835" w:type="pct"/>
            <w:noWrap/>
            <w:hideMark/>
          </w:tcPr>
          <w:p w14:paraId="357A578A"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0.0173***</w:t>
            </w:r>
          </w:p>
        </w:tc>
      </w:tr>
      <w:tr w:rsidR="00791E7A" w:rsidRPr="00F32111" w14:paraId="15A2D698"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253E23F7"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5BF6710D"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185BF404"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(0.00103)</w:t>
            </w:r>
          </w:p>
        </w:tc>
        <w:tc>
          <w:tcPr>
            <w:tcW w:w="833" w:type="pct"/>
            <w:gridSpan w:val="2"/>
            <w:noWrap/>
            <w:hideMark/>
          </w:tcPr>
          <w:p w14:paraId="1AACED56"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(0.00103)</w:t>
            </w:r>
          </w:p>
        </w:tc>
        <w:tc>
          <w:tcPr>
            <w:tcW w:w="833" w:type="pct"/>
            <w:gridSpan w:val="2"/>
            <w:noWrap/>
            <w:hideMark/>
          </w:tcPr>
          <w:p w14:paraId="7719B256"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(0.00102)</w:t>
            </w:r>
          </w:p>
        </w:tc>
        <w:tc>
          <w:tcPr>
            <w:tcW w:w="835" w:type="pct"/>
            <w:noWrap/>
            <w:hideMark/>
          </w:tcPr>
          <w:p w14:paraId="2FDB92FE"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(0.000986)</w:t>
            </w:r>
          </w:p>
        </w:tc>
      </w:tr>
      <w:tr w:rsidR="00791E7A" w:rsidRPr="00F32111" w14:paraId="17030329"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vMerge w:val="restart"/>
            <w:noWrap/>
            <w:hideMark/>
          </w:tcPr>
          <w:p w14:paraId="230F412A" w14:textId="77777777" w:rsidR="00791E7A" w:rsidRPr="004C1EAA" w:rsidRDefault="00791E7A" w:rsidP="00DB7C40">
            <w:pPr>
              <w:jc w:val="left"/>
              <w:rPr>
                <w:rFonts w:eastAsia="Times New Roman" w:cstheme="majorHAnsi"/>
                <w:b/>
                <w:bCs/>
                <w:color w:val="000000"/>
                <w:sz w:val="20"/>
                <w:szCs w:val="20"/>
                <w:lang w:val="en-US"/>
              </w:rPr>
            </w:pPr>
            <w:r w:rsidRPr="004C1EAA">
              <w:rPr>
                <w:rFonts w:eastAsia="Times New Roman" w:cstheme="majorHAnsi"/>
                <w:b/>
                <w:bCs/>
                <w:color w:val="000000"/>
                <w:sz w:val="20"/>
                <w:szCs w:val="20"/>
                <w:lang w:val="en-US"/>
              </w:rPr>
              <w:t>Educational attainment (ref: did not attain secondary education)</w:t>
            </w:r>
          </w:p>
        </w:tc>
        <w:tc>
          <w:tcPr>
            <w:tcW w:w="833" w:type="pct"/>
            <w:noWrap/>
            <w:hideMark/>
          </w:tcPr>
          <w:p w14:paraId="1B43A7BA"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Attained secondary or higher education</w:t>
            </w:r>
          </w:p>
        </w:tc>
        <w:tc>
          <w:tcPr>
            <w:tcW w:w="833" w:type="pct"/>
            <w:gridSpan w:val="2"/>
            <w:noWrap/>
            <w:hideMark/>
          </w:tcPr>
          <w:p w14:paraId="0D863848"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-0.00663***</w:t>
            </w:r>
          </w:p>
        </w:tc>
        <w:tc>
          <w:tcPr>
            <w:tcW w:w="833" w:type="pct"/>
            <w:gridSpan w:val="2"/>
            <w:noWrap/>
            <w:hideMark/>
          </w:tcPr>
          <w:p w14:paraId="7129CDFD"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-0.00766***</w:t>
            </w:r>
          </w:p>
        </w:tc>
        <w:tc>
          <w:tcPr>
            <w:tcW w:w="833" w:type="pct"/>
            <w:gridSpan w:val="2"/>
            <w:noWrap/>
            <w:hideMark/>
          </w:tcPr>
          <w:p w14:paraId="6BD046B6"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-0.00207**</w:t>
            </w:r>
          </w:p>
        </w:tc>
        <w:tc>
          <w:tcPr>
            <w:tcW w:w="835" w:type="pct"/>
            <w:noWrap/>
            <w:hideMark/>
          </w:tcPr>
          <w:p w14:paraId="3035B239"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F32111" w14:paraId="4F64A652"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vMerge/>
            <w:noWrap/>
            <w:hideMark/>
          </w:tcPr>
          <w:p w14:paraId="699CF630" w14:textId="77777777" w:rsidR="00791E7A" w:rsidRPr="00F32111" w:rsidRDefault="00791E7A" w:rsidP="00DB7C40">
            <w:pPr>
              <w:jc w:val="center"/>
              <w:rPr>
                <w:rFonts w:eastAsia="Times New Roman" w:cstheme="majorHAnsi"/>
                <w:sz w:val="20"/>
                <w:szCs w:val="20"/>
              </w:rPr>
            </w:pPr>
          </w:p>
        </w:tc>
        <w:tc>
          <w:tcPr>
            <w:tcW w:w="833" w:type="pct"/>
            <w:noWrap/>
            <w:hideMark/>
          </w:tcPr>
          <w:p w14:paraId="459D756A"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44AE4584"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(0.00104)</w:t>
            </w:r>
          </w:p>
        </w:tc>
        <w:tc>
          <w:tcPr>
            <w:tcW w:w="833" w:type="pct"/>
            <w:gridSpan w:val="2"/>
            <w:noWrap/>
            <w:hideMark/>
          </w:tcPr>
          <w:p w14:paraId="6CADA2E8"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(0.00104)</w:t>
            </w:r>
          </w:p>
        </w:tc>
        <w:tc>
          <w:tcPr>
            <w:tcW w:w="833" w:type="pct"/>
            <w:gridSpan w:val="2"/>
            <w:noWrap/>
            <w:hideMark/>
          </w:tcPr>
          <w:p w14:paraId="5C4F82D5"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(0.00104)</w:t>
            </w:r>
          </w:p>
        </w:tc>
        <w:tc>
          <w:tcPr>
            <w:tcW w:w="835" w:type="pct"/>
            <w:noWrap/>
            <w:hideMark/>
          </w:tcPr>
          <w:p w14:paraId="715B1C96"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F32111" w14:paraId="467DE7B3"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634D6D21" w14:textId="77777777" w:rsidR="00791E7A" w:rsidRPr="00F32111" w:rsidRDefault="00791E7A" w:rsidP="00DB7C40">
            <w:pPr>
              <w:jc w:val="left"/>
              <w:rPr>
                <w:rFonts w:eastAsia="Times New Roman" w:cstheme="majorHAnsi"/>
                <w:b/>
                <w:bCs/>
                <w:color w:val="000000"/>
                <w:sz w:val="20"/>
                <w:szCs w:val="20"/>
              </w:rPr>
            </w:pPr>
            <w:r w:rsidRPr="00F32111">
              <w:rPr>
                <w:rFonts w:eastAsia="Times New Roman" w:cstheme="majorHAnsi"/>
                <w:b/>
                <w:bCs/>
                <w:color w:val="000000"/>
                <w:sz w:val="20"/>
                <w:szCs w:val="20"/>
              </w:rPr>
              <w:t>Interactions</w:t>
            </w:r>
          </w:p>
        </w:tc>
        <w:tc>
          <w:tcPr>
            <w:tcW w:w="833" w:type="pct"/>
            <w:noWrap/>
            <w:hideMark/>
          </w:tcPr>
          <w:p w14:paraId="2C6086EC"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Congenity x HH-head is female</w:t>
            </w:r>
          </w:p>
        </w:tc>
        <w:tc>
          <w:tcPr>
            <w:tcW w:w="833" w:type="pct"/>
            <w:gridSpan w:val="2"/>
            <w:noWrap/>
            <w:hideMark/>
          </w:tcPr>
          <w:p w14:paraId="0E24CFD9"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833" w:type="pct"/>
            <w:gridSpan w:val="2"/>
            <w:noWrap/>
            <w:hideMark/>
          </w:tcPr>
          <w:p w14:paraId="35466F94"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0.201***</w:t>
            </w:r>
          </w:p>
        </w:tc>
        <w:tc>
          <w:tcPr>
            <w:tcW w:w="833" w:type="pct"/>
            <w:gridSpan w:val="2"/>
            <w:noWrap/>
            <w:hideMark/>
          </w:tcPr>
          <w:p w14:paraId="6A335FFF"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835" w:type="pct"/>
            <w:noWrap/>
            <w:hideMark/>
          </w:tcPr>
          <w:p w14:paraId="4FF6B4AB" w14:textId="77777777" w:rsidR="00791E7A" w:rsidRPr="00F3211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F32111" w14:paraId="78B81C96"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672EA739" w14:textId="77777777" w:rsidR="00791E7A" w:rsidRPr="00F32111" w:rsidRDefault="00791E7A" w:rsidP="00DB7C40">
            <w:pPr>
              <w:jc w:val="left"/>
              <w:rPr>
                <w:rFonts w:eastAsia="Times New Roman" w:cstheme="majorHAnsi"/>
                <w:sz w:val="20"/>
                <w:szCs w:val="20"/>
              </w:rPr>
            </w:pPr>
          </w:p>
        </w:tc>
        <w:tc>
          <w:tcPr>
            <w:tcW w:w="833" w:type="pct"/>
            <w:noWrap/>
            <w:hideMark/>
          </w:tcPr>
          <w:p w14:paraId="03D236D0"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328D7BC4"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78D1DC80"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(0.0180)</w:t>
            </w:r>
          </w:p>
        </w:tc>
        <w:tc>
          <w:tcPr>
            <w:tcW w:w="833" w:type="pct"/>
            <w:gridSpan w:val="2"/>
            <w:noWrap/>
            <w:hideMark/>
          </w:tcPr>
          <w:p w14:paraId="26051396"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835" w:type="pct"/>
            <w:noWrap/>
            <w:hideMark/>
          </w:tcPr>
          <w:p w14:paraId="2BCD295A"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F32111" w14:paraId="0108A050"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4A2D9DDA" w14:textId="77777777" w:rsidR="00791E7A" w:rsidRPr="00F32111" w:rsidRDefault="00791E7A" w:rsidP="00DB7C40">
            <w:pPr>
              <w:jc w:val="left"/>
              <w:rPr>
                <w:rFonts w:eastAsia="Times New Roman" w:cstheme="majorHAnsi"/>
                <w:sz w:val="20"/>
                <w:szCs w:val="20"/>
              </w:rPr>
            </w:pPr>
          </w:p>
        </w:tc>
        <w:tc>
          <w:tcPr>
            <w:tcW w:w="833" w:type="pct"/>
            <w:noWrap/>
            <w:hideMark/>
          </w:tcPr>
          <w:p w14:paraId="530D9BAC"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Other disability x HH-head is female</w:t>
            </w:r>
          </w:p>
        </w:tc>
        <w:tc>
          <w:tcPr>
            <w:tcW w:w="833" w:type="pct"/>
            <w:gridSpan w:val="2"/>
            <w:noWrap/>
            <w:hideMark/>
          </w:tcPr>
          <w:p w14:paraId="4C19E967"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833" w:type="pct"/>
            <w:gridSpan w:val="2"/>
            <w:noWrap/>
            <w:hideMark/>
          </w:tcPr>
          <w:p w14:paraId="191BFF0B"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0.219***</w:t>
            </w:r>
          </w:p>
        </w:tc>
        <w:tc>
          <w:tcPr>
            <w:tcW w:w="833" w:type="pct"/>
            <w:gridSpan w:val="2"/>
            <w:noWrap/>
            <w:hideMark/>
          </w:tcPr>
          <w:p w14:paraId="62140EAD"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835" w:type="pct"/>
            <w:noWrap/>
            <w:hideMark/>
          </w:tcPr>
          <w:p w14:paraId="36840034" w14:textId="77777777" w:rsidR="00791E7A" w:rsidRPr="00F3211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F32111" w14:paraId="147F42BE"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42FAD33C" w14:textId="77777777" w:rsidR="00791E7A" w:rsidRPr="00F32111" w:rsidRDefault="00791E7A" w:rsidP="00DB7C40">
            <w:pPr>
              <w:jc w:val="left"/>
              <w:rPr>
                <w:rFonts w:eastAsia="Times New Roman" w:cstheme="majorHAnsi"/>
                <w:sz w:val="20"/>
                <w:szCs w:val="20"/>
              </w:rPr>
            </w:pPr>
          </w:p>
        </w:tc>
        <w:tc>
          <w:tcPr>
            <w:tcW w:w="833" w:type="pct"/>
            <w:noWrap/>
            <w:hideMark/>
          </w:tcPr>
          <w:p w14:paraId="2B868B27"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63951AC0"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6A3031CE"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(0.0109)</w:t>
            </w:r>
          </w:p>
        </w:tc>
        <w:tc>
          <w:tcPr>
            <w:tcW w:w="833" w:type="pct"/>
            <w:gridSpan w:val="2"/>
            <w:noWrap/>
            <w:hideMark/>
          </w:tcPr>
          <w:p w14:paraId="55F3A7EB"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c>
          <w:tcPr>
            <w:tcW w:w="835" w:type="pct"/>
            <w:noWrap/>
            <w:hideMark/>
          </w:tcPr>
          <w:p w14:paraId="7F7DB46A"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r>
      <w:tr w:rsidR="00791E7A" w:rsidRPr="00F32111" w14:paraId="49626654"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71302CCA" w14:textId="77777777" w:rsidR="00791E7A" w:rsidRPr="00F32111" w:rsidRDefault="00791E7A" w:rsidP="00DB7C40">
            <w:pPr>
              <w:jc w:val="left"/>
              <w:rPr>
                <w:rFonts w:eastAsia="Times New Roman" w:cstheme="majorHAnsi"/>
                <w:sz w:val="20"/>
                <w:szCs w:val="20"/>
              </w:rPr>
            </w:pPr>
          </w:p>
        </w:tc>
        <w:tc>
          <w:tcPr>
            <w:tcW w:w="833" w:type="pct"/>
            <w:noWrap/>
            <w:hideMark/>
          </w:tcPr>
          <w:p w14:paraId="6033434F" w14:textId="77777777" w:rsidR="00791E7A" w:rsidRPr="00F3211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Congenity x migrated</w:t>
            </w:r>
          </w:p>
        </w:tc>
        <w:tc>
          <w:tcPr>
            <w:tcW w:w="833" w:type="pct"/>
            <w:gridSpan w:val="2"/>
            <w:noWrap/>
            <w:hideMark/>
          </w:tcPr>
          <w:p w14:paraId="29AA0657" w14:textId="77777777" w:rsidR="00791E7A" w:rsidRPr="00F3211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833" w:type="pct"/>
            <w:gridSpan w:val="2"/>
            <w:noWrap/>
            <w:hideMark/>
          </w:tcPr>
          <w:p w14:paraId="7AC20CDF"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0174BBFB"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0.0117</w:t>
            </w:r>
          </w:p>
        </w:tc>
        <w:tc>
          <w:tcPr>
            <w:tcW w:w="835" w:type="pct"/>
            <w:noWrap/>
            <w:hideMark/>
          </w:tcPr>
          <w:p w14:paraId="765C2E20"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F32111" w14:paraId="1217F0CF"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5EFC8EB0" w14:textId="77777777" w:rsidR="00791E7A" w:rsidRPr="00F32111" w:rsidRDefault="00791E7A" w:rsidP="00DB7C40">
            <w:pPr>
              <w:jc w:val="left"/>
              <w:rPr>
                <w:rFonts w:eastAsia="Times New Roman" w:cstheme="majorHAnsi"/>
                <w:sz w:val="20"/>
                <w:szCs w:val="20"/>
              </w:rPr>
            </w:pPr>
          </w:p>
        </w:tc>
        <w:tc>
          <w:tcPr>
            <w:tcW w:w="833" w:type="pct"/>
            <w:noWrap/>
            <w:hideMark/>
          </w:tcPr>
          <w:p w14:paraId="19FADE8A"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48381D7D"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2BD01795"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69257A6E"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(0.0162)</w:t>
            </w:r>
          </w:p>
        </w:tc>
        <w:tc>
          <w:tcPr>
            <w:tcW w:w="835" w:type="pct"/>
            <w:noWrap/>
            <w:hideMark/>
          </w:tcPr>
          <w:p w14:paraId="5DD6BCDA"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F32111" w14:paraId="6525CB4D"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3B7DE11C" w14:textId="77777777" w:rsidR="00791E7A" w:rsidRPr="00F32111" w:rsidRDefault="00791E7A" w:rsidP="00DB7C40">
            <w:pPr>
              <w:jc w:val="left"/>
              <w:rPr>
                <w:rFonts w:eastAsia="Times New Roman" w:cstheme="majorHAnsi"/>
                <w:sz w:val="20"/>
                <w:szCs w:val="20"/>
              </w:rPr>
            </w:pPr>
          </w:p>
        </w:tc>
        <w:tc>
          <w:tcPr>
            <w:tcW w:w="833" w:type="pct"/>
            <w:noWrap/>
            <w:hideMark/>
          </w:tcPr>
          <w:p w14:paraId="6731B394" w14:textId="77777777" w:rsidR="00791E7A" w:rsidRPr="00F3211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Other disability x migrated</w:t>
            </w:r>
          </w:p>
        </w:tc>
        <w:tc>
          <w:tcPr>
            <w:tcW w:w="833" w:type="pct"/>
            <w:gridSpan w:val="2"/>
            <w:noWrap/>
            <w:hideMark/>
          </w:tcPr>
          <w:p w14:paraId="78C32EBF" w14:textId="77777777" w:rsidR="00791E7A" w:rsidRPr="00F3211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c>
          <w:tcPr>
            <w:tcW w:w="833" w:type="pct"/>
            <w:gridSpan w:val="2"/>
            <w:noWrap/>
            <w:hideMark/>
          </w:tcPr>
          <w:p w14:paraId="72E54A7F"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6167E6BE"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0.0429***</w:t>
            </w:r>
          </w:p>
        </w:tc>
        <w:tc>
          <w:tcPr>
            <w:tcW w:w="835" w:type="pct"/>
            <w:noWrap/>
            <w:hideMark/>
          </w:tcPr>
          <w:p w14:paraId="6A0BE38F"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F32111" w14:paraId="0222F823"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75F52774" w14:textId="77777777" w:rsidR="00791E7A" w:rsidRPr="00F32111" w:rsidRDefault="00791E7A" w:rsidP="00DB7C40">
            <w:pPr>
              <w:jc w:val="left"/>
              <w:rPr>
                <w:rFonts w:eastAsia="Times New Roman" w:cstheme="majorHAnsi"/>
                <w:sz w:val="20"/>
                <w:szCs w:val="20"/>
              </w:rPr>
            </w:pPr>
          </w:p>
        </w:tc>
        <w:tc>
          <w:tcPr>
            <w:tcW w:w="833" w:type="pct"/>
            <w:noWrap/>
            <w:hideMark/>
          </w:tcPr>
          <w:p w14:paraId="58F78F37"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2C3E1769"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6514D63B"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6B6B9363"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(0.00774)</w:t>
            </w:r>
          </w:p>
        </w:tc>
        <w:tc>
          <w:tcPr>
            <w:tcW w:w="835" w:type="pct"/>
            <w:noWrap/>
            <w:hideMark/>
          </w:tcPr>
          <w:p w14:paraId="190223C5"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p>
        </w:tc>
      </w:tr>
      <w:tr w:rsidR="00791E7A" w:rsidRPr="00F32111" w14:paraId="1F4767FE"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129619B4" w14:textId="77777777" w:rsidR="00791E7A" w:rsidRPr="00F32111" w:rsidRDefault="00791E7A" w:rsidP="00DB7C40">
            <w:pPr>
              <w:jc w:val="left"/>
              <w:rPr>
                <w:rFonts w:eastAsia="Times New Roman" w:cstheme="majorHAnsi"/>
                <w:sz w:val="20"/>
                <w:szCs w:val="20"/>
              </w:rPr>
            </w:pPr>
          </w:p>
        </w:tc>
        <w:tc>
          <w:tcPr>
            <w:tcW w:w="1168" w:type="pct"/>
            <w:gridSpan w:val="2"/>
            <w:noWrap/>
            <w:hideMark/>
          </w:tcPr>
          <w:p w14:paraId="2364D0B5"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Congenity x HH-head has +secondary education</w:t>
            </w:r>
          </w:p>
        </w:tc>
        <w:tc>
          <w:tcPr>
            <w:tcW w:w="1000" w:type="pct"/>
            <w:gridSpan w:val="2"/>
            <w:noWrap/>
            <w:hideMark/>
          </w:tcPr>
          <w:p w14:paraId="6DA770B7"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1000" w:type="pct"/>
            <w:gridSpan w:val="2"/>
            <w:noWrap/>
            <w:hideMark/>
          </w:tcPr>
          <w:p w14:paraId="4B9C08D4"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999" w:type="pct"/>
            <w:gridSpan w:val="2"/>
            <w:noWrap/>
            <w:hideMark/>
          </w:tcPr>
          <w:p w14:paraId="3C0B79AB"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-0.255***</w:t>
            </w:r>
          </w:p>
        </w:tc>
      </w:tr>
      <w:tr w:rsidR="00791E7A" w:rsidRPr="00F32111" w14:paraId="12585FBD"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116D5112"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29CBD231"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0B4B738D"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689CA237"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5C080872"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5" w:type="pct"/>
            <w:noWrap/>
            <w:hideMark/>
          </w:tcPr>
          <w:p w14:paraId="3B38EFE8"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(0.0119)</w:t>
            </w:r>
          </w:p>
        </w:tc>
      </w:tr>
      <w:tr w:rsidR="00791E7A" w:rsidRPr="00F32111" w14:paraId="40AF004F" w14:textId="77777777" w:rsidTr="00DB7C40">
        <w:trPr>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635DA1EF" w14:textId="77777777" w:rsidR="00791E7A" w:rsidRPr="00F32111" w:rsidRDefault="00791E7A" w:rsidP="00DB7C40">
            <w:pPr>
              <w:jc w:val="center"/>
              <w:rPr>
                <w:rFonts w:eastAsia="Times New Roman" w:cstheme="majorHAnsi"/>
                <w:color w:val="000000"/>
                <w:sz w:val="20"/>
                <w:szCs w:val="20"/>
              </w:rPr>
            </w:pPr>
          </w:p>
        </w:tc>
        <w:tc>
          <w:tcPr>
            <w:tcW w:w="1168" w:type="pct"/>
            <w:gridSpan w:val="2"/>
            <w:noWrap/>
            <w:hideMark/>
          </w:tcPr>
          <w:p w14:paraId="1A1A4A95"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r w:rsidRPr="004C1EAA">
              <w:rPr>
                <w:rFonts w:asciiTheme="majorHAnsi" w:eastAsia="Times New Roman" w:hAnsiTheme="majorHAnsi" w:cstheme="majorHAnsi"/>
                <w:color w:val="000000"/>
                <w:sz w:val="20"/>
                <w:szCs w:val="20"/>
                <w:lang w:val="en-US"/>
              </w:rPr>
              <w:t>Other disability x HH-head has +secondary education</w:t>
            </w:r>
          </w:p>
        </w:tc>
        <w:tc>
          <w:tcPr>
            <w:tcW w:w="1000" w:type="pct"/>
            <w:gridSpan w:val="2"/>
            <w:noWrap/>
            <w:hideMark/>
          </w:tcPr>
          <w:p w14:paraId="7DABFA29" w14:textId="77777777" w:rsidR="00791E7A" w:rsidRPr="004C1EAA"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lang w:val="en-US"/>
              </w:rPr>
            </w:pPr>
          </w:p>
        </w:tc>
        <w:tc>
          <w:tcPr>
            <w:tcW w:w="1000" w:type="pct"/>
            <w:gridSpan w:val="2"/>
            <w:noWrap/>
            <w:hideMark/>
          </w:tcPr>
          <w:p w14:paraId="49A8F466" w14:textId="77777777" w:rsidR="00791E7A" w:rsidRPr="004C1EAA"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lang w:val="en-US"/>
              </w:rPr>
            </w:pPr>
          </w:p>
        </w:tc>
        <w:tc>
          <w:tcPr>
            <w:tcW w:w="999" w:type="pct"/>
            <w:gridSpan w:val="2"/>
            <w:noWrap/>
            <w:hideMark/>
          </w:tcPr>
          <w:p w14:paraId="71B4D07B"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-0.159***</w:t>
            </w:r>
          </w:p>
        </w:tc>
      </w:tr>
      <w:tr w:rsidR="00791E7A" w:rsidRPr="00F32111" w14:paraId="7DC958BE" w14:textId="77777777" w:rsidTr="00DB7C40">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833" w:type="pct"/>
            <w:noWrap/>
            <w:hideMark/>
          </w:tcPr>
          <w:p w14:paraId="14ABB9D5"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1B04DFC5"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250955AB"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72285770"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10AF471F"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 w:val="20"/>
                <w:szCs w:val="20"/>
              </w:rPr>
            </w:pPr>
          </w:p>
        </w:tc>
        <w:tc>
          <w:tcPr>
            <w:tcW w:w="835" w:type="pct"/>
            <w:noWrap/>
            <w:hideMark/>
          </w:tcPr>
          <w:p w14:paraId="2F48253D"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(0.00705)</w:t>
            </w:r>
          </w:p>
        </w:tc>
      </w:tr>
      <w:tr w:rsidR="00791E7A" w:rsidRPr="00F32111" w14:paraId="07F3ACE5" w14:textId="77777777" w:rsidTr="00DB7C40">
        <w:trPr>
          <w:trHeight w:val="106"/>
        </w:trPr>
        <w:tc>
          <w:tcPr>
            <w:cnfStyle w:val="001000000000" w:firstRow="0" w:lastRow="0" w:firstColumn="1" w:lastColumn="0" w:oddVBand="0" w:evenVBand="0" w:oddHBand="0" w:evenHBand="0" w:firstRowFirstColumn="0" w:firstRowLastColumn="0" w:lastRowFirstColumn="0" w:lastRowLastColumn="0"/>
            <w:tcW w:w="833" w:type="pct"/>
            <w:noWrap/>
            <w:hideMark/>
          </w:tcPr>
          <w:p w14:paraId="305E6B15" w14:textId="77777777" w:rsidR="00791E7A" w:rsidRPr="00F32111" w:rsidRDefault="00791E7A" w:rsidP="00DB7C40">
            <w:pPr>
              <w:jc w:val="center"/>
              <w:rPr>
                <w:rFonts w:eastAsia="Times New Roman" w:cstheme="majorHAnsi"/>
                <w:color w:val="000000"/>
                <w:sz w:val="20"/>
                <w:szCs w:val="20"/>
              </w:rPr>
            </w:pPr>
          </w:p>
        </w:tc>
        <w:tc>
          <w:tcPr>
            <w:tcW w:w="833" w:type="pct"/>
            <w:noWrap/>
            <w:hideMark/>
          </w:tcPr>
          <w:p w14:paraId="313EDA6C" w14:textId="77777777" w:rsidR="00791E7A" w:rsidRPr="00F3211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534E3A40" w14:textId="77777777" w:rsidR="00791E7A" w:rsidRPr="00F3211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7B1D7AFE"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833" w:type="pct"/>
            <w:gridSpan w:val="2"/>
            <w:noWrap/>
            <w:hideMark/>
          </w:tcPr>
          <w:p w14:paraId="350468FF" w14:textId="77777777" w:rsidR="00791E7A" w:rsidRPr="00F32111" w:rsidRDefault="00791E7A" w:rsidP="00DB7C4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c>
          <w:tcPr>
            <w:tcW w:w="835" w:type="pct"/>
            <w:noWrap/>
            <w:hideMark/>
          </w:tcPr>
          <w:p w14:paraId="053CC8E5" w14:textId="77777777" w:rsidR="00791E7A" w:rsidRPr="00F32111" w:rsidRDefault="00791E7A" w:rsidP="00DB7C40">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szCs w:val="20"/>
              </w:rPr>
            </w:pPr>
          </w:p>
        </w:tc>
      </w:tr>
      <w:tr w:rsidR="00791E7A" w:rsidRPr="00F32111" w14:paraId="50317368" w14:textId="77777777" w:rsidTr="00DB7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3" w:type="pct"/>
            <w:noWrap/>
            <w:hideMark/>
          </w:tcPr>
          <w:p w14:paraId="2A3C8D68" w14:textId="77777777" w:rsidR="00791E7A" w:rsidRPr="00F32111" w:rsidRDefault="00791E7A" w:rsidP="00DB7C40">
            <w:pPr>
              <w:jc w:val="left"/>
              <w:rPr>
                <w:rFonts w:eastAsia="Times New Roman" w:cstheme="majorHAnsi"/>
                <w:sz w:val="20"/>
                <w:szCs w:val="20"/>
              </w:rPr>
            </w:pPr>
          </w:p>
        </w:tc>
        <w:tc>
          <w:tcPr>
            <w:tcW w:w="833" w:type="pct"/>
            <w:noWrap/>
            <w:hideMark/>
          </w:tcPr>
          <w:p w14:paraId="70099BCE" w14:textId="77777777" w:rsidR="00791E7A" w:rsidRPr="00F32111" w:rsidRDefault="00791E7A" w:rsidP="00DB7C40">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Observations</w:t>
            </w:r>
          </w:p>
        </w:tc>
        <w:tc>
          <w:tcPr>
            <w:tcW w:w="833" w:type="pct"/>
            <w:gridSpan w:val="2"/>
            <w:noWrap/>
            <w:hideMark/>
          </w:tcPr>
          <w:p w14:paraId="3BAB238D"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1,009,339</w:t>
            </w:r>
          </w:p>
        </w:tc>
        <w:tc>
          <w:tcPr>
            <w:tcW w:w="833" w:type="pct"/>
            <w:gridSpan w:val="2"/>
            <w:noWrap/>
            <w:hideMark/>
          </w:tcPr>
          <w:p w14:paraId="2F7F997D"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1,009,339</w:t>
            </w:r>
          </w:p>
        </w:tc>
        <w:tc>
          <w:tcPr>
            <w:tcW w:w="833" w:type="pct"/>
            <w:gridSpan w:val="2"/>
            <w:noWrap/>
            <w:hideMark/>
          </w:tcPr>
          <w:p w14:paraId="4D300BE7"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1,009,339</w:t>
            </w:r>
          </w:p>
        </w:tc>
        <w:tc>
          <w:tcPr>
            <w:tcW w:w="835" w:type="pct"/>
            <w:noWrap/>
            <w:hideMark/>
          </w:tcPr>
          <w:p w14:paraId="47457F4C" w14:textId="77777777" w:rsidR="00791E7A" w:rsidRPr="00F32111" w:rsidRDefault="00791E7A" w:rsidP="00DB7C40">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0"/>
                <w:szCs w:val="20"/>
              </w:rPr>
            </w:pPr>
            <w:r w:rsidRPr="00F32111">
              <w:rPr>
                <w:rFonts w:asciiTheme="majorHAnsi" w:eastAsia="Times New Roman" w:hAnsiTheme="majorHAnsi" w:cstheme="majorHAnsi"/>
                <w:color w:val="000000"/>
                <w:sz w:val="20"/>
                <w:szCs w:val="20"/>
              </w:rPr>
              <w:t>1,009,339</w:t>
            </w:r>
          </w:p>
        </w:tc>
      </w:tr>
    </w:tbl>
    <w:p w14:paraId="14252CBC" w14:textId="77777777" w:rsidR="00791E7A" w:rsidRPr="004C1EAA" w:rsidRDefault="00791E7A" w:rsidP="00791E7A">
      <w:pPr>
        <w:spacing w:before="240"/>
        <w:jc w:val="center"/>
        <w:rPr>
          <w:rFonts w:asciiTheme="majorHAnsi" w:hAnsiTheme="majorHAnsi" w:cstheme="majorHAnsi"/>
          <w:sz w:val="20"/>
          <w:szCs w:val="20"/>
          <w:lang w:val="en-US"/>
        </w:rPr>
      </w:pPr>
      <w:r w:rsidRPr="004C1EAA">
        <w:rPr>
          <w:rFonts w:asciiTheme="majorHAnsi" w:hAnsiTheme="majorHAnsi" w:cstheme="majorHAnsi"/>
          <w:sz w:val="20"/>
          <w:szCs w:val="20"/>
          <w:lang w:val="en-US"/>
        </w:rPr>
        <w:t>Note: Standard errors in parentheses. Significance levels: *** p&lt;0.01, ** p&lt;0.05, * p&lt;0.1</w:t>
      </w:r>
    </w:p>
    <w:p w14:paraId="7131D480" w14:textId="77777777" w:rsidR="00F3156F" w:rsidRPr="004C1EAA" w:rsidRDefault="00F3156F" w:rsidP="00791E7A">
      <w:pPr>
        <w:rPr>
          <w:rFonts w:asciiTheme="majorBidi" w:hAnsiTheme="majorBidi" w:cstheme="majorBidi"/>
          <w:b/>
          <w:lang w:val="en-US"/>
        </w:rPr>
      </w:pPr>
    </w:p>
    <w:sectPr w:rsidR="00F3156F" w:rsidRPr="004C1EAA" w:rsidSect="00791E7A">
      <w:headerReference w:type="first" r:id="rId72"/>
      <w:pgSz w:w="11906" w:h="16838"/>
      <w:pgMar w:top="1418" w:right="1418" w:bottom="1418" w:left="1418" w:header="709" w:footer="709"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E93E2F" w16cex:dateUtc="2020-08-20T16: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FCA7F06" w16cid:durableId="22E93E2F"/>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32A700" w14:textId="77777777" w:rsidR="003815F9" w:rsidRDefault="003815F9" w:rsidP="008B0C51">
      <w:r>
        <w:separator/>
      </w:r>
    </w:p>
  </w:endnote>
  <w:endnote w:type="continuationSeparator" w:id="0">
    <w:p w14:paraId="5385FBA7" w14:textId="77777777" w:rsidR="003815F9" w:rsidRDefault="003815F9" w:rsidP="008B0C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font>
  <w:font w:name="DroidArabicKufi">
    <w:altName w:val="Times New Roman"/>
    <w:panose1 w:val="00000000000000000000"/>
    <w:charset w:val="00"/>
    <w:family w:val="roman"/>
    <w:notTrueType/>
    <w:pitch w:val="default"/>
    <w:sig w:usb0="00000003" w:usb1="00000000" w:usb2="00000000" w:usb3="00000000" w:csb0="00000001" w:csb1="00000000"/>
  </w:font>
  <w:font w:name="Simplified Arabic">
    <w:altName w:val="Simplified Arabic"/>
    <w:panose1 w:val="02020603050405020304"/>
    <w:charset w:val="00"/>
    <w:family w:val="roman"/>
    <w:pitch w:val="variable"/>
    <w:sig w:usb0="00002003" w:usb1="80000000" w:usb2="00000008" w:usb3="00000000" w:csb0="00000041" w:csb1="00000000"/>
  </w:font>
  <w:font w:name="Century Gothic">
    <w:panose1 w:val="020B0502020202020204"/>
    <w:charset w:val="00"/>
    <w:family w:val="swiss"/>
    <w:pitch w:val="variable"/>
    <w:sig w:usb0="00000287" w:usb1="00000000" w:usb2="00000000" w:usb3="00000000" w:csb0="0000009F" w:csb1="00000000"/>
  </w:font>
  <w:font w:name="Optima">
    <w:charset w:val="00"/>
    <w:family w:val="auto"/>
    <w:pitch w:val="variable"/>
    <w:sig w:usb0="80000067"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A8C31C" w14:textId="77777777" w:rsidR="003815F9" w:rsidRDefault="003815F9" w:rsidP="00C741CD">
    <w:pPr>
      <w:pStyle w:val="Footer"/>
      <w:jc w:val="center"/>
    </w:pPr>
  </w:p>
  <w:p w14:paraId="4E51F571" w14:textId="77777777" w:rsidR="003815F9" w:rsidRDefault="003815F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40298"/>
      <w:docPartObj>
        <w:docPartGallery w:val="Page Numbers (Bottom of Page)"/>
        <w:docPartUnique/>
      </w:docPartObj>
    </w:sdtPr>
    <w:sdtEndPr/>
    <w:sdtContent>
      <w:p w14:paraId="2EA2A234" w14:textId="429B4C57" w:rsidR="003815F9" w:rsidRDefault="003815F9">
        <w:pPr>
          <w:pStyle w:val="Footer"/>
          <w:jc w:val="center"/>
        </w:pPr>
        <w:r w:rsidRPr="00C741CD">
          <w:rPr>
            <w:sz w:val="20"/>
          </w:rPr>
          <w:fldChar w:fldCharType="begin"/>
        </w:r>
        <w:r w:rsidRPr="00C741CD">
          <w:rPr>
            <w:sz w:val="20"/>
          </w:rPr>
          <w:instrText xml:space="preserve"> PAGE   \* MERGEFORMAT </w:instrText>
        </w:r>
        <w:r w:rsidRPr="00C741CD">
          <w:rPr>
            <w:sz w:val="20"/>
          </w:rPr>
          <w:fldChar w:fldCharType="separate"/>
        </w:r>
        <w:r w:rsidR="009C4411" w:rsidRPr="009C4411">
          <w:rPr>
            <w:noProof/>
            <w:sz w:val="20"/>
            <w:lang w:val="ar-SA"/>
          </w:rPr>
          <w:t>20</w:t>
        </w:r>
        <w:r w:rsidRPr="00C741CD">
          <w:rPr>
            <w:sz w:val="20"/>
          </w:rPr>
          <w:fldChar w:fldCharType="end"/>
        </w:r>
      </w:p>
    </w:sdtContent>
  </w:sdt>
  <w:p w14:paraId="30357E6E" w14:textId="77777777" w:rsidR="003815F9" w:rsidRDefault="003815F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40303"/>
      <w:docPartObj>
        <w:docPartGallery w:val="Page Numbers (Bottom of Page)"/>
        <w:docPartUnique/>
      </w:docPartObj>
    </w:sdtPr>
    <w:sdtEndPr/>
    <w:sdtContent>
      <w:p w14:paraId="245AA4E4" w14:textId="33F935B9" w:rsidR="003815F9" w:rsidRDefault="003815F9">
        <w:pPr>
          <w:pStyle w:val="Footer"/>
          <w:jc w:val="center"/>
        </w:pPr>
        <w:r w:rsidRPr="00751934">
          <w:rPr>
            <w:sz w:val="20"/>
          </w:rPr>
          <w:fldChar w:fldCharType="begin"/>
        </w:r>
        <w:r w:rsidRPr="00751934">
          <w:rPr>
            <w:sz w:val="20"/>
          </w:rPr>
          <w:instrText xml:space="preserve"> PAGE   \* MERGEFORMAT </w:instrText>
        </w:r>
        <w:r w:rsidRPr="00751934">
          <w:rPr>
            <w:sz w:val="20"/>
          </w:rPr>
          <w:fldChar w:fldCharType="separate"/>
        </w:r>
        <w:r w:rsidR="009C4411" w:rsidRPr="009C4411">
          <w:rPr>
            <w:noProof/>
            <w:sz w:val="20"/>
            <w:lang w:val="ar-SA"/>
          </w:rPr>
          <w:t>131</w:t>
        </w:r>
        <w:r w:rsidRPr="00751934">
          <w:rPr>
            <w:sz w:val="20"/>
          </w:rPr>
          <w:fldChar w:fldCharType="end"/>
        </w:r>
      </w:p>
    </w:sdtContent>
  </w:sdt>
  <w:p w14:paraId="44749080" w14:textId="77777777" w:rsidR="003815F9" w:rsidRDefault="003815F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10664336"/>
      <w:docPartObj>
        <w:docPartGallery w:val="Page Numbers (Bottom of Page)"/>
        <w:docPartUnique/>
      </w:docPartObj>
    </w:sdtPr>
    <w:sdtEndPr>
      <w:rPr>
        <w:noProof/>
      </w:rPr>
    </w:sdtEndPr>
    <w:sdtContent>
      <w:p w14:paraId="74B0940D" w14:textId="52A65656" w:rsidR="003815F9" w:rsidRDefault="003815F9" w:rsidP="00B654E2">
        <w:pPr>
          <w:pStyle w:val="Footer"/>
          <w:jc w:val="center"/>
        </w:pPr>
        <w:r w:rsidRPr="00B654E2">
          <w:rPr>
            <w:noProof/>
            <w:sz w:val="20"/>
          </w:rPr>
          <w:fldChar w:fldCharType="begin"/>
        </w:r>
        <w:r w:rsidRPr="00B654E2">
          <w:rPr>
            <w:noProof/>
            <w:sz w:val="20"/>
          </w:rPr>
          <w:instrText xml:space="preserve"> PAGE   \* MERGEFORMAT </w:instrText>
        </w:r>
        <w:r w:rsidRPr="00B654E2">
          <w:rPr>
            <w:noProof/>
            <w:sz w:val="20"/>
          </w:rPr>
          <w:fldChar w:fldCharType="separate"/>
        </w:r>
        <w:r w:rsidR="009C4411">
          <w:rPr>
            <w:noProof/>
            <w:sz w:val="20"/>
          </w:rPr>
          <w:t>132</w:t>
        </w:r>
        <w:r w:rsidRPr="00B654E2">
          <w:rPr>
            <w:noProof/>
            <w:sz w:val="20"/>
          </w:rPr>
          <w:fldChar w:fldCharType="end"/>
        </w:r>
      </w:p>
    </w:sdtContent>
  </w:sdt>
  <w:p w14:paraId="352CA8D7" w14:textId="77777777" w:rsidR="003815F9" w:rsidRDefault="003815F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D60D68F" w14:textId="77777777" w:rsidR="003815F9" w:rsidRDefault="003815F9" w:rsidP="008B0C51">
      <w:r>
        <w:separator/>
      </w:r>
    </w:p>
  </w:footnote>
  <w:footnote w:type="continuationSeparator" w:id="0">
    <w:p w14:paraId="7617E916" w14:textId="77777777" w:rsidR="003815F9" w:rsidRDefault="003815F9" w:rsidP="008B0C51">
      <w:r>
        <w:continuationSeparator/>
      </w:r>
    </w:p>
  </w:footnote>
  <w:footnote w:id="1">
    <w:p w14:paraId="7C1B9B41" w14:textId="77777777" w:rsidR="003815F9" w:rsidRPr="004C1EAA" w:rsidRDefault="003815F9" w:rsidP="007A5EC0">
      <w:pPr>
        <w:pStyle w:val="FootnoteText"/>
        <w:spacing w:line="276" w:lineRule="auto"/>
        <w:jc w:val="both"/>
        <w:rPr>
          <w:sz w:val="18"/>
          <w:szCs w:val="18"/>
          <w:lang w:val="en-US"/>
        </w:rPr>
      </w:pPr>
      <w:r w:rsidRPr="007A5EC0">
        <w:rPr>
          <w:rStyle w:val="FootnoteReference"/>
          <w:sz w:val="18"/>
          <w:szCs w:val="18"/>
        </w:rPr>
        <w:footnoteRef/>
      </w:r>
      <w:r w:rsidRPr="004C1EAA">
        <w:rPr>
          <w:sz w:val="18"/>
          <w:szCs w:val="18"/>
          <w:lang w:val="en-US"/>
        </w:rPr>
        <w:t xml:space="preserve"> The Palestinian Central Bureau of Statistics has previously collected data that includes information about the PWDs through the PHC 2007 and, more recently, in the Disability Survey, 2011. The last is the first specialized national disability survey collected in cooperation with the Ministry of Social Affairs that provides information through a specific questionnaire designed based on the needs of Palestine, the recommendation of the WHO and the Washington Group on Disability Statistics.</w:t>
      </w:r>
    </w:p>
  </w:footnote>
  <w:footnote w:id="2">
    <w:p w14:paraId="4A201475" w14:textId="77777777" w:rsidR="003815F9" w:rsidRPr="004C1EAA" w:rsidRDefault="003815F9" w:rsidP="007A5EC0">
      <w:pPr>
        <w:pStyle w:val="FootnoteText"/>
        <w:spacing w:line="276" w:lineRule="auto"/>
        <w:jc w:val="both"/>
        <w:rPr>
          <w:sz w:val="18"/>
          <w:szCs w:val="18"/>
          <w:lang w:val="en-US"/>
        </w:rPr>
      </w:pPr>
      <w:r w:rsidRPr="007A5EC0">
        <w:rPr>
          <w:rStyle w:val="FootnoteReference"/>
          <w:sz w:val="18"/>
          <w:szCs w:val="18"/>
        </w:rPr>
        <w:footnoteRef/>
      </w:r>
      <w:r w:rsidRPr="004C1EAA">
        <w:rPr>
          <w:sz w:val="18"/>
          <w:szCs w:val="18"/>
          <w:lang w:val="en-US"/>
        </w:rPr>
        <w:t xml:space="preserve"> Census survey questions asked individuals to clarify both the grade of difficulty experienced (from 0-No difficulty to 2-Yes, major difficulty, or 3-Not at all), and the reason for this difficulty (including congenital, environmental, behavioural, or other justifications). (PCBS, ‘Household and Housing Conditions Questionnaire – Form No. 25 PHC’, Ramallah, 2017).</w:t>
      </w:r>
    </w:p>
  </w:footnote>
  <w:footnote w:id="3">
    <w:p w14:paraId="4BBDB27B" w14:textId="77777777" w:rsidR="003815F9" w:rsidRPr="004C1EAA" w:rsidRDefault="003815F9" w:rsidP="007A5EC0">
      <w:pPr>
        <w:pStyle w:val="FootnoteText"/>
        <w:spacing w:line="276" w:lineRule="auto"/>
        <w:jc w:val="both"/>
        <w:rPr>
          <w:sz w:val="18"/>
          <w:szCs w:val="18"/>
          <w:lang w:val="en-US"/>
        </w:rPr>
      </w:pPr>
      <w:r w:rsidRPr="007A5EC0">
        <w:rPr>
          <w:rStyle w:val="FootnoteReference"/>
          <w:sz w:val="18"/>
          <w:szCs w:val="18"/>
        </w:rPr>
        <w:footnoteRef/>
      </w:r>
      <w:r w:rsidRPr="004C1EAA">
        <w:rPr>
          <w:sz w:val="18"/>
          <w:szCs w:val="18"/>
          <w:lang w:val="en-US"/>
        </w:rPr>
        <w:t xml:space="preserve"> Note that the Census do not collect information about only 0.5% of the Palestinian population, which does not generate any bias in the statistical analysis. Thus, the analysis excludes 24,487 persons in private households with missing information about their characteristics.</w:t>
      </w:r>
    </w:p>
  </w:footnote>
  <w:footnote w:id="4">
    <w:p w14:paraId="4774FAB1" w14:textId="77777777" w:rsidR="003815F9" w:rsidRPr="004C1EAA" w:rsidRDefault="003815F9" w:rsidP="00BD1F07">
      <w:pPr>
        <w:pStyle w:val="FootnoteText"/>
        <w:spacing w:line="276" w:lineRule="auto"/>
        <w:jc w:val="both"/>
        <w:rPr>
          <w:sz w:val="18"/>
          <w:szCs w:val="18"/>
          <w:lang w:val="en-US"/>
        </w:rPr>
      </w:pPr>
      <w:r w:rsidRPr="00BD1F07">
        <w:rPr>
          <w:rStyle w:val="FootnoteReference"/>
          <w:sz w:val="18"/>
          <w:szCs w:val="18"/>
        </w:rPr>
        <w:footnoteRef/>
      </w:r>
      <w:r w:rsidRPr="004C1EAA">
        <w:rPr>
          <w:sz w:val="18"/>
          <w:szCs w:val="18"/>
          <w:lang w:val="en-US"/>
        </w:rPr>
        <w:t xml:space="preserve"> Although it would be beneficial to excavate the situation of PWDs in terms of any discrimination experienced, and in terms of their access to social protection, this information is not available in the PHC 2017.</w:t>
      </w:r>
    </w:p>
  </w:footnote>
  <w:footnote w:id="5">
    <w:p w14:paraId="6DC22241" w14:textId="57EF30F3" w:rsidR="003815F9" w:rsidRPr="004C1EAA" w:rsidRDefault="003815F9" w:rsidP="00BD1F07">
      <w:pPr>
        <w:pStyle w:val="FootnoteText"/>
        <w:spacing w:line="276" w:lineRule="auto"/>
        <w:jc w:val="both"/>
        <w:rPr>
          <w:sz w:val="18"/>
          <w:szCs w:val="18"/>
          <w:lang w:val="en-US"/>
        </w:rPr>
      </w:pPr>
      <w:r w:rsidRPr="00BD1F07">
        <w:rPr>
          <w:rStyle w:val="FootnoteReference"/>
          <w:sz w:val="18"/>
          <w:szCs w:val="18"/>
        </w:rPr>
        <w:footnoteRef/>
      </w:r>
      <w:r w:rsidRPr="004C1EAA">
        <w:rPr>
          <w:sz w:val="18"/>
          <w:szCs w:val="18"/>
          <w:lang w:val="en-US"/>
        </w:rPr>
        <w:t xml:space="preserve"> The asset index constructed for this analysis is a composite proxy indicator for household wealth. To construct the index, Principal Component Analysis (PCA) was used based on information on household ownership of certain goods and dwelling characteristics including the quality of water and sanitation facilities. The PCA assigns weights to each of the items used in the analysis. Factor scores are calculated for the entire population in the 2017 Census. Everyone in the total population is assigned a wealth score based on the assets owned by their household, and on the factor scores of the items. The census population is ranked according to the wealth score assigned to the household that individuals are living in and divided into five equal populations (quintiles) ranking from lowest (“poorest”, first quintile), to highest (“richest”, fifth quintile). The assets used in these calculations were those also used in the 2014 Palestinian MICS survey published by the </w:t>
      </w:r>
      <w:r w:rsidRPr="00BD1F07">
        <w:rPr>
          <w:sz w:val="18"/>
          <w:szCs w:val="18"/>
        </w:rPr>
        <w:fldChar w:fldCharType="begin"/>
      </w:r>
      <w:r w:rsidRPr="004C1EAA">
        <w:rPr>
          <w:sz w:val="18"/>
          <w:szCs w:val="18"/>
          <w:lang w:val="en-US"/>
        </w:rPr>
        <w:instrText>ADDIN CitaviPlaceholder{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}</w:instrText>
      </w:r>
      <w:r w:rsidRPr="00BD1F07">
        <w:rPr>
          <w:sz w:val="18"/>
          <w:szCs w:val="18"/>
        </w:rPr>
        <w:fldChar w:fldCharType="separate"/>
      </w:r>
      <w:r w:rsidRPr="004C1EAA">
        <w:rPr>
          <w:sz w:val="18"/>
          <w:szCs w:val="18"/>
          <w:lang w:val="en-US"/>
        </w:rPr>
        <w:t>Palestinian Central Bureau of Statistics (PCBS) (2015a)</w:t>
      </w:r>
      <w:r w:rsidRPr="00BD1F07">
        <w:rPr>
          <w:sz w:val="18"/>
          <w:szCs w:val="18"/>
        </w:rPr>
        <w:fldChar w:fldCharType="end"/>
      </w:r>
      <w:r w:rsidRPr="004C1EAA">
        <w:rPr>
          <w:sz w:val="18"/>
          <w:szCs w:val="18"/>
          <w:lang w:val="en-US"/>
        </w:rPr>
        <w:t xml:space="preserve">. The assets included in the calculation of the asset-wealth index were: electricity, LED LCD television, landline telephone, refrigerator, central heater/air conditioner, freezer, air conditioner, satellite dish, solar boiler, vacuum cleaner, washing machine, tablet/iPad, smartphone, mobile phone, laptop, computer, car, and internet. </w:t>
      </w:r>
    </w:p>
  </w:footnote>
  <w:footnote w:id="6">
    <w:p w14:paraId="4BA8FC2B" w14:textId="77777777" w:rsidR="003815F9" w:rsidRPr="004C1EAA" w:rsidRDefault="003815F9" w:rsidP="00791E7A">
      <w:pPr>
        <w:pStyle w:val="FootnoteText"/>
        <w:spacing w:line="276" w:lineRule="auto"/>
        <w:rPr>
          <w:sz w:val="18"/>
          <w:szCs w:val="18"/>
          <w:lang w:val="en-US"/>
        </w:rPr>
      </w:pPr>
      <w:r w:rsidRPr="00BD1F07">
        <w:rPr>
          <w:rStyle w:val="FootnoteReference"/>
          <w:sz w:val="18"/>
          <w:szCs w:val="18"/>
        </w:rPr>
        <w:footnoteRef/>
      </w:r>
      <w:r w:rsidRPr="004C1EAA">
        <w:rPr>
          <w:sz w:val="18"/>
          <w:szCs w:val="18"/>
          <w:lang w:val="en-US"/>
        </w:rPr>
        <w:t xml:space="preserve"> We use elementary and basic school attainment instead of school enrolment since enrolment rates are not strictly indicative of school attendance as an indicator of access to education.</w:t>
      </w:r>
    </w:p>
  </w:footnote>
  <w:footnote w:id="7">
    <w:p w14:paraId="2CDECE78" w14:textId="77777777" w:rsidR="003815F9" w:rsidRPr="004C1EAA" w:rsidRDefault="003815F9" w:rsidP="00791E7A">
      <w:pPr>
        <w:pStyle w:val="FootnoteText"/>
        <w:rPr>
          <w:rFonts w:asciiTheme="majorHAnsi" w:hAnsiTheme="majorHAnsi" w:cstheme="majorHAnsi"/>
          <w:lang w:val="en-US"/>
        </w:rPr>
      </w:pPr>
      <w:r w:rsidRPr="00FD3AF1">
        <w:rPr>
          <w:rStyle w:val="FootnoteReference"/>
          <w:rFonts w:asciiTheme="majorHAnsi" w:hAnsiTheme="majorHAnsi" w:cstheme="majorHAnsi"/>
        </w:rPr>
        <w:footnoteRef/>
      </w:r>
      <w:r w:rsidRPr="004C1EAA">
        <w:rPr>
          <w:rFonts w:asciiTheme="majorHAnsi" w:hAnsiTheme="majorHAnsi" w:cstheme="majorHAnsi"/>
          <w:lang w:val="en-US"/>
        </w:rPr>
        <w:t xml:space="preserve"> This analysis component is limited to identifiable parent-child relationships, which in the data are only available through the identification of the relationship between members of the household and the head of the household. For this reason, the sample is limited to children and their identifiable parent (mother or father), if these parents happen to be the head of the household. </w:t>
      </w:r>
    </w:p>
  </w:footnote>
  <w:footnote w:id="8">
    <w:p w14:paraId="7AA3AB0E" w14:textId="77777777" w:rsidR="003815F9" w:rsidRPr="004C1EAA" w:rsidRDefault="003815F9" w:rsidP="00791E7A">
      <w:pPr>
        <w:pStyle w:val="FootnoteText"/>
        <w:spacing w:line="276" w:lineRule="auto"/>
        <w:rPr>
          <w:rFonts w:asciiTheme="majorHAnsi" w:hAnsiTheme="majorHAnsi" w:cstheme="majorHAnsi"/>
          <w:lang w:val="en-US"/>
        </w:rPr>
      </w:pPr>
      <w:r w:rsidRPr="00A72146">
        <w:rPr>
          <w:rStyle w:val="FootnoteReference"/>
          <w:rFonts w:asciiTheme="majorHAnsi" w:hAnsiTheme="majorHAnsi" w:cstheme="majorHAnsi"/>
        </w:rPr>
        <w:footnoteRef/>
      </w:r>
      <w:r w:rsidRPr="004C1EAA">
        <w:rPr>
          <w:rFonts w:asciiTheme="majorHAnsi" w:hAnsiTheme="majorHAnsi" w:cstheme="majorHAnsi"/>
          <w:lang w:val="en-US"/>
        </w:rPr>
        <w:t xml:space="preserve"> Labour force status corresponds to the past week previous to the night of reference (18-24/11/2017).</w:t>
      </w:r>
    </w:p>
  </w:footnote>
  <w:footnote w:id="9">
    <w:p w14:paraId="73E633A4" w14:textId="77777777" w:rsidR="003815F9" w:rsidRPr="004C1EAA" w:rsidRDefault="003815F9" w:rsidP="00A13BE1">
      <w:pPr>
        <w:pStyle w:val="FootnoteText"/>
        <w:spacing w:line="276" w:lineRule="auto"/>
        <w:rPr>
          <w:rFonts w:asciiTheme="majorHAnsi" w:hAnsiTheme="majorHAnsi"/>
          <w:lang w:val="en-US"/>
        </w:rPr>
      </w:pPr>
      <w:r w:rsidRPr="00261F12">
        <w:rPr>
          <w:rStyle w:val="FootnoteReference"/>
          <w:rFonts w:asciiTheme="majorHAnsi" w:hAnsiTheme="majorHAnsi"/>
        </w:rPr>
        <w:footnoteRef/>
      </w:r>
      <w:r w:rsidRPr="004C1EAA">
        <w:rPr>
          <w:rFonts w:asciiTheme="majorHAnsi" w:hAnsiTheme="majorHAnsi"/>
          <w:lang w:val="en-US"/>
        </w:rPr>
        <w:t xml:space="preserve"> Note that the employment-to-population ratio for children aged </w:t>
      </w:r>
      <w:r>
        <w:rPr>
          <w:rFonts w:asciiTheme="majorHAnsi" w:hAnsiTheme="majorHAnsi"/>
          <w:lang w:val="en-US"/>
        </w:rPr>
        <w:t>(</w:t>
      </w:r>
      <w:r w:rsidRPr="004C1EAA">
        <w:rPr>
          <w:rFonts w:asciiTheme="majorHAnsi" w:hAnsiTheme="majorHAnsi"/>
          <w:lang w:val="en-US"/>
        </w:rPr>
        <w:t>7</w:t>
      </w:r>
      <w:r>
        <w:rPr>
          <w:rFonts w:asciiTheme="majorHAnsi" w:hAnsiTheme="majorHAnsi"/>
          <w:lang w:val="en-US"/>
        </w:rPr>
        <w:t>-</w:t>
      </w:r>
      <w:r w:rsidRPr="004C1EAA">
        <w:rPr>
          <w:rFonts w:asciiTheme="majorHAnsi" w:hAnsiTheme="majorHAnsi"/>
          <w:lang w:val="en-US"/>
        </w:rPr>
        <w:t>14 years</w:t>
      </w:r>
      <w:r>
        <w:rPr>
          <w:rFonts w:asciiTheme="majorHAnsi" w:hAnsiTheme="majorHAnsi"/>
          <w:lang w:val="en-US"/>
        </w:rPr>
        <w:t>)</w:t>
      </w:r>
      <w:r w:rsidRPr="004C1EAA">
        <w:rPr>
          <w:rFonts w:asciiTheme="majorHAnsi" w:hAnsiTheme="majorHAnsi"/>
          <w:lang w:val="en-US"/>
        </w:rPr>
        <w:t xml:space="preserve"> with major disabilities is 0.19 percent, while the employment rate is about 18.3 percent.</w:t>
      </w:r>
    </w:p>
  </w:footnote>
  <w:footnote w:id="10">
    <w:p w14:paraId="615808A5" w14:textId="77777777" w:rsidR="003815F9" w:rsidRPr="004C1EAA" w:rsidRDefault="003815F9" w:rsidP="00A13BE1">
      <w:pPr>
        <w:pStyle w:val="FootnoteText"/>
        <w:rPr>
          <w:rFonts w:asciiTheme="majorHAnsi" w:hAnsiTheme="majorHAnsi" w:cstheme="majorHAnsi"/>
          <w:lang w:val="en-US"/>
        </w:rPr>
      </w:pPr>
      <w:r w:rsidRPr="00103412">
        <w:rPr>
          <w:rStyle w:val="FootnoteReference"/>
          <w:rFonts w:asciiTheme="majorHAnsi" w:hAnsiTheme="majorHAnsi" w:cstheme="majorHAnsi"/>
        </w:rPr>
        <w:footnoteRef/>
      </w:r>
      <w:r w:rsidRPr="004C1EAA">
        <w:rPr>
          <w:rFonts w:asciiTheme="majorHAnsi" w:hAnsiTheme="majorHAnsi" w:cstheme="majorHAnsi"/>
          <w:lang w:val="en-US"/>
        </w:rPr>
        <w:t xml:space="preserve"> Persons (14</w:t>
      </w:r>
      <w:r>
        <w:rPr>
          <w:rFonts w:asciiTheme="majorHAnsi" w:hAnsiTheme="majorHAnsi" w:cstheme="majorHAnsi"/>
          <w:lang w:val="en-US"/>
        </w:rPr>
        <w:t>-</w:t>
      </w:r>
      <w:r w:rsidRPr="004C1EAA">
        <w:rPr>
          <w:rFonts w:asciiTheme="majorHAnsi" w:hAnsiTheme="majorHAnsi" w:cstheme="majorHAnsi"/>
          <w:lang w:val="en-US"/>
        </w:rPr>
        <w:t xml:space="preserve">28 years) accumulate more than 90 percent of never married non-disabled persons while for disabled persons, persons </w:t>
      </w:r>
      <w:r>
        <w:rPr>
          <w:rFonts w:asciiTheme="majorHAnsi" w:hAnsiTheme="majorHAnsi" w:cstheme="majorHAnsi"/>
          <w:lang w:val="en-US"/>
        </w:rPr>
        <w:t>of</w:t>
      </w:r>
      <w:r w:rsidRPr="004C1EAA">
        <w:rPr>
          <w:rFonts w:asciiTheme="majorHAnsi" w:hAnsiTheme="majorHAnsi" w:cstheme="majorHAnsi"/>
          <w:lang w:val="en-US"/>
        </w:rPr>
        <w:t xml:space="preserve"> the same age group represent only 62 percent of never married population.</w:t>
      </w:r>
    </w:p>
  </w:footnote>
  <w:footnote w:id="11">
    <w:p w14:paraId="09509BB4" w14:textId="77777777" w:rsidR="003815F9" w:rsidRPr="004C1EAA" w:rsidRDefault="003815F9" w:rsidP="00791E7A">
      <w:pPr>
        <w:pStyle w:val="FootnoteText"/>
        <w:rPr>
          <w:sz w:val="18"/>
          <w:szCs w:val="18"/>
          <w:lang w:val="en-US"/>
        </w:rPr>
      </w:pPr>
      <w:r w:rsidRPr="004C0936">
        <w:rPr>
          <w:rStyle w:val="FootnoteReference"/>
          <w:sz w:val="18"/>
          <w:szCs w:val="18"/>
        </w:rPr>
        <w:footnoteRef/>
      </w:r>
      <w:r w:rsidRPr="004C1EAA">
        <w:rPr>
          <w:sz w:val="18"/>
          <w:szCs w:val="18"/>
          <w:lang w:val="en-US"/>
        </w:rPr>
        <w:t xml:space="preserve"> </w:t>
      </w:r>
      <w:r w:rsidRPr="004C1EAA">
        <w:rPr>
          <w:rFonts w:asciiTheme="majorHAnsi" w:hAnsiTheme="majorHAnsi" w:cstheme="majorHAnsi"/>
          <w:sz w:val="18"/>
          <w:szCs w:val="18"/>
          <w:lang w:val="en-US"/>
        </w:rPr>
        <w:t xml:space="preserve">According to the </w:t>
      </w:r>
      <w:r w:rsidRPr="004C1EAA">
        <w:rPr>
          <w:rFonts w:asciiTheme="majorHAnsi" w:hAnsiTheme="majorHAnsi" w:cstheme="majorHAnsi"/>
          <w:i/>
          <w:iCs/>
          <w:sz w:val="18"/>
          <w:szCs w:val="18"/>
          <w:lang w:val="en-US"/>
        </w:rPr>
        <w:t>Disability</w:t>
      </w:r>
      <w:r w:rsidRPr="004C1EAA">
        <w:rPr>
          <w:rFonts w:asciiTheme="majorHAnsi" w:hAnsiTheme="majorHAnsi" w:cstheme="majorHAnsi"/>
          <w:sz w:val="18"/>
          <w:szCs w:val="18"/>
          <w:lang w:val="en-US"/>
        </w:rPr>
        <w:t xml:space="preserve"> definition, the number of children with disabilities has increased 5 percent against 38 percent increase in adults. The difference is lower using the Difficulty definition (22 percent increase in children versus 73 percent increase for adults).</w:t>
      </w:r>
    </w:p>
  </w:footnote>
  <w:footnote w:id="12">
    <w:p w14:paraId="7472023B" w14:textId="200A7EAF" w:rsidR="003815F9" w:rsidRPr="004C0936" w:rsidRDefault="003815F9" w:rsidP="003035A1">
      <w:pPr>
        <w:pStyle w:val="FootnoteText"/>
        <w:jc w:val="both"/>
        <w:rPr>
          <w:rStyle w:val="FootnoteReference"/>
          <w:sz w:val="18"/>
          <w:szCs w:val="18"/>
        </w:rPr>
      </w:pPr>
      <w:r w:rsidRPr="004C0936">
        <w:rPr>
          <w:rStyle w:val="FootnoteReference"/>
          <w:sz w:val="18"/>
          <w:szCs w:val="18"/>
        </w:rPr>
        <w:footnoteRef/>
      </w:r>
      <w:r w:rsidRPr="004C0936">
        <w:rPr>
          <w:rStyle w:val="FootnoteReference"/>
          <w:sz w:val="18"/>
          <w:szCs w:val="18"/>
        </w:rPr>
        <w:t xml:space="preserve"> See </w:t>
      </w:r>
      <w:r>
        <w:fldChar w:fldCharType="begin"/>
      </w:r>
      <w:r>
        <w:instrText xml:space="preserve"> REF _Ref34865294 \h  \* MERGEFORMAT </w:instrText>
      </w:r>
      <w:r>
        <w:fldChar w:fldCharType="separate"/>
      </w:r>
      <w:r w:rsidR="009C4411" w:rsidRPr="009C4411">
        <w:rPr>
          <w:rStyle w:val="FootnoteReference"/>
          <w:sz w:val="18"/>
          <w:szCs w:val="18"/>
        </w:rPr>
        <w:t>Table 16</w:t>
      </w:r>
      <w:r>
        <w:fldChar w:fldCharType="end"/>
      </w:r>
      <w:r w:rsidRPr="004C0936">
        <w:rPr>
          <w:rStyle w:val="FootnoteReference"/>
          <w:sz w:val="18"/>
          <w:szCs w:val="18"/>
        </w:rPr>
        <w:t xml:space="preserve"> in Appendix for full regression output.</w:t>
      </w:r>
    </w:p>
  </w:footnote>
  <w:footnote w:id="13">
    <w:p w14:paraId="54CC9A54" w14:textId="77777777" w:rsidR="003815F9" w:rsidRPr="004C1EAA" w:rsidRDefault="003815F9" w:rsidP="004C0936">
      <w:pPr>
        <w:pStyle w:val="FootnoteText"/>
        <w:jc w:val="both"/>
        <w:rPr>
          <w:sz w:val="18"/>
          <w:szCs w:val="18"/>
          <w:lang w:val="en-US"/>
        </w:rPr>
      </w:pPr>
      <w:r w:rsidRPr="004C0936">
        <w:rPr>
          <w:rStyle w:val="FootnoteReference"/>
          <w:sz w:val="18"/>
          <w:szCs w:val="18"/>
        </w:rPr>
        <w:footnoteRef/>
      </w:r>
      <w:r w:rsidRPr="004C1EAA">
        <w:rPr>
          <w:sz w:val="18"/>
          <w:szCs w:val="18"/>
          <w:lang w:val="en-US"/>
        </w:rPr>
        <w:t xml:space="preserve"> According to the </w:t>
      </w:r>
      <w:sdt>
        <w:sdtPr>
          <w:rPr>
            <w:sz w:val="18"/>
            <w:szCs w:val="18"/>
          </w:rPr>
          <w:alias w:val="To edit, see citavi.com/edit"/>
          <w:tag w:val="CitaviPlaceholder#09fd455f-3a5f-466f-af20-e7ff4e199b4e"/>
          <w:id w:val="1843120354"/>
        </w:sdtPr>
        <w:sdtEndPr/>
        <w:sdtContent>
          <w:r w:rsidRPr="004C0936">
            <w:rPr>
              <w:noProof/>
              <w:sz w:val="18"/>
              <w:szCs w:val="18"/>
            </w:rPr>
            <w:fldChar w:fldCharType="begin"/>
          </w:r>
          <w:r w:rsidRPr="004C1EAA">
            <w:rPr>
              <w:noProof/>
              <w:sz w:val="18"/>
              <w:szCs w:val="18"/>
              <w:lang w:val="en-US"/>
            </w:rPr>
            <w:instrText>ADDIN CitaviPlaceholder{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}</w:instrText>
          </w:r>
          <w:r w:rsidRPr="004C0936">
            <w:rPr>
              <w:noProof/>
              <w:sz w:val="18"/>
              <w:szCs w:val="18"/>
            </w:rPr>
            <w:fldChar w:fldCharType="separate"/>
          </w:r>
          <w:r w:rsidRPr="004C1EAA">
            <w:rPr>
              <w:noProof/>
              <w:sz w:val="18"/>
              <w:szCs w:val="18"/>
              <w:lang w:val="en-US"/>
            </w:rPr>
            <w:t>United Nations Office for the Coordination of Humanitarian Affairs (UN OCHA) (2014)</w:t>
          </w:r>
          <w:r w:rsidRPr="004C0936">
            <w:rPr>
              <w:noProof/>
              <w:sz w:val="18"/>
              <w:szCs w:val="18"/>
            </w:rPr>
            <w:fldChar w:fldCharType="end"/>
          </w:r>
        </w:sdtContent>
      </w:sdt>
      <w:r w:rsidRPr="004C1EAA">
        <w:rPr>
          <w:sz w:val="18"/>
          <w:szCs w:val="18"/>
          <w:lang w:val="en-US"/>
        </w:rPr>
        <w:t xml:space="preserve">, the 2014 Gaza War saw among the most severe escalations of violence in the Gaza strip, with an enormous humanitarian impact among Gazans, with at least two thousand killings, more than 11,000 injuries, nearly 90,000 destroyed housing units, and over 500,000 displaced.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F1FB1B" w14:textId="77777777" w:rsidR="003815F9" w:rsidRPr="00F4527A" w:rsidRDefault="003815F9" w:rsidP="00E95CFB">
    <w:pPr>
      <w:rPr>
        <w:bCs/>
        <w:sz w:val="16"/>
        <w:szCs w:val="16"/>
        <w:lang w:val="en-GB"/>
      </w:rPr>
    </w:pPr>
    <w:r w:rsidRPr="004C1EAA">
      <w:rPr>
        <w:b/>
        <w:bCs/>
        <w:sz w:val="16"/>
        <w:szCs w:val="16"/>
        <w:lang w:val="en-US"/>
      </w:rPr>
      <w:t>PCBS:</w:t>
    </w:r>
    <w:r w:rsidRPr="004C1EAA">
      <w:rPr>
        <w:sz w:val="16"/>
        <w:szCs w:val="16"/>
        <w:lang w:val="en-US"/>
      </w:rPr>
      <w:t xml:space="preserve"> </w:t>
    </w:r>
    <w:r w:rsidRPr="00F4527A">
      <w:rPr>
        <w:bCs/>
        <w:sz w:val="16"/>
        <w:szCs w:val="16"/>
        <w:lang w:val="en-GB"/>
      </w:rPr>
      <w:t>Characteristics</w:t>
    </w:r>
    <w:r w:rsidRPr="00C741CD">
      <w:rPr>
        <w:bCs/>
        <w:sz w:val="16"/>
        <w:szCs w:val="16"/>
        <w:lang w:val="en-GB"/>
      </w:rPr>
      <w:t xml:space="preserve"> of Individuals with Disabilities in Palestine</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D07523" w14:textId="77777777" w:rsidR="003815F9" w:rsidRPr="00F4527A" w:rsidRDefault="003815F9" w:rsidP="008F1E23">
    <w:pPr>
      <w:rPr>
        <w:bCs/>
        <w:sz w:val="16"/>
        <w:szCs w:val="16"/>
        <w:lang w:val="en-GB"/>
      </w:rPr>
    </w:pPr>
    <w:r w:rsidRPr="004C1EAA">
      <w:rPr>
        <w:b/>
        <w:bCs/>
        <w:sz w:val="16"/>
        <w:szCs w:val="16"/>
        <w:lang w:val="en-US"/>
      </w:rPr>
      <w:t>PCBS:</w:t>
    </w:r>
    <w:r w:rsidRPr="004C1EAA">
      <w:rPr>
        <w:sz w:val="16"/>
        <w:szCs w:val="16"/>
        <w:lang w:val="en-US"/>
      </w:rPr>
      <w:t xml:space="preserve"> </w:t>
    </w:r>
    <w:r w:rsidRPr="00F4527A">
      <w:rPr>
        <w:bCs/>
        <w:sz w:val="16"/>
        <w:szCs w:val="16"/>
        <w:lang w:val="en-GB"/>
      </w:rPr>
      <w:t>Characteristics</w:t>
    </w:r>
    <w:r w:rsidRPr="00C741CD">
      <w:rPr>
        <w:bCs/>
        <w:sz w:val="16"/>
        <w:szCs w:val="16"/>
        <w:lang w:val="en-GB"/>
      </w:rPr>
      <w:t xml:space="preserve"> of Individuals with Disabilities in Palestine</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1D4262" w14:textId="77777777" w:rsidR="003815F9" w:rsidRPr="00F4527A" w:rsidRDefault="003815F9" w:rsidP="008F1E23">
    <w:pPr>
      <w:rPr>
        <w:bCs/>
        <w:sz w:val="16"/>
        <w:szCs w:val="16"/>
        <w:lang w:val="en-GB"/>
      </w:rPr>
    </w:pPr>
    <w:r w:rsidRPr="004C1EAA">
      <w:rPr>
        <w:b/>
        <w:bCs/>
        <w:sz w:val="16"/>
        <w:szCs w:val="16"/>
        <w:lang w:val="en-US"/>
      </w:rPr>
      <w:t>PCBS:</w:t>
    </w:r>
    <w:r w:rsidRPr="004C1EAA">
      <w:rPr>
        <w:sz w:val="16"/>
        <w:szCs w:val="16"/>
        <w:lang w:val="en-US"/>
      </w:rPr>
      <w:t xml:space="preserve"> </w:t>
    </w:r>
    <w:r w:rsidRPr="00F4527A">
      <w:rPr>
        <w:bCs/>
        <w:sz w:val="16"/>
        <w:szCs w:val="16"/>
        <w:lang w:val="en-GB"/>
      </w:rPr>
      <w:t>Characteristics</w:t>
    </w:r>
    <w:r w:rsidRPr="00C741CD">
      <w:rPr>
        <w:bCs/>
        <w:sz w:val="16"/>
        <w:szCs w:val="16"/>
        <w:lang w:val="en-GB"/>
      </w:rPr>
      <w:t xml:space="preserve"> of Individuals with Disabilities in Palestine</w:t>
    </w:r>
  </w:p>
  <w:p w14:paraId="32887A00" w14:textId="77777777" w:rsidR="003815F9" w:rsidRPr="008F1E23" w:rsidRDefault="003815F9">
    <w:pPr>
      <w:pStyle w:val="Header"/>
      <w:rPr>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FAC64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1A0A4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E78433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D9282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B3A579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344173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2FC729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7E37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594B06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3883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985211"/>
    <w:multiLevelType w:val="hybridMultilevel"/>
    <w:tmpl w:val="3FE82BB6"/>
    <w:lvl w:ilvl="0" w:tplc="04090001">
      <w:start w:val="1"/>
      <w:numFmt w:val="bullet"/>
      <w:lvlText w:val=""/>
      <w:lvlJc w:val="left"/>
      <w:pPr>
        <w:ind w:left="720" w:hanging="360"/>
      </w:pPr>
      <w:rPr>
        <w:rFonts w:ascii="Symbol" w:hAnsi="Symbol" w:hint="default"/>
        <w:color w:val="auto"/>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7002A55"/>
    <w:multiLevelType w:val="hybridMultilevel"/>
    <w:tmpl w:val="657A63A6"/>
    <w:lvl w:ilvl="0" w:tplc="04090001">
      <w:start w:val="1"/>
      <w:numFmt w:val="bullet"/>
      <w:lvlText w:val=""/>
      <w:lvlJc w:val="left"/>
      <w:pPr>
        <w:ind w:left="720" w:hanging="360"/>
      </w:pPr>
      <w:rPr>
        <w:rFonts w:ascii="Symbol" w:hAnsi="Symbol" w:hint="default"/>
        <w:color w:val="auto"/>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3C1CEB"/>
    <w:multiLevelType w:val="hybridMultilevel"/>
    <w:tmpl w:val="36CA5764"/>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15319D"/>
    <w:multiLevelType w:val="hybridMultilevel"/>
    <w:tmpl w:val="4C3E37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4925EB3"/>
    <w:multiLevelType w:val="multilevel"/>
    <w:tmpl w:val="79288AC8"/>
    <w:lvl w:ilvl="0">
      <w:start w:val="1"/>
      <w:numFmt w:val="decimal"/>
      <w:lvlText w:val="%1"/>
      <w:lvlJc w:val="left"/>
      <w:pPr>
        <w:ind w:left="480" w:hanging="480"/>
      </w:pPr>
      <w:rPr>
        <w:rFonts w:hint="default"/>
        <w:b/>
      </w:rPr>
    </w:lvl>
    <w:lvl w:ilvl="1">
      <w:start w:val="6"/>
      <w:numFmt w:val="decimal"/>
      <w:lvlText w:val="%1.%2"/>
      <w:lvlJc w:val="left"/>
      <w:pPr>
        <w:ind w:left="480" w:hanging="480"/>
      </w:pPr>
      <w:rPr>
        <w:rFonts w:hint="default"/>
        <w:b/>
      </w:rPr>
    </w:lvl>
    <w:lvl w:ilvl="2">
      <w:start w:val="2"/>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5" w15:restartNumberingAfterBreak="0">
    <w:nsid w:val="15D00747"/>
    <w:multiLevelType w:val="hybridMultilevel"/>
    <w:tmpl w:val="5C8CE320"/>
    <w:lvl w:ilvl="0" w:tplc="C11CED4E">
      <w:start w:val="7"/>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A8816F5"/>
    <w:multiLevelType w:val="hybridMultilevel"/>
    <w:tmpl w:val="77F2DF74"/>
    <w:lvl w:ilvl="0" w:tplc="7AD6F9EC">
      <w:start w:val="1"/>
      <w:numFmt w:val="bullet"/>
      <w:pStyle w:val="Proefschriftopsomming"/>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F512226"/>
    <w:multiLevelType w:val="hybridMultilevel"/>
    <w:tmpl w:val="6C1E43C6"/>
    <w:lvl w:ilvl="0" w:tplc="04090001">
      <w:start w:val="1"/>
      <w:numFmt w:val="bullet"/>
      <w:lvlText w:val=""/>
      <w:lvlJc w:val="left"/>
      <w:pPr>
        <w:ind w:left="720" w:hanging="360"/>
      </w:pPr>
      <w:rPr>
        <w:rFonts w:ascii="Symbol" w:hAnsi="Symbol" w:hint="default"/>
        <w:color w:val="auto"/>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893C91"/>
    <w:multiLevelType w:val="multilevel"/>
    <w:tmpl w:val="8A623AEC"/>
    <w:lvl w:ilvl="0">
      <w:start w:val="1"/>
      <w:numFmt w:val="decimal"/>
      <w:lvlText w:val="%1"/>
      <w:lvlJc w:val="left"/>
      <w:pPr>
        <w:ind w:left="360" w:hanging="360"/>
      </w:pPr>
      <w:rPr>
        <w:rFonts w:hint="default"/>
        <w:b/>
      </w:rPr>
    </w:lvl>
    <w:lvl w:ilvl="1">
      <w:start w:val="3"/>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9" w15:restartNumberingAfterBreak="0">
    <w:nsid w:val="35A8297C"/>
    <w:multiLevelType w:val="hybridMultilevel"/>
    <w:tmpl w:val="44B43A96"/>
    <w:lvl w:ilvl="0" w:tplc="AC6AD6E2">
      <w:start w:val="1"/>
      <w:numFmt w:val="bullet"/>
      <w:lvlText w:val=""/>
      <w:lvlJc w:val="left"/>
      <w:pPr>
        <w:ind w:left="900" w:hanging="360"/>
      </w:pPr>
      <w:rPr>
        <w:rFonts w:ascii="Symbol" w:hAnsi="Symbol" w:hint="default"/>
      </w:rPr>
    </w:lvl>
    <w:lvl w:ilvl="1" w:tplc="04090019" w:tentative="1">
      <w:start w:val="1"/>
      <w:numFmt w:val="bullet"/>
      <w:lvlText w:val="o"/>
      <w:lvlJc w:val="left"/>
      <w:pPr>
        <w:ind w:left="1620" w:hanging="360"/>
      </w:pPr>
      <w:rPr>
        <w:rFonts w:ascii="Courier New" w:hAnsi="Courier New" w:cs="Courier New" w:hint="default"/>
      </w:rPr>
    </w:lvl>
    <w:lvl w:ilvl="2" w:tplc="0409001B" w:tentative="1">
      <w:start w:val="1"/>
      <w:numFmt w:val="bullet"/>
      <w:lvlText w:val=""/>
      <w:lvlJc w:val="left"/>
      <w:pPr>
        <w:ind w:left="2340" w:hanging="360"/>
      </w:pPr>
      <w:rPr>
        <w:rFonts w:ascii="Wingdings" w:hAnsi="Wingdings" w:hint="default"/>
      </w:rPr>
    </w:lvl>
    <w:lvl w:ilvl="3" w:tplc="0409000F" w:tentative="1">
      <w:start w:val="1"/>
      <w:numFmt w:val="bullet"/>
      <w:lvlText w:val=""/>
      <w:lvlJc w:val="left"/>
      <w:pPr>
        <w:ind w:left="3060" w:hanging="360"/>
      </w:pPr>
      <w:rPr>
        <w:rFonts w:ascii="Symbol" w:hAnsi="Symbol" w:hint="default"/>
      </w:rPr>
    </w:lvl>
    <w:lvl w:ilvl="4" w:tplc="04090019" w:tentative="1">
      <w:start w:val="1"/>
      <w:numFmt w:val="bullet"/>
      <w:lvlText w:val="o"/>
      <w:lvlJc w:val="left"/>
      <w:pPr>
        <w:ind w:left="3780" w:hanging="360"/>
      </w:pPr>
      <w:rPr>
        <w:rFonts w:ascii="Courier New" w:hAnsi="Courier New" w:cs="Courier New" w:hint="default"/>
      </w:rPr>
    </w:lvl>
    <w:lvl w:ilvl="5" w:tplc="0409001B" w:tentative="1">
      <w:start w:val="1"/>
      <w:numFmt w:val="bullet"/>
      <w:lvlText w:val=""/>
      <w:lvlJc w:val="left"/>
      <w:pPr>
        <w:ind w:left="4500" w:hanging="360"/>
      </w:pPr>
      <w:rPr>
        <w:rFonts w:ascii="Wingdings" w:hAnsi="Wingdings" w:hint="default"/>
      </w:rPr>
    </w:lvl>
    <w:lvl w:ilvl="6" w:tplc="0409000F" w:tentative="1">
      <w:start w:val="1"/>
      <w:numFmt w:val="bullet"/>
      <w:lvlText w:val=""/>
      <w:lvlJc w:val="left"/>
      <w:pPr>
        <w:ind w:left="5220" w:hanging="360"/>
      </w:pPr>
      <w:rPr>
        <w:rFonts w:ascii="Symbol" w:hAnsi="Symbol" w:hint="default"/>
      </w:rPr>
    </w:lvl>
    <w:lvl w:ilvl="7" w:tplc="04090019" w:tentative="1">
      <w:start w:val="1"/>
      <w:numFmt w:val="bullet"/>
      <w:lvlText w:val="o"/>
      <w:lvlJc w:val="left"/>
      <w:pPr>
        <w:ind w:left="5940" w:hanging="360"/>
      </w:pPr>
      <w:rPr>
        <w:rFonts w:ascii="Courier New" w:hAnsi="Courier New" w:cs="Courier New" w:hint="default"/>
      </w:rPr>
    </w:lvl>
    <w:lvl w:ilvl="8" w:tplc="0409001B" w:tentative="1">
      <w:start w:val="1"/>
      <w:numFmt w:val="bullet"/>
      <w:lvlText w:val=""/>
      <w:lvlJc w:val="left"/>
      <w:pPr>
        <w:ind w:left="6660" w:hanging="360"/>
      </w:pPr>
      <w:rPr>
        <w:rFonts w:ascii="Wingdings" w:hAnsi="Wingdings" w:hint="default"/>
      </w:rPr>
    </w:lvl>
  </w:abstractNum>
  <w:abstractNum w:abstractNumId="20" w15:restartNumberingAfterBreak="0">
    <w:nsid w:val="367C66FE"/>
    <w:multiLevelType w:val="hybridMultilevel"/>
    <w:tmpl w:val="D85CE558"/>
    <w:lvl w:ilvl="0" w:tplc="04090001">
      <w:start w:val="1"/>
      <w:numFmt w:val="bullet"/>
      <w:lvlText w:val=""/>
      <w:lvlJc w:val="left"/>
      <w:pPr>
        <w:ind w:left="720" w:hanging="360"/>
      </w:pPr>
      <w:rPr>
        <w:rFonts w:ascii="Symbol" w:hAnsi="Symbol" w:hint="default"/>
        <w:color w:val="auto"/>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470683"/>
    <w:multiLevelType w:val="hybridMultilevel"/>
    <w:tmpl w:val="E3FE19FC"/>
    <w:lvl w:ilvl="0" w:tplc="04090001">
      <w:start w:val="1"/>
      <w:numFmt w:val="bullet"/>
      <w:lvlText w:val=""/>
      <w:lvlJc w:val="left"/>
      <w:pPr>
        <w:ind w:left="720" w:hanging="360"/>
      </w:pPr>
      <w:rPr>
        <w:rFonts w:ascii="Symbol" w:hAnsi="Symbol" w:hint="default"/>
        <w:color w:val="auto"/>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C7222D4"/>
    <w:multiLevelType w:val="hybridMultilevel"/>
    <w:tmpl w:val="CAB296F4"/>
    <w:lvl w:ilvl="0" w:tplc="FCCEF8BC">
      <w:start w:val="64"/>
      <w:numFmt w:val="bullet"/>
      <w:lvlText w:val="-"/>
      <w:lvlJc w:val="left"/>
      <w:pPr>
        <w:ind w:left="720" w:hanging="360"/>
      </w:pPr>
      <w:rPr>
        <w:rFonts w:ascii="Calibri Light" w:eastAsiaTheme="minorHAnsi"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146E88"/>
    <w:multiLevelType w:val="hybridMultilevel"/>
    <w:tmpl w:val="287C7256"/>
    <w:lvl w:ilvl="0" w:tplc="C3F0816A">
      <w:start w:val="1"/>
      <w:numFmt w:val="bullet"/>
      <w:lvlText w:val=""/>
      <w:lvlJc w:val="left"/>
      <w:pPr>
        <w:tabs>
          <w:tab w:val="num" w:pos="360"/>
        </w:tabs>
        <w:ind w:left="340" w:right="340" w:hanging="340"/>
      </w:pPr>
      <w:rPr>
        <w:rFonts w:ascii="Symbol" w:hAnsi="Symbol" w:cs="Times New Roman" w:hint="default"/>
      </w:rPr>
    </w:lvl>
    <w:lvl w:ilvl="1" w:tplc="6340FC60">
      <w:start w:val="1"/>
      <w:numFmt w:val="bullet"/>
      <w:lvlText w:val="o"/>
      <w:lvlJc w:val="left"/>
      <w:pPr>
        <w:tabs>
          <w:tab w:val="num" w:pos="1440"/>
        </w:tabs>
        <w:ind w:left="1440" w:right="1440" w:hanging="360"/>
      </w:pPr>
      <w:rPr>
        <w:rFonts w:ascii="Courier New" w:hAnsi="Courier New" w:cs="Courier New" w:hint="default"/>
      </w:rPr>
    </w:lvl>
    <w:lvl w:ilvl="2" w:tplc="BD32A63C">
      <w:start w:val="1"/>
      <w:numFmt w:val="bullet"/>
      <w:lvlText w:val=""/>
      <w:lvlJc w:val="left"/>
      <w:pPr>
        <w:tabs>
          <w:tab w:val="num" w:pos="2160"/>
        </w:tabs>
        <w:ind w:left="2160" w:right="2160" w:hanging="360"/>
      </w:pPr>
      <w:rPr>
        <w:rFonts w:ascii="Wingdings" w:hAnsi="Wingdings" w:cs="Times New Roman" w:hint="default"/>
      </w:rPr>
    </w:lvl>
    <w:lvl w:ilvl="3" w:tplc="B5FAC5C2">
      <w:start w:val="1"/>
      <w:numFmt w:val="bullet"/>
      <w:lvlText w:val=""/>
      <w:lvlJc w:val="left"/>
      <w:pPr>
        <w:tabs>
          <w:tab w:val="num" w:pos="2880"/>
        </w:tabs>
        <w:ind w:left="2880" w:right="2880" w:hanging="360"/>
      </w:pPr>
      <w:rPr>
        <w:rFonts w:ascii="Symbol" w:hAnsi="Symbol" w:cs="Times New Roman" w:hint="default"/>
      </w:rPr>
    </w:lvl>
    <w:lvl w:ilvl="4" w:tplc="3B8E0334">
      <w:start w:val="1"/>
      <w:numFmt w:val="bullet"/>
      <w:lvlText w:val="o"/>
      <w:lvlJc w:val="left"/>
      <w:pPr>
        <w:tabs>
          <w:tab w:val="num" w:pos="3600"/>
        </w:tabs>
        <w:ind w:left="3600" w:right="3600" w:hanging="360"/>
      </w:pPr>
      <w:rPr>
        <w:rFonts w:ascii="Courier New" w:hAnsi="Courier New" w:cs="Courier New" w:hint="default"/>
      </w:rPr>
    </w:lvl>
    <w:lvl w:ilvl="5" w:tplc="2D046790">
      <w:start w:val="1"/>
      <w:numFmt w:val="bullet"/>
      <w:lvlText w:val=""/>
      <w:lvlJc w:val="left"/>
      <w:pPr>
        <w:tabs>
          <w:tab w:val="num" w:pos="4320"/>
        </w:tabs>
        <w:ind w:left="4320" w:right="4320" w:hanging="360"/>
      </w:pPr>
      <w:rPr>
        <w:rFonts w:ascii="Wingdings" w:hAnsi="Wingdings" w:cs="Times New Roman" w:hint="default"/>
      </w:rPr>
    </w:lvl>
    <w:lvl w:ilvl="6" w:tplc="8EF0228A">
      <w:start w:val="1"/>
      <w:numFmt w:val="bullet"/>
      <w:lvlText w:val=""/>
      <w:lvlJc w:val="left"/>
      <w:pPr>
        <w:tabs>
          <w:tab w:val="num" w:pos="5040"/>
        </w:tabs>
        <w:ind w:left="5040" w:right="5040" w:hanging="360"/>
      </w:pPr>
      <w:rPr>
        <w:rFonts w:ascii="Symbol" w:hAnsi="Symbol" w:cs="Times New Roman" w:hint="default"/>
      </w:rPr>
    </w:lvl>
    <w:lvl w:ilvl="7" w:tplc="89341E88">
      <w:start w:val="1"/>
      <w:numFmt w:val="bullet"/>
      <w:lvlText w:val="o"/>
      <w:lvlJc w:val="left"/>
      <w:pPr>
        <w:tabs>
          <w:tab w:val="num" w:pos="5760"/>
        </w:tabs>
        <w:ind w:left="5760" w:right="5760" w:hanging="360"/>
      </w:pPr>
      <w:rPr>
        <w:rFonts w:ascii="Courier New" w:hAnsi="Courier New" w:cs="Courier New" w:hint="default"/>
      </w:rPr>
    </w:lvl>
    <w:lvl w:ilvl="8" w:tplc="97FAC63E">
      <w:start w:val="1"/>
      <w:numFmt w:val="bullet"/>
      <w:lvlText w:val=""/>
      <w:lvlJc w:val="left"/>
      <w:pPr>
        <w:tabs>
          <w:tab w:val="num" w:pos="6480"/>
        </w:tabs>
        <w:ind w:left="6480" w:right="6480" w:hanging="360"/>
      </w:pPr>
      <w:rPr>
        <w:rFonts w:ascii="Wingdings" w:hAnsi="Wingdings" w:cs="Times New Roman" w:hint="default"/>
      </w:rPr>
    </w:lvl>
  </w:abstractNum>
  <w:abstractNum w:abstractNumId="24" w15:restartNumberingAfterBreak="0">
    <w:nsid w:val="41786842"/>
    <w:multiLevelType w:val="hybridMultilevel"/>
    <w:tmpl w:val="ADA422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C453B3C"/>
    <w:multiLevelType w:val="multilevel"/>
    <w:tmpl w:val="5F50FF1A"/>
    <w:lvl w:ilvl="0">
      <w:start w:val="1"/>
      <w:numFmt w:val="decimal"/>
      <w:lvlText w:val="%1"/>
      <w:lvlJc w:val="left"/>
      <w:pPr>
        <w:ind w:left="480" w:hanging="480"/>
      </w:pPr>
      <w:rPr>
        <w:rFonts w:hint="default"/>
        <w:b/>
      </w:rPr>
    </w:lvl>
    <w:lvl w:ilvl="1">
      <w:start w:val="7"/>
      <w:numFmt w:val="decimal"/>
      <w:lvlText w:val="%1.%2"/>
      <w:lvlJc w:val="left"/>
      <w:pPr>
        <w:ind w:left="480" w:hanging="480"/>
      </w:pPr>
      <w:rPr>
        <w:rFonts w:hint="default"/>
        <w:b/>
      </w:rPr>
    </w:lvl>
    <w:lvl w:ilvl="2">
      <w:start w:val="2"/>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6" w15:restartNumberingAfterBreak="0">
    <w:nsid w:val="6F850ADC"/>
    <w:multiLevelType w:val="multilevel"/>
    <w:tmpl w:val="8F7E5F12"/>
    <w:lvl w:ilvl="0">
      <w:start w:val="1"/>
      <w:numFmt w:val="decimal"/>
      <w:lvlText w:val="%1"/>
      <w:lvlJc w:val="left"/>
      <w:pPr>
        <w:ind w:left="360" w:hanging="360"/>
      </w:pPr>
      <w:rPr>
        <w:rFonts w:hint="default"/>
        <w:b/>
      </w:rPr>
    </w:lvl>
    <w:lvl w:ilvl="1">
      <w:start w:val="7"/>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7" w15:restartNumberingAfterBreak="0">
    <w:nsid w:val="745C39C1"/>
    <w:multiLevelType w:val="multilevel"/>
    <w:tmpl w:val="A5344DCC"/>
    <w:lvl w:ilvl="0">
      <w:start w:val="1"/>
      <w:numFmt w:val="decimal"/>
      <w:lvlText w:val="%1"/>
      <w:lvlJc w:val="left"/>
      <w:pPr>
        <w:ind w:left="360" w:hanging="360"/>
      </w:pPr>
      <w:rPr>
        <w:rFonts w:hint="default"/>
        <w:b/>
      </w:rPr>
    </w:lvl>
    <w:lvl w:ilvl="1">
      <w:start w:val="6"/>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8" w15:restartNumberingAfterBreak="0">
    <w:nsid w:val="7E736378"/>
    <w:multiLevelType w:val="multilevel"/>
    <w:tmpl w:val="B602FFE8"/>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23"/>
  </w:num>
  <w:num w:numId="2">
    <w:abstractNumId w:val="19"/>
  </w:num>
  <w:num w:numId="3">
    <w:abstractNumId w:val="28"/>
  </w:num>
  <w:num w:numId="4">
    <w:abstractNumId w:val="16"/>
  </w:num>
  <w:num w:numId="5">
    <w:abstractNumId w:val="13"/>
  </w:num>
  <w:num w:numId="6">
    <w:abstractNumId w:val="22"/>
  </w:num>
  <w:num w:numId="7">
    <w:abstractNumId w:val="24"/>
  </w:num>
  <w:num w:numId="8">
    <w:abstractNumId w:val="15"/>
  </w:num>
  <w:num w:numId="9">
    <w:abstractNumId w:val="0"/>
  </w:num>
  <w:num w:numId="10">
    <w:abstractNumId w:val="1"/>
  </w:num>
  <w:num w:numId="11">
    <w:abstractNumId w:val="2"/>
  </w:num>
  <w:num w:numId="12">
    <w:abstractNumId w:val="3"/>
  </w:num>
  <w:num w:numId="13">
    <w:abstractNumId w:val="4"/>
  </w:num>
  <w:num w:numId="14">
    <w:abstractNumId w:val="5"/>
  </w:num>
  <w:num w:numId="15">
    <w:abstractNumId w:val="6"/>
  </w:num>
  <w:num w:numId="16">
    <w:abstractNumId w:val="7"/>
  </w:num>
  <w:num w:numId="17">
    <w:abstractNumId w:val="8"/>
  </w:num>
  <w:num w:numId="18">
    <w:abstractNumId w:val="9"/>
  </w:num>
  <w:num w:numId="19">
    <w:abstractNumId w:val="12"/>
  </w:num>
  <w:num w:numId="20">
    <w:abstractNumId w:val="11"/>
  </w:num>
  <w:num w:numId="21">
    <w:abstractNumId w:val="17"/>
  </w:num>
  <w:num w:numId="22">
    <w:abstractNumId w:val="20"/>
  </w:num>
  <w:num w:numId="23">
    <w:abstractNumId w:val="10"/>
  </w:num>
  <w:num w:numId="24">
    <w:abstractNumId w:val="21"/>
  </w:num>
  <w:num w:numId="25">
    <w:abstractNumId w:val="18"/>
  </w:num>
  <w:num w:numId="26">
    <w:abstractNumId w:val="27"/>
  </w:num>
  <w:num w:numId="27">
    <w:abstractNumId w:val="14"/>
  </w:num>
  <w:num w:numId="28">
    <w:abstractNumId w:val="26"/>
  </w:num>
  <w:num w:numId="29">
    <w:abstractNumId w:val="2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28"/>
  <w:hideSpellingErrors/>
  <w:hideGrammaticalErrors/>
  <w:activeWritingStyle w:appName="MSWord" w:lang="es-AR"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0" w:nlCheck="1" w:checkStyle="0"/>
  <w:activeWritingStyle w:appName="MSWord" w:lang="en-GB" w:vendorID="64" w:dllVersion="0" w:nlCheck="1" w:checkStyle="0"/>
  <w:activeWritingStyle w:appName="MSWord" w:lang="es-AR"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hdrShapeDefaults>
    <o:shapedefaults v:ext="edit" spidmax="16385">
      <o:colormru v:ext="edit" colors="#903,#6c0000,#820000,#740000,#0c0,maroon,#a50021,#90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2A1C"/>
    <w:rsid w:val="000016B2"/>
    <w:rsid w:val="00002778"/>
    <w:rsid w:val="000028AA"/>
    <w:rsid w:val="00002DE8"/>
    <w:rsid w:val="0000309E"/>
    <w:rsid w:val="0000484D"/>
    <w:rsid w:val="00004985"/>
    <w:rsid w:val="00005301"/>
    <w:rsid w:val="000059CF"/>
    <w:rsid w:val="00006734"/>
    <w:rsid w:val="0000710B"/>
    <w:rsid w:val="00007B79"/>
    <w:rsid w:val="00007FF9"/>
    <w:rsid w:val="0001163C"/>
    <w:rsid w:val="00012348"/>
    <w:rsid w:val="00013DE8"/>
    <w:rsid w:val="00014E74"/>
    <w:rsid w:val="0001592A"/>
    <w:rsid w:val="000202A9"/>
    <w:rsid w:val="00020DC2"/>
    <w:rsid w:val="000212CA"/>
    <w:rsid w:val="0002281E"/>
    <w:rsid w:val="00023C0E"/>
    <w:rsid w:val="00024E1B"/>
    <w:rsid w:val="000256A2"/>
    <w:rsid w:val="00026780"/>
    <w:rsid w:val="00030347"/>
    <w:rsid w:val="00030F1B"/>
    <w:rsid w:val="00031764"/>
    <w:rsid w:val="00031B19"/>
    <w:rsid w:val="00033C9D"/>
    <w:rsid w:val="00034616"/>
    <w:rsid w:val="000362DE"/>
    <w:rsid w:val="00036E35"/>
    <w:rsid w:val="000372AD"/>
    <w:rsid w:val="00037D2A"/>
    <w:rsid w:val="00040781"/>
    <w:rsid w:val="000411D2"/>
    <w:rsid w:val="00042F7C"/>
    <w:rsid w:val="0004349A"/>
    <w:rsid w:val="00045651"/>
    <w:rsid w:val="00045B18"/>
    <w:rsid w:val="00046466"/>
    <w:rsid w:val="00047569"/>
    <w:rsid w:val="00047B94"/>
    <w:rsid w:val="0005006F"/>
    <w:rsid w:val="00050F4A"/>
    <w:rsid w:val="000513F5"/>
    <w:rsid w:val="00051C42"/>
    <w:rsid w:val="00054669"/>
    <w:rsid w:val="00055B1F"/>
    <w:rsid w:val="00057A2E"/>
    <w:rsid w:val="00060841"/>
    <w:rsid w:val="00060958"/>
    <w:rsid w:val="000611FF"/>
    <w:rsid w:val="00063FD6"/>
    <w:rsid w:val="000640FB"/>
    <w:rsid w:val="00064FFF"/>
    <w:rsid w:val="000656AD"/>
    <w:rsid w:val="000658EF"/>
    <w:rsid w:val="00066331"/>
    <w:rsid w:val="0006673E"/>
    <w:rsid w:val="00067683"/>
    <w:rsid w:val="00067A9F"/>
    <w:rsid w:val="00070F48"/>
    <w:rsid w:val="0007197A"/>
    <w:rsid w:val="00072118"/>
    <w:rsid w:val="00072547"/>
    <w:rsid w:val="00072CB8"/>
    <w:rsid w:val="000734BE"/>
    <w:rsid w:val="00075647"/>
    <w:rsid w:val="000764D6"/>
    <w:rsid w:val="0007779E"/>
    <w:rsid w:val="000777BA"/>
    <w:rsid w:val="000815B1"/>
    <w:rsid w:val="00081C6C"/>
    <w:rsid w:val="00081C7F"/>
    <w:rsid w:val="000828EE"/>
    <w:rsid w:val="00082CD0"/>
    <w:rsid w:val="000833DB"/>
    <w:rsid w:val="00083468"/>
    <w:rsid w:val="00084309"/>
    <w:rsid w:val="000843FE"/>
    <w:rsid w:val="000847E5"/>
    <w:rsid w:val="000854FE"/>
    <w:rsid w:val="00086517"/>
    <w:rsid w:val="00086B69"/>
    <w:rsid w:val="000874BA"/>
    <w:rsid w:val="0009008F"/>
    <w:rsid w:val="00090904"/>
    <w:rsid w:val="0009102A"/>
    <w:rsid w:val="00091848"/>
    <w:rsid w:val="00092B4F"/>
    <w:rsid w:val="000933C0"/>
    <w:rsid w:val="0009496F"/>
    <w:rsid w:val="00094E5A"/>
    <w:rsid w:val="0009543D"/>
    <w:rsid w:val="00096352"/>
    <w:rsid w:val="00096564"/>
    <w:rsid w:val="0009690D"/>
    <w:rsid w:val="00096C3F"/>
    <w:rsid w:val="000979A4"/>
    <w:rsid w:val="000A0483"/>
    <w:rsid w:val="000A192E"/>
    <w:rsid w:val="000A2BF5"/>
    <w:rsid w:val="000A3FE3"/>
    <w:rsid w:val="000A4B75"/>
    <w:rsid w:val="000A5D83"/>
    <w:rsid w:val="000A5E1C"/>
    <w:rsid w:val="000A6160"/>
    <w:rsid w:val="000A6C60"/>
    <w:rsid w:val="000B43B0"/>
    <w:rsid w:val="000B478A"/>
    <w:rsid w:val="000B4EEB"/>
    <w:rsid w:val="000B6BDB"/>
    <w:rsid w:val="000B7641"/>
    <w:rsid w:val="000C1529"/>
    <w:rsid w:val="000C15E8"/>
    <w:rsid w:val="000C1711"/>
    <w:rsid w:val="000C197B"/>
    <w:rsid w:val="000C2542"/>
    <w:rsid w:val="000C2955"/>
    <w:rsid w:val="000C2C2E"/>
    <w:rsid w:val="000C31A0"/>
    <w:rsid w:val="000C3804"/>
    <w:rsid w:val="000C3AD6"/>
    <w:rsid w:val="000C4849"/>
    <w:rsid w:val="000C50F1"/>
    <w:rsid w:val="000C6144"/>
    <w:rsid w:val="000C62C4"/>
    <w:rsid w:val="000D0BC2"/>
    <w:rsid w:val="000D0FAE"/>
    <w:rsid w:val="000D1067"/>
    <w:rsid w:val="000D10B1"/>
    <w:rsid w:val="000D12FB"/>
    <w:rsid w:val="000D1799"/>
    <w:rsid w:val="000D1845"/>
    <w:rsid w:val="000D19C0"/>
    <w:rsid w:val="000D3DDA"/>
    <w:rsid w:val="000D4EBE"/>
    <w:rsid w:val="000D5B34"/>
    <w:rsid w:val="000D6350"/>
    <w:rsid w:val="000D7D5D"/>
    <w:rsid w:val="000E0134"/>
    <w:rsid w:val="000E1590"/>
    <w:rsid w:val="000E35B5"/>
    <w:rsid w:val="000E5D71"/>
    <w:rsid w:val="000F0822"/>
    <w:rsid w:val="000F0B2C"/>
    <w:rsid w:val="000F0B69"/>
    <w:rsid w:val="000F13D9"/>
    <w:rsid w:val="000F1689"/>
    <w:rsid w:val="000F2A7F"/>
    <w:rsid w:val="000F3F66"/>
    <w:rsid w:val="000F5017"/>
    <w:rsid w:val="000F5831"/>
    <w:rsid w:val="000F5C19"/>
    <w:rsid w:val="000F6262"/>
    <w:rsid w:val="000F7434"/>
    <w:rsid w:val="0010209A"/>
    <w:rsid w:val="001025B0"/>
    <w:rsid w:val="00105A02"/>
    <w:rsid w:val="00106383"/>
    <w:rsid w:val="00106E24"/>
    <w:rsid w:val="00107C62"/>
    <w:rsid w:val="001114EA"/>
    <w:rsid w:val="001127D0"/>
    <w:rsid w:val="001131A2"/>
    <w:rsid w:val="0011396D"/>
    <w:rsid w:val="001156FD"/>
    <w:rsid w:val="0012001B"/>
    <w:rsid w:val="00121D37"/>
    <w:rsid w:val="00121E65"/>
    <w:rsid w:val="0012237A"/>
    <w:rsid w:val="00122EC9"/>
    <w:rsid w:val="00123B31"/>
    <w:rsid w:val="00125ED3"/>
    <w:rsid w:val="00127599"/>
    <w:rsid w:val="001275A3"/>
    <w:rsid w:val="00127679"/>
    <w:rsid w:val="00130775"/>
    <w:rsid w:val="0013114C"/>
    <w:rsid w:val="00131BF0"/>
    <w:rsid w:val="00131F07"/>
    <w:rsid w:val="00131F84"/>
    <w:rsid w:val="0013273E"/>
    <w:rsid w:val="00133871"/>
    <w:rsid w:val="00133ADF"/>
    <w:rsid w:val="0013572A"/>
    <w:rsid w:val="00136D5B"/>
    <w:rsid w:val="0013777F"/>
    <w:rsid w:val="00137DC2"/>
    <w:rsid w:val="00142283"/>
    <w:rsid w:val="00144F6A"/>
    <w:rsid w:val="00145D4A"/>
    <w:rsid w:val="00145EE9"/>
    <w:rsid w:val="00146373"/>
    <w:rsid w:val="00146815"/>
    <w:rsid w:val="0014725C"/>
    <w:rsid w:val="001475EF"/>
    <w:rsid w:val="00147800"/>
    <w:rsid w:val="001514F7"/>
    <w:rsid w:val="00152D10"/>
    <w:rsid w:val="00152E45"/>
    <w:rsid w:val="0015349A"/>
    <w:rsid w:val="0015438E"/>
    <w:rsid w:val="00155465"/>
    <w:rsid w:val="001554C3"/>
    <w:rsid w:val="00157198"/>
    <w:rsid w:val="00160706"/>
    <w:rsid w:val="00160BB1"/>
    <w:rsid w:val="00160F98"/>
    <w:rsid w:val="00161EA0"/>
    <w:rsid w:val="00161F7A"/>
    <w:rsid w:val="0016256F"/>
    <w:rsid w:val="00164EEE"/>
    <w:rsid w:val="00166A51"/>
    <w:rsid w:val="00170649"/>
    <w:rsid w:val="001715BB"/>
    <w:rsid w:val="00172206"/>
    <w:rsid w:val="00173225"/>
    <w:rsid w:val="00173556"/>
    <w:rsid w:val="001767FD"/>
    <w:rsid w:val="001814C2"/>
    <w:rsid w:val="00182045"/>
    <w:rsid w:val="00183678"/>
    <w:rsid w:val="00184396"/>
    <w:rsid w:val="001844BB"/>
    <w:rsid w:val="001847D5"/>
    <w:rsid w:val="001866EE"/>
    <w:rsid w:val="0018710E"/>
    <w:rsid w:val="00190177"/>
    <w:rsid w:val="0019066B"/>
    <w:rsid w:val="0019093C"/>
    <w:rsid w:val="0019237F"/>
    <w:rsid w:val="00195149"/>
    <w:rsid w:val="0019535A"/>
    <w:rsid w:val="001958EF"/>
    <w:rsid w:val="001959A0"/>
    <w:rsid w:val="00196480"/>
    <w:rsid w:val="001972D9"/>
    <w:rsid w:val="00197634"/>
    <w:rsid w:val="001A141B"/>
    <w:rsid w:val="001A3918"/>
    <w:rsid w:val="001A4D22"/>
    <w:rsid w:val="001A4FD6"/>
    <w:rsid w:val="001A50D4"/>
    <w:rsid w:val="001A54E9"/>
    <w:rsid w:val="001A5BA6"/>
    <w:rsid w:val="001A6CCB"/>
    <w:rsid w:val="001B163C"/>
    <w:rsid w:val="001B2F08"/>
    <w:rsid w:val="001B5839"/>
    <w:rsid w:val="001B6828"/>
    <w:rsid w:val="001B7759"/>
    <w:rsid w:val="001B7D38"/>
    <w:rsid w:val="001B7D5A"/>
    <w:rsid w:val="001C0249"/>
    <w:rsid w:val="001C0EA6"/>
    <w:rsid w:val="001C0EF9"/>
    <w:rsid w:val="001C2234"/>
    <w:rsid w:val="001C3393"/>
    <w:rsid w:val="001C4254"/>
    <w:rsid w:val="001C4611"/>
    <w:rsid w:val="001C6759"/>
    <w:rsid w:val="001C6F4E"/>
    <w:rsid w:val="001C74CB"/>
    <w:rsid w:val="001C7AF4"/>
    <w:rsid w:val="001D023C"/>
    <w:rsid w:val="001D0AAD"/>
    <w:rsid w:val="001D1A6D"/>
    <w:rsid w:val="001D2025"/>
    <w:rsid w:val="001D20B6"/>
    <w:rsid w:val="001D27C8"/>
    <w:rsid w:val="001D3DE9"/>
    <w:rsid w:val="001D4CC8"/>
    <w:rsid w:val="001D58AE"/>
    <w:rsid w:val="001D60F5"/>
    <w:rsid w:val="001D7142"/>
    <w:rsid w:val="001D7353"/>
    <w:rsid w:val="001E07B5"/>
    <w:rsid w:val="001E1D36"/>
    <w:rsid w:val="001E3B0B"/>
    <w:rsid w:val="001E41CE"/>
    <w:rsid w:val="001E4D5D"/>
    <w:rsid w:val="001E519E"/>
    <w:rsid w:val="001E527C"/>
    <w:rsid w:val="001E6337"/>
    <w:rsid w:val="001E7EF3"/>
    <w:rsid w:val="001F04FF"/>
    <w:rsid w:val="001F238B"/>
    <w:rsid w:val="001F2718"/>
    <w:rsid w:val="001F2E72"/>
    <w:rsid w:val="001F2EB3"/>
    <w:rsid w:val="001F45B1"/>
    <w:rsid w:val="001F476F"/>
    <w:rsid w:val="001F4B17"/>
    <w:rsid w:val="001F574A"/>
    <w:rsid w:val="00201E52"/>
    <w:rsid w:val="00203410"/>
    <w:rsid w:val="00203627"/>
    <w:rsid w:val="00203D7D"/>
    <w:rsid w:val="00205D85"/>
    <w:rsid w:val="00207495"/>
    <w:rsid w:val="00207C6E"/>
    <w:rsid w:val="00210F45"/>
    <w:rsid w:val="002136E0"/>
    <w:rsid w:val="0021565F"/>
    <w:rsid w:val="00215933"/>
    <w:rsid w:val="00217A87"/>
    <w:rsid w:val="002214B8"/>
    <w:rsid w:val="00223B00"/>
    <w:rsid w:val="00223FDD"/>
    <w:rsid w:val="002250A1"/>
    <w:rsid w:val="00225667"/>
    <w:rsid w:val="002272C7"/>
    <w:rsid w:val="002273A3"/>
    <w:rsid w:val="00230912"/>
    <w:rsid w:val="00230C9E"/>
    <w:rsid w:val="00232486"/>
    <w:rsid w:val="002338E7"/>
    <w:rsid w:val="00233BDB"/>
    <w:rsid w:val="002372FA"/>
    <w:rsid w:val="00237DE5"/>
    <w:rsid w:val="002415C6"/>
    <w:rsid w:val="002416B5"/>
    <w:rsid w:val="00242785"/>
    <w:rsid w:val="00244047"/>
    <w:rsid w:val="00244318"/>
    <w:rsid w:val="00246561"/>
    <w:rsid w:val="00246602"/>
    <w:rsid w:val="00247596"/>
    <w:rsid w:val="00247BDD"/>
    <w:rsid w:val="0025056D"/>
    <w:rsid w:val="0025128F"/>
    <w:rsid w:val="00251644"/>
    <w:rsid w:val="002519DE"/>
    <w:rsid w:val="00251AF0"/>
    <w:rsid w:val="0025221F"/>
    <w:rsid w:val="00254072"/>
    <w:rsid w:val="00254513"/>
    <w:rsid w:val="002555FF"/>
    <w:rsid w:val="00257961"/>
    <w:rsid w:val="00257C93"/>
    <w:rsid w:val="00260319"/>
    <w:rsid w:val="00263483"/>
    <w:rsid w:val="00263622"/>
    <w:rsid w:val="00264DDA"/>
    <w:rsid w:val="0026526E"/>
    <w:rsid w:val="002657A1"/>
    <w:rsid w:val="0026660B"/>
    <w:rsid w:val="002669CD"/>
    <w:rsid w:val="00266C7B"/>
    <w:rsid w:val="002704FF"/>
    <w:rsid w:val="0027179D"/>
    <w:rsid w:val="002724AF"/>
    <w:rsid w:val="00273AFA"/>
    <w:rsid w:val="002746F1"/>
    <w:rsid w:val="002806B7"/>
    <w:rsid w:val="002813D4"/>
    <w:rsid w:val="00281647"/>
    <w:rsid w:val="00284CFF"/>
    <w:rsid w:val="0028663E"/>
    <w:rsid w:val="00286CDA"/>
    <w:rsid w:val="00286F31"/>
    <w:rsid w:val="002871BF"/>
    <w:rsid w:val="0029044F"/>
    <w:rsid w:val="002910B9"/>
    <w:rsid w:val="002919EE"/>
    <w:rsid w:val="00293219"/>
    <w:rsid w:val="00295639"/>
    <w:rsid w:val="00295D49"/>
    <w:rsid w:val="002969D1"/>
    <w:rsid w:val="00296EA2"/>
    <w:rsid w:val="0029744B"/>
    <w:rsid w:val="002974E6"/>
    <w:rsid w:val="002975C5"/>
    <w:rsid w:val="002A0096"/>
    <w:rsid w:val="002A04BC"/>
    <w:rsid w:val="002A1BEF"/>
    <w:rsid w:val="002A2B14"/>
    <w:rsid w:val="002A408D"/>
    <w:rsid w:val="002A4A34"/>
    <w:rsid w:val="002A56F3"/>
    <w:rsid w:val="002A6A42"/>
    <w:rsid w:val="002A71FF"/>
    <w:rsid w:val="002B1CAA"/>
    <w:rsid w:val="002B2644"/>
    <w:rsid w:val="002B297A"/>
    <w:rsid w:val="002B4021"/>
    <w:rsid w:val="002B4A06"/>
    <w:rsid w:val="002B50CF"/>
    <w:rsid w:val="002B5A0F"/>
    <w:rsid w:val="002B61BD"/>
    <w:rsid w:val="002B79E4"/>
    <w:rsid w:val="002C0157"/>
    <w:rsid w:val="002C0607"/>
    <w:rsid w:val="002C1A81"/>
    <w:rsid w:val="002C1BF8"/>
    <w:rsid w:val="002C1C64"/>
    <w:rsid w:val="002C1CE1"/>
    <w:rsid w:val="002C2878"/>
    <w:rsid w:val="002C4708"/>
    <w:rsid w:val="002C5608"/>
    <w:rsid w:val="002C64EA"/>
    <w:rsid w:val="002C66B1"/>
    <w:rsid w:val="002C68D5"/>
    <w:rsid w:val="002D17A9"/>
    <w:rsid w:val="002D1B23"/>
    <w:rsid w:val="002D2789"/>
    <w:rsid w:val="002D2D40"/>
    <w:rsid w:val="002D58DE"/>
    <w:rsid w:val="002D5AB5"/>
    <w:rsid w:val="002D5ABB"/>
    <w:rsid w:val="002D6580"/>
    <w:rsid w:val="002D6650"/>
    <w:rsid w:val="002D70DA"/>
    <w:rsid w:val="002E03DD"/>
    <w:rsid w:val="002E06FB"/>
    <w:rsid w:val="002E111B"/>
    <w:rsid w:val="002E1452"/>
    <w:rsid w:val="002E44FD"/>
    <w:rsid w:val="002E49E0"/>
    <w:rsid w:val="002E4B82"/>
    <w:rsid w:val="002E6E89"/>
    <w:rsid w:val="002E6EC7"/>
    <w:rsid w:val="002F0914"/>
    <w:rsid w:val="002F1076"/>
    <w:rsid w:val="002F10FD"/>
    <w:rsid w:val="002F1D08"/>
    <w:rsid w:val="002F424F"/>
    <w:rsid w:val="002F4845"/>
    <w:rsid w:val="002F4C50"/>
    <w:rsid w:val="002F59A0"/>
    <w:rsid w:val="003000BE"/>
    <w:rsid w:val="00300857"/>
    <w:rsid w:val="003020F9"/>
    <w:rsid w:val="003035A1"/>
    <w:rsid w:val="00304436"/>
    <w:rsid w:val="003055E7"/>
    <w:rsid w:val="003060D0"/>
    <w:rsid w:val="003066FF"/>
    <w:rsid w:val="00306EC9"/>
    <w:rsid w:val="003072F9"/>
    <w:rsid w:val="00307D82"/>
    <w:rsid w:val="00307E28"/>
    <w:rsid w:val="00310493"/>
    <w:rsid w:val="003106E7"/>
    <w:rsid w:val="003107CE"/>
    <w:rsid w:val="00310F3F"/>
    <w:rsid w:val="00311071"/>
    <w:rsid w:val="003112E1"/>
    <w:rsid w:val="00313094"/>
    <w:rsid w:val="003134B4"/>
    <w:rsid w:val="00314717"/>
    <w:rsid w:val="0031517B"/>
    <w:rsid w:val="00317981"/>
    <w:rsid w:val="00317C4B"/>
    <w:rsid w:val="00317CDB"/>
    <w:rsid w:val="00320DE0"/>
    <w:rsid w:val="003211A2"/>
    <w:rsid w:val="0032153D"/>
    <w:rsid w:val="003256B6"/>
    <w:rsid w:val="00325F7C"/>
    <w:rsid w:val="00327FC9"/>
    <w:rsid w:val="00330386"/>
    <w:rsid w:val="00330EB9"/>
    <w:rsid w:val="00332226"/>
    <w:rsid w:val="00332A6B"/>
    <w:rsid w:val="00332F62"/>
    <w:rsid w:val="003331B9"/>
    <w:rsid w:val="00333953"/>
    <w:rsid w:val="00333BBB"/>
    <w:rsid w:val="00333FC1"/>
    <w:rsid w:val="0033461A"/>
    <w:rsid w:val="00335257"/>
    <w:rsid w:val="00335EA0"/>
    <w:rsid w:val="00335F3F"/>
    <w:rsid w:val="00335FEC"/>
    <w:rsid w:val="003371DD"/>
    <w:rsid w:val="00337CEF"/>
    <w:rsid w:val="00340209"/>
    <w:rsid w:val="00340461"/>
    <w:rsid w:val="00340794"/>
    <w:rsid w:val="00342ADB"/>
    <w:rsid w:val="00343D7A"/>
    <w:rsid w:val="00344032"/>
    <w:rsid w:val="00344828"/>
    <w:rsid w:val="00344883"/>
    <w:rsid w:val="00344FD1"/>
    <w:rsid w:val="00345299"/>
    <w:rsid w:val="003452FE"/>
    <w:rsid w:val="00345588"/>
    <w:rsid w:val="0034558C"/>
    <w:rsid w:val="003464FD"/>
    <w:rsid w:val="00347B35"/>
    <w:rsid w:val="0035164D"/>
    <w:rsid w:val="003548DE"/>
    <w:rsid w:val="00354C86"/>
    <w:rsid w:val="0035585B"/>
    <w:rsid w:val="00355EC4"/>
    <w:rsid w:val="0035616A"/>
    <w:rsid w:val="003563F7"/>
    <w:rsid w:val="003565AB"/>
    <w:rsid w:val="0036090B"/>
    <w:rsid w:val="00361298"/>
    <w:rsid w:val="0036477E"/>
    <w:rsid w:val="003654BA"/>
    <w:rsid w:val="00366028"/>
    <w:rsid w:val="00366504"/>
    <w:rsid w:val="00366D63"/>
    <w:rsid w:val="00366E68"/>
    <w:rsid w:val="0036717C"/>
    <w:rsid w:val="00367515"/>
    <w:rsid w:val="00370941"/>
    <w:rsid w:val="0037145C"/>
    <w:rsid w:val="00372319"/>
    <w:rsid w:val="00376250"/>
    <w:rsid w:val="00380B5C"/>
    <w:rsid w:val="003815F9"/>
    <w:rsid w:val="00381F5C"/>
    <w:rsid w:val="00382EB8"/>
    <w:rsid w:val="00383304"/>
    <w:rsid w:val="00386172"/>
    <w:rsid w:val="00391C00"/>
    <w:rsid w:val="00393011"/>
    <w:rsid w:val="00394828"/>
    <w:rsid w:val="00397783"/>
    <w:rsid w:val="003A01DD"/>
    <w:rsid w:val="003A0D27"/>
    <w:rsid w:val="003A2806"/>
    <w:rsid w:val="003A545F"/>
    <w:rsid w:val="003A75BE"/>
    <w:rsid w:val="003A791C"/>
    <w:rsid w:val="003A7B9D"/>
    <w:rsid w:val="003B06B7"/>
    <w:rsid w:val="003B09DA"/>
    <w:rsid w:val="003B2FD7"/>
    <w:rsid w:val="003B36A7"/>
    <w:rsid w:val="003B7EBC"/>
    <w:rsid w:val="003C0B66"/>
    <w:rsid w:val="003C0DA3"/>
    <w:rsid w:val="003C1948"/>
    <w:rsid w:val="003C1E0D"/>
    <w:rsid w:val="003C2862"/>
    <w:rsid w:val="003C5411"/>
    <w:rsid w:val="003D2C65"/>
    <w:rsid w:val="003D311C"/>
    <w:rsid w:val="003D44CD"/>
    <w:rsid w:val="003D727E"/>
    <w:rsid w:val="003E08C1"/>
    <w:rsid w:val="003E0A5D"/>
    <w:rsid w:val="003E1776"/>
    <w:rsid w:val="003E21B0"/>
    <w:rsid w:val="003E2800"/>
    <w:rsid w:val="003E5AF7"/>
    <w:rsid w:val="003E5FED"/>
    <w:rsid w:val="003E64E9"/>
    <w:rsid w:val="003E6CA4"/>
    <w:rsid w:val="003F1ED9"/>
    <w:rsid w:val="003F4525"/>
    <w:rsid w:val="003F5EEE"/>
    <w:rsid w:val="003F6045"/>
    <w:rsid w:val="003F7BFD"/>
    <w:rsid w:val="003F7DB8"/>
    <w:rsid w:val="004008DE"/>
    <w:rsid w:val="00403B8C"/>
    <w:rsid w:val="0040530F"/>
    <w:rsid w:val="00405337"/>
    <w:rsid w:val="00405DD2"/>
    <w:rsid w:val="00406C1D"/>
    <w:rsid w:val="00407E9F"/>
    <w:rsid w:val="00411742"/>
    <w:rsid w:val="00412B07"/>
    <w:rsid w:val="00420172"/>
    <w:rsid w:val="004215BE"/>
    <w:rsid w:val="00421614"/>
    <w:rsid w:val="00421BA2"/>
    <w:rsid w:val="00423759"/>
    <w:rsid w:val="00424B2D"/>
    <w:rsid w:val="00425506"/>
    <w:rsid w:val="00425652"/>
    <w:rsid w:val="00425EF2"/>
    <w:rsid w:val="00431FB2"/>
    <w:rsid w:val="00440C00"/>
    <w:rsid w:val="004427D2"/>
    <w:rsid w:val="004429E9"/>
    <w:rsid w:val="00443A90"/>
    <w:rsid w:val="00444A34"/>
    <w:rsid w:val="00444F07"/>
    <w:rsid w:val="00446925"/>
    <w:rsid w:val="00446BA8"/>
    <w:rsid w:val="00446BB4"/>
    <w:rsid w:val="00447249"/>
    <w:rsid w:val="004531EE"/>
    <w:rsid w:val="0045357F"/>
    <w:rsid w:val="00454443"/>
    <w:rsid w:val="0045495C"/>
    <w:rsid w:val="00460469"/>
    <w:rsid w:val="00462069"/>
    <w:rsid w:val="004620CC"/>
    <w:rsid w:val="00463F20"/>
    <w:rsid w:val="00466FB8"/>
    <w:rsid w:val="004708D4"/>
    <w:rsid w:val="00471058"/>
    <w:rsid w:val="0047161C"/>
    <w:rsid w:val="00471D13"/>
    <w:rsid w:val="00472909"/>
    <w:rsid w:val="00475EFC"/>
    <w:rsid w:val="00476BBE"/>
    <w:rsid w:val="00477C91"/>
    <w:rsid w:val="004805FF"/>
    <w:rsid w:val="004810C7"/>
    <w:rsid w:val="004813C5"/>
    <w:rsid w:val="004814E4"/>
    <w:rsid w:val="00481F25"/>
    <w:rsid w:val="00483719"/>
    <w:rsid w:val="00483B47"/>
    <w:rsid w:val="00483B86"/>
    <w:rsid w:val="00483E04"/>
    <w:rsid w:val="004849A6"/>
    <w:rsid w:val="00486203"/>
    <w:rsid w:val="00486C32"/>
    <w:rsid w:val="004914C5"/>
    <w:rsid w:val="00491CA7"/>
    <w:rsid w:val="00491D21"/>
    <w:rsid w:val="00492060"/>
    <w:rsid w:val="004940D0"/>
    <w:rsid w:val="00497774"/>
    <w:rsid w:val="004A0C5C"/>
    <w:rsid w:val="004A0F5F"/>
    <w:rsid w:val="004A2291"/>
    <w:rsid w:val="004A2D8E"/>
    <w:rsid w:val="004A3E85"/>
    <w:rsid w:val="004A7257"/>
    <w:rsid w:val="004B044D"/>
    <w:rsid w:val="004B16DB"/>
    <w:rsid w:val="004B6961"/>
    <w:rsid w:val="004B7898"/>
    <w:rsid w:val="004C0936"/>
    <w:rsid w:val="004C1343"/>
    <w:rsid w:val="004C1D14"/>
    <w:rsid w:val="004C1EAA"/>
    <w:rsid w:val="004C1F23"/>
    <w:rsid w:val="004C265C"/>
    <w:rsid w:val="004C35D0"/>
    <w:rsid w:val="004C3BAF"/>
    <w:rsid w:val="004C6CFF"/>
    <w:rsid w:val="004D3924"/>
    <w:rsid w:val="004D3EC6"/>
    <w:rsid w:val="004D5399"/>
    <w:rsid w:val="004E05B6"/>
    <w:rsid w:val="004E08C6"/>
    <w:rsid w:val="004E0AF2"/>
    <w:rsid w:val="004E32DC"/>
    <w:rsid w:val="004E3687"/>
    <w:rsid w:val="004E3C49"/>
    <w:rsid w:val="004E457D"/>
    <w:rsid w:val="004E5657"/>
    <w:rsid w:val="004E60F4"/>
    <w:rsid w:val="004E76C8"/>
    <w:rsid w:val="004E7E67"/>
    <w:rsid w:val="004F0B2B"/>
    <w:rsid w:val="004F1663"/>
    <w:rsid w:val="004F3F12"/>
    <w:rsid w:val="004F4521"/>
    <w:rsid w:val="004F4EB3"/>
    <w:rsid w:val="004F5545"/>
    <w:rsid w:val="005007F0"/>
    <w:rsid w:val="00502C56"/>
    <w:rsid w:val="0050448D"/>
    <w:rsid w:val="005047BF"/>
    <w:rsid w:val="005049F7"/>
    <w:rsid w:val="00506991"/>
    <w:rsid w:val="00507108"/>
    <w:rsid w:val="00507133"/>
    <w:rsid w:val="00507C00"/>
    <w:rsid w:val="005113BF"/>
    <w:rsid w:val="00512203"/>
    <w:rsid w:val="00512C7D"/>
    <w:rsid w:val="005135F7"/>
    <w:rsid w:val="00514A3C"/>
    <w:rsid w:val="00515FFD"/>
    <w:rsid w:val="0051775C"/>
    <w:rsid w:val="00525AFB"/>
    <w:rsid w:val="0052651B"/>
    <w:rsid w:val="00532569"/>
    <w:rsid w:val="00533C32"/>
    <w:rsid w:val="005346D2"/>
    <w:rsid w:val="00534823"/>
    <w:rsid w:val="00537323"/>
    <w:rsid w:val="00537749"/>
    <w:rsid w:val="00537E07"/>
    <w:rsid w:val="00540F12"/>
    <w:rsid w:val="005414DB"/>
    <w:rsid w:val="00542F05"/>
    <w:rsid w:val="00544321"/>
    <w:rsid w:val="00544961"/>
    <w:rsid w:val="00544CA1"/>
    <w:rsid w:val="00547E27"/>
    <w:rsid w:val="005500B5"/>
    <w:rsid w:val="005521ED"/>
    <w:rsid w:val="00552AD6"/>
    <w:rsid w:val="0055448E"/>
    <w:rsid w:val="005545F2"/>
    <w:rsid w:val="00554F6F"/>
    <w:rsid w:val="0055682B"/>
    <w:rsid w:val="00556C9D"/>
    <w:rsid w:val="00560D70"/>
    <w:rsid w:val="0056149D"/>
    <w:rsid w:val="00561960"/>
    <w:rsid w:val="00563243"/>
    <w:rsid w:val="00563419"/>
    <w:rsid w:val="005637C0"/>
    <w:rsid w:val="005710D5"/>
    <w:rsid w:val="00571410"/>
    <w:rsid w:val="00575170"/>
    <w:rsid w:val="0057596F"/>
    <w:rsid w:val="00576CFF"/>
    <w:rsid w:val="0057705C"/>
    <w:rsid w:val="0057730B"/>
    <w:rsid w:val="00580014"/>
    <w:rsid w:val="00581CB2"/>
    <w:rsid w:val="005824C1"/>
    <w:rsid w:val="00585782"/>
    <w:rsid w:val="0058579D"/>
    <w:rsid w:val="0058595B"/>
    <w:rsid w:val="00585E63"/>
    <w:rsid w:val="00587ECB"/>
    <w:rsid w:val="00594488"/>
    <w:rsid w:val="005944AF"/>
    <w:rsid w:val="00594A06"/>
    <w:rsid w:val="00594F80"/>
    <w:rsid w:val="005970EE"/>
    <w:rsid w:val="005971D4"/>
    <w:rsid w:val="00597A6A"/>
    <w:rsid w:val="005A0564"/>
    <w:rsid w:val="005A0AEF"/>
    <w:rsid w:val="005A112F"/>
    <w:rsid w:val="005A225E"/>
    <w:rsid w:val="005A301B"/>
    <w:rsid w:val="005A3103"/>
    <w:rsid w:val="005A3168"/>
    <w:rsid w:val="005A3E1F"/>
    <w:rsid w:val="005A5B56"/>
    <w:rsid w:val="005A5D0C"/>
    <w:rsid w:val="005A6669"/>
    <w:rsid w:val="005A67D1"/>
    <w:rsid w:val="005A7FAA"/>
    <w:rsid w:val="005B0750"/>
    <w:rsid w:val="005B18DE"/>
    <w:rsid w:val="005B232B"/>
    <w:rsid w:val="005B2E68"/>
    <w:rsid w:val="005B3607"/>
    <w:rsid w:val="005B42CA"/>
    <w:rsid w:val="005B485F"/>
    <w:rsid w:val="005B5390"/>
    <w:rsid w:val="005B569A"/>
    <w:rsid w:val="005B5BCE"/>
    <w:rsid w:val="005B6151"/>
    <w:rsid w:val="005B6C2C"/>
    <w:rsid w:val="005B7410"/>
    <w:rsid w:val="005C1015"/>
    <w:rsid w:val="005C1909"/>
    <w:rsid w:val="005C1AA1"/>
    <w:rsid w:val="005C429C"/>
    <w:rsid w:val="005C4F1A"/>
    <w:rsid w:val="005C536D"/>
    <w:rsid w:val="005C59B6"/>
    <w:rsid w:val="005C5A37"/>
    <w:rsid w:val="005C5C73"/>
    <w:rsid w:val="005C7897"/>
    <w:rsid w:val="005D0905"/>
    <w:rsid w:val="005D26C3"/>
    <w:rsid w:val="005D2BE2"/>
    <w:rsid w:val="005D30E8"/>
    <w:rsid w:val="005D32B4"/>
    <w:rsid w:val="005D34C8"/>
    <w:rsid w:val="005D3B28"/>
    <w:rsid w:val="005D6350"/>
    <w:rsid w:val="005D6F34"/>
    <w:rsid w:val="005D7A31"/>
    <w:rsid w:val="005E048F"/>
    <w:rsid w:val="005E1DD6"/>
    <w:rsid w:val="005E30DE"/>
    <w:rsid w:val="005E3165"/>
    <w:rsid w:val="005E391B"/>
    <w:rsid w:val="005E4333"/>
    <w:rsid w:val="005E4D0D"/>
    <w:rsid w:val="005E54B3"/>
    <w:rsid w:val="005E563C"/>
    <w:rsid w:val="005F0837"/>
    <w:rsid w:val="005F1B5E"/>
    <w:rsid w:val="005F24FF"/>
    <w:rsid w:val="005F3A29"/>
    <w:rsid w:val="005F41DA"/>
    <w:rsid w:val="005F5905"/>
    <w:rsid w:val="005F7D5B"/>
    <w:rsid w:val="005F7DD1"/>
    <w:rsid w:val="00600D39"/>
    <w:rsid w:val="0060132B"/>
    <w:rsid w:val="006037E0"/>
    <w:rsid w:val="006053A6"/>
    <w:rsid w:val="006053E4"/>
    <w:rsid w:val="00605445"/>
    <w:rsid w:val="00606793"/>
    <w:rsid w:val="00606B31"/>
    <w:rsid w:val="00606F4E"/>
    <w:rsid w:val="00611C37"/>
    <w:rsid w:val="00612940"/>
    <w:rsid w:val="00615AC9"/>
    <w:rsid w:val="00616E9A"/>
    <w:rsid w:val="00617635"/>
    <w:rsid w:val="00620DA8"/>
    <w:rsid w:val="00624893"/>
    <w:rsid w:val="00624C84"/>
    <w:rsid w:val="006252A0"/>
    <w:rsid w:val="00625924"/>
    <w:rsid w:val="00626DBB"/>
    <w:rsid w:val="006277F1"/>
    <w:rsid w:val="00631236"/>
    <w:rsid w:val="00631AFE"/>
    <w:rsid w:val="0063212D"/>
    <w:rsid w:val="00632CDF"/>
    <w:rsid w:val="00633E0D"/>
    <w:rsid w:val="006354B8"/>
    <w:rsid w:val="00635EE5"/>
    <w:rsid w:val="006374B1"/>
    <w:rsid w:val="00640426"/>
    <w:rsid w:val="00641B9F"/>
    <w:rsid w:val="00642FB7"/>
    <w:rsid w:val="0064404E"/>
    <w:rsid w:val="00645B36"/>
    <w:rsid w:val="00645BD7"/>
    <w:rsid w:val="00645EC0"/>
    <w:rsid w:val="0064617C"/>
    <w:rsid w:val="00646357"/>
    <w:rsid w:val="00646661"/>
    <w:rsid w:val="00646FDA"/>
    <w:rsid w:val="00652936"/>
    <w:rsid w:val="00652C6E"/>
    <w:rsid w:val="00663900"/>
    <w:rsid w:val="0066448E"/>
    <w:rsid w:val="00664988"/>
    <w:rsid w:val="006674FF"/>
    <w:rsid w:val="0067038D"/>
    <w:rsid w:val="00670783"/>
    <w:rsid w:val="00672A8B"/>
    <w:rsid w:val="0067311F"/>
    <w:rsid w:val="0067549D"/>
    <w:rsid w:val="00676622"/>
    <w:rsid w:val="00676BAA"/>
    <w:rsid w:val="00677B72"/>
    <w:rsid w:val="006806BF"/>
    <w:rsid w:val="006819DC"/>
    <w:rsid w:val="00681E7B"/>
    <w:rsid w:val="00682983"/>
    <w:rsid w:val="006838AD"/>
    <w:rsid w:val="00683B13"/>
    <w:rsid w:val="00683FBA"/>
    <w:rsid w:val="00685B3D"/>
    <w:rsid w:val="0068783C"/>
    <w:rsid w:val="00687D48"/>
    <w:rsid w:val="006902EF"/>
    <w:rsid w:val="006904F5"/>
    <w:rsid w:val="00692490"/>
    <w:rsid w:val="00693FC6"/>
    <w:rsid w:val="006A117B"/>
    <w:rsid w:val="006A177E"/>
    <w:rsid w:val="006A1BEE"/>
    <w:rsid w:val="006A2674"/>
    <w:rsid w:val="006A2D9F"/>
    <w:rsid w:val="006A3129"/>
    <w:rsid w:val="006A4AE8"/>
    <w:rsid w:val="006A5200"/>
    <w:rsid w:val="006A58ED"/>
    <w:rsid w:val="006A741B"/>
    <w:rsid w:val="006B235F"/>
    <w:rsid w:val="006B2574"/>
    <w:rsid w:val="006B301C"/>
    <w:rsid w:val="006B307B"/>
    <w:rsid w:val="006B5474"/>
    <w:rsid w:val="006B661E"/>
    <w:rsid w:val="006B68B6"/>
    <w:rsid w:val="006B7621"/>
    <w:rsid w:val="006C01C6"/>
    <w:rsid w:val="006C0A24"/>
    <w:rsid w:val="006C1D1C"/>
    <w:rsid w:val="006C262A"/>
    <w:rsid w:val="006C2A58"/>
    <w:rsid w:val="006C3594"/>
    <w:rsid w:val="006C5BC9"/>
    <w:rsid w:val="006C60EE"/>
    <w:rsid w:val="006C6FD7"/>
    <w:rsid w:val="006C7662"/>
    <w:rsid w:val="006D149A"/>
    <w:rsid w:val="006D1F42"/>
    <w:rsid w:val="006D2DE0"/>
    <w:rsid w:val="006D580F"/>
    <w:rsid w:val="006E04B9"/>
    <w:rsid w:val="006E3FCF"/>
    <w:rsid w:val="006E4037"/>
    <w:rsid w:val="006F0B1A"/>
    <w:rsid w:val="006F148E"/>
    <w:rsid w:val="006F2BED"/>
    <w:rsid w:val="006F365F"/>
    <w:rsid w:val="006F4DA5"/>
    <w:rsid w:val="006F54A2"/>
    <w:rsid w:val="006F57F2"/>
    <w:rsid w:val="006F6706"/>
    <w:rsid w:val="006F6834"/>
    <w:rsid w:val="006F6A65"/>
    <w:rsid w:val="0070037A"/>
    <w:rsid w:val="0070102B"/>
    <w:rsid w:val="00701580"/>
    <w:rsid w:val="00702316"/>
    <w:rsid w:val="00702AF0"/>
    <w:rsid w:val="00703502"/>
    <w:rsid w:val="00703675"/>
    <w:rsid w:val="00703728"/>
    <w:rsid w:val="00705C5A"/>
    <w:rsid w:val="00705D6A"/>
    <w:rsid w:val="00705DF6"/>
    <w:rsid w:val="00705FF2"/>
    <w:rsid w:val="00710A60"/>
    <w:rsid w:val="00710B6A"/>
    <w:rsid w:val="00711F9E"/>
    <w:rsid w:val="0071281E"/>
    <w:rsid w:val="007128BB"/>
    <w:rsid w:val="00712C1B"/>
    <w:rsid w:val="00713691"/>
    <w:rsid w:val="00714DA7"/>
    <w:rsid w:val="00714E79"/>
    <w:rsid w:val="00717615"/>
    <w:rsid w:val="00717B83"/>
    <w:rsid w:val="0072056C"/>
    <w:rsid w:val="00720C29"/>
    <w:rsid w:val="00721F85"/>
    <w:rsid w:val="007224B4"/>
    <w:rsid w:val="007225B0"/>
    <w:rsid w:val="007227F9"/>
    <w:rsid w:val="00722E21"/>
    <w:rsid w:val="007236CD"/>
    <w:rsid w:val="007236D0"/>
    <w:rsid w:val="00723F5A"/>
    <w:rsid w:val="007254EC"/>
    <w:rsid w:val="007258D6"/>
    <w:rsid w:val="007261B3"/>
    <w:rsid w:val="00730262"/>
    <w:rsid w:val="007309E1"/>
    <w:rsid w:val="007326D3"/>
    <w:rsid w:val="007326DE"/>
    <w:rsid w:val="00733422"/>
    <w:rsid w:val="007335BA"/>
    <w:rsid w:val="007337AF"/>
    <w:rsid w:val="00734D0D"/>
    <w:rsid w:val="007366DD"/>
    <w:rsid w:val="007372DA"/>
    <w:rsid w:val="00740A3D"/>
    <w:rsid w:val="00740BF7"/>
    <w:rsid w:val="0074279A"/>
    <w:rsid w:val="00742C2F"/>
    <w:rsid w:val="00742E9F"/>
    <w:rsid w:val="00744C30"/>
    <w:rsid w:val="00745E99"/>
    <w:rsid w:val="007460C9"/>
    <w:rsid w:val="007463C2"/>
    <w:rsid w:val="007479C9"/>
    <w:rsid w:val="00747BC4"/>
    <w:rsid w:val="007503C5"/>
    <w:rsid w:val="00751934"/>
    <w:rsid w:val="00754981"/>
    <w:rsid w:val="00755ACB"/>
    <w:rsid w:val="00755B36"/>
    <w:rsid w:val="00760467"/>
    <w:rsid w:val="007610B2"/>
    <w:rsid w:val="00761969"/>
    <w:rsid w:val="00762CDB"/>
    <w:rsid w:val="00766493"/>
    <w:rsid w:val="00766B6A"/>
    <w:rsid w:val="00767201"/>
    <w:rsid w:val="007674F2"/>
    <w:rsid w:val="00767CCA"/>
    <w:rsid w:val="00767FFD"/>
    <w:rsid w:val="007702BF"/>
    <w:rsid w:val="0077044A"/>
    <w:rsid w:val="00770490"/>
    <w:rsid w:val="00772779"/>
    <w:rsid w:val="00774621"/>
    <w:rsid w:val="00774828"/>
    <w:rsid w:val="00774FFD"/>
    <w:rsid w:val="0077518B"/>
    <w:rsid w:val="00776A28"/>
    <w:rsid w:val="00776F82"/>
    <w:rsid w:val="00777F73"/>
    <w:rsid w:val="007801A7"/>
    <w:rsid w:val="00780236"/>
    <w:rsid w:val="007805E8"/>
    <w:rsid w:val="00780626"/>
    <w:rsid w:val="007820AF"/>
    <w:rsid w:val="0078210B"/>
    <w:rsid w:val="00783AEA"/>
    <w:rsid w:val="00784033"/>
    <w:rsid w:val="00784694"/>
    <w:rsid w:val="0078498E"/>
    <w:rsid w:val="00784C3F"/>
    <w:rsid w:val="007860F1"/>
    <w:rsid w:val="00786C4C"/>
    <w:rsid w:val="00787611"/>
    <w:rsid w:val="00790080"/>
    <w:rsid w:val="00790229"/>
    <w:rsid w:val="00790CA8"/>
    <w:rsid w:val="00790D67"/>
    <w:rsid w:val="00790E82"/>
    <w:rsid w:val="00791191"/>
    <w:rsid w:val="00791E7A"/>
    <w:rsid w:val="00792F6F"/>
    <w:rsid w:val="00794155"/>
    <w:rsid w:val="00795574"/>
    <w:rsid w:val="007958FD"/>
    <w:rsid w:val="0079613D"/>
    <w:rsid w:val="00796303"/>
    <w:rsid w:val="00796B5B"/>
    <w:rsid w:val="0079731E"/>
    <w:rsid w:val="007A0B51"/>
    <w:rsid w:val="007A10CC"/>
    <w:rsid w:val="007A243A"/>
    <w:rsid w:val="007A5E0D"/>
    <w:rsid w:val="007A5EC0"/>
    <w:rsid w:val="007A65B6"/>
    <w:rsid w:val="007A68BC"/>
    <w:rsid w:val="007A6D8C"/>
    <w:rsid w:val="007B00E3"/>
    <w:rsid w:val="007B1575"/>
    <w:rsid w:val="007B2D40"/>
    <w:rsid w:val="007B57EF"/>
    <w:rsid w:val="007B6F4B"/>
    <w:rsid w:val="007C12F4"/>
    <w:rsid w:val="007C1CCD"/>
    <w:rsid w:val="007C21FB"/>
    <w:rsid w:val="007C34E5"/>
    <w:rsid w:val="007C4191"/>
    <w:rsid w:val="007C42F0"/>
    <w:rsid w:val="007C51FC"/>
    <w:rsid w:val="007C5F41"/>
    <w:rsid w:val="007C6E1D"/>
    <w:rsid w:val="007C7862"/>
    <w:rsid w:val="007D0C59"/>
    <w:rsid w:val="007D37CF"/>
    <w:rsid w:val="007D4EB0"/>
    <w:rsid w:val="007D5777"/>
    <w:rsid w:val="007E00C7"/>
    <w:rsid w:val="007E39A2"/>
    <w:rsid w:val="007E4661"/>
    <w:rsid w:val="007E4D46"/>
    <w:rsid w:val="007E5315"/>
    <w:rsid w:val="007F0080"/>
    <w:rsid w:val="007F1236"/>
    <w:rsid w:val="007F256D"/>
    <w:rsid w:val="007F3F52"/>
    <w:rsid w:val="007F58A5"/>
    <w:rsid w:val="007F5D46"/>
    <w:rsid w:val="007F5DAE"/>
    <w:rsid w:val="007F5EE7"/>
    <w:rsid w:val="007F7A16"/>
    <w:rsid w:val="008003DF"/>
    <w:rsid w:val="00801613"/>
    <w:rsid w:val="008050E8"/>
    <w:rsid w:val="00805268"/>
    <w:rsid w:val="00805866"/>
    <w:rsid w:val="0081222E"/>
    <w:rsid w:val="008133D7"/>
    <w:rsid w:val="008143C3"/>
    <w:rsid w:val="00814C4E"/>
    <w:rsid w:val="00814EE7"/>
    <w:rsid w:val="008201FD"/>
    <w:rsid w:val="008202EA"/>
    <w:rsid w:val="008204AC"/>
    <w:rsid w:val="00825FB6"/>
    <w:rsid w:val="0083024E"/>
    <w:rsid w:val="00830B15"/>
    <w:rsid w:val="0083541E"/>
    <w:rsid w:val="008365DA"/>
    <w:rsid w:val="008402DD"/>
    <w:rsid w:val="00840F61"/>
    <w:rsid w:val="0084171E"/>
    <w:rsid w:val="0084182C"/>
    <w:rsid w:val="00843069"/>
    <w:rsid w:val="00843493"/>
    <w:rsid w:val="0084369C"/>
    <w:rsid w:val="00844F16"/>
    <w:rsid w:val="00845B4E"/>
    <w:rsid w:val="00846D55"/>
    <w:rsid w:val="008478EB"/>
    <w:rsid w:val="008521E1"/>
    <w:rsid w:val="008522EC"/>
    <w:rsid w:val="00854C2D"/>
    <w:rsid w:val="0086113E"/>
    <w:rsid w:val="00861F9F"/>
    <w:rsid w:val="008624FE"/>
    <w:rsid w:val="008635B3"/>
    <w:rsid w:val="00865378"/>
    <w:rsid w:val="008657AB"/>
    <w:rsid w:val="00865F7C"/>
    <w:rsid w:val="008664D3"/>
    <w:rsid w:val="008673F0"/>
    <w:rsid w:val="00872E21"/>
    <w:rsid w:val="00873D97"/>
    <w:rsid w:val="00873F0E"/>
    <w:rsid w:val="0087413C"/>
    <w:rsid w:val="00874250"/>
    <w:rsid w:val="0087447F"/>
    <w:rsid w:val="008760E2"/>
    <w:rsid w:val="00880EFA"/>
    <w:rsid w:val="008810A0"/>
    <w:rsid w:val="00881539"/>
    <w:rsid w:val="00883632"/>
    <w:rsid w:val="00883EAC"/>
    <w:rsid w:val="00886E4C"/>
    <w:rsid w:val="00887786"/>
    <w:rsid w:val="00887F96"/>
    <w:rsid w:val="00890AA3"/>
    <w:rsid w:val="008915A1"/>
    <w:rsid w:val="008928A7"/>
    <w:rsid w:val="008949CA"/>
    <w:rsid w:val="00896659"/>
    <w:rsid w:val="00896983"/>
    <w:rsid w:val="00897841"/>
    <w:rsid w:val="00897A05"/>
    <w:rsid w:val="008A16EE"/>
    <w:rsid w:val="008A1D35"/>
    <w:rsid w:val="008A217E"/>
    <w:rsid w:val="008A219E"/>
    <w:rsid w:val="008A3DC9"/>
    <w:rsid w:val="008A3E2E"/>
    <w:rsid w:val="008A64FA"/>
    <w:rsid w:val="008A761D"/>
    <w:rsid w:val="008A79D0"/>
    <w:rsid w:val="008A7F47"/>
    <w:rsid w:val="008B0631"/>
    <w:rsid w:val="008B0A2D"/>
    <w:rsid w:val="008B0C51"/>
    <w:rsid w:val="008B18E5"/>
    <w:rsid w:val="008B2FED"/>
    <w:rsid w:val="008B4B9B"/>
    <w:rsid w:val="008B576D"/>
    <w:rsid w:val="008B676C"/>
    <w:rsid w:val="008B7F4B"/>
    <w:rsid w:val="008C0213"/>
    <w:rsid w:val="008C0DAC"/>
    <w:rsid w:val="008C130A"/>
    <w:rsid w:val="008C2F8D"/>
    <w:rsid w:val="008C3F10"/>
    <w:rsid w:val="008C40BC"/>
    <w:rsid w:val="008C4D25"/>
    <w:rsid w:val="008C5660"/>
    <w:rsid w:val="008C6DE7"/>
    <w:rsid w:val="008D087A"/>
    <w:rsid w:val="008D14AF"/>
    <w:rsid w:val="008D2799"/>
    <w:rsid w:val="008D3737"/>
    <w:rsid w:val="008D5067"/>
    <w:rsid w:val="008D5166"/>
    <w:rsid w:val="008D5570"/>
    <w:rsid w:val="008D5A30"/>
    <w:rsid w:val="008D63EB"/>
    <w:rsid w:val="008E14A9"/>
    <w:rsid w:val="008E2EDE"/>
    <w:rsid w:val="008E4C6D"/>
    <w:rsid w:val="008E5825"/>
    <w:rsid w:val="008E5DEA"/>
    <w:rsid w:val="008E6659"/>
    <w:rsid w:val="008E6D9F"/>
    <w:rsid w:val="008E7E37"/>
    <w:rsid w:val="008F0107"/>
    <w:rsid w:val="008F0445"/>
    <w:rsid w:val="008F1955"/>
    <w:rsid w:val="008F1E23"/>
    <w:rsid w:val="008F2D60"/>
    <w:rsid w:val="008F35C3"/>
    <w:rsid w:val="008F38F0"/>
    <w:rsid w:val="008F4082"/>
    <w:rsid w:val="008F443A"/>
    <w:rsid w:val="008F509E"/>
    <w:rsid w:val="00900F4B"/>
    <w:rsid w:val="00900FB5"/>
    <w:rsid w:val="0090123A"/>
    <w:rsid w:val="0090212C"/>
    <w:rsid w:val="00903E3F"/>
    <w:rsid w:val="00904BF9"/>
    <w:rsid w:val="00904FC0"/>
    <w:rsid w:val="009108CF"/>
    <w:rsid w:val="009109C4"/>
    <w:rsid w:val="00913B2D"/>
    <w:rsid w:val="009142D9"/>
    <w:rsid w:val="0091449C"/>
    <w:rsid w:val="009161A1"/>
    <w:rsid w:val="009205DC"/>
    <w:rsid w:val="00920906"/>
    <w:rsid w:val="009210BD"/>
    <w:rsid w:val="00922BAD"/>
    <w:rsid w:val="009239B5"/>
    <w:rsid w:val="00924998"/>
    <w:rsid w:val="0092611D"/>
    <w:rsid w:val="00926F35"/>
    <w:rsid w:val="00927B04"/>
    <w:rsid w:val="00930584"/>
    <w:rsid w:val="00930884"/>
    <w:rsid w:val="00930924"/>
    <w:rsid w:val="009315FB"/>
    <w:rsid w:val="00932005"/>
    <w:rsid w:val="00932244"/>
    <w:rsid w:val="00935664"/>
    <w:rsid w:val="00935EE9"/>
    <w:rsid w:val="009369E9"/>
    <w:rsid w:val="00943071"/>
    <w:rsid w:val="009440A9"/>
    <w:rsid w:val="00944F27"/>
    <w:rsid w:val="0094662A"/>
    <w:rsid w:val="009466BA"/>
    <w:rsid w:val="00947AF7"/>
    <w:rsid w:val="00951422"/>
    <w:rsid w:val="00953084"/>
    <w:rsid w:val="00954057"/>
    <w:rsid w:val="00955E5E"/>
    <w:rsid w:val="009575D0"/>
    <w:rsid w:val="00960127"/>
    <w:rsid w:val="009625F8"/>
    <w:rsid w:val="00964528"/>
    <w:rsid w:val="009646D8"/>
    <w:rsid w:val="00964A4C"/>
    <w:rsid w:val="00964D57"/>
    <w:rsid w:val="00964DD3"/>
    <w:rsid w:val="00965632"/>
    <w:rsid w:val="00965D01"/>
    <w:rsid w:val="009666FC"/>
    <w:rsid w:val="009667D2"/>
    <w:rsid w:val="00966B28"/>
    <w:rsid w:val="009737EB"/>
    <w:rsid w:val="00973A4F"/>
    <w:rsid w:val="009741B0"/>
    <w:rsid w:val="00974B8C"/>
    <w:rsid w:val="009755AB"/>
    <w:rsid w:val="00977365"/>
    <w:rsid w:val="00977399"/>
    <w:rsid w:val="00977E13"/>
    <w:rsid w:val="00977E84"/>
    <w:rsid w:val="009803F6"/>
    <w:rsid w:val="00980C83"/>
    <w:rsid w:val="00982B9D"/>
    <w:rsid w:val="00983BFB"/>
    <w:rsid w:val="009840B8"/>
    <w:rsid w:val="00984767"/>
    <w:rsid w:val="009850F9"/>
    <w:rsid w:val="009853F3"/>
    <w:rsid w:val="00985D50"/>
    <w:rsid w:val="009863FA"/>
    <w:rsid w:val="009869DB"/>
    <w:rsid w:val="009871F0"/>
    <w:rsid w:val="0098734B"/>
    <w:rsid w:val="00990D72"/>
    <w:rsid w:val="0099218E"/>
    <w:rsid w:val="0099274D"/>
    <w:rsid w:val="0099356C"/>
    <w:rsid w:val="0099749A"/>
    <w:rsid w:val="009A2243"/>
    <w:rsid w:val="009A3E61"/>
    <w:rsid w:val="009A6462"/>
    <w:rsid w:val="009B014B"/>
    <w:rsid w:val="009B33C6"/>
    <w:rsid w:val="009B50D3"/>
    <w:rsid w:val="009C1C77"/>
    <w:rsid w:val="009C2042"/>
    <w:rsid w:val="009C2925"/>
    <w:rsid w:val="009C2C58"/>
    <w:rsid w:val="009C3243"/>
    <w:rsid w:val="009C4411"/>
    <w:rsid w:val="009C450E"/>
    <w:rsid w:val="009C48C3"/>
    <w:rsid w:val="009C569D"/>
    <w:rsid w:val="009C7BF4"/>
    <w:rsid w:val="009D1325"/>
    <w:rsid w:val="009D1429"/>
    <w:rsid w:val="009D17F4"/>
    <w:rsid w:val="009D2945"/>
    <w:rsid w:val="009D3D17"/>
    <w:rsid w:val="009D410F"/>
    <w:rsid w:val="009D5D96"/>
    <w:rsid w:val="009E0E0F"/>
    <w:rsid w:val="009E22B8"/>
    <w:rsid w:val="009E257C"/>
    <w:rsid w:val="009E317F"/>
    <w:rsid w:val="009E5083"/>
    <w:rsid w:val="009E521A"/>
    <w:rsid w:val="009E6756"/>
    <w:rsid w:val="009E6F8D"/>
    <w:rsid w:val="009F7FF6"/>
    <w:rsid w:val="00A007EC"/>
    <w:rsid w:val="00A02944"/>
    <w:rsid w:val="00A02BA6"/>
    <w:rsid w:val="00A032BF"/>
    <w:rsid w:val="00A03DBC"/>
    <w:rsid w:val="00A063C5"/>
    <w:rsid w:val="00A07B45"/>
    <w:rsid w:val="00A11BB2"/>
    <w:rsid w:val="00A13BE1"/>
    <w:rsid w:val="00A145F5"/>
    <w:rsid w:val="00A14FE0"/>
    <w:rsid w:val="00A15565"/>
    <w:rsid w:val="00A1580C"/>
    <w:rsid w:val="00A1767B"/>
    <w:rsid w:val="00A176A0"/>
    <w:rsid w:val="00A219CA"/>
    <w:rsid w:val="00A21AE4"/>
    <w:rsid w:val="00A22D4C"/>
    <w:rsid w:val="00A22F72"/>
    <w:rsid w:val="00A22F92"/>
    <w:rsid w:val="00A2417C"/>
    <w:rsid w:val="00A256A1"/>
    <w:rsid w:val="00A25EFB"/>
    <w:rsid w:val="00A27976"/>
    <w:rsid w:val="00A30355"/>
    <w:rsid w:val="00A30968"/>
    <w:rsid w:val="00A318DF"/>
    <w:rsid w:val="00A324C6"/>
    <w:rsid w:val="00A326DD"/>
    <w:rsid w:val="00A3409E"/>
    <w:rsid w:val="00A34933"/>
    <w:rsid w:val="00A37759"/>
    <w:rsid w:val="00A41A42"/>
    <w:rsid w:val="00A42680"/>
    <w:rsid w:val="00A431E4"/>
    <w:rsid w:val="00A44B21"/>
    <w:rsid w:val="00A44C93"/>
    <w:rsid w:val="00A44E8F"/>
    <w:rsid w:val="00A466AD"/>
    <w:rsid w:val="00A470E4"/>
    <w:rsid w:val="00A5019C"/>
    <w:rsid w:val="00A50CA2"/>
    <w:rsid w:val="00A55DE8"/>
    <w:rsid w:val="00A568AD"/>
    <w:rsid w:val="00A56B8C"/>
    <w:rsid w:val="00A606E0"/>
    <w:rsid w:val="00A60916"/>
    <w:rsid w:val="00A6140E"/>
    <w:rsid w:val="00A61D9F"/>
    <w:rsid w:val="00A62048"/>
    <w:rsid w:val="00A62F12"/>
    <w:rsid w:val="00A64066"/>
    <w:rsid w:val="00A646D3"/>
    <w:rsid w:val="00A657F6"/>
    <w:rsid w:val="00A65D64"/>
    <w:rsid w:val="00A67288"/>
    <w:rsid w:val="00A6785D"/>
    <w:rsid w:val="00A7058F"/>
    <w:rsid w:val="00A70A12"/>
    <w:rsid w:val="00A70DED"/>
    <w:rsid w:val="00A71597"/>
    <w:rsid w:val="00A71D28"/>
    <w:rsid w:val="00A7274B"/>
    <w:rsid w:val="00A72F0B"/>
    <w:rsid w:val="00A74307"/>
    <w:rsid w:val="00A74F0F"/>
    <w:rsid w:val="00A75D4B"/>
    <w:rsid w:val="00A762F8"/>
    <w:rsid w:val="00A770C2"/>
    <w:rsid w:val="00A8114A"/>
    <w:rsid w:val="00A81346"/>
    <w:rsid w:val="00A81901"/>
    <w:rsid w:val="00A82724"/>
    <w:rsid w:val="00A84589"/>
    <w:rsid w:val="00A84937"/>
    <w:rsid w:val="00A8560F"/>
    <w:rsid w:val="00A85990"/>
    <w:rsid w:val="00A859C6"/>
    <w:rsid w:val="00A864ED"/>
    <w:rsid w:val="00A877B9"/>
    <w:rsid w:val="00A9098A"/>
    <w:rsid w:val="00A90F31"/>
    <w:rsid w:val="00A91351"/>
    <w:rsid w:val="00A930DF"/>
    <w:rsid w:val="00A93823"/>
    <w:rsid w:val="00A94832"/>
    <w:rsid w:val="00A95E11"/>
    <w:rsid w:val="00A960E1"/>
    <w:rsid w:val="00A961E7"/>
    <w:rsid w:val="00AA038B"/>
    <w:rsid w:val="00AA03C4"/>
    <w:rsid w:val="00AA0FA6"/>
    <w:rsid w:val="00AA1A3E"/>
    <w:rsid w:val="00AA21A5"/>
    <w:rsid w:val="00AA4AEE"/>
    <w:rsid w:val="00AA5240"/>
    <w:rsid w:val="00AA6F4A"/>
    <w:rsid w:val="00AB2A06"/>
    <w:rsid w:val="00AB43E5"/>
    <w:rsid w:val="00AB4819"/>
    <w:rsid w:val="00AB6919"/>
    <w:rsid w:val="00AC140B"/>
    <w:rsid w:val="00AC2A77"/>
    <w:rsid w:val="00AC3C53"/>
    <w:rsid w:val="00AC516C"/>
    <w:rsid w:val="00AC5CA7"/>
    <w:rsid w:val="00AC6AED"/>
    <w:rsid w:val="00AC79FD"/>
    <w:rsid w:val="00AD0A3E"/>
    <w:rsid w:val="00AD0C97"/>
    <w:rsid w:val="00AD245E"/>
    <w:rsid w:val="00AD444A"/>
    <w:rsid w:val="00AD5602"/>
    <w:rsid w:val="00AE0DD7"/>
    <w:rsid w:val="00AE1C62"/>
    <w:rsid w:val="00AE30A3"/>
    <w:rsid w:val="00AE38C9"/>
    <w:rsid w:val="00AE4571"/>
    <w:rsid w:val="00AE5411"/>
    <w:rsid w:val="00AE5565"/>
    <w:rsid w:val="00AE58C5"/>
    <w:rsid w:val="00AE5CF0"/>
    <w:rsid w:val="00AE60DB"/>
    <w:rsid w:val="00AE7263"/>
    <w:rsid w:val="00AE7E2F"/>
    <w:rsid w:val="00AF1CD8"/>
    <w:rsid w:val="00AF2F87"/>
    <w:rsid w:val="00AF40F0"/>
    <w:rsid w:val="00AF4C2F"/>
    <w:rsid w:val="00B03EE7"/>
    <w:rsid w:val="00B03F71"/>
    <w:rsid w:val="00B05434"/>
    <w:rsid w:val="00B05750"/>
    <w:rsid w:val="00B0637A"/>
    <w:rsid w:val="00B06A4E"/>
    <w:rsid w:val="00B10B5F"/>
    <w:rsid w:val="00B12250"/>
    <w:rsid w:val="00B14511"/>
    <w:rsid w:val="00B14FBC"/>
    <w:rsid w:val="00B1532A"/>
    <w:rsid w:val="00B15FF6"/>
    <w:rsid w:val="00B17ED2"/>
    <w:rsid w:val="00B2047A"/>
    <w:rsid w:val="00B2156F"/>
    <w:rsid w:val="00B21B88"/>
    <w:rsid w:val="00B23522"/>
    <w:rsid w:val="00B243B6"/>
    <w:rsid w:val="00B25008"/>
    <w:rsid w:val="00B25AF9"/>
    <w:rsid w:val="00B25B4A"/>
    <w:rsid w:val="00B25E48"/>
    <w:rsid w:val="00B27164"/>
    <w:rsid w:val="00B308A4"/>
    <w:rsid w:val="00B32895"/>
    <w:rsid w:val="00B33B31"/>
    <w:rsid w:val="00B34191"/>
    <w:rsid w:val="00B346AB"/>
    <w:rsid w:val="00B34E4C"/>
    <w:rsid w:val="00B34FC1"/>
    <w:rsid w:val="00B3531F"/>
    <w:rsid w:val="00B35DB2"/>
    <w:rsid w:val="00B37669"/>
    <w:rsid w:val="00B37B47"/>
    <w:rsid w:val="00B41B5D"/>
    <w:rsid w:val="00B42EC0"/>
    <w:rsid w:val="00B4449A"/>
    <w:rsid w:val="00B4547D"/>
    <w:rsid w:val="00B46502"/>
    <w:rsid w:val="00B51DE5"/>
    <w:rsid w:val="00B5262E"/>
    <w:rsid w:val="00B527FD"/>
    <w:rsid w:val="00B52EE7"/>
    <w:rsid w:val="00B54666"/>
    <w:rsid w:val="00B54C16"/>
    <w:rsid w:val="00B54D20"/>
    <w:rsid w:val="00B54E8E"/>
    <w:rsid w:val="00B54FED"/>
    <w:rsid w:val="00B55B11"/>
    <w:rsid w:val="00B601F2"/>
    <w:rsid w:val="00B60394"/>
    <w:rsid w:val="00B6075D"/>
    <w:rsid w:val="00B60E5A"/>
    <w:rsid w:val="00B612F3"/>
    <w:rsid w:val="00B636FF"/>
    <w:rsid w:val="00B6438E"/>
    <w:rsid w:val="00B6546D"/>
    <w:rsid w:val="00B654E2"/>
    <w:rsid w:val="00B670E0"/>
    <w:rsid w:val="00B675D2"/>
    <w:rsid w:val="00B67AC3"/>
    <w:rsid w:val="00B706A9"/>
    <w:rsid w:val="00B709A5"/>
    <w:rsid w:val="00B70B50"/>
    <w:rsid w:val="00B70C2C"/>
    <w:rsid w:val="00B72071"/>
    <w:rsid w:val="00B73963"/>
    <w:rsid w:val="00B82C53"/>
    <w:rsid w:val="00B839AF"/>
    <w:rsid w:val="00B847D7"/>
    <w:rsid w:val="00B85981"/>
    <w:rsid w:val="00B86923"/>
    <w:rsid w:val="00B8772D"/>
    <w:rsid w:val="00B9150F"/>
    <w:rsid w:val="00B934B7"/>
    <w:rsid w:val="00B93B1C"/>
    <w:rsid w:val="00B9467A"/>
    <w:rsid w:val="00B969F8"/>
    <w:rsid w:val="00B97C77"/>
    <w:rsid w:val="00BA12E7"/>
    <w:rsid w:val="00BA1590"/>
    <w:rsid w:val="00BA19BA"/>
    <w:rsid w:val="00BA1E73"/>
    <w:rsid w:val="00BA27C1"/>
    <w:rsid w:val="00BA298B"/>
    <w:rsid w:val="00BA5A85"/>
    <w:rsid w:val="00BA6A1F"/>
    <w:rsid w:val="00BA70A1"/>
    <w:rsid w:val="00BA7171"/>
    <w:rsid w:val="00BB020B"/>
    <w:rsid w:val="00BB0A3C"/>
    <w:rsid w:val="00BB0EEF"/>
    <w:rsid w:val="00BB1329"/>
    <w:rsid w:val="00BB1E49"/>
    <w:rsid w:val="00BB2065"/>
    <w:rsid w:val="00BB2EF4"/>
    <w:rsid w:val="00BB3972"/>
    <w:rsid w:val="00BB42E3"/>
    <w:rsid w:val="00BB43D7"/>
    <w:rsid w:val="00BB546B"/>
    <w:rsid w:val="00BB59F3"/>
    <w:rsid w:val="00BB65DD"/>
    <w:rsid w:val="00BB71F5"/>
    <w:rsid w:val="00BB7B2E"/>
    <w:rsid w:val="00BC0C9A"/>
    <w:rsid w:val="00BC0DBB"/>
    <w:rsid w:val="00BC1A0A"/>
    <w:rsid w:val="00BC1C44"/>
    <w:rsid w:val="00BC1E90"/>
    <w:rsid w:val="00BC1FB0"/>
    <w:rsid w:val="00BC2D32"/>
    <w:rsid w:val="00BC535C"/>
    <w:rsid w:val="00BC6038"/>
    <w:rsid w:val="00BC7A52"/>
    <w:rsid w:val="00BC7C33"/>
    <w:rsid w:val="00BD1F07"/>
    <w:rsid w:val="00BD2420"/>
    <w:rsid w:val="00BD4B11"/>
    <w:rsid w:val="00BD581C"/>
    <w:rsid w:val="00BD7F5F"/>
    <w:rsid w:val="00BE01D0"/>
    <w:rsid w:val="00BE01DE"/>
    <w:rsid w:val="00BE15EE"/>
    <w:rsid w:val="00BE439F"/>
    <w:rsid w:val="00BE4C4C"/>
    <w:rsid w:val="00BE4E7C"/>
    <w:rsid w:val="00BE53CC"/>
    <w:rsid w:val="00BE61F7"/>
    <w:rsid w:val="00BE73D3"/>
    <w:rsid w:val="00BE75F6"/>
    <w:rsid w:val="00BF0189"/>
    <w:rsid w:val="00BF0FAD"/>
    <w:rsid w:val="00BF12A0"/>
    <w:rsid w:val="00BF334B"/>
    <w:rsid w:val="00BF378E"/>
    <w:rsid w:val="00BF446E"/>
    <w:rsid w:val="00BF5120"/>
    <w:rsid w:val="00BF5772"/>
    <w:rsid w:val="00C0050A"/>
    <w:rsid w:val="00C00862"/>
    <w:rsid w:val="00C00E91"/>
    <w:rsid w:val="00C00EE2"/>
    <w:rsid w:val="00C04121"/>
    <w:rsid w:val="00C05173"/>
    <w:rsid w:val="00C06896"/>
    <w:rsid w:val="00C06945"/>
    <w:rsid w:val="00C06ECA"/>
    <w:rsid w:val="00C07399"/>
    <w:rsid w:val="00C11C69"/>
    <w:rsid w:val="00C12A32"/>
    <w:rsid w:val="00C13830"/>
    <w:rsid w:val="00C14EA9"/>
    <w:rsid w:val="00C15009"/>
    <w:rsid w:val="00C16E83"/>
    <w:rsid w:val="00C17495"/>
    <w:rsid w:val="00C17554"/>
    <w:rsid w:val="00C17CE8"/>
    <w:rsid w:val="00C2141D"/>
    <w:rsid w:val="00C21E0E"/>
    <w:rsid w:val="00C22600"/>
    <w:rsid w:val="00C22ECC"/>
    <w:rsid w:val="00C23D1A"/>
    <w:rsid w:val="00C24B94"/>
    <w:rsid w:val="00C25557"/>
    <w:rsid w:val="00C26892"/>
    <w:rsid w:val="00C277CB"/>
    <w:rsid w:val="00C3092C"/>
    <w:rsid w:val="00C31B03"/>
    <w:rsid w:val="00C374D9"/>
    <w:rsid w:val="00C379C8"/>
    <w:rsid w:val="00C40B32"/>
    <w:rsid w:val="00C415EC"/>
    <w:rsid w:val="00C435DB"/>
    <w:rsid w:val="00C44A8B"/>
    <w:rsid w:val="00C4617A"/>
    <w:rsid w:val="00C462B3"/>
    <w:rsid w:val="00C4764D"/>
    <w:rsid w:val="00C519FD"/>
    <w:rsid w:val="00C51E26"/>
    <w:rsid w:val="00C53BFE"/>
    <w:rsid w:val="00C5495E"/>
    <w:rsid w:val="00C54A23"/>
    <w:rsid w:val="00C54D96"/>
    <w:rsid w:val="00C55802"/>
    <w:rsid w:val="00C57754"/>
    <w:rsid w:val="00C57758"/>
    <w:rsid w:val="00C57E57"/>
    <w:rsid w:val="00C57FC6"/>
    <w:rsid w:val="00C602B8"/>
    <w:rsid w:val="00C60A85"/>
    <w:rsid w:val="00C61A74"/>
    <w:rsid w:val="00C623D8"/>
    <w:rsid w:val="00C64D1E"/>
    <w:rsid w:val="00C655D8"/>
    <w:rsid w:val="00C66FA4"/>
    <w:rsid w:val="00C718CA"/>
    <w:rsid w:val="00C739EA"/>
    <w:rsid w:val="00C741CD"/>
    <w:rsid w:val="00C74377"/>
    <w:rsid w:val="00C749E3"/>
    <w:rsid w:val="00C75076"/>
    <w:rsid w:val="00C755FF"/>
    <w:rsid w:val="00C77164"/>
    <w:rsid w:val="00C773F2"/>
    <w:rsid w:val="00C77DB3"/>
    <w:rsid w:val="00C80D57"/>
    <w:rsid w:val="00C8217D"/>
    <w:rsid w:val="00C8332B"/>
    <w:rsid w:val="00C838A5"/>
    <w:rsid w:val="00C86447"/>
    <w:rsid w:val="00C90598"/>
    <w:rsid w:val="00C9151F"/>
    <w:rsid w:val="00C91FF0"/>
    <w:rsid w:val="00C93FC4"/>
    <w:rsid w:val="00C94C8C"/>
    <w:rsid w:val="00C9561B"/>
    <w:rsid w:val="00C95DE2"/>
    <w:rsid w:val="00C96477"/>
    <w:rsid w:val="00C96971"/>
    <w:rsid w:val="00C96D74"/>
    <w:rsid w:val="00C973E8"/>
    <w:rsid w:val="00C977D4"/>
    <w:rsid w:val="00C97C72"/>
    <w:rsid w:val="00CA0282"/>
    <w:rsid w:val="00CA1C4A"/>
    <w:rsid w:val="00CA240D"/>
    <w:rsid w:val="00CA2779"/>
    <w:rsid w:val="00CA337D"/>
    <w:rsid w:val="00CA3A4A"/>
    <w:rsid w:val="00CA3B10"/>
    <w:rsid w:val="00CA5A0C"/>
    <w:rsid w:val="00CA6180"/>
    <w:rsid w:val="00CA66D4"/>
    <w:rsid w:val="00CA6C20"/>
    <w:rsid w:val="00CA7834"/>
    <w:rsid w:val="00CA79DC"/>
    <w:rsid w:val="00CA7F4A"/>
    <w:rsid w:val="00CB1C22"/>
    <w:rsid w:val="00CB1E4D"/>
    <w:rsid w:val="00CB5B4D"/>
    <w:rsid w:val="00CB625A"/>
    <w:rsid w:val="00CC0803"/>
    <w:rsid w:val="00CC1801"/>
    <w:rsid w:val="00CC4630"/>
    <w:rsid w:val="00CC5E08"/>
    <w:rsid w:val="00CC6006"/>
    <w:rsid w:val="00CC6E4A"/>
    <w:rsid w:val="00CC7B7E"/>
    <w:rsid w:val="00CD00D3"/>
    <w:rsid w:val="00CD00D8"/>
    <w:rsid w:val="00CD09D5"/>
    <w:rsid w:val="00CD2FF1"/>
    <w:rsid w:val="00CD3C44"/>
    <w:rsid w:val="00CD6AF1"/>
    <w:rsid w:val="00CD6B1C"/>
    <w:rsid w:val="00CD6B48"/>
    <w:rsid w:val="00CE0DDC"/>
    <w:rsid w:val="00CE2672"/>
    <w:rsid w:val="00CE2ECA"/>
    <w:rsid w:val="00CE504B"/>
    <w:rsid w:val="00CE5463"/>
    <w:rsid w:val="00CE57C8"/>
    <w:rsid w:val="00CF04C1"/>
    <w:rsid w:val="00CF1D5B"/>
    <w:rsid w:val="00CF1E15"/>
    <w:rsid w:val="00CF2026"/>
    <w:rsid w:val="00CF27CB"/>
    <w:rsid w:val="00CF2E9C"/>
    <w:rsid w:val="00CF32C1"/>
    <w:rsid w:val="00CF3EDB"/>
    <w:rsid w:val="00CF4467"/>
    <w:rsid w:val="00CF774D"/>
    <w:rsid w:val="00D0011F"/>
    <w:rsid w:val="00D0067D"/>
    <w:rsid w:val="00D008E2"/>
    <w:rsid w:val="00D0094F"/>
    <w:rsid w:val="00D01486"/>
    <w:rsid w:val="00D0489E"/>
    <w:rsid w:val="00D05262"/>
    <w:rsid w:val="00D0559C"/>
    <w:rsid w:val="00D075A5"/>
    <w:rsid w:val="00D10927"/>
    <w:rsid w:val="00D11D0A"/>
    <w:rsid w:val="00D13AB3"/>
    <w:rsid w:val="00D14920"/>
    <w:rsid w:val="00D15122"/>
    <w:rsid w:val="00D15BFB"/>
    <w:rsid w:val="00D1628E"/>
    <w:rsid w:val="00D20AA7"/>
    <w:rsid w:val="00D21D31"/>
    <w:rsid w:val="00D21F75"/>
    <w:rsid w:val="00D22E37"/>
    <w:rsid w:val="00D2330D"/>
    <w:rsid w:val="00D241DF"/>
    <w:rsid w:val="00D24A48"/>
    <w:rsid w:val="00D24E92"/>
    <w:rsid w:val="00D25DB2"/>
    <w:rsid w:val="00D26BFA"/>
    <w:rsid w:val="00D27080"/>
    <w:rsid w:val="00D304A3"/>
    <w:rsid w:val="00D31178"/>
    <w:rsid w:val="00D31954"/>
    <w:rsid w:val="00D335E0"/>
    <w:rsid w:val="00D3429E"/>
    <w:rsid w:val="00D34F08"/>
    <w:rsid w:val="00D35513"/>
    <w:rsid w:val="00D36651"/>
    <w:rsid w:val="00D36899"/>
    <w:rsid w:val="00D37349"/>
    <w:rsid w:val="00D40215"/>
    <w:rsid w:val="00D409C2"/>
    <w:rsid w:val="00D410F2"/>
    <w:rsid w:val="00D42235"/>
    <w:rsid w:val="00D43409"/>
    <w:rsid w:val="00D44583"/>
    <w:rsid w:val="00D44BA3"/>
    <w:rsid w:val="00D45177"/>
    <w:rsid w:val="00D45711"/>
    <w:rsid w:val="00D4635A"/>
    <w:rsid w:val="00D46AAA"/>
    <w:rsid w:val="00D46B76"/>
    <w:rsid w:val="00D4713D"/>
    <w:rsid w:val="00D479F5"/>
    <w:rsid w:val="00D47ADF"/>
    <w:rsid w:val="00D500A8"/>
    <w:rsid w:val="00D50A50"/>
    <w:rsid w:val="00D5124F"/>
    <w:rsid w:val="00D51BB1"/>
    <w:rsid w:val="00D5243A"/>
    <w:rsid w:val="00D52C82"/>
    <w:rsid w:val="00D52CF5"/>
    <w:rsid w:val="00D54860"/>
    <w:rsid w:val="00D54F3A"/>
    <w:rsid w:val="00D54FFB"/>
    <w:rsid w:val="00D5541D"/>
    <w:rsid w:val="00D55975"/>
    <w:rsid w:val="00D559F7"/>
    <w:rsid w:val="00D56FCA"/>
    <w:rsid w:val="00D5798A"/>
    <w:rsid w:val="00D60A74"/>
    <w:rsid w:val="00D610D0"/>
    <w:rsid w:val="00D633D1"/>
    <w:rsid w:val="00D65522"/>
    <w:rsid w:val="00D72910"/>
    <w:rsid w:val="00D72B73"/>
    <w:rsid w:val="00D744D5"/>
    <w:rsid w:val="00D75281"/>
    <w:rsid w:val="00D76DF4"/>
    <w:rsid w:val="00D77832"/>
    <w:rsid w:val="00D80948"/>
    <w:rsid w:val="00D80A75"/>
    <w:rsid w:val="00D82DA0"/>
    <w:rsid w:val="00D848B0"/>
    <w:rsid w:val="00D8572B"/>
    <w:rsid w:val="00D85961"/>
    <w:rsid w:val="00D8733B"/>
    <w:rsid w:val="00D90567"/>
    <w:rsid w:val="00D906E2"/>
    <w:rsid w:val="00D90D12"/>
    <w:rsid w:val="00D90EBB"/>
    <w:rsid w:val="00D9306F"/>
    <w:rsid w:val="00D93202"/>
    <w:rsid w:val="00D93467"/>
    <w:rsid w:val="00DA00B7"/>
    <w:rsid w:val="00DA0174"/>
    <w:rsid w:val="00DA155F"/>
    <w:rsid w:val="00DA1691"/>
    <w:rsid w:val="00DA3E2F"/>
    <w:rsid w:val="00DA43D5"/>
    <w:rsid w:val="00DA449E"/>
    <w:rsid w:val="00DA4ABF"/>
    <w:rsid w:val="00DA69FB"/>
    <w:rsid w:val="00DA6D2D"/>
    <w:rsid w:val="00DA7EFA"/>
    <w:rsid w:val="00DB314F"/>
    <w:rsid w:val="00DB3D3C"/>
    <w:rsid w:val="00DB4ED0"/>
    <w:rsid w:val="00DB6040"/>
    <w:rsid w:val="00DB7C40"/>
    <w:rsid w:val="00DC055F"/>
    <w:rsid w:val="00DC17FA"/>
    <w:rsid w:val="00DC3FCB"/>
    <w:rsid w:val="00DC4BA0"/>
    <w:rsid w:val="00DC53AD"/>
    <w:rsid w:val="00DC6530"/>
    <w:rsid w:val="00DC74D2"/>
    <w:rsid w:val="00DD095F"/>
    <w:rsid w:val="00DD0ACF"/>
    <w:rsid w:val="00DD1AED"/>
    <w:rsid w:val="00DD2E63"/>
    <w:rsid w:val="00DD3385"/>
    <w:rsid w:val="00DD3C2B"/>
    <w:rsid w:val="00DD451C"/>
    <w:rsid w:val="00DD55E4"/>
    <w:rsid w:val="00DD7842"/>
    <w:rsid w:val="00DE0486"/>
    <w:rsid w:val="00DE2C0F"/>
    <w:rsid w:val="00DE45DC"/>
    <w:rsid w:val="00DE6D62"/>
    <w:rsid w:val="00DF44BE"/>
    <w:rsid w:val="00DF4839"/>
    <w:rsid w:val="00DF4920"/>
    <w:rsid w:val="00DF4B48"/>
    <w:rsid w:val="00DF4F01"/>
    <w:rsid w:val="00DF6FF8"/>
    <w:rsid w:val="00DF75C2"/>
    <w:rsid w:val="00DF7F9C"/>
    <w:rsid w:val="00E01DFF"/>
    <w:rsid w:val="00E02382"/>
    <w:rsid w:val="00E023AF"/>
    <w:rsid w:val="00E02CD8"/>
    <w:rsid w:val="00E03082"/>
    <w:rsid w:val="00E05CF4"/>
    <w:rsid w:val="00E06A38"/>
    <w:rsid w:val="00E07C43"/>
    <w:rsid w:val="00E1124C"/>
    <w:rsid w:val="00E1258D"/>
    <w:rsid w:val="00E127EA"/>
    <w:rsid w:val="00E14609"/>
    <w:rsid w:val="00E14B40"/>
    <w:rsid w:val="00E14C94"/>
    <w:rsid w:val="00E152B4"/>
    <w:rsid w:val="00E16F65"/>
    <w:rsid w:val="00E2101D"/>
    <w:rsid w:val="00E2403D"/>
    <w:rsid w:val="00E24B1D"/>
    <w:rsid w:val="00E255D3"/>
    <w:rsid w:val="00E25B2E"/>
    <w:rsid w:val="00E25D72"/>
    <w:rsid w:val="00E26E6C"/>
    <w:rsid w:val="00E27EAE"/>
    <w:rsid w:val="00E31712"/>
    <w:rsid w:val="00E32F17"/>
    <w:rsid w:val="00E33DD1"/>
    <w:rsid w:val="00E34664"/>
    <w:rsid w:val="00E34959"/>
    <w:rsid w:val="00E35C17"/>
    <w:rsid w:val="00E3715B"/>
    <w:rsid w:val="00E37717"/>
    <w:rsid w:val="00E41621"/>
    <w:rsid w:val="00E41D1D"/>
    <w:rsid w:val="00E430DD"/>
    <w:rsid w:val="00E446AF"/>
    <w:rsid w:val="00E4666D"/>
    <w:rsid w:val="00E50666"/>
    <w:rsid w:val="00E51076"/>
    <w:rsid w:val="00E518D4"/>
    <w:rsid w:val="00E52F7B"/>
    <w:rsid w:val="00E5376D"/>
    <w:rsid w:val="00E5500D"/>
    <w:rsid w:val="00E55313"/>
    <w:rsid w:val="00E55336"/>
    <w:rsid w:val="00E6054B"/>
    <w:rsid w:val="00E605E2"/>
    <w:rsid w:val="00E6196C"/>
    <w:rsid w:val="00E61A2D"/>
    <w:rsid w:val="00E61D4F"/>
    <w:rsid w:val="00E62DC4"/>
    <w:rsid w:val="00E63D1F"/>
    <w:rsid w:val="00E679AA"/>
    <w:rsid w:val="00E67FB4"/>
    <w:rsid w:val="00E712DD"/>
    <w:rsid w:val="00E71CE2"/>
    <w:rsid w:val="00E726EA"/>
    <w:rsid w:val="00E72737"/>
    <w:rsid w:val="00E73116"/>
    <w:rsid w:val="00E73FB3"/>
    <w:rsid w:val="00E74DAC"/>
    <w:rsid w:val="00E75499"/>
    <w:rsid w:val="00E76057"/>
    <w:rsid w:val="00E76D6D"/>
    <w:rsid w:val="00E76DC5"/>
    <w:rsid w:val="00E7751C"/>
    <w:rsid w:val="00E77DCF"/>
    <w:rsid w:val="00E80308"/>
    <w:rsid w:val="00E820E9"/>
    <w:rsid w:val="00E82F28"/>
    <w:rsid w:val="00E84C52"/>
    <w:rsid w:val="00E85A25"/>
    <w:rsid w:val="00E8610C"/>
    <w:rsid w:val="00E8675E"/>
    <w:rsid w:val="00E86775"/>
    <w:rsid w:val="00E874AE"/>
    <w:rsid w:val="00E8763B"/>
    <w:rsid w:val="00E90BC9"/>
    <w:rsid w:val="00E9241A"/>
    <w:rsid w:val="00E933CF"/>
    <w:rsid w:val="00E94187"/>
    <w:rsid w:val="00E94BF3"/>
    <w:rsid w:val="00E9546A"/>
    <w:rsid w:val="00E95CFB"/>
    <w:rsid w:val="00E962AB"/>
    <w:rsid w:val="00E96472"/>
    <w:rsid w:val="00E96E34"/>
    <w:rsid w:val="00EA0A98"/>
    <w:rsid w:val="00EA2A1C"/>
    <w:rsid w:val="00EA2C04"/>
    <w:rsid w:val="00EA2E8F"/>
    <w:rsid w:val="00EA33BA"/>
    <w:rsid w:val="00EA378D"/>
    <w:rsid w:val="00EA3DF0"/>
    <w:rsid w:val="00EA45AD"/>
    <w:rsid w:val="00EA5964"/>
    <w:rsid w:val="00EA60A6"/>
    <w:rsid w:val="00EA676E"/>
    <w:rsid w:val="00EB005C"/>
    <w:rsid w:val="00EB038B"/>
    <w:rsid w:val="00EB07CF"/>
    <w:rsid w:val="00EB0F39"/>
    <w:rsid w:val="00EB188C"/>
    <w:rsid w:val="00EB2C6B"/>
    <w:rsid w:val="00EB2F2C"/>
    <w:rsid w:val="00EB3B56"/>
    <w:rsid w:val="00EB45EF"/>
    <w:rsid w:val="00EB4AED"/>
    <w:rsid w:val="00EB543D"/>
    <w:rsid w:val="00EC0EAF"/>
    <w:rsid w:val="00EC0ED2"/>
    <w:rsid w:val="00EC2667"/>
    <w:rsid w:val="00EC4260"/>
    <w:rsid w:val="00EC66CF"/>
    <w:rsid w:val="00EC6AFC"/>
    <w:rsid w:val="00EC7E0C"/>
    <w:rsid w:val="00ED0384"/>
    <w:rsid w:val="00ED2764"/>
    <w:rsid w:val="00ED2AB4"/>
    <w:rsid w:val="00ED3518"/>
    <w:rsid w:val="00ED4834"/>
    <w:rsid w:val="00ED6030"/>
    <w:rsid w:val="00ED69E8"/>
    <w:rsid w:val="00ED7159"/>
    <w:rsid w:val="00ED7F10"/>
    <w:rsid w:val="00EE05B6"/>
    <w:rsid w:val="00EE213F"/>
    <w:rsid w:val="00EF04BF"/>
    <w:rsid w:val="00EF05FA"/>
    <w:rsid w:val="00EF1263"/>
    <w:rsid w:val="00EF4DA2"/>
    <w:rsid w:val="00EF5792"/>
    <w:rsid w:val="00EF5A4E"/>
    <w:rsid w:val="00EF7EF8"/>
    <w:rsid w:val="00F000CA"/>
    <w:rsid w:val="00F00814"/>
    <w:rsid w:val="00F018D4"/>
    <w:rsid w:val="00F01E6E"/>
    <w:rsid w:val="00F030CA"/>
    <w:rsid w:val="00F03855"/>
    <w:rsid w:val="00F03EE3"/>
    <w:rsid w:val="00F04AE2"/>
    <w:rsid w:val="00F04E69"/>
    <w:rsid w:val="00F063E9"/>
    <w:rsid w:val="00F10564"/>
    <w:rsid w:val="00F1187C"/>
    <w:rsid w:val="00F11921"/>
    <w:rsid w:val="00F1462A"/>
    <w:rsid w:val="00F15DC6"/>
    <w:rsid w:val="00F20073"/>
    <w:rsid w:val="00F212B7"/>
    <w:rsid w:val="00F22FE0"/>
    <w:rsid w:val="00F235D3"/>
    <w:rsid w:val="00F23F93"/>
    <w:rsid w:val="00F24017"/>
    <w:rsid w:val="00F24095"/>
    <w:rsid w:val="00F24AB4"/>
    <w:rsid w:val="00F24DC4"/>
    <w:rsid w:val="00F2551A"/>
    <w:rsid w:val="00F256F9"/>
    <w:rsid w:val="00F25850"/>
    <w:rsid w:val="00F26BCA"/>
    <w:rsid w:val="00F2704B"/>
    <w:rsid w:val="00F3024C"/>
    <w:rsid w:val="00F3069A"/>
    <w:rsid w:val="00F31404"/>
    <w:rsid w:val="00F3156F"/>
    <w:rsid w:val="00F31643"/>
    <w:rsid w:val="00F317B6"/>
    <w:rsid w:val="00F317CF"/>
    <w:rsid w:val="00F31EE4"/>
    <w:rsid w:val="00F327E7"/>
    <w:rsid w:val="00F3292B"/>
    <w:rsid w:val="00F37152"/>
    <w:rsid w:val="00F40629"/>
    <w:rsid w:val="00F41F5A"/>
    <w:rsid w:val="00F43F02"/>
    <w:rsid w:val="00F44409"/>
    <w:rsid w:val="00F44539"/>
    <w:rsid w:val="00F44A1A"/>
    <w:rsid w:val="00F4527A"/>
    <w:rsid w:val="00F473FA"/>
    <w:rsid w:val="00F4789F"/>
    <w:rsid w:val="00F47EE4"/>
    <w:rsid w:val="00F503CA"/>
    <w:rsid w:val="00F507F6"/>
    <w:rsid w:val="00F508C2"/>
    <w:rsid w:val="00F51723"/>
    <w:rsid w:val="00F52C4B"/>
    <w:rsid w:val="00F54635"/>
    <w:rsid w:val="00F5500C"/>
    <w:rsid w:val="00F55BA5"/>
    <w:rsid w:val="00F5605D"/>
    <w:rsid w:val="00F56551"/>
    <w:rsid w:val="00F567EB"/>
    <w:rsid w:val="00F577E4"/>
    <w:rsid w:val="00F579B1"/>
    <w:rsid w:val="00F61C54"/>
    <w:rsid w:val="00F62235"/>
    <w:rsid w:val="00F63735"/>
    <w:rsid w:val="00F66912"/>
    <w:rsid w:val="00F67539"/>
    <w:rsid w:val="00F7065C"/>
    <w:rsid w:val="00F708FB"/>
    <w:rsid w:val="00F71B55"/>
    <w:rsid w:val="00F73285"/>
    <w:rsid w:val="00F74298"/>
    <w:rsid w:val="00F74490"/>
    <w:rsid w:val="00F74F48"/>
    <w:rsid w:val="00F8161A"/>
    <w:rsid w:val="00F81FD4"/>
    <w:rsid w:val="00F82FB8"/>
    <w:rsid w:val="00F84E0B"/>
    <w:rsid w:val="00F87419"/>
    <w:rsid w:val="00F87B75"/>
    <w:rsid w:val="00F9069F"/>
    <w:rsid w:val="00F911D1"/>
    <w:rsid w:val="00F93202"/>
    <w:rsid w:val="00F94249"/>
    <w:rsid w:val="00F9442E"/>
    <w:rsid w:val="00F945E7"/>
    <w:rsid w:val="00F94AC9"/>
    <w:rsid w:val="00F962B4"/>
    <w:rsid w:val="00F96363"/>
    <w:rsid w:val="00FA2B73"/>
    <w:rsid w:val="00FA4E82"/>
    <w:rsid w:val="00FA74E6"/>
    <w:rsid w:val="00FA7F2A"/>
    <w:rsid w:val="00FB0CAB"/>
    <w:rsid w:val="00FB1385"/>
    <w:rsid w:val="00FB2287"/>
    <w:rsid w:val="00FB2551"/>
    <w:rsid w:val="00FB29C2"/>
    <w:rsid w:val="00FB3CD9"/>
    <w:rsid w:val="00FB3D9C"/>
    <w:rsid w:val="00FB491B"/>
    <w:rsid w:val="00FB4E69"/>
    <w:rsid w:val="00FB5D82"/>
    <w:rsid w:val="00FB5DDF"/>
    <w:rsid w:val="00FB5EB3"/>
    <w:rsid w:val="00FB7BAA"/>
    <w:rsid w:val="00FC16D0"/>
    <w:rsid w:val="00FC2405"/>
    <w:rsid w:val="00FC2470"/>
    <w:rsid w:val="00FC258A"/>
    <w:rsid w:val="00FC4270"/>
    <w:rsid w:val="00FC4759"/>
    <w:rsid w:val="00FC4945"/>
    <w:rsid w:val="00FC5D5D"/>
    <w:rsid w:val="00FC6304"/>
    <w:rsid w:val="00FC6588"/>
    <w:rsid w:val="00FC664D"/>
    <w:rsid w:val="00FC6A86"/>
    <w:rsid w:val="00FC6B5F"/>
    <w:rsid w:val="00FC6F73"/>
    <w:rsid w:val="00FC6FAB"/>
    <w:rsid w:val="00FC74F5"/>
    <w:rsid w:val="00FD052C"/>
    <w:rsid w:val="00FD1B9C"/>
    <w:rsid w:val="00FD374B"/>
    <w:rsid w:val="00FD3B58"/>
    <w:rsid w:val="00FD476B"/>
    <w:rsid w:val="00FD55B0"/>
    <w:rsid w:val="00FE1CCA"/>
    <w:rsid w:val="00FE69C7"/>
    <w:rsid w:val="00FE6E49"/>
    <w:rsid w:val="00FE7A44"/>
    <w:rsid w:val="00FE7FDA"/>
    <w:rsid w:val="00FF0411"/>
    <w:rsid w:val="00FF091F"/>
    <w:rsid w:val="00FF1C6F"/>
    <w:rsid w:val="00FF233A"/>
    <w:rsid w:val="00FF295F"/>
    <w:rsid w:val="00FF2AD9"/>
    <w:rsid w:val="00FF2CB6"/>
    <w:rsid w:val="00FF2F4A"/>
    <w:rsid w:val="00FF2FE5"/>
    <w:rsid w:val="00FF30BB"/>
    <w:rsid w:val="00FF4D2D"/>
    <w:rsid w:val="00FF5527"/>
    <w:rsid w:val="00FF695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6385">
      <o:colormru v:ext="edit" colors="#903,#6c0000,#820000,#740000,#0c0,maroon,#a50021,#900"/>
    </o:shapedefaults>
    <o:shapelayout v:ext="edit">
      <o:idmap v:ext="edit" data="1"/>
    </o:shapelayout>
  </w:shapeDefaults>
  <w:decimalSymbol w:val="."/>
  <w:listSeparator w:val=";"/>
  <w14:docId w14:val="647FD0BD"/>
  <w15:docId w15:val="{49F44427-20F1-4DC6-965D-C6D8AE0FF1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semiHidden="1" w:uiPriority="9" w:unhideWhenUsed="1" w:qFormat="1"/>
    <w:lsdException w:name="heading 3" w:locked="1" w:semiHidden="1" w:uiPriority="9" w:unhideWhenUsed="1"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uiPriority="9"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02CD8"/>
    <w:rPr>
      <w:sz w:val="24"/>
      <w:szCs w:val="24"/>
      <w:lang w:val="el-GR" w:eastAsia="el-GR"/>
    </w:rPr>
  </w:style>
  <w:style w:type="paragraph" w:styleId="Heading1">
    <w:name w:val="heading 1"/>
    <w:basedOn w:val="Normal"/>
    <w:next w:val="Normal"/>
    <w:link w:val="Heading1Char"/>
    <w:uiPriority w:val="9"/>
    <w:qFormat/>
    <w:locked/>
    <w:rsid w:val="00FC6304"/>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iPriority w:val="9"/>
    <w:unhideWhenUsed/>
    <w:qFormat/>
    <w:locked/>
    <w:rsid w:val="00FC6304"/>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uiPriority w:val="9"/>
    <w:unhideWhenUsed/>
    <w:qFormat/>
    <w:locked/>
    <w:rsid w:val="00FC6304"/>
    <w:pPr>
      <w:keepNext/>
      <w:spacing w:before="240" w:after="60"/>
      <w:outlineLvl w:val="2"/>
    </w:pPr>
    <w:rPr>
      <w:rFonts w:ascii="Cambria" w:hAnsi="Cambria"/>
      <w:b/>
      <w:bCs/>
      <w:sz w:val="26"/>
      <w:szCs w:val="26"/>
    </w:rPr>
  </w:style>
  <w:style w:type="paragraph" w:styleId="Heading4">
    <w:name w:val="heading 4"/>
    <w:basedOn w:val="Normal"/>
    <w:next w:val="Normal"/>
    <w:link w:val="Heading4Char"/>
    <w:uiPriority w:val="9"/>
    <w:unhideWhenUsed/>
    <w:qFormat/>
    <w:locked/>
    <w:rsid w:val="001C7AF4"/>
    <w:pPr>
      <w:keepNext/>
      <w:keepLines/>
      <w:spacing w:before="40"/>
      <w:jc w:val="both"/>
      <w:outlineLvl w:val="3"/>
    </w:pPr>
    <w:rPr>
      <w:rFonts w:asciiTheme="majorHAnsi" w:eastAsiaTheme="majorEastAsia" w:hAnsiTheme="majorHAnsi" w:cstheme="majorBidi"/>
      <w:i/>
      <w:iCs/>
      <w:color w:val="365F91" w:themeColor="accent1" w:themeShade="BF"/>
      <w:lang w:val="en-US" w:eastAsia="en-US"/>
    </w:rPr>
  </w:style>
  <w:style w:type="paragraph" w:styleId="Heading5">
    <w:name w:val="heading 5"/>
    <w:basedOn w:val="Normal"/>
    <w:next w:val="Normal"/>
    <w:link w:val="Heading5Char"/>
    <w:uiPriority w:val="9"/>
    <w:semiHidden/>
    <w:unhideWhenUsed/>
    <w:qFormat/>
    <w:locked/>
    <w:rsid w:val="00FC6304"/>
    <w:pPr>
      <w:spacing w:before="240" w:after="60"/>
      <w:outlineLvl w:val="4"/>
    </w:pPr>
    <w:rPr>
      <w:rFonts w:ascii="Calibri" w:hAnsi="Calibri" w:cs="Arial"/>
      <w:b/>
      <w:bCs/>
      <w:i/>
      <w:iCs/>
      <w:sz w:val="26"/>
      <w:szCs w:val="26"/>
    </w:rPr>
  </w:style>
  <w:style w:type="paragraph" w:styleId="Heading6">
    <w:name w:val="heading 6"/>
    <w:basedOn w:val="Normal"/>
    <w:next w:val="Normal"/>
    <w:link w:val="Heading6Char"/>
    <w:uiPriority w:val="9"/>
    <w:semiHidden/>
    <w:unhideWhenUsed/>
    <w:qFormat/>
    <w:locked/>
    <w:rsid w:val="001C7AF4"/>
    <w:pPr>
      <w:keepNext/>
      <w:keepLines/>
      <w:spacing w:before="40"/>
      <w:jc w:val="both"/>
      <w:outlineLvl w:val="5"/>
    </w:pPr>
    <w:rPr>
      <w:rFonts w:asciiTheme="majorHAnsi" w:eastAsiaTheme="majorEastAsia" w:hAnsiTheme="majorHAnsi" w:cstheme="majorBidi"/>
      <w:color w:val="243F60" w:themeColor="accent1" w:themeShade="7F"/>
      <w:lang w:val="en-US" w:eastAsia="en-US"/>
    </w:rPr>
  </w:style>
  <w:style w:type="paragraph" w:styleId="Heading7">
    <w:name w:val="heading 7"/>
    <w:basedOn w:val="Normal"/>
    <w:next w:val="Normal"/>
    <w:link w:val="Heading7Char"/>
    <w:uiPriority w:val="9"/>
    <w:qFormat/>
    <w:rsid w:val="0079613D"/>
    <w:pPr>
      <w:keepNext/>
      <w:outlineLvl w:val="6"/>
    </w:pPr>
    <w:rPr>
      <w:b/>
      <w:szCs w:val="20"/>
      <w:lang w:val="en-US" w:eastAsia="en-US"/>
    </w:rPr>
  </w:style>
  <w:style w:type="paragraph" w:styleId="Heading8">
    <w:name w:val="heading 8"/>
    <w:basedOn w:val="Normal"/>
    <w:next w:val="Normal"/>
    <w:link w:val="Heading8Char"/>
    <w:uiPriority w:val="9"/>
    <w:semiHidden/>
    <w:unhideWhenUsed/>
    <w:qFormat/>
    <w:locked/>
    <w:rsid w:val="001C7AF4"/>
    <w:pPr>
      <w:keepNext/>
      <w:keepLines/>
      <w:spacing w:before="40"/>
      <w:jc w:val="both"/>
      <w:outlineLvl w:val="7"/>
    </w:pPr>
    <w:rPr>
      <w:rFonts w:asciiTheme="majorHAnsi" w:eastAsiaTheme="majorEastAsia" w:hAnsiTheme="majorHAnsi" w:cstheme="majorBidi"/>
      <w:color w:val="272727" w:themeColor="text1" w:themeTint="D8"/>
      <w:sz w:val="21"/>
      <w:szCs w:val="21"/>
      <w:lang w:val="en-US" w:eastAsia="en-US"/>
    </w:rPr>
  </w:style>
  <w:style w:type="paragraph" w:styleId="Heading9">
    <w:name w:val="heading 9"/>
    <w:basedOn w:val="Normal"/>
    <w:next w:val="Normal"/>
    <w:link w:val="Heading9Char"/>
    <w:uiPriority w:val="9"/>
    <w:semiHidden/>
    <w:unhideWhenUsed/>
    <w:qFormat/>
    <w:locked/>
    <w:rsid w:val="009C7BF4"/>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7Char">
    <w:name w:val="Heading 7 Char"/>
    <w:link w:val="Heading7"/>
    <w:uiPriority w:val="9"/>
    <w:locked/>
    <w:rsid w:val="0079613D"/>
    <w:rPr>
      <w:b/>
      <w:sz w:val="24"/>
      <w:lang w:val="en-US" w:eastAsia="en-US"/>
    </w:rPr>
  </w:style>
  <w:style w:type="character" w:customStyle="1" w:styleId="2">
    <w:name w:val="Σώμα κειμένου (2)_"/>
    <w:link w:val="20"/>
    <w:uiPriority w:val="99"/>
    <w:locked/>
    <w:rsid w:val="00477C91"/>
    <w:rPr>
      <w:shd w:val="clear" w:color="auto" w:fill="FFFFFF"/>
    </w:rPr>
  </w:style>
  <w:style w:type="paragraph" w:customStyle="1" w:styleId="20">
    <w:name w:val="Σώμα κειμένου (2)"/>
    <w:basedOn w:val="Normal"/>
    <w:link w:val="2"/>
    <w:uiPriority w:val="99"/>
    <w:rsid w:val="00477C91"/>
    <w:pPr>
      <w:widowControl w:val="0"/>
      <w:shd w:val="clear" w:color="auto" w:fill="FFFFFF"/>
      <w:spacing w:before="60" w:after="300" w:line="240" w:lineRule="atLeast"/>
      <w:ind w:hanging="460"/>
    </w:pPr>
    <w:rPr>
      <w:sz w:val="20"/>
      <w:szCs w:val="20"/>
      <w:shd w:val="clear" w:color="auto" w:fill="FFFFFF"/>
    </w:rPr>
  </w:style>
  <w:style w:type="character" w:customStyle="1" w:styleId="4">
    <w:name w:val="Σώμα κειμένου (4)_"/>
    <w:link w:val="40"/>
    <w:uiPriority w:val="99"/>
    <w:locked/>
    <w:rsid w:val="00477C91"/>
    <w:rPr>
      <w:i/>
      <w:shd w:val="clear" w:color="auto" w:fill="FFFFFF"/>
    </w:rPr>
  </w:style>
  <w:style w:type="paragraph" w:customStyle="1" w:styleId="40">
    <w:name w:val="Σώμα κειμένου (4)"/>
    <w:basedOn w:val="Normal"/>
    <w:link w:val="4"/>
    <w:uiPriority w:val="99"/>
    <w:rsid w:val="00477C91"/>
    <w:pPr>
      <w:widowControl w:val="0"/>
      <w:shd w:val="clear" w:color="auto" w:fill="FFFFFF"/>
      <w:spacing w:before="180" w:after="420" w:line="240" w:lineRule="atLeast"/>
      <w:ind w:hanging="460"/>
      <w:jc w:val="both"/>
    </w:pPr>
    <w:rPr>
      <w:i/>
      <w:sz w:val="20"/>
      <w:szCs w:val="20"/>
      <w:shd w:val="clear" w:color="auto" w:fill="FFFFFF"/>
    </w:rPr>
  </w:style>
  <w:style w:type="character" w:customStyle="1" w:styleId="41">
    <w:name w:val="Σώμα κειμένου (4) + Χωρίς πλάγια γραφή"/>
    <w:uiPriority w:val="99"/>
    <w:rsid w:val="00477C91"/>
    <w:rPr>
      <w:rFonts w:ascii="Times New Roman" w:hAnsi="Times New Roman"/>
      <w:b/>
      <w:i/>
      <w:color w:val="000000"/>
      <w:spacing w:val="0"/>
      <w:w w:val="100"/>
      <w:position w:val="0"/>
      <w:sz w:val="20"/>
      <w:u w:val="none"/>
      <w:effect w:val="none"/>
      <w:lang w:val="en-US" w:eastAsia="en-US"/>
    </w:rPr>
  </w:style>
  <w:style w:type="character" w:customStyle="1" w:styleId="21">
    <w:name w:val="Σώμα κειμένου (2) + Πλάγια γραφή"/>
    <w:uiPriority w:val="99"/>
    <w:rsid w:val="00477C91"/>
    <w:rPr>
      <w:rFonts w:ascii="Times New Roman" w:hAnsi="Times New Roman"/>
      <w:b/>
      <w:i/>
      <w:color w:val="000000"/>
      <w:spacing w:val="0"/>
      <w:w w:val="100"/>
      <w:position w:val="0"/>
      <w:sz w:val="20"/>
      <w:u w:val="none"/>
      <w:effect w:val="none"/>
      <w:lang w:val="en-US" w:eastAsia="en-US"/>
    </w:rPr>
  </w:style>
  <w:style w:type="character" w:customStyle="1" w:styleId="200">
    <w:name w:val="Σώμα κειμένου (2) + Διάστιχο 0 στ."/>
    <w:uiPriority w:val="99"/>
    <w:rsid w:val="00477C91"/>
    <w:rPr>
      <w:rFonts w:ascii="Times New Roman" w:hAnsi="Times New Roman"/>
      <w:b/>
      <w:color w:val="000000"/>
      <w:spacing w:val="-10"/>
      <w:w w:val="100"/>
      <w:position w:val="0"/>
      <w:sz w:val="20"/>
      <w:u w:val="none"/>
      <w:effect w:val="none"/>
      <w:lang w:val="en-US" w:eastAsia="en-US"/>
    </w:rPr>
  </w:style>
  <w:style w:type="paragraph" w:styleId="HTMLPreformatted">
    <w:name w:val="HTML Preformatted"/>
    <w:basedOn w:val="Normal"/>
    <w:link w:val="HTMLPreformattedChar"/>
    <w:uiPriority w:val="99"/>
    <w:rsid w:val="00796B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locked/>
    <w:rsid w:val="00F962B4"/>
    <w:rPr>
      <w:rFonts w:ascii="Courier New" w:hAnsi="Courier New"/>
    </w:rPr>
  </w:style>
  <w:style w:type="paragraph" w:styleId="BalloonText">
    <w:name w:val="Balloon Text"/>
    <w:basedOn w:val="Normal"/>
    <w:link w:val="BalloonTextChar"/>
    <w:uiPriority w:val="99"/>
    <w:rsid w:val="005D32B4"/>
    <w:rPr>
      <w:rFonts w:ascii="Segoe UI" w:hAnsi="Segoe UI"/>
      <w:sz w:val="18"/>
      <w:szCs w:val="20"/>
    </w:rPr>
  </w:style>
  <w:style w:type="character" w:customStyle="1" w:styleId="BalloonTextChar">
    <w:name w:val="Balloon Text Char"/>
    <w:link w:val="BalloonText"/>
    <w:uiPriority w:val="99"/>
    <w:locked/>
    <w:rsid w:val="005D32B4"/>
    <w:rPr>
      <w:rFonts w:ascii="Segoe UI" w:hAnsi="Segoe UI"/>
      <w:sz w:val="18"/>
    </w:rPr>
  </w:style>
  <w:style w:type="character" w:styleId="PlaceholderText">
    <w:name w:val="Placeholder Text"/>
    <w:uiPriority w:val="99"/>
    <w:semiHidden/>
    <w:rsid w:val="00786C4C"/>
    <w:rPr>
      <w:color w:val="808080"/>
    </w:rPr>
  </w:style>
  <w:style w:type="paragraph" w:styleId="BodyText">
    <w:name w:val="Body Text"/>
    <w:basedOn w:val="Normal"/>
    <w:link w:val="BodyTextChar"/>
    <w:uiPriority w:val="99"/>
    <w:rsid w:val="00A9098A"/>
    <w:pPr>
      <w:jc w:val="both"/>
    </w:pPr>
    <w:rPr>
      <w:szCs w:val="20"/>
      <w:lang w:val="en-US" w:eastAsia="en-US"/>
    </w:rPr>
  </w:style>
  <w:style w:type="character" w:customStyle="1" w:styleId="BodyTextChar">
    <w:name w:val="Body Text Char"/>
    <w:link w:val="BodyText"/>
    <w:uiPriority w:val="99"/>
    <w:locked/>
    <w:rsid w:val="00A9098A"/>
    <w:rPr>
      <w:sz w:val="24"/>
      <w:lang w:val="en-US" w:eastAsia="en-US"/>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A9098A"/>
    <w:pPr>
      <w:bidi/>
      <w:ind w:left="720"/>
      <w:contextualSpacing/>
    </w:pPr>
    <w:rPr>
      <w:noProof/>
      <w:szCs w:val="20"/>
      <w:lang w:val="en-US"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A9098A"/>
    <w:rPr>
      <w:noProof/>
      <w:sz w:val="24"/>
      <w:lang w:val="en-US" w:eastAsia="ar-SA"/>
    </w:rPr>
  </w:style>
  <w:style w:type="paragraph" w:styleId="BodyTextIndent2">
    <w:name w:val="Body Text Indent 2"/>
    <w:basedOn w:val="Normal"/>
    <w:link w:val="BodyTextIndent2Char"/>
    <w:uiPriority w:val="99"/>
    <w:rsid w:val="00A9098A"/>
    <w:pPr>
      <w:spacing w:after="120" w:line="480" w:lineRule="auto"/>
      <w:ind w:left="283"/>
    </w:pPr>
    <w:rPr>
      <w:szCs w:val="20"/>
      <w:lang w:val="en-US" w:eastAsia="en-US"/>
    </w:rPr>
  </w:style>
  <w:style w:type="character" w:customStyle="1" w:styleId="BodyTextIndent2Char">
    <w:name w:val="Body Text Indent 2 Char"/>
    <w:link w:val="BodyTextIndent2"/>
    <w:uiPriority w:val="99"/>
    <w:locked/>
    <w:rsid w:val="00A9098A"/>
    <w:rPr>
      <w:sz w:val="24"/>
      <w:lang w:val="en-US" w:eastAsia="en-US"/>
    </w:rPr>
  </w:style>
  <w:style w:type="paragraph" w:styleId="ListContinue">
    <w:name w:val="List Continue"/>
    <w:basedOn w:val="Normal"/>
    <w:uiPriority w:val="99"/>
    <w:rsid w:val="00A9098A"/>
    <w:pPr>
      <w:bidi/>
      <w:spacing w:after="120"/>
      <w:ind w:left="283"/>
    </w:pPr>
    <w:rPr>
      <w:rFonts w:cs="Traditional Arabic"/>
      <w:sz w:val="20"/>
      <w:szCs w:val="20"/>
      <w:lang w:val="en-US" w:eastAsia="ar-SA"/>
    </w:rPr>
  </w:style>
  <w:style w:type="paragraph" w:styleId="FootnoteText">
    <w:name w:val="footnote text"/>
    <w:basedOn w:val="Normal"/>
    <w:link w:val="FootnoteTextChar"/>
    <w:uiPriority w:val="99"/>
    <w:rsid w:val="008B0C51"/>
    <w:rPr>
      <w:sz w:val="20"/>
      <w:szCs w:val="20"/>
    </w:rPr>
  </w:style>
  <w:style w:type="character" w:customStyle="1" w:styleId="FootnoteTextChar">
    <w:name w:val="Footnote Text Char"/>
    <w:basedOn w:val="DefaultParagraphFont"/>
    <w:link w:val="FootnoteText"/>
    <w:uiPriority w:val="99"/>
    <w:locked/>
    <w:rsid w:val="008B0C51"/>
  </w:style>
  <w:style w:type="character" w:styleId="FootnoteReference">
    <w:name w:val="footnote reference"/>
    <w:uiPriority w:val="99"/>
    <w:rsid w:val="008B0C51"/>
    <w:rPr>
      <w:rFonts w:cs="Times New Roman"/>
      <w:vertAlign w:val="superscript"/>
    </w:rPr>
  </w:style>
  <w:style w:type="character" w:styleId="Hyperlink">
    <w:name w:val="Hyperlink"/>
    <w:uiPriority w:val="99"/>
    <w:rsid w:val="00ED2AB4"/>
    <w:rPr>
      <w:rFonts w:cs="Times New Roman"/>
      <w:color w:val="0563C1"/>
      <w:u w:val="single"/>
    </w:rPr>
  </w:style>
  <w:style w:type="paragraph" w:styleId="Header">
    <w:name w:val="header"/>
    <w:basedOn w:val="Normal"/>
    <w:link w:val="HeaderChar"/>
    <w:uiPriority w:val="99"/>
    <w:rsid w:val="00B55B11"/>
    <w:pPr>
      <w:tabs>
        <w:tab w:val="center" w:pos="4680"/>
        <w:tab w:val="right" w:pos="9360"/>
      </w:tabs>
    </w:pPr>
    <w:rPr>
      <w:szCs w:val="20"/>
    </w:rPr>
  </w:style>
  <w:style w:type="character" w:customStyle="1" w:styleId="HeaderChar">
    <w:name w:val="Header Char"/>
    <w:link w:val="Header"/>
    <w:uiPriority w:val="99"/>
    <w:locked/>
    <w:rsid w:val="00B55B11"/>
    <w:rPr>
      <w:sz w:val="24"/>
    </w:rPr>
  </w:style>
  <w:style w:type="paragraph" w:styleId="Footer">
    <w:name w:val="footer"/>
    <w:basedOn w:val="Normal"/>
    <w:link w:val="FooterChar"/>
    <w:uiPriority w:val="99"/>
    <w:rsid w:val="00B55B11"/>
    <w:pPr>
      <w:tabs>
        <w:tab w:val="center" w:pos="4680"/>
        <w:tab w:val="right" w:pos="9360"/>
      </w:tabs>
    </w:pPr>
    <w:rPr>
      <w:szCs w:val="20"/>
    </w:rPr>
  </w:style>
  <w:style w:type="character" w:customStyle="1" w:styleId="FooterChar">
    <w:name w:val="Footer Char"/>
    <w:link w:val="Footer"/>
    <w:uiPriority w:val="99"/>
    <w:locked/>
    <w:rsid w:val="00B55B11"/>
    <w:rPr>
      <w:sz w:val="24"/>
    </w:rPr>
  </w:style>
  <w:style w:type="paragraph" w:customStyle="1" w:styleId="210">
    <w:name w:val="Σώμα κειμένου (2)1"/>
    <w:basedOn w:val="Normal"/>
    <w:uiPriority w:val="99"/>
    <w:rsid w:val="00F962B4"/>
    <w:pPr>
      <w:widowControl w:val="0"/>
      <w:shd w:val="clear" w:color="auto" w:fill="FFFFFF"/>
      <w:spacing w:after="240" w:line="278" w:lineRule="exact"/>
      <w:jc w:val="both"/>
    </w:pPr>
    <w:rPr>
      <w:rFonts w:ascii="Arial" w:hAnsi="Arial"/>
      <w:noProof/>
      <w:sz w:val="19"/>
      <w:szCs w:val="20"/>
      <w:shd w:val="clear" w:color="auto" w:fill="FFFFFF"/>
    </w:rPr>
  </w:style>
  <w:style w:type="character" w:styleId="PageNumber">
    <w:name w:val="page number"/>
    <w:uiPriority w:val="99"/>
    <w:rsid w:val="00F962B4"/>
    <w:rPr>
      <w:rFonts w:cs="Times New Roman"/>
    </w:rPr>
  </w:style>
  <w:style w:type="character" w:styleId="CommentReference">
    <w:name w:val="annotation reference"/>
    <w:uiPriority w:val="99"/>
    <w:rsid w:val="00F962B4"/>
    <w:rPr>
      <w:rFonts w:cs="Times New Roman"/>
      <w:sz w:val="16"/>
    </w:rPr>
  </w:style>
  <w:style w:type="paragraph" w:styleId="CommentText">
    <w:name w:val="annotation text"/>
    <w:basedOn w:val="Normal"/>
    <w:link w:val="CommentTextChar"/>
    <w:uiPriority w:val="99"/>
    <w:rsid w:val="00F962B4"/>
    <w:pPr>
      <w:spacing w:after="160" w:line="259" w:lineRule="auto"/>
    </w:pPr>
    <w:rPr>
      <w:rFonts w:ascii="Calibri" w:hAnsi="Calibri"/>
      <w:sz w:val="20"/>
      <w:szCs w:val="20"/>
      <w:lang w:eastAsia="en-US"/>
    </w:rPr>
  </w:style>
  <w:style w:type="character" w:customStyle="1" w:styleId="CommentTextChar">
    <w:name w:val="Comment Text Char"/>
    <w:link w:val="CommentText"/>
    <w:uiPriority w:val="99"/>
    <w:locked/>
    <w:rsid w:val="00F962B4"/>
    <w:rPr>
      <w:rFonts w:ascii="Calibri" w:hAnsi="Calibri"/>
      <w:lang w:eastAsia="en-US"/>
    </w:rPr>
  </w:style>
  <w:style w:type="paragraph" w:styleId="CommentSubject">
    <w:name w:val="annotation subject"/>
    <w:basedOn w:val="CommentText"/>
    <w:next w:val="CommentText"/>
    <w:link w:val="CommentSubjectChar"/>
    <w:uiPriority w:val="99"/>
    <w:rsid w:val="00F962B4"/>
    <w:rPr>
      <w:b/>
    </w:rPr>
  </w:style>
  <w:style w:type="character" w:customStyle="1" w:styleId="CommentSubjectChar">
    <w:name w:val="Comment Subject Char"/>
    <w:link w:val="CommentSubject"/>
    <w:uiPriority w:val="99"/>
    <w:locked/>
    <w:rsid w:val="00F962B4"/>
    <w:rPr>
      <w:rFonts w:ascii="Calibri" w:hAnsi="Calibri"/>
      <w:b/>
      <w:lang w:eastAsia="en-US"/>
    </w:rPr>
  </w:style>
  <w:style w:type="table" w:styleId="TableGrid">
    <w:name w:val="Table Grid"/>
    <w:basedOn w:val="TableNormal"/>
    <w:uiPriority w:val="39"/>
    <w:rsid w:val="00F962B4"/>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rsid w:val="00F962B4"/>
    <w:pPr>
      <w:spacing w:before="100" w:beforeAutospacing="1" w:after="100" w:afterAutospacing="1"/>
    </w:pPr>
    <w:rPr>
      <w:lang w:val="en-US" w:eastAsia="en-US"/>
    </w:rPr>
  </w:style>
  <w:style w:type="character" w:customStyle="1" w:styleId="22">
    <w:name w:val="Σώμα κειμένου (2) + Έντονη γραφή"/>
    <w:uiPriority w:val="99"/>
    <w:rsid w:val="00FB5DDF"/>
    <w:rPr>
      <w:rFonts w:ascii="Arial" w:hAnsi="Arial"/>
      <w:b/>
      <w:color w:val="000000"/>
      <w:spacing w:val="0"/>
      <w:w w:val="100"/>
      <w:position w:val="0"/>
      <w:sz w:val="19"/>
      <w:u w:val="none"/>
      <w:effect w:val="none"/>
      <w:lang w:val="en-US" w:eastAsia="en-US"/>
    </w:rPr>
  </w:style>
  <w:style w:type="character" w:styleId="Strong">
    <w:name w:val="Strong"/>
    <w:uiPriority w:val="22"/>
    <w:qFormat/>
    <w:rsid w:val="00FB5DDF"/>
    <w:rPr>
      <w:rFonts w:cs="Times New Roman"/>
      <w:b/>
    </w:rPr>
  </w:style>
  <w:style w:type="character" w:customStyle="1" w:styleId="TOC3Char">
    <w:name w:val="TOC 3 Char"/>
    <w:link w:val="TOC3"/>
    <w:uiPriority w:val="99"/>
    <w:locked/>
    <w:rsid w:val="00CA240D"/>
    <w:rPr>
      <w:rFonts w:ascii="Arial" w:hAnsi="Arial"/>
      <w:sz w:val="19"/>
      <w:shd w:val="clear" w:color="auto" w:fill="FFFFFF"/>
    </w:rPr>
  </w:style>
  <w:style w:type="paragraph" w:styleId="TOC3">
    <w:name w:val="toc 3"/>
    <w:basedOn w:val="Normal"/>
    <w:link w:val="TOC3Char"/>
    <w:autoRedefine/>
    <w:uiPriority w:val="39"/>
    <w:rsid w:val="00CA240D"/>
    <w:pPr>
      <w:widowControl w:val="0"/>
      <w:shd w:val="clear" w:color="auto" w:fill="FFFFFF"/>
      <w:spacing w:line="278" w:lineRule="exact"/>
      <w:jc w:val="both"/>
    </w:pPr>
    <w:rPr>
      <w:rFonts w:ascii="Arial" w:hAnsi="Arial"/>
      <w:sz w:val="19"/>
      <w:szCs w:val="20"/>
      <w:shd w:val="clear" w:color="auto" w:fill="FFFFFF"/>
    </w:rPr>
  </w:style>
  <w:style w:type="paragraph" w:styleId="TOC2">
    <w:name w:val="toc 2"/>
    <w:basedOn w:val="Normal"/>
    <w:next w:val="Normal"/>
    <w:autoRedefine/>
    <w:uiPriority w:val="39"/>
    <w:rsid w:val="00CA240D"/>
    <w:pPr>
      <w:ind w:left="240"/>
    </w:pPr>
  </w:style>
  <w:style w:type="character" w:customStyle="1" w:styleId="8">
    <w:name w:val="Σώμα κειμένου (8)_"/>
    <w:link w:val="81"/>
    <w:uiPriority w:val="99"/>
    <w:locked/>
    <w:rsid w:val="00CA240D"/>
    <w:rPr>
      <w:rFonts w:ascii="Arial" w:hAnsi="Arial"/>
      <w:b/>
      <w:i/>
      <w:sz w:val="32"/>
      <w:shd w:val="clear" w:color="auto" w:fill="FFFFFF"/>
    </w:rPr>
  </w:style>
  <w:style w:type="paragraph" w:customStyle="1" w:styleId="81">
    <w:name w:val="Σώμα κειμένου (8)1"/>
    <w:basedOn w:val="Normal"/>
    <w:link w:val="8"/>
    <w:uiPriority w:val="99"/>
    <w:rsid w:val="00CA240D"/>
    <w:pPr>
      <w:widowControl w:val="0"/>
      <w:shd w:val="clear" w:color="auto" w:fill="FFFFFF"/>
      <w:spacing w:line="240" w:lineRule="atLeast"/>
    </w:pPr>
    <w:rPr>
      <w:rFonts w:ascii="Arial" w:hAnsi="Arial"/>
      <w:b/>
      <w:i/>
      <w:sz w:val="32"/>
      <w:szCs w:val="20"/>
      <w:shd w:val="clear" w:color="auto" w:fill="FFFFFF"/>
    </w:rPr>
  </w:style>
  <w:style w:type="character" w:customStyle="1" w:styleId="84">
    <w:name w:val="Σώμα κειμένου (8)4"/>
    <w:uiPriority w:val="99"/>
    <w:rsid w:val="00CA240D"/>
    <w:rPr>
      <w:rFonts w:ascii="Arial" w:hAnsi="Arial"/>
      <w:b/>
      <w:i/>
      <w:color w:val="000000"/>
      <w:spacing w:val="0"/>
      <w:w w:val="100"/>
      <w:position w:val="0"/>
      <w:sz w:val="32"/>
      <w:u w:val="none"/>
      <w:effect w:val="none"/>
      <w:lang w:val="en-US" w:eastAsia="en-US"/>
    </w:rPr>
  </w:style>
  <w:style w:type="paragraph" w:styleId="EndnoteText">
    <w:name w:val="endnote text"/>
    <w:basedOn w:val="Normal"/>
    <w:link w:val="EndnoteTextChar"/>
    <w:uiPriority w:val="99"/>
    <w:semiHidden/>
    <w:locked/>
    <w:rsid w:val="009C1C77"/>
    <w:rPr>
      <w:sz w:val="20"/>
      <w:szCs w:val="20"/>
    </w:rPr>
  </w:style>
  <w:style w:type="character" w:customStyle="1" w:styleId="EndnoteTextChar">
    <w:name w:val="Endnote Text Char"/>
    <w:link w:val="EndnoteText"/>
    <w:uiPriority w:val="99"/>
    <w:semiHidden/>
    <w:locked/>
    <w:rsid w:val="009C1C77"/>
    <w:rPr>
      <w:sz w:val="20"/>
    </w:rPr>
  </w:style>
  <w:style w:type="character" w:styleId="EndnoteReference">
    <w:name w:val="endnote reference"/>
    <w:uiPriority w:val="99"/>
    <w:semiHidden/>
    <w:locked/>
    <w:rsid w:val="009C1C77"/>
    <w:rPr>
      <w:rFonts w:cs="Times New Roman"/>
      <w:vertAlign w:val="superscript"/>
    </w:rPr>
  </w:style>
  <w:style w:type="numbering" w:customStyle="1" w:styleId="1">
    <w:name w:val="Χωρίς λίστα1"/>
    <w:next w:val="NoList"/>
    <w:uiPriority w:val="99"/>
    <w:semiHidden/>
    <w:unhideWhenUsed/>
    <w:rsid w:val="00407E9F"/>
  </w:style>
  <w:style w:type="character" w:customStyle="1" w:styleId="fontstyle01">
    <w:name w:val="fontstyle01"/>
    <w:uiPriority w:val="99"/>
    <w:rsid w:val="00407E9F"/>
    <w:rPr>
      <w:rFonts w:ascii="DroidArabicKufi" w:hAnsi="DroidArabicKufi"/>
      <w:color w:val="000000"/>
      <w:sz w:val="20"/>
    </w:rPr>
  </w:style>
  <w:style w:type="character" w:customStyle="1" w:styleId="Heading1Char">
    <w:name w:val="Heading 1 Char"/>
    <w:basedOn w:val="DefaultParagraphFont"/>
    <w:link w:val="Heading1"/>
    <w:uiPriority w:val="9"/>
    <w:rsid w:val="00FC6304"/>
    <w:rPr>
      <w:rFonts w:ascii="Cambria" w:hAnsi="Cambria"/>
      <w:b/>
      <w:bCs/>
      <w:kern w:val="32"/>
      <w:sz w:val="32"/>
      <w:szCs w:val="32"/>
      <w:lang w:val="el-GR" w:eastAsia="el-GR"/>
    </w:rPr>
  </w:style>
  <w:style w:type="character" w:customStyle="1" w:styleId="Heading2Char">
    <w:name w:val="Heading 2 Char"/>
    <w:basedOn w:val="DefaultParagraphFont"/>
    <w:link w:val="Heading2"/>
    <w:uiPriority w:val="9"/>
    <w:rsid w:val="00FC6304"/>
    <w:rPr>
      <w:rFonts w:ascii="Cambria" w:hAnsi="Cambria"/>
      <w:b/>
      <w:bCs/>
      <w:i/>
      <w:iCs/>
      <w:sz w:val="28"/>
      <w:szCs w:val="28"/>
      <w:lang w:val="el-GR" w:eastAsia="el-GR"/>
    </w:rPr>
  </w:style>
  <w:style w:type="character" w:customStyle="1" w:styleId="Heading3Char">
    <w:name w:val="Heading 3 Char"/>
    <w:basedOn w:val="DefaultParagraphFont"/>
    <w:link w:val="Heading3"/>
    <w:uiPriority w:val="9"/>
    <w:rsid w:val="00FC6304"/>
    <w:rPr>
      <w:rFonts w:ascii="Cambria" w:hAnsi="Cambria"/>
      <w:b/>
      <w:bCs/>
      <w:sz w:val="26"/>
      <w:szCs w:val="26"/>
      <w:lang w:val="el-GR" w:eastAsia="el-GR"/>
    </w:rPr>
  </w:style>
  <w:style w:type="character" w:customStyle="1" w:styleId="Heading5Char">
    <w:name w:val="Heading 5 Char"/>
    <w:basedOn w:val="DefaultParagraphFont"/>
    <w:link w:val="Heading5"/>
    <w:uiPriority w:val="9"/>
    <w:semiHidden/>
    <w:rsid w:val="00FC6304"/>
    <w:rPr>
      <w:rFonts w:ascii="Calibri" w:hAnsi="Calibri" w:cs="Arial"/>
      <w:b/>
      <w:bCs/>
      <w:i/>
      <w:iCs/>
      <w:sz w:val="26"/>
      <w:szCs w:val="26"/>
      <w:lang w:val="el-GR" w:eastAsia="el-GR"/>
    </w:rPr>
  </w:style>
  <w:style w:type="paragraph" w:styleId="BodyText2">
    <w:name w:val="Body Text 2"/>
    <w:basedOn w:val="Normal"/>
    <w:link w:val="BodyText2Char"/>
    <w:uiPriority w:val="99"/>
    <w:semiHidden/>
    <w:unhideWhenUsed/>
    <w:locked/>
    <w:rsid w:val="00FC6304"/>
    <w:pPr>
      <w:spacing w:after="120" w:line="480" w:lineRule="auto"/>
    </w:pPr>
  </w:style>
  <w:style w:type="character" w:customStyle="1" w:styleId="BodyText2Char">
    <w:name w:val="Body Text 2 Char"/>
    <w:basedOn w:val="DefaultParagraphFont"/>
    <w:link w:val="BodyText2"/>
    <w:uiPriority w:val="99"/>
    <w:semiHidden/>
    <w:rsid w:val="00FC6304"/>
    <w:rPr>
      <w:sz w:val="24"/>
      <w:szCs w:val="24"/>
      <w:lang w:val="el-GR" w:eastAsia="el-GR"/>
    </w:rPr>
  </w:style>
  <w:style w:type="paragraph" w:styleId="Title">
    <w:name w:val="Title"/>
    <w:basedOn w:val="Normal"/>
    <w:link w:val="TitleChar"/>
    <w:uiPriority w:val="10"/>
    <w:qFormat/>
    <w:locked/>
    <w:rsid w:val="00FC6304"/>
    <w:pPr>
      <w:jc w:val="center"/>
    </w:pPr>
    <w:rPr>
      <w:b/>
      <w:bCs/>
      <w:lang w:val="en-US" w:eastAsia="en-US"/>
    </w:rPr>
  </w:style>
  <w:style w:type="character" w:customStyle="1" w:styleId="TitleChar">
    <w:name w:val="Title Char"/>
    <w:basedOn w:val="DefaultParagraphFont"/>
    <w:link w:val="Title"/>
    <w:uiPriority w:val="10"/>
    <w:rsid w:val="00FC6304"/>
    <w:rPr>
      <w:b/>
      <w:bCs/>
      <w:sz w:val="24"/>
      <w:szCs w:val="24"/>
    </w:rPr>
  </w:style>
  <w:style w:type="paragraph" w:styleId="BlockText">
    <w:name w:val="Block Text"/>
    <w:basedOn w:val="Normal"/>
    <w:uiPriority w:val="99"/>
    <w:semiHidden/>
    <w:locked/>
    <w:rsid w:val="00FC6304"/>
    <w:pPr>
      <w:tabs>
        <w:tab w:val="right" w:pos="8647"/>
      </w:tabs>
      <w:ind w:left="1134" w:right="566"/>
      <w:jc w:val="lowKashida"/>
    </w:pPr>
    <w:rPr>
      <w:rFonts w:cs="Traditional Arabic"/>
      <w:szCs w:val="20"/>
      <w:lang w:val="en-US" w:eastAsia="ar-SA"/>
    </w:rPr>
  </w:style>
  <w:style w:type="paragraph" w:customStyle="1" w:styleId="xl27">
    <w:name w:val="xl27"/>
    <w:basedOn w:val="Normal"/>
    <w:rsid w:val="00FC6304"/>
    <w:pPr>
      <w:pBdr>
        <w:left w:val="single" w:sz="4" w:space="0" w:color="auto"/>
        <w:bottom w:val="single" w:sz="4" w:space="0" w:color="auto"/>
        <w:right w:val="single" w:sz="4" w:space="0" w:color="auto"/>
      </w:pBdr>
      <w:spacing w:before="100" w:beforeAutospacing="1" w:after="100" w:afterAutospacing="1"/>
    </w:pPr>
    <w:rPr>
      <w:rFonts w:cs="Simplified Arabic"/>
      <w:lang w:val="en-US" w:eastAsia="en-US"/>
    </w:rPr>
  </w:style>
  <w:style w:type="character" w:customStyle="1" w:styleId="Heading9Char">
    <w:name w:val="Heading 9 Char"/>
    <w:basedOn w:val="DefaultParagraphFont"/>
    <w:link w:val="Heading9"/>
    <w:uiPriority w:val="9"/>
    <w:semiHidden/>
    <w:rsid w:val="009C7BF4"/>
    <w:rPr>
      <w:rFonts w:asciiTheme="majorHAnsi" w:eastAsiaTheme="majorEastAsia" w:hAnsiTheme="majorHAnsi" w:cstheme="majorBidi"/>
      <w:i/>
      <w:iCs/>
      <w:color w:val="404040" w:themeColor="text1" w:themeTint="BF"/>
      <w:lang w:val="el-GR" w:eastAsia="el-GR"/>
    </w:rPr>
  </w:style>
  <w:style w:type="character" w:customStyle="1" w:styleId="shorttext">
    <w:name w:val="short_text"/>
    <w:basedOn w:val="DefaultParagraphFont"/>
    <w:rsid w:val="009C7BF4"/>
  </w:style>
  <w:style w:type="character" w:styleId="FollowedHyperlink">
    <w:name w:val="FollowedHyperlink"/>
    <w:basedOn w:val="DefaultParagraphFont"/>
    <w:uiPriority w:val="99"/>
    <w:semiHidden/>
    <w:unhideWhenUsed/>
    <w:locked/>
    <w:rsid w:val="00E127EA"/>
    <w:rPr>
      <w:color w:val="954F72"/>
      <w:u w:val="single"/>
    </w:rPr>
  </w:style>
  <w:style w:type="paragraph" w:customStyle="1" w:styleId="xl67">
    <w:name w:val="xl67"/>
    <w:basedOn w:val="Normal"/>
    <w:rsid w:val="00E127EA"/>
    <w:pPr>
      <w:spacing w:before="100" w:beforeAutospacing="1" w:after="100" w:afterAutospacing="1"/>
      <w:textAlignment w:val="center"/>
    </w:pPr>
    <w:rPr>
      <w:rFonts w:ascii="Century Gothic" w:hAnsi="Century Gothic"/>
      <w:color w:val="000000"/>
      <w:sz w:val="20"/>
      <w:szCs w:val="20"/>
      <w:lang w:val="en-US" w:eastAsia="en-US"/>
    </w:rPr>
  </w:style>
  <w:style w:type="paragraph" w:customStyle="1" w:styleId="xl68">
    <w:name w:val="xl68"/>
    <w:basedOn w:val="Normal"/>
    <w:rsid w:val="00E127EA"/>
    <w:pPr>
      <w:spacing w:before="100" w:beforeAutospacing="1" w:after="100" w:afterAutospacing="1"/>
      <w:ind w:firstLineChars="100" w:firstLine="100"/>
      <w:jc w:val="right"/>
      <w:textAlignment w:val="center"/>
    </w:pPr>
    <w:rPr>
      <w:rFonts w:ascii="Century Gothic" w:hAnsi="Century Gothic"/>
      <w:color w:val="000000"/>
      <w:sz w:val="20"/>
      <w:szCs w:val="20"/>
      <w:lang w:val="en-US" w:eastAsia="en-US"/>
    </w:rPr>
  </w:style>
  <w:style w:type="paragraph" w:customStyle="1" w:styleId="xl69">
    <w:name w:val="xl69"/>
    <w:basedOn w:val="Normal"/>
    <w:rsid w:val="00E127EA"/>
    <w:pPr>
      <w:spacing w:before="100" w:beforeAutospacing="1" w:after="100" w:afterAutospacing="1"/>
      <w:ind w:firstLineChars="100" w:firstLine="100"/>
      <w:textAlignment w:val="center"/>
    </w:pPr>
    <w:rPr>
      <w:rFonts w:ascii="Century Gothic" w:hAnsi="Century Gothic"/>
      <w:color w:val="000000"/>
      <w:sz w:val="20"/>
      <w:szCs w:val="20"/>
      <w:lang w:val="en-US" w:eastAsia="en-US"/>
    </w:rPr>
  </w:style>
  <w:style w:type="paragraph" w:customStyle="1" w:styleId="xl70">
    <w:name w:val="xl70"/>
    <w:basedOn w:val="Normal"/>
    <w:rsid w:val="00E127EA"/>
    <w:pPr>
      <w:spacing w:before="100" w:beforeAutospacing="1" w:after="100" w:afterAutospacing="1"/>
      <w:ind w:firstLineChars="300" w:firstLine="300"/>
      <w:jc w:val="right"/>
      <w:textAlignment w:val="center"/>
    </w:pPr>
    <w:rPr>
      <w:rFonts w:ascii="Century Gothic" w:hAnsi="Century Gothic"/>
      <w:b/>
      <w:bCs/>
      <w:color w:val="000000"/>
      <w:sz w:val="20"/>
      <w:szCs w:val="20"/>
      <w:lang w:val="en-US" w:eastAsia="en-US"/>
    </w:rPr>
  </w:style>
  <w:style w:type="paragraph" w:customStyle="1" w:styleId="xl71">
    <w:name w:val="xl71"/>
    <w:basedOn w:val="Normal"/>
    <w:rsid w:val="00E127EA"/>
    <w:pPr>
      <w:shd w:val="clear" w:color="000000" w:fill="008000"/>
      <w:spacing w:before="100" w:beforeAutospacing="1" w:after="100" w:afterAutospacing="1"/>
      <w:jc w:val="center"/>
      <w:textAlignment w:val="center"/>
    </w:pPr>
    <w:rPr>
      <w:rFonts w:ascii="Century Gothic" w:hAnsi="Century Gothic"/>
      <w:b/>
      <w:bCs/>
      <w:color w:val="FFFFFF"/>
      <w:lang w:val="en-US" w:eastAsia="en-US"/>
    </w:rPr>
  </w:style>
  <w:style w:type="paragraph" w:customStyle="1" w:styleId="xl72">
    <w:name w:val="xl72"/>
    <w:basedOn w:val="Normal"/>
    <w:rsid w:val="00E127EA"/>
    <w:pPr>
      <w:shd w:val="clear" w:color="000000" w:fill="008000"/>
      <w:spacing w:before="100" w:beforeAutospacing="1" w:after="100" w:afterAutospacing="1"/>
      <w:ind w:firstLineChars="100" w:firstLine="100"/>
      <w:jc w:val="right"/>
      <w:textAlignment w:val="center"/>
    </w:pPr>
    <w:rPr>
      <w:rFonts w:ascii="Century Gothic" w:hAnsi="Century Gothic"/>
      <w:b/>
      <w:bCs/>
      <w:color w:val="FFFFFF"/>
      <w:lang w:val="en-US" w:eastAsia="en-US"/>
    </w:rPr>
  </w:style>
  <w:style w:type="paragraph" w:customStyle="1" w:styleId="xl73">
    <w:name w:val="xl73"/>
    <w:basedOn w:val="Normal"/>
    <w:rsid w:val="00E127EA"/>
    <w:pPr>
      <w:shd w:val="clear" w:color="000000" w:fill="008000"/>
      <w:spacing w:before="100" w:beforeAutospacing="1" w:after="100" w:afterAutospacing="1"/>
      <w:ind w:firstLineChars="100" w:firstLine="100"/>
      <w:textAlignment w:val="center"/>
    </w:pPr>
    <w:rPr>
      <w:rFonts w:ascii="Century Gothic" w:hAnsi="Century Gothic"/>
      <w:b/>
      <w:bCs/>
      <w:color w:val="FFFFFF"/>
      <w:lang w:val="en-US" w:eastAsia="en-US"/>
    </w:rPr>
  </w:style>
  <w:style w:type="paragraph" w:customStyle="1" w:styleId="xl74">
    <w:name w:val="xl74"/>
    <w:basedOn w:val="Normal"/>
    <w:rsid w:val="00E127EA"/>
    <w:pPr>
      <w:shd w:val="clear" w:color="000000" w:fill="FFFF99"/>
      <w:spacing w:before="100" w:beforeAutospacing="1" w:after="100" w:afterAutospacing="1"/>
      <w:ind w:firstLineChars="300" w:firstLine="300"/>
      <w:jc w:val="right"/>
      <w:textAlignment w:val="center"/>
    </w:pPr>
    <w:rPr>
      <w:rFonts w:ascii="Century Gothic" w:hAnsi="Century Gothic"/>
      <w:b/>
      <w:bCs/>
      <w:color w:val="000000"/>
      <w:sz w:val="20"/>
      <w:szCs w:val="20"/>
      <w:lang w:val="en-US" w:eastAsia="en-US"/>
    </w:rPr>
  </w:style>
  <w:style w:type="paragraph" w:styleId="PlainText">
    <w:name w:val="Plain Text"/>
    <w:basedOn w:val="Normal"/>
    <w:link w:val="PlainTextChar"/>
    <w:uiPriority w:val="99"/>
    <w:semiHidden/>
    <w:unhideWhenUsed/>
    <w:locked/>
    <w:rsid w:val="00B03F71"/>
    <w:pPr>
      <w:spacing w:before="100" w:beforeAutospacing="1" w:after="100" w:afterAutospacing="1"/>
    </w:pPr>
    <w:rPr>
      <w:lang w:val="en-US" w:eastAsia="en-US"/>
    </w:rPr>
  </w:style>
  <w:style w:type="character" w:customStyle="1" w:styleId="PlainTextChar">
    <w:name w:val="Plain Text Char"/>
    <w:basedOn w:val="DefaultParagraphFont"/>
    <w:link w:val="PlainText"/>
    <w:uiPriority w:val="99"/>
    <w:semiHidden/>
    <w:rsid w:val="00B03F71"/>
    <w:rPr>
      <w:sz w:val="24"/>
      <w:szCs w:val="24"/>
    </w:rPr>
  </w:style>
  <w:style w:type="paragraph" w:styleId="TOCHeading">
    <w:name w:val="TOC Heading"/>
    <w:basedOn w:val="Heading1"/>
    <w:next w:val="Normal"/>
    <w:uiPriority w:val="39"/>
    <w:unhideWhenUsed/>
    <w:qFormat/>
    <w:rsid w:val="001C7AF4"/>
    <w:pPr>
      <w:keepLines/>
      <w:spacing w:before="480" w:after="0"/>
      <w:outlineLvl w:val="9"/>
    </w:pPr>
    <w:rPr>
      <w:rFonts w:asciiTheme="majorHAnsi" w:eastAsiaTheme="majorEastAsia" w:hAnsiTheme="majorHAnsi" w:cstheme="majorBidi"/>
      <w:color w:val="365F91" w:themeColor="accent1" w:themeShade="BF"/>
      <w:kern w:val="0"/>
      <w:sz w:val="28"/>
      <w:szCs w:val="28"/>
    </w:rPr>
  </w:style>
  <w:style w:type="character" w:customStyle="1" w:styleId="Heading4Char">
    <w:name w:val="Heading 4 Char"/>
    <w:basedOn w:val="DefaultParagraphFont"/>
    <w:link w:val="Heading4"/>
    <w:uiPriority w:val="9"/>
    <w:rsid w:val="001C7AF4"/>
    <w:rPr>
      <w:rFonts w:asciiTheme="majorHAnsi" w:eastAsiaTheme="majorEastAsia" w:hAnsiTheme="majorHAnsi" w:cstheme="majorBidi"/>
      <w:i/>
      <w:iCs/>
      <w:color w:val="365F91" w:themeColor="accent1" w:themeShade="BF"/>
      <w:sz w:val="24"/>
      <w:szCs w:val="24"/>
    </w:rPr>
  </w:style>
  <w:style w:type="character" w:customStyle="1" w:styleId="Heading6Char">
    <w:name w:val="Heading 6 Char"/>
    <w:basedOn w:val="DefaultParagraphFont"/>
    <w:link w:val="Heading6"/>
    <w:uiPriority w:val="9"/>
    <w:semiHidden/>
    <w:rsid w:val="001C7AF4"/>
    <w:rPr>
      <w:rFonts w:asciiTheme="majorHAnsi" w:eastAsiaTheme="majorEastAsia" w:hAnsiTheme="majorHAnsi" w:cstheme="majorBidi"/>
      <w:color w:val="243F60" w:themeColor="accent1" w:themeShade="7F"/>
      <w:sz w:val="24"/>
      <w:szCs w:val="24"/>
    </w:rPr>
  </w:style>
  <w:style w:type="character" w:customStyle="1" w:styleId="Heading8Char">
    <w:name w:val="Heading 8 Char"/>
    <w:basedOn w:val="DefaultParagraphFont"/>
    <w:link w:val="Heading8"/>
    <w:uiPriority w:val="9"/>
    <w:semiHidden/>
    <w:rsid w:val="001C7AF4"/>
    <w:rPr>
      <w:rFonts w:asciiTheme="majorHAnsi" w:eastAsiaTheme="majorEastAsia" w:hAnsiTheme="majorHAnsi" w:cstheme="majorBidi"/>
      <w:color w:val="272727" w:themeColor="text1" w:themeTint="D8"/>
      <w:sz w:val="21"/>
      <w:szCs w:val="21"/>
    </w:rPr>
  </w:style>
  <w:style w:type="paragraph" w:styleId="Subtitle">
    <w:name w:val="Subtitle"/>
    <w:basedOn w:val="Normal"/>
    <w:next w:val="Normal"/>
    <w:link w:val="SubtitleChar"/>
    <w:uiPriority w:val="11"/>
    <w:qFormat/>
    <w:locked/>
    <w:rsid w:val="001C7AF4"/>
    <w:pPr>
      <w:numPr>
        <w:ilvl w:val="1"/>
      </w:numPr>
      <w:spacing w:after="160" w:line="259" w:lineRule="auto"/>
      <w:jc w:val="both"/>
    </w:pPr>
    <w:rPr>
      <w:rFonts w:asciiTheme="minorHAnsi" w:eastAsiaTheme="minorEastAsia" w:hAnsiTheme="minorHAnsi" w:cstheme="minorBidi"/>
      <w:color w:val="5A5A5A" w:themeColor="text1" w:themeTint="A5"/>
      <w:spacing w:val="15"/>
      <w:sz w:val="22"/>
      <w:szCs w:val="22"/>
      <w:lang w:val="en-GB" w:eastAsia="en-US"/>
    </w:rPr>
  </w:style>
  <w:style w:type="character" w:customStyle="1" w:styleId="SubtitleChar">
    <w:name w:val="Subtitle Char"/>
    <w:basedOn w:val="DefaultParagraphFont"/>
    <w:link w:val="Subtitle"/>
    <w:uiPriority w:val="11"/>
    <w:rsid w:val="001C7AF4"/>
    <w:rPr>
      <w:rFonts w:asciiTheme="minorHAnsi" w:eastAsiaTheme="minorEastAsia" w:hAnsiTheme="minorHAnsi" w:cstheme="minorBidi"/>
      <w:color w:val="5A5A5A" w:themeColor="text1" w:themeTint="A5"/>
      <w:spacing w:val="15"/>
      <w:sz w:val="22"/>
      <w:szCs w:val="22"/>
      <w:lang w:val="en-GB"/>
    </w:rPr>
  </w:style>
  <w:style w:type="paragraph" w:styleId="NoSpacing">
    <w:name w:val="No Spacing"/>
    <w:link w:val="NoSpacingChar"/>
    <w:uiPriority w:val="1"/>
    <w:qFormat/>
    <w:rsid w:val="001C7AF4"/>
    <w:rPr>
      <w:rFonts w:ascii="Calibri" w:hAnsi="Calibri"/>
      <w:sz w:val="22"/>
      <w:szCs w:val="22"/>
      <w:lang w:val="en-GB"/>
    </w:rPr>
  </w:style>
  <w:style w:type="character" w:customStyle="1" w:styleId="NoSpacingChar">
    <w:name w:val="No Spacing Char"/>
    <w:link w:val="NoSpacing"/>
    <w:uiPriority w:val="1"/>
    <w:rsid w:val="001C7AF4"/>
    <w:rPr>
      <w:rFonts w:ascii="Calibri" w:hAnsi="Calibri"/>
      <w:sz w:val="22"/>
      <w:szCs w:val="22"/>
      <w:lang w:val="en-GB"/>
    </w:rPr>
  </w:style>
  <w:style w:type="paragraph" w:styleId="BodyTextIndent">
    <w:name w:val="Body Text Indent"/>
    <w:basedOn w:val="Normal"/>
    <w:link w:val="BodyTextIndentChar"/>
    <w:locked/>
    <w:rsid w:val="001C7AF4"/>
    <w:pPr>
      <w:spacing w:after="120"/>
      <w:ind w:left="283"/>
    </w:pPr>
    <w:rPr>
      <w:sz w:val="20"/>
      <w:szCs w:val="20"/>
      <w:lang w:val="nl-NL" w:eastAsia="nl-NL"/>
    </w:rPr>
  </w:style>
  <w:style w:type="character" w:customStyle="1" w:styleId="BodyTextIndentChar">
    <w:name w:val="Body Text Indent Char"/>
    <w:basedOn w:val="DefaultParagraphFont"/>
    <w:link w:val="BodyTextIndent"/>
    <w:rsid w:val="001C7AF4"/>
    <w:rPr>
      <w:lang w:val="nl-NL" w:eastAsia="nl-NL"/>
    </w:rPr>
  </w:style>
  <w:style w:type="paragraph" w:customStyle="1" w:styleId="normaltableau">
    <w:name w:val="normal_tableau"/>
    <w:basedOn w:val="Normal"/>
    <w:rsid w:val="001C7AF4"/>
    <w:pPr>
      <w:tabs>
        <w:tab w:val="left" w:pos="567"/>
      </w:tabs>
      <w:spacing w:before="120" w:after="120"/>
      <w:jc w:val="both"/>
    </w:pPr>
    <w:rPr>
      <w:rFonts w:ascii="Optima" w:hAnsi="Optima"/>
      <w:sz w:val="22"/>
      <w:szCs w:val="20"/>
      <w:lang w:val="en-GB" w:eastAsia="en-US"/>
    </w:rPr>
  </w:style>
  <w:style w:type="paragraph" w:customStyle="1" w:styleId="Proefschriftopsomming">
    <w:name w:val="Proefschrift opsomming"/>
    <w:basedOn w:val="Normal"/>
    <w:rsid w:val="001C7AF4"/>
    <w:pPr>
      <w:numPr>
        <w:numId w:val="4"/>
      </w:numPr>
    </w:pPr>
    <w:rPr>
      <w:lang w:val="en-US" w:eastAsia="nl-NL"/>
    </w:rPr>
  </w:style>
  <w:style w:type="character" w:customStyle="1" w:styleId="UnresolvedMention1">
    <w:name w:val="Unresolved Mention1"/>
    <w:basedOn w:val="DefaultParagraphFont"/>
    <w:uiPriority w:val="99"/>
    <w:semiHidden/>
    <w:unhideWhenUsed/>
    <w:rsid w:val="001C7AF4"/>
    <w:rPr>
      <w:color w:val="605E5C"/>
      <w:shd w:val="clear" w:color="auto" w:fill="E1DFDD"/>
    </w:rPr>
  </w:style>
  <w:style w:type="paragraph" w:customStyle="1" w:styleId="Style1spri">
    <w:name w:val="Style1spri"/>
    <w:basedOn w:val="Normal"/>
    <w:link w:val="Style1spriChar"/>
    <w:qFormat/>
    <w:rsid w:val="001C7AF4"/>
    <w:pPr>
      <w:spacing w:after="160" w:line="259" w:lineRule="auto"/>
      <w:jc w:val="both"/>
    </w:pPr>
    <w:rPr>
      <w:rFonts w:asciiTheme="minorHAnsi" w:eastAsiaTheme="minorHAnsi" w:hAnsiTheme="minorHAnsi" w:cstheme="minorBidi"/>
      <w:sz w:val="22"/>
      <w:szCs w:val="22"/>
      <w:lang w:val="en-GB" w:eastAsia="en-US"/>
    </w:rPr>
  </w:style>
  <w:style w:type="character" w:customStyle="1" w:styleId="Style1spriChar">
    <w:name w:val="Style1spri Char"/>
    <w:basedOn w:val="DefaultParagraphFont"/>
    <w:link w:val="Style1spri"/>
    <w:rsid w:val="001C7AF4"/>
    <w:rPr>
      <w:rFonts w:asciiTheme="minorHAnsi" w:eastAsiaTheme="minorHAnsi" w:hAnsiTheme="minorHAnsi" w:cstheme="minorBidi"/>
      <w:sz w:val="22"/>
      <w:szCs w:val="22"/>
      <w:lang w:val="en-GB"/>
    </w:rPr>
  </w:style>
  <w:style w:type="paragraph" w:styleId="Caption">
    <w:name w:val="caption"/>
    <w:basedOn w:val="Normal"/>
    <w:next w:val="Normal"/>
    <w:uiPriority w:val="35"/>
    <w:unhideWhenUsed/>
    <w:qFormat/>
    <w:locked/>
    <w:rsid w:val="001C7AF4"/>
    <w:pPr>
      <w:spacing w:after="200"/>
      <w:jc w:val="both"/>
    </w:pPr>
    <w:rPr>
      <w:rFonts w:asciiTheme="minorHAnsi" w:eastAsiaTheme="minorHAnsi" w:hAnsiTheme="minorHAnsi" w:cstheme="minorBidi"/>
      <w:i/>
      <w:iCs/>
      <w:color w:val="1F497D" w:themeColor="text2"/>
      <w:szCs w:val="18"/>
      <w:lang w:val="en-GB" w:eastAsia="en-US"/>
    </w:rPr>
  </w:style>
  <w:style w:type="paragraph" w:styleId="TOC1">
    <w:name w:val="toc 1"/>
    <w:basedOn w:val="Normal"/>
    <w:next w:val="Normal"/>
    <w:autoRedefine/>
    <w:uiPriority w:val="39"/>
    <w:unhideWhenUsed/>
    <w:locked/>
    <w:rsid w:val="001C7AF4"/>
    <w:pPr>
      <w:spacing w:after="100"/>
      <w:jc w:val="both"/>
    </w:pPr>
    <w:rPr>
      <w:rFonts w:asciiTheme="minorHAnsi" w:eastAsiaTheme="minorEastAsia" w:hAnsiTheme="minorHAnsi" w:cstheme="minorBidi"/>
      <w:lang w:val="en-US" w:eastAsia="en-US"/>
    </w:rPr>
  </w:style>
  <w:style w:type="paragraph" w:customStyle="1" w:styleId="m7343407238701247863msolistparagraph">
    <w:name w:val="m_7343407238701247863msolistparagraph"/>
    <w:basedOn w:val="Normal"/>
    <w:rsid w:val="001C7AF4"/>
    <w:pPr>
      <w:spacing w:before="100" w:beforeAutospacing="1" w:after="100" w:afterAutospacing="1"/>
    </w:pPr>
    <w:rPr>
      <w:lang w:val="en-US" w:eastAsia="en-US"/>
    </w:rPr>
  </w:style>
  <w:style w:type="paragraph" w:styleId="TableofFigures">
    <w:name w:val="table of figures"/>
    <w:basedOn w:val="Normal"/>
    <w:next w:val="Normal"/>
    <w:uiPriority w:val="99"/>
    <w:unhideWhenUsed/>
    <w:locked/>
    <w:rsid w:val="001C7AF4"/>
    <w:pPr>
      <w:jc w:val="both"/>
    </w:pPr>
    <w:rPr>
      <w:rFonts w:asciiTheme="majorHAnsi" w:eastAsiaTheme="minorEastAsia" w:hAnsiTheme="majorHAnsi" w:cstheme="minorBidi"/>
      <w:lang w:val="en-US" w:eastAsia="en-US"/>
    </w:rPr>
  </w:style>
  <w:style w:type="table" w:customStyle="1" w:styleId="GridTable6Colorful-Accent61">
    <w:name w:val="Grid Table 6 Colorful - Accent 61"/>
    <w:basedOn w:val="TableNormal"/>
    <w:uiPriority w:val="51"/>
    <w:rsid w:val="001C7AF4"/>
    <w:rPr>
      <w:rFonts w:asciiTheme="minorHAnsi" w:eastAsiaTheme="minorHAnsi" w:hAnsiTheme="minorHAnsi" w:cstheme="minorBidi"/>
      <w:color w:val="E36C0A" w:themeColor="accent6" w:themeShade="BF"/>
      <w:sz w:val="22"/>
      <w:szCs w:val="22"/>
      <w:lang w:val="en-GB"/>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PlainTable51">
    <w:name w:val="Plain Table 51"/>
    <w:basedOn w:val="TableNormal"/>
    <w:uiPriority w:val="45"/>
    <w:rsid w:val="001C7AF4"/>
    <w:rPr>
      <w:rFonts w:asciiTheme="minorHAnsi" w:eastAsiaTheme="minorHAnsi" w:hAnsiTheme="minorHAnsi" w:cstheme="minorBidi"/>
      <w:sz w:val="22"/>
      <w:szCs w:val="22"/>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1Light-Accent61">
    <w:name w:val="Grid Table 1 Light - Accent 61"/>
    <w:basedOn w:val="TableNormal"/>
    <w:uiPriority w:val="46"/>
    <w:rsid w:val="001C7AF4"/>
    <w:rPr>
      <w:rFonts w:asciiTheme="minorHAnsi" w:eastAsiaTheme="minorHAnsi" w:hAnsiTheme="minorHAnsi" w:cstheme="minorBidi"/>
      <w:sz w:val="22"/>
      <w:szCs w:val="22"/>
      <w:lang w:val="en-GB"/>
    </w:r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7Colorful-Accent61">
    <w:name w:val="Grid Table 7 Colorful - Accent 61"/>
    <w:basedOn w:val="TableNormal"/>
    <w:uiPriority w:val="52"/>
    <w:rsid w:val="001C7AF4"/>
    <w:rPr>
      <w:rFonts w:asciiTheme="minorHAnsi" w:eastAsiaTheme="minorHAnsi" w:hAnsiTheme="minorHAnsi" w:cstheme="minorBidi"/>
      <w:color w:val="E36C0A" w:themeColor="accent6" w:themeShade="BF"/>
      <w:sz w:val="22"/>
      <w:szCs w:val="22"/>
      <w:lang w:val="en-GB"/>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ListTable6Colorful-Accent61">
    <w:name w:val="List Table 6 Colorful - Accent 61"/>
    <w:basedOn w:val="TableNormal"/>
    <w:uiPriority w:val="51"/>
    <w:rsid w:val="001C7AF4"/>
    <w:rPr>
      <w:rFonts w:asciiTheme="minorHAnsi" w:eastAsiaTheme="minorHAnsi" w:hAnsiTheme="minorHAnsi" w:cstheme="minorBidi"/>
      <w:color w:val="E36C0A" w:themeColor="accent6" w:themeShade="BF"/>
      <w:sz w:val="22"/>
      <w:szCs w:val="22"/>
      <w:lang w:val="en-GB"/>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6Colorful-Accent51">
    <w:name w:val="List Table 6 Colorful - Accent 51"/>
    <w:basedOn w:val="TableNormal"/>
    <w:uiPriority w:val="51"/>
    <w:rsid w:val="001C7AF4"/>
    <w:rPr>
      <w:rFonts w:asciiTheme="minorHAnsi" w:eastAsiaTheme="minorHAnsi" w:hAnsiTheme="minorHAnsi" w:cstheme="minorBidi"/>
      <w:color w:val="31849B" w:themeColor="accent5" w:themeShade="BF"/>
      <w:sz w:val="22"/>
      <w:szCs w:val="22"/>
      <w:lang w:val="en-GB"/>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5Dark-Accent61">
    <w:name w:val="List Table 5 Dark - Accent 61"/>
    <w:basedOn w:val="TableNormal"/>
    <w:uiPriority w:val="50"/>
    <w:rsid w:val="001C7AF4"/>
    <w:rPr>
      <w:rFonts w:asciiTheme="minorHAnsi" w:eastAsiaTheme="minorHAnsi" w:hAnsiTheme="minorHAnsi" w:cstheme="minorBidi"/>
      <w:color w:val="FFFFFF" w:themeColor="background1"/>
      <w:sz w:val="22"/>
      <w:szCs w:val="22"/>
      <w:lang w:val="en-GB"/>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3-Accent61">
    <w:name w:val="List Table 3 - Accent 61"/>
    <w:basedOn w:val="TableNormal"/>
    <w:uiPriority w:val="48"/>
    <w:rsid w:val="001C7AF4"/>
    <w:rPr>
      <w:rFonts w:asciiTheme="minorHAnsi" w:eastAsiaTheme="minorHAnsi" w:hAnsiTheme="minorHAnsi" w:cstheme="minorBidi"/>
      <w:sz w:val="22"/>
      <w:szCs w:val="22"/>
      <w:lang w:val="en-GB"/>
    </w:r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customStyle="1" w:styleId="GridTable2-Accent61">
    <w:name w:val="Grid Table 2 - Accent 61"/>
    <w:basedOn w:val="TableNormal"/>
    <w:uiPriority w:val="47"/>
    <w:rsid w:val="001C7AF4"/>
    <w:rPr>
      <w:rFonts w:asciiTheme="minorHAnsi" w:eastAsiaTheme="minorHAnsi" w:hAnsiTheme="minorHAnsi" w:cstheme="minorBidi"/>
      <w:sz w:val="22"/>
      <w:szCs w:val="22"/>
      <w:lang w:val="en-GB"/>
    </w:r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4-Accent61">
    <w:name w:val="Grid Table 4 - Accent 61"/>
    <w:basedOn w:val="TableNormal"/>
    <w:uiPriority w:val="49"/>
    <w:rsid w:val="001C7AF4"/>
    <w:rPr>
      <w:rFonts w:asciiTheme="minorHAnsi" w:eastAsiaTheme="minorHAnsi" w:hAnsiTheme="minorHAnsi" w:cstheme="minorBidi"/>
      <w:sz w:val="22"/>
      <w:szCs w:val="22"/>
      <w:lang w:val="en-GB"/>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5Dark-Accent61">
    <w:name w:val="Grid Table 5 Dark - Accent 61"/>
    <w:basedOn w:val="TableNormal"/>
    <w:uiPriority w:val="50"/>
    <w:rsid w:val="001C7AF4"/>
    <w:rPr>
      <w:rFonts w:asciiTheme="minorHAnsi" w:eastAsiaTheme="minorHAnsi" w:hAnsiTheme="minorHAnsi" w:cstheme="minorBidi"/>
      <w:sz w:val="22"/>
      <w:szCs w:val="22"/>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ListTable7Colorful-Accent61">
    <w:name w:val="List Table 7 Colorful - Accent 61"/>
    <w:basedOn w:val="TableNormal"/>
    <w:uiPriority w:val="52"/>
    <w:rsid w:val="001C7AF4"/>
    <w:rPr>
      <w:rFonts w:asciiTheme="minorHAnsi" w:eastAsiaTheme="minorHAnsi" w:hAnsiTheme="minorHAnsi" w:cstheme="minorBidi"/>
      <w:color w:val="E36C0A" w:themeColor="accent6" w:themeShade="BF"/>
      <w:sz w:val="22"/>
      <w:szCs w:val="22"/>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itaviBibliographyEntry">
    <w:name w:val="Citavi Bibliography Entry"/>
    <w:basedOn w:val="Normal"/>
    <w:link w:val="CitaviBibliographyEntryChar"/>
    <w:rsid w:val="001C7AF4"/>
    <w:pPr>
      <w:tabs>
        <w:tab w:val="left" w:pos="283"/>
      </w:tabs>
      <w:spacing w:after="60"/>
      <w:ind w:left="283" w:hanging="283"/>
    </w:pPr>
    <w:rPr>
      <w:rFonts w:asciiTheme="minorHAnsi" w:eastAsiaTheme="minorEastAsia" w:hAnsiTheme="minorHAnsi" w:cstheme="minorBidi"/>
      <w:lang w:val="en-US" w:eastAsia="en-US"/>
    </w:rPr>
  </w:style>
  <w:style w:type="character" w:customStyle="1" w:styleId="CitaviBibliographyEntryChar">
    <w:name w:val="Citavi Bibliography Entry Char"/>
    <w:basedOn w:val="FootnoteTextChar"/>
    <w:link w:val="CitaviBibliographyEntry"/>
    <w:rsid w:val="001C7AF4"/>
    <w:rPr>
      <w:rFonts w:asciiTheme="minorHAnsi" w:eastAsiaTheme="minorEastAsia" w:hAnsiTheme="minorHAnsi" w:cstheme="minorBidi"/>
      <w:sz w:val="24"/>
      <w:szCs w:val="24"/>
    </w:rPr>
  </w:style>
  <w:style w:type="paragraph" w:customStyle="1" w:styleId="CitaviBibliographyHeading">
    <w:name w:val="Citavi Bibliography Heading"/>
    <w:basedOn w:val="Heading1"/>
    <w:link w:val="CitaviBibliographyHeadingChar"/>
    <w:rsid w:val="001C7AF4"/>
    <w:pPr>
      <w:keepLines/>
      <w:spacing w:after="0"/>
    </w:pPr>
    <w:rPr>
      <w:rFonts w:asciiTheme="majorHAnsi" w:eastAsiaTheme="majorEastAsia" w:hAnsiTheme="majorHAnsi" w:cstheme="majorBidi"/>
      <w:b w:val="0"/>
      <w:bCs w:val="0"/>
      <w:color w:val="365F91" w:themeColor="accent1" w:themeShade="BF"/>
      <w:kern w:val="0"/>
      <w:lang w:val="en-US" w:eastAsia="en-US"/>
    </w:rPr>
  </w:style>
  <w:style w:type="character" w:customStyle="1" w:styleId="CitaviBibliographyHeadingChar">
    <w:name w:val="Citavi Bibliography Heading Char"/>
    <w:basedOn w:val="FootnoteTextChar"/>
    <w:link w:val="CitaviBibliographyHeading"/>
    <w:rsid w:val="001C7AF4"/>
    <w:rPr>
      <w:rFonts w:asciiTheme="majorHAnsi" w:eastAsiaTheme="majorEastAsia" w:hAnsiTheme="majorHAnsi" w:cstheme="majorBidi"/>
      <w:color w:val="365F91" w:themeColor="accent1" w:themeShade="BF"/>
      <w:sz w:val="32"/>
      <w:szCs w:val="32"/>
    </w:rPr>
  </w:style>
  <w:style w:type="paragraph" w:customStyle="1" w:styleId="CitaviBibliographySubheading1">
    <w:name w:val="Citavi Bibliography Subheading 1"/>
    <w:basedOn w:val="Heading2"/>
    <w:link w:val="CitaviBibliographySubheading1Char"/>
    <w:rsid w:val="001C7AF4"/>
    <w:pPr>
      <w:keepLines/>
      <w:spacing w:before="40" w:after="0"/>
      <w:outlineLvl w:val="9"/>
    </w:pPr>
    <w:rPr>
      <w:rFonts w:asciiTheme="majorHAnsi" w:eastAsiaTheme="majorEastAsia" w:hAnsiTheme="majorHAnsi" w:cstheme="majorBidi"/>
      <w:b w:val="0"/>
      <w:bCs w:val="0"/>
      <w:i w:val="0"/>
      <w:iCs w:val="0"/>
      <w:color w:val="365F91" w:themeColor="accent1" w:themeShade="BF"/>
      <w:sz w:val="26"/>
      <w:szCs w:val="26"/>
      <w:lang w:val="en-US" w:eastAsia="en-US"/>
    </w:rPr>
  </w:style>
  <w:style w:type="character" w:customStyle="1" w:styleId="CitaviBibliographySubheading1Char">
    <w:name w:val="Citavi Bibliography Subheading 1 Char"/>
    <w:basedOn w:val="FootnoteTextChar"/>
    <w:link w:val="CitaviBibliographySubheading1"/>
    <w:rsid w:val="001C7AF4"/>
    <w:rPr>
      <w:rFonts w:asciiTheme="majorHAnsi" w:eastAsiaTheme="majorEastAsia" w:hAnsiTheme="majorHAnsi" w:cstheme="majorBidi"/>
      <w:color w:val="365F91" w:themeColor="accent1" w:themeShade="BF"/>
      <w:sz w:val="26"/>
      <w:szCs w:val="26"/>
    </w:rPr>
  </w:style>
  <w:style w:type="paragraph" w:customStyle="1" w:styleId="CitaviBibliographySubheading2">
    <w:name w:val="Citavi Bibliography Subheading 2"/>
    <w:basedOn w:val="Heading3"/>
    <w:link w:val="CitaviBibliographySubheading2Char"/>
    <w:rsid w:val="001C7AF4"/>
    <w:pPr>
      <w:keepLines/>
      <w:spacing w:before="40" w:after="0" w:line="259" w:lineRule="auto"/>
      <w:outlineLvl w:val="9"/>
    </w:pPr>
    <w:rPr>
      <w:rFonts w:asciiTheme="majorHAnsi" w:eastAsiaTheme="majorEastAsia" w:hAnsiTheme="majorHAnsi" w:cstheme="majorBidi"/>
      <w:b w:val="0"/>
      <w:bCs w:val="0"/>
      <w:color w:val="243F60" w:themeColor="accent1" w:themeShade="7F"/>
      <w:sz w:val="24"/>
      <w:szCs w:val="24"/>
      <w:lang w:val="en-US" w:eastAsia="en-US"/>
    </w:rPr>
  </w:style>
  <w:style w:type="character" w:customStyle="1" w:styleId="CitaviBibliographySubheading2Char">
    <w:name w:val="Citavi Bibliography Subheading 2 Char"/>
    <w:basedOn w:val="FootnoteTextChar"/>
    <w:link w:val="CitaviBibliographySubheading2"/>
    <w:rsid w:val="001C7AF4"/>
    <w:rPr>
      <w:rFonts w:asciiTheme="majorHAnsi" w:eastAsiaTheme="majorEastAsia" w:hAnsiTheme="majorHAnsi" w:cstheme="majorBidi"/>
      <w:color w:val="243F60" w:themeColor="accent1" w:themeShade="7F"/>
      <w:sz w:val="24"/>
      <w:szCs w:val="24"/>
    </w:rPr>
  </w:style>
  <w:style w:type="paragraph" w:customStyle="1" w:styleId="CitaviBibliographySubheading3">
    <w:name w:val="Citavi Bibliography Subheading 3"/>
    <w:basedOn w:val="Heading4"/>
    <w:link w:val="CitaviBibliographySubheading3Char"/>
    <w:rsid w:val="001C7AF4"/>
    <w:pPr>
      <w:jc w:val="left"/>
      <w:outlineLvl w:val="9"/>
    </w:pPr>
  </w:style>
  <w:style w:type="character" w:customStyle="1" w:styleId="CitaviBibliographySubheading3Char">
    <w:name w:val="Citavi Bibliography Subheading 3 Char"/>
    <w:basedOn w:val="FootnoteTextChar"/>
    <w:link w:val="CitaviBibliographySubheading3"/>
    <w:rsid w:val="001C7AF4"/>
    <w:rPr>
      <w:rFonts w:asciiTheme="majorHAnsi" w:eastAsiaTheme="majorEastAsia" w:hAnsiTheme="majorHAnsi" w:cstheme="majorBidi"/>
      <w:i/>
      <w:iCs/>
      <w:color w:val="365F91" w:themeColor="accent1" w:themeShade="BF"/>
      <w:sz w:val="24"/>
      <w:szCs w:val="24"/>
    </w:rPr>
  </w:style>
  <w:style w:type="paragraph" w:customStyle="1" w:styleId="CitaviBibliographySubheading4">
    <w:name w:val="Citavi Bibliography Subheading 4"/>
    <w:basedOn w:val="Heading5"/>
    <w:link w:val="CitaviBibliographySubheading4Char"/>
    <w:rsid w:val="001C7AF4"/>
    <w:pPr>
      <w:keepNext/>
      <w:keepLines/>
      <w:spacing w:before="40" w:after="0"/>
      <w:outlineLvl w:val="9"/>
    </w:pPr>
    <w:rPr>
      <w:rFonts w:asciiTheme="majorHAnsi" w:eastAsiaTheme="majorEastAsia" w:hAnsiTheme="majorHAnsi" w:cstheme="majorBidi"/>
      <w:b w:val="0"/>
      <w:bCs w:val="0"/>
      <w:i w:val="0"/>
      <w:iCs w:val="0"/>
      <w:color w:val="365F91" w:themeColor="accent1" w:themeShade="BF"/>
      <w:sz w:val="24"/>
      <w:szCs w:val="24"/>
      <w:lang w:val="en-US" w:eastAsia="en-US"/>
    </w:rPr>
  </w:style>
  <w:style w:type="character" w:customStyle="1" w:styleId="CitaviBibliographySubheading4Char">
    <w:name w:val="Citavi Bibliography Subheading 4 Char"/>
    <w:basedOn w:val="FootnoteTextChar"/>
    <w:link w:val="CitaviBibliographySubheading4"/>
    <w:rsid w:val="001C7AF4"/>
    <w:rPr>
      <w:rFonts w:asciiTheme="majorHAnsi" w:eastAsiaTheme="majorEastAsia" w:hAnsiTheme="majorHAnsi" w:cstheme="majorBidi"/>
      <w:color w:val="365F91" w:themeColor="accent1" w:themeShade="BF"/>
      <w:sz w:val="24"/>
      <w:szCs w:val="24"/>
    </w:rPr>
  </w:style>
  <w:style w:type="paragraph" w:customStyle="1" w:styleId="CitaviBibliographySubheading5">
    <w:name w:val="Citavi Bibliography Subheading 5"/>
    <w:basedOn w:val="Heading6"/>
    <w:link w:val="CitaviBibliographySubheading5Char"/>
    <w:rsid w:val="001C7AF4"/>
    <w:pPr>
      <w:outlineLvl w:val="9"/>
    </w:pPr>
  </w:style>
  <w:style w:type="character" w:customStyle="1" w:styleId="CitaviBibliographySubheading5Char">
    <w:name w:val="Citavi Bibliography Subheading 5 Char"/>
    <w:basedOn w:val="FootnoteTextChar"/>
    <w:link w:val="CitaviBibliographySubheading5"/>
    <w:rsid w:val="001C7AF4"/>
    <w:rPr>
      <w:rFonts w:asciiTheme="majorHAnsi" w:eastAsiaTheme="majorEastAsia" w:hAnsiTheme="majorHAnsi" w:cstheme="majorBidi"/>
      <w:color w:val="243F60" w:themeColor="accent1" w:themeShade="7F"/>
      <w:sz w:val="24"/>
      <w:szCs w:val="24"/>
    </w:rPr>
  </w:style>
  <w:style w:type="paragraph" w:customStyle="1" w:styleId="CitaviBibliographySubheading6">
    <w:name w:val="Citavi Bibliography Subheading 6"/>
    <w:basedOn w:val="Heading7"/>
    <w:link w:val="CitaviBibliographySubheading6Char"/>
    <w:rsid w:val="001C7AF4"/>
    <w:pPr>
      <w:keepLines/>
      <w:spacing w:before="40"/>
      <w:jc w:val="both"/>
      <w:outlineLvl w:val="9"/>
    </w:pPr>
    <w:rPr>
      <w:rFonts w:asciiTheme="majorHAnsi" w:eastAsiaTheme="majorEastAsia" w:hAnsiTheme="majorHAnsi" w:cstheme="majorBidi"/>
      <w:b w:val="0"/>
      <w:i/>
      <w:iCs/>
      <w:color w:val="243F60" w:themeColor="accent1" w:themeShade="7F"/>
      <w:szCs w:val="24"/>
    </w:rPr>
  </w:style>
  <w:style w:type="character" w:customStyle="1" w:styleId="CitaviBibliographySubheading6Char">
    <w:name w:val="Citavi Bibliography Subheading 6 Char"/>
    <w:basedOn w:val="FootnoteTextChar"/>
    <w:link w:val="CitaviBibliographySubheading6"/>
    <w:rsid w:val="001C7AF4"/>
    <w:rPr>
      <w:rFonts w:asciiTheme="majorHAnsi" w:eastAsiaTheme="majorEastAsia" w:hAnsiTheme="majorHAnsi" w:cstheme="majorBidi"/>
      <w:i/>
      <w:iCs/>
      <w:color w:val="243F60" w:themeColor="accent1" w:themeShade="7F"/>
      <w:sz w:val="24"/>
      <w:szCs w:val="24"/>
    </w:rPr>
  </w:style>
  <w:style w:type="paragraph" w:customStyle="1" w:styleId="CitaviBibliographySubheading7">
    <w:name w:val="Citavi Bibliography Subheading 7"/>
    <w:basedOn w:val="Heading8"/>
    <w:link w:val="CitaviBibliographySubheading7Char"/>
    <w:rsid w:val="001C7AF4"/>
    <w:pPr>
      <w:outlineLvl w:val="9"/>
    </w:pPr>
  </w:style>
  <w:style w:type="character" w:customStyle="1" w:styleId="CitaviBibliographySubheading7Char">
    <w:name w:val="Citavi Bibliography Subheading 7 Char"/>
    <w:basedOn w:val="FootnoteTextChar"/>
    <w:link w:val="CitaviBibliographySubheading7"/>
    <w:rsid w:val="001C7AF4"/>
    <w:rPr>
      <w:rFonts w:asciiTheme="majorHAnsi" w:eastAsiaTheme="majorEastAsia" w:hAnsiTheme="majorHAnsi" w:cstheme="majorBidi"/>
      <w:color w:val="272727" w:themeColor="text1" w:themeTint="D8"/>
      <w:sz w:val="21"/>
      <w:szCs w:val="21"/>
    </w:rPr>
  </w:style>
  <w:style w:type="paragraph" w:customStyle="1" w:styleId="CitaviBibliographySubheading8">
    <w:name w:val="Citavi Bibliography Subheading 8"/>
    <w:basedOn w:val="Heading9"/>
    <w:link w:val="CitaviBibliographySubheading8Char"/>
    <w:rsid w:val="001C7AF4"/>
    <w:pPr>
      <w:spacing w:before="40"/>
      <w:jc w:val="both"/>
      <w:outlineLvl w:val="9"/>
    </w:pPr>
    <w:rPr>
      <w:color w:val="272727" w:themeColor="text1" w:themeTint="D8"/>
      <w:sz w:val="21"/>
      <w:szCs w:val="21"/>
      <w:lang w:val="en-US" w:eastAsia="en-US"/>
    </w:rPr>
  </w:style>
  <w:style w:type="character" w:customStyle="1" w:styleId="CitaviBibliographySubheading8Char">
    <w:name w:val="Citavi Bibliography Subheading 8 Char"/>
    <w:basedOn w:val="FootnoteTextChar"/>
    <w:link w:val="CitaviBibliographySubheading8"/>
    <w:rsid w:val="001C7AF4"/>
    <w:rPr>
      <w:rFonts w:asciiTheme="majorHAnsi" w:eastAsiaTheme="majorEastAsia" w:hAnsiTheme="majorHAnsi" w:cstheme="majorBidi"/>
      <w:i/>
      <w:iCs/>
      <w:color w:val="272727" w:themeColor="text1" w:themeTint="D8"/>
      <w:sz w:val="21"/>
      <w:szCs w:val="21"/>
    </w:rPr>
  </w:style>
  <w:style w:type="table" w:customStyle="1" w:styleId="PlainTable31">
    <w:name w:val="Plain Table 31"/>
    <w:basedOn w:val="TableNormal"/>
    <w:uiPriority w:val="43"/>
    <w:rsid w:val="001C7AF4"/>
    <w:rPr>
      <w:rFonts w:asciiTheme="minorHAnsi" w:eastAsiaTheme="minorHAnsi" w:hAnsiTheme="minorHAnsi" w:cstheme="minorBidi"/>
      <w:sz w:val="22"/>
      <w:szCs w:val="22"/>
      <w:lang w:val="en-GB"/>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IntenseEmphasis">
    <w:name w:val="Intense Emphasis"/>
    <w:basedOn w:val="DefaultParagraphFont"/>
    <w:uiPriority w:val="21"/>
    <w:qFormat/>
    <w:rsid w:val="001C7AF4"/>
    <w:rPr>
      <w:i/>
      <w:iCs/>
      <w:color w:val="4F81BD" w:themeColor="accent1"/>
    </w:rPr>
  </w:style>
  <w:style w:type="paragraph" w:styleId="Revision">
    <w:name w:val="Revision"/>
    <w:hidden/>
    <w:uiPriority w:val="99"/>
    <w:semiHidden/>
    <w:rsid w:val="001C7AF4"/>
    <w:rPr>
      <w:rFonts w:asciiTheme="minorHAnsi" w:eastAsiaTheme="minorEastAsia" w:hAnsiTheme="minorHAnsi" w:cstheme="minorBidi"/>
      <w:sz w:val="24"/>
      <w:szCs w:val="24"/>
    </w:rPr>
  </w:style>
  <w:style w:type="character" w:styleId="Emphasis">
    <w:name w:val="Emphasis"/>
    <w:basedOn w:val="DefaultParagraphFont"/>
    <w:uiPriority w:val="20"/>
    <w:qFormat/>
    <w:locked/>
    <w:rsid w:val="001C7AF4"/>
    <w:rPr>
      <w:i/>
      <w:iCs/>
    </w:rPr>
  </w:style>
  <w:style w:type="table" w:customStyle="1" w:styleId="GridTable5Dark-Accent62">
    <w:name w:val="Grid Table 5 Dark - Accent 62"/>
    <w:basedOn w:val="TableNormal"/>
    <w:uiPriority w:val="50"/>
    <w:rsid w:val="001C7AF4"/>
    <w:rPr>
      <w:rFonts w:asciiTheme="minorHAnsi" w:eastAsiaTheme="minorHAnsi" w:hAnsiTheme="minorHAnsi" w:cstheme="minorBidi"/>
      <w:sz w:val="22"/>
      <w:szCs w:val="22"/>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GridTable5Dark-Accent51">
    <w:name w:val="Grid Table 5 Dark - Accent 51"/>
    <w:basedOn w:val="TableNormal"/>
    <w:uiPriority w:val="50"/>
    <w:rsid w:val="001C7AF4"/>
    <w:rPr>
      <w:rFonts w:asciiTheme="minorHAnsi" w:eastAsiaTheme="minorHAnsi" w:hAnsiTheme="minorHAnsi" w:cstheme="minorBidi"/>
      <w:sz w:val="22"/>
      <w:szCs w:val="22"/>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Bibliography">
    <w:name w:val="Bibliography"/>
    <w:basedOn w:val="Normal"/>
    <w:next w:val="Normal"/>
    <w:uiPriority w:val="37"/>
    <w:semiHidden/>
    <w:unhideWhenUsed/>
    <w:rsid w:val="001C7AF4"/>
    <w:pPr>
      <w:jc w:val="both"/>
    </w:pPr>
    <w:rPr>
      <w:rFonts w:asciiTheme="minorHAnsi" w:eastAsiaTheme="minorEastAsia" w:hAnsiTheme="minorHAnsi" w:cstheme="minorBidi"/>
      <w:lang w:val="en-US" w:eastAsia="en-US"/>
    </w:rPr>
  </w:style>
  <w:style w:type="character" w:styleId="BookTitle">
    <w:name w:val="Book Title"/>
    <w:basedOn w:val="DefaultParagraphFont"/>
    <w:uiPriority w:val="33"/>
    <w:qFormat/>
    <w:rsid w:val="001C7AF4"/>
    <w:rPr>
      <w:b/>
      <w:bCs/>
      <w:i/>
      <w:iCs/>
      <w:spacing w:val="5"/>
    </w:rPr>
  </w:style>
  <w:style w:type="character" w:styleId="IntenseReference">
    <w:name w:val="Intense Reference"/>
    <w:basedOn w:val="DefaultParagraphFont"/>
    <w:uiPriority w:val="32"/>
    <w:qFormat/>
    <w:rsid w:val="001C7AF4"/>
    <w:rPr>
      <w:b/>
      <w:bCs/>
      <w:smallCaps/>
      <w:color w:val="4F81BD" w:themeColor="accent1"/>
      <w:spacing w:val="5"/>
    </w:rPr>
  </w:style>
  <w:style w:type="character" w:styleId="SubtleReference">
    <w:name w:val="Subtle Reference"/>
    <w:basedOn w:val="DefaultParagraphFont"/>
    <w:uiPriority w:val="31"/>
    <w:qFormat/>
    <w:rsid w:val="001C7AF4"/>
    <w:rPr>
      <w:smallCaps/>
      <w:color w:val="5A5A5A" w:themeColor="text1" w:themeTint="A5"/>
    </w:rPr>
  </w:style>
  <w:style w:type="character" w:styleId="SubtleEmphasis">
    <w:name w:val="Subtle Emphasis"/>
    <w:basedOn w:val="DefaultParagraphFont"/>
    <w:uiPriority w:val="19"/>
    <w:qFormat/>
    <w:rsid w:val="001C7AF4"/>
    <w:rPr>
      <w:i/>
      <w:iCs/>
      <w:color w:val="404040" w:themeColor="text1" w:themeTint="BF"/>
    </w:rPr>
  </w:style>
  <w:style w:type="paragraph" w:styleId="IntenseQuote">
    <w:name w:val="Intense Quote"/>
    <w:basedOn w:val="Normal"/>
    <w:next w:val="Normal"/>
    <w:link w:val="IntenseQuoteChar"/>
    <w:uiPriority w:val="30"/>
    <w:qFormat/>
    <w:rsid w:val="001C7AF4"/>
    <w:pPr>
      <w:pBdr>
        <w:top w:val="single" w:sz="4" w:space="10" w:color="4F81BD" w:themeColor="accent1"/>
        <w:bottom w:val="single" w:sz="4" w:space="10" w:color="4F81BD" w:themeColor="accent1"/>
      </w:pBdr>
      <w:spacing w:before="360" w:after="360"/>
      <w:ind w:left="864" w:right="864"/>
      <w:jc w:val="center"/>
    </w:pPr>
    <w:rPr>
      <w:rFonts w:asciiTheme="minorHAnsi" w:eastAsiaTheme="minorEastAsia" w:hAnsiTheme="minorHAnsi" w:cstheme="minorBidi"/>
      <w:i/>
      <w:iCs/>
      <w:color w:val="4F81BD" w:themeColor="accent1"/>
      <w:lang w:val="en-US" w:eastAsia="en-US"/>
    </w:rPr>
  </w:style>
  <w:style w:type="character" w:customStyle="1" w:styleId="IntenseQuoteChar">
    <w:name w:val="Intense Quote Char"/>
    <w:basedOn w:val="DefaultParagraphFont"/>
    <w:link w:val="IntenseQuote"/>
    <w:uiPriority w:val="30"/>
    <w:rsid w:val="001C7AF4"/>
    <w:rPr>
      <w:rFonts w:asciiTheme="minorHAnsi" w:eastAsiaTheme="minorEastAsia" w:hAnsiTheme="minorHAnsi" w:cstheme="minorBidi"/>
      <w:i/>
      <w:iCs/>
      <w:color w:val="4F81BD" w:themeColor="accent1"/>
      <w:sz w:val="24"/>
      <w:szCs w:val="24"/>
    </w:rPr>
  </w:style>
  <w:style w:type="paragraph" w:styleId="Quote">
    <w:name w:val="Quote"/>
    <w:basedOn w:val="Normal"/>
    <w:next w:val="Normal"/>
    <w:link w:val="QuoteChar"/>
    <w:uiPriority w:val="29"/>
    <w:qFormat/>
    <w:rsid w:val="001C7AF4"/>
    <w:pPr>
      <w:spacing w:before="200" w:after="160"/>
      <w:ind w:left="864" w:right="864"/>
      <w:jc w:val="center"/>
    </w:pPr>
    <w:rPr>
      <w:rFonts w:asciiTheme="minorHAnsi" w:eastAsiaTheme="minorEastAsia" w:hAnsiTheme="minorHAnsi" w:cstheme="minorBidi"/>
      <w:i/>
      <w:iCs/>
      <w:color w:val="404040" w:themeColor="text1" w:themeTint="BF"/>
      <w:lang w:val="en-US" w:eastAsia="en-US"/>
    </w:rPr>
  </w:style>
  <w:style w:type="character" w:customStyle="1" w:styleId="QuoteChar">
    <w:name w:val="Quote Char"/>
    <w:basedOn w:val="DefaultParagraphFont"/>
    <w:link w:val="Quote"/>
    <w:uiPriority w:val="29"/>
    <w:rsid w:val="001C7AF4"/>
    <w:rPr>
      <w:rFonts w:asciiTheme="minorHAnsi" w:eastAsiaTheme="minorEastAsia" w:hAnsiTheme="minorHAnsi" w:cstheme="minorBidi"/>
      <w:i/>
      <w:iCs/>
      <w:color w:val="404040" w:themeColor="text1" w:themeTint="BF"/>
      <w:sz w:val="24"/>
      <w:szCs w:val="24"/>
    </w:rPr>
  </w:style>
  <w:style w:type="table" w:customStyle="1" w:styleId="1-11">
    <w:name w:val="قائمة متوسطة 1 - تمييز 11"/>
    <w:basedOn w:val="TableNormal"/>
    <w:uiPriority w:val="65"/>
    <w:unhideWhenUsed/>
    <w:rsid w:val="001C7AF4"/>
    <w:rPr>
      <w:rFonts w:asciiTheme="minorHAnsi" w:eastAsiaTheme="minorHAnsi" w:hAnsiTheme="minorHAnsi" w:cstheme="minorBidi"/>
      <w:color w:val="000000" w:themeColor="text1"/>
      <w:sz w:val="22"/>
      <w:szCs w:val="22"/>
      <w:lang w:val="en-GB"/>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1">
    <w:name w:val="تظليل متوسط 2 - تمييز 11"/>
    <w:basedOn w:val="TableNormal"/>
    <w:uiPriority w:val="64"/>
    <w:unhideWhenUsed/>
    <w:rsid w:val="001C7AF4"/>
    <w:rPr>
      <w:rFonts w:asciiTheme="minorHAnsi" w:eastAsiaTheme="minorHAnsi" w:hAnsiTheme="minorHAnsi" w:cstheme="minorBidi"/>
      <w:sz w:val="22"/>
      <w:szCs w:val="22"/>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110">
    <w:name w:val="تظليل متوسط 1 - تمييز 11"/>
    <w:basedOn w:val="TableNormal"/>
    <w:uiPriority w:val="63"/>
    <w:unhideWhenUsed/>
    <w:rsid w:val="001C7AF4"/>
    <w:rPr>
      <w:rFonts w:asciiTheme="minorHAnsi" w:eastAsiaTheme="minorHAnsi" w:hAnsiTheme="minorHAnsi" w:cstheme="minorBidi"/>
      <w:sz w:val="22"/>
      <w:szCs w:val="22"/>
      <w:lang w:val="en-GB"/>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11">
    <w:name w:val="شبكة فاتحة - تمييز 11"/>
    <w:basedOn w:val="TableNormal"/>
    <w:uiPriority w:val="62"/>
    <w:unhideWhenUsed/>
    <w:rsid w:val="001C7AF4"/>
    <w:rPr>
      <w:rFonts w:asciiTheme="minorHAnsi" w:eastAsiaTheme="minorHAnsi" w:hAnsiTheme="minorHAnsi" w:cstheme="minorBidi"/>
      <w:sz w:val="22"/>
      <w:szCs w:val="22"/>
      <w:lang w:val="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110">
    <w:name w:val="قائمة فاتحة - تمييز 11"/>
    <w:basedOn w:val="TableNormal"/>
    <w:uiPriority w:val="61"/>
    <w:unhideWhenUsed/>
    <w:rsid w:val="001C7AF4"/>
    <w:rPr>
      <w:rFonts w:asciiTheme="minorHAnsi" w:eastAsiaTheme="minorHAnsi" w:hAnsiTheme="minorHAnsi" w:cstheme="minorBidi"/>
      <w:sz w:val="22"/>
      <w:szCs w:val="22"/>
      <w:lang w:val="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11">
    <w:name w:val="تظليل فاتح - تمييز 11"/>
    <w:basedOn w:val="TableNormal"/>
    <w:uiPriority w:val="60"/>
    <w:unhideWhenUsed/>
    <w:rsid w:val="001C7AF4"/>
    <w:rPr>
      <w:rFonts w:asciiTheme="minorHAnsi" w:eastAsiaTheme="minorHAnsi" w:hAnsiTheme="minorHAnsi" w:cstheme="minorBidi"/>
      <w:color w:val="365F91" w:themeColor="accent1" w:themeShade="BF"/>
      <w:sz w:val="22"/>
      <w:szCs w:val="22"/>
      <w:lang w:val="en-GB"/>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0">
    <w:name w:val="شبكة ملونة1"/>
    <w:basedOn w:val="TableNormal"/>
    <w:uiPriority w:val="73"/>
    <w:unhideWhenUsed/>
    <w:rsid w:val="001C7AF4"/>
    <w:rPr>
      <w:rFonts w:asciiTheme="minorHAnsi" w:eastAsiaTheme="minorHAnsi" w:hAnsiTheme="minorHAnsi" w:cstheme="minorBidi"/>
      <w:color w:val="000000" w:themeColor="text1"/>
      <w:sz w:val="22"/>
      <w:szCs w:val="22"/>
      <w:lang w:val="en-GB"/>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11">
    <w:name w:val="قائمة ملونة1"/>
    <w:basedOn w:val="TableNormal"/>
    <w:uiPriority w:val="72"/>
    <w:unhideWhenUsed/>
    <w:rsid w:val="001C7AF4"/>
    <w:rPr>
      <w:rFonts w:asciiTheme="minorHAnsi" w:eastAsiaTheme="minorHAnsi" w:hAnsiTheme="minorHAnsi" w:cstheme="minorBidi"/>
      <w:color w:val="000000" w:themeColor="text1"/>
      <w:sz w:val="22"/>
      <w:szCs w:val="22"/>
      <w:lang w:val="en-GB"/>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customStyle="1" w:styleId="12">
    <w:name w:val="تظليل ملون1"/>
    <w:basedOn w:val="TableNormal"/>
    <w:uiPriority w:val="71"/>
    <w:unhideWhenUsed/>
    <w:rsid w:val="001C7AF4"/>
    <w:rPr>
      <w:rFonts w:asciiTheme="minorHAnsi" w:eastAsiaTheme="minorHAnsi" w:hAnsiTheme="minorHAnsi" w:cstheme="minorBidi"/>
      <w:color w:val="000000" w:themeColor="text1"/>
      <w:sz w:val="22"/>
      <w:szCs w:val="22"/>
      <w:lang w:val="en-GB"/>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13">
    <w:name w:val="قائمة داكنة1"/>
    <w:basedOn w:val="TableNormal"/>
    <w:uiPriority w:val="70"/>
    <w:unhideWhenUsed/>
    <w:rsid w:val="001C7AF4"/>
    <w:rPr>
      <w:rFonts w:asciiTheme="minorHAnsi" w:eastAsiaTheme="minorHAnsi" w:hAnsiTheme="minorHAnsi" w:cstheme="minorBidi"/>
      <w:color w:val="FFFFFF" w:themeColor="background1"/>
      <w:sz w:val="22"/>
      <w:szCs w:val="22"/>
      <w:lang w:val="en-GB"/>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customStyle="1" w:styleId="31">
    <w:name w:val="شبكة متوسطة 31"/>
    <w:basedOn w:val="TableNormal"/>
    <w:uiPriority w:val="69"/>
    <w:unhideWhenUsed/>
    <w:rsid w:val="001C7AF4"/>
    <w:rPr>
      <w:rFonts w:asciiTheme="minorHAnsi" w:eastAsiaTheme="minorHAnsi" w:hAnsiTheme="minorHAnsi" w:cstheme="minorBidi"/>
      <w:sz w:val="22"/>
      <w:szCs w:val="22"/>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customStyle="1" w:styleId="211">
    <w:name w:val="شبكة متوسطة 21"/>
    <w:basedOn w:val="TableNormal"/>
    <w:uiPriority w:val="68"/>
    <w:unhideWhenUsed/>
    <w:rsid w:val="001C7AF4"/>
    <w:rPr>
      <w:rFonts w:asciiTheme="majorHAnsi" w:eastAsiaTheme="majorEastAsia" w:hAnsiTheme="majorHAnsi" w:cstheme="majorBidi"/>
      <w:color w:val="000000" w:themeColor="text1"/>
      <w:sz w:val="22"/>
      <w:szCs w:val="22"/>
      <w:lang w:val="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customStyle="1" w:styleId="110">
    <w:name w:val="شبكة متوسطة 11"/>
    <w:basedOn w:val="TableNormal"/>
    <w:uiPriority w:val="67"/>
    <w:unhideWhenUsed/>
    <w:rsid w:val="001C7AF4"/>
    <w:rPr>
      <w:rFonts w:asciiTheme="minorHAnsi" w:eastAsiaTheme="minorHAnsi" w:hAnsiTheme="minorHAnsi" w:cstheme="minorBidi"/>
      <w:sz w:val="22"/>
      <w:szCs w:val="22"/>
      <w:lang w:val="en-GB"/>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212">
    <w:name w:val="قائمة متوسطة 21"/>
    <w:basedOn w:val="TableNormal"/>
    <w:uiPriority w:val="66"/>
    <w:unhideWhenUsed/>
    <w:rsid w:val="001C7AF4"/>
    <w:rPr>
      <w:rFonts w:asciiTheme="majorHAnsi" w:eastAsiaTheme="majorEastAsia" w:hAnsiTheme="majorHAnsi" w:cstheme="majorBidi"/>
      <w:color w:val="000000" w:themeColor="text1"/>
      <w:sz w:val="22"/>
      <w:szCs w:val="22"/>
      <w:lang w:val="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111">
    <w:name w:val="قائمة متوسطة 11"/>
    <w:basedOn w:val="TableNormal"/>
    <w:uiPriority w:val="65"/>
    <w:unhideWhenUsed/>
    <w:rsid w:val="001C7AF4"/>
    <w:rPr>
      <w:rFonts w:asciiTheme="minorHAnsi" w:eastAsiaTheme="minorHAnsi" w:hAnsiTheme="minorHAnsi" w:cstheme="minorBidi"/>
      <w:color w:val="000000" w:themeColor="text1"/>
      <w:sz w:val="22"/>
      <w:szCs w:val="22"/>
      <w:lang w:val="en-GB"/>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3">
    <w:name w:val="تظليل متوسط 21"/>
    <w:basedOn w:val="TableNormal"/>
    <w:uiPriority w:val="64"/>
    <w:unhideWhenUsed/>
    <w:rsid w:val="001C7AF4"/>
    <w:rPr>
      <w:rFonts w:asciiTheme="minorHAnsi" w:eastAsiaTheme="minorHAnsi" w:hAnsiTheme="minorHAnsi" w:cstheme="minorBidi"/>
      <w:sz w:val="22"/>
      <w:szCs w:val="22"/>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12">
    <w:name w:val="تظليل متوسط 11"/>
    <w:basedOn w:val="TableNormal"/>
    <w:uiPriority w:val="63"/>
    <w:unhideWhenUsed/>
    <w:rsid w:val="001C7AF4"/>
    <w:rPr>
      <w:rFonts w:asciiTheme="minorHAnsi" w:eastAsiaTheme="minorHAnsi" w:hAnsiTheme="minorHAnsi" w:cstheme="minorBidi"/>
      <w:sz w:val="22"/>
      <w:szCs w:val="22"/>
      <w:lang w:val="en-GB"/>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14">
    <w:name w:val="شبكة فاتحة1"/>
    <w:basedOn w:val="TableNormal"/>
    <w:uiPriority w:val="62"/>
    <w:unhideWhenUsed/>
    <w:rsid w:val="001C7AF4"/>
    <w:rPr>
      <w:rFonts w:asciiTheme="minorHAnsi" w:eastAsiaTheme="minorHAnsi" w:hAnsiTheme="minorHAnsi" w:cstheme="minorBidi"/>
      <w:sz w:val="22"/>
      <w:szCs w:val="22"/>
      <w:lang w:val="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
    <w:name w:val="قائمة فاتحة1"/>
    <w:basedOn w:val="TableNormal"/>
    <w:uiPriority w:val="61"/>
    <w:unhideWhenUsed/>
    <w:rsid w:val="001C7AF4"/>
    <w:rPr>
      <w:rFonts w:asciiTheme="minorHAnsi" w:eastAsiaTheme="minorHAnsi" w:hAnsiTheme="minorHAnsi" w:cstheme="minorBidi"/>
      <w:sz w:val="22"/>
      <w:szCs w:val="22"/>
      <w:lang w:val="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16">
    <w:name w:val="تظليل فاتح1"/>
    <w:basedOn w:val="TableNormal"/>
    <w:uiPriority w:val="60"/>
    <w:unhideWhenUsed/>
    <w:rsid w:val="001C7AF4"/>
    <w:rPr>
      <w:rFonts w:asciiTheme="minorHAnsi" w:eastAsiaTheme="minorHAnsi" w:hAnsiTheme="minorHAnsi" w:cstheme="minorBidi"/>
      <w:color w:val="000000" w:themeColor="text1" w:themeShade="BF"/>
      <w:sz w:val="22"/>
      <w:szCs w:val="22"/>
      <w:lang w:val="en-GB"/>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HTMLVariable">
    <w:name w:val="HTML Variable"/>
    <w:basedOn w:val="DefaultParagraphFont"/>
    <w:uiPriority w:val="99"/>
    <w:semiHidden/>
    <w:unhideWhenUsed/>
    <w:locked/>
    <w:rsid w:val="001C7AF4"/>
    <w:rPr>
      <w:i/>
      <w:iCs/>
    </w:rPr>
  </w:style>
  <w:style w:type="character" w:styleId="HTMLTypewriter">
    <w:name w:val="HTML Typewriter"/>
    <w:basedOn w:val="DefaultParagraphFont"/>
    <w:uiPriority w:val="99"/>
    <w:semiHidden/>
    <w:unhideWhenUsed/>
    <w:locked/>
    <w:rsid w:val="001C7AF4"/>
    <w:rPr>
      <w:rFonts w:ascii="Consolas" w:hAnsi="Consolas"/>
      <w:sz w:val="20"/>
      <w:szCs w:val="20"/>
    </w:rPr>
  </w:style>
  <w:style w:type="character" w:styleId="HTMLSample">
    <w:name w:val="HTML Sample"/>
    <w:basedOn w:val="DefaultParagraphFont"/>
    <w:uiPriority w:val="99"/>
    <w:semiHidden/>
    <w:unhideWhenUsed/>
    <w:locked/>
    <w:rsid w:val="001C7AF4"/>
    <w:rPr>
      <w:rFonts w:ascii="Consolas" w:hAnsi="Consolas"/>
      <w:sz w:val="24"/>
      <w:szCs w:val="24"/>
    </w:rPr>
  </w:style>
  <w:style w:type="character" w:styleId="HTMLKeyboard">
    <w:name w:val="HTML Keyboard"/>
    <w:basedOn w:val="DefaultParagraphFont"/>
    <w:uiPriority w:val="99"/>
    <w:semiHidden/>
    <w:unhideWhenUsed/>
    <w:locked/>
    <w:rsid w:val="001C7AF4"/>
    <w:rPr>
      <w:rFonts w:ascii="Consolas" w:hAnsi="Consolas"/>
      <w:sz w:val="20"/>
      <w:szCs w:val="20"/>
    </w:rPr>
  </w:style>
  <w:style w:type="character" w:styleId="HTMLDefinition">
    <w:name w:val="HTML Definition"/>
    <w:basedOn w:val="DefaultParagraphFont"/>
    <w:uiPriority w:val="99"/>
    <w:semiHidden/>
    <w:unhideWhenUsed/>
    <w:locked/>
    <w:rsid w:val="001C7AF4"/>
    <w:rPr>
      <w:i/>
      <w:iCs/>
    </w:rPr>
  </w:style>
  <w:style w:type="character" w:styleId="HTMLCode">
    <w:name w:val="HTML Code"/>
    <w:basedOn w:val="DefaultParagraphFont"/>
    <w:uiPriority w:val="99"/>
    <w:semiHidden/>
    <w:unhideWhenUsed/>
    <w:locked/>
    <w:rsid w:val="001C7AF4"/>
    <w:rPr>
      <w:rFonts w:ascii="Consolas" w:hAnsi="Consolas"/>
      <w:sz w:val="20"/>
      <w:szCs w:val="20"/>
    </w:rPr>
  </w:style>
  <w:style w:type="character" w:styleId="HTMLCite">
    <w:name w:val="HTML Cite"/>
    <w:basedOn w:val="DefaultParagraphFont"/>
    <w:uiPriority w:val="99"/>
    <w:semiHidden/>
    <w:unhideWhenUsed/>
    <w:locked/>
    <w:rsid w:val="001C7AF4"/>
    <w:rPr>
      <w:i/>
      <w:iCs/>
    </w:rPr>
  </w:style>
  <w:style w:type="paragraph" w:styleId="HTMLAddress">
    <w:name w:val="HTML Address"/>
    <w:basedOn w:val="Normal"/>
    <w:link w:val="HTMLAddressChar"/>
    <w:uiPriority w:val="99"/>
    <w:semiHidden/>
    <w:unhideWhenUsed/>
    <w:locked/>
    <w:rsid w:val="001C7AF4"/>
    <w:pPr>
      <w:jc w:val="both"/>
    </w:pPr>
    <w:rPr>
      <w:rFonts w:asciiTheme="minorHAnsi" w:eastAsiaTheme="minorEastAsia" w:hAnsiTheme="minorHAnsi" w:cstheme="minorBidi"/>
      <w:i/>
      <w:iCs/>
      <w:lang w:val="en-US" w:eastAsia="en-US"/>
    </w:rPr>
  </w:style>
  <w:style w:type="character" w:customStyle="1" w:styleId="HTMLAddressChar">
    <w:name w:val="HTML Address Char"/>
    <w:basedOn w:val="DefaultParagraphFont"/>
    <w:link w:val="HTMLAddress"/>
    <w:uiPriority w:val="99"/>
    <w:semiHidden/>
    <w:rsid w:val="001C7AF4"/>
    <w:rPr>
      <w:rFonts w:asciiTheme="minorHAnsi" w:eastAsiaTheme="minorEastAsia" w:hAnsiTheme="minorHAnsi" w:cstheme="minorBidi"/>
      <w:i/>
      <w:iCs/>
      <w:sz w:val="24"/>
      <w:szCs w:val="24"/>
    </w:rPr>
  </w:style>
  <w:style w:type="character" w:styleId="HTMLAcronym">
    <w:name w:val="HTML Acronym"/>
    <w:basedOn w:val="DefaultParagraphFont"/>
    <w:uiPriority w:val="99"/>
    <w:semiHidden/>
    <w:unhideWhenUsed/>
    <w:locked/>
    <w:rsid w:val="001C7AF4"/>
  </w:style>
  <w:style w:type="paragraph" w:styleId="DocumentMap">
    <w:name w:val="Document Map"/>
    <w:basedOn w:val="Normal"/>
    <w:link w:val="DocumentMapChar"/>
    <w:uiPriority w:val="99"/>
    <w:semiHidden/>
    <w:unhideWhenUsed/>
    <w:locked/>
    <w:rsid w:val="001C7AF4"/>
    <w:pPr>
      <w:jc w:val="both"/>
    </w:pPr>
    <w:rPr>
      <w:rFonts w:ascii="Segoe UI" w:eastAsiaTheme="minorEastAsia" w:hAnsi="Segoe UI" w:cs="Segoe UI"/>
      <w:sz w:val="16"/>
      <w:szCs w:val="16"/>
      <w:lang w:val="en-US" w:eastAsia="en-US"/>
    </w:rPr>
  </w:style>
  <w:style w:type="character" w:customStyle="1" w:styleId="DocumentMapChar">
    <w:name w:val="Document Map Char"/>
    <w:basedOn w:val="DefaultParagraphFont"/>
    <w:link w:val="DocumentMap"/>
    <w:uiPriority w:val="99"/>
    <w:semiHidden/>
    <w:rsid w:val="001C7AF4"/>
    <w:rPr>
      <w:rFonts w:ascii="Segoe UI" w:eastAsiaTheme="minorEastAsia" w:hAnsi="Segoe UI" w:cs="Segoe UI"/>
      <w:sz w:val="16"/>
      <w:szCs w:val="16"/>
    </w:rPr>
  </w:style>
  <w:style w:type="paragraph" w:styleId="BodyTextIndent3">
    <w:name w:val="Body Text Indent 3"/>
    <w:basedOn w:val="Normal"/>
    <w:link w:val="BodyTextIndent3Char"/>
    <w:uiPriority w:val="99"/>
    <w:semiHidden/>
    <w:unhideWhenUsed/>
    <w:locked/>
    <w:rsid w:val="001C7AF4"/>
    <w:pPr>
      <w:spacing w:after="120"/>
      <w:ind w:left="283"/>
      <w:jc w:val="both"/>
    </w:pPr>
    <w:rPr>
      <w:rFonts w:asciiTheme="minorHAnsi" w:eastAsiaTheme="minorEastAsia" w:hAnsiTheme="minorHAnsi" w:cstheme="minorBidi"/>
      <w:sz w:val="16"/>
      <w:szCs w:val="16"/>
      <w:lang w:val="en-US" w:eastAsia="en-US"/>
    </w:rPr>
  </w:style>
  <w:style w:type="character" w:customStyle="1" w:styleId="BodyTextIndent3Char">
    <w:name w:val="Body Text Indent 3 Char"/>
    <w:basedOn w:val="DefaultParagraphFont"/>
    <w:link w:val="BodyTextIndent3"/>
    <w:uiPriority w:val="99"/>
    <w:semiHidden/>
    <w:rsid w:val="001C7AF4"/>
    <w:rPr>
      <w:rFonts w:asciiTheme="minorHAnsi" w:eastAsiaTheme="minorEastAsia" w:hAnsiTheme="minorHAnsi" w:cstheme="minorBidi"/>
      <w:sz w:val="16"/>
      <w:szCs w:val="16"/>
    </w:rPr>
  </w:style>
  <w:style w:type="paragraph" w:styleId="BodyText3">
    <w:name w:val="Body Text 3"/>
    <w:basedOn w:val="Normal"/>
    <w:link w:val="BodyText3Char"/>
    <w:uiPriority w:val="99"/>
    <w:semiHidden/>
    <w:unhideWhenUsed/>
    <w:locked/>
    <w:rsid w:val="001C7AF4"/>
    <w:pPr>
      <w:spacing w:after="120"/>
      <w:jc w:val="both"/>
    </w:pPr>
    <w:rPr>
      <w:rFonts w:asciiTheme="minorHAnsi" w:eastAsiaTheme="minorEastAsia" w:hAnsiTheme="minorHAnsi" w:cstheme="minorBidi"/>
      <w:sz w:val="16"/>
      <w:szCs w:val="16"/>
      <w:lang w:val="en-US" w:eastAsia="en-US"/>
    </w:rPr>
  </w:style>
  <w:style w:type="character" w:customStyle="1" w:styleId="BodyText3Char">
    <w:name w:val="Body Text 3 Char"/>
    <w:basedOn w:val="DefaultParagraphFont"/>
    <w:link w:val="BodyText3"/>
    <w:uiPriority w:val="99"/>
    <w:semiHidden/>
    <w:rsid w:val="001C7AF4"/>
    <w:rPr>
      <w:rFonts w:asciiTheme="minorHAnsi" w:eastAsiaTheme="minorEastAsia" w:hAnsiTheme="minorHAnsi" w:cstheme="minorBidi"/>
      <w:sz w:val="16"/>
      <w:szCs w:val="16"/>
    </w:rPr>
  </w:style>
  <w:style w:type="paragraph" w:styleId="NoteHeading">
    <w:name w:val="Note Heading"/>
    <w:basedOn w:val="Normal"/>
    <w:next w:val="Normal"/>
    <w:link w:val="NoteHeadingChar"/>
    <w:uiPriority w:val="99"/>
    <w:semiHidden/>
    <w:unhideWhenUsed/>
    <w:locked/>
    <w:rsid w:val="001C7AF4"/>
    <w:pPr>
      <w:jc w:val="both"/>
    </w:pPr>
    <w:rPr>
      <w:rFonts w:asciiTheme="minorHAnsi" w:eastAsiaTheme="minorEastAsia" w:hAnsiTheme="minorHAnsi" w:cstheme="minorBidi"/>
      <w:lang w:val="en-US" w:eastAsia="en-US"/>
    </w:rPr>
  </w:style>
  <w:style w:type="character" w:customStyle="1" w:styleId="NoteHeadingChar">
    <w:name w:val="Note Heading Char"/>
    <w:basedOn w:val="DefaultParagraphFont"/>
    <w:link w:val="NoteHeading"/>
    <w:uiPriority w:val="99"/>
    <w:semiHidden/>
    <w:rsid w:val="001C7AF4"/>
    <w:rPr>
      <w:rFonts w:asciiTheme="minorHAnsi" w:eastAsiaTheme="minorEastAsia" w:hAnsiTheme="minorHAnsi" w:cstheme="minorBidi"/>
      <w:sz w:val="24"/>
      <w:szCs w:val="24"/>
    </w:rPr>
  </w:style>
  <w:style w:type="paragraph" w:styleId="BodyTextFirstIndent2">
    <w:name w:val="Body Text First Indent 2"/>
    <w:basedOn w:val="BodyTextIndent"/>
    <w:link w:val="BodyTextFirstIndent2Char"/>
    <w:uiPriority w:val="99"/>
    <w:semiHidden/>
    <w:unhideWhenUsed/>
    <w:locked/>
    <w:rsid w:val="001C7AF4"/>
    <w:pPr>
      <w:spacing w:after="0"/>
      <w:ind w:left="360" w:firstLine="360"/>
      <w:jc w:val="both"/>
    </w:pPr>
    <w:rPr>
      <w:rFonts w:asciiTheme="minorHAnsi" w:eastAsiaTheme="minorEastAsia" w:hAnsiTheme="minorHAnsi" w:cstheme="minorBidi"/>
      <w:sz w:val="24"/>
      <w:szCs w:val="24"/>
      <w:lang w:val="en-US" w:eastAsia="en-US"/>
    </w:rPr>
  </w:style>
  <w:style w:type="character" w:customStyle="1" w:styleId="BodyTextFirstIndent2Char">
    <w:name w:val="Body Text First Indent 2 Char"/>
    <w:basedOn w:val="BodyTextIndentChar"/>
    <w:link w:val="BodyTextFirstIndent2"/>
    <w:uiPriority w:val="99"/>
    <w:semiHidden/>
    <w:rsid w:val="001C7AF4"/>
    <w:rPr>
      <w:rFonts w:asciiTheme="minorHAnsi" w:eastAsiaTheme="minorEastAsia" w:hAnsiTheme="minorHAnsi" w:cstheme="minorBidi"/>
      <w:sz w:val="24"/>
      <w:szCs w:val="24"/>
      <w:lang w:val="nl-NL" w:eastAsia="nl-NL"/>
    </w:rPr>
  </w:style>
  <w:style w:type="paragraph" w:styleId="BodyTextFirstIndent">
    <w:name w:val="Body Text First Indent"/>
    <w:basedOn w:val="BodyText"/>
    <w:link w:val="BodyTextFirstIndentChar"/>
    <w:uiPriority w:val="99"/>
    <w:semiHidden/>
    <w:unhideWhenUsed/>
    <w:locked/>
    <w:rsid w:val="001C7AF4"/>
    <w:pPr>
      <w:ind w:firstLine="360"/>
    </w:pPr>
    <w:rPr>
      <w:rFonts w:asciiTheme="minorHAnsi" w:eastAsiaTheme="minorEastAsia" w:hAnsiTheme="minorHAnsi" w:cstheme="minorBidi"/>
      <w:szCs w:val="24"/>
    </w:rPr>
  </w:style>
  <w:style w:type="character" w:customStyle="1" w:styleId="BodyTextFirstIndentChar">
    <w:name w:val="Body Text First Indent Char"/>
    <w:basedOn w:val="BodyTextChar"/>
    <w:link w:val="BodyTextFirstIndent"/>
    <w:uiPriority w:val="99"/>
    <w:semiHidden/>
    <w:rsid w:val="001C7AF4"/>
    <w:rPr>
      <w:rFonts w:asciiTheme="minorHAnsi" w:eastAsiaTheme="minorEastAsia" w:hAnsiTheme="minorHAnsi" w:cstheme="minorBidi"/>
      <w:sz w:val="24"/>
      <w:szCs w:val="24"/>
      <w:lang w:val="en-US" w:eastAsia="en-US"/>
    </w:rPr>
  </w:style>
  <w:style w:type="paragraph" w:styleId="Date">
    <w:name w:val="Date"/>
    <w:basedOn w:val="Normal"/>
    <w:next w:val="Normal"/>
    <w:link w:val="DateChar"/>
    <w:uiPriority w:val="99"/>
    <w:semiHidden/>
    <w:unhideWhenUsed/>
    <w:locked/>
    <w:rsid w:val="001C7AF4"/>
    <w:pPr>
      <w:jc w:val="both"/>
    </w:pPr>
    <w:rPr>
      <w:rFonts w:asciiTheme="minorHAnsi" w:eastAsiaTheme="minorEastAsia" w:hAnsiTheme="minorHAnsi" w:cstheme="minorBidi"/>
      <w:lang w:val="en-US" w:eastAsia="en-US"/>
    </w:rPr>
  </w:style>
  <w:style w:type="character" w:customStyle="1" w:styleId="DateChar">
    <w:name w:val="Date Char"/>
    <w:basedOn w:val="DefaultParagraphFont"/>
    <w:link w:val="Date"/>
    <w:uiPriority w:val="99"/>
    <w:semiHidden/>
    <w:rsid w:val="001C7AF4"/>
    <w:rPr>
      <w:rFonts w:asciiTheme="minorHAnsi" w:eastAsiaTheme="minorEastAsia" w:hAnsiTheme="minorHAnsi" w:cstheme="minorBidi"/>
      <w:sz w:val="24"/>
      <w:szCs w:val="24"/>
    </w:rPr>
  </w:style>
  <w:style w:type="paragraph" w:styleId="Salutation">
    <w:name w:val="Salutation"/>
    <w:basedOn w:val="Normal"/>
    <w:next w:val="Normal"/>
    <w:link w:val="SalutationChar"/>
    <w:uiPriority w:val="99"/>
    <w:semiHidden/>
    <w:unhideWhenUsed/>
    <w:locked/>
    <w:rsid w:val="001C7AF4"/>
    <w:pPr>
      <w:jc w:val="both"/>
    </w:pPr>
    <w:rPr>
      <w:rFonts w:asciiTheme="minorHAnsi" w:eastAsiaTheme="minorEastAsia" w:hAnsiTheme="minorHAnsi" w:cstheme="minorBidi"/>
      <w:lang w:val="en-US" w:eastAsia="en-US"/>
    </w:rPr>
  </w:style>
  <w:style w:type="character" w:customStyle="1" w:styleId="SalutationChar">
    <w:name w:val="Salutation Char"/>
    <w:basedOn w:val="DefaultParagraphFont"/>
    <w:link w:val="Salutation"/>
    <w:uiPriority w:val="99"/>
    <w:semiHidden/>
    <w:rsid w:val="001C7AF4"/>
    <w:rPr>
      <w:rFonts w:asciiTheme="minorHAnsi" w:eastAsiaTheme="minorEastAsia" w:hAnsiTheme="minorHAnsi" w:cstheme="minorBidi"/>
      <w:sz w:val="24"/>
      <w:szCs w:val="24"/>
    </w:rPr>
  </w:style>
  <w:style w:type="paragraph" w:styleId="MessageHeader">
    <w:name w:val="Message Header"/>
    <w:basedOn w:val="Normal"/>
    <w:link w:val="MessageHeaderChar"/>
    <w:uiPriority w:val="99"/>
    <w:semiHidden/>
    <w:unhideWhenUsed/>
    <w:locked/>
    <w:rsid w:val="001C7AF4"/>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Theme="majorHAnsi" w:eastAsiaTheme="majorEastAsia" w:hAnsiTheme="majorHAnsi" w:cstheme="majorBidi"/>
      <w:lang w:val="en-US" w:eastAsia="en-US"/>
    </w:rPr>
  </w:style>
  <w:style w:type="character" w:customStyle="1" w:styleId="MessageHeaderChar">
    <w:name w:val="Message Header Char"/>
    <w:basedOn w:val="DefaultParagraphFont"/>
    <w:link w:val="MessageHeader"/>
    <w:uiPriority w:val="99"/>
    <w:semiHidden/>
    <w:rsid w:val="001C7AF4"/>
    <w:rPr>
      <w:rFonts w:asciiTheme="majorHAnsi" w:eastAsiaTheme="majorEastAsia" w:hAnsiTheme="majorHAnsi" w:cstheme="majorBidi"/>
      <w:sz w:val="24"/>
      <w:szCs w:val="24"/>
      <w:shd w:val="pct20" w:color="auto" w:fill="auto"/>
    </w:rPr>
  </w:style>
  <w:style w:type="paragraph" w:styleId="ListContinue5">
    <w:name w:val="List Continue 5"/>
    <w:basedOn w:val="Normal"/>
    <w:uiPriority w:val="99"/>
    <w:semiHidden/>
    <w:unhideWhenUsed/>
    <w:locked/>
    <w:rsid w:val="001C7AF4"/>
    <w:pPr>
      <w:spacing w:after="120"/>
      <w:ind w:left="1415"/>
      <w:contextualSpacing/>
      <w:jc w:val="both"/>
    </w:pPr>
    <w:rPr>
      <w:rFonts w:asciiTheme="minorHAnsi" w:eastAsiaTheme="minorEastAsia" w:hAnsiTheme="minorHAnsi" w:cstheme="minorBidi"/>
      <w:lang w:val="en-US" w:eastAsia="en-US"/>
    </w:rPr>
  </w:style>
  <w:style w:type="paragraph" w:styleId="ListContinue4">
    <w:name w:val="List Continue 4"/>
    <w:basedOn w:val="Normal"/>
    <w:uiPriority w:val="99"/>
    <w:semiHidden/>
    <w:unhideWhenUsed/>
    <w:locked/>
    <w:rsid w:val="001C7AF4"/>
    <w:pPr>
      <w:spacing w:after="120"/>
      <w:ind w:left="1132"/>
      <w:contextualSpacing/>
      <w:jc w:val="both"/>
    </w:pPr>
    <w:rPr>
      <w:rFonts w:asciiTheme="minorHAnsi" w:eastAsiaTheme="minorEastAsia" w:hAnsiTheme="minorHAnsi" w:cstheme="minorBidi"/>
      <w:lang w:val="en-US" w:eastAsia="en-US"/>
    </w:rPr>
  </w:style>
  <w:style w:type="paragraph" w:styleId="ListContinue3">
    <w:name w:val="List Continue 3"/>
    <w:basedOn w:val="Normal"/>
    <w:uiPriority w:val="99"/>
    <w:semiHidden/>
    <w:unhideWhenUsed/>
    <w:locked/>
    <w:rsid w:val="001C7AF4"/>
    <w:pPr>
      <w:spacing w:after="120"/>
      <w:ind w:left="849"/>
      <w:contextualSpacing/>
      <w:jc w:val="both"/>
    </w:pPr>
    <w:rPr>
      <w:rFonts w:asciiTheme="minorHAnsi" w:eastAsiaTheme="minorEastAsia" w:hAnsiTheme="minorHAnsi" w:cstheme="minorBidi"/>
      <w:lang w:val="en-US" w:eastAsia="en-US"/>
    </w:rPr>
  </w:style>
  <w:style w:type="paragraph" w:styleId="ListContinue2">
    <w:name w:val="List Continue 2"/>
    <w:basedOn w:val="Normal"/>
    <w:uiPriority w:val="99"/>
    <w:semiHidden/>
    <w:unhideWhenUsed/>
    <w:locked/>
    <w:rsid w:val="001C7AF4"/>
    <w:pPr>
      <w:spacing w:after="120"/>
      <w:ind w:left="566"/>
      <w:contextualSpacing/>
      <w:jc w:val="both"/>
    </w:pPr>
    <w:rPr>
      <w:rFonts w:asciiTheme="minorHAnsi" w:eastAsiaTheme="minorEastAsia" w:hAnsiTheme="minorHAnsi" w:cstheme="minorBidi"/>
      <w:lang w:val="en-US" w:eastAsia="en-US"/>
    </w:rPr>
  </w:style>
  <w:style w:type="paragraph" w:styleId="Signature">
    <w:name w:val="Signature"/>
    <w:basedOn w:val="Normal"/>
    <w:link w:val="SignatureChar"/>
    <w:uiPriority w:val="99"/>
    <w:semiHidden/>
    <w:unhideWhenUsed/>
    <w:locked/>
    <w:rsid w:val="001C7AF4"/>
    <w:pPr>
      <w:ind w:left="4252"/>
      <w:jc w:val="both"/>
    </w:pPr>
    <w:rPr>
      <w:rFonts w:asciiTheme="minorHAnsi" w:eastAsiaTheme="minorEastAsia" w:hAnsiTheme="minorHAnsi" w:cstheme="minorBidi"/>
      <w:lang w:val="en-US" w:eastAsia="en-US"/>
    </w:rPr>
  </w:style>
  <w:style w:type="character" w:customStyle="1" w:styleId="SignatureChar">
    <w:name w:val="Signature Char"/>
    <w:basedOn w:val="DefaultParagraphFont"/>
    <w:link w:val="Signature"/>
    <w:uiPriority w:val="99"/>
    <w:semiHidden/>
    <w:rsid w:val="001C7AF4"/>
    <w:rPr>
      <w:rFonts w:asciiTheme="minorHAnsi" w:eastAsiaTheme="minorEastAsia" w:hAnsiTheme="minorHAnsi" w:cstheme="minorBidi"/>
      <w:sz w:val="24"/>
      <w:szCs w:val="24"/>
    </w:rPr>
  </w:style>
  <w:style w:type="paragraph" w:styleId="Closing">
    <w:name w:val="Closing"/>
    <w:basedOn w:val="Normal"/>
    <w:link w:val="ClosingChar"/>
    <w:uiPriority w:val="99"/>
    <w:semiHidden/>
    <w:unhideWhenUsed/>
    <w:locked/>
    <w:rsid w:val="001C7AF4"/>
    <w:pPr>
      <w:ind w:left="4252"/>
      <w:jc w:val="both"/>
    </w:pPr>
    <w:rPr>
      <w:rFonts w:asciiTheme="minorHAnsi" w:eastAsiaTheme="minorEastAsia" w:hAnsiTheme="minorHAnsi" w:cstheme="minorBidi"/>
      <w:lang w:val="en-US" w:eastAsia="en-US"/>
    </w:rPr>
  </w:style>
  <w:style w:type="character" w:customStyle="1" w:styleId="ClosingChar">
    <w:name w:val="Closing Char"/>
    <w:basedOn w:val="DefaultParagraphFont"/>
    <w:link w:val="Closing"/>
    <w:uiPriority w:val="99"/>
    <w:semiHidden/>
    <w:rsid w:val="001C7AF4"/>
    <w:rPr>
      <w:rFonts w:asciiTheme="minorHAnsi" w:eastAsiaTheme="minorEastAsia" w:hAnsiTheme="minorHAnsi" w:cstheme="minorBidi"/>
      <w:sz w:val="24"/>
      <w:szCs w:val="24"/>
    </w:rPr>
  </w:style>
  <w:style w:type="paragraph" w:styleId="ListNumber5">
    <w:name w:val="List Number 5"/>
    <w:basedOn w:val="Normal"/>
    <w:uiPriority w:val="99"/>
    <w:semiHidden/>
    <w:unhideWhenUsed/>
    <w:locked/>
    <w:rsid w:val="001C7AF4"/>
    <w:pPr>
      <w:numPr>
        <w:numId w:val="9"/>
      </w:numPr>
      <w:contextualSpacing/>
      <w:jc w:val="both"/>
    </w:pPr>
    <w:rPr>
      <w:rFonts w:asciiTheme="minorHAnsi" w:eastAsiaTheme="minorEastAsia" w:hAnsiTheme="minorHAnsi" w:cstheme="minorBidi"/>
      <w:lang w:val="en-US" w:eastAsia="en-US"/>
    </w:rPr>
  </w:style>
  <w:style w:type="paragraph" w:styleId="ListNumber4">
    <w:name w:val="List Number 4"/>
    <w:basedOn w:val="Normal"/>
    <w:uiPriority w:val="99"/>
    <w:semiHidden/>
    <w:unhideWhenUsed/>
    <w:locked/>
    <w:rsid w:val="001C7AF4"/>
    <w:pPr>
      <w:numPr>
        <w:numId w:val="10"/>
      </w:numPr>
      <w:contextualSpacing/>
      <w:jc w:val="both"/>
    </w:pPr>
    <w:rPr>
      <w:rFonts w:asciiTheme="minorHAnsi" w:eastAsiaTheme="minorEastAsia" w:hAnsiTheme="minorHAnsi" w:cstheme="minorBidi"/>
      <w:lang w:val="en-US" w:eastAsia="en-US"/>
    </w:rPr>
  </w:style>
  <w:style w:type="paragraph" w:styleId="ListNumber3">
    <w:name w:val="List Number 3"/>
    <w:basedOn w:val="Normal"/>
    <w:uiPriority w:val="99"/>
    <w:semiHidden/>
    <w:unhideWhenUsed/>
    <w:locked/>
    <w:rsid w:val="001C7AF4"/>
    <w:pPr>
      <w:numPr>
        <w:numId w:val="11"/>
      </w:numPr>
      <w:contextualSpacing/>
      <w:jc w:val="both"/>
    </w:pPr>
    <w:rPr>
      <w:rFonts w:asciiTheme="minorHAnsi" w:eastAsiaTheme="minorEastAsia" w:hAnsiTheme="minorHAnsi" w:cstheme="minorBidi"/>
      <w:lang w:val="en-US" w:eastAsia="en-US"/>
    </w:rPr>
  </w:style>
  <w:style w:type="paragraph" w:styleId="ListNumber2">
    <w:name w:val="List Number 2"/>
    <w:basedOn w:val="Normal"/>
    <w:uiPriority w:val="99"/>
    <w:semiHidden/>
    <w:unhideWhenUsed/>
    <w:locked/>
    <w:rsid w:val="001C7AF4"/>
    <w:pPr>
      <w:numPr>
        <w:numId w:val="12"/>
      </w:numPr>
      <w:contextualSpacing/>
      <w:jc w:val="both"/>
    </w:pPr>
    <w:rPr>
      <w:rFonts w:asciiTheme="minorHAnsi" w:eastAsiaTheme="minorEastAsia" w:hAnsiTheme="minorHAnsi" w:cstheme="minorBidi"/>
      <w:lang w:val="en-US" w:eastAsia="en-US"/>
    </w:rPr>
  </w:style>
  <w:style w:type="paragraph" w:styleId="ListBullet5">
    <w:name w:val="List Bullet 5"/>
    <w:basedOn w:val="Normal"/>
    <w:uiPriority w:val="99"/>
    <w:semiHidden/>
    <w:unhideWhenUsed/>
    <w:locked/>
    <w:rsid w:val="001C7AF4"/>
    <w:pPr>
      <w:numPr>
        <w:numId w:val="13"/>
      </w:numPr>
      <w:contextualSpacing/>
      <w:jc w:val="both"/>
    </w:pPr>
    <w:rPr>
      <w:rFonts w:asciiTheme="minorHAnsi" w:eastAsiaTheme="minorEastAsia" w:hAnsiTheme="minorHAnsi" w:cstheme="minorBidi"/>
      <w:lang w:val="en-US" w:eastAsia="en-US"/>
    </w:rPr>
  </w:style>
  <w:style w:type="paragraph" w:styleId="ListBullet4">
    <w:name w:val="List Bullet 4"/>
    <w:basedOn w:val="Normal"/>
    <w:uiPriority w:val="99"/>
    <w:semiHidden/>
    <w:unhideWhenUsed/>
    <w:locked/>
    <w:rsid w:val="001C7AF4"/>
    <w:pPr>
      <w:numPr>
        <w:numId w:val="14"/>
      </w:numPr>
      <w:contextualSpacing/>
      <w:jc w:val="both"/>
    </w:pPr>
    <w:rPr>
      <w:rFonts w:asciiTheme="minorHAnsi" w:eastAsiaTheme="minorEastAsia" w:hAnsiTheme="minorHAnsi" w:cstheme="minorBidi"/>
      <w:lang w:val="en-US" w:eastAsia="en-US"/>
    </w:rPr>
  </w:style>
  <w:style w:type="paragraph" w:styleId="ListBullet3">
    <w:name w:val="List Bullet 3"/>
    <w:basedOn w:val="Normal"/>
    <w:uiPriority w:val="99"/>
    <w:semiHidden/>
    <w:unhideWhenUsed/>
    <w:locked/>
    <w:rsid w:val="001C7AF4"/>
    <w:pPr>
      <w:numPr>
        <w:numId w:val="15"/>
      </w:numPr>
      <w:contextualSpacing/>
      <w:jc w:val="both"/>
    </w:pPr>
    <w:rPr>
      <w:rFonts w:asciiTheme="minorHAnsi" w:eastAsiaTheme="minorEastAsia" w:hAnsiTheme="minorHAnsi" w:cstheme="minorBidi"/>
      <w:lang w:val="en-US" w:eastAsia="en-US"/>
    </w:rPr>
  </w:style>
  <w:style w:type="paragraph" w:styleId="ListBullet2">
    <w:name w:val="List Bullet 2"/>
    <w:basedOn w:val="Normal"/>
    <w:uiPriority w:val="99"/>
    <w:semiHidden/>
    <w:unhideWhenUsed/>
    <w:locked/>
    <w:rsid w:val="001C7AF4"/>
    <w:pPr>
      <w:numPr>
        <w:numId w:val="16"/>
      </w:numPr>
      <w:contextualSpacing/>
      <w:jc w:val="both"/>
    </w:pPr>
    <w:rPr>
      <w:rFonts w:asciiTheme="minorHAnsi" w:eastAsiaTheme="minorEastAsia" w:hAnsiTheme="minorHAnsi" w:cstheme="minorBidi"/>
      <w:lang w:val="en-US" w:eastAsia="en-US"/>
    </w:rPr>
  </w:style>
  <w:style w:type="paragraph" w:styleId="List5">
    <w:name w:val="List 5"/>
    <w:basedOn w:val="Normal"/>
    <w:uiPriority w:val="99"/>
    <w:semiHidden/>
    <w:unhideWhenUsed/>
    <w:locked/>
    <w:rsid w:val="001C7AF4"/>
    <w:pPr>
      <w:ind w:left="1415" w:hanging="283"/>
      <w:contextualSpacing/>
      <w:jc w:val="both"/>
    </w:pPr>
    <w:rPr>
      <w:rFonts w:asciiTheme="minorHAnsi" w:eastAsiaTheme="minorEastAsia" w:hAnsiTheme="minorHAnsi" w:cstheme="minorBidi"/>
      <w:lang w:val="en-US" w:eastAsia="en-US"/>
    </w:rPr>
  </w:style>
  <w:style w:type="paragraph" w:styleId="List4">
    <w:name w:val="List 4"/>
    <w:basedOn w:val="Normal"/>
    <w:uiPriority w:val="99"/>
    <w:semiHidden/>
    <w:unhideWhenUsed/>
    <w:locked/>
    <w:rsid w:val="001C7AF4"/>
    <w:pPr>
      <w:ind w:left="1132" w:hanging="283"/>
      <w:contextualSpacing/>
      <w:jc w:val="both"/>
    </w:pPr>
    <w:rPr>
      <w:rFonts w:asciiTheme="minorHAnsi" w:eastAsiaTheme="minorEastAsia" w:hAnsiTheme="minorHAnsi" w:cstheme="minorBidi"/>
      <w:lang w:val="en-US" w:eastAsia="en-US"/>
    </w:rPr>
  </w:style>
  <w:style w:type="paragraph" w:styleId="List3">
    <w:name w:val="List 3"/>
    <w:basedOn w:val="Normal"/>
    <w:uiPriority w:val="99"/>
    <w:semiHidden/>
    <w:unhideWhenUsed/>
    <w:locked/>
    <w:rsid w:val="001C7AF4"/>
    <w:pPr>
      <w:ind w:left="849" w:hanging="283"/>
      <w:contextualSpacing/>
      <w:jc w:val="both"/>
    </w:pPr>
    <w:rPr>
      <w:rFonts w:asciiTheme="minorHAnsi" w:eastAsiaTheme="minorEastAsia" w:hAnsiTheme="minorHAnsi" w:cstheme="minorBidi"/>
      <w:lang w:val="en-US" w:eastAsia="en-US"/>
    </w:rPr>
  </w:style>
  <w:style w:type="paragraph" w:styleId="List2">
    <w:name w:val="List 2"/>
    <w:basedOn w:val="Normal"/>
    <w:uiPriority w:val="99"/>
    <w:semiHidden/>
    <w:unhideWhenUsed/>
    <w:locked/>
    <w:rsid w:val="001C7AF4"/>
    <w:pPr>
      <w:ind w:left="566" w:hanging="283"/>
      <w:contextualSpacing/>
      <w:jc w:val="both"/>
    </w:pPr>
    <w:rPr>
      <w:rFonts w:asciiTheme="minorHAnsi" w:eastAsiaTheme="minorEastAsia" w:hAnsiTheme="minorHAnsi" w:cstheme="minorBidi"/>
      <w:lang w:val="en-US" w:eastAsia="en-US"/>
    </w:rPr>
  </w:style>
  <w:style w:type="paragraph" w:styleId="ListNumber">
    <w:name w:val="List Number"/>
    <w:basedOn w:val="Normal"/>
    <w:uiPriority w:val="99"/>
    <w:semiHidden/>
    <w:unhideWhenUsed/>
    <w:locked/>
    <w:rsid w:val="001C7AF4"/>
    <w:pPr>
      <w:numPr>
        <w:numId w:val="17"/>
      </w:numPr>
      <w:contextualSpacing/>
      <w:jc w:val="both"/>
    </w:pPr>
    <w:rPr>
      <w:rFonts w:asciiTheme="minorHAnsi" w:eastAsiaTheme="minorEastAsia" w:hAnsiTheme="minorHAnsi" w:cstheme="minorBidi"/>
      <w:lang w:val="en-US" w:eastAsia="en-US"/>
    </w:rPr>
  </w:style>
  <w:style w:type="paragraph" w:styleId="ListBullet">
    <w:name w:val="List Bullet"/>
    <w:basedOn w:val="Normal"/>
    <w:uiPriority w:val="99"/>
    <w:semiHidden/>
    <w:unhideWhenUsed/>
    <w:locked/>
    <w:rsid w:val="001C7AF4"/>
    <w:pPr>
      <w:numPr>
        <w:numId w:val="18"/>
      </w:numPr>
      <w:contextualSpacing/>
      <w:jc w:val="both"/>
    </w:pPr>
    <w:rPr>
      <w:rFonts w:asciiTheme="minorHAnsi" w:eastAsiaTheme="minorEastAsia" w:hAnsiTheme="minorHAnsi" w:cstheme="minorBidi"/>
      <w:lang w:val="en-US" w:eastAsia="en-US"/>
    </w:rPr>
  </w:style>
  <w:style w:type="paragraph" w:styleId="List">
    <w:name w:val="List"/>
    <w:basedOn w:val="Normal"/>
    <w:uiPriority w:val="99"/>
    <w:semiHidden/>
    <w:unhideWhenUsed/>
    <w:locked/>
    <w:rsid w:val="001C7AF4"/>
    <w:pPr>
      <w:ind w:left="283" w:hanging="283"/>
      <w:contextualSpacing/>
      <w:jc w:val="both"/>
    </w:pPr>
    <w:rPr>
      <w:rFonts w:asciiTheme="minorHAnsi" w:eastAsiaTheme="minorEastAsia" w:hAnsiTheme="minorHAnsi" w:cstheme="minorBidi"/>
      <w:lang w:val="en-US" w:eastAsia="en-US"/>
    </w:rPr>
  </w:style>
  <w:style w:type="paragraph" w:styleId="TOAHeading">
    <w:name w:val="toa heading"/>
    <w:basedOn w:val="Normal"/>
    <w:next w:val="Normal"/>
    <w:uiPriority w:val="99"/>
    <w:semiHidden/>
    <w:unhideWhenUsed/>
    <w:locked/>
    <w:rsid w:val="001C7AF4"/>
    <w:pPr>
      <w:spacing w:before="120"/>
      <w:jc w:val="both"/>
    </w:pPr>
    <w:rPr>
      <w:rFonts w:asciiTheme="majorHAnsi" w:eastAsiaTheme="majorEastAsia" w:hAnsiTheme="majorHAnsi" w:cstheme="majorBidi"/>
      <w:b/>
      <w:bCs/>
      <w:lang w:val="en-US" w:eastAsia="en-US"/>
    </w:rPr>
  </w:style>
  <w:style w:type="paragraph" w:styleId="MacroText">
    <w:name w:val="macro"/>
    <w:link w:val="MacroTextChar"/>
    <w:uiPriority w:val="99"/>
    <w:semiHidden/>
    <w:unhideWhenUsed/>
    <w:locked/>
    <w:rsid w:val="001C7AF4"/>
    <w:pPr>
      <w:tabs>
        <w:tab w:val="left" w:pos="480"/>
        <w:tab w:val="left" w:pos="960"/>
        <w:tab w:val="left" w:pos="1440"/>
        <w:tab w:val="left" w:pos="1920"/>
        <w:tab w:val="left" w:pos="2400"/>
        <w:tab w:val="left" w:pos="2880"/>
        <w:tab w:val="left" w:pos="3360"/>
        <w:tab w:val="left" w:pos="3840"/>
        <w:tab w:val="left" w:pos="4320"/>
      </w:tabs>
      <w:jc w:val="both"/>
    </w:pPr>
    <w:rPr>
      <w:rFonts w:ascii="Consolas" w:eastAsiaTheme="minorEastAsia" w:hAnsi="Consolas" w:cstheme="minorBidi"/>
    </w:rPr>
  </w:style>
  <w:style w:type="character" w:customStyle="1" w:styleId="MacroTextChar">
    <w:name w:val="Macro Text Char"/>
    <w:basedOn w:val="DefaultParagraphFont"/>
    <w:link w:val="MacroText"/>
    <w:uiPriority w:val="99"/>
    <w:semiHidden/>
    <w:rsid w:val="001C7AF4"/>
    <w:rPr>
      <w:rFonts w:ascii="Consolas" w:eastAsiaTheme="minorEastAsia" w:hAnsi="Consolas" w:cstheme="minorBidi"/>
    </w:rPr>
  </w:style>
  <w:style w:type="paragraph" w:styleId="TableofAuthorities">
    <w:name w:val="table of authorities"/>
    <w:basedOn w:val="Normal"/>
    <w:next w:val="Normal"/>
    <w:uiPriority w:val="99"/>
    <w:semiHidden/>
    <w:unhideWhenUsed/>
    <w:locked/>
    <w:rsid w:val="001C7AF4"/>
    <w:pPr>
      <w:ind w:left="240" w:hanging="240"/>
      <w:jc w:val="both"/>
    </w:pPr>
    <w:rPr>
      <w:rFonts w:asciiTheme="minorHAnsi" w:eastAsiaTheme="minorEastAsia" w:hAnsiTheme="minorHAnsi" w:cstheme="minorBidi"/>
      <w:lang w:val="en-US" w:eastAsia="en-US"/>
    </w:rPr>
  </w:style>
  <w:style w:type="character" w:styleId="LineNumber">
    <w:name w:val="line number"/>
    <w:basedOn w:val="DefaultParagraphFont"/>
    <w:uiPriority w:val="99"/>
    <w:semiHidden/>
    <w:unhideWhenUsed/>
    <w:locked/>
    <w:rsid w:val="001C7AF4"/>
  </w:style>
  <w:style w:type="paragraph" w:styleId="EnvelopeReturn">
    <w:name w:val="envelope return"/>
    <w:basedOn w:val="Normal"/>
    <w:uiPriority w:val="99"/>
    <w:semiHidden/>
    <w:unhideWhenUsed/>
    <w:locked/>
    <w:rsid w:val="001C7AF4"/>
    <w:pPr>
      <w:jc w:val="both"/>
    </w:pPr>
    <w:rPr>
      <w:rFonts w:asciiTheme="majorHAnsi" w:eastAsiaTheme="majorEastAsia" w:hAnsiTheme="majorHAnsi" w:cstheme="majorBidi"/>
      <w:sz w:val="20"/>
      <w:szCs w:val="20"/>
      <w:lang w:val="en-US" w:eastAsia="en-US"/>
    </w:rPr>
  </w:style>
  <w:style w:type="paragraph" w:styleId="EnvelopeAddress">
    <w:name w:val="envelope address"/>
    <w:basedOn w:val="Normal"/>
    <w:uiPriority w:val="99"/>
    <w:semiHidden/>
    <w:unhideWhenUsed/>
    <w:locked/>
    <w:rsid w:val="001C7AF4"/>
    <w:pPr>
      <w:framePr w:w="7920" w:h="1980" w:hRule="exact" w:hSpace="180" w:wrap="auto" w:hAnchor="page" w:xAlign="center" w:yAlign="bottom"/>
      <w:ind w:left="2880"/>
      <w:jc w:val="both"/>
    </w:pPr>
    <w:rPr>
      <w:rFonts w:asciiTheme="majorHAnsi" w:eastAsiaTheme="majorEastAsia" w:hAnsiTheme="majorHAnsi" w:cstheme="majorBidi"/>
      <w:lang w:val="en-US" w:eastAsia="en-US"/>
    </w:rPr>
  </w:style>
  <w:style w:type="paragraph" w:styleId="Index1">
    <w:name w:val="index 1"/>
    <w:basedOn w:val="Normal"/>
    <w:next w:val="Normal"/>
    <w:autoRedefine/>
    <w:uiPriority w:val="99"/>
    <w:semiHidden/>
    <w:unhideWhenUsed/>
    <w:locked/>
    <w:rsid w:val="001C7AF4"/>
    <w:pPr>
      <w:ind w:left="240" w:hanging="240"/>
      <w:jc w:val="both"/>
    </w:pPr>
    <w:rPr>
      <w:rFonts w:asciiTheme="minorHAnsi" w:eastAsiaTheme="minorEastAsia" w:hAnsiTheme="minorHAnsi" w:cstheme="minorBidi"/>
      <w:lang w:val="en-US" w:eastAsia="en-US"/>
    </w:rPr>
  </w:style>
  <w:style w:type="paragraph" w:styleId="IndexHeading">
    <w:name w:val="index heading"/>
    <w:basedOn w:val="Normal"/>
    <w:next w:val="Index1"/>
    <w:uiPriority w:val="99"/>
    <w:semiHidden/>
    <w:unhideWhenUsed/>
    <w:locked/>
    <w:rsid w:val="001C7AF4"/>
    <w:pPr>
      <w:jc w:val="both"/>
    </w:pPr>
    <w:rPr>
      <w:rFonts w:asciiTheme="majorHAnsi" w:eastAsiaTheme="majorEastAsia" w:hAnsiTheme="majorHAnsi" w:cstheme="majorBidi"/>
      <w:b/>
      <w:bCs/>
      <w:lang w:val="en-US" w:eastAsia="en-US"/>
    </w:rPr>
  </w:style>
  <w:style w:type="paragraph" w:styleId="NormalIndent">
    <w:name w:val="Normal Indent"/>
    <w:basedOn w:val="Normal"/>
    <w:uiPriority w:val="99"/>
    <w:semiHidden/>
    <w:unhideWhenUsed/>
    <w:locked/>
    <w:rsid w:val="001C7AF4"/>
    <w:pPr>
      <w:ind w:left="720"/>
      <w:jc w:val="both"/>
    </w:pPr>
    <w:rPr>
      <w:rFonts w:asciiTheme="minorHAnsi" w:eastAsiaTheme="minorEastAsia" w:hAnsiTheme="minorHAnsi" w:cstheme="minorBidi"/>
      <w:lang w:val="en-US" w:eastAsia="en-US"/>
    </w:rPr>
  </w:style>
  <w:style w:type="paragraph" w:styleId="TOC9">
    <w:name w:val="toc 9"/>
    <w:basedOn w:val="Normal"/>
    <w:next w:val="Normal"/>
    <w:autoRedefine/>
    <w:uiPriority w:val="39"/>
    <w:semiHidden/>
    <w:unhideWhenUsed/>
    <w:locked/>
    <w:rsid w:val="001C7AF4"/>
    <w:pPr>
      <w:spacing w:after="100"/>
      <w:ind w:left="1920"/>
      <w:jc w:val="both"/>
    </w:pPr>
    <w:rPr>
      <w:rFonts w:asciiTheme="minorHAnsi" w:eastAsiaTheme="minorEastAsia" w:hAnsiTheme="minorHAnsi" w:cstheme="minorBidi"/>
      <w:lang w:val="en-US" w:eastAsia="en-US"/>
    </w:rPr>
  </w:style>
  <w:style w:type="paragraph" w:styleId="TOC8">
    <w:name w:val="toc 8"/>
    <w:basedOn w:val="Normal"/>
    <w:next w:val="Normal"/>
    <w:autoRedefine/>
    <w:uiPriority w:val="39"/>
    <w:semiHidden/>
    <w:unhideWhenUsed/>
    <w:locked/>
    <w:rsid w:val="001C7AF4"/>
    <w:pPr>
      <w:spacing w:after="100"/>
      <w:ind w:left="1680"/>
      <w:jc w:val="both"/>
    </w:pPr>
    <w:rPr>
      <w:rFonts w:asciiTheme="minorHAnsi" w:eastAsiaTheme="minorEastAsia" w:hAnsiTheme="minorHAnsi" w:cstheme="minorBidi"/>
      <w:lang w:val="en-US" w:eastAsia="en-US"/>
    </w:rPr>
  </w:style>
  <w:style w:type="paragraph" w:styleId="TOC7">
    <w:name w:val="toc 7"/>
    <w:basedOn w:val="Normal"/>
    <w:next w:val="Normal"/>
    <w:autoRedefine/>
    <w:uiPriority w:val="39"/>
    <w:semiHidden/>
    <w:unhideWhenUsed/>
    <w:locked/>
    <w:rsid w:val="001C7AF4"/>
    <w:pPr>
      <w:spacing w:after="100"/>
      <w:ind w:left="1440"/>
      <w:jc w:val="both"/>
    </w:pPr>
    <w:rPr>
      <w:rFonts w:asciiTheme="minorHAnsi" w:eastAsiaTheme="minorEastAsia" w:hAnsiTheme="minorHAnsi" w:cstheme="minorBidi"/>
      <w:lang w:val="en-US" w:eastAsia="en-US"/>
    </w:rPr>
  </w:style>
  <w:style w:type="paragraph" w:styleId="TOC6">
    <w:name w:val="toc 6"/>
    <w:basedOn w:val="Normal"/>
    <w:next w:val="Normal"/>
    <w:autoRedefine/>
    <w:uiPriority w:val="39"/>
    <w:semiHidden/>
    <w:unhideWhenUsed/>
    <w:locked/>
    <w:rsid w:val="001C7AF4"/>
    <w:pPr>
      <w:spacing w:after="100"/>
      <w:ind w:left="1200"/>
      <w:jc w:val="both"/>
    </w:pPr>
    <w:rPr>
      <w:rFonts w:asciiTheme="minorHAnsi" w:eastAsiaTheme="minorEastAsia" w:hAnsiTheme="minorHAnsi" w:cstheme="minorBidi"/>
      <w:lang w:val="en-US" w:eastAsia="en-US"/>
    </w:rPr>
  </w:style>
  <w:style w:type="paragraph" w:styleId="TOC5">
    <w:name w:val="toc 5"/>
    <w:basedOn w:val="Normal"/>
    <w:next w:val="Normal"/>
    <w:autoRedefine/>
    <w:uiPriority w:val="39"/>
    <w:semiHidden/>
    <w:unhideWhenUsed/>
    <w:locked/>
    <w:rsid w:val="001C7AF4"/>
    <w:pPr>
      <w:spacing w:after="100"/>
      <w:ind w:left="960"/>
      <w:jc w:val="both"/>
    </w:pPr>
    <w:rPr>
      <w:rFonts w:asciiTheme="minorHAnsi" w:eastAsiaTheme="minorEastAsia" w:hAnsiTheme="minorHAnsi" w:cstheme="minorBidi"/>
      <w:lang w:val="en-US" w:eastAsia="en-US"/>
    </w:rPr>
  </w:style>
  <w:style w:type="paragraph" w:styleId="TOC4">
    <w:name w:val="toc 4"/>
    <w:basedOn w:val="Normal"/>
    <w:next w:val="Normal"/>
    <w:autoRedefine/>
    <w:uiPriority w:val="39"/>
    <w:semiHidden/>
    <w:unhideWhenUsed/>
    <w:locked/>
    <w:rsid w:val="001C7AF4"/>
    <w:pPr>
      <w:spacing w:after="100"/>
      <w:ind w:left="720"/>
      <w:jc w:val="both"/>
    </w:pPr>
    <w:rPr>
      <w:rFonts w:asciiTheme="minorHAnsi" w:eastAsiaTheme="minorEastAsia" w:hAnsiTheme="minorHAnsi" w:cstheme="minorBidi"/>
      <w:lang w:val="en-US" w:eastAsia="en-US"/>
    </w:rPr>
  </w:style>
  <w:style w:type="paragraph" w:styleId="Index9">
    <w:name w:val="index 9"/>
    <w:basedOn w:val="Normal"/>
    <w:next w:val="Normal"/>
    <w:autoRedefine/>
    <w:uiPriority w:val="99"/>
    <w:semiHidden/>
    <w:unhideWhenUsed/>
    <w:locked/>
    <w:rsid w:val="001C7AF4"/>
    <w:pPr>
      <w:ind w:left="2160" w:hanging="240"/>
      <w:jc w:val="both"/>
    </w:pPr>
    <w:rPr>
      <w:rFonts w:asciiTheme="minorHAnsi" w:eastAsiaTheme="minorEastAsia" w:hAnsiTheme="minorHAnsi" w:cstheme="minorBidi"/>
      <w:lang w:val="en-US" w:eastAsia="en-US"/>
    </w:rPr>
  </w:style>
  <w:style w:type="paragraph" w:styleId="Index8">
    <w:name w:val="index 8"/>
    <w:basedOn w:val="Normal"/>
    <w:next w:val="Normal"/>
    <w:autoRedefine/>
    <w:uiPriority w:val="99"/>
    <w:semiHidden/>
    <w:unhideWhenUsed/>
    <w:locked/>
    <w:rsid w:val="001C7AF4"/>
    <w:pPr>
      <w:ind w:left="1920" w:hanging="240"/>
      <w:jc w:val="both"/>
    </w:pPr>
    <w:rPr>
      <w:rFonts w:asciiTheme="minorHAnsi" w:eastAsiaTheme="minorEastAsia" w:hAnsiTheme="minorHAnsi" w:cstheme="minorBidi"/>
      <w:lang w:val="en-US" w:eastAsia="en-US"/>
    </w:rPr>
  </w:style>
  <w:style w:type="paragraph" w:styleId="Index7">
    <w:name w:val="index 7"/>
    <w:basedOn w:val="Normal"/>
    <w:next w:val="Normal"/>
    <w:autoRedefine/>
    <w:uiPriority w:val="99"/>
    <w:semiHidden/>
    <w:unhideWhenUsed/>
    <w:locked/>
    <w:rsid w:val="001C7AF4"/>
    <w:pPr>
      <w:ind w:left="1680" w:hanging="240"/>
      <w:jc w:val="both"/>
    </w:pPr>
    <w:rPr>
      <w:rFonts w:asciiTheme="minorHAnsi" w:eastAsiaTheme="minorEastAsia" w:hAnsiTheme="minorHAnsi" w:cstheme="minorBidi"/>
      <w:lang w:val="en-US" w:eastAsia="en-US"/>
    </w:rPr>
  </w:style>
  <w:style w:type="paragraph" w:styleId="Index6">
    <w:name w:val="index 6"/>
    <w:basedOn w:val="Normal"/>
    <w:next w:val="Normal"/>
    <w:autoRedefine/>
    <w:uiPriority w:val="99"/>
    <w:semiHidden/>
    <w:unhideWhenUsed/>
    <w:locked/>
    <w:rsid w:val="001C7AF4"/>
    <w:pPr>
      <w:ind w:left="1440" w:hanging="240"/>
      <w:jc w:val="both"/>
    </w:pPr>
    <w:rPr>
      <w:rFonts w:asciiTheme="minorHAnsi" w:eastAsiaTheme="minorEastAsia" w:hAnsiTheme="minorHAnsi" w:cstheme="minorBidi"/>
      <w:lang w:val="en-US" w:eastAsia="en-US"/>
    </w:rPr>
  </w:style>
  <w:style w:type="paragraph" w:styleId="Index5">
    <w:name w:val="index 5"/>
    <w:basedOn w:val="Normal"/>
    <w:next w:val="Normal"/>
    <w:autoRedefine/>
    <w:uiPriority w:val="99"/>
    <w:semiHidden/>
    <w:unhideWhenUsed/>
    <w:locked/>
    <w:rsid w:val="001C7AF4"/>
    <w:pPr>
      <w:ind w:left="1200" w:hanging="240"/>
      <w:jc w:val="both"/>
    </w:pPr>
    <w:rPr>
      <w:rFonts w:asciiTheme="minorHAnsi" w:eastAsiaTheme="minorEastAsia" w:hAnsiTheme="minorHAnsi" w:cstheme="minorBidi"/>
      <w:lang w:val="en-US" w:eastAsia="en-US"/>
    </w:rPr>
  </w:style>
  <w:style w:type="paragraph" w:styleId="Index4">
    <w:name w:val="index 4"/>
    <w:basedOn w:val="Normal"/>
    <w:next w:val="Normal"/>
    <w:autoRedefine/>
    <w:uiPriority w:val="99"/>
    <w:semiHidden/>
    <w:unhideWhenUsed/>
    <w:locked/>
    <w:rsid w:val="001C7AF4"/>
    <w:pPr>
      <w:ind w:left="960" w:hanging="240"/>
      <w:jc w:val="both"/>
    </w:pPr>
    <w:rPr>
      <w:rFonts w:asciiTheme="minorHAnsi" w:eastAsiaTheme="minorEastAsia" w:hAnsiTheme="minorHAnsi" w:cstheme="minorBidi"/>
      <w:lang w:val="en-US" w:eastAsia="en-US"/>
    </w:rPr>
  </w:style>
  <w:style w:type="paragraph" w:styleId="Index3">
    <w:name w:val="index 3"/>
    <w:basedOn w:val="Normal"/>
    <w:next w:val="Normal"/>
    <w:autoRedefine/>
    <w:uiPriority w:val="99"/>
    <w:semiHidden/>
    <w:unhideWhenUsed/>
    <w:locked/>
    <w:rsid w:val="001C7AF4"/>
    <w:pPr>
      <w:ind w:left="720" w:hanging="240"/>
      <w:jc w:val="both"/>
    </w:pPr>
    <w:rPr>
      <w:rFonts w:asciiTheme="minorHAnsi" w:eastAsiaTheme="minorEastAsia" w:hAnsiTheme="minorHAnsi" w:cstheme="minorBidi"/>
      <w:lang w:val="en-US" w:eastAsia="en-US"/>
    </w:rPr>
  </w:style>
  <w:style w:type="paragraph" w:styleId="Index2">
    <w:name w:val="index 2"/>
    <w:basedOn w:val="Normal"/>
    <w:next w:val="Normal"/>
    <w:autoRedefine/>
    <w:uiPriority w:val="99"/>
    <w:semiHidden/>
    <w:unhideWhenUsed/>
    <w:locked/>
    <w:rsid w:val="001C7AF4"/>
    <w:pPr>
      <w:ind w:left="480" w:hanging="240"/>
      <w:jc w:val="both"/>
    </w:pPr>
    <w:rPr>
      <w:rFonts w:asciiTheme="minorHAnsi" w:eastAsiaTheme="minorEastAsia" w:hAnsiTheme="minorHAnsi" w:cstheme="minorBidi"/>
      <w:lang w:val="en-US" w:eastAsia="en-US"/>
    </w:rPr>
  </w:style>
  <w:style w:type="table" w:customStyle="1" w:styleId="1-12">
    <w:name w:val="قائمة متوسطة 1 - تمييز 12"/>
    <w:basedOn w:val="TableNormal"/>
    <w:uiPriority w:val="65"/>
    <w:unhideWhenUsed/>
    <w:rsid w:val="00791E7A"/>
    <w:rPr>
      <w:rFonts w:asciiTheme="minorHAnsi" w:eastAsiaTheme="minorHAnsi" w:hAnsiTheme="minorHAnsi" w:cstheme="minorBidi"/>
      <w:color w:val="000000" w:themeColor="text1"/>
      <w:sz w:val="22"/>
      <w:szCs w:val="22"/>
      <w:lang w:val="en-GB"/>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2">
    <w:name w:val="تظليل متوسط 2 - تمييز 12"/>
    <w:basedOn w:val="TableNormal"/>
    <w:uiPriority w:val="64"/>
    <w:unhideWhenUsed/>
    <w:rsid w:val="00791E7A"/>
    <w:rPr>
      <w:rFonts w:asciiTheme="minorHAnsi" w:eastAsiaTheme="minorHAnsi" w:hAnsiTheme="minorHAnsi" w:cstheme="minorBidi"/>
      <w:sz w:val="22"/>
      <w:szCs w:val="22"/>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120">
    <w:name w:val="تظليل متوسط 1 - تمييز 12"/>
    <w:basedOn w:val="TableNormal"/>
    <w:uiPriority w:val="63"/>
    <w:unhideWhenUsed/>
    <w:rsid w:val="00791E7A"/>
    <w:rPr>
      <w:rFonts w:asciiTheme="minorHAnsi" w:eastAsiaTheme="minorHAnsi" w:hAnsiTheme="minorHAnsi" w:cstheme="minorBidi"/>
      <w:sz w:val="22"/>
      <w:szCs w:val="22"/>
      <w:lang w:val="en-GB"/>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12">
    <w:name w:val="شبكة فاتحة - تمييز 12"/>
    <w:basedOn w:val="TableNormal"/>
    <w:uiPriority w:val="62"/>
    <w:unhideWhenUsed/>
    <w:rsid w:val="00791E7A"/>
    <w:rPr>
      <w:rFonts w:asciiTheme="minorHAnsi" w:eastAsiaTheme="minorHAnsi" w:hAnsiTheme="minorHAnsi" w:cstheme="minorBidi"/>
      <w:sz w:val="22"/>
      <w:szCs w:val="22"/>
      <w:lang w:val="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120">
    <w:name w:val="قائمة فاتحة - تمييز 12"/>
    <w:basedOn w:val="TableNormal"/>
    <w:uiPriority w:val="61"/>
    <w:unhideWhenUsed/>
    <w:rsid w:val="00791E7A"/>
    <w:rPr>
      <w:rFonts w:asciiTheme="minorHAnsi" w:eastAsiaTheme="minorHAnsi" w:hAnsiTheme="minorHAnsi" w:cstheme="minorBidi"/>
      <w:sz w:val="22"/>
      <w:szCs w:val="22"/>
      <w:lang w:val="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21">
    <w:name w:val="تظليل فاتح - تمييز 12"/>
    <w:basedOn w:val="TableNormal"/>
    <w:uiPriority w:val="60"/>
    <w:unhideWhenUsed/>
    <w:rsid w:val="00791E7A"/>
    <w:rPr>
      <w:rFonts w:asciiTheme="minorHAnsi" w:eastAsiaTheme="minorHAnsi" w:hAnsiTheme="minorHAnsi" w:cstheme="minorBidi"/>
      <w:color w:val="365F91" w:themeColor="accent1" w:themeShade="BF"/>
      <w:sz w:val="22"/>
      <w:szCs w:val="22"/>
      <w:lang w:val="en-GB"/>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
    <w:name w:val="شبكة ملونة2"/>
    <w:basedOn w:val="TableNormal"/>
    <w:uiPriority w:val="73"/>
    <w:unhideWhenUsed/>
    <w:rsid w:val="00791E7A"/>
    <w:rPr>
      <w:rFonts w:asciiTheme="minorHAnsi" w:eastAsiaTheme="minorHAnsi" w:hAnsiTheme="minorHAnsi" w:cstheme="minorBidi"/>
      <w:color w:val="000000" w:themeColor="text1"/>
      <w:sz w:val="22"/>
      <w:szCs w:val="22"/>
      <w:lang w:val="en-GB"/>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24">
    <w:name w:val="قائمة ملونة2"/>
    <w:basedOn w:val="TableNormal"/>
    <w:uiPriority w:val="72"/>
    <w:unhideWhenUsed/>
    <w:rsid w:val="00791E7A"/>
    <w:rPr>
      <w:rFonts w:asciiTheme="minorHAnsi" w:eastAsiaTheme="minorHAnsi" w:hAnsiTheme="minorHAnsi" w:cstheme="minorBidi"/>
      <w:color w:val="000000" w:themeColor="text1"/>
      <w:sz w:val="22"/>
      <w:szCs w:val="22"/>
      <w:lang w:val="en-GB"/>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customStyle="1" w:styleId="25">
    <w:name w:val="تظليل ملون2"/>
    <w:basedOn w:val="TableNormal"/>
    <w:uiPriority w:val="71"/>
    <w:unhideWhenUsed/>
    <w:rsid w:val="00791E7A"/>
    <w:rPr>
      <w:rFonts w:asciiTheme="minorHAnsi" w:eastAsiaTheme="minorHAnsi" w:hAnsiTheme="minorHAnsi" w:cstheme="minorBidi"/>
      <w:color w:val="000000" w:themeColor="text1"/>
      <w:sz w:val="22"/>
      <w:szCs w:val="22"/>
      <w:lang w:val="en-GB"/>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26">
    <w:name w:val="قائمة داكنة2"/>
    <w:basedOn w:val="TableNormal"/>
    <w:uiPriority w:val="70"/>
    <w:unhideWhenUsed/>
    <w:rsid w:val="00791E7A"/>
    <w:rPr>
      <w:rFonts w:asciiTheme="minorHAnsi" w:eastAsiaTheme="minorHAnsi" w:hAnsiTheme="minorHAnsi" w:cstheme="minorBidi"/>
      <w:color w:val="FFFFFF" w:themeColor="background1"/>
      <w:sz w:val="22"/>
      <w:szCs w:val="22"/>
      <w:lang w:val="en-GB"/>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customStyle="1" w:styleId="32">
    <w:name w:val="شبكة متوسطة 32"/>
    <w:basedOn w:val="TableNormal"/>
    <w:uiPriority w:val="69"/>
    <w:unhideWhenUsed/>
    <w:rsid w:val="00791E7A"/>
    <w:rPr>
      <w:rFonts w:asciiTheme="minorHAnsi" w:eastAsiaTheme="minorHAnsi" w:hAnsiTheme="minorHAnsi" w:cstheme="minorBidi"/>
      <w:sz w:val="22"/>
      <w:szCs w:val="22"/>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customStyle="1" w:styleId="220">
    <w:name w:val="شبكة متوسطة 22"/>
    <w:basedOn w:val="TableNormal"/>
    <w:uiPriority w:val="68"/>
    <w:unhideWhenUsed/>
    <w:rsid w:val="00791E7A"/>
    <w:rPr>
      <w:rFonts w:asciiTheme="majorHAnsi" w:eastAsiaTheme="majorEastAsia" w:hAnsiTheme="majorHAnsi" w:cstheme="majorBidi"/>
      <w:color w:val="000000" w:themeColor="text1"/>
      <w:sz w:val="22"/>
      <w:szCs w:val="22"/>
      <w:lang w:val="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customStyle="1" w:styleId="120">
    <w:name w:val="شبكة متوسطة 12"/>
    <w:basedOn w:val="TableNormal"/>
    <w:uiPriority w:val="67"/>
    <w:unhideWhenUsed/>
    <w:rsid w:val="00791E7A"/>
    <w:rPr>
      <w:rFonts w:asciiTheme="minorHAnsi" w:eastAsiaTheme="minorHAnsi" w:hAnsiTheme="minorHAnsi" w:cstheme="minorBidi"/>
      <w:sz w:val="22"/>
      <w:szCs w:val="22"/>
      <w:lang w:val="en-GB"/>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221">
    <w:name w:val="قائمة متوسطة 22"/>
    <w:basedOn w:val="TableNormal"/>
    <w:uiPriority w:val="66"/>
    <w:unhideWhenUsed/>
    <w:rsid w:val="00791E7A"/>
    <w:rPr>
      <w:rFonts w:asciiTheme="majorHAnsi" w:eastAsiaTheme="majorEastAsia" w:hAnsiTheme="majorHAnsi" w:cstheme="majorBidi"/>
      <w:color w:val="000000" w:themeColor="text1"/>
      <w:sz w:val="22"/>
      <w:szCs w:val="22"/>
      <w:lang w:val="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121">
    <w:name w:val="قائمة متوسطة 12"/>
    <w:basedOn w:val="TableNormal"/>
    <w:uiPriority w:val="65"/>
    <w:unhideWhenUsed/>
    <w:rsid w:val="00791E7A"/>
    <w:rPr>
      <w:rFonts w:asciiTheme="minorHAnsi" w:eastAsiaTheme="minorHAnsi" w:hAnsiTheme="minorHAnsi" w:cstheme="minorBidi"/>
      <w:color w:val="000000" w:themeColor="text1"/>
      <w:sz w:val="22"/>
      <w:szCs w:val="22"/>
      <w:lang w:val="en-GB"/>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2">
    <w:name w:val="تظليل متوسط 22"/>
    <w:basedOn w:val="TableNormal"/>
    <w:uiPriority w:val="64"/>
    <w:unhideWhenUsed/>
    <w:rsid w:val="00791E7A"/>
    <w:rPr>
      <w:rFonts w:asciiTheme="minorHAnsi" w:eastAsiaTheme="minorHAnsi" w:hAnsiTheme="minorHAnsi" w:cstheme="minorBidi"/>
      <w:sz w:val="22"/>
      <w:szCs w:val="22"/>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2">
    <w:name w:val="تظليل متوسط 12"/>
    <w:basedOn w:val="TableNormal"/>
    <w:uiPriority w:val="63"/>
    <w:unhideWhenUsed/>
    <w:rsid w:val="00791E7A"/>
    <w:rPr>
      <w:rFonts w:asciiTheme="minorHAnsi" w:eastAsiaTheme="minorHAnsi" w:hAnsiTheme="minorHAnsi" w:cstheme="minorBidi"/>
      <w:sz w:val="22"/>
      <w:szCs w:val="22"/>
      <w:lang w:val="en-GB"/>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27">
    <w:name w:val="شبكة فاتحة2"/>
    <w:basedOn w:val="TableNormal"/>
    <w:uiPriority w:val="62"/>
    <w:unhideWhenUsed/>
    <w:rsid w:val="00791E7A"/>
    <w:rPr>
      <w:rFonts w:asciiTheme="minorHAnsi" w:eastAsiaTheme="minorHAnsi" w:hAnsiTheme="minorHAnsi" w:cstheme="minorBidi"/>
      <w:sz w:val="22"/>
      <w:szCs w:val="22"/>
      <w:lang w:val="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28">
    <w:name w:val="قائمة فاتحة2"/>
    <w:basedOn w:val="TableNormal"/>
    <w:uiPriority w:val="61"/>
    <w:unhideWhenUsed/>
    <w:rsid w:val="00791E7A"/>
    <w:rPr>
      <w:rFonts w:asciiTheme="minorHAnsi" w:eastAsiaTheme="minorHAnsi" w:hAnsiTheme="minorHAnsi" w:cstheme="minorBidi"/>
      <w:sz w:val="22"/>
      <w:szCs w:val="22"/>
      <w:lang w:val="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29">
    <w:name w:val="تظليل فاتح2"/>
    <w:basedOn w:val="TableNormal"/>
    <w:uiPriority w:val="60"/>
    <w:unhideWhenUsed/>
    <w:rsid w:val="00791E7A"/>
    <w:rPr>
      <w:rFonts w:asciiTheme="minorHAnsi" w:eastAsiaTheme="minorHAnsi" w:hAnsiTheme="minorHAnsi" w:cstheme="minorBidi"/>
      <w:color w:val="000000" w:themeColor="text1" w:themeShade="BF"/>
      <w:sz w:val="22"/>
      <w:szCs w:val="22"/>
      <w:lang w:val="en-GB"/>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apple-converted-space">
    <w:name w:val="apple-converted-space"/>
    <w:basedOn w:val="DefaultParagraphFont"/>
    <w:rsid w:val="00F04E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1022934">
      <w:bodyDiv w:val="1"/>
      <w:marLeft w:val="0"/>
      <w:marRight w:val="0"/>
      <w:marTop w:val="0"/>
      <w:marBottom w:val="0"/>
      <w:divBdr>
        <w:top w:val="none" w:sz="0" w:space="0" w:color="auto"/>
        <w:left w:val="none" w:sz="0" w:space="0" w:color="auto"/>
        <w:bottom w:val="none" w:sz="0" w:space="0" w:color="auto"/>
        <w:right w:val="none" w:sz="0" w:space="0" w:color="auto"/>
      </w:divBdr>
    </w:div>
    <w:div w:id="217712175">
      <w:bodyDiv w:val="1"/>
      <w:marLeft w:val="0"/>
      <w:marRight w:val="0"/>
      <w:marTop w:val="0"/>
      <w:marBottom w:val="0"/>
      <w:divBdr>
        <w:top w:val="none" w:sz="0" w:space="0" w:color="auto"/>
        <w:left w:val="none" w:sz="0" w:space="0" w:color="auto"/>
        <w:bottom w:val="none" w:sz="0" w:space="0" w:color="auto"/>
        <w:right w:val="none" w:sz="0" w:space="0" w:color="auto"/>
      </w:divBdr>
    </w:div>
    <w:div w:id="240062510">
      <w:bodyDiv w:val="1"/>
      <w:marLeft w:val="0"/>
      <w:marRight w:val="0"/>
      <w:marTop w:val="0"/>
      <w:marBottom w:val="0"/>
      <w:divBdr>
        <w:top w:val="none" w:sz="0" w:space="0" w:color="auto"/>
        <w:left w:val="none" w:sz="0" w:space="0" w:color="auto"/>
        <w:bottom w:val="none" w:sz="0" w:space="0" w:color="auto"/>
        <w:right w:val="none" w:sz="0" w:space="0" w:color="auto"/>
      </w:divBdr>
    </w:div>
    <w:div w:id="244654829">
      <w:marLeft w:val="0"/>
      <w:marRight w:val="0"/>
      <w:marTop w:val="0"/>
      <w:marBottom w:val="0"/>
      <w:divBdr>
        <w:top w:val="none" w:sz="0" w:space="0" w:color="auto"/>
        <w:left w:val="none" w:sz="0" w:space="0" w:color="auto"/>
        <w:bottom w:val="none" w:sz="0" w:space="0" w:color="auto"/>
        <w:right w:val="none" w:sz="0" w:space="0" w:color="auto"/>
      </w:divBdr>
    </w:div>
    <w:div w:id="244654830">
      <w:marLeft w:val="0"/>
      <w:marRight w:val="0"/>
      <w:marTop w:val="0"/>
      <w:marBottom w:val="0"/>
      <w:divBdr>
        <w:top w:val="none" w:sz="0" w:space="0" w:color="auto"/>
        <w:left w:val="none" w:sz="0" w:space="0" w:color="auto"/>
        <w:bottom w:val="none" w:sz="0" w:space="0" w:color="auto"/>
        <w:right w:val="none" w:sz="0" w:space="0" w:color="auto"/>
      </w:divBdr>
    </w:div>
    <w:div w:id="244654831">
      <w:marLeft w:val="0"/>
      <w:marRight w:val="0"/>
      <w:marTop w:val="0"/>
      <w:marBottom w:val="0"/>
      <w:divBdr>
        <w:top w:val="none" w:sz="0" w:space="0" w:color="auto"/>
        <w:left w:val="none" w:sz="0" w:space="0" w:color="auto"/>
        <w:bottom w:val="none" w:sz="0" w:space="0" w:color="auto"/>
        <w:right w:val="none" w:sz="0" w:space="0" w:color="auto"/>
      </w:divBdr>
    </w:div>
    <w:div w:id="244654832">
      <w:marLeft w:val="0"/>
      <w:marRight w:val="0"/>
      <w:marTop w:val="0"/>
      <w:marBottom w:val="0"/>
      <w:divBdr>
        <w:top w:val="none" w:sz="0" w:space="0" w:color="auto"/>
        <w:left w:val="none" w:sz="0" w:space="0" w:color="auto"/>
        <w:bottom w:val="none" w:sz="0" w:space="0" w:color="auto"/>
        <w:right w:val="none" w:sz="0" w:space="0" w:color="auto"/>
      </w:divBdr>
    </w:div>
    <w:div w:id="244654833">
      <w:marLeft w:val="0"/>
      <w:marRight w:val="0"/>
      <w:marTop w:val="0"/>
      <w:marBottom w:val="0"/>
      <w:divBdr>
        <w:top w:val="none" w:sz="0" w:space="0" w:color="auto"/>
        <w:left w:val="none" w:sz="0" w:space="0" w:color="auto"/>
        <w:bottom w:val="none" w:sz="0" w:space="0" w:color="auto"/>
        <w:right w:val="none" w:sz="0" w:space="0" w:color="auto"/>
      </w:divBdr>
    </w:div>
    <w:div w:id="244654834">
      <w:marLeft w:val="0"/>
      <w:marRight w:val="0"/>
      <w:marTop w:val="0"/>
      <w:marBottom w:val="0"/>
      <w:divBdr>
        <w:top w:val="none" w:sz="0" w:space="0" w:color="auto"/>
        <w:left w:val="none" w:sz="0" w:space="0" w:color="auto"/>
        <w:bottom w:val="none" w:sz="0" w:space="0" w:color="auto"/>
        <w:right w:val="none" w:sz="0" w:space="0" w:color="auto"/>
      </w:divBdr>
    </w:div>
    <w:div w:id="244654835">
      <w:marLeft w:val="0"/>
      <w:marRight w:val="0"/>
      <w:marTop w:val="0"/>
      <w:marBottom w:val="0"/>
      <w:divBdr>
        <w:top w:val="none" w:sz="0" w:space="0" w:color="auto"/>
        <w:left w:val="none" w:sz="0" w:space="0" w:color="auto"/>
        <w:bottom w:val="none" w:sz="0" w:space="0" w:color="auto"/>
        <w:right w:val="none" w:sz="0" w:space="0" w:color="auto"/>
      </w:divBdr>
    </w:div>
    <w:div w:id="244654836">
      <w:marLeft w:val="0"/>
      <w:marRight w:val="0"/>
      <w:marTop w:val="0"/>
      <w:marBottom w:val="0"/>
      <w:divBdr>
        <w:top w:val="none" w:sz="0" w:space="0" w:color="auto"/>
        <w:left w:val="none" w:sz="0" w:space="0" w:color="auto"/>
        <w:bottom w:val="none" w:sz="0" w:space="0" w:color="auto"/>
        <w:right w:val="none" w:sz="0" w:space="0" w:color="auto"/>
      </w:divBdr>
    </w:div>
    <w:div w:id="244654837">
      <w:marLeft w:val="0"/>
      <w:marRight w:val="0"/>
      <w:marTop w:val="0"/>
      <w:marBottom w:val="0"/>
      <w:divBdr>
        <w:top w:val="none" w:sz="0" w:space="0" w:color="auto"/>
        <w:left w:val="none" w:sz="0" w:space="0" w:color="auto"/>
        <w:bottom w:val="none" w:sz="0" w:space="0" w:color="auto"/>
        <w:right w:val="none" w:sz="0" w:space="0" w:color="auto"/>
      </w:divBdr>
    </w:div>
    <w:div w:id="244654838">
      <w:marLeft w:val="0"/>
      <w:marRight w:val="0"/>
      <w:marTop w:val="0"/>
      <w:marBottom w:val="0"/>
      <w:divBdr>
        <w:top w:val="none" w:sz="0" w:space="0" w:color="auto"/>
        <w:left w:val="none" w:sz="0" w:space="0" w:color="auto"/>
        <w:bottom w:val="none" w:sz="0" w:space="0" w:color="auto"/>
        <w:right w:val="none" w:sz="0" w:space="0" w:color="auto"/>
      </w:divBdr>
    </w:div>
    <w:div w:id="244654839">
      <w:marLeft w:val="0"/>
      <w:marRight w:val="0"/>
      <w:marTop w:val="0"/>
      <w:marBottom w:val="0"/>
      <w:divBdr>
        <w:top w:val="none" w:sz="0" w:space="0" w:color="auto"/>
        <w:left w:val="none" w:sz="0" w:space="0" w:color="auto"/>
        <w:bottom w:val="none" w:sz="0" w:space="0" w:color="auto"/>
        <w:right w:val="none" w:sz="0" w:space="0" w:color="auto"/>
      </w:divBdr>
    </w:div>
    <w:div w:id="244654840">
      <w:marLeft w:val="0"/>
      <w:marRight w:val="0"/>
      <w:marTop w:val="0"/>
      <w:marBottom w:val="0"/>
      <w:divBdr>
        <w:top w:val="none" w:sz="0" w:space="0" w:color="auto"/>
        <w:left w:val="none" w:sz="0" w:space="0" w:color="auto"/>
        <w:bottom w:val="none" w:sz="0" w:space="0" w:color="auto"/>
        <w:right w:val="none" w:sz="0" w:space="0" w:color="auto"/>
      </w:divBdr>
    </w:div>
    <w:div w:id="244654841">
      <w:marLeft w:val="0"/>
      <w:marRight w:val="0"/>
      <w:marTop w:val="0"/>
      <w:marBottom w:val="0"/>
      <w:divBdr>
        <w:top w:val="none" w:sz="0" w:space="0" w:color="auto"/>
        <w:left w:val="none" w:sz="0" w:space="0" w:color="auto"/>
        <w:bottom w:val="none" w:sz="0" w:space="0" w:color="auto"/>
        <w:right w:val="none" w:sz="0" w:space="0" w:color="auto"/>
      </w:divBdr>
    </w:div>
    <w:div w:id="244654842">
      <w:marLeft w:val="0"/>
      <w:marRight w:val="0"/>
      <w:marTop w:val="0"/>
      <w:marBottom w:val="0"/>
      <w:divBdr>
        <w:top w:val="none" w:sz="0" w:space="0" w:color="auto"/>
        <w:left w:val="none" w:sz="0" w:space="0" w:color="auto"/>
        <w:bottom w:val="none" w:sz="0" w:space="0" w:color="auto"/>
        <w:right w:val="none" w:sz="0" w:space="0" w:color="auto"/>
      </w:divBdr>
    </w:div>
    <w:div w:id="244654843">
      <w:marLeft w:val="0"/>
      <w:marRight w:val="0"/>
      <w:marTop w:val="0"/>
      <w:marBottom w:val="0"/>
      <w:divBdr>
        <w:top w:val="none" w:sz="0" w:space="0" w:color="auto"/>
        <w:left w:val="none" w:sz="0" w:space="0" w:color="auto"/>
        <w:bottom w:val="none" w:sz="0" w:space="0" w:color="auto"/>
        <w:right w:val="none" w:sz="0" w:space="0" w:color="auto"/>
      </w:divBdr>
    </w:div>
    <w:div w:id="244654844">
      <w:marLeft w:val="0"/>
      <w:marRight w:val="0"/>
      <w:marTop w:val="0"/>
      <w:marBottom w:val="0"/>
      <w:divBdr>
        <w:top w:val="none" w:sz="0" w:space="0" w:color="auto"/>
        <w:left w:val="none" w:sz="0" w:space="0" w:color="auto"/>
        <w:bottom w:val="none" w:sz="0" w:space="0" w:color="auto"/>
        <w:right w:val="none" w:sz="0" w:space="0" w:color="auto"/>
      </w:divBdr>
    </w:div>
    <w:div w:id="244654845">
      <w:marLeft w:val="0"/>
      <w:marRight w:val="0"/>
      <w:marTop w:val="0"/>
      <w:marBottom w:val="0"/>
      <w:divBdr>
        <w:top w:val="none" w:sz="0" w:space="0" w:color="auto"/>
        <w:left w:val="none" w:sz="0" w:space="0" w:color="auto"/>
        <w:bottom w:val="none" w:sz="0" w:space="0" w:color="auto"/>
        <w:right w:val="none" w:sz="0" w:space="0" w:color="auto"/>
      </w:divBdr>
    </w:div>
    <w:div w:id="244654846">
      <w:marLeft w:val="0"/>
      <w:marRight w:val="0"/>
      <w:marTop w:val="0"/>
      <w:marBottom w:val="0"/>
      <w:divBdr>
        <w:top w:val="none" w:sz="0" w:space="0" w:color="auto"/>
        <w:left w:val="none" w:sz="0" w:space="0" w:color="auto"/>
        <w:bottom w:val="none" w:sz="0" w:space="0" w:color="auto"/>
        <w:right w:val="none" w:sz="0" w:space="0" w:color="auto"/>
      </w:divBdr>
    </w:div>
    <w:div w:id="244654847">
      <w:marLeft w:val="0"/>
      <w:marRight w:val="0"/>
      <w:marTop w:val="0"/>
      <w:marBottom w:val="0"/>
      <w:divBdr>
        <w:top w:val="none" w:sz="0" w:space="0" w:color="auto"/>
        <w:left w:val="none" w:sz="0" w:space="0" w:color="auto"/>
        <w:bottom w:val="none" w:sz="0" w:space="0" w:color="auto"/>
        <w:right w:val="none" w:sz="0" w:space="0" w:color="auto"/>
      </w:divBdr>
    </w:div>
    <w:div w:id="244654848">
      <w:marLeft w:val="0"/>
      <w:marRight w:val="0"/>
      <w:marTop w:val="0"/>
      <w:marBottom w:val="0"/>
      <w:divBdr>
        <w:top w:val="none" w:sz="0" w:space="0" w:color="auto"/>
        <w:left w:val="none" w:sz="0" w:space="0" w:color="auto"/>
        <w:bottom w:val="none" w:sz="0" w:space="0" w:color="auto"/>
        <w:right w:val="none" w:sz="0" w:space="0" w:color="auto"/>
      </w:divBdr>
    </w:div>
    <w:div w:id="244654849">
      <w:marLeft w:val="0"/>
      <w:marRight w:val="0"/>
      <w:marTop w:val="0"/>
      <w:marBottom w:val="0"/>
      <w:divBdr>
        <w:top w:val="none" w:sz="0" w:space="0" w:color="auto"/>
        <w:left w:val="none" w:sz="0" w:space="0" w:color="auto"/>
        <w:bottom w:val="none" w:sz="0" w:space="0" w:color="auto"/>
        <w:right w:val="none" w:sz="0" w:space="0" w:color="auto"/>
      </w:divBdr>
    </w:div>
    <w:div w:id="244654850">
      <w:marLeft w:val="0"/>
      <w:marRight w:val="0"/>
      <w:marTop w:val="0"/>
      <w:marBottom w:val="0"/>
      <w:divBdr>
        <w:top w:val="none" w:sz="0" w:space="0" w:color="auto"/>
        <w:left w:val="none" w:sz="0" w:space="0" w:color="auto"/>
        <w:bottom w:val="none" w:sz="0" w:space="0" w:color="auto"/>
        <w:right w:val="none" w:sz="0" w:space="0" w:color="auto"/>
      </w:divBdr>
    </w:div>
    <w:div w:id="244654851">
      <w:marLeft w:val="0"/>
      <w:marRight w:val="0"/>
      <w:marTop w:val="0"/>
      <w:marBottom w:val="0"/>
      <w:divBdr>
        <w:top w:val="none" w:sz="0" w:space="0" w:color="auto"/>
        <w:left w:val="none" w:sz="0" w:space="0" w:color="auto"/>
        <w:bottom w:val="none" w:sz="0" w:space="0" w:color="auto"/>
        <w:right w:val="none" w:sz="0" w:space="0" w:color="auto"/>
      </w:divBdr>
    </w:div>
    <w:div w:id="244654852">
      <w:marLeft w:val="0"/>
      <w:marRight w:val="0"/>
      <w:marTop w:val="0"/>
      <w:marBottom w:val="0"/>
      <w:divBdr>
        <w:top w:val="none" w:sz="0" w:space="0" w:color="auto"/>
        <w:left w:val="none" w:sz="0" w:space="0" w:color="auto"/>
        <w:bottom w:val="none" w:sz="0" w:space="0" w:color="auto"/>
        <w:right w:val="none" w:sz="0" w:space="0" w:color="auto"/>
      </w:divBdr>
    </w:div>
    <w:div w:id="244654853">
      <w:marLeft w:val="0"/>
      <w:marRight w:val="0"/>
      <w:marTop w:val="0"/>
      <w:marBottom w:val="0"/>
      <w:divBdr>
        <w:top w:val="none" w:sz="0" w:space="0" w:color="auto"/>
        <w:left w:val="none" w:sz="0" w:space="0" w:color="auto"/>
        <w:bottom w:val="none" w:sz="0" w:space="0" w:color="auto"/>
        <w:right w:val="none" w:sz="0" w:space="0" w:color="auto"/>
      </w:divBdr>
    </w:div>
    <w:div w:id="244654854">
      <w:marLeft w:val="0"/>
      <w:marRight w:val="0"/>
      <w:marTop w:val="0"/>
      <w:marBottom w:val="0"/>
      <w:divBdr>
        <w:top w:val="none" w:sz="0" w:space="0" w:color="auto"/>
        <w:left w:val="none" w:sz="0" w:space="0" w:color="auto"/>
        <w:bottom w:val="none" w:sz="0" w:space="0" w:color="auto"/>
        <w:right w:val="none" w:sz="0" w:space="0" w:color="auto"/>
      </w:divBdr>
    </w:div>
    <w:div w:id="244654855">
      <w:marLeft w:val="0"/>
      <w:marRight w:val="0"/>
      <w:marTop w:val="0"/>
      <w:marBottom w:val="0"/>
      <w:divBdr>
        <w:top w:val="none" w:sz="0" w:space="0" w:color="auto"/>
        <w:left w:val="none" w:sz="0" w:space="0" w:color="auto"/>
        <w:bottom w:val="none" w:sz="0" w:space="0" w:color="auto"/>
        <w:right w:val="none" w:sz="0" w:space="0" w:color="auto"/>
      </w:divBdr>
    </w:div>
    <w:div w:id="244654856">
      <w:marLeft w:val="0"/>
      <w:marRight w:val="0"/>
      <w:marTop w:val="0"/>
      <w:marBottom w:val="0"/>
      <w:divBdr>
        <w:top w:val="none" w:sz="0" w:space="0" w:color="auto"/>
        <w:left w:val="none" w:sz="0" w:space="0" w:color="auto"/>
        <w:bottom w:val="none" w:sz="0" w:space="0" w:color="auto"/>
        <w:right w:val="none" w:sz="0" w:space="0" w:color="auto"/>
      </w:divBdr>
    </w:div>
    <w:div w:id="344672287">
      <w:bodyDiv w:val="1"/>
      <w:marLeft w:val="0"/>
      <w:marRight w:val="0"/>
      <w:marTop w:val="0"/>
      <w:marBottom w:val="0"/>
      <w:divBdr>
        <w:top w:val="none" w:sz="0" w:space="0" w:color="auto"/>
        <w:left w:val="none" w:sz="0" w:space="0" w:color="auto"/>
        <w:bottom w:val="none" w:sz="0" w:space="0" w:color="auto"/>
        <w:right w:val="none" w:sz="0" w:space="0" w:color="auto"/>
      </w:divBdr>
    </w:div>
    <w:div w:id="360978454">
      <w:bodyDiv w:val="1"/>
      <w:marLeft w:val="0"/>
      <w:marRight w:val="0"/>
      <w:marTop w:val="0"/>
      <w:marBottom w:val="0"/>
      <w:divBdr>
        <w:top w:val="none" w:sz="0" w:space="0" w:color="auto"/>
        <w:left w:val="none" w:sz="0" w:space="0" w:color="auto"/>
        <w:bottom w:val="none" w:sz="0" w:space="0" w:color="auto"/>
        <w:right w:val="none" w:sz="0" w:space="0" w:color="auto"/>
      </w:divBdr>
    </w:div>
    <w:div w:id="363529359">
      <w:bodyDiv w:val="1"/>
      <w:marLeft w:val="0"/>
      <w:marRight w:val="0"/>
      <w:marTop w:val="0"/>
      <w:marBottom w:val="0"/>
      <w:divBdr>
        <w:top w:val="none" w:sz="0" w:space="0" w:color="auto"/>
        <w:left w:val="none" w:sz="0" w:space="0" w:color="auto"/>
        <w:bottom w:val="none" w:sz="0" w:space="0" w:color="auto"/>
        <w:right w:val="none" w:sz="0" w:space="0" w:color="auto"/>
      </w:divBdr>
    </w:div>
    <w:div w:id="416630695">
      <w:bodyDiv w:val="1"/>
      <w:marLeft w:val="0"/>
      <w:marRight w:val="0"/>
      <w:marTop w:val="0"/>
      <w:marBottom w:val="0"/>
      <w:divBdr>
        <w:top w:val="none" w:sz="0" w:space="0" w:color="auto"/>
        <w:left w:val="none" w:sz="0" w:space="0" w:color="auto"/>
        <w:bottom w:val="none" w:sz="0" w:space="0" w:color="auto"/>
        <w:right w:val="none" w:sz="0" w:space="0" w:color="auto"/>
      </w:divBdr>
    </w:div>
    <w:div w:id="422840920">
      <w:bodyDiv w:val="1"/>
      <w:marLeft w:val="0"/>
      <w:marRight w:val="0"/>
      <w:marTop w:val="0"/>
      <w:marBottom w:val="0"/>
      <w:divBdr>
        <w:top w:val="none" w:sz="0" w:space="0" w:color="auto"/>
        <w:left w:val="none" w:sz="0" w:space="0" w:color="auto"/>
        <w:bottom w:val="none" w:sz="0" w:space="0" w:color="auto"/>
        <w:right w:val="none" w:sz="0" w:space="0" w:color="auto"/>
      </w:divBdr>
    </w:div>
    <w:div w:id="464084429">
      <w:bodyDiv w:val="1"/>
      <w:marLeft w:val="0"/>
      <w:marRight w:val="0"/>
      <w:marTop w:val="0"/>
      <w:marBottom w:val="0"/>
      <w:divBdr>
        <w:top w:val="none" w:sz="0" w:space="0" w:color="auto"/>
        <w:left w:val="none" w:sz="0" w:space="0" w:color="auto"/>
        <w:bottom w:val="none" w:sz="0" w:space="0" w:color="auto"/>
        <w:right w:val="none" w:sz="0" w:space="0" w:color="auto"/>
      </w:divBdr>
    </w:div>
    <w:div w:id="474759039">
      <w:bodyDiv w:val="1"/>
      <w:marLeft w:val="0"/>
      <w:marRight w:val="0"/>
      <w:marTop w:val="0"/>
      <w:marBottom w:val="0"/>
      <w:divBdr>
        <w:top w:val="none" w:sz="0" w:space="0" w:color="auto"/>
        <w:left w:val="none" w:sz="0" w:space="0" w:color="auto"/>
        <w:bottom w:val="none" w:sz="0" w:space="0" w:color="auto"/>
        <w:right w:val="none" w:sz="0" w:space="0" w:color="auto"/>
      </w:divBdr>
    </w:div>
    <w:div w:id="520315510">
      <w:bodyDiv w:val="1"/>
      <w:marLeft w:val="0"/>
      <w:marRight w:val="0"/>
      <w:marTop w:val="0"/>
      <w:marBottom w:val="0"/>
      <w:divBdr>
        <w:top w:val="none" w:sz="0" w:space="0" w:color="auto"/>
        <w:left w:val="none" w:sz="0" w:space="0" w:color="auto"/>
        <w:bottom w:val="none" w:sz="0" w:space="0" w:color="auto"/>
        <w:right w:val="none" w:sz="0" w:space="0" w:color="auto"/>
      </w:divBdr>
    </w:div>
    <w:div w:id="568610338">
      <w:bodyDiv w:val="1"/>
      <w:marLeft w:val="0"/>
      <w:marRight w:val="0"/>
      <w:marTop w:val="0"/>
      <w:marBottom w:val="0"/>
      <w:divBdr>
        <w:top w:val="none" w:sz="0" w:space="0" w:color="auto"/>
        <w:left w:val="none" w:sz="0" w:space="0" w:color="auto"/>
        <w:bottom w:val="none" w:sz="0" w:space="0" w:color="auto"/>
        <w:right w:val="none" w:sz="0" w:space="0" w:color="auto"/>
      </w:divBdr>
    </w:div>
    <w:div w:id="588465551">
      <w:bodyDiv w:val="1"/>
      <w:marLeft w:val="0"/>
      <w:marRight w:val="0"/>
      <w:marTop w:val="0"/>
      <w:marBottom w:val="0"/>
      <w:divBdr>
        <w:top w:val="none" w:sz="0" w:space="0" w:color="auto"/>
        <w:left w:val="none" w:sz="0" w:space="0" w:color="auto"/>
        <w:bottom w:val="none" w:sz="0" w:space="0" w:color="auto"/>
        <w:right w:val="none" w:sz="0" w:space="0" w:color="auto"/>
      </w:divBdr>
    </w:div>
    <w:div w:id="626665688">
      <w:bodyDiv w:val="1"/>
      <w:marLeft w:val="0"/>
      <w:marRight w:val="0"/>
      <w:marTop w:val="0"/>
      <w:marBottom w:val="0"/>
      <w:divBdr>
        <w:top w:val="none" w:sz="0" w:space="0" w:color="auto"/>
        <w:left w:val="none" w:sz="0" w:space="0" w:color="auto"/>
        <w:bottom w:val="none" w:sz="0" w:space="0" w:color="auto"/>
        <w:right w:val="none" w:sz="0" w:space="0" w:color="auto"/>
      </w:divBdr>
    </w:div>
    <w:div w:id="633295077">
      <w:bodyDiv w:val="1"/>
      <w:marLeft w:val="0"/>
      <w:marRight w:val="0"/>
      <w:marTop w:val="0"/>
      <w:marBottom w:val="0"/>
      <w:divBdr>
        <w:top w:val="none" w:sz="0" w:space="0" w:color="auto"/>
        <w:left w:val="none" w:sz="0" w:space="0" w:color="auto"/>
        <w:bottom w:val="none" w:sz="0" w:space="0" w:color="auto"/>
        <w:right w:val="none" w:sz="0" w:space="0" w:color="auto"/>
      </w:divBdr>
    </w:div>
    <w:div w:id="645162502">
      <w:bodyDiv w:val="1"/>
      <w:marLeft w:val="0"/>
      <w:marRight w:val="0"/>
      <w:marTop w:val="0"/>
      <w:marBottom w:val="0"/>
      <w:divBdr>
        <w:top w:val="none" w:sz="0" w:space="0" w:color="auto"/>
        <w:left w:val="none" w:sz="0" w:space="0" w:color="auto"/>
        <w:bottom w:val="none" w:sz="0" w:space="0" w:color="auto"/>
        <w:right w:val="none" w:sz="0" w:space="0" w:color="auto"/>
      </w:divBdr>
    </w:div>
    <w:div w:id="681975621">
      <w:bodyDiv w:val="1"/>
      <w:marLeft w:val="0"/>
      <w:marRight w:val="0"/>
      <w:marTop w:val="0"/>
      <w:marBottom w:val="0"/>
      <w:divBdr>
        <w:top w:val="none" w:sz="0" w:space="0" w:color="auto"/>
        <w:left w:val="none" w:sz="0" w:space="0" w:color="auto"/>
        <w:bottom w:val="none" w:sz="0" w:space="0" w:color="auto"/>
        <w:right w:val="none" w:sz="0" w:space="0" w:color="auto"/>
      </w:divBdr>
    </w:div>
    <w:div w:id="753670925">
      <w:bodyDiv w:val="1"/>
      <w:marLeft w:val="0"/>
      <w:marRight w:val="0"/>
      <w:marTop w:val="0"/>
      <w:marBottom w:val="0"/>
      <w:divBdr>
        <w:top w:val="none" w:sz="0" w:space="0" w:color="auto"/>
        <w:left w:val="none" w:sz="0" w:space="0" w:color="auto"/>
        <w:bottom w:val="none" w:sz="0" w:space="0" w:color="auto"/>
        <w:right w:val="none" w:sz="0" w:space="0" w:color="auto"/>
      </w:divBdr>
    </w:div>
    <w:div w:id="801769987">
      <w:bodyDiv w:val="1"/>
      <w:marLeft w:val="0"/>
      <w:marRight w:val="0"/>
      <w:marTop w:val="0"/>
      <w:marBottom w:val="0"/>
      <w:divBdr>
        <w:top w:val="none" w:sz="0" w:space="0" w:color="auto"/>
        <w:left w:val="none" w:sz="0" w:space="0" w:color="auto"/>
        <w:bottom w:val="none" w:sz="0" w:space="0" w:color="auto"/>
        <w:right w:val="none" w:sz="0" w:space="0" w:color="auto"/>
      </w:divBdr>
    </w:div>
    <w:div w:id="804541113">
      <w:bodyDiv w:val="1"/>
      <w:marLeft w:val="0"/>
      <w:marRight w:val="0"/>
      <w:marTop w:val="0"/>
      <w:marBottom w:val="0"/>
      <w:divBdr>
        <w:top w:val="none" w:sz="0" w:space="0" w:color="auto"/>
        <w:left w:val="none" w:sz="0" w:space="0" w:color="auto"/>
        <w:bottom w:val="none" w:sz="0" w:space="0" w:color="auto"/>
        <w:right w:val="none" w:sz="0" w:space="0" w:color="auto"/>
      </w:divBdr>
    </w:div>
    <w:div w:id="910895503">
      <w:bodyDiv w:val="1"/>
      <w:marLeft w:val="0"/>
      <w:marRight w:val="0"/>
      <w:marTop w:val="0"/>
      <w:marBottom w:val="0"/>
      <w:divBdr>
        <w:top w:val="none" w:sz="0" w:space="0" w:color="auto"/>
        <w:left w:val="none" w:sz="0" w:space="0" w:color="auto"/>
        <w:bottom w:val="none" w:sz="0" w:space="0" w:color="auto"/>
        <w:right w:val="none" w:sz="0" w:space="0" w:color="auto"/>
      </w:divBdr>
    </w:div>
    <w:div w:id="982392222">
      <w:bodyDiv w:val="1"/>
      <w:marLeft w:val="0"/>
      <w:marRight w:val="0"/>
      <w:marTop w:val="0"/>
      <w:marBottom w:val="0"/>
      <w:divBdr>
        <w:top w:val="none" w:sz="0" w:space="0" w:color="auto"/>
        <w:left w:val="none" w:sz="0" w:space="0" w:color="auto"/>
        <w:bottom w:val="none" w:sz="0" w:space="0" w:color="auto"/>
        <w:right w:val="none" w:sz="0" w:space="0" w:color="auto"/>
      </w:divBdr>
    </w:div>
    <w:div w:id="1137067103">
      <w:bodyDiv w:val="1"/>
      <w:marLeft w:val="0"/>
      <w:marRight w:val="0"/>
      <w:marTop w:val="0"/>
      <w:marBottom w:val="0"/>
      <w:divBdr>
        <w:top w:val="none" w:sz="0" w:space="0" w:color="auto"/>
        <w:left w:val="none" w:sz="0" w:space="0" w:color="auto"/>
        <w:bottom w:val="none" w:sz="0" w:space="0" w:color="auto"/>
        <w:right w:val="none" w:sz="0" w:space="0" w:color="auto"/>
      </w:divBdr>
    </w:div>
    <w:div w:id="1182014261">
      <w:bodyDiv w:val="1"/>
      <w:marLeft w:val="0"/>
      <w:marRight w:val="0"/>
      <w:marTop w:val="0"/>
      <w:marBottom w:val="0"/>
      <w:divBdr>
        <w:top w:val="none" w:sz="0" w:space="0" w:color="auto"/>
        <w:left w:val="none" w:sz="0" w:space="0" w:color="auto"/>
        <w:bottom w:val="none" w:sz="0" w:space="0" w:color="auto"/>
        <w:right w:val="none" w:sz="0" w:space="0" w:color="auto"/>
      </w:divBdr>
    </w:div>
    <w:div w:id="1247693016">
      <w:bodyDiv w:val="1"/>
      <w:marLeft w:val="0"/>
      <w:marRight w:val="0"/>
      <w:marTop w:val="0"/>
      <w:marBottom w:val="0"/>
      <w:divBdr>
        <w:top w:val="none" w:sz="0" w:space="0" w:color="auto"/>
        <w:left w:val="none" w:sz="0" w:space="0" w:color="auto"/>
        <w:bottom w:val="none" w:sz="0" w:space="0" w:color="auto"/>
        <w:right w:val="none" w:sz="0" w:space="0" w:color="auto"/>
      </w:divBdr>
    </w:div>
    <w:div w:id="1254824632">
      <w:bodyDiv w:val="1"/>
      <w:marLeft w:val="0"/>
      <w:marRight w:val="0"/>
      <w:marTop w:val="0"/>
      <w:marBottom w:val="0"/>
      <w:divBdr>
        <w:top w:val="none" w:sz="0" w:space="0" w:color="auto"/>
        <w:left w:val="none" w:sz="0" w:space="0" w:color="auto"/>
        <w:bottom w:val="none" w:sz="0" w:space="0" w:color="auto"/>
        <w:right w:val="none" w:sz="0" w:space="0" w:color="auto"/>
      </w:divBdr>
    </w:div>
    <w:div w:id="1283226420">
      <w:bodyDiv w:val="1"/>
      <w:marLeft w:val="0"/>
      <w:marRight w:val="0"/>
      <w:marTop w:val="0"/>
      <w:marBottom w:val="0"/>
      <w:divBdr>
        <w:top w:val="none" w:sz="0" w:space="0" w:color="auto"/>
        <w:left w:val="none" w:sz="0" w:space="0" w:color="auto"/>
        <w:bottom w:val="none" w:sz="0" w:space="0" w:color="auto"/>
        <w:right w:val="none" w:sz="0" w:space="0" w:color="auto"/>
      </w:divBdr>
    </w:div>
    <w:div w:id="1284191369">
      <w:bodyDiv w:val="1"/>
      <w:marLeft w:val="0"/>
      <w:marRight w:val="0"/>
      <w:marTop w:val="0"/>
      <w:marBottom w:val="0"/>
      <w:divBdr>
        <w:top w:val="none" w:sz="0" w:space="0" w:color="auto"/>
        <w:left w:val="none" w:sz="0" w:space="0" w:color="auto"/>
        <w:bottom w:val="none" w:sz="0" w:space="0" w:color="auto"/>
        <w:right w:val="none" w:sz="0" w:space="0" w:color="auto"/>
      </w:divBdr>
    </w:div>
    <w:div w:id="1353535232">
      <w:bodyDiv w:val="1"/>
      <w:marLeft w:val="0"/>
      <w:marRight w:val="0"/>
      <w:marTop w:val="0"/>
      <w:marBottom w:val="0"/>
      <w:divBdr>
        <w:top w:val="none" w:sz="0" w:space="0" w:color="auto"/>
        <w:left w:val="none" w:sz="0" w:space="0" w:color="auto"/>
        <w:bottom w:val="none" w:sz="0" w:space="0" w:color="auto"/>
        <w:right w:val="none" w:sz="0" w:space="0" w:color="auto"/>
      </w:divBdr>
    </w:div>
    <w:div w:id="1367288843">
      <w:bodyDiv w:val="1"/>
      <w:marLeft w:val="0"/>
      <w:marRight w:val="0"/>
      <w:marTop w:val="0"/>
      <w:marBottom w:val="0"/>
      <w:divBdr>
        <w:top w:val="none" w:sz="0" w:space="0" w:color="auto"/>
        <w:left w:val="none" w:sz="0" w:space="0" w:color="auto"/>
        <w:bottom w:val="none" w:sz="0" w:space="0" w:color="auto"/>
        <w:right w:val="none" w:sz="0" w:space="0" w:color="auto"/>
      </w:divBdr>
    </w:div>
    <w:div w:id="1458836999">
      <w:bodyDiv w:val="1"/>
      <w:marLeft w:val="0"/>
      <w:marRight w:val="0"/>
      <w:marTop w:val="0"/>
      <w:marBottom w:val="0"/>
      <w:divBdr>
        <w:top w:val="none" w:sz="0" w:space="0" w:color="auto"/>
        <w:left w:val="none" w:sz="0" w:space="0" w:color="auto"/>
        <w:bottom w:val="none" w:sz="0" w:space="0" w:color="auto"/>
        <w:right w:val="none" w:sz="0" w:space="0" w:color="auto"/>
      </w:divBdr>
    </w:div>
    <w:div w:id="1513686028">
      <w:bodyDiv w:val="1"/>
      <w:marLeft w:val="0"/>
      <w:marRight w:val="0"/>
      <w:marTop w:val="0"/>
      <w:marBottom w:val="0"/>
      <w:divBdr>
        <w:top w:val="none" w:sz="0" w:space="0" w:color="auto"/>
        <w:left w:val="none" w:sz="0" w:space="0" w:color="auto"/>
        <w:bottom w:val="none" w:sz="0" w:space="0" w:color="auto"/>
        <w:right w:val="none" w:sz="0" w:space="0" w:color="auto"/>
      </w:divBdr>
    </w:div>
    <w:div w:id="1521511752">
      <w:bodyDiv w:val="1"/>
      <w:marLeft w:val="0"/>
      <w:marRight w:val="0"/>
      <w:marTop w:val="0"/>
      <w:marBottom w:val="0"/>
      <w:divBdr>
        <w:top w:val="none" w:sz="0" w:space="0" w:color="auto"/>
        <w:left w:val="none" w:sz="0" w:space="0" w:color="auto"/>
        <w:bottom w:val="none" w:sz="0" w:space="0" w:color="auto"/>
        <w:right w:val="none" w:sz="0" w:space="0" w:color="auto"/>
      </w:divBdr>
    </w:div>
    <w:div w:id="1526558675">
      <w:bodyDiv w:val="1"/>
      <w:marLeft w:val="0"/>
      <w:marRight w:val="0"/>
      <w:marTop w:val="0"/>
      <w:marBottom w:val="0"/>
      <w:divBdr>
        <w:top w:val="none" w:sz="0" w:space="0" w:color="auto"/>
        <w:left w:val="none" w:sz="0" w:space="0" w:color="auto"/>
        <w:bottom w:val="none" w:sz="0" w:space="0" w:color="auto"/>
        <w:right w:val="none" w:sz="0" w:space="0" w:color="auto"/>
      </w:divBdr>
    </w:div>
    <w:div w:id="1535189568">
      <w:bodyDiv w:val="1"/>
      <w:marLeft w:val="0"/>
      <w:marRight w:val="0"/>
      <w:marTop w:val="0"/>
      <w:marBottom w:val="0"/>
      <w:divBdr>
        <w:top w:val="none" w:sz="0" w:space="0" w:color="auto"/>
        <w:left w:val="none" w:sz="0" w:space="0" w:color="auto"/>
        <w:bottom w:val="none" w:sz="0" w:space="0" w:color="auto"/>
        <w:right w:val="none" w:sz="0" w:space="0" w:color="auto"/>
      </w:divBdr>
    </w:div>
    <w:div w:id="1562788062">
      <w:bodyDiv w:val="1"/>
      <w:marLeft w:val="0"/>
      <w:marRight w:val="0"/>
      <w:marTop w:val="0"/>
      <w:marBottom w:val="0"/>
      <w:divBdr>
        <w:top w:val="none" w:sz="0" w:space="0" w:color="auto"/>
        <w:left w:val="none" w:sz="0" w:space="0" w:color="auto"/>
        <w:bottom w:val="none" w:sz="0" w:space="0" w:color="auto"/>
        <w:right w:val="none" w:sz="0" w:space="0" w:color="auto"/>
      </w:divBdr>
    </w:div>
    <w:div w:id="1631353887">
      <w:bodyDiv w:val="1"/>
      <w:marLeft w:val="0"/>
      <w:marRight w:val="0"/>
      <w:marTop w:val="0"/>
      <w:marBottom w:val="0"/>
      <w:divBdr>
        <w:top w:val="none" w:sz="0" w:space="0" w:color="auto"/>
        <w:left w:val="none" w:sz="0" w:space="0" w:color="auto"/>
        <w:bottom w:val="none" w:sz="0" w:space="0" w:color="auto"/>
        <w:right w:val="none" w:sz="0" w:space="0" w:color="auto"/>
      </w:divBdr>
    </w:div>
    <w:div w:id="1632977369">
      <w:bodyDiv w:val="1"/>
      <w:marLeft w:val="0"/>
      <w:marRight w:val="0"/>
      <w:marTop w:val="0"/>
      <w:marBottom w:val="0"/>
      <w:divBdr>
        <w:top w:val="none" w:sz="0" w:space="0" w:color="auto"/>
        <w:left w:val="none" w:sz="0" w:space="0" w:color="auto"/>
        <w:bottom w:val="none" w:sz="0" w:space="0" w:color="auto"/>
        <w:right w:val="none" w:sz="0" w:space="0" w:color="auto"/>
      </w:divBdr>
    </w:div>
    <w:div w:id="1729719712">
      <w:bodyDiv w:val="1"/>
      <w:marLeft w:val="0"/>
      <w:marRight w:val="0"/>
      <w:marTop w:val="0"/>
      <w:marBottom w:val="0"/>
      <w:divBdr>
        <w:top w:val="none" w:sz="0" w:space="0" w:color="auto"/>
        <w:left w:val="none" w:sz="0" w:space="0" w:color="auto"/>
        <w:bottom w:val="none" w:sz="0" w:space="0" w:color="auto"/>
        <w:right w:val="none" w:sz="0" w:space="0" w:color="auto"/>
      </w:divBdr>
    </w:div>
    <w:div w:id="1771509476">
      <w:bodyDiv w:val="1"/>
      <w:marLeft w:val="0"/>
      <w:marRight w:val="0"/>
      <w:marTop w:val="0"/>
      <w:marBottom w:val="0"/>
      <w:divBdr>
        <w:top w:val="none" w:sz="0" w:space="0" w:color="auto"/>
        <w:left w:val="none" w:sz="0" w:space="0" w:color="auto"/>
        <w:bottom w:val="none" w:sz="0" w:space="0" w:color="auto"/>
        <w:right w:val="none" w:sz="0" w:space="0" w:color="auto"/>
      </w:divBdr>
    </w:div>
    <w:div w:id="1787390479">
      <w:bodyDiv w:val="1"/>
      <w:marLeft w:val="0"/>
      <w:marRight w:val="0"/>
      <w:marTop w:val="0"/>
      <w:marBottom w:val="0"/>
      <w:divBdr>
        <w:top w:val="none" w:sz="0" w:space="0" w:color="auto"/>
        <w:left w:val="none" w:sz="0" w:space="0" w:color="auto"/>
        <w:bottom w:val="none" w:sz="0" w:space="0" w:color="auto"/>
        <w:right w:val="none" w:sz="0" w:space="0" w:color="auto"/>
      </w:divBdr>
    </w:div>
    <w:div w:id="1794909171">
      <w:bodyDiv w:val="1"/>
      <w:marLeft w:val="0"/>
      <w:marRight w:val="0"/>
      <w:marTop w:val="0"/>
      <w:marBottom w:val="0"/>
      <w:divBdr>
        <w:top w:val="none" w:sz="0" w:space="0" w:color="auto"/>
        <w:left w:val="none" w:sz="0" w:space="0" w:color="auto"/>
        <w:bottom w:val="none" w:sz="0" w:space="0" w:color="auto"/>
        <w:right w:val="none" w:sz="0" w:space="0" w:color="auto"/>
      </w:divBdr>
    </w:div>
    <w:div w:id="1852836415">
      <w:bodyDiv w:val="1"/>
      <w:marLeft w:val="0"/>
      <w:marRight w:val="0"/>
      <w:marTop w:val="0"/>
      <w:marBottom w:val="0"/>
      <w:divBdr>
        <w:top w:val="none" w:sz="0" w:space="0" w:color="auto"/>
        <w:left w:val="none" w:sz="0" w:space="0" w:color="auto"/>
        <w:bottom w:val="none" w:sz="0" w:space="0" w:color="auto"/>
        <w:right w:val="none" w:sz="0" w:space="0" w:color="auto"/>
      </w:divBdr>
    </w:div>
    <w:div w:id="1911844389">
      <w:bodyDiv w:val="1"/>
      <w:marLeft w:val="0"/>
      <w:marRight w:val="0"/>
      <w:marTop w:val="0"/>
      <w:marBottom w:val="0"/>
      <w:divBdr>
        <w:top w:val="none" w:sz="0" w:space="0" w:color="auto"/>
        <w:left w:val="none" w:sz="0" w:space="0" w:color="auto"/>
        <w:bottom w:val="none" w:sz="0" w:space="0" w:color="auto"/>
        <w:right w:val="none" w:sz="0" w:space="0" w:color="auto"/>
      </w:divBdr>
    </w:div>
    <w:div w:id="1918249963">
      <w:bodyDiv w:val="1"/>
      <w:marLeft w:val="0"/>
      <w:marRight w:val="0"/>
      <w:marTop w:val="0"/>
      <w:marBottom w:val="0"/>
      <w:divBdr>
        <w:top w:val="none" w:sz="0" w:space="0" w:color="auto"/>
        <w:left w:val="none" w:sz="0" w:space="0" w:color="auto"/>
        <w:bottom w:val="none" w:sz="0" w:space="0" w:color="auto"/>
        <w:right w:val="none" w:sz="0" w:space="0" w:color="auto"/>
      </w:divBdr>
    </w:div>
    <w:div w:id="1967466844">
      <w:bodyDiv w:val="1"/>
      <w:marLeft w:val="0"/>
      <w:marRight w:val="0"/>
      <w:marTop w:val="0"/>
      <w:marBottom w:val="0"/>
      <w:divBdr>
        <w:top w:val="none" w:sz="0" w:space="0" w:color="auto"/>
        <w:left w:val="none" w:sz="0" w:space="0" w:color="auto"/>
        <w:bottom w:val="none" w:sz="0" w:space="0" w:color="auto"/>
        <w:right w:val="none" w:sz="0" w:space="0" w:color="auto"/>
      </w:divBdr>
    </w:div>
    <w:div w:id="2060474828">
      <w:bodyDiv w:val="1"/>
      <w:marLeft w:val="0"/>
      <w:marRight w:val="0"/>
      <w:marTop w:val="0"/>
      <w:marBottom w:val="0"/>
      <w:divBdr>
        <w:top w:val="none" w:sz="0" w:space="0" w:color="auto"/>
        <w:left w:val="none" w:sz="0" w:space="0" w:color="auto"/>
        <w:bottom w:val="none" w:sz="0" w:space="0" w:color="auto"/>
        <w:right w:val="none" w:sz="0" w:space="0" w:color="auto"/>
      </w:divBdr>
    </w:div>
    <w:div w:id="2070810927">
      <w:bodyDiv w:val="1"/>
      <w:marLeft w:val="0"/>
      <w:marRight w:val="0"/>
      <w:marTop w:val="0"/>
      <w:marBottom w:val="0"/>
      <w:divBdr>
        <w:top w:val="none" w:sz="0" w:space="0" w:color="auto"/>
        <w:left w:val="none" w:sz="0" w:space="0" w:color="auto"/>
        <w:bottom w:val="none" w:sz="0" w:space="0" w:color="auto"/>
        <w:right w:val="none" w:sz="0" w:space="0" w:color="auto"/>
      </w:divBdr>
    </w:div>
    <w:div w:id="2076539569">
      <w:bodyDiv w:val="1"/>
      <w:marLeft w:val="0"/>
      <w:marRight w:val="0"/>
      <w:marTop w:val="0"/>
      <w:marBottom w:val="0"/>
      <w:divBdr>
        <w:top w:val="none" w:sz="0" w:space="0" w:color="auto"/>
        <w:left w:val="none" w:sz="0" w:space="0" w:color="auto"/>
        <w:bottom w:val="none" w:sz="0" w:space="0" w:color="auto"/>
        <w:right w:val="none" w:sz="0" w:space="0" w:color="auto"/>
      </w:divBdr>
    </w:div>
    <w:div w:id="2086680415">
      <w:bodyDiv w:val="1"/>
      <w:marLeft w:val="0"/>
      <w:marRight w:val="0"/>
      <w:marTop w:val="0"/>
      <w:marBottom w:val="0"/>
      <w:divBdr>
        <w:top w:val="none" w:sz="0" w:space="0" w:color="auto"/>
        <w:left w:val="none" w:sz="0" w:space="0" w:color="auto"/>
        <w:bottom w:val="none" w:sz="0" w:space="0" w:color="auto"/>
        <w:right w:val="none" w:sz="0" w:space="0" w:color="auto"/>
      </w:divBdr>
    </w:div>
    <w:div w:id="21219930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chart" Target="charts/chart4.xml"/><Relationship Id="rId26" Type="http://schemas.openxmlformats.org/officeDocument/2006/relationships/chart" Target="charts/chart12.xml"/><Relationship Id="rId39" Type="http://schemas.openxmlformats.org/officeDocument/2006/relationships/chart" Target="charts/chart25.xml"/><Relationship Id="rId21" Type="http://schemas.openxmlformats.org/officeDocument/2006/relationships/chart" Target="charts/chart7.xml"/><Relationship Id="rId34" Type="http://schemas.openxmlformats.org/officeDocument/2006/relationships/chart" Target="charts/chart20.xml"/><Relationship Id="rId42" Type="http://schemas.openxmlformats.org/officeDocument/2006/relationships/chart" Target="charts/chart28.xml"/><Relationship Id="rId47" Type="http://schemas.openxmlformats.org/officeDocument/2006/relationships/chart" Target="charts/chart33.xml"/><Relationship Id="rId50" Type="http://schemas.openxmlformats.org/officeDocument/2006/relationships/chart" Target="charts/chart36.xml"/><Relationship Id="rId55" Type="http://schemas.openxmlformats.org/officeDocument/2006/relationships/chart" Target="charts/chart41.xml"/><Relationship Id="rId63" Type="http://schemas.openxmlformats.org/officeDocument/2006/relationships/chart" Target="charts/chart49.xml"/><Relationship Id="rId68" Type="http://schemas.openxmlformats.org/officeDocument/2006/relationships/footer" Target="footer2.xml"/><Relationship Id="rId76" Type="http://schemas.microsoft.com/office/2016/09/relationships/commentsIds" Target="commentsIds.xml"/><Relationship Id="rId7" Type="http://schemas.openxmlformats.org/officeDocument/2006/relationships/endnotes" Target="endnotes.xml"/><Relationship Id="rId71"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chart" Target="charts/chart2.xml"/><Relationship Id="rId29" Type="http://schemas.openxmlformats.org/officeDocument/2006/relationships/chart" Target="charts/chart15.xml"/><Relationship Id="rId11" Type="http://schemas.openxmlformats.org/officeDocument/2006/relationships/image" Target="media/image4.jpeg"/><Relationship Id="rId24" Type="http://schemas.openxmlformats.org/officeDocument/2006/relationships/chart" Target="charts/chart10.xml"/><Relationship Id="rId32" Type="http://schemas.openxmlformats.org/officeDocument/2006/relationships/chart" Target="charts/chart18.xml"/><Relationship Id="rId37" Type="http://schemas.openxmlformats.org/officeDocument/2006/relationships/chart" Target="charts/chart23.xml"/><Relationship Id="rId40" Type="http://schemas.openxmlformats.org/officeDocument/2006/relationships/chart" Target="charts/chart26.xml"/><Relationship Id="rId45" Type="http://schemas.openxmlformats.org/officeDocument/2006/relationships/chart" Target="charts/chart31.xml"/><Relationship Id="rId53" Type="http://schemas.openxmlformats.org/officeDocument/2006/relationships/chart" Target="charts/chart39.xml"/><Relationship Id="rId58" Type="http://schemas.openxmlformats.org/officeDocument/2006/relationships/chart" Target="charts/chart44.xml"/><Relationship Id="rId66" Type="http://schemas.openxmlformats.org/officeDocument/2006/relationships/chart" Target="charts/chart52.xml"/><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chart" Target="charts/chart9.xml"/><Relationship Id="rId28" Type="http://schemas.openxmlformats.org/officeDocument/2006/relationships/chart" Target="charts/chart14.xml"/><Relationship Id="rId36" Type="http://schemas.openxmlformats.org/officeDocument/2006/relationships/chart" Target="charts/chart22.xml"/><Relationship Id="rId49" Type="http://schemas.openxmlformats.org/officeDocument/2006/relationships/chart" Target="charts/chart35.xml"/><Relationship Id="rId57" Type="http://schemas.openxmlformats.org/officeDocument/2006/relationships/chart" Target="charts/chart43.xml"/><Relationship Id="rId61" Type="http://schemas.openxmlformats.org/officeDocument/2006/relationships/chart" Target="charts/chart47.xml"/><Relationship Id="rId10" Type="http://schemas.openxmlformats.org/officeDocument/2006/relationships/image" Target="media/image3.png"/><Relationship Id="rId19" Type="http://schemas.openxmlformats.org/officeDocument/2006/relationships/chart" Target="charts/chart5.xml"/><Relationship Id="rId31" Type="http://schemas.openxmlformats.org/officeDocument/2006/relationships/chart" Target="charts/chart17.xml"/><Relationship Id="rId44" Type="http://schemas.openxmlformats.org/officeDocument/2006/relationships/chart" Target="charts/chart30.xml"/><Relationship Id="rId52" Type="http://schemas.openxmlformats.org/officeDocument/2006/relationships/chart" Target="charts/chart38.xml"/><Relationship Id="rId60" Type="http://schemas.openxmlformats.org/officeDocument/2006/relationships/chart" Target="charts/chart46.xml"/><Relationship Id="rId65" Type="http://schemas.openxmlformats.org/officeDocument/2006/relationships/chart" Target="charts/chart51.xm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chart" Target="charts/chart8.xml"/><Relationship Id="rId27" Type="http://schemas.openxmlformats.org/officeDocument/2006/relationships/chart" Target="charts/chart13.xml"/><Relationship Id="rId30" Type="http://schemas.openxmlformats.org/officeDocument/2006/relationships/chart" Target="charts/chart16.xml"/><Relationship Id="rId35" Type="http://schemas.openxmlformats.org/officeDocument/2006/relationships/chart" Target="charts/chart21.xml"/><Relationship Id="rId43" Type="http://schemas.openxmlformats.org/officeDocument/2006/relationships/chart" Target="charts/chart29.xml"/><Relationship Id="rId48" Type="http://schemas.openxmlformats.org/officeDocument/2006/relationships/chart" Target="charts/chart34.xml"/><Relationship Id="rId56" Type="http://schemas.openxmlformats.org/officeDocument/2006/relationships/chart" Target="charts/chart42.xml"/><Relationship Id="rId64" Type="http://schemas.openxmlformats.org/officeDocument/2006/relationships/chart" Target="charts/chart50.xml"/><Relationship Id="rId69" Type="http://schemas.openxmlformats.org/officeDocument/2006/relationships/header" Target="header2.xml"/><Relationship Id="rId8" Type="http://schemas.openxmlformats.org/officeDocument/2006/relationships/image" Target="media/image1.gif"/><Relationship Id="rId51" Type="http://schemas.openxmlformats.org/officeDocument/2006/relationships/chart" Target="charts/chart37.xml"/><Relationship Id="rId72"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chart" Target="charts/chart3.xml"/><Relationship Id="rId25" Type="http://schemas.openxmlformats.org/officeDocument/2006/relationships/chart" Target="charts/chart11.xml"/><Relationship Id="rId33" Type="http://schemas.openxmlformats.org/officeDocument/2006/relationships/chart" Target="charts/chart19.xml"/><Relationship Id="rId38" Type="http://schemas.openxmlformats.org/officeDocument/2006/relationships/chart" Target="charts/chart24.xml"/><Relationship Id="rId46" Type="http://schemas.openxmlformats.org/officeDocument/2006/relationships/chart" Target="charts/chart32.xml"/><Relationship Id="rId59" Type="http://schemas.openxmlformats.org/officeDocument/2006/relationships/chart" Target="charts/chart45.xml"/><Relationship Id="rId67" Type="http://schemas.openxmlformats.org/officeDocument/2006/relationships/chart" Target="charts/chart53.xml"/><Relationship Id="rId20" Type="http://schemas.openxmlformats.org/officeDocument/2006/relationships/chart" Target="charts/chart6.xml"/><Relationship Id="rId41" Type="http://schemas.openxmlformats.org/officeDocument/2006/relationships/chart" Target="charts/chart27.xml"/><Relationship Id="rId54" Type="http://schemas.openxmlformats.org/officeDocument/2006/relationships/chart" Target="charts/chart40.xml"/><Relationship Id="rId62" Type="http://schemas.openxmlformats.org/officeDocument/2006/relationships/chart" Target="charts/chart48.xml"/><Relationship Id="rId70" Type="http://schemas.openxmlformats.org/officeDocument/2006/relationships/footer" Target="footer3.xml"/><Relationship Id="rId75"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romina\Documents\MODA\Palestine\SoP%20persons%20with%20disabilities\Report\Final%20Report\SoP_Disability_FiguresFinalReport_SPRIGlobal2.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romina\Documents\MODA\Palestine\SoP%20persons%20with%20disabilities\Report\Final%20Report\SoP_Disability_FiguresFinalReport_SPRIGlobal2.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romina\Documents\MODA\Palestine\SoP%20persons%20with%20disabilities\Report\Final%20Report\SoP_Disability_FiguresFinalReport_SPRIGlobal2.xlsx" TargetMode="External"/></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13.xml.rels><?xml version="1.0" encoding="UTF-8" standalone="yes"?>
<Relationships xmlns="http://schemas.openxmlformats.org/package/2006/relationships"><Relationship Id="rId1" Type="http://schemas.openxmlformats.org/officeDocument/2006/relationships/oleObject" Target="&#1575;&#1604;&#1605;&#1582;&#1591;&#1591;%20&#1601;&#1610;%20Microsoft%20Office%20Word"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romina\Documents\MODA\Palestine\SoP%20persons%20with%20disabilities\Report\Final%20Report\SoP_Disability_FiguresFinalReport_SPRIGlobal2.xlsx" TargetMode="External"/></Relationships>
</file>

<file path=word/charts/_rels/chart15.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1.xml"/><Relationship Id="rId1" Type="http://schemas.microsoft.com/office/2011/relationships/chartStyle" Target="style1.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romina\Documents\MODA\Palestine\SoP%20persons%20with%20disabilities\Report\Final%20Report\SoP_Disability_FiguresFinalReport_SPRIGlobal2.xlsx" TargetMode="External"/><Relationship Id="rId2" Type="http://schemas.openxmlformats.org/officeDocument/2006/relationships/image" Target="../media/image7.png"/><Relationship Id="rId1" Type="http://schemas.openxmlformats.org/officeDocument/2006/relationships/image" Target="../media/image6.png"/></Relationships>
</file>

<file path=word/charts/_rels/chart17.xml.rels><?xml version="1.0" encoding="UTF-8" standalone="yes"?>
<Relationships xmlns="http://schemas.openxmlformats.org/package/2006/relationships"><Relationship Id="rId8" Type="http://schemas.openxmlformats.org/officeDocument/2006/relationships/oleObject" Target="file:///C:\Users\romina\Documents\MODA\Palestine\SoP%20persons%20with%20disabilities\Report\Final%20Report\SoP_Disability_FiguresFinalReport_SPRIGlobal2.xlsx" TargetMode="External"/><Relationship Id="rId3" Type="http://schemas.openxmlformats.org/officeDocument/2006/relationships/image" Target="../media/image10.png"/><Relationship Id="rId7" Type="http://schemas.openxmlformats.org/officeDocument/2006/relationships/image" Target="../media/image14.png"/><Relationship Id="rId2" Type="http://schemas.openxmlformats.org/officeDocument/2006/relationships/image" Target="../media/image9.png"/><Relationship Id="rId1" Type="http://schemas.openxmlformats.org/officeDocument/2006/relationships/image" Target="../media/image8.png"/><Relationship Id="rId6" Type="http://schemas.openxmlformats.org/officeDocument/2006/relationships/image" Target="../media/image13.png"/><Relationship Id="rId5" Type="http://schemas.openxmlformats.org/officeDocument/2006/relationships/image" Target="../media/image12.png"/><Relationship Id="rId4" Type="http://schemas.openxmlformats.org/officeDocument/2006/relationships/image" Target="../media/image11.png"/></Relationships>
</file>

<file path=word/charts/_rels/chart18.xml.rels><?xml version="1.0" encoding="UTF-8" standalone="yes"?>
<Relationships xmlns="http://schemas.openxmlformats.org/package/2006/relationships"><Relationship Id="rId8" Type="http://schemas.openxmlformats.org/officeDocument/2006/relationships/oleObject" Target="file:///C:\Users\romina\Documents\MODA\Palestine\SoP%20persons%20with%20disabilities\Report\Final%20Report\SoP_Disability_FiguresFinalReport_SPRIGlobal2.xlsx" TargetMode="External"/><Relationship Id="rId3" Type="http://schemas.openxmlformats.org/officeDocument/2006/relationships/image" Target="../media/image10.png"/><Relationship Id="rId7" Type="http://schemas.openxmlformats.org/officeDocument/2006/relationships/image" Target="../media/image14.png"/><Relationship Id="rId2" Type="http://schemas.openxmlformats.org/officeDocument/2006/relationships/image" Target="../media/image9.png"/><Relationship Id="rId1" Type="http://schemas.openxmlformats.org/officeDocument/2006/relationships/image" Target="../media/image8.png"/><Relationship Id="rId6" Type="http://schemas.openxmlformats.org/officeDocument/2006/relationships/image" Target="../media/image13.png"/><Relationship Id="rId5" Type="http://schemas.openxmlformats.org/officeDocument/2006/relationships/image" Target="../media/image12.png"/><Relationship Id="rId4" Type="http://schemas.openxmlformats.org/officeDocument/2006/relationships/image" Target="../media/image11.png"/></Relationships>
</file>

<file path=word/charts/_rels/chart19.xml.rels><?xml version="1.0" encoding="UTF-8" standalone="yes"?>
<Relationships xmlns="http://schemas.openxmlformats.org/package/2006/relationships"><Relationship Id="rId1" Type="http://schemas.openxmlformats.org/officeDocument/2006/relationships/oleObject" Target="file:///C:\Users\romina\Documents\MODA\Palestine\SoP%20persons%20with%20disabilities\Report\Final%20Report\SoP_Disability_FiguresFinalReport_SPRIGlobal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romina\Documents\MODA\Palestine\SoP%20persons%20with%20disabilities\Report\Final%20Report\SoP_Disability_FiguresFinalReport_SPRIGlobal2.xlsx" TargetMode="Externa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21.xml.rels><?xml version="1.0" encoding="UTF-8" standalone="yes"?>
<Relationships xmlns="http://schemas.openxmlformats.org/package/2006/relationships"><Relationship Id="rId1" Type="http://schemas.openxmlformats.org/officeDocument/2006/relationships/oleObject" Target="file:///C:\Users\romina\Documents\MODA\Palestine\SoP%20persons%20with%20disabilities\Report\Final%20Report\SoP_Disability_FiguresFinalReport_SPRIGlobal2.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J\Dropbox\SPRI\SoP%20persons%20with%20disabilities\Tables\Multivariate\Health_05052020.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julia\Dropbox\SPRI\SoP%20persons%20with%20disabilities\Tables\Multivariate\Health_05052020.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J\Dropbox\SPRI\SoP%20persons%20with%20disabilities\Tables\Multivariate\Health_05052020.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User\Desktop\&#1583;&#1585;&#1575;&#1587;&#1577;%20&#1575;&#1604;&#1575;&#1593;&#1575;&#1602;&#1577;\&#1583;&#1585;&#1575;&#1587;&#1577;%20&#1575;&#1604;&#1575;&#1593;&#1575;&#1602;&#1577;%20&#1606;&#1607;&#1575;&#1574;&#1610;\SoP_Disability_FiguresFinalReport_SPRIGlobal%20(1).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27.xml.rels><?xml version="1.0" encoding="UTF-8" standalone="yes"?>
<Relationships xmlns="http://schemas.openxmlformats.org/package/2006/relationships"><Relationship Id="rId1" Type="http://schemas.openxmlformats.org/officeDocument/2006/relationships/oleObject" Target="file:///C:\Users\J\Dropbox\SPRI\SoP%20persons%20with%20disabilities\Tables\Multivariate\Education05052020.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J\Dropbox\SPRI\SoP%20persons%20with%20disabilities\Tables\Multivariate\Education05052020.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J\Dropbox\SPRI\SoP%20persons%20with%20disabilities\Tables\Multivariate\Education05052020.xlsx"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30.xml.rels><?xml version="1.0" encoding="UTF-8" standalone="yes"?>
<Relationships xmlns="http://schemas.openxmlformats.org/package/2006/relationships"><Relationship Id="rId1" Type="http://schemas.openxmlformats.org/officeDocument/2006/relationships/oleObject" Target="file:///C:\Users\julia\Dropbox\SPRI\SoP%20persons%20with%20disabilities\Tables\Multivariate\SOL5052020.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julia\Dropbox\SPRI\SoP%20persons%20with%20disabilities\Tables\Multivariate\SOL5052020.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J\Dropbox\SPRI\SoP%20persons%20with%20disabilities\Tables\Multivariate\SOL5052020.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C:\Users\julia\Dropbox\SPRI\SoP%20persons%20with%20disabilities\Tables\Multivariate\ICT05052020.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C:\Users\julia\Dropbox\SPRI\SoP%20persons%20with%20disabilities\Tables\Multivariate\ICT05052020.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C:\Users\julia\Dropbox\SPRI\SoP%20persons%20with%20disabilities\Tables\Multivariate\Externalities,%20Congenity3.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C:\Users\julia\Dropbox\SPRI\SoP%20persons%20with%20disabilities\Tables\Multivariate\Externalities,%20Congenity3.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C:\Users\julia\Dropbox\SPRI\SoP%20persons%20with%20disabilities\Tables\Multivariate\Externalities,%20Congenity3.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C:\Users\julia\Dropbox\SPRI\SoP%20persons%20with%20disabilities\Tables\Multivariate\Externalities,%20Congenity3.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C:\Users\julia\Dropbox\SPRI\SoP%20persons%20with%20disabilities\Tables\Multivariate\Externalities,%20Congenity3.xlsx" TargetMode="Externa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40.xml.rels><?xml version="1.0" encoding="UTF-8" standalone="yes"?>
<Relationships xmlns="http://schemas.openxmlformats.org/package/2006/relationships"><Relationship Id="rId1" Type="http://schemas.openxmlformats.org/officeDocument/2006/relationships/oleObject" Target="file:///C:\Users\julia\Dropbox\SPRI\SoP%20persons%20with%20disabilities\Tables\Multivariate\Externalities,%20Congenity3.xlsx"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C:\Users\julia\Dropbox\SPRI\SoP%20persons%20with%20disabilities\Tables\Multivariate\Externalities,%20Congenity3.xlsx"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C:\Users\julia\Dropbox\SPRI\SoP%20persons%20with%20disabilities\Tables\Multivariate\Externalities,%20Congenity3.xlsx"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C:\Users\julia\Dropbox\SPRI\SoP%20persons%20with%20disabilities\Tables\Multivariate\Externalities,%20Congenity3.xlsx"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C:\Users\J\Dropbox\SPRI\SoP%20persons%20with%20disabilities\Tables\Multivariate\Externalities,%20Congenity3.xlsx"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C:\Users\romina\Dropbox\SPRI_Shared\On-going%20Projects\SoP%20persons%20with%20disabilities\Tables\Multivariate\Externalities,%20Congenity3.xlsx"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C:\Users\romina\Dropbox\SPRI_Shared\On-going%20Projects\SoP%20persons%20with%20disabilities\Tables\Multivariate\Externalities,%20Congenity3.xlsx"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C:\Users\romina\Dropbox\SPRI_Shared\On-going%20Projects\SoP%20persons%20with%20disabilities\Tables\Multivariate\Externalities,%20Congenity3.xlsx" TargetMode="External"/></Relationships>
</file>

<file path=word/charts/_rels/chart48.xml.rels><?xml version="1.0" encoding="UTF-8" standalone="yes"?>
<Relationships xmlns="http://schemas.openxmlformats.org/package/2006/relationships"><Relationship Id="rId1" Type="http://schemas.openxmlformats.org/officeDocument/2006/relationships/oleObject" Target="file:///C:\Users\J\Dropbox\SPRI\SoP%20persons%20with%20disabilities\Tables\Multivariate\Externalities,%20Congenity%202%20.xlsx"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C:\Users\J\Dropbox\SPRI\SoP%20persons%20with%20disabilities\Tables\Multivariate\Externalities,%20Congenity%202%20.xlsx" TargetMode="External"/></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50.xml.rels><?xml version="1.0" encoding="UTF-8" standalone="yes"?>
<Relationships xmlns="http://schemas.openxmlformats.org/package/2006/relationships"><Relationship Id="rId1" Type="http://schemas.openxmlformats.org/officeDocument/2006/relationships/oleObject" Target="file:///C:\Users\J\Dropbox\SPRI\SoP%20persons%20with%20disabilities\Tables\Multivariate\Externalities,%20Congenity%202%20.xlsx"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C:\Users\J\Dropbox\SPRI\SoP%20persons%20with%20disabilities\Tables\Multivariate\Externalities,%20Congenity%202%20.xlsx"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C:\Users\julia\Dropbox\SPRI\SoP%20persons%20with%20disabilities\Tables\Multivariate\Externalities,%20Congenity3.xlsx"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C:\Users\julia\Dropbox\SPRI\SoP%20persons%20with%20disabilities\Tables\Multivariate\Externalities,%20Congenity3.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romina\Documents\MODA\Palestine\SoP%20persons%20with%20disabilities\Report\Final%20Report\SoP_Disability_FiguresFinalReport_SPRIGlobal2.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romina\Documents\MODA\Palestine\SoP%20persons%20with%20disabilities\Report\Final%20Report\SoP_Disability_FiguresFinalReport_SPRIGlobal2.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romina\Documents\MODA\Palestine\SoP%20persons%20with%20disabilities\Report\Final%20Report\SoP_Disability_FiguresFinalReport_SPRIGlobal2.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romina\Documents\MODA\Palestine\SoP%20persons%20with%20disabilities\Report\Final%20Report\SoP_Disability_FiguresFinalReport_SPRIGlobal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7212757008701394E-2"/>
          <c:y val="5.397910911023425E-2"/>
          <c:w val="0.89665673865508866"/>
          <c:h val="0.74369087257284194"/>
        </c:manualLayout>
      </c:layout>
      <c:barChart>
        <c:barDir val="col"/>
        <c:grouping val="clustered"/>
        <c:varyColors val="0"/>
        <c:ser>
          <c:idx val="1"/>
          <c:order val="0"/>
          <c:tx>
            <c:strRef>
              <c:f>Section4.1_Data!$B$5</c:f>
              <c:strCache>
                <c:ptCount val="1"/>
                <c:pt idx="0">
                  <c:v>Percentage of PWD</c:v>
                </c:pt>
              </c:strCache>
            </c:strRef>
          </c:tx>
          <c:spPr>
            <a:solidFill>
              <a:schemeClr val="accent2"/>
            </a:solidFill>
            <a:ln>
              <a:noFill/>
            </a:ln>
            <a:effectLst>
              <a:outerShdw blurRad="50800" dist="38100" dir="18900000" algn="bl" rotWithShape="0">
                <a:prstClr val="black">
                  <a:alpha val="40000"/>
                </a:prstClr>
              </a:outerShdw>
            </a:effectLst>
          </c:spPr>
          <c:invertIfNegative val="0"/>
          <c:cat>
            <c:numRef>
              <c:f>Section4.1_Data!$A$6:$A$104</c:f>
              <c:numCache>
                <c:formatCode>General</c:formatCode>
                <c:ptCount val="99"/>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numCache>
            </c:numRef>
          </c:cat>
          <c:val>
            <c:numRef>
              <c:f>Section4.1_Data!$B$6:$B$104</c:f>
              <c:numCache>
                <c:formatCode>0.00</c:formatCode>
                <c:ptCount val="99"/>
                <c:pt idx="0">
                  <c:v>0.14000000000000001</c:v>
                </c:pt>
                <c:pt idx="1">
                  <c:v>0.33000000000000135</c:v>
                </c:pt>
                <c:pt idx="2">
                  <c:v>0.49000000000000032</c:v>
                </c:pt>
                <c:pt idx="3">
                  <c:v>0.64000000000000223</c:v>
                </c:pt>
                <c:pt idx="4">
                  <c:v>0.77000000000000179</c:v>
                </c:pt>
                <c:pt idx="5">
                  <c:v>0.84000000000000064</c:v>
                </c:pt>
                <c:pt idx="6">
                  <c:v>0.98</c:v>
                </c:pt>
                <c:pt idx="7">
                  <c:v>1.08</c:v>
                </c:pt>
                <c:pt idx="8">
                  <c:v>1.1400000000000001</c:v>
                </c:pt>
                <c:pt idx="9">
                  <c:v>1.1299999999999955</c:v>
                </c:pt>
                <c:pt idx="10">
                  <c:v>1.1100000000000001</c:v>
                </c:pt>
                <c:pt idx="11">
                  <c:v>1.1499999999999955</c:v>
                </c:pt>
                <c:pt idx="12">
                  <c:v>1.1499999999999955</c:v>
                </c:pt>
                <c:pt idx="13">
                  <c:v>1.1900000000000042</c:v>
                </c:pt>
                <c:pt idx="14">
                  <c:v>1.1499999999999955</c:v>
                </c:pt>
                <c:pt idx="15">
                  <c:v>1.1800000000000039</c:v>
                </c:pt>
                <c:pt idx="16">
                  <c:v>1.1499999999999955</c:v>
                </c:pt>
                <c:pt idx="17">
                  <c:v>1.2</c:v>
                </c:pt>
                <c:pt idx="18">
                  <c:v>1.1700000000000021</c:v>
                </c:pt>
                <c:pt idx="19">
                  <c:v>1.25</c:v>
                </c:pt>
                <c:pt idx="20">
                  <c:v>1.21</c:v>
                </c:pt>
                <c:pt idx="21">
                  <c:v>1.27</c:v>
                </c:pt>
                <c:pt idx="22">
                  <c:v>1.26</c:v>
                </c:pt>
                <c:pt idx="23">
                  <c:v>1.31</c:v>
                </c:pt>
                <c:pt idx="24">
                  <c:v>1.3800000000000001</c:v>
                </c:pt>
                <c:pt idx="25">
                  <c:v>1.4</c:v>
                </c:pt>
                <c:pt idx="26">
                  <c:v>1.44</c:v>
                </c:pt>
                <c:pt idx="27">
                  <c:v>1.5</c:v>
                </c:pt>
                <c:pt idx="28">
                  <c:v>1.609999999999995</c:v>
                </c:pt>
                <c:pt idx="29">
                  <c:v>1.6199999999999954</c:v>
                </c:pt>
                <c:pt idx="30">
                  <c:v>1.7200000000000011</c:v>
                </c:pt>
                <c:pt idx="31">
                  <c:v>1.7000000000000013</c:v>
                </c:pt>
                <c:pt idx="32">
                  <c:v>1.7500000000000013</c:v>
                </c:pt>
                <c:pt idx="33">
                  <c:v>1.6900000000000039</c:v>
                </c:pt>
                <c:pt idx="34">
                  <c:v>1.859999999999995</c:v>
                </c:pt>
                <c:pt idx="35">
                  <c:v>1.7700000000000011</c:v>
                </c:pt>
                <c:pt idx="36">
                  <c:v>1.7800000000000011</c:v>
                </c:pt>
                <c:pt idx="37">
                  <c:v>1.839999999999995</c:v>
                </c:pt>
                <c:pt idx="38">
                  <c:v>2</c:v>
                </c:pt>
                <c:pt idx="39">
                  <c:v>1.9700000000000029</c:v>
                </c:pt>
                <c:pt idx="40">
                  <c:v>1.9900000000000033</c:v>
                </c:pt>
                <c:pt idx="41">
                  <c:v>2.11</c:v>
                </c:pt>
                <c:pt idx="42">
                  <c:v>2.16</c:v>
                </c:pt>
                <c:pt idx="43">
                  <c:v>2.16</c:v>
                </c:pt>
                <c:pt idx="44">
                  <c:v>2.5700000000000003</c:v>
                </c:pt>
                <c:pt idx="45">
                  <c:v>2.6100000000000003</c:v>
                </c:pt>
                <c:pt idx="46">
                  <c:v>2.52</c:v>
                </c:pt>
                <c:pt idx="47">
                  <c:v>2.59</c:v>
                </c:pt>
                <c:pt idx="48">
                  <c:v>2.82</c:v>
                </c:pt>
                <c:pt idx="49">
                  <c:v>3.04</c:v>
                </c:pt>
                <c:pt idx="50">
                  <c:v>3.3099999999999987</c:v>
                </c:pt>
                <c:pt idx="51">
                  <c:v>3.4000000000000004</c:v>
                </c:pt>
                <c:pt idx="52">
                  <c:v>3.54</c:v>
                </c:pt>
                <c:pt idx="53">
                  <c:v>3.8600000000000003</c:v>
                </c:pt>
                <c:pt idx="54">
                  <c:v>3.9499999999999997</c:v>
                </c:pt>
                <c:pt idx="55">
                  <c:v>4.2799999999999994</c:v>
                </c:pt>
                <c:pt idx="56">
                  <c:v>4.3999999999999995</c:v>
                </c:pt>
                <c:pt idx="57">
                  <c:v>4.74</c:v>
                </c:pt>
                <c:pt idx="58">
                  <c:v>5.3199999999999985</c:v>
                </c:pt>
                <c:pt idx="59">
                  <c:v>5.48</c:v>
                </c:pt>
                <c:pt idx="60">
                  <c:v>5.91</c:v>
                </c:pt>
                <c:pt idx="61">
                  <c:v>6.419999999999999</c:v>
                </c:pt>
                <c:pt idx="62">
                  <c:v>6.98</c:v>
                </c:pt>
                <c:pt idx="63">
                  <c:v>7.9</c:v>
                </c:pt>
                <c:pt idx="64">
                  <c:v>8.2600000000000016</c:v>
                </c:pt>
                <c:pt idx="65">
                  <c:v>9.5</c:v>
                </c:pt>
                <c:pt idx="66">
                  <c:v>9.48</c:v>
                </c:pt>
                <c:pt idx="67">
                  <c:v>10.71</c:v>
                </c:pt>
                <c:pt idx="68">
                  <c:v>11.75</c:v>
                </c:pt>
                <c:pt idx="69">
                  <c:v>13.350000000000026</c:v>
                </c:pt>
                <c:pt idx="70">
                  <c:v>15.03</c:v>
                </c:pt>
                <c:pt idx="71">
                  <c:v>15.380000000000004</c:v>
                </c:pt>
                <c:pt idx="72">
                  <c:v>16.850000000000001</c:v>
                </c:pt>
                <c:pt idx="73">
                  <c:v>16.760000000000002</c:v>
                </c:pt>
                <c:pt idx="74">
                  <c:v>17.84</c:v>
                </c:pt>
                <c:pt idx="75">
                  <c:v>22.310000000000031</c:v>
                </c:pt>
                <c:pt idx="76">
                  <c:v>20.59</c:v>
                </c:pt>
                <c:pt idx="77">
                  <c:v>23.07</c:v>
                </c:pt>
                <c:pt idx="78">
                  <c:v>24.36</c:v>
                </c:pt>
                <c:pt idx="79">
                  <c:v>23.759999999999987</c:v>
                </c:pt>
                <c:pt idx="80">
                  <c:v>31.430000000000003</c:v>
                </c:pt>
                <c:pt idx="81">
                  <c:v>28.599999999999987</c:v>
                </c:pt>
                <c:pt idx="82">
                  <c:v>29.020000000000003</c:v>
                </c:pt>
                <c:pt idx="83">
                  <c:v>32.49</c:v>
                </c:pt>
                <c:pt idx="84">
                  <c:v>30.84</c:v>
                </c:pt>
                <c:pt idx="85">
                  <c:v>36.630000000000003</c:v>
                </c:pt>
                <c:pt idx="86">
                  <c:v>36.410000000000004</c:v>
                </c:pt>
                <c:pt idx="87">
                  <c:v>37.77000000000001</c:v>
                </c:pt>
                <c:pt idx="88">
                  <c:v>36.94</c:v>
                </c:pt>
                <c:pt idx="89">
                  <c:v>40.13000000000001</c:v>
                </c:pt>
                <c:pt idx="90">
                  <c:v>45.050000000000004</c:v>
                </c:pt>
                <c:pt idx="91">
                  <c:v>42.309999999999995</c:v>
                </c:pt>
                <c:pt idx="92">
                  <c:v>39.11</c:v>
                </c:pt>
                <c:pt idx="93">
                  <c:v>46.9</c:v>
                </c:pt>
                <c:pt idx="94">
                  <c:v>47.47</c:v>
                </c:pt>
                <c:pt idx="95">
                  <c:v>48.160000000000011</c:v>
                </c:pt>
                <c:pt idx="96">
                  <c:v>46.740000000000009</c:v>
                </c:pt>
                <c:pt idx="97">
                  <c:v>50.54</c:v>
                </c:pt>
                <c:pt idx="98">
                  <c:v>45.36</c:v>
                </c:pt>
              </c:numCache>
            </c:numRef>
          </c:val>
          <c:extLst>
            <c:ext xmlns:c16="http://schemas.microsoft.com/office/drawing/2014/chart" uri="{C3380CC4-5D6E-409C-BE32-E72D297353CC}">
              <c16:uniqueId val="{00000000-E25C-498F-A790-AB527934C08B}"/>
            </c:ext>
          </c:extLst>
        </c:ser>
        <c:dLbls>
          <c:showLegendKey val="0"/>
          <c:showVal val="0"/>
          <c:showCatName val="0"/>
          <c:showSerName val="0"/>
          <c:showPercent val="0"/>
          <c:showBubbleSize val="0"/>
        </c:dLbls>
        <c:gapWidth val="219"/>
        <c:overlap val="-27"/>
        <c:axId val="102515072"/>
        <c:axId val="103343232"/>
      </c:barChart>
      <c:catAx>
        <c:axId val="102515072"/>
        <c:scaling>
          <c:orientation val="minMax"/>
        </c:scaling>
        <c:delete val="0"/>
        <c:axPos val="b"/>
        <c:title>
          <c:tx>
            <c:rich>
              <a:bodyPr rot="0" vert="horz"/>
              <a:lstStyle/>
              <a:p>
                <a:pPr>
                  <a:defRPr/>
                </a:pPr>
                <a:r>
                  <a:rPr lang="en-US"/>
                  <a:t>Age</a:t>
                </a:r>
              </a:p>
            </c:rich>
          </c:tx>
          <c:layout>
            <c:manualLayout>
              <c:xMode val="edge"/>
              <c:yMode val="edge"/>
              <c:x val="0.48081538306404797"/>
              <c:y val="0.89420683818591151"/>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ar-SA"/>
          </a:p>
        </c:txPr>
        <c:crossAx val="103343232"/>
        <c:crosses val="autoZero"/>
        <c:auto val="1"/>
        <c:lblAlgn val="ctr"/>
        <c:lblOffset val="100"/>
        <c:noMultiLvlLbl val="0"/>
      </c:catAx>
      <c:valAx>
        <c:axId val="1033432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Percentage of PWD</a:t>
                </a:r>
              </a:p>
            </c:rich>
          </c:tx>
          <c:layout>
            <c:manualLayout>
              <c:xMode val="edge"/>
              <c:yMode val="edge"/>
              <c:x val="5.9120137439331189E-3"/>
              <c:y val="0.21091230627379928"/>
            </c:manualLayout>
          </c:layout>
          <c:overlay val="0"/>
          <c:spPr>
            <a:noFill/>
            <a:ln>
              <a:noFill/>
            </a:ln>
            <a:effectLst/>
          </c:spPr>
        </c:title>
        <c:numFmt formatCode="#,##0" sourceLinked="0"/>
        <c:majorTickMark val="none"/>
        <c:minorTickMark val="none"/>
        <c:tickLblPos val="nextTo"/>
        <c:spPr>
          <a:noFill/>
          <a:ln>
            <a:solidFill>
              <a:schemeClr val="tx1"/>
            </a:solidFill>
          </a:ln>
          <a:effectLst/>
        </c:spPr>
        <c:txPr>
          <a:bodyPr rot="-60000000" vert="horz"/>
          <a:lstStyle/>
          <a:p>
            <a:pPr>
              <a:defRPr/>
            </a:pPr>
            <a:endParaRPr lang="ar-SA"/>
          </a:p>
        </c:txPr>
        <c:crossAx val="10251507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15334595138014"/>
          <c:y val="4.9504160817107193E-2"/>
          <c:w val="0.86815195109531573"/>
          <c:h val="0.74391055769191661"/>
        </c:manualLayout>
      </c:layout>
      <c:barChart>
        <c:barDir val="col"/>
        <c:grouping val="clustered"/>
        <c:varyColors val="0"/>
        <c:ser>
          <c:idx val="0"/>
          <c:order val="0"/>
          <c:tx>
            <c:strRef>
              <c:f>Section4.2_Data!$A$78</c:f>
              <c:strCache>
                <c:ptCount val="1"/>
                <c:pt idx="0">
                  <c:v>Palestine</c:v>
                </c:pt>
              </c:strCache>
            </c:strRef>
          </c:tx>
          <c:spPr>
            <a:pattFill prst="pct70">
              <a:fgClr>
                <a:srgbClr val="7030A0"/>
              </a:fgClr>
              <a:bgClr>
                <a:schemeClr val="bg1"/>
              </a:bgClr>
            </a:pattFill>
            <a:ln>
              <a:noFill/>
            </a:ln>
            <a:effectLst>
              <a:outerShdw blurRad="50800" dist="38100" dir="18900000" algn="bl" rotWithShape="0">
                <a:prstClr val="black">
                  <a:alpha val="40000"/>
                </a:prstClr>
              </a:outerShdw>
            </a:effectLst>
          </c:spPr>
          <c:invertIfNegative val="0"/>
          <c:dLbls>
            <c:dLbl>
              <c:idx val="1"/>
              <c:layout>
                <c:manualLayout>
                  <c:x val="-8.8691796008869735E-3"/>
                  <c:y val="4.796163069544352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6C4-4D53-9469-32542F111084}"/>
                </c:ext>
              </c:extLst>
            </c:dLbl>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Section4.2_Data!$A$81:$A$85</c:f>
              <c:strCache>
                <c:ptCount val="5"/>
                <c:pt idx="0">
                  <c:v>Employer</c:v>
                </c:pt>
                <c:pt idx="1">
                  <c:v>Self-employed</c:v>
                </c:pt>
                <c:pt idx="2">
                  <c:v>Regular wage employee</c:v>
                </c:pt>
                <c:pt idx="3">
                  <c:v>Irregular wage employee</c:v>
                </c:pt>
                <c:pt idx="4">
                  <c:v>Unpaid family member</c:v>
                </c:pt>
              </c:strCache>
            </c:strRef>
          </c:cat>
          <c:val>
            <c:numRef>
              <c:f>Section4.2_Data!$C$81:$C$85</c:f>
              <c:numCache>
                <c:formatCode>0.0</c:formatCode>
                <c:ptCount val="5"/>
                <c:pt idx="0">
                  <c:v>6.59</c:v>
                </c:pt>
                <c:pt idx="1">
                  <c:v>18.59</c:v>
                </c:pt>
                <c:pt idx="2">
                  <c:v>50.38</c:v>
                </c:pt>
                <c:pt idx="3">
                  <c:v>22.68</c:v>
                </c:pt>
                <c:pt idx="4">
                  <c:v>1.77</c:v>
                </c:pt>
              </c:numCache>
            </c:numRef>
          </c:val>
          <c:extLst>
            <c:ext xmlns:c16="http://schemas.microsoft.com/office/drawing/2014/chart" uri="{C3380CC4-5D6E-409C-BE32-E72D297353CC}">
              <c16:uniqueId val="{00000001-16C4-4D53-9469-32542F111084}"/>
            </c:ext>
          </c:extLst>
        </c:ser>
        <c:ser>
          <c:idx val="1"/>
          <c:order val="1"/>
          <c:tx>
            <c:strRef>
              <c:f>Section4.2_Data!$F$78</c:f>
              <c:strCache>
                <c:ptCount val="1"/>
                <c:pt idx="0">
                  <c:v>West Bank</c:v>
                </c:pt>
              </c:strCache>
            </c:strRef>
          </c:tx>
          <c:spPr>
            <a:pattFill prst="pct90">
              <a:fgClr>
                <a:schemeClr val="accent6"/>
              </a:fgClr>
              <a:bgClr>
                <a:schemeClr val="bg1"/>
              </a:bgClr>
            </a:pattFill>
            <a:ln>
              <a:noFill/>
            </a:ln>
            <a:effectLst>
              <a:outerShdw blurRad="50800" dist="38100" dir="18900000" algn="bl" rotWithShape="0">
                <a:prstClr val="black">
                  <a:alpha val="40000"/>
                </a:prstClr>
              </a:outerShdw>
            </a:effectLst>
          </c:spPr>
          <c:invertIfNegative val="0"/>
          <c:dLbls>
            <c:dLbl>
              <c:idx val="0"/>
              <c:layout>
                <c:manualLayout>
                  <c:x val="-2.3964864768037889E-17"/>
                  <c:y val="7.0267960690959166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6C4-4D53-9469-32542F111084}"/>
                </c:ext>
              </c:extLst>
            </c:dLbl>
            <c:dLbl>
              <c:idx val="1"/>
              <c:layout>
                <c:manualLayout>
                  <c:x val="0"/>
                  <c:y val="2.2307676656696052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16C4-4D53-9469-32542F111084}"/>
                </c:ext>
              </c:extLst>
            </c:dLbl>
            <c:dLbl>
              <c:idx val="2"/>
              <c:layout>
                <c:manualLayout>
                  <c:x val="0"/>
                  <c:y val="5.332763637103528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16C4-4D53-9469-32542F111084}"/>
                </c:ext>
              </c:extLst>
            </c:dLbl>
            <c:dLbl>
              <c:idx val="3"/>
              <c:layout>
                <c:manualLayout>
                  <c:x val="2.6143790849673357E-3"/>
                  <c:y val="-2.4378929378013796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16C4-4D53-9469-32542F111084}"/>
                </c:ext>
              </c:extLst>
            </c:dLbl>
            <c:dLbl>
              <c:idx val="4"/>
              <c:layout>
                <c:manualLayout>
                  <c:x val="0"/>
                  <c:y val="-6.989765814156894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16C4-4D53-9469-32542F111084}"/>
                </c:ext>
              </c:extLst>
            </c:dLbl>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Section4.2_Data!$A$81:$A$85</c:f>
              <c:strCache>
                <c:ptCount val="5"/>
                <c:pt idx="0">
                  <c:v>Employer</c:v>
                </c:pt>
                <c:pt idx="1">
                  <c:v>Self-employed</c:v>
                </c:pt>
                <c:pt idx="2">
                  <c:v>Regular wage employee</c:v>
                </c:pt>
                <c:pt idx="3">
                  <c:v>Irregular wage employee</c:v>
                </c:pt>
                <c:pt idx="4">
                  <c:v>Unpaid family member</c:v>
                </c:pt>
              </c:strCache>
            </c:strRef>
          </c:cat>
          <c:val>
            <c:numRef>
              <c:f>Section4.2_Data!$H$81:$H$85</c:f>
              <c:numCache>
                <c:formatCode>0.0</c:formatCode>
                <c:ptCount val="5"/>
                <c:pt idx="0">
                  <c:v>8.120000000000001</c:v>
                </c:pt>
                <c:pt idx="1">
                  <c:v>19.059999999999999</c:v>
                </c:pt>
                <c:pt idx="2">
                  <c:v>48.48</c:v>
                </c:pt>
                <c:pt idx="3">
                  <c:v>22.650000000000031</c:v>
                </c:pt>
                <c:pt idx="4">
                  <c:v>1.6900000000000039</c:v>
                </c:pt>
              </c:numCache>
            </c:numRef>
          </c:val>
          <c:extLst>
            <c:ext xmlns:c16="http://schemas.microsoft.com/office/drawing/2014/chart" uri="{C3380CC4-5D6E-409C-BE32-E72D297353CC}">
              <c16:uniqueId val="{00000007-16C4-4D53-9469-32542F111084}"/>
            </c:ext>
          </c:extLst>
        </c:ser>
        <c:ser>
          <c:idx val="2"/>
          <c:order val="2"/>
          <c:tx>
            <c:strRef>
              <c:f>Section4.2_Data!$K$78</c:f>
              <c:strCache>
                <c:ptCount val="1"/>
                <c:pt idx="0">
                  <c:v>Gaza Strip</c:v>
                </c:pt>
              </c:strCache>
            </c:strRef>
          </c:tx>
          <c:spPr>
            <a:solidFill>
              <a:schemeClr val="accent3"/>
            </a:solidFill>
            <a:ln>
              <a:noFill/>
            </a:ln>
            <a:effectLst>
              <a:outerShdw blurRad="50800" dist="38100" dir="18900000" algn="bl" rotWithShape="0">
                <a:prstClr val="black">
                  <a:alpha val="40000"/>
                </a:prstClr>
              </a:outerShdw>
            </a:effectLst>
          </c:spPr>
          <c:invertIfNegative val="0"/>
          <c:dLbls>
            <c:dLbl>
              <c:idx val="0"/>
              <c:layout>
                <c:manualLayout>
                  <c:x val="-2.2026658432401831E-4"/>
                  <c:y val="4.796028403426348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16C4-4D53-9469-32542F111084}"/>
                </c:ext>
              </c:extLst>
            </c:dLbl>
            <c:dLbl>
              <c:idx val="1"/>
              <c:layout>
                <c:manualLayout>
                  <c:x val="6.9388091194482913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16C4-4D53-9469-32542F111084}"/>
                </c:ext>
              </c:extLst>
            </c:dLbl>
            <c:dLbl>
              <c:idx val="2"/>
              <c:layout>
                <c:manualLayout>
                  <c:x val="3.6403684833513578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16C4-4D53-9469-32542F111084}"/>
                </c:ext>
              </c:extLst>
            </c:dLbl>
            <c:dLbl>
              <c:idx val="3"/>
              <c:layout>
                <c:manualLayout>
                  <c:x val="8.8691796008868538E-3"/>
                  <c:y val="-4.3964320257911616E-1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16C4-4D53-9469-32542F111084}"/>
                </c:ext>
              </c:extLst>
            </c:dLbl>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Section4.2_Data!$A$81:$A$85</c:f>
              <c:strCache>
                <c:ptCount val="5"/>
                <c:pt idx="0">
                  <c:v>Employer</c:v>
                </c:pt>
                <c:pt idx="1">
                  <c:v>Self-employed</c:v>
                </c:pt>
                <c:pt idx="2">
                  <c:v>Regular wage employee</c:v>
                </c:pt>
                <c:pt idx="3">
                  <c:v>Irregular wage employee</c:v>
                </c:pt>
                <c:pt idx="4">
                  <c:v>Unpaid family member</c:v>
                </c:pt>
              </c:strCache>
            </c:strRef>
          </c:cat>
          <c:val>
            <c:numRef>
              <c:f>Section4.2_Data!$M$81:$M$85</c:f>
              <c:numCache>
                <c:formatCode>0.0</c:formatCode>
                <c:ptCount val="5"/>
                <c:pt idx="0">
                  <c:v>4.3</c:v>
                </c:pt>
                <c:pt idx="1">
                  <c:v>17.899999999999999</c:v>
                </c:pt>
                <c:pt idx="2">
                  <c:v>53.190000000000012</c:v>
                </c:pt>
                <c:pt idx="3">
                  <c:v>22.72</c:v>
                </c:pt>
                <c:pt idx="4">
                  <c:v>1.8900000000000001</c:v>
                </c:pt>
              </c:numCache>
            </c:numRef>
          </c:val>
          <c:extLst>
            <c:ext xmlns:c16="http://schemas.microsoft.com/office/drawing/2014/chart" uri="{C3380CC4-5D6E-409C-BE32-E72D297353CC}">
              <c16:uniqueId val="{0000000C-16C4-4D53-9469-32542F111084}"/>
            </c:ext>
          </c:extLst>
        </c:ser>
        <c:dLbls>
          <c:showLegendKey val="0"/>
          <c:showVal val="0"/>
          <c:showCatName val="0"/>
          <c:showSerName val="0"/>
          <c:showPercent val="0"/>
          <c:showBubbleSize val="0"/>
        </c:dLbls>
        <c:gapWidth val="150"/>
        <c:axId val="182302208"/>
        <c:axId val="182448512"/>
      </c:barChart>
      <c:catAx>
        <c:axId val="182302208"/>
        <c:scaling>
          <c:orientation val="minMax"/>
        </c:scaling>
        <c:delete val="0"/>
        <c:axPos val="b"/>
        <c:numFmt formatCode="General" sourceLinked="1"/>
        <c:majorTickMark val="none"/>
        <c:minorTickMark val="none"/>
        <c:tickLblPos val="nextTo"/>
        <c:spPr>
          <a:noFill/>
          <a:ln>
            <a:solidFill>
              <a:sysClr val="windowText" lastClr="000000"/>
            </a:solidFill>
          </a:ln>
          <a:effectLst/>
        </c:spPr>
        <c:txPr>
          <a:bodyPr rot="-60000000" vert="horz"/>
          <a:lstStyle/>
          <a:p>
            <a:pPr>
              <a:defRPr/>
            </a:pPr>
            <a:endParaRPr lang="ar-SA"/>
          </a:p>
        </c:txPr>
        <c:crossAx val="182448512"/>
        <c:crosses val="autoZero"/>
        <c:auto val="1"/>
        <c:lblAlgn val="ctr"/>
        <c:lblOffset val="100"/>
        <c:noMultiLvlLbl val="0"/>
      </c:catAx>
      <c:valAx>
        <c:axId val="182448512"/>
        <c:scaling>
          <c:orientation val="minMax"/>
        </c:scaling>
        <c:delete val="0"/>
        <c:axPos val="l"/>
        <c:title>
          <c:tx>
            <c:rich>
              <a:bodyPr rot="-5400000" vert="horz"/>
              <a:lstStyle/>
              <a:p>
                <a:pPr>
                  <a:defRPr/>
                </a:pPr>
                <a:r>
                  <a:rPr lang="en-US"/>
                  <a:t>Percentage of PWD</a:t>
                </a:r>
              </a:p>
            </c:rich>
          </c:tx>
          <c:layout>
            <c:manualLayout>
              <c:xMode val="edge"/>
              <c:yMode val="edge"/>
              <c:x val="1.6920992802123471E-2"/>
              <c:y val="0.21539141019264407"/>
            </c:manualLayout>
          </c:layout>
          <c:overlay val="0"/>
          <c:spPr>
            <a:noFill/>
            <a:ln>
              <a:noFill/>
            </a:ln>
            <a:effectLst/>
          </c:spPr>
        </c:title>
        <c:numFmt formatCode="#,##0" sourceLinked="0"/>
        <c:majorTickMark val="none"/>
        <c:minorTickMark val="none"/>
        <c:tickLblPos val="nextTo"/>
        <c:spPr>
          <a:noFill/>
          <a:ln>
            <a:solidFill>
              <a:sysClr val="windowText" lastClr="000000"/>
            </a:solidFill>
          </a:ln>
          <a:effectLst/>
        </c:spPr>
        <c:txPr>
          <a:bodyPr rot="-60000000" vert="horz"/>
          <a:lstStyle/>
          <a:p>
            <a:pPr>
              <a:defRPr/>
            </a:pPr>
            <a:endParaRPr lang="ar-SA"/>
          </a:p>
        </c:txPr>
        <c:crossAx val="182302208"/>
        <c:crosses val="autoZero"/>
        <c:crossBetween val="between"/>
      </c:valAx>
      <c:spPr>
        <a:noFill/>
        <a:ln>
          <a:noFill/>
        </a:ln>
        <a:effectLst/>
      </c:spPr>
    </c:plotArea>
    <c:legend>
      <c:legendPos val="r"/>
      <c:layout>
        <c:manualLayout>
          <c:xMode val="edge"/>
          <c:yMode val="edge"/>
          <c:x val="0.80854690542714358"/>
          <c:y val="5.7413378557620486E-2"/>
          <c:w val="0.15042121750910228"/>
          <c:h val="0.26575000134333659"/>
        </c:manualLayout>
      </c:layout>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06101882780178E-2"/>
          <c:y val="3.7162162162162192E-2"/>
          <c:w val="0.88725256805125385"/>
          <c:h val="0.51927675471572332"/>
        </c:manualLayout>
      </c:layout>
      <c:barChart>
        <c:barDir val="col"/>
        <c:grouping val="clustered"/>
        <c:varyColors val="0"/>
        <c:ser>
          <c:idx val="1"/>
          <c:order val="0"/>
          <c:tx>
            <c:strRef>
              <c:f>Section4.2_Data!$A$91</c:f>
              <c:strCache>
                <c:ptCount val="1"/>
                <c:pt idx="0">
                  <c:v>econ_activity</c:v>
                </c:pt>
              </c:strCache>
            </c:strRef>
          </c:tx>
          <c:spPr>
            <a:solidFill>
              <a:srgbClr val="0070C0"/>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Section4.2_Data!$A$93:$A$113</c:f>
              <c:strCache>
                <c:ptCount val="21"/>
                <c:pt idx="0">
                  <c:v>Whole sale</c:v>
                </c:pt>
                <c:pt idx="1">
                  <c:v>Public admin. &amp; defense</c:v>
                </c:pt>
                <c:pt idx="2">
                  <c:v>Construction</c:v>
                </c:pt>
                <c:pt idx="3">
                  <c:v>Manufacturing</c:v>
                </c:pt>
                <c:pt idx="4">
                  <c:v>Education</c:v>
                </c:pt>
                <c:pt idx="5">
                  <c:v>Agriculture &amp; fishing</c:v>
                </c:pt>
                <c:pt idx="6">
                  <c:v>Transportation &amp; storage</c:v>
                </c:pt>
                <c:pt idx="7">
                  <c:v>Other sevices</c:v>
                </c:pt>
                <c:pt idx="8">
                  <c:v>Health</c:v>
                </c:pt>
                <c:pt idx="9">
                  <c:v>Accomodation &amp; food svcs.</c:v>
                </c:pt>
                <c:pt idx="10">
                  <c:v>Administrative sevices</c:v>
                </c:pt>
                <c:pt idx="11">
                  <c:v>Extraterritorial orgs. acts.</c:v>
                </c:pt>
                <c:pt idx="12">
                  <c:v>Prof. scientific &amp; tech. acts.</c:v>
                </c:pt>
                <c:pt idx="13">
                  <c:v>Info. &amp; communication</c:v>
                </c:pt>
                <c:pt idx="14">
                  <c:v>Arts &amp; entertainment</c:v>
                </c:pt>
                <c:pt idx="15">
                  <c:v>Financial</c:v>
                </c:pt>
                <c:pt idx="16">
                  <c:v>Electricity supply</c:v>
                </c:pt>
                <c:pt idx="17">
                  <c:v>Private households acts.</c:v>
                </c:pt>
                <c:pt idx="18">
                  <c:v>Mining</c:v>
                </c:pt>
                <c:pt idx="19">
                  <c:v>Water &amp; sewage</c:v>
                </c:pt>
                <c:pt idx="20">
                  <c:v>Real-estate</c:v>
                </c:pt>
              </c:strCache>
            </c:strRef>
          </c:cat>
          <c:val>
            <c:numRef>
              <c:f>Section4.2_Data!$C$93:$C$113</c:f>
              <c:numCache>
                <c:formatCode>0.0</c:formatCode>
                <c:ptCount val="21"/>
                <c:pt idx="0">
                  <c:v>18.329999999999988</c:v>
                </c:pt>
                <c:pt idx="1">
                  <c:v>17.68</c:v>
                </c:pt>
                <c:pt idx="2">
                  <c:v>16.75</c:v>
                </c:pt>
                <c:pt idx="3">
                  <c:v>14.26</c:v>
                </c:pt>
                <c:pt idx="4">
                  <c:v>6.74</c:v>
                </c:pt>
                <c:pt idx="5">
                  <c:v>5.74</c:v>
                </c:pt>
                <c:pt idx="6">
                  <c:v>5.14</c:v>
                </c:pt>
                <c:pt idx="7">
                  <c:v>4.7</c:v>
                </c:pt>
                <c:pt idx="8">
                  <c:v>2.9299999999999997</c:v>
                </c:pt>
                <c:pt idx="9">
                  <c:v>2.29</c:v>
                </c:pt>
                <c:pt idx="10">
                  <c:v>1.28</c:v>
                </c:pt>
                <c:pt idx="11">
                  <c:v>0.78</c:v>
                </c:pt>
                <c:pt idx="12">
                  <c:v>0.71000000000000063</c:v>
                </c:pt>
                <c:pt idx="13">
                  <c:v>0.66000000000000258</c:v>
                </c:pt>
                <c:pt idx="14">
                  <c:v>0.52</c:v>
                </c:pt>
                <c:pt idx="15">
                  <c:v>0.32000000000000112</c:v>
                </c:pt>
                <c:pt idx="16">
                  <c:v>0.29000000000000031</c:v>
                </c:pt>
                <c:pt idx="17">
                  <c:v>0.28000000000000008</c:v>
                </c:pt>
                <c:pt idx="18">
                  <c:v>0.24000000000000021</c:v>
                </c:pt>
                <c:pt idx="19">
                  <c:v>0.23</c:v>
                </c:pt>
                <c:pt idx="20">
                  <c:v>0.14000000000000001</c:v>
                </c:pt>
              </c:numCache>
            </c:numRef>
          </c:val>
          <c:extLst>
            <c:ext xmlns:c16="http://schemas.microsoft.com/office/drawing/2014/chart" uri="{C3380CC4-5D6E-409C-BE32-E72D297353CC}">
              <c16:uniqueId val="{00000000-2B82-4962-B2D7-282239152D00}"/>
            </c:ext>
          </c:extLst>
        </c:ser>
        <c:dLbls>
          <c:showLegendKey val="0"/>
          <c:showVal val="0"/>
          <c:showCatName val="0"/>
          <c:showSerName val="0"/>
          <c:showPercent val="0"/>
          <c:showBubbleSize val="0"/>
        </c:dLbls>
        <c:gapWidth val="20"/>
        <c:overlap val="100"/>
        <c:axId val="187116160"/>
        <c:axId val="187396480"/>
      </c:barChart>
      <c:catAx>
        <c:axId val="187116160"/>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ar-SA"/>
          </a:p>
        </c:txPr>
        <c:crossAx val="187396480"/>
        <c:crosses val="autoZero"/>
        <c:auto val="1"/>
        <c:lblAlgn val="ctr"/>
        <c:lblOffset val="100"/>
        <c:noMultiLvlLbl val="0"/>
      </c:catAx>
      <c:valAx>
        <c:axId val="187396480"/>
        <c:scaling>
          <c:orientation val="minMax"/>
          <c:max val="20"/>
          <c:min val="0"/>
        </c:scaling>
        <c:delete val="0"/>
        <c:axPos val="l"/>
        <c:title>
          <c:tx>
            <c:rich>
              <a:bodyPr rot="-5400000" vert="horz"/>
              <a:lstStyle/>
              <a:p>
                <a:pPr>
                  <a:defRPr/>
                </a:pPr>
                <a:r>
                  <a:rPr lang="en-US"/>
                  <a:t>Percentage of PWD</a:t>
                </a:r>
              </a:p>
            </c:rich>
          </c:tx>
          <c:layout>
            <c:manualLayout>
              <c:xMode val="edge"/>
              <c:yMode val="edge"/>
              <c:x val="7.4891572152878299E-3"/>
              <c:y val="0.21212752394592402"/>
            </c:manualLayout>
          </c:layout>
          <c:overlay val="0"/>
          <c:spPr>
            <a:noFill/>
            <a:ln>
              <a:noFill/>
            </a:ln>
            <a:effectLst/>
          </c:spPr>
        </c:title>
        <c:numFmt formatCode="#,##0" sourceLinked="0"/>
        <c:majorTickMark val="none"/>
        <c:minorTickMark val="none"/>
        <c:tickLblPos val="nextTo"/>
        <c:spPr>
          <a:noFill/>
          <a:ln>
            <a:solidFill>
              <a:sysClr val="windowText" lastClr="000000"/>
            </a:solidFill>
          </a:ln>
          <a:effectLst/>
        </c:spPr>
        <c:txPr>
          <a:bodyPr rot="-60000000" vert="horz"/>
          <a:lstStyle/>
          <a:p>
            <a:pPr>
              <a:defRPr/>
            </a:pPr>
            <a:endParaRPr lang="ar-SA"/>
          </a:p>
        </c:txPr>
        <c:crossAx val="18711616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097654281398611"/>
          <c:y val="4.0976495011005733E-2"/>
          <c:w val="0.86309743363439151"/>
          <c:h val="0.73290727803352773"/>
        </c:manualLayout>
      </c:layout>
      <c:barChart>
        <c:barDir val="col"/>
        <c:grouping val="stacked"/>
        <c:varyColors val="0"/>
        <c:ser>
          <c:idx val="0"/>
          <c:order val="0"/>
          <c:tx>
            <c:strRef>
              <c:f>Section4.2_Data!$A$119</c:f>
              <c:strCache>
                <c:ptCount val="1"/>
                <c:pt idx="0">
                  <c:v>Never married</c:v>
                </c:pt>
              </c:strCache>
            </c:strRef>
          </c:tx>
          <c:spPr>
            <a:pattFill prst="pct5">
              <a:fgClr>
                <a:schemeClr val="bg1"/>
              </a:fgClr>
              <a:bgClr>
                <a:srgbClr val="7698D4"/>
              </a:bgClr>
            </a:pattFill>
            <a:ln>
              <a:noFill/>
            </a:ln>
            <a:effectLst/>
          </c:spPr>
          <c:invertIfNegative val="0"/>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Section4.2_Data!$B$118:$G$118</c:f>
              <c:strCache>
                <c:ptCount val="6"/>
                <c:pt idx="0">
                  <c:v>14-17 years old</c:v>
                </c:pt>
                <c:pt idx="1">
                  <c:v>18-29 years old</c:v>
                </c:pt>
                <c:pt idx="2">
                  <c:v>30-44 years old</c:v>
                </c:pt>
                <c:pt idx="3">
                  <c:v>45-64 years old</c:v>
                </c:pt>
                <c:pt idx="4">
                  <c:v>65-79 years old</c:v>
                </c:pt>
                <c:pt idx="5">
                  <c:v>80+ years old</c:v>
                </c:pt>
              </c:strCache>
            </c:strRef>
          </c:cat>
          <c:val>
            <c:numRef>
              <c:f>Section4.2_Data!$B$119:$G$119</c:f>
              <c:numCache>
                <c:formatCode>0.0</c:formatCode>
                <c:ptCount val="6"/>
                <c:pt idx="0">
                  <c:v>99.68</c:v>
                </c:pt>
                <c:pt idx="1">
                  <c:v>77.930000000000007</c:v>
                </c:pt>
                <c:pt idx="2">
                  <c:v>33.549999999999997</c:v>
                </c:pt>
                <c:pt idx="3">
                  <c:v>12.53</c:v>
                </c:pt>
                <c:pt idx="4">
                  <c:v>5.18</c:v>
                </c:pt>
                <c:pt idx="5">
                  <c:v>2.2799999999999998</c:v>
                </c:pt>
              </c:numCache>
            </c:numRef>
          </c:val>
          <c:extLst>
            <c:ext xmlns:c16="http://schemas.microsoft.com/office/drawing/2014/chart" uri="{C3380CC4-5D6E-409C-BE32-E72D297353CC}">
              <c16:uniqueId val="{00000000-AA68-439F-99D0-B90192D49897}"/>
            </c:ext>
          </c:extLst>
        </c:ser>
        <c:ser>
          <c:idx val="1"/>
          <c:order val="1"/>
          <c:tx>
            <c:strRef>
              <c:f>Section4.2_Data!$A$120</c:f>
              <c:strCache>
                <c:ptCount val="1"/>
                <c:pt idx="0">
                  <c:v>Legally married</c:v>
                </c:pt>
              </c:strCache>
            </c:strRef>
          </c:tx>
          <c:spPr>
            <a:solidFill>
              <a:srgbClr val="7030A0"/>
            </a:solidFill>
            <a:ln>
              <a:noFill/>
            </a:ln>
            <a:effectLst/>
          </c:spPr>
          <c:invertIfNegative val="0"/>
          <c:dLbls>
            <c:dLbl>
              <c:idx val="0"/>
              <c:layout>
                <c:manualLayout>
                  <c:x val="2.3068046559673412E-3"/>
                  <c:y val="6.751053057961265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1717-41E3-BA48-FDA68C2EE826}"/>
                </c:ext>
              </c:extLst>
            </c:dLbl>
            <c:dLbl>
              <c:idx val="3"/>
              <c:delete val="1"/>
              <c:extLst>
                <c:ext xmlns:c15="http://schemas.microsoft.com/office/drawing/2012/chart" uri="{CE6537A1-D6FC-4f65-9D91-7224C49458BB}"/>
                <c:ext xmlns:c16="http://schemas.microsoft.com/office/drawing/2014/chart" uri="{C3380CC4-5D6E-409C-BE32-E72D297353CC}">
                  <c16:uniqueId val="{00000002-1717-41E3-BA48-FDA68C2EE826}"/>
                </c:ext>
              </c:extLst>
            </c:dLbl>
            <c:dLbl>
              <c:idx val="4"/>
              <c:delete val="1"/>
              <c:extLst>
                <c:ext xmlns:c15="http://schemas.microsoft.com/office/drawing/2012/chart" uri="{CE6537A1-D6FC-4f65-9D91-7224C49458BB}"/>
                <c:ext xmlns:c16="http://schemas.microsoft.com/office/drawing/2014/chart" uri="{C3380CC4-5D6E-409C-BE32-E72D297353CC}">
                  <c16:uniqueId val="{00000003-1717-41E3-BA48-FDA68C2EE826}"/>
                </c:ext>
              </c:extLst>
            </c:dLbl>
            <c:dLbl>
              <c:idx val="5"/>
              <c:delete val="1"/>
              <c:extLst>
                <c:ext xmlns:c15="http://schemas.microsoft.com/office/drawing/2012/chart" uri="{CE6537A1-D6FC-4f65-9D91-7224C49458BB}"/>
                <c:ext xmlns:c16="http://schemas.microsoft.com/office/drawing/2014/chart" uri="{C3380CC4-5D6E-409C-BE32-E72D297353CC}">
                  <c16:uniqueId val="{00000004-1717-41E3-BA48-FDA68C2EE826}"/>
                </c:ext>
              </c:extLst>
            </c:dLbl>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Section4.2_Data!$B$118:$G$118</c:f>
              <c:strCache>
                <c:ptCount val="6"/>
                <c:pt idx="0">
                  <c:v>14-17 years old</c:v>
                </c:pt>
                <c:pt idx="1">
                  <c:v>18-29 years old</c:v>
                </c:pt>
                <c:pt idx="2">
                  <c:v>30-44 years old</c:v>
                </c:pt>
                <c:pt idx="3">
                  <c:v>45-64 years old</c:v>
                </c:pt>
                <c:pt idx="4">
                  <c:v>65-79 years old</c:v>
                </c:pt>
                <c:pt idx="5">
                  <c:v>80+ years old</c:v>
                </c:pt>
              </c:strCache>
            </c:strRef>
          </c:cat>
          <c:val>
            <c:numRef>
              <c:f>Section4.2_Data!$B$120:$G$120</c:f>
              <c:numCache>
                <c:formatCode>0.0</c:formatCode>
                <c:ptCount val="6"/>
                <c:pt idx="0">
                  <c:v>0.14000000000000001</c:v>
                </c:pt>
                <c:pt idx="1">
                  <c:v>1.5700000000000003</c:v>
                </c:pt>
                <c:pt idx="2">
                  <c:v>0.27</c:v>
                </c:pt>
                <c:pt idx="3">
                  <c:v>0</c:v>
                </c:pt>
                <c:pt idx="4">
                  <c:v>0.01</c:v>
                </c:pt>
                <c:pt idx="5">
                  <c:v>0.01</c:v>
                </c:pt>
              </c:numCache>
            </c:numRef>
          </c:val>
          <c:extLst>
            <c:ext xmlns:c16="http://schemas.microsoft.com/office/drawing/2014/chart" uri="{C3380CC4-5D6E-409C-BE32-E72D297353CC}">
              <c16:uniqueId val="{00000001-AA68-439F-99D0-B90192D49897}"/>
            </c:ext>
          </c:extLst>
        </c:ser>
        <c:ser>
          <c:idx val="2"/>
          <c:order val="2"/>
          <c:tx>
            <c:strRef>
              <c:f>Section4.2_Data!$A$121</c:f>
              <c:strCache>
                <c:ptCount val="1"/>
                <c:pt idx="0">
                  <c:v>Married</c:v>
                </c:pt>
              </c:strCache>
            </c:strRef>
          </c:tx>
          <c:spPr>
            <a:solidFill>
              <a:srgbClr val="FF6699"/>
            </a:solidFill>
            <a:ln>
              <a:noFill/>
            </a:ln>
            <a:effectLst/>
          </c:spPr>
          <c:invertIfNegative val="0"/>
          <c:dLbls>
            <c:dLbl>
              <c:idx val="0"/>
              <c:layout>
                <c:manualLayout>
                  <c:x val="0"/>
                  <c:y val="-2.025315917388375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1717-41E3-BA48-FDA68C2EE826}"/>
                </c:ext>
              </c:extLst>
            </c:dLbl>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Section4.2_Data!$B$118:$G$118</c:f>
              <c:strCache>
                <c:ptCount val="6"/>
                <c:pt idx="0">
                  <c:v>14-17 years old</c:v>
                </c:pt>
                <c:pt idx="1">
                  <c:v>18-29 years old</c:v>
                </c:pt>
                <c:pt idx="2">
                  <c:v>30-44 years old</c:v>
                </c:pt>
                <c:pt idx="3">
                  <c:v>45-64 years old</c:v>
                </c:pt>
                <c:pt idx="4">
                  <c:v>65-79 years old</c:v>
                </c:pt>
                <c:pt idx="5">
                  <c:v>80+ years old</c:v>
                </c:pt>
              </c:strCache>
            </c:strRef>
          </c:cat>
          <c:val>
            <c:numRef>
              <c:f>Section4.2_Data!$B$121:$G$121</c:f>
              <c:numCache>
                <c:formatCode>0.0</c:formatCode>
                <c:ptCount val="6"/>
                <c:pt idx="0">
                  <c:v>0.16</c:v>
                </c:pt>
                <c:pt idx="1">
                  <c:v>19.66</c:v>
                </c:pt>
                <c:pt idx="2">
                  <c:v>62.93</c:v>
                </c:pt>
                <c:pt idx="3">
                  <c:v>77.83</c:v>
                </c:pt>
                <c:pt idx="4">
                  <c:v>63.129999999999995</c:v>
                </c:pt>
                <c:pt idx="5">
                  <c:v>42.93</c:v>
                </c:pt>
              </c:numCache>
            </c:numRef>
          </c:val>
          <c:extLst>
            <c:ext xmlns:c16="http://schemas.microsoft.com/office/drawing/2014/chart" uri="{C3380CC4-5D6E-409C-BE32-E72D297353CC}">
              <c16:uniqueId val="{00000002-AA68-439F-99D0-B90192D49897}"/>
            </c:ext>
          </c:extLst>
        </c:ser>
        <c:ser>
          <c:idx val="3"/>
          <c:order val="3"/>
          <c:tx>
            <c:strRef>
              <c:f>Section4.2_Data!$A$122</c:f>
              <c:strCache>
                <c:ptCount val="1"/>
                <c:pt idx="0">
                  <c:v>Divorced</c:v>
                </c:pt>
              </c:strCache>
            </c:strRef>
          </c:tx>
          <c:spPr>
            <a:pattFill prst="pct90">
              <a:fgClr>
                <a:srgbClr val="00B0F0"/>
              </a:fgClr>
              <a:bgClr>
                <a:schemeClr val="bg1"/>
              </a:bgClr>
            </a:patt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8-1717-41E3-BA48-FDA68C2EE826}"/>
                </c:ext>
              </c:extLst>
            </c:dLbl>
            <c:dLbl>
              <c:idx val="1"/>
              <c:layout>
                <c:manualLayout>
                  <c:x val="-2.3068046559673412E-3"/>
                  <c:y val="-6.751053057961265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1717-41E3-BA48-FDA68C2EE826}"/>
                </c:ext>
              </c:extLst>
            </c:dLbl>
            <c:dLbl>
              <c:idx val="2"/>
              <c:layout>
                <c:manualLayout>
                  <c:x val="-2.3068046559674257E-3"/>
                  <c:y val="4.153686396677031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717-41E3-BA48-FDA68C2EE826}"/>
                </c:ext>
              </c:extLst>
            </c:dLbl>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Section4.2_Data!$B$118:$G$118</c:f>
              <c:strCache>
                <c:ptCount val="6"/>
                <c:pt idx="0">
                  <c:v>14-17 years old</c:v>
                </c:pt>
                <c:pt idx="1">
                  <c:v>18-29 years old</c:v>
                </c:pt>
                <c:pt idx="2">
                  <c:v>30-44 years old</c:v>
                </c:pt>
                <c:pt idx="3">
                  <c:v>45-64 years old</c:v>
                </c:pt>
                <c:pt idx="4">
                  <c:v>65-79 years old</c:v>
                </c:pt>
                <c:pt idx="5">
                  <c:v>80+ years old</c:v>
                </c:pt>
              </c:strCache>
            </c:strRef>
          </c:cat>
          <c:val>
            <c:numRef>
              <c:f>Section4.2_Data!$B$122:$G$122</c:f>
              <c:numCache>
                <c:formatCode>0.0</c:formatCode>
                <c:ptCount val="6"/>
                <c:pt idx="0">
                  <c:v>0</c:v>
                </c:pt>
                <c:pt idx="1">
                  <c:v>0.72</c:v>
                </c:pt>
                <c:pt idx="2">
                  <c:v>2.25</c:v>
                </c:pt>
                <c:pt idx="3">
                  <c:v>2.4</c:v>
                </c:pt>
                <c:pt idx="4">
                  <c:v>1.63</c:v>
                </c:pt>
                <c:pt idx="5">
                  <c:v>0.78</c:v>
                </c:pt>
              </c:numCache>
            </c:numRef>
          </c:val>
          <c:extLst>
            <c:ext xmlns:c16="http://schemas.microsoft.com/office/drawing/2014/chart" uri="{C3380CC4-5D6E-409C-BE32-E72D297353CC}">
              <c16:uniqueId val="{00000003-AA68-439F-99D0-B90192D49897}"/>
            </c:ext>
          </c:extLst>
        </c:ser>
        <c:ser>
          <c:idx val="4"/>
          <c:order val="4"/>
          <c:tx>
            <c:strRef>
              <c:f>Section4.2_Data!$A$123</c:f>
              <c:strCache>
                <c:ptCount val="1"/>
                <c:pt idx="0">
                  <c:v>Widowed</c:v>
                </c:pt>
              </c:strCache>
            </c:strRef>
          </c:tx>
          <c:spPr>
            <a:pattFill prst="pct40">
              <a:fgClr>
                <a:schemeClr val="accent4"/>
              </a:fgClr>
              <a:bgClr>
                <a:schemeClr val="bg1"/>
              </a:bgClr>
            </a:patt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9-1717-41E3-BA48-FDA68C2EE826}"/>
                </c:ext>
              </c:extLst>
            </c:dLbl>
            <c:dLbl>
              <c:idx val="1"/>
              <c:delete val="1"/>
              <c:extLst>
                <c:ext xmlns:c15="http://schemas.microsoft.com/office/drawing/2012/chart" uri="{CE6537A1-D6FC-4f65-9D91-7224C49458BB}"/>
                <c:ext xmlns:c16="http://schemas.microsoft.com/office/drawing/2014/chart" uri="{C3380CC4-5D6E-409C-BE32-E72D297353CC}">
                  <c16:uniqueId val="{0000000C-1717-41E3-BA48-FDA68C2EE826}"/>
                </c:ext>
              </c:extLst>
            </c:dLbl>
            <c:dLbl>
              <c:idx val="2"/>
              <c:layout>
                <c:manualLayout>
                  <c:x val="-8.4581860288602848E-17"/>
                  <c:y val="-1.661474558670822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1717-41E3-BA48-FDA68C2EE826}"/>
                </c:ext>
              </c:extLst>
            </c:dLbl>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Section4.2_Data!$B$118:$G$118</c:f>
              <c:strCache>
                <c:ptCount val="6"/>
                <c:pt idx="0">
                  <c:v>14-17 years old</c:v>
                </c:pt>
                <c:pt idx="1">
                  <c:v>18-29 years old</c:v>
                </c:pt>
                <c:pt idx="2">
                  <c:v>30-44 years old</c:v>
                </c:pt>
                <c:pt idx="3">
                  <c:v>45-64 years old</c:v>
                </c:pt>
                <c:pt idx="4">
                  <c:v>65-79 years old</c:v>
                </c:pt>
                <c:pt idx="5">
                  <c:v>80+ years old</c:v>
                </c:pt>
              </c:strCache>
            </c:strRef>
          </c:cat>
          <c:val>
            <c:numRef>
              <c:f>Section4.2_Data!$B$123:$G$123</c:f>
              <c:numCache>
                <c:formatCode>0.0</c:formatCode>
                <c:ptCount val="6"/>
                <c:pt idx="0">
                  <c:v>0</c:v>
                </c:pt>
                <c:pt idx="1">
                  <c:v>0.04</c:v>
                </c:pt>
                <c:pt idx="2">
                  <c:v>0.62</c:v>
                </c:pt>
                <c:pt idx="3">
                  <c:v>6.8000000000000007</c:v>
                </c:pt>
                <c:pt idx="4">
                  <c:v>29.600000000000005</c:v>
                </c:pt>
                <c:pt idx="5">
                  <c:v>53.679999999999993</c:v>
                </c:pt>
              </c:numCache>
            </c:numRef>
          </c:val>
          <c:extLst>
            <c:ext xmlns:c16="http://schemas.microsoft.com/office/drawing/2014/chart" uri="{C3380CC4-5D6E-409C-BE32-E72D297353CC}">
              <c16:uniqueId val="{00000004-AA68-439F-99D0-B90192D49897}"/>
            </c:ext>
          </c:extLst>
        </c:ser>
        <c:ser>
          <c:idx val="5"/>
          <c:order val="5"/>
          <c:tx>
            <c:strRef>
              <c:f>Section4.2_Data!$A$124</c:f>
              <c:strCache>
                <c:ptCount val="1"/>
                <c:pt idx="0">
                  <c:v>Separated</c:v>
                </c:pt>
              </c:strCache>
            </c:strRef>
          </c:tx>
          <c:spPr>
            <a:solidFill>
              <a:srgbClr val="92D050"/>
            </a:solidFill>
            <a:ln>
              <a:noFill/>
            </a:ln>
            <a:effectLst/>
          </c:spPr>
          <c:invertIfNegative val="0"/>
          <c:cat>
            <c:strRef>
              <c:f>Section4.2_Data!$B$118:$G$118</c:f>
              <c:strCache>
                <c:ptCount val="6"/>
                <c:pt idx="0">
                  <c:v>14-17 years old</c:v>
                </c:pt>
                <c:pt idx="1">
                  <c:v>18-29 years old</c:v>
                </c:pt>
                <c:pt idx="2">
                  <c:v>30-44 years old</c:v>
                </c:pt>
                <c:pt idx="3">
                  <c:v>45-64 years old</c:v>
                </c:pt>
                <c:pt idx="4">
                  <c:v>65-79 years old</c:v>
                </c:pt>
                <c:pt idx="5">
                  <c:v>80+ years old</c:v>
                </c:pt>
              </c:strCache>
            </c:strRef>
          </c:cat>
          <c:val>
            <c:numRef>
              <c:f>Section4.2_Data!$B$124:$G$124</c:f>
              <c:numCache>
                <c:formatCode>0.0</c:formatCode>
                <c:ptCount val="6"/>
                <c:pt idx="0">
                  <c:v>0.02</c:v>
                </c:pt>
                <c:pt idx="1">
                  <c:v>0.08</c:v>
                </c:pt>
                <c:pt idx="2">
                  <c:v>0.38</c:v>
                </c:pt>
                <c:pt idx="3">
                  <c:v>0.44</c:v>
                </c:pt>
                <c:pt idx="4">
                  <c:v>0.45999999999999996</c:v>
                </c:pt>
                <c:pt idx="5">
                  <c:v>0.31</c:v>
                </c:pt>
              </c:numCache>
            </c:numRef>
          </c:val>
          <c:extLst>
            <c:ext xmlns:c16="http://schemas.microsoft.com/office/drawing/2014/chart" uri="{C3380CC4-5D6E-409C-BE32-E72D297353CC}">
              <c16:uniqueId val="{00000005-AA68-439F-99D0-B90192D49897}"/>
            </c:ext>
          </c:extLst>
        </c:ser>
        <c:dLbls>
          <c:showLegendKey val="0"/>
          <c:showVal val="0"/>
          <c:showCatName val="0"/>
          <c:showSerName val="0"/>
          <c:showPercent val="0"/>
          <c:showBubbleSize val="0"/>
        </c:dLbls>
        <c:gapWidth val="150"/>
        <c:overlap val="100"/>
        <c:axId val="203567104"/>
        <c:axId val="203569024"/>
      </c:barChart>
      <c:catAx>
        <c:axId val="203567104"/>
        <c:scaling>
          <c:orientation val="minMax"/>
        </c:scaling>
        <c:delete val="0"/>
        <c:axPos val="b"/>
        <c:title>
          <c:tx>
            <c:rich>
              <a:bodyPr rot="0" vert="horz"/>
              <a:lstStyle/>
              <a:p>
                <a:pPr>
                  <a:defRPr/>
                </a:pPr>
                <a:r>
                  <a:rPr lang="en-US"/>
                  <a:t>Age-group</a:t>
                </a:r>
              </a:p>
            </c:rich>
          </c:tx>
          <c:layout>
            <c:manualLayout>
              <c:xMode val="edge"/>
              <c:yMode val="edge"/>
              <c:x val="0.43672625548751598"/>
              <c:y val="0.85261086300814926"/>
            </c:manualLayout>
          </c:layout>
          <c:overlay val="0"/>
          <c:spPr>
            <a:noFill/>
            <a:ln>
              <a:noFill/>
            </a:ln>
            <a:effectLst/>
          </c:spPr>
        </c:title>
        <c:numFmt formatCode="General" sourceLinked="1"/>
        <c:majorTickMark val="none"/>
        <c:minorTickMark val="none"/>
        <c:tickLblPos val="nextTo"/>
        <c:spPr>
          <a:noFill/>
          <a:ln>
            <a:solidFill>
              <a:sysClr val="windowText" lastClr="000000"/>
            </a:solidFill>
          </a:ln>
          <a:effectLst/>
        </c:spPr>
        <c:txPr>
          <a:bodyPr rot="-60000000" vert="horz"/>
          <a:lstStyle/>
          <a:p>
            <a:pPr>
              <a:defRPr/>
            </a:pPr>
            <a:endParaRPr lang="ar-SA"/>
          </a:p>
        </c:txPr>
        <c:crossAx val="203569024"/>
        <c:crosses val="autoZero"/>
        <c:auto val="1"/>
        <c:lblAlgn val="ctr"/>
        <c:lblOffset val="100"/>
        <c:noMultiLvlLbl val="0"/>
      </c:catAx>
      <c:valAx>
        <c:axId val="203569024"/>
        <c:scaling>
          <c:orientation val="minMax"/>
          <c:max val="100"/>
        </c:scaling>
        <c:delete val="0"/>
        <c:axPos val="l"/>
        <c:title>
          <c:tx>
            <c:rich>
              <a:bodyPr rot="-5400000" vert="horz"/>
              <a:lstStyle/>
              <a:p>
                <a:pPr>
                  <a:defRPr/>
                </a:pPr>
                <a:r>
                  <a:rPr lang="en-US"/>
                  <a:t>Percentage of PWD</a:t>
                </a:r>
              </a:p>
            </c:rich>
          </c:tx>
          <c:layout/>
          <c:overlay val="0"/>
          <c:spPr>
            <a:noFill/>
            <a:ln>
              <a:noFill/>
            </a:ln>
            <a:effectLst/>
          </c:spPr>
        </c:title>
        <c:numFmt formatCode="General" sourceLinked="0"/>
        <c:majorTickMark val="none"/>
        <c:minorTickMark val="none"/>
        <c:tickLblPos val="nextTo"/>
        <c:spPr>
          <a:noFill/>
          <a:ln>
            <a:solidFill>
              <a:sysClr val="windowText" lastClr="000000"/>
            </a:solidFill>
          </a:ln>
          <a:effectLst/>
        </c:spPr>
        <c:txPr>
          <a:bodyPr rot="-60000000" vert="horz"/>
          <a:lstStyle/>
          <a:p>
            <a:pPr>
              <a:defRPr/>
            </a:pPr>
            <a:endParaRPr lang="ar-SA"/>
          </a:p>
        </c:txPr>
        <c:crossAx val="203567104"/>
        <c:crosses val="autoZero"/>
        <c:crossBetween val="between"/>
      </c:valAx>
      <c:spPr>
        <a:noFill/>
        <a:ln>
          <a:noFill/>
        </a:ln>
        <a:effectLst/>
      </c:spPr>
    </c:plotArea>
    <c:legend>
      <c:legendPos val="b"/>
      <c:layout>
        <c:manualLayout>
          <c:xMode val="edge"/>
          <c:yMode val="edge"/>
          <c:x val="0.10228117551132512"/>
          <c:y val="0.92909182142716262"/>
          <c:w val="0.84506591739713965"/>
          <c:h val="6.9876242683933304E-2"/>
        </c:manualLayout>
      </c:layout>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456036745407068E-2"/>
          <c:y val="5.5555555555555455E-2"/>
          <c:w val="0.8988772965879267"/>
          <c:h val="0.80528506853310233"/>
        </c:manualLayout>
      </c:layout>
      <c:barChart>
        <c:barDir val="col"/>
        <c:grouping val="clustered"/>
        <c:varyColors val="0"/>
        <c:ser>
          <c:idx val="0"/>
          <c:order val="0"/>
          <c:tx>
            <c:strRef>
              <c:f>'[المخطط في Microsoft Office Word]Section4.2_Data'!$B$128</c:f>
              <c:strCache>
                <c:ptCount val="1"/>
                <c:pt idx="0">
                  <c:v>Female</c:v>
                </c:pt>
              </c:strCache>
            </c:strRef>
          </c:tx>
          <c:spPr>
            <a:solidFill>
              <a:schemeClr val="accent5"/>
            </a:solidFill>
            <a:ln>
              <a:noFill/>
            </a:ln>
            <a:effectLst/>
          </c:spPr>
          <c:invertIfNegative val="0"/>
          <c:dLbls>
            <c:dLbl>
              <c:idx val="1"/>
              <c:layout>
                <c:manualLayout>
                  <c:x val="5.5555555555555297E-3"/>
                  <c:y val="-8.4875562720135157E-1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B56F-40CF-95EC-A7F6ACB6C50D}"/>
                </c:ext>
              </c:extLst>
            </c:dLbl>
            <c:dLbl>
              <c:idx val="2"/>
              <c:layout>
                <c:manualLayout>
                  <c:x val="8.3333333333333367E-3"/>
                  <c:y val="-1.6975112544026913E-16"/>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B56F-40CF-95EC-A7F6ACB6C50D}"/>
                </c:ext>
              </c:extLst>
            </c:dLbl>
            <c:dLbl>
              <c:idx val="4"/>
              <c:layout>
                <c:manualLayout>
                  <c:x val="8.3333333333333367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B56F-40CF-95EC-A7F6ACB6C50D}"/>
                </c:ext>
              </c:extLst>
            </c:dLbl>
            <c:dLbl>
              <c:idx val="5"/>
              <c:layout>
                <c:manualLayout>
                  <c:x val="8.333333333333269E-3"/>
                  <c:y val="-8.4875562720135157E-1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B56F-40CF-95EC-A7F6ACB6C50D}"/>
                </c:ext>
              </c:extLst>
            </c:dLbl>
            <c:dLbl>
              <c:idx val="6"/>
              <c:layout>
                <c:manualLayout>
                  <c:x val="1.1111111111111125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56F-40CF-95EC-A7F6ACB6C50D}"/>
                </c:ext>
              </c:extLst>
            </c:dLbl>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'[المخطط في Microsoft Office Word]Section4.2_Data'!$A$130:$A$135</c:f>
              <c:strCache>
                <c:ptCount val="6"/>
                <c:pt idx="0">
                  <c:v>Never married</c:v>
                </c:pt>
                <c:pt idx="1">
                  <c:v>Legally married </c:v>
                </c:pt>
                <c:pt idx="2">
                  <c:v>Married</c:v>
                </c:pt>
                <c:pt idx="3">
                  <c:v>Divorced</c:v>
                </c:pt>
                <c:pt idx="4">
                  <c:v>Widowed</c:v>
                </c:pt>
                <c:pt idx="5">
                  <c:v>Separated</c:v>
                </c:pt>
              </c:strCache>
            </c:strRef>
          </c:cat>
          <c:val>
            <c:numRef>
              <c:f>'[المخطط في Microsoft Office Word]Section4.2_Data'!$B$130:$B$135</c:f>
              <c:numCache>
                <c:formatCode>0.0</c:formatCode>
                <c:ptCount val="6"/>
                <c:pt idx="0">
                  <c:v>31.269999999999989</c:v>
                </c:pt>
                <c:pt idx="1">
                  <c:v>0.14000000000000001</c:v>
                </c:pt>
                <c:pt idx="2">
                  <c:v>37.130000000000003</c:v>
                </c:pt>
                <c:pt idx="3">
                  <c:v>2.3199999999999967</c:v>
                </c:pt>
                <c:pt idx="4">
                  <c:v>28.58</c:v>
                </c:pt>
                <c:pt idx="5">
                  <c:v>0.56000000000000005</c:v>
                </c:pt>
              </c:numCache>
            </c:numRef>
          </c:val>
          <c:extLst>
            <c:ext xmlns:c16="http://schemas.microsoft.com/office/drawing/2014/chart" uri="{C3380CC4-5D6E-409C-BE32-E72D297353CC}">
              <c16:uniqueId val="{00000005-B56F-40CF-95EC-A7F6ACB6C50D}"/>
            </c:ext>
          </c:extLst>
        </c:ser>
        <c:ser>
          <c:idx val="1"/>
          <c:order val="1"/>
          <c:tx>
            <c:strRef>
              <c:f>'[المخطط في Microsoft Office Word]Section4.2_Data'!$C$128</c:f>
              <c:strCache>
                <c:ptCount val="1"/>
                <c:pt idx="0">
                  <c:v>Male</c:v>
                </c:pt>
              </c:strCache>
            </c:strRef>
          </c:tx>
          <c:spPr>
            <a:pattFill prst="pct50">
              <a:fgClr>
                <a:srgbClr val="92D050"/>
              </a:fgClr>
              <a:bgClr>
                <a:schemeClr val="bg1"/>
              </a:bgClr>
            </a:pattFill>
            <a:ln>
              <a:noFill/>
            </a:ln>
            <a:effectLst/>
          </c:spPr>
          <c:invertIfNegative val="0"/>
          <c:dLbls>
            <c:dLbl>
              <c:idx val="1"/>
              <c:layout>
                <c:manualLayout>
                  <c:x val="1.3888888888888963E-2"/>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B56F-40CF-95EC-A7F6ACB6C50D}"/>
                </c:ext>
              </c:extLst>
            </c:dLbl>
            <c:dLbl>
              <c:idx val="2"/>
              <c:layout>
                <c:manualLayout>
                  <c:x val="1.1111111111111125E-2"/>
                  <c:y val="-4.6296296296296528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B56F-40CF-95EC-A7F6ACB6C50D}"/>
                </c:ext>
              </c:extLst>
            </c:dLbl>
            <c:dLbl>
              <c:idx val="3"/>
              <c:layout>
                <c:manualLayout>
                  <c:x val="8.3333333333333367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B56F-40CF-95EC-A7F6ACB6C50D}"/>
                </c:ext>
              </c:extLst>
            </c:dLbl>
            <c:dLbl>
              <c:idx val="4"/>
              <c:layout>
                <c:manualLayout>
                  <c:x val="2.2222222222222202E-2"/>
                  <c:y val="-1.6975112544026913E-16"/>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B56F-40CF-95EC-A7F6ACB6C50D}"/>
                </c:ext>
              </c:extLst>
            </c:dLbl>
            <c:dLbl>
              <c:idx val="5"/>
              <c:layout>
                <c:manualLayout>
                  <c:x val="1.6666666666666701E-2"/>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B56F-40CF-95EC-A7F6ACB6C50D}"/>
                </c:ext>
              </c:extLst>
            </c:dLbl>
            <c:dLbl>
              <c:idx val="6"/>
              <c:layout>
                <c:manualLayout>
                  <c:x val="1.6666666666666583E-2"/>
                  <c:y val="-1.6975112544026913E-1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56F-40CF-95EC-A7F6ACB6C50D}"/>
                </c:ext>
              </c:extLst>
            </c:dLbl>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'[المخطط في Microsoft Office Word]Section4.2_Data'!$A$130:$A$135</c:f>
              <c:strCache>
                <c:ptCount val="6"/>
                <c:pt idx="0">
                  <c:v>Never married</c:v>
                </c:pt>
                <c:pt idx="1">
                  <c:v>Legally married </c:v>
                </c:pt>
                <c:pt idx="2">
                  <c:v>Married</c:v>
                </c:pt>
                <c:pt idx="3">
                  <c:v>Divorced</c:v>
                </c:pt>
                <c:pt idx="4">
                  <c:v>Widowed</c:v>
                </c:pt>
                <c:pt idx="5">
                  <c:v>Separated</c:v>
                </c:pt>
              </c:strCache>
            </c:strRef>
          </c:cat>
          <c:val>
            <c:numRef>
              <c:f>'[المخطط في Microsoft Office Word]Section4.2_Data'!$C$130:$C$135</c:f>
              <c:numCache>
                <c:formatCode>0.0</c:formatCode>
                <c:ptCount val="6"/>
                <c:pt idx="0">
                  <c:v>28.479999999999986</c:v>
                </c:pt>
                <c:pt idx="1">
                  <c:v>0.48000000000000032</c:v>
                </c:pt>
                <c:pt idx="2">
                  <c:v>66.63</c:v>
                </c:pt>
                <c:pt idx="3">
                  <c:v>1.01</c:v>
                </c:pt>
                <c:pt idx="4">
                  <c:v>3.2600000000000002</c:v>
                </c:pt>
                <c:pt idx="5">
                  <c:v>0.14000000000000001</c:v>
                </c:pt>
              </c:numCache>
            </c:numRef>
          </c:val>
          <c:extLst>
            <c:ext xmlns:c16="http://schemas.microsoft.com/office/drawing/2014/chart" uri="{C3380CC4-5D6E-409C-BE32-E72D297353CC}">
              <c16:uniqueId val="{0000000C-B56F-40CF-95EC-A7F6ACB6C50D}"/>
            </c:ext>
          </c:extLst>
        </c:ser>
        <c:dLbls>
          <c:showLegendKey val="0"/>
          <c:showVal val="0"/>
          <c:showCatName val="0"/>
          <c:showSerName val="0"/>
          <c:showPercent val="0"/>
          <c:showBubbleSize val="0"/>
        </c:dLbls>
        <c:gapWidth val="100"/>
        <c:axId val="219910528"/>
        <c:axId val="219912448"/>
      </c:barChart>
      <c:catAx>
        <c:axId val="21991052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ar-SA"/>
          </a:p>
        </c:txPr>
        <c:crossAx val="219912448"/>
        <c:crosses val="autoZero"/>
        <c:auto val="1"/>
        <c:lblAlgn val="ctr"/>
        <c:lblOffset val="100"/>
        <c:noMultiLvlLbl val="0"/>
      </c:catAx>
      <c:valAx>
        <c:axId val="219912448"/>
        <c:scaling>
          <c:orientation val="minMax"/>
        </c:scaling>
        <c:delete val="0"/>
        <c:axPos val="l"/>
        <c:title>
          <c:tx>
            <c:rich>
              <a:bodyPr rot="-5400000" vert="horz"/>
              <a:lstStyle/>
              <a:p>
                <a:pPr>
                  <a:defRPr/>
                </a:pPr>
                <a:r>
                  <a:rPr lang="en-US"/>
                  <a:t>Percentage of PWD</a:t>
                </a:r>
              </a:p>
            </c:rich>
          </c:tx>
          <c:layout/>
          <c:overlay val="0"/>
          <c:spPr>
            <a:noFill/>
            <a:ln>
              <a:noFill/>
            </a:ln>
            <a:effectLst/>
          </c:spPr>
        </c:title>
        <c:numFmt formatCode="#,##0" sourceLinked="0"/>
        <c:majorTickMark val="none"/>
        <c:minorTickMark val="none"/>
        <c:tickLblPos val="nextTo"/>
        <c:spPr>
          <a:noFill/>
          <a:ln>
            <a:solidFill>
              <a:sysClr val="windowText" lastClr="000000"/>
            </a:solidFill>
          </a:ln>
          <a:effectLst/>
        </c:spPr>
        <c:txPr>
          <a:bodyPr rot="-60000000" vert="horz"/>
          <a:lstStyle/>
          <a:p>
            <a:pPr>
              <a:defRPr/>
            </a:pPr>
            <a:endParaRPr lang="ar-SA"/>
          </a:p>
        </c:txPr>
        <c:crossAx val="219910528"/>
        <c:crosses val="autoZero"/>
        <c:crossBetween val="between"/>
      </c:valAx>
      <c:spPr>
        <a:noFill/>
        <a:ln>
          <a:noFill/>
        </a:ln>
        <a:effectLst/>
      </c:spPr>
    </c:plotArea>
    <c:legend>
      <c:legendPos val="b"/>
      <c:layout>
        <c:manualLayout>
          <c:xMode val="edge"/>
          <c:yMode val="edge"/>
          <c:x val="0.63168635170603649"/>
          <c:y val="0.16261519393409171"/>
          <c:w val="0.21996062992125984"/>
          <c:h val="7.8125546806649182E-2"/>
        </c:manualLayout>
      </c:layout>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679963785015119E-2"/>
          <c:y val="4.5197718178476953E-2"/>
          <c:w val="0.88818458668276157"/>
          <c:h val="0.44022661056033574"/>
        </c:manualLayout>
      </c:layout>
      <c:barChart>
        <c:barDir val="col"/>
        <c:grouping val="clustered"/>
        <c:varyColors val="0"/>
        <c:ser>
          <c:idx val="0"/>
          <c:order val="0"/>
          <c:tx>
            <c:strRef>
              <c:f>Section4.2_Data!$B$139</c:f>
              <c:strCache>
                <c:ptCount val="1"/>
                <c:pt idx="0">
                  <c:v>Disabled</c:v>
                </c:pt>
              </c:strCache>
            </c:strRef>
          </c:tx>
          <c:spPr>
            <a:pattFill prst="pct60">
              <a:fgClr>
                <a:schemeClr val="accent1"/>
              </a:fgClr>
              <a:bgClr>
                <a:schemeClr val="bg1"/>
              </a:bgClr>
            </a:patt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Section4.2_Data!$A$140:$A$149</c:f>
              <c:strCache>
                <c:ptCount val="10"/>
                <c:pt idx="0">
                  <c:v>Job / work</c:v>
                </c:pt>
                <c:pt idx="1">
                  <c:v>Study</c:v>
                </c:pt>
                <c:pt idx="2">
                  <c:v>Marriage</c:v>
                </c:pt>
                <c:pt idx="3">
                  <c:v>Accompany</c:v>
                </c:pt>
                <c:pt idx="4">
                  <c:v>Deportation</c:v>
                </c:pt>
                <c:pt idx="5">
                  <c:v>Return back from abroad</c:v>
                </c:pt>
                <c:pt idx="6">
                  <c:v>Wall of annexation and expansion</c:v>
                </c:pt>
                <c:pt idx="7">
                  <c:v>Maintain the jerusalem identity card</c:v>
                </c:pt>
                <c:pt idx="8">
                  <c:v>Israeli procedures</c:v>
                </c:pt>
                <c:pt idx="9">
                  <c:v>Other</c:v>
                </c:pt>
              </c:strCache>
            </c:strRef>
          </c:cat>
          <c:val>
            <c:numRef>
              <c:f>Section4.2_Data!$B$140:$B$149</c:f>
              <c:numCache>
                <c:formatCode>0.0</c:formatCode>
                <c:ptCount val="10"/>
                <c:pt idx="0">
                  <c:v>2.69</c:v>
                </c:pt>
                <c:pt idx="1">
                  <c:v>0.43000000000000038</c:v>
                </c:pt>
                <c:pt idx="2">
                  <c:v>15.450000000000006</c:v>
                </c:pt>
                <c:pt idx="3">
                  <c:v>16.900000000000002</c:v>
                </c:pt>
                <c:pt idx="4">
                  <c:v>16.110000000000031</c:v>
                </c:pt>
                <c:pt idx="5">
                  <c:v>15.64</c:v>
                </c:pt>
                <c:pt idx="6">
                  <c:v>0</c:v>
                </c:pt>
                <c:pt idx="7">
                  <c:v>4.0000000000000022E-2</c:v>
                </c:pt>
                <c:pt idx="8">
                  <c:v>4.01</c:v>
                </c:pt>
                <c:pt idx="9">
                  <c:v>28.720000000000002</c:v>
                </c:pt>
              </c:numCache>
            </c:numRef>
          </c:val>
          <c:extLst>
            <c:ext xmlns:c16="http://schemas.microsoft.com/office/drawing/2014/chart" uri="{C3380CC4-5D6E-409C-BE32-E72D297353CC}">
              <c16:uniqueId val="{00000000-3741-4A3B-9FF4-16749DBB4077}"/>
            </c:ext>
          </c:extLst>
        </c:ser>
        <c:ser>
          <c:idx val="1"/>
          <c:order val="1"/>
          <c:tx>
            <c:strRef>
              <c:f>Section4.2_Data!$C$139</c:f>
              <c:strCache>
                <c:ptCount val="1"/>
                <c:pt idx="0">
                  <c:v>Non-disabled</c:v>
                </c:pt>
              </c:strCache>
            </c:strRef>
          </c:tx>
          <c:spPr>
            <a:pattFill prst="pct90">
              <a:fgClr>
                <a:srgbClr val="92D050"/>
              </a:fgClr>
              <a:bgClr>
                <a:schemeClr val="bg1"/>
              </a:bgClr>
            </a:patt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Section4.2_Data!$A$140:$A$149</c:f>
              <c:strCache>
                <c:ptCount val="10"/>
                <c:pt idx="0">
                  <c:v>Job / work</c:v>
                </c:pt>
                <c:pt idx="1">
                  <c:v>Study</c:v>
                </c:pt>
                <c:pt idx="2">
                  <c:v>Marriage</c:v>
                </c:pt>
                <c:pt idx="3">
                  <c:v>Accompany</c:v>
                </c:pt>
                <c:pt idx="4">
                  <c:v>Deportation</c:v>
                </c:pt>
                <c:pt idx="5">
                  <c:v>Return back from abroad</c:v>
                </c:pt>
                <c:pt idx="6">
                  <c:v>Wall of annexation and expansion</c:v>
                </c:pt>
                <c:pt idx="7">
                  <c:v>Maintain the jerusalem identity card</c:v>
                </c:pt>
                <c:pt idx="8">
                  <c:v>Israeli procedures</c:v>
                </c:pt>
                <c:pt idx="9">
                  <c:v>Other</c:v>
                </c:pt>
              </c:strCache>
            </c:strRef>
          </c:cat>
          <c:val>
            <c:numRef>
              <c:f>Section4.2_Data!$C$140:$C$149</c:f>
              <c:numCache>
                <c:formatCode>0.0</c:formatCode>
                <c:ptCount val="10"/>
                <c:pt idx="0">
                  <c:v>3.88</c:v>
                </c:pt>
                <c:pt idx="1">
                  <c:v>2.21</c:v>
                </c:pt>
                <c:pt idx="2">
                  <c:v>31.66</c:v>
                </c:pt>
                <c:pt idx="3">
                  <c:v>23.07</c:v>
                </c:pt>
                <c:pt idx="4">
                  <c:v>1.799999999999994</c:v>
                </c:pt>
                <c:pt idx="5">
                  <c:v>13.530000000000001</c:v>
                </c:pt>
                <c:pt idx="6">
                  <c:v>2.0000000000000011E-2</c:v>
                </c:pt>
                <c:pt idx="7">
                  <c:v>6.9999999999999993E-2</c:v>
                </c:pt>
                <c:pt idx="8">
                  <c:v>2.21</c:v>
                </c:pt>
                <c:pt idx="9">
                  <c:v>21.560000000000002</c:v>
                </c:pt>
              </c:numCache>
            </c:numRef>
          </c:val>
          <c:extLst>
            <c:ext xmlns:c16="http://schemas.microsoft.com/office/drawing/2014/chart" uri="{C3380CC4-5D6E-409C-BE32-E72D297353CC}">
              <c16:uniqueId val="{00000001-3741-4A3B-9FF4-16749DBB4077}"/>
            </c:ext>
          </c:extLst>
        </c:ser>
        <c:dLbls>
          <c:showLegendKey val="0"/>
          <c:showVal val="0"/>
          <c:showCatName val="0"/>
          <c:showSerName val="0"/>
          <c:showPercent val="0"/>
          <c:showBubbleSize val="0"/>
        </c:dLbls>
        <c:gapWidth val="30"/>
        <c:axId val="224539008"/>
        <c:axId val="224540544"/>
      </c:barChart>
      <c:catAx>
        <c:axId val="224539008"/>
        <c:scaling>
          <c:orientation val="minMax"/>
        </c:scaling>
        <c:delete val="0"/>
        <c:axPos val="b"/>
        <c:numFmt formatCode="General" sourceLinked="1"/>
        <c:majorTickMark val="none"/>
        <c:minorTickMark val="none"/>
        <c:tickLblPos val="nextTo"/>
        <c:spPr>
          <a:noFill/>
          <a:ln>
            <a:solidFill>
              <a:sysClr val="windowText" lastClr="000000"/>
            </a:solidFill>
          </a:ln>
          <a:effectLst/>
        </c:spPr>
        <c:txPr>
          <a:bodyPr rot="-60000000" vert="horz"/>
          <a:lstStyle/>
          <a:p>
            <a:pPr>
              <a:defRPr/>
            </a:pPr>
            <a:endParaRPr lang="ar-SA"/>
          </a:p>
        </c:txPr>
        <c:crossAx val="224540544"/>
        <c:crosses val="autoZero"/>
        <c:auto val="1"/>
        <c:lblAlgn val="ctr"/>
        <c:lblOffset val="100"/>
        <c:noMultiLvlLbl val="0"/>
      </c:catAx>
      <c:valAx>
        <c:axId val="224540544"/>
        <c:scaling>
          <c:orientation val="minMax"/>
        </c:scaling>
        <c:delete val="0"/>
        <c:axPos val="l"/>
        <c:title>
          <c:tx>
            <c:rich>
              <a:bodyPr rot="-5400000" vert="horz"/>
              <a:lstStyle/>
              <a:p>
                <a:pPr>
                  <a:defRPr/>
                </a:pPr>
                <a:r>
                  <a:rPr lang="en-US"/>
                  <a:t>Percentage of persons</a:t>
                </a:r>
              </a:p>
            </c:rich>
          </c:tx>
          <c:layout>
            <c:manualLayout>
              <c:xMode val="edge"/>
              <c:yMode val="edge"/>
              <c:x val="9.2425032236824068E-3"/>
              <c:y val="0.10099528954115113"/>
            </c:manualLayout>
          </c:layout>
          <c:overlay val="0"/>
          <c:spPr>
            <a:noFill/>
            <a:ln>
              <a:noFill/>
            </a:ln>
            <a:effectLst/>
          </c:spPr>
        </c:title>
        <c:numFmt formatCode="#,##0" sourceLinked="0"/>
        <c:majorTickMark val="none"/>
        <c:minorTickMark val="none"/>
        <c:tickLblPos val="nextTo"/>
        <c:spPr>
          <a:noFill/>
          <a:ln>
            <a:solidFill>
              <a:sysClr val="windowText" lastClr="000000"/>
            </a:solidFill>
          </a:ln>
          <a:effectLst/>
        </c:spPr>
        <c:txPr>
          <a:bodyPr rot="-60000000" vert="horz"/>
          <a:lstStyle/>
          <a:p>
            <a:pPr>
              <a:defRPr/>
            </a:pPr>
            <a:endParaRPr lang="ar-SA"/>
          </a:p>
        </c:txPr>
        <c:crossAx val="224539008"/>
        <c:crosses val="autoZero"/>
        <c:crossBetween val="between"/>
      </c:valAx>
      <c:spPr>
        <a:noFill/>
        <a:ln>
          <a:noFill/>
        </a:ln>
        <a:effectLst/>
      </c:spPr>
    </c:plotArea>
    <c:legend>
      <c:legendPos val="b"/>
      <c:layout>
        <c:manualLayout>
          <c:xMode val="edge"/>
          <c:yMode val="edge"/>
          <c:x val="0.66159126450657524"/>
          <c:y val="0.86406955767697424"/>
          <c:w val="0.28036027075563075"/>
          <c:h val="6.7976306587054267E-2"/>
        </c:manualLayout>
      </c:layout>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ysClr val="windowText" lastClr="000000"/>
          </a:solidFill>
          <a:latin typeface="Arial" pitchFamily="34" charset="0"/>
          <a:cs typeface="Arial" pitchFamily="34" charset="0"/>
        </a:defRPr>
      </a:pPr>
      <a:endParaRPr lang="ar-SA"/>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1369627560298396E-2"/>
          <c:y val="5.0925925925925923E-2"/>
          <c:w val="0.92260719767549226"/>
          <c:h val="0.78148575798310049"/>
        </c:manualLayout>
      </c:layout>
      <c:barChart>
        <c:barDir val="col"/>
        <c:grouping val="clustered"/>
        <c:varyColors val="0"/>
        <c:ser>
          <c:idx val="2"/>
          <c:order val="0"/>
          <c:tx>
            <c:strRef>
              <c:f>Section4.2_Data!$B$153</c:f>
              <c:strCache>
                <c:ptCount val="1"/>
                <c:pt idx="0">
                  <c:v>Non-disabled</c:v>
                </c:pt>
              </c:strCache>
            </c:strRef>
          </c:tx>
          <c:spPr>
            <a:pattFill prst="pct70">
              <a:fgClr>
                <a:schemeClr val="accent6"/>
              </a:fgClr>
              <a:bgClr>
                <a:schemeClr val="bg1"/>
              </a:bgClr>
            </a:pattFill>
            <a:ln>
              <a:noFill/>
            </a:ln>
            <a:effectLst>
              <a:outerShdw blurRad="50800" dist="38100" dir="18900000" algn="b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Section4.2_Data!$A$154:$A$165</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Section4.2_Data!$B$154:$B$165</c:f>
              <c:numCache>
                <c:formatCode>0.0</c:formatCode>
                <c:ptCount val="12"/>
                <c:pt idx="0">
                  <c:v>0.71</c:v>
                </c:pt>
                <c:pt idx="1">
                  <c:v>4.26</c:v>
                </c:pt>
                <c:pt idx="2">
                  <c:v>6.79</c:v>
                </c:pt>
                <c:pt idx="3">
                  <c:v>11.42</c:v>
                </c:pt>
                <c:pt idx="4">
                  <c:v>15.370000000000001</c:v>
                </c:pt>
                <c:pt idx="5">
                  <c:v>17.97</c:v>
                </c:pt>
                <c:pt idx="6">
                  <c:v>16.05</c:v>
                </c:pt>
                <c:pt idx="7">
                  <c:v>11.54</c:v>
                </c:pt>
                <c:pt idx="8">
                  <c:v>7.0499999999999989</c:v>
                </c:pt>
                <c:pt idx="9">
                  <c:v>3.8699999999999997</c:v>
                </c:pt>
                <c:pt idx="10">
                  <c:v>2.08</c:v>
                </c:pt>
                <c:pt idx="11">
                  <c:v>2.8799999999999986</c:v>
                </c:pt>
              </c:numCache>
            </c:numRef>
          </c:val>
          <c:extLst>
            <c:ext xmlns:c16="http://schemas.microsoft.com/office/drawing/2014/chart" uri="{C3380CC4-5D6E-409C-BE32-E72D297353CC}">
              <c16:uniqueId val="{00000000-017C-4DFD-BA77-FF42F0874894}"/>
            </c:ext>
          </c:extLst>
        </c:ser>
        <c:ser>
          <c:idx val="0"/>
          <c:order val="1"/>
          <c:tx>
            <c:strRef>
              <c:f>Section4.2_Data!$C$153</c:f>
              <c:strCache>
                <c:ptCount val="1"/>
                <c:pt idx="0">
                  <c:v>Disabled</c:v>
                </c:pt>
              </c:strCache>
            </c:strRef>
          </c:tx>
          <c:spPr>
            <a:solidFill>
              <a:schemeClr val="accent1"/>
            </a:solidFill>
            <a:ln>
              <a:noFill/>
            </a:ln>
            <a:effectLst>
              <a:outerShdw blurRad="50800" dist="38100" dir="18900000" algn="b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Section4.2_Data!$A$154:$A$165</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Section4.2_Data!$C$154:$C$165</c:f>
              <c:numCache>
                <c:formatCode>0.0</c:formatCode>
                <c:ptCount val="12"/>
                <c:pt idx="0">
                  <c:v>5.35</c:v>
                </c:pt>
                <c:pt idx="1">
                  <c:v>11.54</c:v>
                </c:pt>
                <c:pt idx="2">
                  <c:v>9.26</c:v>
                </c:pt>
                <c:pt idx="3">
                  <c:v>9.9499999999999993</c:v>
                </c:pt>
                <c:pt idx="4">
                  <c:v>11.76</c:v>
                </c:pt>
                <c:pt idx="5">
                  <c:v>13.4</c:v>
                </c:pt>
                <c:pt idx="6">
                  <c:v>12.629999999999999</c:v>
                </c:pt>
                <c:pt idx="7">
                  <c:v>9.8000000000000007</c:v>
                </c:pt>
                <c:pt idx="8">
                  <c:v>6.61</c:v>
                </c:pt>
                <c:pt idx="9">
                  <c:v>3.95</c:v>
                </c:pt>
                <c:pt idx="10">
                  <c:v>2.37</c:v>
                </c:pt>
                <c:pt idx="11">
                  <c:v>3.3799999999999981</c:v>
                </c:pt>
              </c:numCache>
            </c:numRef>
          </c:val>
          <c:extLst>
            <c:ext xmlns:c16="http://schemas.microsoft.com/office/drawing/2014/chart" uri="{C3380CC4-5D6E-409C-BE32-E72D297353CC}">
              <c16:uniqueId val="{00000001-017C-4DFD-BA77-FF42F0874894}"/>
            </c:ext>
          </c:extLst>
        </c:ser>
        <c:dLbls>
          <c:showLegendKey val="0"/>
          <c:showVal val="0"/>
          <c:showCatName val="0"/>
          <c:showSerName val="0"/>
          <c:showPercent val="0"/>
          <c:showBubbleSize val="0"/>
        </c:dLbls>
        <c:gapWidth val="50"/>
        <c:axId val="953737951"/>
        <c:axId val="1042043567"/>
      </c:barChart>
      <c:catAx>
        <c:axId val="953737951"/>
        <c:scaling>
          <c:orientation val="minMax"/>
        </c:scaling>
        <c:delete val="0"/>
        <c:axPos val="b"/>
        <c:title>
          <c:tx>
            <c:rich>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Number of members in the household</a:t>
                </a:r>
              </a:p>
            </c:rich>
          </c:tx>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042043567"/>
        <c:crossesAt val="0"/>
        <c:auto val="1"/>
        <c:lblAlgn val="ctr"/>
        <c:lblOffset val="100"/>
        <c:noMultiLvlLbl val="0"/>
      </c:catAx>
      <c:valAx>
        <c:axId val="1042043567"/>
        <c:scaling>
          <c:orientation val="minMax"/>
          <c:max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Percentage of persons</a:t>
                </a:r>
              </a:p>
            </c:rich>
          </c:tx>
          <c:layout/>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953737951"/>
        <c:crosses val="autoZero"/>
        <c:crossBetween val="between"/>
      </c:valAx>
      <c:spPr>
        <a:noFill/>
        <a:ln>
          <a:noFill/>
        </a:ln>
        <a:effectLst/>
      </c:spPr>
    </c:plotArea>
    <c:legend>
      <c:legendPos val="b"/>
      <c:layout>
        <c:manualLayout>
          <c:xMode val="edge"/>
          <c:yMode val="edge"/>
          <c:x val="0.68909164479440066"/>
          <c:y val="0.12557815689705451"/>
          <c:w val="0.22176249336354323"/>
          <c:h val="7.4257945479587334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1435358289710945E-2"/>
          <c:y val="5.0925925925925923E-2"/>
          <c:w val="0.92179059003785568"/>
          <c:h val="0.60054559134698104"/>
        </c:manualLayout>
      </c:layout>
      <c:barChart>
        <c:barDir val="col"/>
        <c:grouping val="stacked"/>
        <c:varyColors val="0"/>
        <c:ser>
          <c:idx val="0"/>
          <c:order val="0"/>
          <c:tx>
            <c:strRef>
              <c:f>Section4.3_Data!$A$21</c:f>
              <c:strCache>
                <c:ptCount val="1"/>
                <c:pt idx="0">
                  <c:v>Congenital / Genetic</c:v>
                </c:pt>
              </c:strCache>
            </c:strRef>
          </c:tx>
          <c:spPr>
            <a:pattFill prst="trellis">
              <a:fgClr>
                <a:srgbClr val="4472C4"/>
              </a:fgClr>
              <a:bgClr>
                <a:schemeClr val="bg1"/>
              </a:bgClr>
            </a:pattFill>
            <a:ln w="25400">
              <a:noFill/>
            </a:ln>
            <a:effectLst>
              <a:outerShdw blurRad="50800" dist="38100" dir="18900000" algn="bl" rotWithShape="0">
                <a:prstClr val="black">
                  <a:alpha val="40000"/>
                </a:prst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Section4.3_Data!$B$20:$F$20</c:f>
              <c:strCache>
                <c:ptCount val="5"/>
                <c:pt idx="0">
                  <c:v>Seeing</c:v>
                </c:pt>
                <c:pt idx="1">
                  <c:v>Hearing</c:v>
                </c:pt>
                <c:pt idx="2">
                  <c:v>Mobility</c:v>
                </c:pt>
                <c:pt idx="3">
                  <c:v>Remembering and concentrating</c:v>
                </c:pt>
                <c:pt idx="4">
                  <c:v>Communication</c:v>
                </c:pt>
              </c:strCache>
            </c:strRef>
          </c:cat>
          <c:val>
            <c:numRef>
              <c:f>Section4.3_Data!$B$21:$F$21</c:f>
              <c:numCache>
                <c:formatCode>0.0</c:formatCode>
                <c:ptCount val="5"/>
                <c:pt idx="0">
                  <c:v>20.309999999999999</c:v>
                </c:pt>
                <c:pt idx="1">
                  <c:v>27.77</c:v>
                </c:pt>
                <c:pt idx="2">
                  <c:v>13.2</c:v>
                </c:pt>
                <c:pt idx="3">
                  <c:v>31.74</c:v>
                </c:pt>
                <c:pt idx="4">
                  <c:v>39.9</c:v>
                </c:pt>
              </c:numCache>
            </c:numRef>
          </c:val>
          <c:extLst>
            <c:ext xmlns:c16="http://schemas.microsoft.com/office/drawing/2014/chart" uri="{C3380CC4-5D6E-409C-BE32-E72D297353CC}">
              <c16:uniqueId val="{00000000-34BD-498D-BE36-488654C19167}"/>
            </c:ext>
          </c:extLst>
        </c:ser>
        <c:ser>
          <c:idx val="1"/>
          <c:order val="1"/>
          <c:tx>
            <c:strRef>
              <c:f>Section4.3_Data!$A$22</c:f>
              <c:strCache>
                <c:ptCount val="1"/>
                <c:pt idx="0">
                  <c:v>During Pregnancy/ Birth Related</c:v>
                </c:pt>
              </c:strCache>
            </c:strRef>
          </c:tx>
          <c:spPr>
            <a:solidFill>
              <a:srgbClr val="FFC000"/>
            </a:solidFill>
            <a:ln w="25400">
              <a:noFill/>
            </a:ln>
            <a:effectLst>
              <a:outerShdw blurRad="50800" dist="38100" dir="18900000" algn="bl" rotWithShape="0">
                <a:prstClr val="black">
                  <a:alpha val="40000"/>
                </a:prst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Section4.3_Data!$B$20:$F$20</c:f>
              <c:strCache>
                <c:ptCount val="5"/>
                <c:pt idx="0">
                  <c:v>Seeing</c:v>
                </c:pt>
                <c:pt idx="1">
                  <c:v>Hearing</c:v>
                </c:pt>
                <c:pt idx="2">
                  <c:v>Mobility</c:v>
                </c:pt>
                <c:pt idx="3">
                  <c:v>Remembering and concentrating</c:v>
                </c:pt>
                <c:pt idx="4">
                  <c:v>Communication</c:v>
                </c:pt>
              </c:strCache>
            </c:strRef>
          </c:cat>
          <c:val>
            <c:numRef>
              <c:f>Section4.3_Data!$B$22:$F$22</c:f>
              <c:numCache>
                <c:formatCode>0.0</c:formatCode>
                <c:ptCount val="5"/>
                <c:pt idx="0">
                  <c:v>4.5199999999999996</c:v>
                </c:pt>
                <c:pt idx="1">
                  <c:v>6.08</c:v>
                </c:pt>
                <c:pt idx="2">
                  <c:v>8.5</c:v>
                </c:pt>
                <c:pt idx="3">
                  <c:v>14.2</c:v>
                </c:pt>
                <c:pt idx="4">
                  <c:v>15.54</c:v>
                </c:pt>
              </c:numCache>
            </c:numRef>
          </c:val>
          <c:extLst>
            <c:ext xmlns:c16="http://schemas.microsoft.com/office/drawing/2014/chart" uri="{C3380CC4-5D6E-409C-BE32-E72D297353CC}">
              <c16:uniqueId val="{00000001-34BD-498D-BE36-488654C19167}"/>
            </c:ext>
          </c:extLst>
        </c:ser>
        <c:ser>
          <c:idx val="2"/>
          <c:order val="2"/>
          <c:tx>
            <c:strRef>
              <c:f>Section4.3_Data!$A$23</c:f>
              <c:strCache>
                <c:ptCount val="1"/>
                <c:pt idx="0">
                  <c:v>Illness</c:v>
                </c:pt>
              </c:strCache>
            </c:strRef>
          </c:tx>
          <c:spPr>
            <a:pattFill prst="pct60">
              <a:fgClr>
                <a:srgbClr val="00B0F0"/>
              </a:fgClr>
              <a:bgClr>
                <a:schemeClr val="bg1"/>
              </a:bgClr>
            </a:pattFill>
            <a:ln w="25400">
              <a:noFill/>
            </a:ln>
            <a:effectLst>
              <a:outerShdw blurRad="50800" dist="38100" dir="18900000" algn="bl" rotWithShape="0">
                <a:prstClr val="black">
                  <a:alpha val="40000"/>
                </a:prst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Section4.3_Data!$B$20:$F$20</c:f>
              <c:strCache>
                <c:ptCount val="5"/>
                <c:pt idx="0">
                  <c:v>Seeing</c:v>
                </c:pt>
                <c:pt idx="1">
                  <c:v>Hearing</c:v>
                </c:pt>
                <c:pt idx="2">
                  <c:v>Mobility</c:v>
                </c:pt>
                <c:pt idx="3">
                  <c:v>Remembering and concentrating</c:v>
                </c:pt>
                <c:pt idx="4">
                  <c:v>Communication</c:v>
                </c:pt>
              </c:strCache>
            </c:strRef>
          </c:cat>
          <c:val>
            <c:numRef>
              <c:f>Section4.3_Data!$B$23:$F$23</c:f>
              <c:numCache>
                <c:formatCode>0.0</c:formatCode>
                <c:ptCount val="5"/>
                <c:pt idx="0">
                  <c:v>37.85</c:v>
                </c:pt>
                <c:pt idx="1">
                  <c:v>25.1</c:v>
                </c:pt>
                <c:pt idx="2">
                  <c:v>35.51</c:v>
                </c:pt>
                <c:pt idx="3">
                  <c:v>25.97</c:v>
                </c:pt>
                <c:pt idx="4">
                  <c:v>26.35</c:v>
                </c:pt>
              </c:numCache>
            </c:numRef>
          </c:val>
          <c:extLst>
            <c:ext xmlns:c16="http://schemas.microsoft.com/office/drawing/2014/chart" uri="{C3380CC4-5D6E-409C-BE32-E72D297353CC}">
              <c16:uniqueId val="{00000002-34BD-498D-BE36-488654C19167}"/>
            </c:ext>
          </c:extLst>
        </c:ser>
        <c:ser>
          <c:idx val="3"/>
          <c:order val="3"/>
          <c:tx>
            <c:strRef>
              <c:f>Section4.3_Data!$A$24</c:f>
              <c:strCache>
                <c:ptCount val="1"/>
                <c:pt idx="0">
                  <c:v>Aging</c:v>
                </c:pt>
              </c:strCache>
            </c:strRef>
          </c:tx>
          <c:spPr>
            <a:pattFill prst="narVert">
              <a:fgClr>
                <a:srgbClr val="FFFF00"/>
              </a:fgClr>
              <a:bgClr>
                <a:schemeClr val="bg1"/>
              </a:bgClr>
            </a:pattFill>
            <a:ln w="25400">
              <a:noFill/>
            </a:ln>
            <a:effectLst>
              <a:outerShdw blurRad="50800" dist="38100" dir="18900000" algn="bl" rotWithShape="0">
                <a:prstClr val="black">
                  <a:alpha val="40000"/>
                </a:prst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Section4.3_Data!$B$20:$F$20</c:f>
              <c:strCache>
                <c:ptCount val="5"/>
                <c:pt idx="0">
                  <c:v>Seeing</c:v>
                </c:pt>
                <c:pt idx="1">
                  <c:v>Hearing</c:v>
                </c:pt>
                <c:pt idx="2">
                  <c:v>Mobility</c:v>
                </c:pt>
                <c:pt idx="3">
                  <c:v>Remembering and concentrating</c:v>
                </c:pt>
                <c:pt idx="4">
                  <c:v>Communication</c:v>
                </c:pt>
              </c:strCache>
            </c:strRef>
          </c:cat>
          <c:val>
            <c:numRef>
              <c:f>Section4.3_Data!$B$24:$F$24</c:f>
              <c:numCache>
                <c:formatCode>0.0</c:formatCode>
                <c:ptCount val="5"/>
                <c:pt idx="0">
                  <c:v>20.37</c:v>
                </c:pt>
                <c:pt idx="1">
                  <c:v>29.85</c:v>
                </c:pt>
                <c:pt idx="2">
                  <c:v>21.310000000000031</c:v>
                </c:pt>
                <c:pt idx="3">
                  <c:v>17.53</c:v>
                </c:pt>
                <c:pt idx="4">
                  <c:v>8.76</c:v>
                </c:pt>
              </c:numCache>
            </c:numRef>
          </c:val>
          <c:extLst>
            <c:ext xmlns:c16="http://schemas.microsoft.com/office/drawing/2014/chart" uri="{C3380CC4-5D6E-409C-BE32-E72D297353CC}">
              <c16:uniqueId val="{00000003-34BD-498D-BE36-488654C19167}"/>
            </c:ext>
          </c:extLst>
        </c:ser>
        <c:ser>
          <c:idx val="4"/>
          <c:order val="4"/>
          <c:tx>
            <c:strRef>
              <c:f>Section4.3_Data!$A$25</c:f>
              <c:strCache>
                <c:ptCount val="1"/>
                <c:pt idx="0">
                  <c:v>Work Injury</c:v>
                </c:pt>
              </c:strCache>
            </c:strRef>
          </c:tx>
          <c:spPr>
            <a:solidFill>
              <a:srgbClr val="CC3399"/>
            </a:solidFill>
            <a:ln w="25400">
              <a:noFill/>
            </a:ln>
            <a:effectLst>
              <a:outerShdw blurRad="50800" dist="38100" dir="18900000" algn="bl" rotWithShape="0">
                <a:prstClr val="black">
                  <a:alpha val="40000"/>
                </a:prstClr>
              </a:outerShdw>
            </a:effectLst>
          </c:spPr>
          <c:invertIfNegative val="0"/>
          <c:cat>
            <c:strRef>
              <c:f>Section4.3_Data!$B$20:$F$20</c:f>
              <c:strCache>
                <c:ptCount val="5"/>
                <c:pt idx="0">
                  <c:v>Seeing</c:v>
                </c:pt>
                <c:pt idx="1">
                  <c:v>Hearing</c:v>
                </c:pt>
                <c:pt idx="2">
                  <c:v>Mobility</c:v>
                </c:pt>
                <c:pt idx="3">
                  <c:v>Remembering and concentrating</c:v>
                </c:pt>
                <c:pt idx="4">
                  <c:v>Communication</c:v>
                </c:pt>
              </c:strCache>
            </c:strRef>
          </c:cat>
          <c:val>
            <c:numRef>
              <c:f>Section4.3_Data!$B$25:$F$25</c:f>
              <c:numCache>
                <c:formatCode>0.0</c:formatCode>
                <c:ptCount val="5"/>
                <c:pt idx="0">
                  <c:v>2.4099999999999997</c:v>
                </c:pt>
                <c:pt idx="1">
                  <c:v>1.1499999999999955</c:v>
                </c:pt>
                <c:pt idx="2">
                  <c:v>3.4299999999999997</c:v>
                </c:pt>
                <c:pt idx="3">
                  <c:v>0.35000000000000031</c:v>
                </c:pt>
                <c:pt idx="4">
                  <c:v>0.25</c:v>
                </c:pt>
              </c:numCache>
            </c:numRef>
          </c:val>
          <c:extLst>
            <c:ext xmlns:c16="http://schemas.microsoft.com/office/drawing/2014/chart" uri="{C3380CC4-5D6E-409C-BE32-E72D297353CC}">
              <c16:uniqueId val="{00000004-34BD-498D-BE36-488654C19167}"/>
            </c:ext>
          </c:extLst>
        </c:ser>
        <c:ser>
          <c:idx val="5"/>
          <c:order val="5"/>
          <c:tx>
            <c:strRef>
              <c:f>Section4.3_Data!$A$26</c:f>
              <c:strCache>
                <c:ptCount val="1"/>
                <c:pt idx="0">
                  <c:v>Traffic Accident</c:v>
                </c:pt>
              </c:strCache>
            </c:strRef>
          </c:tx>
          <c:spPr>
            <a:solidFill>
              <a:schemeClr val="accent1">
                <a:lumMod val="50000"/>
              </a:schemeClr>
            </a:solidFill>
            <a:ln w="25400">
              <a:noFill/>
            </a:ln>
            <a:effectLst>
              <a:outerShdw blurRad="50800" dist="38100" dir="18900000" algn="bl" rotWithShape="0">
                <a:prstClr val="black">
                  <a:alpha val="40000"/>
                </a:prstClr>
              </a:outerShdw>
            </a:effectLst>
          </c:spPr>
          <c:invertIfNegative val="0"/>
          <c:cat>
            <c:strRef>
              <c:f>Section4.3_Data!$B$20:$F$20</c:f>
              <c:strCache>
                <c:ptCount val="5"/>
                <c:pt idx="0">
                  <c:v>Seeing</c:v>
                </c:pt>
                <c:pt idx="1">
                  <c:v>Hearing</c:v>
                </c:pt>
                <c:pt idx="2">
                  <c:v>Mobility</c:v>
                </c:pt>
                <c:pt idx="3">
                  <c:v>Remembering and concentrating</c:v>
                </c:pt>
                <c:pt idx="4">
                  <c:v>Communication</c:v>
                </c:pt>
              </c:strCache>
            </c:strRef>
          </c:cat>
          <c:val>
            <c:numRef>
              <c:f>Section4.3_Data!$B$26:$F$26</c:f>
              <c:numCache>
                <c:formatCode>0.0</c:formatCode>
                <c:ptCount val="5"/>
                <c:pt idx="0">
                  <c:v>1.24</c:v>
                </c:pt>
                <c:pt idx="1">
                  <c:v>0.92</c:v>
                </c:pt>
                <c:pt idx="2">
                  <c:v>3.8099999999999987</c:v>
                </c:pt>
                <c:pt idx="3">
                  <c:v>1.55</c:v>
                </c:pt>
                <c:pt idx="4">
                  <c:v>1.21</c:v>
                </c:pt>
              </c:numCache>
            </c:numRef>
          </c:val>
          <c:extLst>
            <c:ext xmlns:c16="http://schemas.microsoft.com/office/drawing/2014/chart" uri="{C3380CC4-5D6E-409C-BE32-E72D297353CC}">
              <c16:uniqueId val="{00000005-34BD-498D-BE36-488654C19167}"/>
            </c:ext>
          </c:extLst>
        </c:ser>
        <c:ser>
          <c:idx val="6"/>
          <c:order val="6"/>
          <c:tx>
            <c:strRef>
              <c:f>Section4.3_Data!$A$27</c:f>
              <c:strCache>
                <c:ptCount val="1"/>
                <c:pt idx="0">
                  <c:v>Other Accident</c:v>
                </c:pt>
              </c:strCache>
            </c:strRef>
          </c:tx>
          <c:spPr>
            <a:blipFill dpi="0" rotWithShape="0">
              <a:blip xmlns:r="http://schemas.openxmlformats.org/officeDocument/2006/relationships" r:embed="rId1"/>
              <a:srcRect/>
              <a:tile tx="0" ty="0" sx="100000" sy="100000" flip="none" algn="tl"/>
            </a:blipFill>
            <a:ln w="25400">
              <a:noFill/>
            </a:ln>
            <a:effectLst>
              <a:outerShdw blurRad="50800" dist="38100" dir="18900000" algn="bl" rotWithShape="0">
                <a:prstClr val="black">
                  <a:alpha val="40000"/>
                </a:prstClr>
              </a:outerShdw>
            </a:effectLst>
          </c:spPr>
          <c:invertIfNegative val="0"/>
          <c:cat>
            <c:strRef>
              <c:f>Section4.3_Data!$B$20:$F$20</c:f>
              <c:strCache>
                <c:ptCount val="5"/>
                <c:pt idx="0">
                  <c:v>Seeing</c:v>
                </c:pt>
                <c:pt idx="1">
                  <c:v>Hearing</c:v>
                </c:pt>
                <c:pt idx="2">
                  <c:v>Mobility</c:v>
                </c:pt>
                <c:pt idx="3">
                  <c:v>Remembering and concentrating</c:v>
                </c:pt>
                <c:pt idx="4">
                  <c:v>Communication</c:v>
                </c:pt>
              </c:strCache>
            </c:strRef>
          </c:cat>
          <c:val>
            <c:numRef>
              <c:f>Section4.3_Data!$B$27:$F$27</c:f>
              <c:numCache>
                <c:formatCode>0.0</c:formatCode>
                <c:ptCount val="5"/>
                <c:pt idx="0">
                  <c:v>6.14</c:v>
                </c:pt>
                <c:pt idx="1">
                  <c:v>2.79</c:v>
                </c:pt>
                <c:pt idx="2">
                  <c:v>5.83</c:v>
                </c:pt>
                <c:pt idx="3">
                  <c:v>2.74</c:v>
                </c:pt>
                <c:pt idx="4">
                  <c:v>2.34</c:v>
                </c:pt>
              </c:numCache>
            </c:numRef>
          </c:val>
          <c:extLst>
            <c:ext xmlns:c16="http://schemas.microsoft.com/office/drawing/2014/chart" uri="{C3380CC4-5D6E-409C-BE32-E72D297353CC}">
              <c16:uniqueId val="{00000006-34BD-498D-BE36-488654C19167}"/>
            </c:ext>
          </c:extLst>
        </c:ser>
        <c:ser>
          <c:idx val="7"/>
          <c:order val="7"/>
          <c:tx>
            <c:strRef>
              <c:f>Section4.3_Data!$A$28</c:f>
              <c:strCache>
                <c:ptCount val="1"/>
                <c:pt idx="0">
                  <c:v>Israeli Measurements, War</c:v>
                </c:pt>
              </c:strCache>
            </c:strRef>
          </c:tx>
          <c:spPr>
            <a:solidFill>
              <a:srgbClr val="92D050"/>
            </a:solidFill>
            <a:ln w="25400">
              <a:noFill/>
            </a:ln>
            <a:effectLst>
              <a:outerShdw blurRad="50800" dist="38100" dir="18900000" algn="bl" rotWithShape="0">
                <a:prstClr val="black">
                  <a:alpha val="40000"/>
                </a:prstClr>
              </a:outerShdw>
            </a:effectLst>
          </c:spPr>
          <c:invertIfNegative val="0"/>
          <c:cat>
            <c:strRef>
              <c:f>Section4.3_Data!$B$20:$F$20</c:f>
              <c:strCache>
                <c:ptCount val="5"/>
                <c:pt idx="0">
                  <c:v>Seeing</c:v>
                </c:pt>
                <c:pt idx="1">
                  <c:v>Hearing</c:v>
                </c:pt>
                <c:pt idx="2">
                  <c:v>Mobility</c:v>
                </c:pt>
                <c:pt idx="3">
                  <c:v>Remembering and concentrating</c:v>
                </c:pt>
                <c:pt idx="4">
                  <c:v>Communication</c:v>
                </c:pt>
              </c:strCache>
            </c:strRef>
          </c:cat>
          <c:val>
            <c:numRef>
              <c:f>Section4.3_Data!$B$28:$F$28</c:f>
              <c:numCache>
                <c:formatCode>0.0</c:formatCode>
                <c:ptCount val="5"/>
                <c:pt idx="0">
                  <c:v>3.65</c:v>
                </c:pt>
                <c:pt idx="1">
                  <c:v>3.68</c:v>
                </c:pt>
                <c:pt idx="2">
                  <c:v>6.1000000000000005</c:v>
                </c:pt>
                <c:pt idx="3">
                  <c:v>1.76</c:v>
                </c:pt>
                <c:pt idx="4">
                  <c:v>1.6700000000000021</c:v>
                </c:pt>
              </c:numCache>
            </c:numRef>
          </c:val>
          <c:extLst>
            <c:ext xmlns:c16="http://schemas.microsoft.com/office/drawing/2014/chart" uri="{C3380CC4-5D6E-409C-BE32-E72D297353CC}">
              <c16:uniqueId val="{00000007-34BD-498D-BE36-488654C19167}"/>
            </c:ext>
          </c:extLst>
        </c:ser>
        <c:ser>
          <c:idx val="8"/>
          <c:order val="8"/>
          <c:tx>
            <c:strRef>
              <c:f>Section4.3_Data!$A$29</c:f>
              <c:strCache>
                <c:ptCount val="1"/>
                <c:pt idx="0">
                  <c:v>Other*</c:v>
                </c:pt>
              </c:strCache>
            </c:strRef>
          </c:tx>
          <c:spPr>
            <a:blipFill dpi="0" rotWithShape="0">
              <a:blip xmlns:r="http://schemas.openxmlformats.org/officeDocument/2006/relationships" r:embed="rId2"/>
              <a:srcRect/>
              <a:tile tx="0" ty="0" sx="100000" sy="100000" flip="none" algn="tl"/>
            </a:blipFill>
            <a:ln w="25400">
              <a:noFill/>
            </a:ln>
            <a:effectLst>
              <a:outerShdw blurRad="50800" dist="38100" dir="18900000" algn="bl" rotWithShape="0">
                <a:prstClr val="black">
                  <a:alpha val="40000"/>
                </a:prst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Section4.3_Data!$B$20:$F$20</c:f>
              <c:strCache>
                <c:ptCount val="5"/>
                <c:pt idx="0">
                  <c:v>Seeing</c:v>
                </c:pt>
                <c:pt idx="1">
                  <c:v>Hearing</c:v>
                </c:pt>
                <c:pt idx="2">
                  <c:v>Mobility</c:v>
                </c:pt>
                <c:pt idx="3">
                  <c:v>Remembering and concentrating</c:v>
                </c:pt>
                <c:pt idx="4">
                  <c:v>Communication</c:v>
                </c:pt>
              </c:strCache>
            </c:strRef>
          </c:cat>
          <c:val>
            <c:numRef>
              <c:f>Section4.3_Data!$B$29:$F$29</c:f>
              <c:numCache>
                <c:formatCode>0.0</c:formatCode>
                <c:ptCount val="5"/>
                <c:pt idx="0">
                  <c:v>3.5</c:v>
                </c:pt>
                <c:pt idx="1">
                  <c:v>2.66</c:v>
                </c:pt>
                <c:pt idx="2">
                  <c:v>2.29</c:v>
                </c:pt>
                <c:pt idx="3">
                  <c:v>4.17</c:v>
                </c:pt>
                <c:pt idx="4">
                  <c:v>3.9699999999999998</c:v>
                </c:pt>
              </c:numCache>
            </c:numRef>
          </c:val>
          <c:extLst>
            <c:ext xmlns:c16="http://schemas.microsoft.com/office/drawing/2014/chart" uri="{C3380CC4-5D6E-409C-BE32-E72D297353CC}">
              <c16:uniqueId val="{00000008-34BD-498D-BE36-488654C19167}"/>
            </c:ext>
          </c:extLst>
        </c:ser>
        <c:dLbls>
          <c:showLegendKey val="0"/>
          <c:showVal val="0"/>
          <c:showCatName val="0"/>
          <c:showSerName val="0"/>
          <c:showPercent val="0"/>
          <c:showBubbleSize val="0"/>
        </c:dLbls>
        <c:gapWidth val="219"/>
        <c:overlap val="100"/>
        <c:axId val="232520320"/>
        <c:axId val="232669568"/>
      </c:barChart>
      <c:catAx>
        <c:axId val="232520320"/>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0" vert="horz"/>
          <a:lstStyle/>
          <a:p>
            <a:pPr>
              <a:defRPr/>
            </a:pPr>
            <a:endParaRPr lang="ar-SA"/>
          </a:p>
        </c:txPr>
        <c:crossAx val="232669568"/>
        <c:crosses val="autoZero"/>
        <c:auto val="1"/>
        <c:lblAlgn val="ctr"/>
        <c:lblOffset val="100"/>
        <c:noMultiLvlLbl val="0"/>
      </c:catAx>
      <c:valAx>
        <c:axId val="232669568"/>
        <c:scaling>
          <c:orientation val="minMax"/>
          <c:max val="100"/>
        </c:scaling>
        <c:delete val="0"/>
        <c:axPos val="l"/>
        <c:numFmt formatCode="0" sourceLinked="0"/>
        <c:majorTickMark val="none"/>
        <c:minorTickMark val="none"/>
        <c:tickLblPos val="nextTo"/>
        <c:spPr>
          <a:ln w="6350">
            <a:solidFill>
              <a:schemeClr val="tx1"/>
            </a:solidFill>
          </a:ln>
        </c:spPr>
        <c:txPr>
          <a:bodyPr rot="0" vert="horz"/>
          <a:lstStyle/>
          <a:p>
            <a:pPr>
              <a:defRPr/>
            </a:pPr>
            <a:endParaRPr lang="ar-SA"/>
          </a:p>
        </c:txPr>
        <c:crossAx val="232520320"/>
        <c:crosses val="autoZero"/>
        <c:crossBetween val="between"/>
      </c:valAx>
      <c:spPr>
        <a:noFill/>
        <a:ln w="25400">
          <a:noFill/>
        </a:ln>
      </c:spPr>
    </c:plotArea>
    <c:legend>
      <c:legendPos val="b"/>
      <c:layout>
        <c:manualLayout>
          <c:xMode val="edge"/>
          <c:yMode val="edge"/>
          <c:x val="9.1035167595178192E-3"/>
          <c:y val="0.79572156023766349"/>
          <c:w val="0.98905229154048069"/>
          <c:h val="0.15216383218555371"/>
        </c:manualLayout>
      </c:layout>
      <c:overlay val="0"/>
      <c:spPr>
        <a:noFill/>
        <a:ln w="25400">
          <a:noFill/>
        </a:ln>
      </c:spPr>
    </c:legend>
    <c:plotVisOnly val="1"/>
    <c:dispBlanksAs val="gap"/>
    <c:showDLblsOverMax val="0"/>
  </c:chart>
  <c:spPr>
    <a:solidFill>
      <a:schemeClr val="bg1"/>
    </a:solidFill>
    <a:ln w="9525" cap="flat" cmpd="sng" algn="ctr">
      <a:noFill/>
      <a:round/>
    </a:ln>
    <a:effectLst/>
  </c:spPr>
  <c:txPr>
    <a:bodyPr/>
    <a:lstStyle/>
    <a:p>
      <a:pPr>
        <a:defRPr sz="1100" b="0" i="0" u="none" strike="noStrike" baseline="30000">
          <a:solidFill>
            <a:srgbClr val="000000"/>
          </a:solidFill>
          <a:latin typeface="Arial" pitchFamily="34" charset="0"/>
          <a:ea typeface="Calibri"/>
          <a:cs typeface="Arial" pitchFamily="34" charset="0"/>
        </a:defRPr>
      </a:pPr>
      <a:endParaRPr lang="ar-SA"/>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b="1"/>
              <a:t>Children (0-17 years)</a:t>
            </a:r>
          </a:p>
        </c:rich>
      </c:tx>
      <c:layout>
        <c:manualLayout>
          <c:xMode val="edge"/>
          <c:yMode val="edge"/>
          <c:x val="0.36510081985375736"/>
          <c:y val="0"/>
        </c:manualLayout>
      </c:layout>
      <c:overlay val="0"/>
      <c:spPr>
        <a:noFill/>
        <a:ln w="25400">
          <a:noFill/>
        </a:ln>
      </c:spPr>
    </c:title>
    <c:autoTitleDeleted val="0"/>
    <c:plotArea>
      <c:layout>
        <c:manualLayout>
          <c:layoutTarget val="inner"/>
          <c:xMode val="edge"/>
          <c:yMode val="edge"/>
          <c:x val="0.2771704080468203"/>
          <c:y val="0.13163957023357592"/>
          <c:w val="0.69624568869316406"/>
          <c:h val="0.47954762121111777"/>
        </c:manualLayout>
      </c:layout>
      <c:barChart>
        <c:barDir val="bar"/>
        <c:grouping val="stacked"/>
        <c:varyColors val="0"/>
        <c:ser>
          <c:idx val="0"/>
          <c:order val="0"/>
          <c:tx>
            <c:strRef>
              <c:f>Section4.3_Data!$L$21</c:f>
              <c:strCache>
                <c:ptCount val="1"/>
                <c:pt idx="0">
                  <c:v>Congenital/ Genetic</c:v>
                </c:pt>
              </c:strCache>
            </c:strRef>
          </c:tx>
          <c:spPr>
            <a:blipFill dpi="0" rotWithShape="0">
              <a:blip xmlns:r="http://schemas.openxmlformats.org/officeDocument/2006/relationships" r:embed="rId1"/>
              <a:srcRect/>
              <a:tile tx="0" ty="0" sx="100000" sy="100000" flip="none" algn="tl"/>
            </a:blipFill>
            <a:ln w="25400">
              <a:noFill/>
            </a:ln>
            <a:effectLst>
              <a:outerShdw blurRad="50800" dist="38100" dir="18900000" algn="bl" rotWithShape="0">
                <a:prstClr val="black">
                  <a:alpha val="40000"/>
                </a:prst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Section4.3_Data!$M$20:$Q$20</c:f>
              <c:strCache>
                <c:ptCount val="5"/>
                <c:pt idx="0">
                  <c:v>Seeing</c:v>
                </c:pt>
                <c:pt idx="1">
                  <c:v>Hearing</c:v>
                </c:pt>
                <c:pt idx="2">
                  <c:v>Mobility</c:v>
                </c:pt>
                <c:pt idx="3">
                  <c:v>Remembering and Concentrating</c:v>
                </c:pt>
                <c:pt idx="4">
                  <c:v>Communication</c:v>
                </c:pt>
              </c:strCache>
            </c:strRef>
          </c:cat>
          <c:val>
            <c:numRef>
              <c:f>Section4.3_Data!$M$21:$Q$21</c:f>
              <c:numCache>
                <c:formatCode>0.0</c:formatCode>
                <c:ptCount val="5"/>
                <c:pt idx="0">
                  <c:v>48.01</c:v>
                </c:pt>
                <c:pt idx="1">
                  <c:v>51.120000000000012</c:v>
                </c:pt>
                <c:pt idx="2">
                  <c:v>40.51</c:v>
                </c:pt>
                <c:pt idx="3">
                  <c:v>43.87</c:v>
                </c:pt>
                <c:pt idx="4">
                  <c:v>47.33</c:v>
                </c:pt>
              </c:numCache>
            </c:numRef>
          </c:val>
          <c:extLst>
            <c:ext xmlns:c16="http://schemas.microsoft.com/office/drawing/2014/chart" uri="{C3380CC4-5D6E-409C-BE32-E72D297353CC}">
              <c16:uniqueId val="{00000000-F188-4D33-A5D6-F74CFA5BA601}"/>
            </c:ext>
          </c:extLst>
        </c:ser>
        <c:ser>
          <c:idx val="1"/>
          <c:order val="1"/>
          <c:tx>
            <c:strRef>
              <c:f>Section4.3_Data!$L$22</c:f>
              <c:strCache>
                <c:ptCount val="1"/>
                <c:pt idx="0">
                  <c:v>During Pregnancy/ Birth Related</c:v>
                </c:pt>
              </c:strCache>
            </c:strRef>
          </c:tx>
          <c:spPr>
            <a:blipFill dpi="0" rotWithShape="0">
              <a:blip xmlns:r="http://schemas.openxmlformats.org/officeDocument/2006/relationships" r:embed="rId2"/>
              <a:srcRect/>
              <a:tile tx="0" ty="0" sx="100000" sy="100000" flip="none" algn="tl"/>
            </a:blipFill>
            <a:ln w="25400">
              <a:noFill/>
            </a:ln>
            <a:effectLst>
              <a:outerShdw blurRad="50800" dist="38100" dir="18900000" algn="bl" rotWithShape="0">
                <a:prstClr val="black">
                  <a:alpha val="40000"/>
                </a:prst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Section4.3_Data!$M$20:$Q$20</c:f>
              <c:strCache>
                <c:ptCount val="5"/>
                <c:pt idx="0">
                  <c:v>Seeing</c:v>
                </c:pt>
                <c:pt idx="1">
                  <c:v>Hearing</c:v>
                </c:pt>
                <c:pt idx="2">
                  <c:v>Mobility</c:v>
                </c:pt>
                <c:pt idx="3">
                  <c:v>Remembering and Concentrating</c:v>
                </c:pt>
                <c:pt idx="4">
                  <c:v>Communication</c:v>
                </c:pt>
              </c:strCache>
            </c:strRef>
          </c:cat>
          <c:val>
            <c:numRef>
              <c:f>Section4.3_Data!$M$22:$Q$22</c:f>
              <c:numCache>
                <c:formatCode>0.0</c:formatCode>
                <c:ptCount val="5"/>
                <c:pt idx="0">
                  <c:v>16.05</c:v>
                </c:pt>
                <c:pt idx="1">
                  <c:v>16.71</c:v>
                </c:pt>
                <c:pt idx="2">
                  <c:v>30.049999999999986</c:v>
                </c:pt>
                <c:pt idx="3">
                  <c:v>25.52</c:v>
                </c:pt>
                <c:pt idx="4">
                  <c:v>24.22</c:v>
                </c:pt>
              </c:numCache>
            </c:numRef>
          </c:val>
          <c:extLst>
            <c:ext xmlns:c16="http://schemas.microsoft.com/office/drawing/2014/chart" uri="{C3380CC4-5D6E-409C-BE32-E72D297353CC}">
              <c16:uniqueId val="{00000001-F188-4D33-A5D6-F74CFA5BA601}"/>
            </c:ext>
          </c:extLst>
        </c:ser>
        <c:ser>
          <c:idx val="2"/>
          <c:order val="2"/>
          <c:tx>
            <c:strRef>
              <c:f>Section4.3_Data!$L$23</c:f>
              <c:strCache>
                <c:ptCount val="1"/>
                <c:pt idx="0">
                  <c:v>Illness</c:v>
                </c:pt>
              </c:strCache>
            </c:strRef>
          </c:tx>
          <c:spPr>
            <a:blipFill dpi="0" rotWithShape="0">
              <a:blip xmlns:r="http://schemas.openxmlformats.org/officeDocument/2006/relationships" r:embed="rId3"/>
              <a:srcRect/>
              <a:tile tx="0" ty="0" sx="100000" sy="100000" flip="none" algn="tl"/>
            </a:blipFill>
            <a:ln w="25400">
              <a:noFill/>
            </a:ln>
            <a:effectLst>
              <a:outerShdw blurRad="50800" dist="38100" dir="18900000" algn="bl" rotWithShape="0">
                <a:prstClr val="black">
                  <a:alpha val="40000"/>
                </a:prst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Section4.3_Data!$M$20:$Q$20</c:f>
              <c:strCache>
                <c:ptCount val="5"/>
                <c:pt idx="0">
                  <c:v>Seeing</c:v>
                </c:pt>
                <c:pt idx="1">
                  <c:v>Hearing</c:v>
                </c:pt>
                <c:pt idx="2">
                  <c:v>Mobility</c:v>
                </c:pt>
                <c:pt idx="3">
                  <c:v>Remembering and Concentrating</c:v>
                </c:pt>
                <c:pt idx="4">
                  <c:v>Communication</c:v>
                </c:pt>
              </c:strCache>
            </c:strRef>
          </c:cat>
          <c:val>
            <c:numRef>
              <c:f>Section4.3_Data!$M$23:$Q$23</c:f>
              <c:numCache>
                <c:formatCode>0.0</c:formatCode>
                <c:ptCount val="5"/>
                <c:pt idx="0">
                  <c:v>20.62</c:v>
                </c:pt>
                <c:pt idx="1">
                  <c:v>22.439999999999987</c:v>
                </c:pt>
                <c:pt idx="2">
                  <c:v>18.329999999999988</c:v>
                </c:pt>
                <c:pt idx="3">
                  <c:v>22.330000000000005</c:v>
                </c:pt>
                <c:pt idx="4">
                  <c:v>21.110000000000031</c:v>
                </c:pt>
              </c:numCache>
            </c:numRef>
          </c:val>
          <c:extLst>
            <c:ext xmlns:c16="http://schemas.microsoft.com/office/drawing/2014/chart" uri="{C3380CC4-5D6E-409C-BE32-E72D297353CC}">
              <c16:uniqueId val="{00000002-F188-4D33-A5D6-F74CFA5BA601}"/>
            </c:ext>
          </c:extLst>
        </c:ser>
        <c:ser>
          <c:idx val="3"/>
          <c:order val="3"/>
          <c:tx>
            <c:strRef>
              <c:f>Section4.3_Data!$L$24</c:f>
              <c:strCache>
                <c:ptCount val="1"/>
                <c:pt idx="0">
                  <c:v>Aging</c:v>
                </c:pt>
              </c:strCache>
            </c:strRef>
          </c:tx>
          <c:spPr>
            <a:solidFill>
              <a:srgbClr val="FFC000"/>
            </a:solidFill>
            <a:ln w="25400">
              <a:noFill/>
            </a:ln>
          </c:spPr>
          <c:invertIfNegative val="0"/>
          <c:cat>
            <c:strRef>
              <c:f>Section4.3_Data!$M$20:$Q$20</c:f>
              <c:strCache>
                <c:ptCount val="5"/>
                <c:pt idx="0">
                  <c:v>Seeing</c:v>
                </c:pt>
                <c:pt idx="1">
                  <c:v>Hearing</c:v>
                </c:pt>
                <c:pt idx="2">
                  <c:v>Mobility</c:v>
                </c:pt>
                <c:pt idx="3">
                  <c:v>Remembering and Concentrating</c:v>
                </c:pt>
                <c:pt idx="4">
                  <c:v>Communication</c:v>
                </c:pt>
              </c:strCache>
            </c:strRef>
          </c:cat>
          <c:val>
            <c:numRef>
              <c:f>Section4.3_Data!$M$24:$Q$24</c:f>
              <c:numCache>
                <c:formatCode>0.0</c:formatCode>
                <c:ptCount val="5"/>
                <c:pt idx="0">
                  <c:v>0</c:v>
                </c:pt>
                <c:pt idx="1">
                  <c:v>0</c:v>
                </c:pt>
                <c:pt idx="2">
                  <c:v>0</c:v>
                </c:pt>
                <c:pt idx="3">
                  <c:v>0</c:v>
                </c:pt>
                <c:pt idx="4">
                  <c:v>0</c:v>
                </c:pt>
              </c:numCache>
            </c:numRef>
          </c:val>
          <c:extLst>
            <c:ext xmlns:c16="http://schemas.microsoft.com/office/drawing/2014/chart" uri="{C3380CC4-5D6E-409C-BE32-E72D297353CC}">
              <c16:uniqueId val="{00000003-F188-4D33-A5D6-F74CFA5BA601}"/>
            </c:ext>
          </c:extLst>
        </c:ser>
        <c:ser>
          <c:idx val="4"/>
          <c:order val="4"/>
          <c:tx>
            <c:strRef>
              <c:f>Section4.3_Data!$L$25</c:f>
              <c:strCache>
                <c:ptCount val="1"/>
                <c:pt idx="0">
                  <c:v>Work injury</c:v>
                </c:pt>
              </c:strCache>
            </c:strRef>
          </c:tx>
          <c:spPr>
            <a:blipFill dpi="0" rotWithShape="0">
              <a:blip xmlns:r="http://schemas.openxmlformats.org/officeDocument/2006/relationships" r:embed="rId4"/>
              <a:srcRect/>
              <a:tile tx="0" ty="0" sx="100000" sy="100000" flip="none" algn="tl"/>
            </a:blipFill>
            <a:ln w="25400">
              <a:noFill/>
            </a:ln>
          </c:spPr>
          <c:invertIfNegative val="0"/>
          <c:cat>
            <c:strRef>
              <c:f>Section4.3_Data!$M$20:$Q$20</c:f>
              <c:strCache>
                <c:ptCount val="5"/>
                <c:pt idx="0">
                  <c:v>Seeing</c:v>
                </c:pt>
                <c:pt idx="1">
                  <c:v>Hearing</c:v>
                </c:pt>
                <c:pt idx="2">
                  <c:v>Mobility</c:v>
                </c:pt>
                <c:pt idx="3">
                  <c:v>Remembering and Concentrating</c:v>
                </c:pt>
                <c:pt idx="4">
                  <c:v>Communication</c:v>
                </c:pt>
              </c:strCache>
            </c:strRef>
          </c:cat>
          <c:val>
            <c:numRef>
              <c:f>Section4.3_Data!$M$25:$Q$25</c:f>
              <c:numCache>
                <c:formatCode>0.0</c:formatCode>
                <c:ptCount val="5"/>
                <c:pt idx="0">
                  <c:v>0.12000000000000002</c:v>
                </c:pt>
                <c:pt idx="1">
                  <c:v>3.0000000000000002E-2</c:v>
                </c:pt>
                <c:pt idx="2">
                  <c:v>0.28000000000000008</c:v>
                </c:pt>
                <c:pt idx="3">
                  <c:v>2.0000000000000011E-2</c:v>
                </c:pt>
                <c:pt idx="4">
                  <c:v>0</c:v>
                </c:pt>
              </c:numCache>
            </c:numRef>
          </c:val>
          <c:extLst>
            <c:ext xmlns:c16="http://schemas.microsoft.com/office/drawing/2014/chart" uri="{C3380CC4-5D6E-409C-BE32-E72D297353CC}">
              <c16:uniqueId val="{00000004-F188-4D33-A5D6-F74CFA5BA601}"/>
            </c:ext>
          </c:extLst>
        </c:ser>
        <c:ser>
          <c:idx val="5"/>
          <c:order val="5"/>
          <c:tx>
            <c:strRef>
              <c:f>Section4.3_Data!$L$26</c:f>
              <c:strCache>
                <c:ptCount val="1"/>
                <c:pt idx="0">
                  <c:v>Traffic accident</c:v>
                </c:pt>
              </c:strCache>
            </c:strRef>
          </c:tx>
          <c:spPr>
            <a:blipFill dpi="0" rotWithShape="0">
              <a:blip xmlns:r="http://schemas.openxmlformats.org/officeDocument/2006/relationships" r:embed="rId5"/>
              <a:srcRect/>
              <a:tile tx="0" ty="0" sx="100000" sy="100000" flip="none" algn="tl"/>
            </a:blipFill>
            <a:ln w="25400">
              <a:noFill/>
            </a:ln>
            <a:effectLst>
              <a:outerShdw blurRad="50800" dist="38100" dir="18900000" algn="bl" rotWithShape="0">
                <a:prstClr val="black">
                  <a:alpha val="40000"/>
                </a:prstClr>
              </a:outerShdw>
            </a:effectLst>
          </c:spPr>
          <c:invertIfNegative val="0"/>
          <c:cat>
            <c:strRef>
              <c:f>Section4.3_Data!$M$20:$Q$20</c:f>
              <c:strCache>
                <c:ptCount val="5"/>
                <c:pt idx="0">
                  <c:v>Seeing</c:v>
                </c:pt>
                <c:pt idx="1">
                  <c:v>Hearing</c:v>
                </c:pt>
                <c:pt idx="2">
                  <c:v>Mobility</c:v>
                </c:pt>
                <c:pt idx="3">
                  <c:v>Remembering and Concentrating</c:v>
                </c:pt>
                <c:pt idx="4">
                  <c:v>Communication</c:v>
                </c:pt>
              </c:strCache>
            </c:strRef>
          </c:cat>
          <c:val>
            <c:numRef>
              <c:f>Section4.3_Data!$M$26:$Q$26</c:f>
              <c:numCache>
                <c:formatCode>0.0</c:formatCode>
                <c:ptCount val="5"/>
                <c:pt idx="0">
                  <c:v>1.26</c:v>
                </c:pt>
                <c:pt idx="1">
                  <c:v>0.87000000000000188</c:v>
                </c:pt>
                <c:pt idx="2">
                  <c:v>2.9099999999999997</c:v>
                </c:pt>
                <c:pt idx="3">
                  <c:v>1.31</c:v>
                </c:pt>
                <c:pt idx="4">
                  <c:v>0.81000000000000061</c:v>
                </c:pt>
              </c:numCache>
            </c:numRef>
          </c:val>
          <c:extLst>
            <c:ext xmlns:c16="http://schemas.microsoft.com/office/drawing/2014/chart" uri="{C3380CC4-5D6E-409C-BE32-E72D297353CC}">
              <c16:uniqueId val="{00000005-F188-4D33-A5D6-F74CFA5BA601}"/>
            </c:ext>
          </c:extLst>
        </c:ser>
        <c:ser>
          <c:idx val="6"/>
          <c:order val="6"/>
          <c:tx>
            <c:strRef>
              <c:f>Section4.3_Data!$L$27</c:f>
              <c:strCache>
                <c:ptCount val="1"/>
                <c:pt idx="0">
                  <c:v>Other accident</c:v>
                </c:pt>
              </c:strCache>
            </c:strRef>
          </c:tx>
          <c:spPr>
            <a:solidFill>
              <a:schemeClr val="accent1">
                <a:lumMod val="60000"/>
              </a:schemeClr>
            </a:solidFill>
            <a:ln>
              <a:noFill/>
            </a:ln>
            <a:effectLst>
              <a:outerShdw blurRad="50800" dist="38100" dir="18900000" algn="bl" rotWithShape="0">
                <a:prstClr val="black">
                  <a:alpha val="40000"/>
                </a:prstClr>
              </a:outerShdw>
            </a:effectLst>
          </c:spPr>
          <c:invertIfNegative val="0"/>
          <c:cat>
            <c:strRef>
              <c:f>Section4.3_Data!$M$20:$Q$20</c:f>
              <c:strCache>
                <c:ptCount val="5"/>
                <c:pt idx="0">
                  <c:v>Seeing</c:v>
                </c:pt>
                <c:pt idx="1">
                  <c:v>Hearing</c:v>
                </c:pt>
                <c:pt idx="2">
                  <c:v>Mobility</c:v>
                </c:pt>
                <c:pt idx="3">
                  <c:v>Remembering and Concentrating</c:v>
                </c:pt>
                <c:pt idx="4">
                  <c:v>Communication</c:v>
                </c:pt>
              </c:strCache>
            </c:strRef>
          </c:cat>
          <c:val>
            <c:numRef>
              <c:f>Section4.3_Data!$M$27:$Q$27</c:f>
              <c:numCache>
                <c:formatCode>0.0</c:formatCode>
                <c:ptCount val="5"/>
                <c:pt idx="0">
                  <c:v>8.09</c:v>
                </c:pt>
                <c:pt idx="1">
                  <c:v>2.86</c:v>
                </c:pt>
                <c:pt idx="2">
                  <c:v>3.8299999999999987</c:v>
                </c:pt>
                <c:pt idx="3">
                  <c:v>2.68</c:v>
                </c:pt>
                <c:pt idx="4">
                  <c:v>2.13</c:v>
                </c:pt>
              </c:numCache>
            </c:numRef>
          </c:val>
          <c:extLst>
            <c:ext xmlns:c16="http://schemas.microsoft.com/office/drawing/2014/chart" uri="{C3380CC4-5D6E-409C-BE32-E72D297353CC}">
              <c16:uniqueId val="{00000006-F188-4D33-A5D6-F74CFA5BA601}"/>
            </c:ext>
          </c:extLst>
        </c:ser>
        <c:ser>
          <c:idx val="7"/>
          <c:order val="7"/>
          <c:tx>
            <c:strRef>
              <c:f>Section4.3_Data!$L$28</c:f>
              <c:strCache>
                <c:ptCount val="1"/>
                <c:pt idx="0">
                  <c:v>Israeli Measurements, War</c:v>
                </c:pt>
              </c:strCache>
            </c:strRef>
          </c:tx>
          <c:spPr>
            <a:blipFill dpi="0" rotWithShape="0">
              <a:blip xmlns:r="http://schemas.openxmlformats.org/officeDocument/2006/relationships" r:embed="rId6"/>
              <a:srcRect/>
              <a:tile tx="0" ty="0" sx="100000" sy="100000" flip="none" algn="tl"/>
            </a:blipFill>
            <a:ln w="25400">
              <a:noFill/>
            </a:ln>
            <a:effectLst>
              <a:outerShdw blurRad="50800" dist="38100" dir="18900000" algn="bl" rotWithShape="0">
                <a:prstClr val="black">
                  <a:alpha val="40000"/>
                </a:prstClr>
              </a:outerShdw>
            </a:effectLst>
          </c:spPr>
          <c:invertIfNegative val="0"/>
          <c:cat>
            <c:strRef>
              <c:f>Section4.3_Data!$M$20:$Q$20</c:f>
              <c:strCache>
                <c:ptCount val="5"/>
                <c:pt idx="0">
                  <c:v>Seeing</c:v>
                </c:pt>
                <c:pt idx="1">
                  <c:v>Hearing</c:v>
                </c:pt>
                <c:pt idx="2">
                  <c:v>Mobility</c:v>
                </c:pt>
                <c:pt idx="3">
                  <c:v>Remembering and Concentrating</c:v>
                </c:pt>
                <c:pt idx="4">
                  <c:v>Communication</c:v>
                </c:pt>
              </c:strCache>
            </c:strRef>
          </c:cat>
          <c:val>
            <c:numRef>
              <c:f>Section4.3_Data!$M$28:$Q$28</c:f>
              <c:numCache>
                <c:formatCode>0.0</c:formatCode>
                <c:ptCount val="5"/>
                <c:pt idx="0">
                  <c:v>1.6300000000000001</c:v>
                </c:pt>
                <c:pt idx="1">
                  <c:v>2.65</c:v>
                </c:pt>
                <c:pt idx="2">
                  <c:v>1.859999999999995</c:v>
                </c:pt>
                <c:pt idx="3">
                  <c:v>1.1000000000000001</c:v>
                </c:pt>
                <c:pt idx="4">
                  <c:v>1.1700000000000021</c:v>
                </c:pt>
              </c:numCache>
            </c:numRef>
          </c:val>
          <c:extLst>
            <c:ext xmlns:c16="http://schemas.microsoft.com/office/drawing/2014/chart" uri="{C3380CC4-5D6E-409C-BE32-E72D297353CC}">
              <c16:uniqueId val="{00000007-F188-4D33-A5D6-F74CFA5BA601}"/>
            </c:ext>
          </c:extLst>
        </c:ser>
        <c:ser>
          <c:idx val="8"/>
          <c:order val="8"/>
          <c:tx>
            <c:strRef>
              <c:f>Section4.3_Data!$L$29</c:f>
              <c:strCache>
                <c:ptCount val="1"/>
                <c:pt idx="0">
                  <c:v>Other*</c:v>
                </c:pt>
              </c:strCache>
            </c:strRef>
          </c:tx>
          <c:spPr>
            <a:blipFill dpi="0" rotWithShape="0">
              <a:blip xmlns:r="http://schemas.openxmlformats.org/officeDocument/2006/relationships" r:embed="rId7"/>
              <a:srcRect/>
              <a:tile tx="0" ty="0" sx="100000" sy="100000" flip="none" algn="tl"/>
            </a:blipFill>
            <a:ln w="25400">
              <a:noFill/>
            </a:ln>
            <a:effectLst>
              <a:outerShdw blurRad="50800" dist="38100" dir="18900000" algn="bl" rotWithShape="0">
                <a:prstClr val="black">
                  <a:alpha val="40000"/>
                </a:prstClr>
              </a:outerShdw>
            </a:effectLst>
          </c:spPr>
          <c:invertIfNegative val="0"/>
          <c:dLbls>
            <c:dLbl>
              <c:idx val="0"/>
              <c:layout>
                <c:manualLayout>
                  <c:x val="6.6432820812548808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FBD-4E6E-A932-32EDC14B7292}"/>
                </c:ext>
              </c:extLst>
            </c:dLbl>
            <c:dLbl>
              <c:idx val="1"/>
              <c:layout>
                <c:manualLayout>
                  <c:x val="6.6432820812548808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FBD-4E6E-A932-32EDC14B7292}"/>
                </c:ext>
              </c:extLst>
            </c:dLbl>
            <c:dLbl>
              <c:idx val="2"/>
              <c:layout>
                <c:manualLayout>
                  <c:x val="8.8577094416731166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2FBD-4E6E-A932-32EDC14B7292}"/>
                </c:ext>
              </c:extLst>
            </c:dLbl>
            <c:dLbl>
              <c:idx val="3"/>
              <c:layout>
                <c:manualLayout>
                  <c:x val="1.7715418883346233E-2"/>
                  <c:y val="1.045850239186778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2FBD-4E6E-A932-32EDC14B7292}"/>
                </c:ext>
              </c:extLst>
            </c:dLbl>
            <c:dLbl>
              <c:idx val="4"/>
              <c:layout>
                <c:manualLayout>
                  <c:x val="8.8577094416731166E-3"/>
                  <c:y val="5.2292511959339174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FBD-4E6E-A932-32EDC14B729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Section4.3_Data!$M$20:$Q$20</c:f>
              <c:strCache>
                <c:ptCount val="5"/>
                <c:pt idx="0">
                  <c:v>Seeing</c:v>
                </c:pt>
                <c:pt idx="1">
                  <c:v>Hearing</c:v>
                </c:pt>
                <c:pt idx="2">
                  <c:v>Mobility</c:v>
                </c:pt>
                <c:pt idx="3">
                  <c:v>Remembering and Concentrating</c:v>
                </c:pt>
                <c:pt idx="4">
                  <c:v>Communication</c:v>
                </c:pt>
              </c:strCache>
            </c:strRef>
          </c:cat>
          <c:val>
            <c:numRef>
              <c:f>Section4.3_Data!$M$29:$Q$29</c:f>
              <c:numCache>
                <c:formatCode>0.0</c:formatCode>
                <c:ptCount val="5"/>
                <c:pt idx="0">
                  <c:v>4.2</c:v>
                </c:pt>
                <c:pt idx="1">
                  <c:v>3.3299999999999987</c:v>
                </c:pt>
                <c:pt idx="2">
                  <c:v>2.2399999999999998</c:v>
                </c:pt>
                <c:pt idx="3">
                  <c:v>3.16</c:v>
                </c:pt>
                <c:pt idx="4">
                  <c:v>3.2199999999999998</c:v>
                </c:pt>
              </c:numCache>
            </c:numRef>
          </c:val>
          <c:extLst>
            <c:ext xmlns:c16="http://schemas.microsoft.com/office/drawing/2014/chart" uri="{C3380CC4-5D6E-409C-BE32-E72D297353CC}">
              <c16:uniqueId val="{00000008-F188-4D33-A5D6-F74CFA5BA601}"/>
            </c:ext>
          </c:extLst>
        </c:ser>
        <c:dLbls>
          <c:showLegendKey val="0"/>
          <c:showVal val="0"/>
          <c:showCatName val="0"/>
          <c:showSerName val="0"/>
          <c:showPercent val="0"/>
          <c:showBubbleSize val="0"/>
        </c:dLbls>
        <c:gapWidth val="100"/>
        <c:overlap val="100"/>
        <c:axId val="232932480"/>
        <c:axId val="232989056"/>
      </c:barChart>
      <c:catAx>
        <c:axId val="232932480"/>
        <c:scaling>
          <c:orientation val="maxMin"/>
        </c:scaling>
        <c:delete val="0"/>
        <c:axPos val="l"/>
        <c:numFmt formatCode="General" sourceLinked="1"/>
        <c:majorTickMark val="none"/>
        <c:minorTickMark val="none"/>
        <c:tickLblPos val="nextTo"/>
        <c:spPr>
          <a:noFill/>
          <a:ln w="9525" cap="flat" cmpd="sng" algn="ctr">
            <a:solidFill>
              <a:schemeClr val="tx1"/>
            </a:solidFill>
            <a:round/>
          </a:ln>
          <a:effectLst/>
        </c:spPr>
        <c:txPr>
          <a:bodyPr rot="0" vert="horz"/>
          <a:lstStyle/>
          <a:p>
            <a:pPr>
              <a:defRPr b="1"/>
            </a:pPr>
            <a:endParaRPr lang="ar-SA"/>
          </a:p>
        </c:txPr>
        <c:crossAx val="232989056"/>
        <c:crosses val="autoZero"/>
        <c:auto val="1"/>
        <c:lblAlgn val="ctr"/>
        <c:lblOffset val="100"/>
        <c:noMultiLvlLbl val="0"/>
      </c:catAx>
      <c:valAx>
        <c:axId val="232989056"/>
        <c:scaling>
          <c:orientation val="minMax"/>
          <c:max val="100"/>
        </c:scaling>
        <c:delete val="0"/>
        <c:axPos val="b"/>
        <c:majorGridlines>
          <c:spPr>
            <a:ln w="9525" cap="flat" cmpd="sng" algn="ctr">
              <a:solidFill>
                <a:schemeClr val="tx1">
                  <a:lumMod val="15000"/>
                  <a:lumOff val="85000"/>
                </a:schemeClr>
              </a:solidFill>
              <a:round/>
            </a:ln>
            <a:effectLst/>
          </c:spPr>
        </c:majorGridlines>
        <c:title>
          <c:tx>
            <c:rich>
              <a:bodyPr/>
              <a:lstStyle/>
              <a:p>
                <a:pPr algn="ctr" rtl="0">
                  <a:defRPr b="1"/>
                </a:pPr>
                <a:r>
                  <a:rPr lang="en-US" b="1"/>
                  <a:t>Percentage of PWD</a:t>
                </a:r>
              </a:p>
            </c:rich>
          </c:tx>
          <c:layout>
            <c:manualLayout>
              <c:xMode val="edge"/>
              <c:yMode val="edge"/>
              <c:x val="0.58633941868597361"/>
              <c:y val="0.70173732983623849"/>
            </c:manualLayout>
          </c:layout>
          <c:overlay val="0"/>
        </c:title>
        <c:numFmt formatCode="#,##0" sourceLinked="0"/>
        <c:majorTickMark val="none"/>
        <c:minorTickMark val="none"/>
        <c:tickLblPos val="nextTo"/>
        <c:spPr>
          <a:ln w="6350">
            <a:solidFill>
              <a:sysClr val="windowText" lastClr="000000"/>
            </a:solidFill>
          </a:ln>
        </c:spPr>
        <c:txPr>
          <a:bodyPr rot="0" vert="horz"/>
          <a:lstStyle/>
          <a:p>
            <a:pPr>
              <a:defRPr b="1"/>
            </a:pPr>
            <a:endParaRPr lang="ar-SA"/>
          </a:p>
        </c:txPr>
        <c:crossAx val="232932480"/>
        <c:crosses val="max"/>
        <c:crossBetween val="between"/>
        <c:majorUnit val="10"/>
      </c:valAx>
      <c:spPr>
        <a:noFill/>
        <a:ln w="25400">
          <a:noFill/>
        </a:ln>
      </c:spPr>
    </c:plotArea>
    <c:legend>
      <c:legendPos val="b"/>
      <c:layout>
        <c:manualLayout>
          <c:xMode val="edge"/>
          <c:yMode val="edge"/>
          <c:x val="9.7871629682653328E-3"/>
          <c:y val="0.82407176714851194"/>
          <c:w val="0.98850934542272872"/>
          <c:h val="0.17592823285149223"/>
        </c:manualLayout>
      </c:layout>
      <c:overlay val="0"/>
      <c:spPr>
        <a:noFill/>
        <a:ln w="25400">
          <a:noFill/>
        </a:ln>
      </c:spPr>
    </c:legend>
    <c:plotVisOnly val="1"/>
    <c:dispBlanksAs val="gap"/>
    <c:showDLblsOverMax val="0"/>
  </c:chart>
  <c:spPr>
    <a:solidFill>
      <a:schemeClr val="bg1"/>
    </a:solidFill>
    <a:ln w="9525" cap="flat" cmpd="sng" algn="ctr">
      <a:noFill/>
      <a:round/>
    </a:ln>
    <a:effectLst/>
  </c:spPr>
  <c:txPr>
    <a:bodyPr/>
    <a:lstStyle/>
    <a:p>
      <a:pPr>
        <a:defRPr sz="800" b="0" i="0" u="none" strike="noStrike" baseline="0">
          <a:solidFill>
            <a:srgbClr val="000000"/>
          </a:solidFill>
          <a:latin typeface="Arial" pitchFamily="34" charset="0"/>
          <a:ea typeface="Calibri"/>
          <a:cs typeface="Arial" pitchFamily="34" charset="0"/>
        </a:defRPr>
      </a:pPr>
      <a:endParaRPr lang="ar-SA"/>
    </a:p>
  </c:txPr>
  <c:externalData r:id="rId8">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b="1"/>
              <a:t>Adults (18 years and over)</a:t>
            </a:r>
          </a:p>
        </c:rich>
      </c:tx>
      <c:layout>
        <c:manualLayout>
          <c:xMode val="edge"/>
          <c:yMode val="edge"/>
          <c:x val="0.37991349574545158"/>
          <c:y val="0"/>
        </c:manualLayout>
      </c:layout>
      <c:overlay val="0"/>
      <c:spPr>
        <a:noFill/>
        <a:ln w="25400">
          <a:noFill/>
        </a:ln>
      </c:spPr>
    </c:title>
    <c:autoTitleDeleted val="0"/>
    <c:plotArea>
      <c:layout>
        <c:manualLayout>
          <c:layoutTarget val="inner"/>
          <c:xMode val="edge"/>
          <c:yMode val="edge"/>
          <c:x val="0.27779525347921225"/>
          <c:y val="0.12104638494991279"/>
          <c:w val="0.69624568869316406"/>
          <c:h val="0.47605714851178843"/>
        </c:manualLayout>
      </c:layout>
      <c:barChart>
        <c:barDir val="bar"/>
        <c:grouping val="stacked"/>
        <c:varyColors val="0"/>
        <c:ser>
          <c:idx val="0"/>
          <c:order val="0"/>
          <c:tx>
            <c:strRef>
              <c:f>Section4.3_Data!$L$7</c:f>
              <c:strCache>
                <c:ptCount val="1"/>
                <c:pt idx="0">
                  <c:v>Congenital/ Genetic</c:v>
                </c:pt>
              </c:strCache>
            </c:strRef>
          </c:tx>
          <c:spPr>
            <a:blipFill dpi="0" rotWithShape="0">
              <a:blip xmlns:r="http://schemas.openxmlformats.org/officeDocument/2006/relationships" r:embed="rId1"/>
              <a:srcRect/>
              <a:tile tx="0" ty="0" sx="100000" sy="100000" flip="none" algn="tl"/>
            </a:blipFill>
            <a:ln w="25400">
              <a:noFill/>
            </a:ln>
            <a:effectLst>
              <a:outerShdw blurRad="50800" dist="38100" dir="18900000" algn="bl" rotWithShape="0">
                <a:prstClr val="black">
                  <a:alpha val="40000"/>
                </a:prst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Section4.3_Data!$M$6:$Q$6</c:f>
              <c:strCache>
                <c:ptCount val="5"/>
                <c:pt idx="0">
                  <c:v>Seeing</c:v>
                </c:pt>
                <c:pt idx="1">
                  <c:v>Hearing</c:v>
                </c:pt>
                <c:pt idx="2">
                  <c:v>Mobility</c:v>
                </c:pt>
                <c:pt idx="3">
                  <c:v>Remembering and Concentrating</c:v>
                </c:pt>
                <c:pt idx="4">
                  <c:v>Communication</c:v>
                </c:pt>
              </c:strCache>
            </c:strRef>
          </c:cat>
          <c:val>
            <c:numRef>
              <c:f>Section4.3_Data!$M$7:$Q$7</c:f>
              <c:numCache>
                <c:formatCode>0.0</c:formatCode>
                <c:ptCount val="5"/>
                <c:pt idx="0">
                  <c:v>14.729999999999999</c:v>
                </c:pt>
                <c:pt idx="1">
                  <c:v>22.18</c:v>
                </c:pt>
                <c:pt idx="2">
                  <c:v>8.23</c:v>
                </c:pt>
                <c:pt idx="3">
                  <c:v>26.02</c:v>
                </c:pt>
                <c:pt idx="4">
                  <c:v>35.46</c:v>
                </c:pt>
              </c:numCache>
            </c:numRef>
          </c:val>
          <c:extLst>
            <c:ext xmlns:c16="http://schemas.microsoft.com/office/drawing/2014/chart" uri="{C3380CC4-5D6E-409C-BE32-E72D297353CC}">
              <c16:uniqueId val="{00000000-763F-4975-BD3D-8E9218EE6BBF}"/>
            </c:ext>
          </c:extLst>
        </c:ser>
        <c:ser>
          <c:idx val="1"/>
          <c:order val="1"/>
          <c:tx>
            <c:strRef>
              <c:f>Section4.3_Data!$L$8</c:f>
              <c:strCache>
                <c:ptCount val="1"/>
                <c:pt idx="0">
                  <c:v>During pregnancy/ Birth related</c:v>
                </c:pt>
              </c:strCache>
            </c:strRef>
          </c:tx>
          <c:spPr>
            <a:blipFill dpi="0" rotWithShape="0">
              <a:blip xmlns:r="http://schemas.openxmlformats.org/officeDocument/2006/relationships" r:embed="rId2"/>
              <a:srcRect/>
              <a:tile tx="0" ty="0" sx="100000" sy="100000" flip="none" algn="tl"/>
            </a:blipFill>
            <a:ln w="25400">
              <a:noFill/>
            </a:ln>
            <a:effectLst>
              <a:outerShdw blurRad="50800" dist="38100" dir="18900000" algn="bl" rotWithShape="0">
                <a:prstClr val="black">
                  <a:alpha val="40000"/>
                </a:prst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Section4.3_Data!$M$6:$Q$6</c:f>
              <c:strCache>
                <c:ptCount val="5"/>
                <c:pt idx="0">
                  <c:v>Seeing</c:v>
                </c:pt>
                <c:pt idx="1">
                  <c:v>Hearing</c:v>
                </c:pt>
                <c:pt idx="2">
                  <c:v>Mobility</c:v>
                </c:pt>
                <c:pt idx="3">
                  <c:v>Remembering and Concentrating</c:v>
                </c:pt>
                <c:pt idx="4">
                  <c:v>Communication</c:v>
                </c:pt>
              </c:strCache>
            </c:strRef>
          </c:cat>
          <c:val>
            <c:numRef>
              <c:f>Section4.3_Data!$M$8:$Q$8</c:f>
              <c:numCache>
                <c:formatCode>0.0</c:formatCode>
                <c:ptCount val="5"/>
                <c:pt idx="0">
                  <c:v>2.2000000000000002</c:v>
                </c:pt>
                <c:pt idx="1">
                  <c:v>3.53</c:v>
                </c:pt>
                <c:pt idx="2">
                  <c:v>4.58</c:v>
                </c:pt>
                <c:pt idx="3">
                  <c:v>8.8700000000000028</c:v>
                </c:pt>
                <c:pt idx="4">
                  <c:v>10.350000000000026</c:v>
                </c:pt>
              </c:numCache>
            </c:numRef>
          </c:val>
          <c:extLst>
            <c:ext xmlns:c16="http://schemas.microsoft.com/office/drawing/2014/chart" uri="{C3380CC4-5D6E-409C-BE32-E72D297353CC}">
              <c16:uniqueId val="{00000001-763F-4975-BD3D-8E9218EE6BBF}"/>
            </c:ext>
          </c:extLst>
        </c:ser>
        <c:ser>
          <c:idx val="2"/>
          <c:order val="2"/>
          <c:tx>
            <c:strRef>
              <c:f>Section4.3_Data!$L$9</c:f>
              <c:strCache>
                <c:ptCount val="1"/>
                <c:pt idx="0">
                  <c:v>Illness</c:v>
                </c:pt>
              </c:strCache>
            </c:strRef>
          </c:tx>
          <c:spPr>
            <a:blipFill dpi="0" rotWithShape="0">
              <a:blip xmlns:r="http://schemas.openxmlformats.org/officeDocument/2006/relationships" r:embed="rId3"/>
              <a:srcRect/>
              <a:tile tx="0" ty="0" sx="100000" sy="100000" flip="none" algn="tl"/>
            </a:blipFill>
            <a:ln w="25400">
              <a:noFill/>
            </a:ln>
            <a:effectLst>
              <a:outerShdw blurRad="50800" dist="38100" dir="18900000" algn="bl" rotWithShape="0">
                <a:prstClr val="black">
                  <a:alpha val="40000"/>
                </a:prst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Section4.3_Data!$M$6:$Q$6</c:f>
              <c:strCache>
                <c:ptCount val="5"/>
                <c:pt idx="0">
                  <c:v>Seeing</c:v>
                </c:pt>
                <c:pt idx="1">
                  <c:v>Hearing</c:v>
                </c:pt>
                <c:pt idx="2">
                  <c:v>Mobility</c:v>
                </c:pt>
                <c:pt idx="3">
                  <c:v>Remembering and Concentrating</c:v>
                </c:pt>
                <c:pt idx="4">
                  <c:v>Communication</c:v>
                </c:pt>
              </c:strCache>
            </c:strRef>
          </c:cat>
          <c:val>
            <c:numRef>
              <c:f>Section4.3_Data!$M$9:$Q$9</c:f>
              <c:numCache>
                <c:formatCode>0.0</c:formatCode>
                <c:ptCount val="5"/>
                <c:pt idx="0">
                  <c:v>41.32</c:v>
                </c:pt>
                <c:pt idx="1">
                  <c:v>25.739999999999988</c:v>
                </c:pt>
                <c:pt idx="2">
                  <c:v>38.65</c:v>
                </c:pt>
                <c:pt idx="3">
                  <c:v>27.68</c:v>
                </c:pt>
                <c:pt idx="4">
                  <c:v>29.479999999999986</c:v>
                </c:pt>
              </c:numCache>
            </c:numRef>
          </c:val>
          <c:extLst>
            <c:ext xmlns:c16="http://schemas.microsoft.com/office/drawing/2014/chart" uri="{C3380CC4-5D6E-409C-BE32-E72D297353CC}">
              <c16:uniqueId val="{00000002-763F-4975-BD3D-8E9218EE6BBF}"/>
            </c:ext>
          </c:extLst>
        </c:ser>
        <c:ser>
          <c:idx val="3"/>
          <c:order val="3"/>
          <c:tx>
            <c:strRef>
              <c:f>Section4.3_Data!$L$10</c:f>
              <c:strCache>
                <c:ptCount val="1"/>
                <c:pt idx="0">
                  <c:v>Aging</c:v>
                </c:pt>
              </c:strCache>
            </c:strRef>
          </c:tx>
          <c:spPr>
            <a:solidFill>
              <a:srgbClr val="FFC000"/>
            </a:solidFill>
            <a:ln w="25400">
              <a:noFill/>
            </a:ln>
            <a:effectLst>
              <a:outerShdw blurRad="50800" dist="38100" dir="18900000" algn="bl" rotWithShape="0">
                <a:prstClr val="black">
                  <a:alpha val="40000"/>
                </a:prst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Section4.3_Data!$M$6:$Q$6</c:f>
              <c:strCache>
                <c:ptCount val="5"/>
                <c:pt idx="0">
                  <c:v>Seeing</c:v>
                </c:pt>
                <c:pt idx="1">
                  <c:v>Hearing</c:v>
                </c:pt>
                <c:pt idx="2">
                  <c:v>Mobility</c:v>
                </c:pt>
                <c:pt idx="3">
                  <c:v>Remembering and Concentrating</c:v>
                </c:pt>
                <c:pt idx="4">
                  <c:v>Communication</c:v>
                </c:pt>
              </c:strCache>
            </c:strRef>
          </c:cat>
          <c:val>
            <c:numRef>
              <c:f>Section4.3_Data!$M$10:$Q$10</c:f>
              <c:numCache>
                <c:formatCode>0.0</c:formatCode>
                <c:ptCount val="5"/>
                <c:pt idx="0">
                  <c:v>24.47</c:v>
                </c:pt>
                <c:pt idx="1">
                  <c:v>37.01</c:v>
                </c:pt>
                <c:pt idx="2">
                  <c:v>25.2</c:v>
                </c:pt>
                <c:pt idx="3">
                  <c:v>25.8</c:v>
                </c:pt>
                <c:pt idx="4">
                  <c:v>14.000000000000002</c:v>
                </c:pt>
              </c:numCache>
            </c:numRef>
          </c:val>
          <c:extLst>
            <c:ext xmlns:c16="http://schemas.microsoft.com/office/drawing/2014/chart" uri="{C3380CC4-5D6E-409C-BE32-E72D297353CC}">
              <c16:uniqueId val="{00000003-763F-4975-BD3D-8E9218EE6BBF}"/>
            </c:ext>
          </c:extLst>
        </c:ser>
        <c:ser>
          <c:idx val="4"/>
          <c:order val="4"/>
          <c:tx>
            <c:strRef>
              <c:f>Section4.3_Data!$L$11</c:f>
              <c:strCache>
                <c:ptCount val="1"/>
                <c:pt idx="0">
                  <c:v>Work injury</c:v>
                </c:pt>
              </c:strCache>
            </c:strRef>
          </c:tx>
          <c:spPr>
            <a:blipFill dpi="0" rotWithShape="0">
              <a:blip xmlns:r="http://schemas.openxmlformats.org/officeDocument/2006/relationships" r:embed="rId4"/>
              <a:srcRect/>
              <a:tile tx="0" ty="0" sx="100000" sy="100000" flip="none" algn="tl"/>
            </a:blipFill>
            <a:ln w="25400">
              <a:noFill/>
            </a:ln>
            <a:effectLst>
              <a:outerShdw blurRad="50800" dist="38100" dir="18900000" algn="bl" rotWithShape="0">
                <a:prstClr val="black">
                  <a:alpha val="40000"/>
                </a:prstClr>
              </a:outerShdw>
            </a:effectLst>
          </c:spPr>
          <c:invertIfNegative val="0"/>
          <c:cat>
            <c:strRef>
              <c:f>Section4.3_Data!$M$6:$Q$6</c:f>
              <c:strCache>
                <c:ptCount val="5"/>
                <c:pt idx="0">
                  <c:v>Seeing</c:v>
                </c:pt>
                <c:pt idx="1">
                  <c:v>Hearing</c:v>
                </c:pt>
                <c:pt idx="2">
                  <c:v>Mobility</c:v>
                </c:pt>
                <c:pt idx="3">
                  <c:v>Remembering and Concentrating</c:v>
                </c:pt>
                <c:pt idx="4">
                  <c:v>Communication</c:v>
                </c:pt>
              </c:strCache>
            </c:strRef>
          </c:cat>
          <c:val>
            <c:numRef>
              <c:f>Section4.3_Data!$M$11:$Q$11</c:f>
              <c:numCache>
                <c:formatCode>0.0</c:formatCode>
                <c:ptCount val="5"/>
                <c:pt idx="0">
                  <c:v>2.8699999999999997</c:v>
                </c:pt>
                <c:pt idx="1">
                  <c:v>1.42</c:v>
                </c:pt>
                <c:pt idx="2">
                  <c:v>4.01</c:v>
                </c:pt>
                <c:pt idx="3">
                  <c:v>0.51</c:v>
                </c:pt>
                <c:pt idx="4">
                  <c:v>0.4</c:v>
                </c:pt>
              </c:numCache>
            </c:numRef>
          </c:val>
          <c:extLst>
            <c:ext xmlns:c16="http://schemas.microsoft.com/office/drawing/2014/chart" uri="{C3380CC4-5D6E-409C-BE32-E72D297353CC}">
              <c16:uniqueId val="{00000004-763F-4975-BD3D-8E9218EE6BBF}"/>
            </c:ext>
          </c:extLst>
        </c:ser>
        <c:ser>
          <c:idx val="5"/>
          <c:order val="5"/>
          <c:tx>
            <c:strRef>
              <c:f>Section4.3_Data!$L$12</c:f>
              <c:strCache>
                <c:ptCount val="1"/>
                <c:pt idx="0">
                  <c:v>Traffic accident</c:v>
                </c:pt>
              </c:strCache>
            </c:strRef>
          </c:tx>
          <c:spPr>
            <a:blipFill dpi="0" rotWithShape="0">
              <a:blip xmlns:r="http://schemas.openxmlformats.org/officeDocument/2006/relationships" r:embed="rId5"/>
              <a:srcRect/>
              <a:tile tx="0" ty="0" sx="100000" sy="100000" flip="none" algn="tl"/>
            </a:blipFill>
            <a:ln w="25400">
              <a:noFill/>
            </a:ln>
            <a:effectLst>
              <a:outerShdw blurRad="50800" dist="38100" dir="18900000" algn="bl" rotWithShape="0">
                <a:prstClr val="black">
                  <a:alpha val="40000"/>
                </a:prstClr>
              </a:outerShdw>
            </a:effectLst>
          </c:spPr>
          <c:invertIfNegative val="0"/>
          <c:cat>
            <c:strRef>
              <c:f>Section4.3_Data!$M$6:$Q$6</c:f>
              <c:strCache>
                <c:ptCount val="5"/>
                <c:pt idx="0">
                  <c:v>Seeing</c:v>
                </c:pt>
                <c:pt idx="1">
                  <c:v>Hearing</c:v>
                </c:pt>
                <c:pt idx="2">
                  <c:v>Mobility</c:v>
                </c:pt>
                <c:pt idx="3">
                  <c:v>Remembering and Concentrating</c:v>
                </c:pt>
                <c:pt idx="4">
                  <c:v>Communication</c:v>
                </c:pt>
              </c:strCache>
            </c:strRef>
          </c:cat>
          <c:val>
            <c:numRef>
              <c:f>Section4.3_Data!$M$12:$Q$12</c:f>
              <c:numCache>
                <c:formatCode>0.0</c:formatCode>
                <c:ptCount val="5"/>
                <c:pt idx="0">
                  <c:v>1.23</c:v>
                </c:pt>
                <c:pt idx="1">
                  <c:v>0.93999999999999984</c:v>
                </c:pt>
                <c:pt idx="2">
                  <c:v>3.9699999999999998</c:v>
                </c:pt>
                <c:pt idx="3">
                  <c:v>1.6600000000000001</c:v>
                </c:pt>
                <c:pt idx="4">
                  <c:v>1.45</c:v>
                </c:pt>
              </c:numCache>
            </c:numRef>
          </c:val>
          <c:extLst>
            <c:ext xmlns:c16="http://schemas.microsoft.com/office/drawing/2014/chart" uri="{C3380CC4-5D6E-409C-BE32-E72D297353CC}">
              <c16:uniqueId val="{00000005-763F-4975-BD3D-8E9218EE6BBF}"/>
            </c:ext>
          </c:extLst>
        </c:ser>
        <c:ser>
          <c:idx val="6"/>
          <c:order val="6"/>
          <c:tx>
            <c:strRef>
              <c:f>Section4.3_Data!$L$13</c:f>
              <c:strCache>
                <c:ptCount val="1"/>
                <c:pt idx="0">
                  <c:v>Other accident</c:v>
                </c:pt>
              </c:strCache>
            </c:strRef>
          </c:tx>
          <c:spPr>
            <a:solidFill>
              <a:schemeClr val="accent1">
                <a:lumMod val="60000"/>
              </a:schemeClr>
            </a:solidFill>
            <a:ln>
              <a:noFill/>
            </a:ln>
            <a:effectLst>
              <a:outerShdw blurRad="50800" dist="38100" dir="18900000" algn="bl" rotWithShape="0">
                <a:prstClr val="black">
                  <a:alpha val="40000"/>
                </a:prstClr>
              </a:outerShdw>
            </a:effectLst>
          </c:spPr>
          <c:invertIfNegative val="0"/>
          <c:cat>
            <c:strRef>
              <c:f>Section4.3_Data!$M$6:$Q$6</c:f>
              <c:strCache>
                <c:ptCount val="5"/>
                <c:pt idx="0">
                  <c:v>Seeing</c:v>
                </c:pt>
                <c:pt idx="1">
                  <c:v>Hearing</c:v>
                </c:pt>
                <c:pt idx="2">
                  <c:v>Mobility</c:v>
                </c:pt>
                <c:pt idx="3">
                  <c:v>Remembering and Concentrating</c:v>
                </c:pt>
                <c:pt idx="4">
                  <c:v>Communication</c:v>
                </c:pt>
              </c:strCache>
            </c:strRef>
          </c:cat>
          <c:val>
            <c:numRef>
              <c:f>Section4.3_Data!$M$13:$Q$13</c:f>
              <c:numCache>
                <c:formatCode>0.0</c:formatCode>
                <c:ptCount val="5"/>
                <c:pt idx="0">
                  <c:v>5.75</c:v>
                </c:pt>
                <c:pt idx="1">
                  <c:v>2.77</c:v>
                </c:pt>
                <c:pt idx="2">
                  <c:v>6.1899999999999995</c:v>
                </c:pt>
                <c:pt idx="3">
                  <c:v>2.7600000000000002</c:v>
                </c:pt>
                <c:pt idx="4">
                  <c:v>2.4699999999999998</c:v>
                </c:pt>
              </c:numCache>
            </c:numRef>
          </c:val>
          <c:extLst>
            <c:ext xmlns:c16="http://schemas.microsoft.com/office/drawing/2014/chart" uri="{C3380CC4-5D6E-409C-BE32-E72D297353CC}">
              <c16:uniqueId val="{00000006-763F-4975-BD3D-8E9218EE6BBF}"/>
            </c:ext>
          </c:extLst>
        </c:ser>
        <c:ser>
          <c:idx val="7"/>
          <c:order val="7"/>
          <c:tx>
            <c:strRef>
              <c:f>Section4.3_Data!$L$14</c:f>
              <c:strCache>
                <c:ptCount val="1"/>
                <c:pt idx="0">
                  <c:v>Israeli measurements, War</c:v>
                </c:pt>
              </c:strCache>
            </c:strRef>
          </c:tx>
          <c:spPr>
            <a:blipFill dpi="0" rotWithShape="0">
              <a:blip xmlns:r="http://schemas.openxmlformats.org/officeDocument/2006/relationships" r:embed="rId6"/>
              <a:srcRect/>
              <a:tile tx="0" ty="0" sx="100000" sy="100000" flip="none" algn="tl"/>
            </a:blipFill>
            <a:ln w="25400">
              <a:noFill/>
            </a:ln>
            <a:effectLst>
              <a:outerShdw blurRad="50800" dist="38100" dir="18900000" algn="bl" rotWithShape="0">
                <a:prstClr val="black">
                  <a:alpha val="40000"/>
                </a:prstClr>
              </a:outerShdw>
            </a:effectLst>
          </c:spPr>
          <c:invertIfNegative val="0"/>
          <c:cat>
            <c:strRef>
              <c:f>Section4.3_Data!$M$6:$Q$6</c:f>
              <c:strCache>
                <c:ptCount val="5"/>
                <c:pt idx="0">
                  <c:v>Seeing</c:v>
                </c:pt>
                <c:pt idx="1">
                  <c:v>Hearing</c:v>
                </c:pt>
                <c:pt idx="2">
                  <c:v>Mobility</c:v>
                </c:pt>
                <c:pt idx="3">
                  <c:v>Remembering and Concentrating</c:v>
                </c:pt>
                <c:pt idx="4">
                  <c:v>Communication</c:v>
                </c:pt>
              </c:strCache>
            </c:strRef>
          </c:cat>
          <c:val>
            <c:numRef>
              <c:f>Section4.3_Data!$M$14:$Q$14</c:f>
              <c:numCache>
                <c:formatCode>0.0</c:formatCode>
                <c:ptCount val="5"/>
                <c:pt idx="0">
                  <c:v>4.05</c:v>
                </c:pt>
                <c:pt idx="1">
                  <c:v>3.92</c:v>
                </c:pt>
                <c:pt idx="2">
                  <c:v>6.8800000000000017</c:v>
                </c:pt>
                <c:pt idx="3">
                  <c:v>2.0699999999999998</c:v>
                </c:pt>
                <c:pt idx="4">
                  <c:v>1.9799999999999998</c:v>
                </c:pt>
              </c:numCache>
            </c:numRef>
          </c:val>
          <c:extLst>
            <c:ext xmlns:c16="http://schemas.microsoft.com/office/drawing/2014/chart" uri="{C3380CC4-5D6E-409C-BE32-E72D297353CC}">
              <c16:uniqueId val="{00000007-763F-4975-BD3D-8E9218EE6BBF}"/>
            </c:ext>
          </c:extLst>
        </c:ser>
        <c:ser>
          <c:idx val="8"/>
          <c:order val="8"/>
          <c:tx>
            <c:strRef>
              <c:f>Section4.3_Data!$L$15</c:f>
              <c:strCache>
                <c:ptCount val="1"/>
                <c:pt idx="0">
                  <c:v>Other*</c:v>
                </c:pt>
              </c:strCache>
            </c:strRef>
          </c:tx>
          <c:spPr>
            <a:blipFill dpi="0" rotWithShape="0">
              <a:blip xmlns:r="http://schemas.openxmlformats.org/officeDocument/2006/relationships" r:embed="rId7"/>
              <a:srcRect/>
              <a:tile tx="0" ty="0" sx="100000" sy="100000" flip="none" algn="tl"/>
            </a:blipFill>
            <a:ln w="25400">
              <a:noFill/>
            </a:ln>
            <a:effectLst>
              <a:outerShdw blurRad="50800" dist="38100" dir="18900000" algn="bl" rotWithShape="0">
                <a:prstClr val="black">
                  <a:alpha val="40000"/>
                </a:prst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Section4.3_Data!$M$6:$Q$6</c:f>
              <c:strCache>
                <c:ptCount val="5"/>
                <c:pt idx="0">
                  <c:v>Seeing</c:v>
                </c:pt>
                <c:pt idx="1">
                  <c:v>Hearing</c:v>
                </c:pt>
                <c:pt idx="2">
                  <c:v>Mobility</c:v>
                </c:pt>
                <c:pt idx="3">
                  <c:v>Remembering and Concentrating</c:v>
                </c:pt>
                <c:pt idx="4">
                  <c:v>Communication</c:v>
                </c:pt>
              </c:strCache>
            </c:strRef>
          </c:cat>
          <c:val>
            <c:numRef>
              <c:f>Section4.3_Data!$M$15:$Q$15</c:f>
              <c:numCache>
                <c:formatCode>0.0</c:formatCode>
                <c:ptCount val="5"/>
                <c:pt idx="0">
                  <c:v>3.3699999999999997</c:v>
                </c:pt>
                <c:pt idx="1">
                  <c:v>2.4899999999999998</c:v>
                </c:pt>
                <c:pt idx="2">
                  <c:v>2.3099999999999987</c:v>
                </c:pt>
                <c:pt idx="3">
                  <c:v>4.63</c:v>
                </c:pt>
                <c:pt idx="4">
                  <c:v>4.4300000000000024</c:v>
                </c:pt>
              </c:numCache>
            </c:numRef>
          </c:val>
          <c:extLst>
            <c:ext xmlns:c16="http://schemas.microsoft.com/office/drawing/2014/chart" uri="{C3380CC4-5D6E-409C-BE32-E72D297353CC}">
              <c16:uniqueId val="{00000008-763F-4975-BD3D-8E9218EE6BBF}"/>
            </c:ext>
          </c:extLst>
        </c:ser>
        <c:dLbls>
          <c:showLegendKey val="0"/>
          <c:showVal val="0"/>
          <c:showCatName val="0"/>
          <c:showSerName val="0"/>
          <c:showPercent val="0"/>
          <c:showBubbleSize val="0"/>
        </c:dLbls>
        <c:gapWidth val="150"/>
        <c:overlap val="100"/>
        <c:axId val="237472000"/>
        <c:axId val="237675648"/>
      </c:barChart>
      <c:catAx>
        <c:axId val="237472000"/>
        <c:scaling>
          <c:orientation val="minMax"/>
        </c:scaling>
        <c:delete val="0"/>
        <c:axPos val="l"/>
        <c:numFmt formatCode="General" sourceLinked="1"/>
        <c:majorTickMark val="none"/>
        <c:minorTickMark val="none"/>
        <c:tickLblPos val="nextTo"/>
        <c:spPr>
          <a:noFill/>
          <a:ln w="9525" cap="flat" cmpd="sng" algn="ctr">
            <a:solidFill>
              <a:schemeClr val="tx1"/>
            </a:solidFill>
            <a:round/>
          </a:ln>
          <a:effectLst/>
        </c:spPr>
        <c:txPr>
          <a:bodyPr rot="0" vert="horz"/>
          <a:lstStyle/>
          <a:p>
            <a:pPr>
              <a:defRPr b="1"/>
            </a:pPr>
            <a:endParaRPr lang="ar-SA"/>
          </a:p>
        </c:txPr>
        <c:crossAx val="237675648"/>
        <c:crosses val="autoZero"/>
        <c:auto val="1"/>
        <c:lblAlgn val="ctr"/>
        <c:lblOffset val="100"/>
        <c:noMultiLvlLbl val="0"/>
      </c:catAx>
      <c:valAx>
        <c:axId val="237675648"/>
        <c:scaling>
          <c:orientation val="minMax"/>
          <c:max val="100"/>
        </c:scaling>
        <c:delete val="0"/>
        <c:axPos val="b"/>
        <c:majorGridlines>
          <c:spPr>
            <a:ln w="9525" cap="flat" cmpd="sng" algn="ctr">
              <a:solidFill>
                <a:schemeClr val="tx1">
                  <a:lumMod val="15000"/>
                  <a:lumOff val="85000"/>
                </a:schemeClr>
              </a:solidFill>
              <a:round/>
            </a:ln>
            <a:effectLst/>
          </c:spPr>
        </c:majorGridlines>
        <c:title>
          <c:tx>
            <c:rich>
              <a:bodyPr/>
              <a:lstStyle/>
              <a:p>
                <a:pPr>
                  <a:defRPr b="1"/>
                </a:pPr>
                <a:r>
                  <a:rPr lang="en-US" b="1"/>
                  <a:t>Percentage of PWD</a:t>
                </a:r>
              </a:p>
            </c:rich>
          </c:tx>
          <c:layout>
            <c:manualLayout>
              <c:xMode val="edge"/>
              <c:yMode val="edge"/>
              <c:x val="0.58380360794788955"/>
              <c:y val="0.69381589637362651"/>
            </c:manualLayout>
          </c:layout>
          <c:overlay val="0"/>
        </c:title>
        <c:numFmt formatCode="#,##0" sourceLinked="0"/>
        <c:majorTickMark val="none"/>
        <c:minorTickMark val="none"/>
        <c:tickLblPos val="nextTo"/>
        <c:spPr>
          <a:ln w="6350">
            <a:solidFill>
              <a:sysClr val="windowText" lastClr="000000"/>
            </a:solidFill>
          </a:ln>
        </c:spPr>
        <c:txPr>
          <a:bodyPr rot="0" vert="horz"/>
          <a:lstStyle/>
          <a:p>
            <a:pPr>
              <a:defRPr b="1"/>
            </a:pPr>
            <a:endParaRPr lang="ar-SA"/>
          </a:p>
        </c:txPr>
        <c:crossAx val="237472000"/>
        <c:crosses val="autoZero"/>
        <c:crossBetween val="between"/>
      </c:valAx>
      <c:spPr>
        <a:noFill/>
        <a:ln w="25400">
          <a:noFill/>
        </a:ln>
      </c:spPr>
    </c:plotArea>
    <c:legend>
      <c:legendPos val="b"/>
      <c:layout>
        <c:manualLayout>
          <c:xMode val="edge"/>
          <c:yMode val="edge"/>
          <c:x val="9.7871629682653328E-3"/>
          <c:y val="0.82407170801762986"/>
          <c:w val="0.98850934542272872"/>
          <c:h val="0.17592829198237125"/>
        </c:manualLayout>
      </c:layout>
      <c:overlay val="0"/>
      <c:spPr>
        <a:noFill/>
        <a:ln w="25400">
          <a:noFill/>
        </a:ln>
      </c:spPr>
    </c:legend>
    <c:plotVisOnly val="1"/>
    <c:dispBlanksAs val="gap"/>
    <c:showDLblsOverMax val="0"/>
  </c:chart>
  <c:spPr>
    <a:solidFill>
      <a:schemeClr val="bg1"/>
    </a:solidFill>
    <a:ln w="9525" cap="flat" cmpd="sng" algn="ctr">
      <a:noFill/>
      <a:round/>
    </a:ln>
    <a:effectLst/>
  </c:spPr>
  <c:txPr>
    <a:bodyPr/>
    <a:lstStyle/>
    <a:p>
      <a:pPr>
        <a:defRPr sz="800" b="0" i="0" u="none" strike="noStrike" baseline="0">
          <a:solidFill>
            <a:srgbClr val="000000"/>
          </a:solidFill>
          <a:latin typeface="Arial" pitchFamily="34" charset="0"/>
          <a:ea typeface="Calibri"/>
          <a:cs typeface="Arial" pitchFamily="34" charset="0"/>
        </a:defRPr>
      </a:pPr>
      <a:endParaRPr lang="ar-SA"/>
    </a:p>
  </c:txPr>
  <c:externalData r:id="rId8">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943216169499919"/>
          <c:y val="5.3315421590646818E-2"/>
          <c:w val="0.84616440784997393"/>
          <c:h val="0.45579533289698865"/>
        </c:manualLayout>
      </c:layout>
      <c:barChart>
        <c:barDir val="col"/>
        <c:grouping val="clustered"/>
        <c:varyColors val="0"/>
        <c:ser>
          <c:idx val="0"/>
          <c:order val="0"/>
          <c:tx>
            <c:strRef>
              <c:f>Section4.4_Data!$A$5</c:f>
              <c:strCache>
                <c:ptCount val="1"/>
                <c:pt idx="0">
                  <c:v>Disabled</c:v>
                </c:pt>
              </c:strCache>
            </c:strRef>
          </c:tx>
          <c:spPr>
            <a:solidFill>
              <a:srgbClr val="4472C4"/>
            </a:solidFill>
            <a:ln w="25400">
              <a:noFill/>
            </a:ln>
            <a:effectLst>
              <a:outerShdw blurRad="50800" dist="38100" dir="18900000" algn="bl" rotWithShape="0">
                <a:prstClr val="black">
                  <a:alpha val="40000"/>
                </a:prstClr>
              </a:outerShdw>
            </a:effectLst>
          </c:spPr>
          <c:invertIfNegative val="0"/>
          <c:dLbls>
            <c:dLbl>
              <c:idx val="3"/>
              <c:layout>
                <c:manualLayout>
                  <c:x val="-2.6185685790739671E-3"/>
                  <c:y val="0"/>
                </c:manualLayout>
              </c:layout>
              <c:tx>
                <c:rich>
                  <a:bodyPr/>
                  <a:lstStyle/>
                  <a:p>
                    <a:r>
                      <a:rPr lang="en-US"/>
                      <a:t>1.0</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056-499B-AEF0-176BFBBA8BF6}"/>
                </c:ext>
              </c:extLst>
            </c:dLbl>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Section4.4_Data!$A$8:$A$16</c:f>
              <c:strCache>
                <c:ptCount val="9"/>
                <c:pt idx="0">
                  <c:v>No health insurance</c:v>
                </c:pt>
                <c:pt idx="1">
                  <c:v>Governmental only</c:v>
                </c:pt>
                <c:pt idx="2">
                  <c:v>UNRWA only</c:v>
                </c:pt>
                <c:pt idx="3">
                  <c:v>Private only</c:v>
                </c:pt>
                <c:pt idx="4">
                  <c:v>Governmental and UNRWA</c:v>
                </c:pt>
                <c:pt idx="5">
                  <c:v>Governmental and Private</c:v>
                </c:pt>
                <c:pt idx="6">
                  <c:v>UNRWA and Private</c:v>
                </c:pt>
                <c:pt idx="7">
                  <c:v>Israeli</c:v>
                </c:pt>
                <c:pt idx="8">
                  <c:v>Other</c:v>
                </c:pt>
              </c:strCache>
            </c:strRef>
          </c:cat>
          <c:val>
            <c:numRef>
              <c:f>Section4.4_Data!$C$8:$C$16</c:f>
              <c:numCache>
                <c:formatCode>0.0</c:formatCode>
                <c:ptCount val="9"/>
                <c:pt idx="0">
                  <c:v>9.9</c:v>
                </c:pt>
                <c:pt idx="1">
                  <c:v>36.550000000000004</c:v>
                </c:pt>
                <c:pt idx="2">
                  <c:v>13.200000000000001</c:v>
                </c:pt>
                <c:pt idx="3">
                  <c:v>1.05</c:v>
                </c:pt>
                <c:pt idx="4">
                  <c:v>37.620000000000012</c:v>
                </c:pt>
                <c:pt idx="5">
                  <c:v>0.18000000000000024</c:v>
                </c:pt>
                <c:pt idx="6">
                  <c:v>0.55000000000000004</c:v>
                </c:pt>
                <c:pt idx="7">
                  <c:v>0.30000000000000032</c:v>
                </c:pt>
                <c:pt idx="8">
                  <c:v>0.65000000000000235</c:v>
                </c:pt>
              </c:numCache>
            </c:numRef>
          </c:val>
          <c:extLst>
            <c:ext xmlns:c16="http://schemas.microsoft.com/office/drawing/2014/chart" uri="{C3380CC4-5D6E-409C-BE32-E72D297353CC}">
              <c16:uniqueId val="{00000000-8825-4254-A17C-0CA18D0D7F9C}"/>
            </c:ext>
          </c:extLst>
        </c:ser>
        <c:dLbls>
          <c:showLegendKey val="0"/>
          <c:showVal val="0"/>
          <c:showCatName val="0"/>
          <c:showSerName val="0"/>
          <c:showPercent val="0"/>
          <c:showBubbleSize val="0"/>
        </c:dLbls>
        <c:gapWidth val="219"/>
        <c:axId val="241511424"/>
        <c:axId val="241538176"/>
      </c:barChart>
      <c:catAx>
        <c:axId val="241511424"/>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2700000" vert="horz"/>
          <a:lstStyle/>
          <a:p>
            <a:pPr>
              <a:defRPr/>
            </a:pPr>
            <a:endParaRPr lang="ar-SA"/>
          </a:p>
        </c:txPr>
        <c:crossAx val="241538176"/>
        <c:crosses val="autoZero"/>
        <c:auto val="1"/>
        <c:lblAlgn val="ctr"/>
        <c:lblOffset val="100"/>
        <c:noMultiLvlLbl val="0"/>
      </c:catAx>
      <c:valAx>
        <c:axId val="241538176"/>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Percentage of PWD</a:t>
                </a:r>
              </a:p>
            </c:rich>
          </c:tx>
          <c:layout>
            <c:manualLayout>
              <c:xMode val="edge"/>
              <c:yMode val="edge"/>
              <c:x val="2.0956123117223356E-2"/>
              <c:y val="0.13878950131233594"/>
            </c:manualLayout>
          </c:layout>
          <c:overlay val="0"/>
        </c:title>
        <c:numFmt formatCode="#,##0" sourceLinked="0"/>
        <c:majorTickMark val="none"/>
        <c:minorTickMark val="none"/>
        <c:tickLblPos val="nextTo"/>
        <c:spPr>
          <a:ln w="6350">
            <a:solidFill>
              <a:sysClr val="windowText" lastClr="000000"/>
            </a:solidFill>
          </a:ln>
        </c:spPr>
        <c:txPr>
          <a:bodyPr rot="0" vert="horz"/>
          <a:lstStyle/>
          <a:p>
            <a:pPr>
              <a:defRPr/>
            </a:pPr>
            <a:endParaRPr lang="ar-SA"/>
          </a:p>
        </c:txPr>
        <c:crossAx val="241511424"/>
        <c:crosses val="autoZero"/>
        <c:crossBetween val="between"/>
      </c:valAx>
      <c:spPr>
        <a:noFill/>
        <a:ln w="25400">
          <a:noFill/>
        </a:ln>
      </c:spPr>
    </c:plotArea>
    <c:plotVisOnly val="1"/>
    <c:dispBlanksAs val="gap"/>
    <c:showDLblsOverMax val="0"/>
  </c:chart>
  <c:spPr>
    <a:solidFill>
      <a:schemeClr val="bg1"/>
    </a:solidFill>
    <a:ln w="9525" cap="flat" cmpd="sng" algn="ctr">
      <a:noFill/>
      <a:round/>
    </a:ln>
    <a:effectLst/>
  </c:spPr>
  <c:txPr>
    <a:bodyPr/>
    <a:lstStyle/>
    <a:p>
      <a:pPr>
        <a:defRPr sz="800" b="0" i="0" u="none" strike="noStrike" baseline="0">
          <a:solidFill>
            <a:srgbClr val="000000"/>
          </a:solidFill>
          <a:latin typeface="Arial" pitchFamily="34" charset="0"/>
          <a:ea typeface="Calibri"/>
          <a:cs typeface="Arial" pitchFamily="34" charset="0"/>
        </a:defRPr>
      </a:pPr>
      <a:endParaRPr lang="ar-S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38220771735569"/>
          <c:y val="2.7777777777777991E-2"/>
          <c:w val="0.88106215514741137"/>
          <c:h val="0.54275957322001889"/>
        </c:manualLayout>
      </c:layout>
      <c:barChart>
        <c:barDir val="col"/>
        <c:grouping val="clustered"/>
        <c:varyColors val="0"/>
        <c:ser>
          <c:idx val="0"/>
          <c:order val="0"/>
          <c:spPr>
            <a:pattFill prst="trellis">
              <a:fgClr>
                <a:schemeClr val="accent1"/>
              </a:fgClr>
              <a:bgClr>
                <a:schemeClr val="bg1"/>
              </a:bgClr>
            </a:pattFill>
            <a:ln>
              <a:noFill/>
            </a:ln>
            <a:effectLst>
              <a:outerShdw blurRad="50800" dist="38100" dir="18900000" algn="bl" rotWithShape="0">
                <a:prstClr val="black">
                  <a:alpha val="40000"/>
                </a:prstClr>
              </a:outerShdw>
            </a:effectLst>
          </c:spPr>
          <c:invertIfNegative val="0"/>
          <c:dPt>
            <c:idx val="0"/>
            <c:invertIfNegative val="0"/>
            <c:bubble3D val="0"/>
            <c:spPr>
              <a:solidFill>
                <a:schemeClr val="accent1"/>
              </a:solidFill>
              <a:ln>
                <a:noFill/>
              </a:ln>
              <a:effectLst>
                <a:outerShdw blurRad="50800" dist="38100" dir="18900000" algn="bl" rotWithShape="0">
                  <a:prstClr val="black">
                    <a:alpha val="40000"/>
                  </a:prstClr>
                </a:outerShdw>
              </a:effectLst>
            </c:spPr>
            <c:extLst>
              <c:ext xmlns:c16="http://schemas.microsoft.com/office/drawing/2014/chart" uri="{C3380CC4-5D6E-409C-BE32-E72D297353CC}">
                <c16:uniqueId val="{00000018-C98B-4F92-8FB9-BF7752166362}"/>
              </c:ext>
            </c:extLst>
          </c:dPt>
          <c:dPt>
            <c:idx val="1"/>
            <c:invertIfNegative val="0"/>
            <c:bubble3D val="0"/>
            <c:spPr>
              <a:pattFill prst="trellis">
                <a:fgClr>
                  <a:schemeClr val="accent1">
                    <a:lumMod val="60000"/>
                    <a:lumOff val="40000"/>
                  </a:schemeClr>
                </a:fgClr>
                <a:bgClr>
                  <a:schemeClr val="bg1"/>
                </a:bgClr>
              </a:pattFill>
              <a:ln>
                <a:noFill/>
              </a:ln>
              <a:effectLst>
                <a:outerShdw blurRad="50800" dist="38100" dir="18900000" algn="bl" rotWithShape="0">
                  <a:prstClr val="black">
                    <a:alpha val="40000"/>
                  </a:prstClr>
                </a:outerShdw>
              </a:effectLst>
              <a:sp3d/>
            </c:spPr>
            <c:extLst>
              <c:ext xmlns:c16="http://schemas.microsoft.com/office/drawing/2014/chart" uri="{C3380CC4-5D6E-409C-BE32-E72D297353CC}">
                <c16:uniqueId val="{00000001-C98B-4F92-8FB9-BF7752166362}"/>
              </c:ext>
            </c:extLst>
          </c:dPt>
          <c:dPt>
            <c:idx val="2"/>
            <c:invertIfNegative val="0"/>
            <c:bubble3D val="0"/>
            <c:spPr>
              <a:pattFill prst="trellis">
                <a:fgClr>
                  <a:schemeClr val="accent1">
                    <a:lumMod val="60000"/>
                    <a:lumOff val="40000"/>
                  </a:schemeClr>
                </a:fgClr>
                <a:bgClr>
                  <a:schemeClr val="bg1"/>
                </a:bgClr>
              </a:pattFill>
              <a:ln>
                <a:noFill/>
              </a:ln>
              <a:effectLst>
                <a:outerShdw blurRad="50800" dist="38100" dir="18900000" algn="bl" rotWithShape="0">
                  <a:prstClr val="black">
                    <a:alpha val="40000"/>
                  </a:prstClr>
                </a:outerShdw>
              </a:effectLst>
              <a:sp3d/>
            </c:spPr>
            <c:extLst>
              <c:ext xmlns:c16="http://schemas.microsoft.com/office/drawing/2014/chart" uri="{C3380CC4-5D6E-409C-BE32-E72D297353CC}">
                <c16:uniqueId val="{00000003-C98B-4F92-8FB9-BF7752166362}"/>
              </c:ext>
            </c:extLst>
          </c:dPt>
          <c:dPt>
            <c:idx val="3"/>
            <c:invertIfNegative val="0"/>
            <c:bubble3D val="0"/>
            <c:spPr>
              <a:pattFill prst="trellis">
                <a:fgClr>
                  <a:schemeClr val="accent1">
                    <a:lumMod val="60000"/>
                    <a:lumOff val="40000"/>
                  </a:schemeClr>
                </a:fgClr>
                <a:bgClr>
                  <a:schemeClr val="bg1"/>
                </a:bgClr>
              </a:pattFill>
              <a:ln>
                <a:noFill/>
              </a:ln>
              <a:effectLst>
                <a:outerShdw blurRad="50800" dist="38100" dir="18900000" algn="bl" rotWithShape="0">
                  <a:prstClr val="black">
                    <a:alpha val="40000"/>
                  </a:prstClr>
                </a:outerShdw>
              </a:effectLst>
              <a:sp3d/>
            </c:spPr>
            <c:extLst>
              <c:ext xmlns:c16="http://schemas.microsoft.com/office/drawing/2014/chart" uri="{C3380CC4-5D6E-409C-BE32-E72D297353CC}">
                <c16:uniqueId val="{00000005-C98B-4F92-8FB9-BF7752166362}"/>
              </c:ext>
            </c:extLst>
          </c:dPt>
          <c:dPt>
            <c:idx val="4"/>
            <c:invertIfNegative val="0"/>
            <c:bubble3D val="0"/>
            <c:spPr>
              <a:pattFill prst="trellis">
                <a:fgClr>
                  <a:schemeClr val="accent1">
                    <a:lumMod val="60000"/>
                    <a:lumOff val="40000"/>
                  </a:schemeClr>
                </a:fgClr>
                <a:bgClr>
                  <a:schemeClr val="bg1"/>
                </a:bgClr>
              </a:pattFill>
              <a:ln>
                <a:noFill/>
              </a:ln>
              <a:effectLst>
                <a:outerShdw blurRad="50800" dist="38100" dir="18900000" algn="bl" rotWithShape="0">
                  <a:prstClr val="black">
                    <a:alpha val="40000"/>
                  </a:prstClr>
                </a:outerShdw>
              </a:effectLst>
              <a:sp3d/>
            </c:spPr>
            <c:extLst>
              <c:ext xmlns:c16="http://schemas.microsoft.com/office/drawing/2014/chart" uri="{C3380CC4-5D6E-409C-BE32-E72D297353CC}">
                <c16:uniqueId val="{00000007-C98B-4F92-8FB9-BF7752166362}"/>
              </c:ext>
            </c:extLst>
          </c:dPt>
          <c:dPt>
            <c:idx val="5"/>
            <c:invertIfNegative val="0"/>
            <c:bubble3D val="0"/>
            <c:spPr>
              <a:pattFill prst="trellis">
                <a:fgClr>
                  <a:schemeClr val="accent1">
                    <a:lumMod val="60000"/>
                    <a:lumOff val="40000"/>
                  </a:schemeClr>
                </a:fgClr>
                <a:bgClr>
                  <a:schemeClr val="bg1"/>
                </a:bgClr>
              </a:pattFill>
              <a:ln>
                <a:noFill/>
              </a:ln>
              <a:effectLst>
                <a:outerShdw blurRad="50800" dist="38100" dir="18900000" algn="bl" rotWithShape="0">
                  <a:prstClr val="black">
                    <a:alpha val="40000"/>
                  </a:prstClr>
                </a:outerShdw>
              </a:effectLst>
              <a:sp3d/>
            </c:spPr>
            <c:extLst>
              <c:ext xmlns:c16="http://schemas.microsoft.com/office/drawing/2014/chart" uri="{C3380CC4-5D6E-409C-BE32-E72D297353CC}">
                <c16:uniqueId val="{00000009-C98B-4F92-8FB9-BF7752166362}"/>
              </c:ext>
            </c:extLst>
          </c:dPt>
          <c:dPt>
            <c:idx val="7"/>
            <c:invertIfNegative val="0"/>
            <c:bubble3D val="0"/>
            <c:spPr>
              <a:solidFill>
                <a:schemeClr val="accent6"/>
              </a:solidFill>
              <a:ln>
                <a:noFill/>
              </a:ln>
              <a:effectLst>
                <a:outerShdw blurRad="50800" dist="38100" dir="18900000" algn="bl" rotWithShape="0">
                  <a:prstClr val="black">
                    <a:alpha val="40000"/>
                  </a:prstClr>
                </a:outerShdw>
              </a:effectLst>
              <a:sp3d/>
            </c:spPr>
            <c:extLst>
              <c:ext xmlns:c16="http://schemas.microsoft.com/office/drawing/2014/chart" uri="{C3380CC4-5D6E-409C-BE32-E72D297353CC}">
                <c16:uniqueId val="{0000000C-C98B-4F92-8FB9-BF7752166362}"/>
              </c:ext>
            </c:extLst>
          </c:dPt>
          <c:dPt>
            <c:idx val="8"/>
            <c:invertIfNegative val="0"/>
            <c:bubble3D val="0"/>
            <c:spPr>
              <a:pattFill prst="dkDnDiag">
                <a:fgClr>
                  <a:schemeClr val="accent6">
                    <a:lumMod val="60000"/>
                    <a:lumOff val="40000"/>
                  </a:schemeClr>
                </a:fgClr>
                <a:bgClr>
                  <a:schemeClr val="bg1"/>
                </a:bgClr>
              </a:pattFill>
              <a:ln>
                <a:noFill/>
              </a:ln>
              <a:effectLst>
                <a:outerShdw blurRad="50800" dist="38100" dir="18900000" algn="bl" rotWithShape="0">
                  <a:prstClr val="black">
                    <a:alpha val="40000"/>
                  </a:prstClr>
                </a:outerShdw>
              </a:effectLst>
              <a:sp3d/>
            </c:spPr>
            <c:extLst>
              <c:ext xmlns:c16="http://schemas.microsoft.com/office/drawing/2014/chart" uri="{C3380CC4-5D6E-409C-BE32-E72D297353CC}">
                <c16:uniqueId val="{0000000E-C98B-4F92-8FB9-BF7752166362}"/>
              </c:ext>
            </c:extLst>
          </c:dPt>
          <c:dPt>
            <c:idx val="9"/>
            <c:invertIfNegative val="0"/>
            <c:bubble3D val="0"/>
            <c:spPr>
              <a:pattFill prst="dkDnDiag">
                <a:fgClr>
                  <a:schemeClr val="accent6">
                    <a:lumMod val="60000"/>
                    <a:lumOff val="40000"/>
                  </a:schemeClr>
                </a:fgClr>
                <a:bgClr>
                  <a:schemeClr val="bg1"/>
                </a:bgClr>
              </a:pattFill>
              <a:ln>
                <a:noFill/>
              </a:ln>
              <a:effectLst>
                <a:outerShdw blurRad="50800" dist="38100" dir="18900000" algn="bl" rotWithShape="0">
                  <a:prstClr val="black">
                    <a:alpha val="40000"/>
                  </a:prstClr>
                </a:outerShdw>
              </a:effectLst>
              <a:sp3d/>
            </c:spPr>
            <c:extLst>
              <c:ext xmlns:c16="http://schemas.microsoft.com/office/drawing/2014/chart" uri="{C3380CC4-5D6E-409C-BE32-E72D297353CC}">
                <c16:uniqueId val="{00000010-C98B-4F92-8FB9-BF7752166362}"/>
              </c:ext>
            </c:extLst>
          </c:dPt>
          <c:dPt>
            <c:idx val="10"/>
            <c:invertIfNegative val="0"/>
            <c:bubble3D val="0"/>
            <c:spPr>
              <a:pattFill prst="dkDnDiag">
                <a:fgClr>
                  <a:schemeClr val="accent6">
                    <a:lumMod val="60000"/>
                    <a:lumOff val="40000"/>
                  </a:schemeClr>
                </a:fgClr>
                <a:bgClr>
                  <a:schemeClr val="bg1"/>
                </a:bgClr>
              </a:pattFill>
              <a:ln>
                <a:noFill/>
              </a:ln>
              <a:effectLst>
                <a:outerShdw blurRad="50800" dist="38100" dir="18900000" algn="bl" rotWithShape="0">
                  <a:prstClr val="black">
                    <a:alpha val="40000"/>
                  </a:prstClr>
                </a:outerShdw>
              </a:effectLst>
              <a:sp3d/>
            </c:spPr>
            <c:extLst>
              <c:ext xmlns:c16="http://schemas.microsoft.com/office/drawing/2014/chart" uri="{C3380CC4-5D6E-409C-BE32-E72D297353CC}">
                <c16:uniqueId val="{00000012-C98B-4F92-8FB9-BF7752166362}"/>
              </c:ext>
            </c:extLst>
          </c:dPt>
          <c:dPt>
            <c:idx val="11"/>
            <c:invertIfNegative val="0"/>
            <c:bubble3D val="0"/>
            <c:spPr>
              <a:pattFill prst="dkDnDiag">
                <a:fgClr>
                  <a:schemeClr val="accent6">
                    <a:lumMod val="60000"/>
                    <a:lumOff val="40000"/>
                  </a:schemeClr>
                </a:fgClr>
                <a:bgClr>
                  <a:schemeClr val="bg1"/>
                </a:bgClr>
              </a:pattFill>
              <a:ln>
                <a:noFill/>
              </a:ln>
              <a:effectLst>
                <a:outerShdw blurRad="50800" dist="38100" dir="18900000" algn="bl" rotWithShape="0">
                  <a:prstClr val="black">
                    <a:alpha val="40000"/>
                  </a:prstClr>
                </a:outerShdw>
              </a:effectLst>
              <a:sp3d/>
            </c:spPr>
            <c:extLst>
              <c:ext xmlns:c16="http://schemas.microsoft.com/office/drawing/2014/chart" uri="{C3380CC4-5D6E-409C-BE32-E72D297353CC}">
                <c16:uniqueId val="{00000014-C98B-4F92-8FB9-BF7752166362}"/>
              </c:ext>
            </c:extLst>
          </c:dPt>
          <c:dPt>
            <c:idx val="12"/>
            <c:invertIfNegative val="0"/>
            <c:bubble3D val="0"/>
            <c:spPr>
              <a:pattFill prst="dkDnDiag">
                <a:fgClr>
                  <a:schemeClr val="accent6">
                    <a:lumMod val="60000"/>
                    <a:lumOff val="40000"/>
                  </a:schemeClr>
                </a:fgClr>
                <a:bgClr>
                  <a:schemeClr val="bg1"/>
                </a:bgClr>
              </a:pattFill>
              <a:ln>
                <a:noFill/>
              </a:ln>
              <a:effectLst>
                <a:outerShdw blurRad="50800" dist="38100" dir="18900000" algn="bl" rotWithShape="0">
                  <a:prstClr val="black">
                    <a:alpha val="40000"/>
                  </a:prstClr>
                </a:outerShdw>
              </a:effectLst>
              <a:sp3d/>
            </c:spPr>
            <c:extLst>
              <c:ext xmlns:c16="http://schemas.microsoft.com/office/drawing/2014/chart" uri="{C3380CC4-5D6E-409C-BE32-E72D297353CC}">
                <c16:uniqueId val="{00000016-C98B-4F92-8FB9-BF7752166362}"/>
              </c:ext>
            </c:extLst>
          </c:dPt>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Section4.1_Data!$I$5:$J$17</c:f>
              <c:multiLvlStrCache>
                <c:ptCount val="13"/>
                <c:lvl>
                  <c:pt idx="0">
                    <c:v>Total disability</c:v>
                  </c:pt>
                  <c:pt idx="1">
                    <c:v>Seeing</c:v>
                  </c:pt>
                  <c:pt idx="2">
                    <c:v>Hearing</c:v>
                  </c:pt>
                  <c:pt idx="3">
                    <c:v>Mobility</c:v>
                  </c:pt>
                  <c:pt idx="4">
                    <c:v>Remembering &amp; Concentrating</c:v>
                  </c:pt>
                  <c:pt idx="5">
                    <c:v>Communication</c:v>
                  </c:pt>
                  <c:pt idx="7">
                    <c:v>Total disability</c:v>
                  </c:pt>
                  <c:pt idx="8">
                    <c:v>Seeing</c:v>
                  </c:pt>
                  <c:pt idx="9">
                    <c:v>Hearing</c:v>
                  </c:pt>
                  <c:pt idx="10">
                    <c:v>Mobility</c:v>
                  </c:pt>
                  <c:pt idx="11">
                    <c:v>Remembering &amp; Concentrating</c:v>
                  </c:pt>
                  <c:pt idx="12">
                    <c:v>Communication</c:v>
                  </c:pt>
                </c:lvl>
                <c:lvl>
                  <c:pt idx="0">
                    <c:v>Children</c:v>
                  </c:pt>
                  <c:pt idx="7">
                    <c:v>Adults</c:v>
                  </c:pt>
                </c:lvl>
              </c:multiLvlStrCache>
            </c:multiLvlStrRef>
          </c:cat>
          <c:val>
            <c:numRef>
              <c:f>Section4.1_Data!$K$5:$K$17</c:f>
              <c:numCache>
                <c:formatCode>0.0</c:formatCode>
                <c:ptCount val="13"/>
                <c:pt idx="0">
                  <c:v>0.91</c:v>
                </c:pt>
                <c:pt idx="1">
                  <c:v>0.24000000000000021</c:v>
                </c:pt>
                <c:pt idx="2">
                  <c:v>0.19</c:v>
                </c:pt>
                <c:pt idx="3">
                  <c:v>0.36000000000000032</c:v>
                </c:pt>
                <c:pt idx="4">
                  <c:v>0.28000000000000008</c:v>
                </c:pt>
                <c:pt idx="5">
                  <c:v>0.36000000000000032</c:v>
                </c:pt>
                <c:pt idx="7">
                  <c:v>3.11</c:v>
                </c:pt>
                <c:pt idx="8">
                  <c:v>1.01</c:v>
                </c:pt>
                <c:pt idx="9">
                  <c:v>0.6700000000000027</c:v>
                </c:pt>
                <c:pt idx="10">
                  <c:v>1.6600000000000001</c:v>
                </c:pt>
                <c:pt idx="11">
                  <c:v>0.5</c:v>
                </c:pt>
                <c:pt idx="12">
                  <c:v>0.51</c:v>
                </c:pt>
              </c:numCache>
            </c:numRef>
          </c:val>
          <c:extLst>
            <c:ext xmlns:c16="http://schemas.microsoft.com/office/drawing/2014/chart" uri="{C3380CC4-5D6E-409C-BE32-E72D297353CC}">
              <c16:uniqueId val="{00000017-C98B-4F92-8FB9-BF7752166362}"/>
            </c:ext>
          </c:extLst>
        </c:ser>
        <c:dLbls>
          <c:showLegendKey val="0"/>
          <c:showVal val="0"/>
          <c:showCatName val="0"/>
          <c:showSerName val="0"/>
          <c:showPercent val="0"/>
          <c:showBubbleSize val="0"/>
        </c:dLbls>
        <c:gapWidth val="150"/>
        <c:axId val="107177088"/>
        <c:axId val="107178624"/>
      </c:barChart>
      <c:catAx>
        <c:axId val="107177088"/>
        <c:scaling>
          <c:orientation val="minMax"/>
        </c:scaling>
        <c:delete val="0"/>
        <c:axPos val="b"/>
        <c:numFmt formatCode="General" sourceLinked="1"/>
        <c:majorTickMark val="none"/>
        <c:minorTickMark val="none"/>
        <c:tickLblPos val="nextTo"/>
        <c:spPr>
          <a:noFill/>
          <a:ln>
            <a:solidFill>
              <a:sysClr val="windowText" lastClr="000000"/>
            </a:solidFill>
          </a:ln>
          <a:effectLst/>
        </c:spPr>
        <c:txPr>
          <a:bodyPr rot="-5400000"/>
          <a:lstStyle/>
          <a:p>
            <a:pPr>
              <a:defRPr/>
            </a:pPr>
            <a:endParaRPr lang="ar-SA"/>
          </a:p>
        </c:txPr>
        <c:crossAx val="107178624"/>
        <c:crosses val="autoZero"/>
        <c:auto val="1"/>
        <c:lblAlgn val="ctr"/>
        <c:lblOffset val="100"/>
        <c:noMultiLvlLbl val="0"/>
      </c:catAx>
      <c:valAx>
        <c:axId val="107178624"/>
        <c:scaling>
          <c:orientation val="minMax"/>
        </c:scaling>
        <c:delete val="0"/>
        <c:axPos val="l"/>
        <c:title>
          <c:tx>
            <c:rich>
              <a:bodyPr rot="-5400000" vert="horz"/>
              <a:lstStyle/>
              <a:p>
                <a:pPr>
                  <a:defRPr/>
                </a:pPr>
                <a:r>
                  <a:rPr lang="en-US"/>
                  <a:t>Percentage of PWD</a:t>
                </a:r>
              </a:p>
            </c:rich>
          </c:tx>
          <c:layout>
            <c:manualLayout>
              <c:xMode val="edge"/>
              <c:yMode val="edge"/>
              <c:x val="1.244134688038945E-2"/>
              <c:y val="9.0715852782656758E-2"/>
            </c:manualLayout>
          </c:layout>
          <c:overlay val="0"/>
          <c:spPr>
            <a:noFill/>
            <a:ln>
              <a:noFill/>
            </a:ln>
            <a:effectLst/>
          </c:spPr>
        </c:title>
        <c:numFmt formatCode="#,##0.0" sourceLinked="0"/>
        <c:majorTickMark val="none"/>
        <c:minorTickMark val="none"/>
        <c:tickLblPos val="nextTo"/>
        <c:spPr>
          <a:noFill/>
          <a:ln>
            <a:solidFill>
              <a:sysClr val="windowText" lastClr="000000"/>
            </a:solidFill>
          </a:ln>
          <a:effectLst/>
        </c:spPr>
        <c:txPr>
          <a:bodyPr rot="-60000000" vert="horz"/>
          <a:lstStyle/>
          <a:p>
            <a:pPr>
              <a:defRPr/>
            </a:pPr>
            <a:endParaRPr lang="ar-SA"/>
          </a:p>
        </c:txPr>
        <c:crossAx val="10717708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6405505688149795E-2"/>
          <c:y val="5.0925925925925923E-2"/>
          <c:w val="0.91359449431185025"/>
          <c:h val="0.60224998770490479"/>
        </c:manualLayout>
      </c:layout>
      <c:barChart>
        <c:barDir val="col"/>
        <c:grouping val="clustered"/>
        <c:varyColors val="0"/>
        <c:ser>
          <c:idx val="0"/>
          <c:order val="0"/>
          <c:tx>
            <c:strRef>
              <c:f>Section5.1_Data!$C$6</c:f>
              <c:strCache>
                <c:ptCount val="1"/>
                <c:pt idx="0">
                  <c:v>2007</c:v>
                </c:pt>
              </c:strCache>
            </c:strRef>
          </c:tx>
          <c:spPr>
            <a:solidFill>
              <a:schemeClr val="accent1"/>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Section5.1_Data!$A$7:$B$17</c:f>
              <c:multiLvlStrCache>
                <c:ptCount val="11"/>
                <c:lvl>
                  <c:pt idx="0">
                    <c:v>Seeing</c:v>
                  </c:pt>
                  <c:pt idx="1">
                    <c:v>Hearing</c:v>
                  </c:pt>
                  <c:pt idx="2">
                    <c:v>Mobility</c:v>
                  </c:pt>
                  <c:pt idx="3">
                    <c:v>Remembering &amp; Concentrating</c:v>
                  </c:pt>
                  <c:pt idx="4">
                    <c:v>Communication</c:v>
                  </c:pt>
                  <c:pt idx="6">
                    <c:v>Seeing</c:v>
                  </c:pt>
                  <c:pt idx="7">
                    <c:v>Hearing</c:v>
                  </c:pt>
                  <c:pt idx="8">
                    <c:v>Mobility</c:v>
                  </c:pt>
                  <c:pt idx="9">
                    <c:v>Remembering &amp; Concentrating</c:v>
                  </c:pt>
                  <c:pt idx="10">
                    <c:v>Communication</c:v>
                  </c:pt>
                </c:lvl>
                <c:lvl>
                  <c:pt idx="0">
                    <c:v>West Bank</c:v>
                  </c:pt>
                  <c:pt idx="6">
                    <c:v>Gaza Strip</c:v>
                  </c:pt>
                </c:lvl>
              </c:multiLvlStrCache>
            </c:multiLvlStrRef>
          </c:cat>
          <c:val>
            <c:numRef>
              <c:f>Section5.1_Data!$C$7:$C$17</c:f>
              <c:numCache>
                <c:formatCode>0.0</c:formatCode>
                <c:ptCount val="11"/>
                <c:pt idx="0">
                  <c:v>0.88</c:v>
                </c:pt>
                <c:pt idx="1">
                  <c:v>0.52</c:v>
                </c:pt>
                <c:pt idx="2">
                  <c:v>0.98</c:v>
                </c:pt>
                <c:pt idx="3">
                  <c:v>0.4</c:v>
                </c:pt>
                <c:pt idx="4">
                  <c:v>0.4</c:v>
                </c:pt>
                <c:pt idx="6">
                  <c:v>0.65</c:v>
                </c:pt>
                <c:pt idx="7">
                  <c:v>0.4</c:v>
                </c:pt>
                <c:pt idx="8">
                  <c:v>0.77999999999999992</c:v>
                </c:pt>
                <c:pt idx="9">
                  <c:v>0.4</c:v>
                </c:pt>
                <c:pt idx="10">
                  <c:v>0.4</c:v>
                </c:pt>
              </c:numCache>
            </c:numRef>
          </c:val>
          <c:extLst>
            <c:ext xmlns:c16="http://schemas.microsoft.com/office/drawing/2014/chart" uri="{C3380CC4-5D6E-409C-BE32-E72D297353CC}">
              <c16:uniqueId val="{00000000-2482-4609-9D42-A4E500819727}"/>
            </c:ext>
          </c:extLst>
        </c:ser>
        <c:ser>
          <c:idx val="1"/>
          <c:order val="1"/>
          <c:tx>
            <c:strRef>
              <c:f>Section5.1_Data!$D$6</c:f>
              <c:strCache>
                <c:ptCount val="1"/>
                <c:pt idx="0">
                  <c:v>2017</c:v>
                </c:pt>
              </c:strCache>
            </c:strRef>
          </c:tx>
          <c:spPr>
            <a:pattFill prst="trellis">
              <a:fgClr>
                <a:schemeClr val="accent6"/>
              </a:fgClr>
              <a:bgClr>
                <a:schemeClr val="bg1"/>
              </a:bgClr>
            </a:patt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Section5.1_Data!$A$7:$B$17</c:f>
              <c:multiLvlStrCache>
                <c:ptCount val="11"/>
                <c:lvl>
                  <c:pt idx="0">
                    <c:v>Seeing</c:v>
                  </c:pt>
                  <c:pt idx="1">
                    <c:v>Hearing</c:v>
                  </c:pt>
                  <c:pt idx="2">
                    <c:v>Mobility</c:v>
                  </c:pt>
                  <c:pt idx="3">
                    <c:v>Remembering &amp; Concentrating</c:v>
                  </c:pt>
                  <c:pt idx="4">
                    <c:v>Communication</c:v>
                  </c:pt>
                  <c:pt idx="6">
                    <c:v>Seeing</c:v>
                  </c:pt>
                  <c:pt idx="7">
                    <c:v>Hearing</c:v>
                  </c:pt>
                  <c:pt idx="8">
                    <c:v>Mobility</c:v>
                  </c:pt>
                  <c:pt idx="9">
                    <c:v>Remembering &amp; Concentrating</c:v>
                  </c:pt>
                  <c:pt idx="10">
                    <c:v>Communication</c:v>
                  </c:pt>
                </c:lvl>
                <c:lvl>
                  <c:pt idx="0">
                    <c:v>West Bank</c:v>
                  </c:pt>
                  <c:pt idx="6">
                    <c:v>Gaza Strip</c:v>
                  </c:pt>
                </c:lvl>
              </c:multiLvlStrCache>
            </c:multiLvlStrRef>
          </c:cat>
          <c:val>
            <c:numRef>
              <c:f>Section5.1_Data!$D$7:$D$17</c:f>
              <c:numCache>
                <c:formatCode>0.0</c:formatCode>
                <c:ptCount val="11"/>
                <c:pt idx="0">
                  <c:v>0.54999999999999993</c:v>
                </c:pt>
                <c:pt idx="1">
                  <c:v>0.4</c:v>
                </c:pt>
                <c:pt idx="2">
                  <c:v>0.88</c:v>
                </c:pt>
                <c:pt idx="3">
                  <c:v>0.4</c:v>
                </c:pt>
                <c:pt idx="4">
                  <c:v>0.4</c:v>
                </c:pt>
                <c:pt idx="6">
                  <c:v>0.8</c:v>
                </c:pt>
                <c:pt idx="7">
                  <c:v>0.52</c:v>
                </c:pt>
                <c:pt idx="8">
                  <c:v>1.3299999999999998</c:v>
                </c:pt>
                <c:pt idx="9">
                  <c:v>0.47000000000000003</c:v>
                </c:pt>
                <c:pt idx="10">
                  <c:v>0.53</c:v>
                </c:pt>
              </c:numCache>
            </c:numRef>
          </c:val>
          <c:extLst>
            <c:ext xmlns:c16="http://schemas.microsoft.com/office/drawing/2014/chart" uri="{C3380CC4-5D6E-409C-BE32-E72D297353CC}">
              <c16:uniqueId val="{00000001-2482-4609-9D42-A4E500819727}"/>
            </c:ext>
          </c:extLst>
        </c:ser>
        <c:dLbls>
          <c:showLegendKey val="0"/>
          <c:showVal val="0"/>
          <c:showCatName val="0"/>
          <c:showSerName val="0"/>
          <c:showPercent val="0"/>
          <c:showBubbleSize val="0"/>
        </c:dLbls>
        <c:gapWidth val="50"/>
        <c:axId val="95277824"/>
        <c:axId val="95279360"/>
      </c:barChart>
      <c:catAx>
        <c:axId val="95277824"/>
        <c:scaling>
          <c:orientation val="minMax"/>
        </c:scaling>
        <c:delete val="0"/>
        <c:axPos val="b"/>
        <c:numFmt formatCode="General" sourceLinked="1"/>
        <c:majorTickMark val="none"/>
        <c:minorTickMark val="none"/>
        <c:tickLblPos val="nextTo"/>
        <c:spPr>
          <a:noFill/>
          <a:ln>
            <a:solidFill>
              <a:schemeClr val="tx1"/>
            </a:solidFill>
          </a:ln>
          <a:effectLst/>
        </c:spPr>
        <c:txPr>
          <a:bodyPr rot="-60000000" vert="horz"/>
          <a:lstStyle/>
          <a:p>
            <a:pPr>
              <a:defRPr/>
            </a:pPr>
            <a:endParaRPr lang="ar-SA"/>
          </a:p>
        </c:txPr>
        <c:crossAx val="95279360"/>
        <c:crosses val="autoZero"/>
        <c:auto val="1"/>
        <c:lblAlgn val="ctr"/>
        <c:lblOffset val="100"/>
        <c:noMultiLvlLbl val="0"/>
      </c:catAx>
      <c:valAx>
        <c:axId val="952793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Percentage of PWD</a:t>
                </a:r>
              </a:p>
            </c:rich>
          </c:tx>
          <c:layout/>
          <c:overlay val="0"/>
          <c:spPr>
            <a:noFill/>
            <a:ln>
              <a:noFill/>
            </a:ln>
            <a:effectLst/>
          </c:spPr>
        </c:title>
        <c:numFmt formatCode="0.0" sourceLinked="1"/>
        <c:majorTickMark val="none"/>
        <c:minorTickMark val="none"/>
        <c:tickLblPos val="nextTo"/>
        <c:spPr>
          <a:noFill/>
          <a:ln>
            <a:solidFill>
              <a:schemeClr val="tx1"/>
            </a:solidFill>
          </a:ln>
          <a:effectLst/>
        </c:spPr>
        <c:txPr>
          <a:bodyPr rot="-60000000" vert="horz"/>
          <a:lstStyle/>
          <a:p>
            <a:pPr>
              <a:defRPr/>
            </a:pPr>
            <a:endParaRPr lang="ar-SA"/>
          </a:p>
        </c:txPr>
        <c:crossAx val="95277824"/>
        <c:crosses val="autoZero"/>
        <c:crossBetween val="between"/>
      </c:valAx>
      <c:spPr>
        <a:noFill/>
        <a:ln>
          <a:noFill/>
        </a:ln>
        <a:effectLst/>
      </c:spPr>
    </c:plotArea>
    <c:legend>
      <c:legendPos val="b"/>
      <c:layout>
        <c:manualLayout>
          <c:xMode val="edge"/>
          <c:yMode val="edge"/>
          <c:x val="0.40294355118518438"/>
          <c:y val="5.6133662262715704E-2"/>
          <c:w val="0.22213198466832393"/>
          <c:h val="6.7631269651905981E-2"/>
        </c:manualLayout>
      </c:layout>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825702127362646E-2"/>
          <c:y val="3.0869982715575332E-2"/>
          <c:w val="0.80141550830409436"/>
          <c:h val="0.68357057806798538"/>
        </c:manualLayout>
      </c:layout>
      <c:barChart>
        <c:barDir val="col"/>
        <c:grouping val="clustered"/>
        <c:varyColors val="0"/>
        <c:ser>
          <c:idx val="0"/>
          <c:order val="0"/>
          <c:tx>
            <c:strRef>
              <c:f>Section5.2_Data!$C$7</c:f>
              <c:strCache>
                <c:ptCount val="1"/>
                <c:pt idx="0">
                  <c:v>2007</c:v>
                </c:pt>
              </c:strCache>
            </c:strRef>
          </c:tx>
          <c:spPr>
            <a:solidFill>
              <a:schemeClr val="accent5"/>
            </a:solidFill>
            <a:ln>
              <a:noFill/>
            </a:ln>
            <a:effectLst>
              <a:outerShdw blurRad="50800" dist="38100" dir="18900000" algn="bl" rotWithShape="0">
                <a:prstClr val="black">
                  <a:alpha val="40000"/>
                </a:prstClr>
              </a:outerShdw>
            </a:effectLst>
          </c:spPr>
          <c:invertIfNegative val="0"/>
          <c:cat>
            <c:strRef>
              <c:f>Section5.2_Data!$B$8:$B$23</c:f>
              <c:strCache>
                <c:ptCount val="16"/>
                <c:pt idx="0">
                  <c:v>Jenin</c:v>
                </c:pt>
                <c:pt idx="1">
                  <c:v>Tubas and Northern Valleys </c:v>
                </c:pt>
                <c:pt idx="2">
                  <c:v>Tulkarm</c:v>
                </c:pt>
                <c:pt idx="3">
                  <c:v>Nablus</c:v>
                </c:pt>
                <c:pt idx="4">
                  <c:v>Qalqiliya</c:v>
                </c:pt>
                <c:pt idx="5">
                  <c:v>Salfit</c:v>
                </c:pt>
                <c:pt idx="6">
                  <c:v>Ramallah and Al Bireh</c:v>
                </c:pt>
                <c:pt idx="7">
                  <c:v>Jericho and Al Aghwar</c:v>
                </c:pt>
                <c:pt idx="8">
                  <c:v>Jerusalem</c:v>
                </c:pt>
                <c:pt idx="9">
                  <c:v>Bethlehem</c:v>
                </c:pt>
                <c:pt idx="10">
                  <c:v>Hebron</c:v>
                </c:pt>
                <c:pt idx="11">
                  <c:v>North Gaza</c:v>
                </c:pt>
                <c:pt idx="12">
                  <c:v>Gaza</c:v>
                </c:pt>
                <c:pt idx="13">
                  <c:v>Dier Al Balah</c:v>
                </c:pt>
                <c:pt idx="14">
                  <c:v>Khan Yunis</c:v>
                </c:pt>
                <c:pt idx="15">
                  <c:v>Rafah</c:v>
                </c:pt>
              </c:strCache>
            </c:strRef>
          </c:cat>
          <c:val>
            <c:numRef>
              <c:f>Section5.2_Data!$C$8:$C$23</c:f>
              <c:numCache>
                <c:formatCode>0.0</c:formatCode>
                <c:ptCount val="16"/>
                <c:pt idx="0">
                  <c:v>2.4429369699999999</c:v>
                </c:pt>
                <c:pt idx="1">
                  <c:v>2.0306391599999998</c:v>
                </c:pt>
                <c:pt idx="2">
                  <c:v>2.8353156499999987</c:v>
                </c:pt>
                <c:pt idx="3">
                  <c:v>2.3611929299999987</c:v>
                </c:pt>
                <c:pt idx="4">
                  <c:v>3.06405723</c:v>
                </c:pt>
                <c:pt idx="5">
                  <c:v>3.0072495299999997</c:v>
                </c:pt>
                <c:pt idx="6">
                  <c:v>1.8395735</c:v>
                </c:pt>
                <c:pt idx="7">
                  <c:v>1.9341468800000001</c:v>
                </c:pt>
                <c:pt idx="8">
                  <c:v>2.08293609</c:v>
                </c:pt>
                <c:pt idx="9">
                  <c:v>2.1173944700000011</c:v>
                </c:pt>
                <c:pt idx="10">
                  <c:v>1.9579628499999999</c:v>
                </c:pt>
                <c:pt idx="11">
                  <c:v>1.8799928899999998</c:v>
                </c:pt>
                <c:pt idx="12">
                  <c:v>1.57295205</c:v>
                </c:pt>
                <c:pt idx="13">
                  <c:v>2.1516306299999997</c:v>
                </c:pt>
                <c:pt idx="14">
                  <c:v>1.7879746899999927</c:v>
                </c:pt>
                <c:pt idx="15">
                  <c:v>1.80290751</c:v>
                </c:pt>
              </c:numCache>
            </c:numRef>
          </c:val>
          <c:extLst>
            <c:ext xmlns:c16="http://schemas.microsoft.com/office/drawing/2014/chart" uri="{C3380CC4-5D6E-409C-BE32-E72D297353CC}">
              <c16:uniqueId val="{00000000-C198-4626-9FBE-C47E480FEF95}"/>
            </c:ext>
          </c:extLst>
        </c:ser>
        <c:ser>
          <c:idx val="1"/>
          <c:order val="1"/>
          <c:tx>
            <c:strRef>
              <c:f>Section5.2_Data!$D$7</c:f>
              <c:strCache>
                <c:ptCount val="1"/>
                <c:pt idx="0">
                  <c:v>2017</c:v>
                </c:pt>
              </c:strCache>
            </c:strRef>
          </c:tx>
          <c:spPr>
            <a:pattFill prst="pct75">
              <a:fgClr>
                <a:srgbClr val="66FF33"/>
              </a:fgClr>
              <a:bgClr>
                <a:schemeClr val="bg1"/>
              </a:bgClr>
            </a:pattFill>
            <a:ln>
              <a:noFill/>
            </a:ln>
            <a:effectLst>
              <a:outerShdw blurRad="50800" dist="38100" dir="18900000" algn="bl" rotWithShape="0">
                <a:prstClr val="black">
                  <a:alpha val="40000"/>
                </a:prstClr>
              </a:outerShdw>
            </a:effectLst>
            <a:scene3d>
              <a:camera prst="orthographicFront"/>
              <a:lightRig rig="threePt" dir="t"/>
            </a:scene3d>
            <a:sp3d/>
          </c:spPr>
          <c:invertIfNegative val="0"/>
          <c:cat>
            <c:strRef>
              <c:f>Section5.2_Data!$B$8:$B$23</c:f>
              <c:strCache>
                <c:ptCount val="16"/>
                <c:pt idx="0">
                  <c:v>Jenin</c:v>
                </c:pt>
                <c:pt idx="1">
                  <c:v>Tubas and Northern Valleys </c:v>
                </c:pt>
                <c:pt idx="2">
                  <c:v>Tulkarm</c:v>
                </c:pt>
                <c:pt idx="3">
                  <c:v>Nablus</c:v>
                </c:pt>
                <c:pt idx="4">
                  <c:v>Qalqiliya</c:v>
                </c:pt>
                <c:pt idx="5">
                  <c:v>Salfit</c:v>
                </c:pt>
                <c:pt idx="6">
                  <c:v>Ramallah and Al Bireh</c:v>
                </c:pt>
                <c:pt idx="7">
                  <c:v>Jericho and Al Aghwar</c:v>
                </c:pt>
                <c:pt idx="8">
                  <c:v>Jerusalem</c:v>
                </c:pt>
                <c:pt idx="9">
                  <c:v>Bethlehem</c:v>
                </c:pt>
                <c:pt idx="10">
                  <c:v>Hebron</c:v>
                </c:pt>
                <c:pt idx="11">
                  <c:v>North Gaza</c:v>
                </c:pt>
                <c:pt idx="12">
                  <c:v>Gaza</c:v>
                </c:pt>
                <c:pt idx="13">
                  <c:v>Dier Al Balah</c:v>
                </c:pt>
                <c:pt idx="14">
                  <c:v>Khan Yunis</c:v>
                </c:pt>
                <c:pt idx="15">
                  <c:v>Rafah</c:v>
                </c:pt>
              </c:strCache>
            </c:strRef>
          </c:cat>
          <c:val>
            <c:numRef>
              <c:f>Section5.2_Data!$D$8:$D$23</c:f>
              <c:numCache>
                <c:formatCode>0.0</c:formatCode>
                <c:ptCount val="16"/>
                <c:pt idx="0">
                  <c:v>1.9552437600000001</c:v>
                </c:pt>
                <c:pt idx="1">
                  <c:v>1.8991552300000001</c:v>
                </c:pt>
                <c:pt idx="2">
                  <c:v>2.5622518699999999</c:v>
                </c:pt>
                <c:pt idx="3">
                  <c:v>1.8173674099999999</c:v>
                </c:pt>
                <c:pt idx="4">
                  <c:v>1.96327195</c:v>
                </c:pt>
                <c:pt idx="5">
                  <c:v>2.14839242</c:v>
                </c:pt>
                <c:pt idx="6">
                  <c:v>1.5097747599999933</c:v>
                </c:pt>
                <c:pt idx="7">
                  <c:v>1.4166294599999933</c:v>
                </c:pt>
                <c:pt idx="8">
                  <c:v>1.7457567199999959</c:v>
                </c:pt>
                <c:pt idx="9">
                  <c:v>1.7772741599999959</c:v>
                </c:pt>
                <c:pt idx="10">
                  <c:v>1.515991239999992</c:v>
                </c:pt>
                <c:pt idx="11">
                  <c:v>3.1924050299999918</c:v>
                </c:pt>
                <c:pt idx="12">
                  <c:v>2.3250509099999968</c:v>
                </c:pt>
                <c:pt idx="13">
                  <c:v>2.7570858600000001</c:v>
                </c:pt>
                <c:pt idx="14">
                  <c:v>2.5113888099999997</c:v>
                </c:pt>
                <c:pt idx="15">
                  <c:v>2.1063981599999999</c:v>
                </c:pt>
              </c:numCache>
            </c:numRef>
          </c:val>
          <c:extLst>
            <c:ext xmlns:c16="http://schemas.microsoft.com/office/drawing/2014/chart" uri="{C3380CC4-5D6E-409C-BE32-E72D297353CC}">
              <c16:uniqueId val="{00000001-C198-4626-9FBE-C47E480FEF95}"/>
            </c:ext>
          </c:extLst>
        </c:ser>
        <c:dLbls>
          <c:showLegendKey val="0"/>
          <c:showVal val="0"/>
          <c:showCatName val="0"/>
          <c:showSerName val="0"/>
          <c:showPercent val="0"/>
          <c:showBubbleSize val="0"/>
        </c:dLbls>
        <c:gapWidth val="150"/>
        <c:axId val="107520384"/>
        <c:axId val="107521920"/>
      </c:barChart>
      <c:scatterChart>
        <c:scatterStyle val="lineMarker"/>
        <c:varyColors val="0"/>
        <c:ser>
          <c:idx val="2"/>
          <c:order val="2"/>
          <c:tx>
            <c:strRef>
              <c:f>Section5.2_Data!$E$7</c:f>
              <c:strCache>
                <c:ptCount val="1"/>
                <c:pt idx="0">
                  <c:v>% change</c:v>
                </c:pt>
              </c:strCache>
            </c:strRef>
          </c:tx>
          <c:spPr>
            <a:ln w="25400" cap="rnd">
              <a:noFill/>
              <a:round/>
            </a:ln>
            <a:effectLst>
              <a:outerShdw blurRad="50800" dist="38100" dir="18900000" algn="bl" rotWithShape="0">
                <a:prstClr val="black">
                  <a:alpha val="40000"/>
                </a:prstClr>
              </a:outerShdw>
            </a:effectLst>
          </c:spPr>
          <c:marker>
            <c:symbol val="circle"/>
            <c:size val="7"/>
            <c:spPr>
              <a:solidFill>
                <a:srgbClr val="FF0000"/>
              </a:solidFill>
              <a:ln w="9525">
                <a:solidFill>
                  <a:srgbClr val="FF0000"/>
                </a:solidFill>
              </a:ln>
              <a:effectLst>
                <a:outerShdw blurRad="50800" dist="38100" dir="18900000" algn="bl" rotWithShape="0">
                  <a:prstClr val="black">
                    <a:alpha val="40000"/>
                  </a:prstClr>
                </a:outerShdw>
              </a:effectLst>
            </c:spPr>
          </c:marker>
          <c:dLbls>
            <c:dLbl>
              <c:idx val="11"/>
              <c:layout/>
              <c:dLblPos val="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C198-4626-9FBE-C47E480FEF95}"/>
                </c:ext>
              </c:extLst>
            </c:dLbl>
            <c:dLbl>
              <c:idx val="12"/>
              <c:layout/>
              <c:dLblPos val="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C198-4626-9FBE-C47E480FEF95}"/>
                </c:ext>
              </c:extLst>
            </c:dLbl>
            <c:dLbl>
              <c:idx val="13"/>
              <c:layout/>
              <c:dLblPos val="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C198-4626-9FBE-C47E480FEF95}"/>
                </c:ext>
              </c:extLst>
            </c:dLbl>
            <c:dLbl>
              <c:idx val="14"/>
              <c:layout/>
              <c:dLblPos val="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C198-4626-9FBE-C47E480FEF95}"/>
                </c:ext>
              </c:extLst>
            </c:dLbl>
            <c:dLbl>
              <c:idx val="15"/>
              <c:layout/>
              <c:dLblPos val="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C198-4626-9FBE-C47E480FEF95}"/>
                </c:ext>
              </c:extLst>
            </c:dLbl>
            <c:spPr>
              <a:noFill/>
              <a:ln>
                <a:noFill/>
              </a:ln>
              <a:effectLst/>
            </c:spPr>
            <c:txPr>
              <a:bodyPr rot="0" vert="horz"/>
              <a:lstStyle/>
              <a:p>
                <a:pPr>
                  <a:defRPr/>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xVal>
            <c:strRef>
              <c:f>Section5.2_Data!$B$7:$B$23</c:f>
              <c:strCache>
                <c:ptCount val="17"/>
                <c:pt idx="0">
                  <c:v>Governorate</c:v>
                </c:pt>
                <c:pt idx="1">
                  <c:v>Jenin</c:v>
                </c:pt>
                <c:pt idx="2">
                  <c:v>Tubas and Northern Valleys </c:v>
                </c:pt>
                <c:pt idx="3">
                  <c:v>Tulkarm</c:v>
                </c:pt>
                <c:pt idx="4">
                  <c:v>Nablus</c:v>
                </c:pt>
                <c:pt idx="5">
                  <c:v>Qalqiliya</c:v>
                </c:pt>
                <c:pt idx="6">
                  <c:v>Salfit</c:v>
                </c:pt>
                <c:pt idx="7">
                  <c:v>Ramallah and Al Bireh</c:v>
                </c:pt>
                <c:pt idx="8">
                  <c:v>Jericho and Al Aghwar</c:v>
                </c:pt>
                <c:pt idx="9">
                  <c:v>Jerusalem</c:v>
                </c:pt>
                <c:pt idx="10">
                  <c:v>Bethlehem</c:v>
                </c:pt>
                <c:pt idx="11">
                  <c:v>Hebron</c:v>
                </c:pt>
                <c:pt idx="12">
                  <c:v>North Gaza</c:v>
                </c:pt>
                <c:pt idx="13">
                  <c:v>Gaza</c:v>
                </c:pt>
                <c:pt idx="14">
                  <c:v>Dier Al Balah</c:v>
                </c:pt>
                <c:pt idx="15">
                  <c:v>Khan Yunis</c:v>
                </c:pt>
                <c:pt idx="16">
                  <c:v>Rafah</c:v>
                </c:pt>
              </c:strCache>
            </c:strRef>
          </c:xVal>
          <c:yVal>
            <c:numRef>
              <c:f>Section5.2_Data!$E$8:$E$23</c:f>
              <c:numCache>
                <c:formatCode>0.0</c:formatCode>
                <c:ptCount val="16"/>
                <c:pt idx="0">
                  <c:v>-19.963397172707126</c:v>
                </c:pt>
                <c:pt idx="1">
                  <c:v>-6.4750021860112534</c:v>
                </c:pt>
                <c:pt idx="2">
                  <c:v>-9.630807067283671</c:v>
                </c:pt>
                <c:pt idx="3">
                  <c:v>-23.031812144211365</c:v>
                </c:pt>
                <c:pt idx="4">
                  <c:v>-35.925741504508387</c:v>
                </c:pt>
                <c:pt idx="5">
                  <c:v>-28.559555880951461</c:v>
                </c:pt>
                <c:pt idx="6">
                  <c:v>-17.928000158732427</c:v>
                </c:pt>
                <c:pt idx="7">
                  <c:v>-26.75688311737731</c:v>
                </c:pt>
                <c:pt idx="8">
                  <c:v>-16.187696378144729</c:v>
                </c:pt>
                <c:pt idx="9">
                  <c:v>-16.06315284274821</c:v>
                </c:pt>
                <c:pt idx="10">
                  <c:v>-22.573033497545683</c:v>
                </c:pt>
                <c:pt idx="11">
                  <c:v>69.809420396265438</c:v>
                </c:pt>
                <c:pt idx="12">
                  <c:v>47.814481058084077</c:v>
                </c:pt>
                <c:pt idx="13">
                  <c:v>28.139366560328256</c:v>
                </c:pt>
                <c:pt idx="14">
                  <c:v>40.459975414976356</c:v>
                </c:pt>
                <c:pt idx="15">
                  <c:v>16.833400954661286</c:v>
                </c:pt>
              </c:numCache>
            </c:numRef>
          </c:yVal>
          <c:smooth val="0"/>
          <c:extLst>
            <c:ext xmlns:c16="http://schemas.microsoft.com/office/drawing/2014/chart" uri="{C3380CC4-5D6E-409C-BE32-E72D297353CC}">
              <c16:uniqueId val="{00000007-C198-4626-9FBE-C47E480FEF95}"/>
            </c:ext>
          </c:extLst>
        </c:ser>
        <c:dLbls>
          <c:showLegendKey val="0"/>
          <c:showVal val="0"/>
          <c:showCatName val="0"/>
          <c:showSerName val="0"/>
          <c:showPercent val="0"/>
          <c:showBubbleSize val="0"/>
        </c:dLbls>
        <c:axId val="108406656"/>
        <c:axId val="108404736"/>
      </c:scatterChart>
      <c:catAx>
        <c:axId val="10752038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2700000"/>
          <a:lstStyle/>
          <a:p>
            <a:pPr>
              <a:defRPr/>
            </a:pPr>
            <a:endParaRPr lang="ar-SA"/>
          </a:p>
        </c:txPr>
        <c:crossAx val="107521920"/>
        <c:crosses val="autoZero"/>
        <c:auto val="1"/>
        <c:lblAlgn val="ctr"/>
        <c:lblOffset val="100"/>
        <c:tickMarkSkip val="1"/>
        <c:noMultiLvlLbl val="0"/>
      </c:catAx>
      <c:valAx>
        <c:axId val="107521920"/>
        <c:scaling>
          <c:orientation val="minMax"/>
          <c:max val="4"/>
          <c:min val="-3"/>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Percentage of PWD</a:t>
                </a:r>
              </a:p>
            </c:rich>
          </c:tx>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ar-SA"/>
          </a:p>
        </c:txPr>
        <c:crossAx val="107520384"/>
        <c:crosses val="autoZero"/>
        <c:crossBetween val="between"/>
        <c:majorUnit val="1"/>
      </c:valAx>
      <c:valAx>
        <c:axId val="108404736"/>
        <c:scaling>
          <c:orientation val="minMax"/>
        </c:scaling>
        <c:delete val="0"/>
        <c:axPos val="r"/>
        <c:title>
          <c:tx>
            <c:rich>
              <a:bodyPr rot="-5400000" vert="horz"/>
              <a:lstStyle/>
              <a:p>
                <a:pPr>
                  <a:defRPr/>
                </a:pPr>
                <a:r>
                  <a:rPr lang="en-US"/>
                  <a:t>Percentage change of PWD</a:t>
                </a:r>
              </a:p>
            </c:rich>
          </c:tx>
          <c:layout>
            <c:manualLayout>
              <c:xMode val="edge"/>
              <c:yMode val="edge"/>
              <c:x val="0.94339519603036526"/>
              <c:y val="0.12868228033239185"/>
            </c:manualLayout>
          </c:layout>
          <c:overlay val="0"/>
          <c:spPr>
            <a:noFill/>
            <a:ln>
              <a:noFill/>
            </a:ln>
            <a:effectLst/>
          </c:spPr>
        </c:title>
        <c:numFmt formatCode="#,##0" sourceLinked="0"/>
        <c:majorTickMark val="out"/>
        <c:minorTickMark val="none"/>
        <c:tickLblPos val="nextTo"/>
        <c:spPr>
          <a:noFill/>
          <a:ln>
            <a:noFill/>
          </a:ln>
          <a:effectLst/>
        </c:spPr>
        <c:txPr>
          <a:bodyPr rot="-60000000" vert="horz"/>
          <a:lstStyle/>
          <a:p>
            <a:pPr>
              <a:defRPr/>
            </a:pPr>
            <a:endParaRPr lang="ar-SA"/>
          </a:p>
        </c:txPr>
        <c:crossAx val="108406656"/>
        <c:crosses val="max"/>
        <c:crossBetween val="midCat"/>
      </c:valAx>
      <c:valAx>
        <c:axId val="108406656"/>
        <c:scaling>
          <c:orientation val="minMax"/>
        </c:scaling>
        <c:delete val="1"/>
        <c:axPos val="b"/>
        <c:majorTickMark val="out"/>
        <c:minorTickMark val="none"/>
        <c:tickLblPos val="none"/>
        <c:crossAx val="108404736"/>
        <c:crosses val="autoZero"/>
        <c:crossBetween val="midCat"/>
      </c:valAx>
      <c:spPr>
        <a:noFill/>
        <a:ln>
          <a:noFill/>
        </a:ln>
        <a:effectLst/>
      </c:spPr>
    </c:plotArea>
    <c:legend>
      <c:legendPos val="b"/>
      <c:layout>
        <c:manualLayout>
          <c:xMode val="edge"/>
          <c:yMode val="edge"/>
          <c:x val="0.64913611537802263"/>
          <c:y val="0.63259074323026698"/>
          <c:w val="0.25996707368657385"/>
          <c:h val="5.5900990501886814E-2"/>
        </c:manualLayout>
      </c:layout>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233355607859019"/>
          <c:y val="4.4176706827309446E-2"/>
          <c:w val="0.85329241334308192"/>
          <c:h val="0.49807772415545004"/>
        </c:manualLayout>
      </c:layout>
      <c:barChart>
        <c:barDir val="col"/>
        <c:grouping val="clustered"/>
        <c:varyColors val="0"/>
        <c:ser>
          <c:idx val="0"/>
          <c:order val="0"/>
          <c:spPr>
            <a:solidFill>
              <a:schemeClr val="accent1"/>
            </a:solidFill>
            <a:ln>
              <a:noFill/>
            </a:ln>
            <a:effectLst>
              <a:outerShdw blurRad="50800" dist="38100" algn="l" rotWithShape="0">
                <a:prstClr val="black">
                  <a:alpha val="40000"/>
                </a:prstClr>
              </a:outerShdw>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'TA Health'!$B$7:$C$54</c:f>
              <c:multiLvlStrCache>
                <c:ptCount val="13"/>
                <c:lvl>
                  <c:pt idx="0">
                    <c:v>0-17 y.o.</c:v>
                  </c:pt>
                  <c:pt idx="1">
                    <c:v>18-24 y.o.</c:v>
                  </c:pt>
                  <c:pt idx="2">
                    <c:v>25-39 y.o.</c:v>
                  </c:pt>
                  <c:pt idx="3">
                    <c:v>40-64 y.o.</c:v>
                  </c:pt>
                  <c:pt idx="4">
                    <c:v>65-79 y.o.</c:v>
                  </c:pt>
                  <c:pt idx="5">
                    <c:v>80+ y.o.</c:v>
                  </c:pt>
                  <c:pt idx="6">
                    <c:v>No disability</c:v>
                  </c:pt>
                  <c:pt idx="7">
                    <c:v>Has disabilities</c:v>
                  </c:pt>
                  <c:pt idx="8">
                    <c:v>Female</c:v>
                  </c:pt>
                  <c:pt idx="9">
                    <c:v>Male</c:v>
                  </c:pt>
                  <c:pt idx="10">
                    <c:v>No</c:v>
                  </c:pt>
                  <c:pt idx="11">
                    <c:v>Yes</c:v>
                  </c:pt>
                  <c:pt idx="12">
                    <c:v>Total</c:v>
                  </c:pt>
                </c:lvl>
                <c:lvl>
                  <c:pt idx="0">
                    <c:v>Age group</c:v>
                  </c:pt>
                  <c:pt idx="6">
                    <c:v>Individual has disabilities</c:v>
                  </c:pt>
                  <c:pt idx="8">
                    <c:v>Gender</c:v>
                  </c:pt>
                  <c:pt idx="10">
                    <c:v>HH has a PWD</c:v>
                  </c:pt>
                  <c:pt idx="12">
                    <c:v>Total</c:v>
                  </c:pt>
                </c:lvl>
              </c:multiLvlStrCache>
              <c:extLst/>
            </c:multiLvlStrRef>
          </c:cat>
          <c:val>
            <c:numRef>
              <c:f>'TA Health'!$E$7:$E$54</c:f>
              <c:numCache>
                <c:formatCode>0.0</c:formatCode>
                <c:ptCount val="13"/>
                <c:pt idx="0">
                  <c:v>20</c:v>
                </c:pt>
                <c:pt idx="1">
                  <c:v>27.99</c:v>
                </c:pt>
                <c:pt idx="2">
                  <c:v>22.24</c:v>
                </c:pt>
                <c:pt idx="3">
                  <c:v>18.21</c:v>
                </c:pt>
                <c:pt idx="4">
                  <c:v>12.870000000000006</c:v>
                </c:pt>
                <c:pt idx="5">
                  <c:v>15.49</c:v>
                </c:pt>
                <c:pt idx="6">
                  <c:v>21.34</c:v>
                </c:pt>
                <c:pt idx="7">
                  <c:v>9.9</c:v>
                </c:pt>
                <c:pt idx="8">
                  <c:v>20.100000000000001</c:v>
                </c:pt>
                <c:pt idx="9">
                  <c:v>22.07</c:v>
                </c:pt>
                <c:pt idx="10">
                  <c:v>21.959999999999987</c:v>
                </c:pt>
                <c:pt idx="11">
                  <c:v>13.3</c:v>
                </c:pt>
                <c:pt idx="12">
                  <c:v>21.1</c:v>
                </c:pt>
              </c:numCache>
              <c:extLst/>
            </c:numRef>
          </c:val>
          <c:extLst>
            <c:ext xmlns:c16="http://schemas.microsoft.com/office/drawing/2014/chart" uri="{C3380CC4-5D6E-409C-BE32-E72D297353CC}">
              <c16:uniqueId val="{00000000-EFC0-4307-A02D-E98B855999BD}"/>
            </c:ext>
          </c:extLst>
        </c:ser>
        <c:dLbls>
          <c:showLegendKey val="0"/>
          <c:showVal val="1"/>
          <c:showCatName val="0"/>
          <c:showSerName val="0"/>
          <c:showPercent val="0"/>
          <c:showBubbleSize val="0"/>
        </c:dLbls>
        <c:gapWidth val="219"/>
        <c:overlap val="-27"/>
        <c:axId val="146618624"/>
        <c:axId val="146620800"/>
      </c:barChart>
      <c:catAx>
        <c:axId val="146618624"/>
        <c:scaling>
          <c:orientation val="minMax"/>
        </c:scaling>
        <c:delete val="0"/>
        <c:axPos val="b"/>
        <c:title>
          <c:tx>
            <c:rich>
              <a:bodyPr rot="0" vert="horz"/>
              <a:lstStyle/>
              <a:p>
                <a:pPr>
                  <a:defRPr/>
                </a:pPr>
                <a:r>
                  <a:rPr lang="en-US"/>
                  <a:t>Characteristics</a:t>
                </a:r>
              </a:p>
            </c:rich>
          </c:tx>
          <c:layout>
            <c:manualLayout>
              <c:xMode val="edge"/>
              <c:yMode val="edge"/>
              <c:x val="0.48048873682502552"/>
              <c:y val="0.9245909745152826"/>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ar-SA"/>
          </a:p>
        </c:txPr>
        <c:crossAx val="146620800"/>
        <c:crosses val="autoZero"/>
        <c:auto val="1"/>
        <c:lblAlgn val="ctr"/>
        <c:lblOffset val="100"/>
        <c:noMultiLvlLbl val="0"/>
      </c:catAx>
      <c:valAx>
        <c:axId val="1466208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Percentage of individuals with no access to health insurance</a:t>
                </a:r>
              </a:p>
            </c:rich>
          </c:tx>
          <c:layout>
            <c:manualLayout>
              <c:xMode val="edge"/>
              <c:yMode val="edge"/>
              <c:x val="1.6703626095043021E-2"/>
              <c:y val="4.8477859622385863E-2"/>
            </c:manualLayout>
          </c:layout>
          <c:overlay val="0"/>
          <c:spPr>
            <a:noFill/>
            <a:ln>
              <a:noFill/>
            </a:ln>
            <a:effectLst/>
          </c:spPr>
        </c:title>
        <c:numFmt formatCode="0" sourceLinked="0"/>
        <c:majorTickMark val="none"/>
        <c:minorTickMark val="none"/>
        <c:tickLblPos val="nextTo"/>
        <c:spPr>
          <a:noFill/>
          <a:ln>
            <a:solidFill>
              <a:sysClr val="windowText" lastClr="000000"/>
            </a:solidFill>
          </a:ln>
          <a:effectLst/>
        </c:spPr>
        <c:txPr>
          <a:bodyPr rot="-60000000" vert="horz"/>
          <a:lstStyle/>
          <a:p>
            <a:pPr>
              <a:defRPr/>
            </a:pPr>
            <a:endParaRPr lang="ar-SA"/>
          </a:p>
        </c:txPr>
        <c:crossAx val="14661862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770630208664506"/>
          <c:y val="3.8495188101487311E-2"/>
          <c:w val="0.85796010649647914"/>
          <c:h val="0.45175136572495467"/>
        </c:manualLayout>
      </c:layout>
      <c:barChart>
        <c:barDir val="col"/>
        <c:grouping val="clustered"/>
        <c:varyColors val="0"/>
        <c:ser>
          <c:idx val="0"/>
          <c:order val="0"/>
          <c:tx>
            <c:v>Total population</c:v>
          </c:tx>
          <c:spPr>
            <a:solidFill>
              <a:schemeClr val="accent6"/>
            </a:solidFill>
            <a:ln>
              <a:noFill/>
            </a:ln>
            <a:effectLst>
              <a:outerShdw blurRad="50800" dist="38100" dir="18900000" algn="bl" rotWithShape="0">
                <a:prstClr val="black">
                  <a:alpha val="40000"/>
                </a:prstClr>
              </a:outerShdw>
            </a:effectLst>
          </c:spPr>
          <c:invertIfNegative val="0"/>
          <c:dLbls>
            <c:dLbl>
              <c:idx val="13"/>
              <c:layout>
                <c:manualLayout>
                  <c:x val="-1.6778969497814073E-16"/>
                  <c:y val="-2.9354207436399282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DE3-48CB-8941-171538B74CBA}"/>
                </c:ext>
              </c:extLst>
            </c:dLbl>
            <c:dLbl>
              <c:idx val="15"/>
              <c:layout>
                <c:manualLayout>
                  <c:x val="-1.6778969497814073E-16"/>
                  <c:y val="-3.587736464448795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1DE3-48CB-8941-171538B74CBA}"/>
                </c:ext>
              </c:extLst>
            </c:dLbl>
            <c:dLbl>
              <c:idx val="16"/>
              <c:layout>
                <c:manualLayout>
                  <c:x val="0"/>
                  <c:y val="-1.559399563243572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DE3-48CB-8941-171538B74CBA}"/>
                </c:ext>
              </c:extLst>
            </c:dLbl>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'TA Health'!$B$7:$C$54</c:f>
              <c:multiLvlStrCache>
                <c:ptCount val="19"/>
                <c:lvl>
                  <c:pt idx="0">
                    <c:v>West Bank</c:v>
                  </c:pt>
                  <c:pt idx="1">
                    <c:v>Gaza Strip</c:v>
                  </c:pt>
                  <c:pt idx="2">
                    <c:v>Jenin</c:v>
                  </c:pt>
                  <c:pt idx="3">
                    <c:v>Tubas &amp; Northen Valley</c:v>
                  </c:pt>
                  <c:pt idx="4">
                    <c:v>Tulkarm</c:v>
                  </c:pt>
                  <c:pt idx="5">
                    <c:v>Nablus</c:v>
                  </c:pt>
                  <c:pt idx="6">
                    <c:v>Qalqiliya</c:v>
                  </c:pt>
                  <c:pt idx="7">
                    <c:v>Salfit</c:v>
                  </c:pt>
                  <c:pt idx="8">
                    <c:v>Ramallah &amp; Al Bireh</c:v>
                  </c:pt>
                  <c:pt idx="9">
                    <c:v>Jericho &amp; Al Aghwar</c:v>
                  </c:pt>
                  <c:pt idx="10">
                    <c:v>Jerusalem</c:v>
                  </c:pt>
                  <c:pt idx="11">
                    <c:v>Bethlehem</c:v>
                  </c:pt>
                  <c:pt idx="12">
                    <c:v>Hebron</c:v>
                  </c:pt>
                  <c:pt idx="13">
                    <c:v>North Gaza</c:v>
                  </c:pt>
                  <c:pt idx="14">
                    <c:v>Gaza</c:v>
                  </c:pt>
                  <c:pt idx="15">
                    <c:v>Dier Al Balah</c:v>
                  </c:pt>
                  <c:pt idx="16">
                    <c:v>Khan Yunis</c:v>
                  </c:pt>
                  <c:pt idx="17">
                    <c:v>Rafah</c:v>
                  </c:pt>
                  <c:pt idx="18">
                    <c:v>Total</c:v>
                  </c:pt>
                </c:lvl>
                <c:lvl>
                  <c:pt idx="0">
                    <c:v>Region</c:v>
                  </c:pt>
                  <c:pt idx="2">
                    <c:v>Governorate</c:v>
                  </c:pt>
                  <c:pt idx="18">
                    <c:v>Total</c:v>
                  </c:pt>
                </c:lvl>
              </c:multiLvlStrCache>
            </c:multiLvlStrRef>
          </c:cat>
          <c:val>
            <c:numRef>
              <c:f>'TA Health'!$E$7:$E$54</c:f>
              <c:numCache>
                <c:formatCode>0.0</c:formatCode>
                <c:ptCount val="19"/>
                <c:pt idx="0">
                  <c:v>33.480000000000004</c:v>
                </c:pt>
                <c:pt idx="1">
                  <c:v>4.51</c:v>
                </c:pt>
                <c:pt idx="2">
                  <c:v>28.150000000000031</c:v>
                </c:pt>
                <c:pt idx="3">
                  <c:v>30.610000000000031</c:v>
                </c:pt>
                <c:pt idx="4">
                  <c:v>24.419999999999987</c:v>
                </c:pt>
                <c:pt idx="5">
                  <c:v>38.270000000000003</c:v>
                </c:pt>
                <c:pt idx="6">
                  <c:v>21.93</c:v>
                </c:pt>
                <c:pt idx="7">
                  <c:v>38.410000000000004</c:v>
                </c:pt>
                <c:pt idx="8">
                  <c:v>31.05</c:v>
                </c:pt>
                <c:pt idx="9">
                  <c:v>11.49</c:v>
                </c:pt>
                <c:pt idx="10">
                  <c:v>20.329999999999988</c:v>
                </c:pt>
                <c:pt idx="11">
                  <c:v>34.730000000000011</c:v>
                </c:pt>
                <c:pt idx="12">
                  <c:v>41.28</c:v>
                </c:pt>
                <c:pt idx="13">
                  <c:v>4.87</c:v>
                </c:pt>
                <c:pt idx="14">
                  <c:v>6.96</c:v>
                </c:pt>
                <c:pt idx="15">
                  <c:v>1.28</c:v>
                </c:pt>
                <c:pt idx="16">
                  <c:v>4.68</c:v>
                </c:pt>
                <c:pt idx="17">
                  <c:v>0.70000000000000062</c:v>
                </c:pt>
                <c:pt idx="18">
                  <c:v>21.1</c:v>
                </c:pt>
              </c:numCache>
            </c:numRef>
          </c:val>
          <c:extLst>
            <c:ext xmlns:c16="http://schemas.microsoft.com/office/drawing/2014/chart" uri="{C3380CC4-5D6E-409C-BE32-E72D297353CC}">
              <c16:uniqueId val="{00000003-1DE3-48CB-8941-171538B74CBA}"/>
            </c:ext>
          </c:extLst>
        </c:ser>
        <c:ser>
          <c:idx val="1"/>
          <c:order val="1"/>
          <c:tx>
            <c:v>PWD only</c:v>
          </c:tx>
          <c:spPr>
            <a:solidFill>
              <a:schemeClr val="accent5"/>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'TA Health'!$B$7:$C$54</c:f>
              <c:multiLvlStrCache>
                <c:ptCount val="19"/>
                <c:lvl>
                  <c:pt idx="0">
                    <c:v>West Bank</c:v>
                  </c:pt>
                  <c:pt idx="1">
                    <c:v>Gaza Strip</c:v>
                  </c:pt>
                  <c:pt idx="2">
                    <c:v>Jenin</c:v>
                  </c:pt>
                  <c:pt idx="3">
                    <c:v>Tubas &amp; Northen Valley</c:v>
                  </c:pt>
                  <c:pt idx="4">
                    <c:v>Tulkarm</c:v>
                  </c:pt>
                  <c:pt idx="5">
                    <c:v>Nablus</c:v>
                  </c:pt>
                  <c:pt idx="6">
                    <c:v>Qalqiliya</c:v>
                  </c:pt>
                  <c:pt idx="7">
                    <c:v>Salfit</c:v>
                  </c:pt>
                  <c:pt idx="8">
                    <c:v>Ramallah &amp; Al Bireh</c:v>
                  </c:pt>
                  <c:pt idx="9">
                    <c:v>Jericho &amp; Al Aghwar</c:v>
                  </c:pt>
                  <c:pt idx="10">
                    <c:v>Jerusalem</c:v>
                  </c:pt>
                  <c:pt idx="11">
                    <c:v>Bethlehem</c:v>
                  </c:pt>
                  <c:pt idx="12">
                    <c:v>Hebron</c:v>
                  </c:pt>
                  <c:pt idx="13">
                    <c:v>North Gaza</c:v>
                  </c:pt>
                  <c:pt idx="14">
                    <c:v>Gaza</c:v>
                  </c:pt>
                  <c:pt idx="15">
                    <c:v>Dier Al Balah</c:v>
                  </c:pt>
                  <c:pt idx="16">
                    <c:v>Khan Yunis</c:v>
                  </c:pt>
                  <c:pt idx="17">
                    <c:v>Rafah</c:v>
                  </c:pt>
                  <c:pt idx="18">
                    <c:v>Total</c:v>
                  </c:pt>
                </c:lvl>
                <c:lvl>
                  <c:pt idx="0">
                    <c:v>Region</c:v>
                  </c:pt>
                  <c:pt idx="2">
                    <c:v>Governorate</c:v>
                  </c:pt>
                  <c:pt idx="18">
                    <c:v>Total</c:v>
                  </c:pt>
                </c:lvl>
              </c:multiLvlStrCache>
            </c:multiLvlStrRef>
          </c:cat>
          <c:val>
            <c:numRef>
              <c:f>'TA Health'!$H$7:$H$54</c:f>
              <c:numCache>
                <c:formatCode>0.0</c:formatCode>
                <c:ptCount val="19"/>
                <c:pt idx="0">
                  <c:v>17.439999999999987</c:v>
                </c:pt>
                <c:pt idx="1">
                  <c:v>2.9299999999999997</c:v>
                </c:pt>
                <c:pt idx="2">
                  <c:v>13.69</c:v>
                </c:pt>
                <c:pt idx="3">
                  <c:v>13.49</c:v>
                </c:pt>
                <c:pt idx="4">
                  <c:v>10.82</c:v>
                </c:pt>
                <c:pt idx="5">
                  <c:v>18.09</c:v>
                </c:pt>
                <c:pt idx="6">
                  <c:v>11.93</c:v>
                </c:pt>
                <c:pt idx="7">
                  <c:v>16.93</c:v>
                </c:pt>
                <c:pt idx="8">
                  <c:v>20.07</c:v>
                </c:pt>
                <c:pt idx="9">
                  <c:v>5.56</c:v>
                </c:pt>
                <c:pt idx="10">
                  <c:v>12.65</c:v>
                </c:pt>
                <c:pt idx="11">
                  <c:v>18.760000000000002</c:v>
                </c:pt>
                <c:pt idx="12">
                  <c:v>23.610000000000031</c:v>
                </c:pt>
                <c:pt idx="13">
                  <c:v>4.04</c:v>
                </c:pt>
                <c:pt idx="14">
                  <c:v>4.1499999999999995</c:v>
                </c:pt>
                <c:pt idx="15">
                  <c:v>0.71000000000000063</c:v>
                </c:pt>
                <c:pt idx="16">
                  <c:v>2.65</c:v>
                </c:pt>
                <c:pt idx="17">
                  <c:v>0.45</c:v>
                </c:pt>
                <c:pt idx="18">
                  <c:v>9.9</c:v>
                </c:pt>
              </c:numCache>
            </c:numRef>
          </c:val>
          <c:extLst>
            <c:ext xmlns:c16="http://schemas.microsoft.com/office/drawing/2014/chart" uri="{C3380CC4-5D6E-409C-BE32-E72D297353CC}">
              <c16:uniqueId val="{00000004-1DE3-48CB-8941-171538B74CBA}"/>
            </c:ext>
          </c:extLst>
        </c:ser>
        <c:dLbls>
          <c:showLegendKey val="0"/>
          <c:showVal val="1"/>
          <c:showCatName val="0"/>
          <c:showSerName val="0"/>
          <c:showPercent val="0"/>
          <c:showBubbleSize val="0"/>
        </c:dLbls>
        <c:gapWidth val="219"/>
        <c:overlap val="-27"/>
        <c:axId val="146656640"/>
        <c:axId val="147002880"/>
      </c:barChart>
      <c:catAx>
        <c:axId val="146656640"/>
        <c:scaling>
          <c:orientation val="minMax"/>
        </c:scaling>
        <c:delete val="0"/>
        <c:axPos val="b"/>
        <c:title>
          <c:tx>
            <c:rich>
              <a:bodyPr rot="0" vert="horz"/>
              <a:lstStyle/>
              <a:p>
                <a:pPr>
                  <a:defRPr/>
                </a:pPr>
                <a:r>
                  <a:rPr lang="en-US"/>
                  <a:t>Characteristics</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ar-SA"/>
          </a:p>
        </c:txPr>
        <c:crossAx val="147002880"/>
        <c:crosses val="autoZero"/>
        <c:auto val="1"/>
        <c:lblAlgn val="ctr"/>
        <c:lblOffset val="100"/>
        <c:noMultiLvlLbl val="0"/>
      </c:catAx>
      <c:valAx>
        <c:axId val="1470028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Percentage of individuals with no access to health insurance</a:t>
                </a:r>
              </a:p>
            </c:rich>
          </c:tx>
          <c:layout/>
          <c:overlay val="0"/>
          <c:spPr>
            <a:noFill/>
            <a:ln>
              <a:noFill/>
            </a:ln>
            <a:effectLst/>
          </c:spPr>
        </c:title>
        <c:numFmt formatCode="0" sourceLinked="0"/>
        <c:majorTickMark val="none"/>
        <c:minorTickMark val="none"/>
        <c:tickLblPos val="nextTo"/>
        <c:spPr>
          <a:noFill/>
          <a:ln>
            <a:solidFill>
              <a:sysClr val="windowText" lastClr="000000"/>
            </a:solidFill>
          </a:ln>
          <a:effectLst/>
        </c:spPr>
        <c:txPr>
          <a:bodyPr rot="-60000000" vert="horz"/>
          <a:lstStyle/>
          <a:p>
            <a:pPr>
              <a:defRPr/>
            </a:pPr>
            <a:endParaRPr lang="ar-SA"/>
          </a:p>
        </c:txPr>
        <c:crossAx val="146656640"/>
        <c:crosses val="autoZero"/>
        <c:crossBetween val="between"/>
      </c:valAx>
      <c:spPr>
        <a:noFill/>
        <a:ln>
          <a:noFill/>
        </a:ln>
        <a:effectLst/>
      </c:spPr>
    </c:plotArea>
    <c:legend>
      <c:legendPos val="b"/>
      <c:layout>
        <c:manualLayout>
          <c:xMode val="edge"/>
          <c:yMode val="edge"/>
          <c:x val="0.34249956671575782"/>
          <c:y val="0.94094446855560465"/>
          <c:w val="0.31500069238386685"/>
          <c:h val="5.905553144439657E-2"/>
        </c:manualLayout>
      </c:layout>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881506511064808E-2"/>
          <c:y val="4.0935664660622116E-2"/>
          <c:w val="0.564077703781377"/>
          <c:h val="0.74731305979319984"/>
        </c:manualLayout>
      </c:layout>
      <c:barChart>
        <c:barDir val="bar"/>
        <c:grouping val="clustered"/>
        <c:varyColors val="0"/>
        <c:ser>
          <c:idx val="0"/>
          <c:order val="0"/>
          <c:spPr>
            <a:solidFill>
              <a:schemeClr val="accent1"/>
            </a:solidFill>
            <a:ln>
              <a:noFill/>
            </a:ln>
            <a:effectLst>
              <a:outerShdw blurRad="50800" dist="38100" dir="18900000" algn="bl" rotWithShape="0">
                <a:prstClr val="black">
                  <a:alpha val="40000"/>
                </a:prstClr>
              </a:outerShdw>
            </a:effectLst>
          </c:spPr>
          <c:invertIfNegative val="0"/>
          <c:dLbls>
            <c:dLbl>
              <c:idx val="1"/>
              <c:numFmt formatCode="#,##0.0&quot;*&quot;" sourceLinked="0"/>
              <c:spPr>
                <a:noFill/>
                <a:ln>
                  <a:noFill/>
                </a:ln>
                <a:effectLst/>
              </c:spPr>
              <c:txPr>
                <a:bodyPr rot="0" vert="horz"/>
                <a:lstStyle/>
                <a:p>
                  <a:pPr>
                    <a:defRPr/>
                  </a:pPr>
                  <a:endParaRPr lang="ar-SA"/>
                </a:p>
              </c:txPr>
              <c:dLblPos val="outEnd"/>
              <c:showLegendKey val="0"/>
              <c:showVal val="1"/>
              <c:showCatName val="0"/>
              <c:showSerName val="0"/>
              <c:showPercent val="0"/>
              <c:showBubbleSize val="0"/>
              <c:extLst>
                <c:ext xmlns:c16="http://schemas.microsoft.com/office/drawing/2014/chart" uri="{C3380CC4-5D6E-409C-BE32-E72D297353CC}">
                  <c16:uniqueId val="{00000000-96D1-436F-94D2-2C01A19CE968}"/>
                </c:ext>
              </c:extLst>
            </c:dLbl>
            <c:numFmt formatCode="#,##0.0&quot;***&quot;" sourceLinked="0"/>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WB!$I$21:$J$27</c:f>
              <c:multiLvlStrCache>
                <c:ptCount val="7"/>
                <c:lvl>
                  <c:pt idx="0">
                    <c:v>Has disabilities</c:v>
                  </c:pt>
                  <c:pt idx="1">
                    <c:v>Disabiliy x male</c:v>
                  </c:pt>
                  <c:pt idx="2">
                    <c:v>Disability x HH head is female</c:v>
                  </c:pt>
                  <c:pt idx="3">
                    <c:v>Disability x refugee status</c:v>
                  </c:pt>
                  <c:pt idx="4">
                    <c:v>Has disabilities</c:v>
                  </c:pt>
                  <c:pt idx="5">
                    <c:v>Disability x poorest two w. quintiles</c:v>
                  </c:pt>
                  <c:pt idx="6">
                    <c:v>Disability x refugee status</c:v>
                  </c:pt>
                </c:lvl>
                <c:lvl>
                  <c:pt idx="0">
                    <c:v>West Bank</c:v>
                  </c:pt>
                  <c:pt idx="4">
                    <c:v>Gaza Strip</c:v>
                  </c:pt>
                </c:lvl>
              </c:multiLvlStrCache>
            </c:multiLvlStrRef>
          </c:cat>
          <c:val>
            <c:numRef>
              <c:f>WB!$K$21:$K$27</c:f>
              <c:numCache>
                <c:formatCode>0.0</c:formatCode>
                <c:ptCount val="7"/>
                <c:pt idx="0">
                  <c:v>-11.8</c:v>
                </c:pt>
                <c:pt idx="1">
                  <c:v>-12.022</c:v>
                </c:pt>
                <c:pt idx="2">
                  <c:v>-10.060000000000002</c:v>
                </c:pt>
                <c:pt idx="3">
                  <c:v>-37.6</c:v>
                </c:pt>
                <c:pt idx="4">
                  <c:v>-1.1199999999999954</c:v>
                </c:pt>
                <c:pt idx="5" formatCode="General">
                  <c:v>-1.59</c:v>
                </c:pt>
                <c:pt idx="6" formatCode="General">
                  <c:v>-1.2799999999999938</c:v>
                </c:pt>
              </c:numCache>
            </c:numRef>
          </c:val>
          <c:extLst>
            <c:ext xmlns:c16="http://schemas.microsoft.com/office/drawing/2014/chart" uri="{C3380CC4-5D6E-409C-BE32-E72D297353CC}">
              <c16:uniqueId val="{00000001-B2C7-4F6A-8B48-BC8E429CAD1D}"/>
            </c:ext>
          </c:extLst>
        </c:ser>
        <c:dLbls>
          <c:showLegendKey val="0"/>
          <c:showVal val="1"/>
          <c:showCatName val="0"/>
          <c:showSerName val="0"/>
          <c:showPercent val="0"/>
          <c:showBubbleSize val="0"/>
        </c:dLbls>
        <c:gapWidth val="119"/>
        <c:overlap val="-15"/>
        <c:axId val="147016320"/>
        <c:axId val="147026688"/>
      </c:barChart>
      <c:catAx>
        <c:axId val="1470163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Level of analysis</a:t>
                </a:r>
              </a:p>
            </c:rich>
          </c:tx>
          <c:layout>
            <c:manualLayout>
              <c:xMode val="edge"/>
              <c:yMode val="edge"/>
              <c:x val="0.96581389546559526"/>
              <c:y val="0.22802314070602794"/>
            </c:manualLayout>
          </c:layout>
          <c:overlay val="0"/>
          <c:spPr>
            <a:noFill/>
            <a:ln>
              <a:noFill/>
            </a:ln>
            <a:effectLst/>
          </c:spPr>
        </c:title>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vert="horz"/>
          <a:lstStyle/>
          <a:p>
            <a:pPr>
              <a:defRPr/>
            </a:pPr>
            <a:endParaRPr lang="ar-SA"/>
          </a:p>
        </c:txPr>
        <c:crossAx val="147026688"/>
        <c:crosses val="autoZero"/>
        <c:auto val="1"/>
        <c:lblAlgn val="ctr"/>
        <c:lblOffset val="100"/>
        <c:noMultiLvlLbl val="0"/>
      </c:catAx>
      <c:valAx>
        <c:axId val="14702668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a:pPr>
                <a:r>
                  <a:rPr lang="en-US"/>
                  <a:t>Percentage point change in the probability of having no access to health insurance</a:t>
                </a:r>
              </a:p>
            </c:rich>
          </c:tx>
          <c:layout>
            <c:manualLayout>
              <c:xMode val="edge"/>
              <c:yMode val="edge"/>
              <c:x val="4.0665897817503807E-2"/>
              <c:y val="0.90753937007874019"/>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ar-SA"/>
          </a:p>
        </c:txPr>
        <c:crossAx val="14701632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534952438413788"/>
          <c:y val="4.5977011494252866E-2"/>
          <c:w val="0.85230320992962938"/>
          <c:h val="0.51961625486469354"/>
        </c:manualLayout>
      </c:layout>
      <c:barChart>
        <c:barDir val="col"/>
        <c:grouping val="clustered"/>
        <c:varyColors val="0"/>
        <c:ser>
          <c:idx val="0"/>
          <c:order val="0"/>
          <c:tx>
            <c:v>Incomplete elementary education</c:v>
          </c:tx>
          <c:spPr>
            <a:solidFill>
              <a:schemeClr val="accent1"/>
            </a:solidFill>
            <a:ln>
              <a:noFill/>
            </a:ln>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Section6.1_Data!$A$76:$B$123</c:f>
              <c:multiLvlStrCache>
                <c:ptCount val="9"/>
                <c:lvl>
                  <c:pt idx="0">
                    <c:v>No 
disability</c:v>
                  </c:pt>
                  <c:pt idx="1">
                    <c:v>Has 
disabilities</c:v>
                  </c:pt>
                  <c:pt idx="2">
                    <c:v>Female</c:v>
                  </c:pt>
                  <c:pt idx="3">
                    <c:v>Male</c:v>
                  </c:pt>
                  <c:pt idx="4">
                    <c:v>Male</c:v>
                  </c:pt>
                  <c:pt idx="5">
                    <c:v>Female</c:v>
                  </c:pt>
                  <c:pt idx="6">
                    <c:v>HH head:
 &lt;secondary 
education</c:v>
                  </c:pt>
                  <c:pt idx="7">
                    <c:v>HH head: 
≥ secondary 
education</c:v>
                  </c:pt>
                  <c:pt idx="8">
                    <c:v>Total</c:v>
                  </c:pt>
                </c:lvl>
                <c:lvl>
                  <c:pt idx="0">
                    <c:v>Individual has disabilities (wide)</c:v>
                  </c:pt>
                  <c:pt idx="2">
                    <c:v>Sex of 
HH head</c:v>
                  </c:pt>
                  <c:pt idx="4">
                    <c:v>Sex</c:v>
                  </c:pt>
                  <c:pt idx="6">
                    <c:v>HH-head educational attainment</c:v>
                  </c:pt>
                  <c:pt idx="8">
                    <c:v>Total</c:v>
                  </c:pt>
                </c:lvl>
              </c:multiLvlStrCache>
              <c:extLst/>
            </c:multiLvlStrRef>
          </c:cat>
          <c:val>
            <c:numRef>
              <c:f>Section6.1_Data!$D$76:$D$123</c:f>
              <c:numCache>
                <c:formatCode>0.0</c:formatCode>
                <c:ptCount val="9"/>
                <c:pt idx="0">
                  <c:v>1.31</c:v>
                </c:pt>
                <c:pt idx="1">
                  <c:v>40.47</c:v>
                </c:pt>
                <c:pt idx="2">
                  <c:v>1.74</c:v>
                </c:pt>
                <c:pt idx="3">
                  <c:v>2.21</c:v>
                </c:pt>
                <c:pt idx="4">
                  <c:v>1.51</c:v>
                </c:pt>
                <c:pt idx="5">
                  <c:v>2.0099999999999998</c:v>
                </c:pt>
                <c:pt idx="6">
                  <c:v>2.11</c:v>
                </c:pt>
                <c:pt idx="7">
                  <c:v>1.28</c:v>
                </c:pt>
                <c:pt idx="8">
                  <c:v>1.76</c:v>
                </c:pt>
              </c:numCache>
              <c:extLst/>
            </c:numRef>
          </c:val>
          <c:extLst>
            <c:ext xmlns:c16="http://schemas.microsoft.com/office/drawing/2014/chart" uri="{C3380CC4-5D6E-409C-BE32-E72D297353CC}">
              <c16:uniqueId val="{00000000-DB91-4CF0-8BBB-9665430B164E}"/>
            </c:ext>
          </c:extLst>
        </c:ser>
        <c:ser>
          <c:idx val="1"/>
          <c:order val="1"/>
          <c:tx>
            <c:v>Incomplete basic education</c:v>
          </c:tx>
          <c:spPr>
            <a:solidFill>
              <a:schemeClr val="accent2"/>
            </a:solidFill>
            <a:ln>
              <a:noFill/>
            </a:ln>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Section6.1_Data!$A$76:$B$123</c:f>
              <c:multiLvlStrCache>
                <c:ptCount val="9"/>
                <c:lvl>
                  <c:pt idx="0">
                    <c:v>No 
disability</c:v>
                  </c:pt>
                  <c:pt idx="1">
                    <c:v>Has 
disabilities</c:v>
                  </c:pt>
                  <c:pt idx="2">
                    <c:v>Female</c:v>
                  </c:pt>
                  <c:pt idx="3">
                    <c:v>Male</c:v>
                  </c:pt>
                  <c:pt idx="4">
                    <c:v>Male</c:v>
                  </c:pt>
                  <c:pt idx="5">
                    <c:v>Female</c:v>
                  </c:pt>
                  <c:pt idx="6">
                    <c:v>HH head:
 &lt;secondary 
education</c:v>
                  </c:pt>
                  <c:pt idx="7">
                    <c:v>HH head: 
≥ secondary 
education</c:v>
                  </c:pt>
                  <c:pt idx="8">
                    <c:v>Total</c:v>
                  </c:pt>
                </c:lvl>
                <c:lvl>
                  <c:pt idx="0">
                    <c:v>Individual has disabilities (wide)</c:v>
                  </c:pt>
                  <c:pt idx="2">
                    <c:v>Sex of 
HH head</c:v>
                  </c:pt>
                  <c:pt idx="4">
                    <c:v>Sex</c:v>
                  </c:pt>
                  <c:pt idx="6">
                    <c:v>HH-head educational attainment</c:v>
                  </c:pt>
                  <c:pt idx="8">
                    <c:v>Total</c:v>
                  </c:pt>
                </c:lvl>
              </c:multiLvlStrCache>
              <c:extLst/>
            </c:multiLvlStrRef>
          </c:cat>
          <c:val>
            <c:numRef>
              <c:f>Section6.1_Data!$J$76:$J$123</c:f>
              <c:numCache>
                <c:formatCode>0.0</c:formatCode>
                <c:ptCount val="9"/>
                <c:pt idx="0">
                  <c:v>18.760000000000002</c:v>
                </c:pt>
                <c:pt idx="1">
                  <c:v>64.510000000000005</c:v>
                </c:pt>
                <c:pt idx="2">
                  <c:v>18.989999999999917</c:v>
                </c:pt>
                <c:pt idx="3">
                  <c:v>23.54</c:v>
                </c:pt>
                <c:pt idx="4">
                  <c:v>12.25</c:v>
                </c:pt>
                <c:pt idx="5">
                  <c:v>25.99</c:v>
                </c:pt>
                <c:pt idx="6">
                  <c:v>32.790000000000013</c:v>
                </c:pt>
                <c:pt idx="7">
                  <c:v>13.34</c:v>
                </c:pt>
                <c:pt idx="8">
                  <c:v>19.3</c:v>
                </c:pt>
              </c:numCache>
              <c:extLst/>
            </c:numRef>
          </c:val>
          <c:extLst>
            <c:ext xmlns:c16="http://schemas.microsoft.com/office/drawing/2014/chart" uri="{C3380CC4-5D6E-409C-BE32-E72D297353CC}">
              <c16:uniqueId val="{00000001-DB91-4CF0-8BBB-9665430B164E}"/>
            </c:ext>
          </c:extLst>
        </c:ser>
        <c:dLbls>
          <c:showLegendKey val="0"/>
          <c:showVal val="1"/>
          <c:showCatName val="0"/>
          <c:showSerName val="0"/>
          <c:showPercent val="0"/>
          <c:showBubbleSize val="0"/>
        </c:dLbls>
        <c:gapWidth val="219"/>
        <c:overlap val="-27"/>
        <c:axId val="147304832"/>
        <c:axId val="147306752"/>
      </c:barChart>
      <c:catAx>
        <c:axId val="147304832"/>
        <c:scaling>
          <c:orientation val="minMax"/>
        </c:scaling>
        <c:delete val="0"/>
        <c:axPos val="b"/>
        <c:title>
          <c:tx>
            <c:rich>
              <a:bodyPr rot="0" vert="horz"/>
              <a:lstStyle/>
              <a:p>
                <a:pPr>
                  <a:defRPr/>
                </a:pPr>
                <a:r>
                  <a:rPr lang="en-US"/>
                  <a:t>Characteristics</a:t>
                </a:r>
              </a:p>
            </c:rich>
          </c:tx>
          <c:layout>
            <c:manualLayout>
              <c:xMode val="edge"/>
              <c:yMode val="edge"/>
              <c:x val="0.59340643005728988"/>
              <c:y val="0.92120101366639517"/>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ar-SA"/>
          </a:p>
        </c:txPr>
        <c:crossAx val="147306752"/>
        <c:crosses val="autoZero"/>
        <c:auto val="1"/>
        <c:lblAlgn val="ctr"/>
        <c:lblOffset val="100"/>
        <c:noMultiLvlLbl val="0"/>
      </c:catAx>
      <c:valAx>
        <c:axId val="1473067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Percentage of children who did not attain elementary or basic education</a:t>
                </a:r>
              </a:p>
            </c:rich>
          </c:tx>
          <c:layout>
            <c:manualLayout>
              <c:xMode val="edge"/>
              <c:yMode val="edge"/>
              <c:x val="1.8520838903457411E-2"/>
              <c:y val="4.5977113378302875E-2"/>
            </c:manualLayout>
          </c:layout>
          <c:overlay val="0"/>
          <c:spPr>
            <a:noFill/>
            <a:ln>
              <a:noFill/>
            </a:ln>
            <a:effectLst/>
          </c:spPr>
        </c:title>
        <c:numFmt formatCode="0" sourceLinked="0"/>
        <c:majorTickMark val="none"/>
        <c:minorTickMark val="none"/>
        <c:tickLblPos val="nextTo"/>
        <c:spPr>
          <a:noFill/>
          <a:ln>
            <a:solidFill>
              <a:schemeClr val="tx1"/>
            </a:solidFill>
          </a:ln>
          <a:effectLst/>
        </c:spPr>
        <c:txPr>
          <a:bodyPr rot="-60000000" vert="horz"/>
          <a:lstStyle/>
          <a:p>
            <a:pPr>
              <a:defRPr/>
            </a:pPr>
            <a:endParaRPr lang="ar-SA"/>
          </a:p>
        </c:txPr>
        <c:crossAx val="147304832"/>
        <c:crosses val="autoZero"/>
        <c:crossBetween val="between"/>
      </c:valAx>
      <c:spPr>
        <a:noFill/>
        <a:ln>
          <a:noFill/>
        </a:ln>
        <a:effectLst/>
      </c:spPr>
    </c:plotArea>
    <c:legend>
      <c:legendPos val="b"/>
      <c:layout>
        <c:manualLayout>
          <c:xMode val="edge"/>
          <c:yMode val="edge"/>
          <c:x val="0"/>
          <c:y val="0.92946667324891596"/>
          <c:w val="0.52154780454879746"/>
          <c:h val="7.0533409029200522E-2"/>
        </c:manualLayout>
      </c:layout>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899236211390531"/>
          <c:y val="4.9382716049382713E-2"/>
          <c:w val="0.86719814002488438"/>
          <c:h val="0.44017244554956947"/>
        </c:manualLayout>
      </c:layout>
      <c:barChart>
        <c:barDir val="col"/>
        <c:grouping val="clustered"/>
        <c:varyColors val="0"/>
        <c:ser>
          <c:idx val="0"/>
          <c:order val="0"/>
          <c:tx>
            <c:v>Incomplete elementary education</c:v>
          </c:tx>
          <c:spPr>
            <a:solidFill>
              <a:schemeClr val="accent1"/>
            </a:solidFill>
            <a:ln>
              <a:noFill/>
            </a:ln>
            <a:effectLst/>
          </c:spPr>
          <c:invertIfNegative val="0"/>
          <c:dLbls>
            <c:dLbl>
              <c:idx val="2"/>
              <c:numFmt formatCode="#,##0.0&quot;***&quot;" sourceLinked="0"/>
              <c:spPr>
                <a:noFill/>
                <a:ln>
                  <a:noFill/>
                </a:ln>
                <a:effectLst/>
              </c:spPr>
              <c:txPr>
                <a:bodyPr rot="0" vert="horz"/>
                <a:lstStyle/>
                <a:p>
                  <a:pPr>
                    <a:defRPr/>
                  </a:pPr>
                  <a:endParaRPr lang="ar-SA"/>
                </a:p>
              </c:txPr>
              <c:dLblPos val="outEnd"/>
              <c:showLegendKey val="0"/>
              <c:showVal val="1"/>
              <c:showCatName val="0"/>
              <c:showSerName val="0"/>
              <c:showPercent val="0"/>
              <c:showBubbleSize val="0"/>
              <c:extLst>
                <c:ext xmlns:c16="http://schemas.microsoft.com/office/drawing/2014/chart" uri="{C3380CC4-5D6E-409C-BE32-E72D297353CC}">
                  <c16:uniqueId val="{00000000-E634-47E4-9DD5-DE32B5C12A72}"/>
                </c:ext>
              </c:extLst>
            </c:dLbl>
            <c:dLbl>
              <c:idx val="3"/>
              <c:numFmt formatCode="#,##0.0&quot;***&quot;" sourceLinked="0"/>
              <c:spPr>
                <a:noFill/>
                <a:ln>
                  <a:noFill/>
                </a:ln>
                <a:effectLst/>
              </c:spPr>
              <c:txPr>
                <a:bodyPr rot="0" vert="horz"/>
                <a:lstStyle/>
                <a:p>
                  <a:pPr>
                    <a:defRPr/>
                  </a:pPr>
                  <a:endParaRPr lang="ar-SA"/>
                </a:p>
              </c:txPr>
              <c:dLblPos val="outEnd"/>
              <c:showLegendKey val="0"/>
              <c:showVal val="1"/>
              <c:showCatName val="0"/>
              <c:showSerName val="0"/>
              <c:showPercent val="0"/>
              <c:showBubbleSize val="0"/>
              <c:extLst>
                <c:ext xmlns:c16="http://schemas.microsoft.com/office/drawing/2014/chart" uri="{C3380CC4-5D6E-409C-BE32-E72D297353CC}">
                  <c16:uniqueId val="{00000001-E634-47E4-9DD5-DE32B5C12A72}"/>
                </c:ext>
              </c:extLst>
            </c:dLbl>
            <c:dLbl>
              <c:idx val="4"/>
              <c:numFmt formatCode="#,##0.0&quot;***&quot;" sourceLinked="0"/>
              <c:spPr>
                <a:noFill/>
                <a:ln>
                  <a:noFill/>
                </a:ln>
                <a:effectLst/>
              </c:spPr>
              <c:txPr>
                <a:bodyPr rot="0" vert="horz"/>
                <a:lstStyle/>
                <a:p>
                  <a:pPr>
                    <a:defRPr/>
                  </a:pPr>
                  <a:endParaRPr lang="ar-SA"/>
                </a:p>
              </c:txPr>
              <c:dLblPos val="outEnd"/>
              <c:showLegendKey val="0"/>
              <c:showVal val="1"/>
              <c:showCatName val="0"/>
              <c:showSerName val="0"/>
              <c:showPercent val="0"/>
              <c:showBubbleSize val="0"/>
              <c:extLst>
                <c:ext xmlns:c16="http://schemas.microsoft.com/office/drawing/2014/chart" uri="{C3380CC4-5D6E-409C-BE32-E72D297353CC}">
                  <c16:uniqueId val="{00000002-E634-47E4-9DD5-DE32B5C12A72}"/>
                </c:ext>
              </c:extLst>
            </c:dLbl>
            <c:dLbl>
              <c:idx val="5"/>
              <c:numFmt formatCode="#,##0.0&quot;***&quot;" sourceLinked="0"/>
              <c:spPr>
                <a:noFill/>
                <a:ln>
                  <a:noFill/>
                </a:ln>
                <a:effectLst/>
              </c:spPr>
              <c:txPr>
                <a:bodyPr rot="0" vert="horz"/>
                <a:lstStyle/>
                <a:p>
                  <a:pPr>
                    <a:defRPr/>
                  </a:pPr>
                  <a:endParaRPr lang="ar-SA"/>
                </a:p>
              </c:txPr>
              <c:dLblPos val="outEnd"/>
              <c:showLegendKey val="0"/>
              <c:showVal val="1"/>
              <c:showCatName val="0"/>
              <c:showSerName val="0"/>
              <c:showPercent val="0"/>
              <c:showBubbleSize val="0"/>
              <c:extLst>
                <c:ext xmlns:c16="http://schemas.microsoft.com/office/drawing/2014/chart" uri="{C3380CC4-5D6E-409C-BE32-E72D297353CC}">
                  <c16:uniqueId val="{00000003-E634-47E4-9DD5-DE32B5C12A72}"/>
                </c:ext>
              </c:extLst>
            </c:dLbl>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Section6.1_Data!$A$76:$B$123</c:f>
              <c:multiLvlStrCache>
                <c:ptCount val="7"/>
                <c:lvl>
                  <c:pt idx="0">
                    <c:v>Female</c:v>
                  </c:pt>
                  <c:pt idx="1">
                    <c:v>Male</c:v>
                  </c:pt>
                  <c:pt idx="2">
                    <c:v>Male</c:v>
                  </c:pt>
                  <c:pt idx="3">
                    <c:v>Female</c:v>
                  </c:pt>
                  <c:pt idx="4">
                    <c:v>HH head:
 &lt;secondary 
education</c:v>
                  </c:pt>
                  <c:pt idx="5">
                    <c:v>HH head: 
≥ secondary 
education</c:v>
                  </c:pt>
                  <c:pt idx="6">
                    <c:v>Total</c:v>
                  </c:pt>
                </c:lvl>
                <c:lvl>
                  <c:pt idx="0">
                    <c:v>Sex of 
HH head</c:v>
                  </c:pt>
                  <c:pt idx="2">
                    <c:v>Sex</c:v>
                  </c:pt>
                  <c:pt idx="4">
                    <c:v>HH-head educational attainment</c:v>
                  </c:pt>
                  <c:pt idx="6">
                    <c:v>Total</c:v>
                  </c:pt>
                </c:lvl>
              </c:multiLvlStrCache>
              <c:extLst/>
            </c:multiLvlStrRef>
          </c:cat>
          <c:val>
            <c:numRef>
              <c:f>Section6.1_Data!$G$76:$G$123</c:f>
              <c:numCache>
                <c:formatCode>0.0</c:formatCode>
                <c:ptCount val="7"/>
                <c:pt idx="0">
                  <c:v>64.56</c:v>
                </c:pt>
                <c:pt idx="1">
                  <c:v>64.040000000000006</c:v>
                </c:pt>
                <c:pt idx="2">
                  <c:v>43.39</c:v>
                </c:pt>
                <c:pt idx="3">
                  <c:v>38.54</c:v>
                </c:pt>
                <c:pt idx="4">
                  <c:v>39.340000000000003</c:v>
                </c:pt>
                <c:pt idx="5">
                  <c:v>42.84</c:v>
                </c:pt>
                <c:pt idx="6">
                  <c:v>40.47</c:v>
                </c:pt>
              </c:numCache>
              <c:extLst/>
            </c:numRef>
          </c:val>
          <c:extLst>
            <c:ext xmlns:c16="http://schemas.microsoft.com/office/drawing/2014/chart" uri="{C3380CC4-5D6E-409C-BE32-E72D297353CC}">
              <c16:uniqueId val="{00000004-E634-47E4-9DD5-DE32B5C12A72}"/>
            </c:ext>
          </c:extLst>
        </c:ser>
        <c:ser>
          <c:idx val="1"/>
          <c:order val="1"/>
          <c:tx>
            <c:v>Incomplete basic education</c:v>
          </c:tx>
          <c:spPr>
            <a:solidFill>
              <a:schemeClr val="accent2"/>
            </a:solidFill>
            <a:ln>
              <a:noFill/>
            </a:ln>
            <a:effectLst/>
          </c:spPr>
          <c:invertIfNegative val="0"/>
          <c:dLbls>
            <c:dLbl>
              <c:idx val="4"/>
              <c:numFmt formatCode="#,##0.0&quot;***&quot;" sourceLinked="0"/>
              <c:spPr>
                <a:noFill/>
                <a:ln>
                  <a:noFill/>
                </a:ln>
                <a:effectLst/>
              </c:spPr>
              <c:txPr>
                <a:bodyPr rot="0" vert="horz"/>
                <a:lstStyle/>
                <a:p>
                  <a:pPr>
                    <a:defRPr/>
                  </a:pPr>
                  <a:endParaRPr lang="ar-SA"/>
                </a:p>
              </c:txPr>
              <c:dLblPos val="outEnd"/>
              <c:showLegendKey val="0"/>
              <c:showVal val="1"/>
              <c:showCatName val="0"/>
              <c:showSerName val="0"/>
              <c:showPercent val="0"/>
              <c:showBubbleSize val="0"/>
              <c:extLst>
                <c:ext xmlns:c16="http://schemas.microsoft.com/office/drawing/2014/chart" uri="{C3380CC4-5D6E-409C-BE32-E72D297353CC}">
                  <c16:uniqueId val="{00000005-E634-47E4-9DD5-DE32B5C12A72}"/>
                </c:ext>
              </c:extLst>
            </c:dLbl>
            <c:dLbl>
              <c:idx val="5"/>
              <c:numFmt formatCode="#,##0.0&quot;***&quot;" sourceLinked="0"/>
              <c:spPr>
                <a:noFill/>
                <a:ln>
                  <a:noFill/>
                </a:ln>
                <a:effectLst/>
              </c:spPr>
              <c:txPr>
                <a:bodyPr rot="0" vert="horz"/>
                <a:lstStyle/>
                <a:p>
                  <a:pPr>
                    <a:defRPr/>
                  </a:pPr>
                  <a:endParaRPr lang="ar-SA"/>
                </a:p>
              </c:txPr>
              <c:dLblPos val="outEnd"/>
              <c:showLegendKey val="0"/>
              <c:showVal val="1"/>
              <c:showCatName val="0"/>
              <c:showSerName val="0"/>
              <c:showPercent val="0"/>
              <c:showBubbleSize val="0"/>
              <c:extLst>
                <c:ext xmlns:c16="http://schemas.microsoft.com/office/drawing/2014/chart" uri="{C3380CC4-5D6E-409C-BE32-E72D297353CC}">
                  <c16:uniqueId val="{00000006-E634-47E4-9DD5-DE32B5C12A72}"/>
                </c:ext>
              </c:extLst>
            </c:dLbl>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Section6.1_Data!$A$76:$B$123</c:f>
              <c:multiLvlStrCache>
                <c:ptCount val="7"/>
                <c:lvl>
                  <c:pt idx="0">
                    <c:v>Female</c:v>
                  </c:pt>
                  <c:pt idx="1">
                    <c:v>Male</c:v>
                  </c:pt>
                  <c:pt idx="2">
                    <c:v>Male</c:v>
                  </c:pt>
                  <c:pt idx="3">
                    <c:v>Female</c:v>
                  </c:pt>
                  <c:pt idx="4">
                    <c:v>HH head:
 &lt;secondary 
education</c:v>
                  </c:pt>
                  <c:pt idx="5">
                    <c:v>HH head: 
≥ secondary 
education</c:v>
                  </c:pt>
                  <c:pt idx="6">
                    <c:v>Total</c:v>
                  </c:pt>
                </c:lvl>
                <c:lvl>
                  <c:pt idx="0">
                    <c:v>Sex of 
HH head</c:v>
                  </c:pt>
                  <c:pt idx="2">
                    <c:v>Sex</c:v>
                  </c:pt>
                  <c:pt idx="4">
                    <c:v>HH-head educational attainment</c:v>
                  </c:pt>
                  <c:pt idx="6">
                    <c:v>Total</c:v>
                  </c:pt>
                </c:lvl>
              </c:multiLvlStrCache>
              <c:extLst/>
            </c:multiLvlStrRef>
          </c:cat>
          <c:val>
            <c:numRef>
              <c:f>Section6.1_Data!$M$76:$M$123</c:f>
              <c:numCache>
                <c:formatCode>0.0</c:formatCode>
                <c:ptCount val="7"/>
                <c:pt idx="0">
                  <c:v>64.56</c:v>
                </c:pt>
                <c:pt idx="1">
                  <c:v>64.040000000000006</c:v>
                </c:pt>
                <c:pt idx="2">
                  <c:v>64.13</c:v>
                </c:pt>
                <c:pt idx="3">
                  <c:v>64.739999999999995</c:v>
                </c:pt>
                <c:pt idx="4">
                  <c:v>67.61</c:v>
                </c:pt>
                <c:pt idx="5">
                  <c:v>57.49</c:v>
                </c:pt>
                <c:pt idx="6">
                  <c:v>64.510000000000005</c:v>
                </c:pt>
              </c:numCache>
              <c:extLst/>
            </c:numRef>
          </c:val>
          <c:extLst>
            <c:ext xmlns:c16="http://schemas.microsoft.com/office/drawing/2014/chart" uri="{C3380CC4-5D6E-409C-BE32-E72D297353CC}">
              <c16:uniqueId val="{00000007-E634-47E4-9DD5-DE32B5C12A72}"/>
            </c:ext>
          </c:extLst>
        </c:ser>
        <c:dLbls>
          <c:dLblPos val="outEnd"/>
          <c:showLegendKey val="0"/>
          <c:showVal val="1"/>
          <c:showCatName val="0"/>
          <c:showSerName val="0"/>
          <c:showPercent val="0"/>
          <c:showBubbleSize val="0"/>
        </c:dLbls>
        <c:gapWidth val="219"/>
        <c:overlap val="-27"/>
        <c:axId val="100566528"/>
        <c:axId val="100568448"/>
      </c:barChart>
      <c:catAx>
        <c:axId val="100566528"/>
        <c:scaling>
          <c:orientation val="minMax"/>
        </c:scaling>
        <c:delete val="0"/>
        <c:axPos val="b"/>
        <c:title>
          <c:tx>
            <c:rich>
              <a:bodyPr rot="0" vert="horz"/>
              <a:lstStyle/>
              <a:p>
                <a:pPr>
                  <a:defRPr/>
                </a:pPr>
                <a:r>
                  <a:rPr lang="en-US"/>
                  <a:t>Characteristics</a:t>
                </a:r>
              </a:p>
            </c:rich>
          </c:tx>
          <c:layout>
            <c:manualLayout>
              <c:xMode val="edge"/>
              <c:yMode val="edge"/>
              <c:x val="0.41269062150031688"/>
              <c:y val="0.76669122500038367"/>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ar-SA"/>
          </a:p>
        </c:txPr>
        <c:crossAx val="100568448"/>
        <c:crosses val="autoZero"/>
        <c:auto val="1"/>
        <c:lblAlgn val="ctr"/>
        <c:lblOffset val="100"/>
        <c:noMultiLvlLbl val="0"/>
      </c:catAx>
      <c:valAx>
        <c:axId val="1005684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Percentage of children who did not attain elementary or basic education</a:t>
                </a:r>
              </a:p>
            </c:rich>
          </c:tx>
          <c:layout/>
          <c:overlay val="0"/>
          <c:spPr>
            <a:noFill/>
            <a:ln>
              <a:noFill/>
            </a:ln>
            <a:effectLst/>
          </c:spPr>
        </c:title>
        <c:numFmt formatCode="0" sourceLinked="0"/>
        <c:majorTickMark val="none"/>
        <c:minorTickMark val="none"/>
        <c:tickLblPos val="nextTo"/>
        <c:spPr>
          <a:noFill/>
          <a:ln>
            <a:solidFill>
              <a:schemeClr val="tx1"/>
            </a:solidFill>
          </a:ln>
          <a:effectLst/>
        </c:spPr>
        <c:txPr>
          <a:bodyPr rot="-60000000" vert="horz"/>
          <a:lstStyle/>
          <a:p>
            <a:pPr>
              <a:defRPr/>
            </a:pPr>
            <a:endParaRPr lang="ar-SA"/>
          </a:p>
        </c:txPr>
        <c:crossAx val="100566528"/>
        <c:crosses val="autoZero"/>
        <c:crossBetween val="between"/>
      </c:valAx>
      <c:spPr>
        <a:noFill/>
        <a:ln>
          <a:noFill/>
        </a:ln>
        <a:effectLst/>
      </c:spPr>
    </c:plotArea>
    <c:legend>
      <c:legendPos val="b"/>
      <c:layout>
        <c:manualLayout>
          <c:xMode val="edge"/>
          <c:yMode val="edge"/>
          <c:x val="0.18673279476429083"/>
          <c:y val="0.91975255618300222"/>
          <c:w val="0.63519224869618574"/>
          <c:h val="7.5758105994326461E-2"/>
        </c:manualLayout>
      </c:layout>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ar-SA"/>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520361788128423"/>
          <c:y val="4.3341213553979505E-2"/>
          <c:w val="0.8487579023600984"/>
          <c:h val="0.37091391944801327"/>
        </c:manualLayout>
      </c:layout>
      <c:barChart>
        <c:barDir val="col"/>
        <c:grouping val="clustered"/>
        <c:varyColors val="0"/>
        <c:ser>
          <c:idx val="0"/>
          <c:order val="0"/>
          <c:tx>
            <c:v>Total population</c:v>
          </c:tx>
          <c:spPr>
            <a:solidFill>
              <a:schemeClr val="accent6"/>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'TA Educ'!$B$7:$C$54</c:f>
              <c:multiLvlStrCache>
                <c:ptCount val="19"/>
                <c:lvl>
                  <c:pt idx="0">
                    <c:v>West Bank</c:v>
                  </c:pt>
                  <c:pt idx="1">
                    <c:v>Gaza Strip</c:v>
                  </c:pt>
                  <c:pt idx="2">
                    <c:v>Jenin</c:v>
                  </c:pt>
                  <c:pt idx="3">
                    <c:v>Tubas &amp; Northen Valley</c:v>
                  </c:pt>
                  <c:pt idx="4">
                    <c:v>Tulkarm</c:v>
                  </c:pt>
                  <c:pt idx="5">
                    <c:v>Nablus</c:v>
                  </c:pt>
                  <c:pt idx="6">
                    <c:v>Qalqiliya</c:v>
                  </c:pt>
                  <c:pt idx="7">
                    <c:v>Salfit</c:v>
                  </c:pt>
                  <c:pt idx="8">
                    <c:v>Ramallah &amp; Al Bireh</c:v>
                  </c:pt>
                  <c:pt idx="9">
                    <c:v>Jericho &amp; Al Aghwar</c:v>
                  </c:pt>
                  <c:pt idx="10">
                    <c:v>Jerusalem</c:v>
                  </c:pt>
                  <c:pt idx="11">
                    <c:v>Bethlehem</c:v>
                  </c:pt>
                  <c:pt idx="12">
                    <c:v>Hebron</c:v>
                  </c:pt>
                  <c:pt idx="13">
                    <c:v>North Gaza</c:v>
                  </c:pt>
                  <c:pt idx="14">
                    <c:v>Gaza</c:v>
                  </c:pt>
                  <c:pt idx="15">
                    <c:v>Dier Al Balah</c:v>
                  </c:pt>
                  <c:pt idx="16">
                    <c:v>Khan Yunis</c:v>
                  </c:pt>
                  <c:pt idx="17">
                    <c:v>Rafah</c:v>
                  </c:pt>
                  <c:pt idx="18">
                    <c:v>Total</c:v>
                  </c:pt>
                </c:lvl>
                <c:lvl>
                  <c:pt idx="0">
                    <c:v>Region</c:v>
                  </c:pt>
                  <c:pt idx="2">
                    <c:v>Governorate</c:v>
                  </c:pt>
                  <c:pt idx="18">
                    <c:v>Total</c:v>
                  </c:pt>
                </c:lvl>
              </c:multiLvlStrCache>
              <c:extLst/>
            </c:multiLvlStrRef>
          </c:cat>
          <c:val>
            <c:numRef>
              <c:f>'TA Educ'!$E$7:$E$54</c:f>
              <c:numCache>
                <c:formatCode>0.0</c:formatCode>
                <c:ptCount val="19"/>
                <c:pt idx="0">
                  <c:v>1.62</c:v>
                </c:pt>
                <c:pt idx="1">
                  <c:v>1.950000000000004</c:v>
                </c:pt>
                <c:pt idx="2">
                  <c:v>1.2</c:v>
                </c:pt>
                <c:pt idx="3">
                  <c:v>1.28</c:v>
                </c:pt>
                <c:pt idx="4">
                  <c:v>1.07</c:v>
                </c:pt>
                <c:pt idx="5">
                  <c:v>1.1299999999999955</c:v>
                </c:pt>
                <c:pt idx="6">
                  <c:v>1.49</c:v>
                </c:pt>
                <c:pt idx="7">
                  <c:v>1.77</c:v>
                </c:pt>
                <c:pt idx="8">
                  <c:v>1.37</c:v>
                </c:pt>
                <c:pt idx="9">
                  <c:v>2.59</c:v>
                </c:pt>
                <c:pt idx="10">
                  <c:v>2.06</c:v>
                </c:pt>
                <c:pt idx="11">
                  <c:v>1.79</c:v>
                </c:pt>
                <c:pt idx="12">
                  <c:v>2.14</c:v>
                </c:pt>
                <c:pt idx="13">
                  <c:v>2.2000000000000002</c:v>
                </c:pt>
                <c:pt idx="14">
                  <c:v>1.75</c:v>
                </c:pt>
                <c:pt idx="15">
                  <c:v>1.9900000000000044</c:v>
                </c:pt>
                <c:pt idx="16">
                  <c:v>1.9200000000000021</c:v>
                </c:pt>
                <c:pt idx="17">
                  <c:v>2.13</c:v>
                </c:pt>
                <c:pt idx="18">
                  <c:v>1.76</c:v>
                </c:pt>
              </c:numCache>
              <c:extLst/>
            </c:numRef>
          </c:val>
          <c:extLst>
            <c:ext xmlns:c16="http://schemas.microsoft.com/office/drawing/2014/chart" uri="{C3380CC4-5D6E-409C-BE32-E72D297353CC}">
              <c16:uniqueId val="{00000000-C5E8-48C4-B41F-64A386D9862A}"/>
            </c:ext>
          </c:extLst>
        </c:ser>
        <c:ser>
          <c:idx val="1"/>
          <c:order val="1"/>
          <c:tx>
            <c:v>PWD only</c:v>
          </c:tx>
          <c:spPr>
            <a:solidFill>
              <a:schemeClr val="accent5"/>
            </a:solidFill>
            <a:ln>
              <a:noFill/>
            </a:ln>
            <a:effectLst>
              <a:outerShdw blurRad="50800" dist="38100" dir="18900000" algn="bl" rotWithShape="0">
                <a:prstClr val="black">
                  <a:alpha val="40000"/>
                </a:prstClr>
              </a:outerShdw>
            </a:effectLst>
          </c:spPr>
          <c:invertIfNegative val="0"/>
          <c:dLbls>
            <c:numFmt formatCode="0.0" sourceLinked="0"/>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'TA Educ'!$B$7:$C$54</c:f>
              <c:multiLvlStrCache>
                <c:ptCount val="19"/>
                <c:lvl>
                  <c:pt idx="0">
                    <c:v>West Bank</c:v>
                  </c:pt>
                  <c:pt idx="1">
                    <c:v>Gaza Strip</c:v>
                  </c:pt>
                  <c:pt idx="2">
                    <c:v>Jenin</c:v>
                  </c:pt>
                  <c:pt idx="3">
                    <c:v>Tubas &amp; Northen Valley</c:v>
                  </c:pt>
                  <c:pt idx="4">
                    <c:v>Tulkarm</c:v>
                  </c:pt>
                  <c:pt idx="5">
                    <c:v>Nablus</c:v>
                  </c:pt>
                  <c:pt idx="6">
                    <c:v>Qalqiliya</c:v>
                  </c:pt>
                  <c:pt idx="7">
                    <c:v>Salfit</c:v>
                  </c:pt>
                  <c:pt idx="8">
                    <c:v>Ramallah &amp; Al Bireh</c:v>
                  </c:pt>
                  <c:pt idx="9">
                    <c:v>Jericho &amp; Al Aghwar</c:v>
                  </c:pt>
                  <c:pt idx="10">
                    <c:v>Jerusalem</c:v>
                  </c:pt>
                  <c:pt idx="11">
                    <c:v>Bethlehem</c:v>
                  </c:pt>
                  <c:pt idx="12">
                    <c:v>Hebron</c:v>
                  </c:pt>
                  <c:pt idx="13">
                    <c:v>North Gaza</c:v>
                  </c:pt>
                  <c:pt idx="14">
                    <c:v>Gaza</c:v>
                  </c:pt>
                  <c:pt idx="15">
                    <c:v>Dier Al Balah</c:v>
                  </c:pt>
                  <c:pt idx="16">
                    <c:v>Khan Yunis</c:v>
                  </c:pt>
                  <c:pt idx="17">
                    <c:v>Rafah</c:v>
                  </c:pt>
                  <c:pt idx="18">
                    <c:v>Total</c:v>
                  </c:pt>
                </c:lvl>
                <c:lvl>
                  <c:pt idx="0">
                    <c:v>Region</c:v>
                  </c:pt>
                  <c:pt idx="2">
                    <c:v>Governorate</c:v>
                  </c:pt>
                  <c:pt idx="18">
                    <c:v>Total</c:v>
                  </c:pt>
                </c:lvl>
              </c:multiLvlStrCache>
              <c:extLst/>
            </c:multiLvlStrRef>
          </c:cat>
          <c:val>
            <c:numRef>
              <c:f>'TA Educ'!$H$7:$H$54</c:f>
              <c:numCache>
                <c:formatCode>0.0</c:formatCode>
                <c:ptCount val="19"/>
                <c:pt idx="0">
                  <c:v>42.09</c:v>
                </c:pt>
                <c:pt idx="1">
                  <c:v>39.190000000000012</c:v>
                </c:pt>
                <c:pt idx="2">
                  <c:v>40.56</c:v>
                </c:pt>
                <c:pt idx="3">
                  <c:v>32.230000000000011</c:v>
                </c:pt>
                <c:pt idx="4">
                  <c:v>40.5</c:v>
                </c:pt>
                <c:pt idx="5">
                  <c:v>39.24</c:v>
                </c:pt>
                <c:pt idx="6">
                  <c:v>43.01</c:v>
                </c:pt>
                <c:pt idx="7">
                  <c:v>38.58</c:v>
                </c:pt>
                <c:pt idx="8">
                  <c:v>39.160000000000011</c:v>
                </c:pt>
                <c:pt idx="9">
                  <c:v>46.88</c:v>
                </c:pt>
                <c:pt idx="10">
                  <c:v>43.33</c:v>
                </c:pt>
                <c:pt idx="11">
                  <c:v>42.82</c:v>
                </c:pt>
                <c:pt idx="12">
                  <c:v>45.81</c:v>
                </c:pt>
                <c:pt idx="13">
                  <c:v>36.58</c:v>
                </c:pt>
                <c:pt idx="14">
                  <c:v>37.620000000000012</c:v>
                </c:pt>
                <c:pt idx="15">
                  <c:v>41</c:v>
                </c:pt>
                <c:pt idx="16">
                  <c:v>40.660000000000011</c:v>
                </c:pt>
                <c:pt idx="17">
                  <c:v>45.02</c:v>
                </c:pt>
                <c:pt idx="18">
                  <c:v>40.47</c:v>
                </c:pt>
              </c:numCache>
              <c:extLst/>
            </c:numRef>
          </c:val>
          <c:extLst>
            <c:ext xmlns:c16="http://schemas.microsoft.com/office/drawing/2014/chart" uri="{C3380CC4-5D6E-409C-BE32-E72D297353CC}">
              <c16:uniqueId val="{00000001-C5E8-48C4-B41F-64A386D9862A}"/>
            </c:ext>
          </c:extLst>
        </c:ser>
        <c:dLbls>
          <c:showLegendKey val="0"/>
          <c:showVal val="1"/>
          <c:showCatName val="0"/>
          <c:showSerName val="0"/>
          <c:showPercent val="0"/>
          <c:showBubbleSize val="0"/>
        </c:dLbls>
        <c:gapWidth val="219"/>
        <c:overlap val="-27"/>
        <c:axId val="148349312"/>
        <c:axId val="148351232"/>
      </c:barChart>
      <c:catAx>
        <c:axId val="148349312"/>
        <c:scaling>
          <c:orientation val="minMax"/>
        </c:scaling>
        <c:delete val="0"/>
        <c:axPos val="b"/>
        <c:title>
          <c:tx>
            <c:rich>
              <a:bodyPr rot="0" vert="horz"/>
              <a:lstStyle/>
              <a:p>
                <a:pPr>
                  <a:defRPr/>
                </a:pPr>
                <a:r>
                  <a:rPr lang="en-US"/>
                  <a:t>Characteristics</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ar-SA"/>
          </a:p>
        </c:txPr>
        <c:crossAx val="148351232"/>
        <c:crosses val="autoZero"/>
        <c:auto val="1"/>
        <c:lblAlgn val="ctr"/>
        <c:lblOffset val="100"/>
        <c:noMultiLvlLbl val="0"/>
      </c:catAx>
      <c:valAx>
        <c:axId val="1483512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Percentage of children who did not attain elementary education</a:t>
                </a:r>
              </a:p>
            </c:rich>
          </c:tx>
          <c:layout>
            <c:manualLayout>
              <c:xMode val="edge"/>
              <c:yMode val="edge"/>
              <c:x val="9.4685761628595204E-3"/>
              <c:y val="4.3341213553979505E-2"/>
            </c:manualLayout>
          </c:layout>
          <c:overlay val="0"/>
          <c:spPr>
            <a:noFill/>
            <a:ln>
              <a:noFill/>
            </a:ln>
            <a:effectLst/>
          </c:spPr>
        </c:title>
        <c:numFmt formatCode="0" sourceLinked="0"/>
        <c:majorTickMark val="none"/>
        <c:minorTickMark val="none"/>
        <c:tickLblPos val="nextTo"/>
        <c:spPr>
          <a:noFill/>
          <a:ln>
            <a:solidFill>
              <a:sysClr val="windowText" lastClr="000000"/>
            </a:solidFill>
          </a:ln>
          <a:effectLst/>
        </c:spPr>
        <c:txPr>
          <a:bodyPr rot="-60000000" vert="horz"/>
          <a:lstStyle/>
          <a:p>
            <a:pPr>
              <a:defRPr/>
            </a:pPr>
            <a:endParaRPr lang="ar-SA"/>
          </a:p>
        </c:txPr>
        <c:crossAx val="148349312"/>
        <c:crosses val="autoZero"/>
        <c:crossBetween val="between"/>
      </c:valAx>
      <c:spPr>
        <a:noFill/>
        <a:ln>
          <a:noFill/>
        </a:ln>
        <a:effectLst/>
      </c:spPr>
    </c:plotArea>
    <c:legend>
      <c:legendPos val="b"/>
      <c:layout>
        <c:manualLayout>
          <c:xMode val="edge"/>
          <c:yMode val="edge"/>
          <c:x val="0.33146391083881888"/>
          <c:y val="0.93351017293051131"/>
          <c:w val="0.33707199193307358"/>
          <c:h val="6.6489827069488652E-2"/>
        </c:manualLayout>
      </c:layout>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454937704025652"/>
          <c:y val="3.9152874176899805E-2"/>
          <c:w val="0.85107659238141464"/>
          <c:h val="0.45306265440792126"/>
        </c:manualLayout>
      </c:layout>
      <c:barChart>
        <c:barDir val="col"/>
        <c:grouping val="clustered"/>
        <c:varyColors val="0"/>
        <c:ser>
          <c:idx val="0"/>
          <c:order val="0"/>
          <c:tx>
            <c:v>Total population</c:v>
          </c:tx>
          <c:spPr>
            <a:solidFill>
              <a:schemeClr val="accent6"/>
            </a:solidFill>
            <a:ln>
              <a:noFill/>
            </a:ln>
            <a:effectLst>
              <a:outerShdw blurRad="50800" dist="38100" dir="18900000" algn="bl" rotWithShape="0">
                <a:prstClr val="black">
                  <a:alpha val="40000"/>
                </a:prstClr>
              </a:outerShdw>
            </a:effectLst>
          </c:spPr>
          <c:invertIfNegative val="0"/>
          <c:dLbls>
            <c:numFmt formatCode="#,##0.0&quot;***&quot;" sourceLinked="0"/>
            <c:spPr>
              <a:noFill/>
              <a:ln>
                <a:noFill/>
              </a:ln>
              <a:effectLst/>
            </c:spPr>
            <c:txPr>
              <a:bodyPr rot="0" vert="horz"/>
              <a:lstStyle/>
              <a:p>
                <a:pPr>
                  <a:defRPr sz="700"/>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'TA Educ'!$B$7:$C$54</c:f>
              <c:multiLvlStrCache>
                <c:ptCount val="19"/>
                <c:lvl>
                  <c:pt idx="0">
                    <c:v>West Bank</c:v>
                  </c:pt>
                  <c:pt idx="1">
                    <c:v>Gaza Strip</c:v>
                  </c:pt>
                  <c:pt idx="2">
                    <c:v>Jenin</c:v>
                  </c:pt>
                  <c:pt idx="3">
                    <c:v>Tubas &amp; Northen Valley</c:v>
                  </c:pt>
                  <c:pt idx="4">
                    <c:v>Tulkarm</c:v>
                  </c:pt>
                  <c:pt idx="5">
                    <c:v>Nablus</c:v>
                  </c:pt>
                  <c:pt idx="6">
                    <c:v>Qalqiliya</c:v>
                  </c:pt>
                  <c:pt idx="7">
                    <c:v>Salfit</c:v>
                  </c:pt>
                  <c:pt idx="8">
                    <c:v>Ramallah &amp; Al Bireh</c:v>
                  </c:pt>
                  <c:pt idx="9">
                    <c:v>Jericho &amp; Al Aghwar</c:v>
                  </c:pt>
                  <c:pt idx="10">
                    <c:v>Jerusalem</c:v>
                  </c:pt>
                  <c:pt idx="11">
                    <c:v>Bethlehem</c:v>
                  </c:pt>
                  <c:pt idx="12">
                    <c:v>Hebron</c:v>
                  </c:pt>
                  <c:pt idx="13">
                    <c:v>North Gaza</c:v>
                  </c:pt>
                  <c:pt idx="14">
                    <c:v>Gaza</c:v>
                  </c:pt>
                  <c:pt idx="15">
                    <c:v>Dier Al Balah</c:v>
                  </c:pt>
                  <c:pt idx="16">
                    <c:v>Khan Yunis</c:v>
                  </c:pt>
                  <c:pt idx="17">
                    <c:v>Rafah</c:v>
                  </c:pt>
                  <c:pt idx="18">
                    <c:v>Total</c:v>
                  </c:pt>
                </c:lvl>
                <c:lvl>
                  <c:pt idx="0">
                    <c:v>Region</c:v>
                  </c:pt>
                  <c:pt idx="2">
                    <c:v>Governorate</c:v>
                  </c:pt>
                  <c:pt idx="18">
                    <c:v>Total</c:v>
                  </c:pt>
                </c:lvl>
              </c:multiLvlStrCache>
              <c:extLst/>
            </c:multiLvlStrRef>
          </c:cat>
          <c:val>
            <c:numRef>
              <c:f>'TA Educ'!$K$7:$K$54</c:f>
              <c:numCache>
                <c:formatCode>0.0</c:formatCode>
                <c:ptCount val="19"/>
                <c:pt idx="0">
                  <c:v>20.04</c:v>
                </c:pt>
                <c:pt idx="1">
                  <c:v>18.23</c:v>
                </c:pt>
                <c:pt idx="2">
                  <c:v>19.52</c:v>
                </c:pt>
                <c:pt idx="3">
                  <c:v>16.07</c:v>
                </c:pt>
                <c:pt idx="4">
                  <c:v>17.66</c:v>
                </c:pt>
                <c:pt idx="5">
                  <c:v>18.329999999999988</c:v>
                </c:pt>
                <c:pt idx="6">
                  <c:v>17.47</c:v>
                </c:pt>
                <c:pt idx="7">
                  <c:v>12.62</c:v>
                </c:pt>
                <c:pt idx="8">
                  <c:v>15.18</c:v>
                </c:pt>
                <c:pt idx="9">
                  <c:v>29.9</c:v>
                </c:pt>
                <c:pt idx="10">
                  <c:v>20.49</c:v>
                </c:pt>
                <c:pt idx="11">
                  <c:v>19.04</c:v>
                </c:pt>
                <c:pt idx="12">
                  <c:v>24.97</c:v>
                </c:pt>
                <c:pt idx="13">
                  <c:v>19.010000000000005</c:v>
                </c:pt>
                <c:pt idx="14">
                  <c:v>18.260000000000002</c:v>
                </c:pt>
                <c:pt idx="15">
                  <c:v>16.45</c:v>
                </c:pt>
                <c:pt idx="16">
                  <c:v>17.27</c:v>
                </c:pt>
                <c:pt idx="17">
                  <c:v>20.39</c:v>
                </c:pt>
                <c:pt idx="18">
                  <c:v>19.3</c:v>
                </c:pt>
              </c:numCache>
              <c:extLst/>
            </c:numRef>
          </c:val>
          <c:extLst>
            <c:ext xmlns:c16="http://schemas.microsoft.com/office/drawing/2014/chart" uri="{C3380CC4-5D6E-409C-BE32-E72D297353CC}">
              <c16:uniqueId val="{00000000-0C61-43C8-9EC2-34BA9D20797F}"/>
            </c:ext>
          </c:extLst>
        </c:ser>
        <c:ser>
          <c:idx val="1"/>
          <c:order val="1"/>
          <c:tx>
            <c:v>PWD only</c:v>
          </c:tx>
          <c:spPr>
            <a:solidFill>
              <a:schemeClr val="accent5"/>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'TA Educ'!$B$7:$C$54</c:f>
              <c:multiLvlStrCache>
                <c:ptCount val="19"/>
                <c:lvl>
                  <c:pt idx="0">
                    <c:v>West Bank</c:v>
                  </c:pt>
                  <c:pt idx="1">
                    <c:v>Gaza Strip</c:v>
                  </c:pt>
                  <c:pt idx="2">
                    <c:v>Jenin</c:v>
                  </c:pt>
                  <c:pt idx="3">
                    <c:v>Tubas &amp; Northen Valley</c:v>
                  </c:pt>
                  <c:pt idx="4">
                    <c:v>Tulkarm</c:v>
                  </c:pt>
                  <c:pt idx="5">
                    <c:v>Nablus</c:v>
                  </c:pt>
                  <c:pt idx="6">
                    <c:v>Qalqiliya</c:v>
                  </c:pt>
                  <c:pt idx="7">
                    <c:v>Salfit</c:v>
                  </c:pt>
                  <c:pt idx="8">
                    <c:v>Ramallah &amp; Al Bireh</c:v>
                  </c:pt>
                  <c:pt idx="9">
                    <c:v>Jericho &amp; Al Aghwar</c:v>
                  </c:pt>
                  <c:pt idx="10">
                    <c:v>Jerusalem</c:v>
                  </c:pt>
                  <c:pt idx="11">
                    <c:v>Bethlehem</c:v>
                  </c:pt>
                  <c:pt idx="12">
                    <c:v>Hebron</c:v>
                  </c:pt>
                  <c:pt idx="13">
                    <c:v>North Gaza</c:v>
                  </c:pt>
                  <c:pt idx="14">
                    <c:v>Gaza</c:v>
                  </c:pt>
                  <c:pt idx="15">
                    <c:v>Dier Al Balah</c:v>
                  </c:pt>
                  <c:pt idx="16">
                    <c:v>Khan Yunis</c:v>
                  </c:pt>
                  <c:pt idx="17">
                    <c:v>Rafah</c:v>
                  </c:pt>
                  <c:pt idx="18">
                    <c:v>Total</c:v>
                  </c:pt>
                </c:lvl>
                <c:lvl>
                  <c:pt idx="0">
                    <c:v>Region</c:v>
                  </c:pt>
                  <c:pt idx="2">
                    <c:v>Governorate</c:v>
                  </c:pt>
                  <c:pt idx="18">
                    <c:v>Total</c:v>
                  </c:pt>
                </c:lvl>
              </c:multiLvlStrCache>
              <c:extLst/>
            </c:multiLvlStrRef>
          </c:cat>
          <c:val>
            <c:numRef>
              <c:f>'TA Educ'!$N$7:$N$54</c:f>
              <c:numCache>
                <c:formatCode>0.0</c:formatCode>
                <c:ptCount val="19"/>
                <c:pt idx="0">
                  <c:v>65.53</c:v>
                </c:pt>
                <c:pt idx="1">
                  <c:v>63.56</c:v>
                </c:pt>
                <c:pt idx="2">
                  <c:v>65.25</c:v>
                </c:pt>
                <c:pt idx="3">
                  <c:v>59.38</c:v>
                </c:pt>
                <c:pt idx="4">
                  <c:v>67.09</c:v>
                </c:pt>
                <c:pt idx="5">
                  <c:v>68.569999999999993</c:v>
                </c:pt>
                <c:pt idx="6">
                  <c:v>72.34</c:v>
                </c:pt>
                <c:pt idx="7">
                  <c:v>55</c:v>
                </c:pt>
                <c:pt idx="8">
                  <c:v>63.21</c:v>
                </c:pt>
                <c:pt idx="9">
                  <c:v>58.82</c:v>
                </c:pt>
                <c:pt idx="10">
                  <c:v>52.46</c:v>
                </c:pt>
                <c:pt idx="11">
                  <c:v>69.89</c:v>
                </c:pt>
                <c:pt idx="12">
                  <c:v>67.33</c:v>
                </c:pt>
                <c:pt idx="13">
                  <c:v>64.16</c:v>
                </c:pt>
                <c:pt idx="14">
                  <c:v>63.64</c:v>
                </c:pt>
                <c:pt idx="15">
                  <c:v>55.83</c:v>
                </c:pt>
                <c:pt idx="16">
                  <c:v>62.56</c:v>
                </c:pt>
                <c:pt idx="17">
                  <c:v>74.36</c:v>
                </c:pt>
                <c:pt idx="18">
                  <c:v>64.510000000000005</c:v>
                </c:pt>
              </c:numCache>
              <c:extLst/>
            </c:numRef>
          </c:val>
          <c:extLst>
            <c:ext xmlns:c16="http://schemas.microsoft.com/office/drawing/2014/chart" uri="{C3380CC4-5D6E-409C-BE32-E72D297353CC}">
              <c16:uniqueId val="{00000001-0C61-43C8-9EC2-34BA9D20797F}"/>
            </c:ext>
          </c:extLst>
        </c:ser>
        <c:dLbls>
          <c:showLegendKey val="0"/>
          <c:showVal val="1"/>
          <c:showCatName val="0"/>
          <c:showSerName val="0"/>
          <c:showPercent val="0"/>
          <c:showBubbleSize val="0"/>
        </c:dLbls>
        <c:gapWidth val="219"/>
        <c:overlap val="-27"/>
        <c:axId val="148460288"/>
        <c:axId val="148462208"/>
      </c:barChart>
      <c:catAx>
        <c:axId val="148460288"/>
        <c:scaling>
          <c:orientation val="minMax"/>
        </c:scaling>
        <c:delete val="0"/>
        <c:axPos val="b"/>
        <c:title>
          <c:tx>
            <c:rich>
              <a:bodyPr rot="0" vert="horz"/>
              <a:lstStyle/>
              <a:p>
                <a:pPr>
                  <a:defRPr/>
                </a:pPr>
                <a:r>
                  <a:rPr lang="en-US"/>
                  <a:t>Characteristics</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ar-SA"/>
          </a:p>
        </c:txPr>
        <c:crossAx val="148462208"/>
        <c:crosses val="autoZero"/>
        <c:auto val="1"/>
        <c:lblAlgn val="ctr"/>
        <c:lblOffset val="100"/>
        <c:noMultiLvlLbl val="0"/>
      </c:catAx>
      <c:valAx>
        <c:axId val="1484622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Percentage of children who did not attain basic education</a:t>
                </a:r>
              </a:p>
            </c:rich>
          </c:tx>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ar-SA"/>
          </a:p>
        </c:txPr>
        <c:crossAx val="148460288"/>
        <c:crosses val="autoZero"/>
        <c:crossBetween val="between"/>
      </c:valAx>
      <c:spPr>
        <a:noFill/>
        <a:ln>
          <a:noFill/>
        </a:ln>
        <a:effectLst/>
      </c:spPr>
    </c:plotArea>
    <c:legend>
      <c:legendPos val="b"/>
      <c:layout>
        <c:manualLayout>
          <c:xMode val="edge"/>
          <c:yMode val="edge"/>
          <c:x val="0.34223790938164739"/>
          <c:y val="0.93993551126451136"/>
          <c:w val="0.31552418123670928"/>
          <c:h val="6.0064488735491132E-2"/>
        </c:manualLayout>
      </c:layout>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881506511064808E-2"/>
          <c:y val="4.0935664660622116E-2"/>
          <c:w val="0.63918862568502965"/>
          <c:h val="0.64604737698926862"/>
        </c:manualLayout>
      </c:layout>
      <c:barChart>
        <c:barDir val="bar"/>
        <c:grouping val="clustered"/>
        <c:varyColors val="0"/>
        <c:ser>
          <c:idx val="0"/>
          <c:order val="0"/>
          <c:tx>
            <c:v>Elementary education</c:v>
          </c:tx>
          <c:spPr>
            <a:solidFill>
              <a:schemeClr val="accent1"/>
            </a:solidFill>
            <a:ln>
              <a:noFill/>
            </a:ln>
            <a:effectLst>
              <a:outerShdw blurRad="50800" dist="38100" dir="18900000" algn="bl" rotWithShape="0">
                <a:prstClr val="black">
                  <a:alpha val="40000"/>
                </a:prstClr>
              </a:outerShdw>
            </a:effectLst>
          </c:spPr>
          <c:invertIfNegative val="0"/>
          <c:dLbls>
            <c:numFmt formatCode="#,##0.0&quot;***&quot;" sourceLinked="0"/>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'WB primary'!$H$22:$I$27</c:f>
              <c:multiLvlStrCache>
                <c:ptCount val="6"/>
                <c:lvl>
                  <c:pt idx="0">
                    <c:v>Has disabilities</c:v>
                  </c:pt>
                  <c:pt idx="1">
                    <c:v>Disability x male</c:v>
                  </c:pt>
                  <c:pt idx="2">
                    <c:v>Disability x HH-head 
has secondary + education</c:v>
                  </c:pt>
                  <c:pt idx="3">
                    <c:v>Has disabilities</c:v>
                  </c:pt>
                  <c:pt idx="4">
                    <c:v>Disability x male</c:v>
                  </c:pt>
                  <c:pt idx="5">
                    <c:v>Disability x HH-head 
has secondary + education</c:v>
                  </c:pt>
                </c:lvl>
                <c:lvl>
                  <c:pt idx="0">
                    <c:v>West Bank</c:v>
                  </c:pt>
                  <c:pt idx="3">
                    <c:v>Gaza Strip</c:v>
                  </c:pt>
                </c:lvl>
              </c:multiLvlStrCache>
            </c:multiLvlStrRef>
          </c:cat>
          <c:val>
            <c:numRef>
              <c:f>'WB primary'!$J$22:$J$27</c:f>
              <c:numCache>
                <c:formatCode>0.0</c:formatCode>
                <c:ptCount val="6"/>
                <c:pt idx="0">
                  <c:v>39.800000000000004</c:v>
                </c:pt>
                <c:pt idx="1">
                  <c:v>41.710000000000008</c:v>
                </c:pt>
                <c:pt idx="2">
                  <c:v>38.763000000000012</c:v>
                </c:pt>
                <c:pt idx="3">
                  <c:v>35.300000000000004</c:v>
                </c:pt>
                <c:pt idx="4">
                  <c:v>38.406000000000006</c:v>
                </c:pt>
                <c:pt idx="5">
                  <c:v>34.586000000000006</c:v>
                </c:pt>
              </c:numCache>
            </c:numRef>
          </c:val>
          <c:extLst>
            <c:ext xmlns:c16="http://schemas.microsoft.com/office/drawing/2014/chart" uri="{C3380CC4-5D6E-409C-BE32-E72D297353CC}">
              <c16:uniqueId val="{00000000-92DB-4680-87FB-F79280C9E9F2}"/>
            </c:ext>
          </c:extLst>
        </c:ser>
        <c:ser>
          <c:idx val="1"/>
          <c:order val="1"/>
          <c:tx>
            <c:strRef>
              <c:f>'WB primary'!$L$21</c:f>
              <c:strCache>
                <c:ptCount val="1"/>
                <c:pt idx="0">
                  <c:v>Basic education</c:v>
                </c:pt>
              </c:strCache>
            </c:strRef>
          </c:tx>
          <c:spPr>
            <a:solidFill>
              <a:schemeClr val="accent2"/>
            </a:solidFill>
            <a:ln>
              <a:noFill/>
            </a:ln>
            <a:effectLst>
              <a:outerShdw blurRad="50800" dist="38100" dir="18900000" algn="bl" rotWithShape="0">
                <a:prstClr val="black">
                  <a:alpha val="40000"/>
                </a:prstClr>
              </a:outerShdw>
            </a:effectLst>
          </c:spPr>
          <c:invertIfNegative val="0"/>
          <c:dLbls>
            <c:numFmt formatCode="#,##0.0&quot;***&quot;" sourceLinked="0"/>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'WB primary'!$H$22:$I$27</c:f>
              <c:multiLvlStrCache>
                <c:ptCount val="6"/>
                <c:lvl>
                  <c:pt idx="0">
                    <c:v>Has disabilities</c:v>
                  </c:pt>
                  <c:pt idx="1">
                    <c:v>Disability x male</c:v>
                  </c:pt>
                  <c:pt idx="2">
                    <c:v>Disability x HH-head 
has secondary + education</c:v>
                  </c:pt>
                  <c:pt idx="3">
                    <c:v>Has disabilities</c:v>
                  </c:pt>
                  <c:pt idx="4">
                    <c:v>Disability x male</c:v>
                  </c:pt>
                  <c:pt idx="5">
                    <c:v>Disability x HH-head 
has secondary + education</c:v>
                  </c:pt>
                </c:lvl>
                <c:lvl>
                  <c:pt idx="0">
                    <c:v>West Bank</c:v>
                  </c:pt>
                  <c:pt idx="3">
                    <c:v>Gaza Strip</c:v>
                  </c:pt>
                </c:lvl>
              </c:multiLvlStrCache>
            </c:multiLvlStrRef>
          </c:cat>
          <c:val>
            <c:numRef>
              <c:f>'WB primary'!$L$22:$L$27</c:f>
              <c:numCache>
                <c:formatCode>General</c:formatCode>
                <c:ptCount val="6"/>
                <c:pt idx="0" formatCode="0.0">
                  <c:v>40.5</c:v>
                </c:pt>
                <c:pt idx="2" formatCode="0.0">
                  <c:v>40.03</c:v>
                </c:pt>
                <c:pt idx="3" formatCode="0.0">
                  <c:v>38.5</c:v>
                </c:pt>
              </c:numCache>
            </c:numRef>
          </c:val>
          <c:extLst>
            <c:ext xmlns:c16="http://schemas.microsoft.com/office/drawing/2014/chart" uri="{C3380CC4-5D6E-409C-BE32-E72D297353CC}">
              <c16:uniqueId val="{00000001-92DB-4680-87FB-F79280C9E9F2}"/>
            </c:ext>
          </c:extLst>
        </c:ser>
        <c:dLbls>
          <c:showLegendKey val="0"/>
          <c:showVal val="1"/>
          <c:showCatName val="0"/>
          <c:showSerName val="0"/>
          <c:showPercent val="0"/>
          <c:showBubbleSize val="0"/>
        </c:dLbls>
        <c:gapWidth val="119"/>
        <c:overlap val="-15"/>
        <c:axId val="148513920"/>
        <c:axId val="148515840"/>
      </c:barChart>
      <c:catAx>
        <c:axId val="1485139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Level of analysis</a:t>
                </a:r>
              </a:p>
            </c:rich>
          </c:tx>
          <c:layout>
            <c:manualLayout>
              <c:xMode val="edge"/>
              <c:yMode val="edge"/>
              <c:x val="0.96581389546559526"/>
              <c:y val="0.20676534104123173"/>
            </c:manualLayout>
          </c:layout>
          <c:overlay val="0"/>
          <c:spPr>
            <a:noFill/>
            <a:ln>
              <a:noFill/>
            </a:ln>
            <a:effectLst/>
          </c:spPr>
        </c:title>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vert="horz"/>
          <a:lstStyle/>
          <a:p>
            <a:pPr>
              <a:defRPr/>
            </a:pPr>
            <a:endParaRPr lang="ar-SA"/>
          </a:p>
        </c:txPr>
        <c:crossAx val="148515840"/>
        <c:crosses val="autoZero"/>
        <c:auto val="1"/>
        <c:lblAlgn val="ctr"/>
        <c:lblOffset val="100"/>
        <c:noMultiLvlLbl val="0"/>
      </c:catAx>
      <c:valAx>
        <c:axId val="1485158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a:pPr>
                <a:r>
                  <a:rPr lang="en-US"/>
                  <a:t>Percentage point change in the probability of not completing elementary  or basic education</a:t>
                </a:r>
              </a:p>
            </c:rich>
          </c:tx>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ar-SA"/>
          </a:p>
        </c:txPr>
        <c:crossAx val="148513920"/>
        <c:crosses val="autoZero"/>
        <c:crossBetween val="between"/>
      </c:valAx>
      <c:spPr>
        <a:noFill/>
        <a:ln>
          <a:noFill/>
        </a:ln>
        <a:effectLst/>
      </c:spPr>
    </c:plotArea>
    <c:legend>
      <c:legendPos val="b"/>
      <c:layout/>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31147396037601"/>
          <c:y val="5.8795001648555813E-2"/>
          <c:w val="0.87741141732283545"/>
          <c:h val="0.54622885680956779"/>
        </c:manualLayout>
      </c:layout>
      <c:barChart>
        <c:barDir val="col"/>
        <c:grouping val="clustered"/>
        <c:varyColors val="0"/>
        <c:ser>
          <c:idx val="0"/>
          <c:order val="0"/>
          <c:tx>
            <c:strRef>
              <c:f>Section4.1_Data!$R$5</c:f>
              <c:strCache>
                <c:ptCount val="1"/>
                <c:pt idx="0">
                  <c:v>Percentage of PWD</c:v>
                </c:pt>
              </c:strCache>
            </c:strRef>
          </c:tx>
          <c:spPr>
            <a:solidFill>
              <a:schemeClr val="accent4"/>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Section4.1_Data!$Q$6:$Q$21</c:f>
              <c:strCache>
                <c:ptCount val="16"/>
                <c:pt idx="0">
                  <c:v>Jericho &amp; Al Aghwar</c:v>
                </c:pt>
                <c:pt idx="1">
                  <c:v>Ramallah &amp; Al Bireh</c:v>
                </c:pt>
                <c:pt idx="2">
                  <c:v>Hebron</c:v>
                </c:pt>
                <c:pt idx="3">
                  <c:v>Jerusalem*</c:v>
                </c:pt>
                <c:pt idx="4">
                  <c:v>Bethlehem</c:v>
                </c:pt>
                <c:pt idx="5">
                  <c:v>Nablus</c:v>
                </c:pt>
                <c:pt idx="6">
                  <c:v>Tubas &amp; Northern Valleys </c:v>
                </c:pt>
                <c:pt idx="7">
                  <c:v>Jenin</c:v>
                </c:pt>
                <c:pt idx="8">
                  <c:v>Qalqiliya</c:v>
                </c:pt>
                <c:pt idx="9">
                  <c:v>Rafah</c:v>
                </c:pt>
                <c:pt idx="10">
                  <c:v>Salfit</c:v>
                </c:pt>
                <c:pt idx="11">
                  <c:v>Gaza</c:v>
                </c:pt>
                <c:pt idx="12">
                  <c:v>Khan Yunis</c:v>
                </c:pt>
                <c:pt idx="13">
                  <c:v>Tulkarm</c:v>
                </c:pt>
                <c:pt idx="14">
                  <c:v>Dier Al Balah</c:v>
                </c:pt>
                <c:pt idx="15">
                  <c:v>North Gaza</c:v>
                </c:pt>
              </c:strCache>
            </c:strRef>
          </c:cat>
          <c:val>
            <c:numRef>
              <c:f>Section4.1_Data!$R$6:$R$21</c:f>
              <c:numCache>
                <c:formatCode>0.0</c:formatCode>
                <c:ptCount val="16"/>
                <c:pt idx="0">
                  <c:v>1.4166294599999933</c:v>
                </c:pt>
                <c:pt idx="1">
                  <c:v>1.5097747599999933</c:v>
                </c:pt>
                <c:pt idx="2">
                  <c:v>1.515991239999992</c:v>
                </c:pt>
                <c:pt idx="3">
                  <c:v>1.8</c:v>
                </c:pt>
                <c:pt idx="4">
                  <c:v>1.7772741599999959</c:v>
                </c:pt>
                <c:pt idx="5">
                  <c:v>1.8173674099999999</c:v>
                </c:pt>
                <c:pt idx="6">
                  <c:v>1.8991552300000001</c:v>
                </c:pt>
                <c:pt idx="7">
                  <c:v>1.9552437600000001</c:v>
                </c:pt>
                <c:pt idx="8">
                  <c:v>1.96327195</c:v>
                </c:pt>
                <c:pt idx="9">
                  <c:v>2.1063981599999999</c:v>
                </c:pt>
                <c:pt idx="10">
                  <c:v>2.14839242</c:v>
                </c:pt>
                <c:pt idx="11">
                  <c:v>2.3250509099999968</c:v>
                </c:pt>
                <c:pt idx="12">
                  <c:v>2.5113888099999997</c:v>
                </c:pt>
                <c:pt idx="13">
                  <c:v>2.5622518699999999</c:v>
                </c:pt>
                <c:pt idx="14">
                  <c:v>2.7570858600000001</c:v>
                </c:pt>
                <c:pt idx="15">
                  <c:v>3.1924050299999918</c:v>
                </c:pt>
              </c:numCache>
            </c:numRef>
          </c:val>
          <c:extLst>
            <c:ext xmlns:c16="http://schemas.microsoft.com/office/drawing/2014/chart" uri="{C3380CC4-5D6E-409C-BE32-E72D297353CC}">
              <c16:uniqueId val="{00000000-3669-4646-923A-6561AD2D1D54}"/>
            </c:ext>
          </c:extLst>
        </c:ser>
        <c:dLbls>
          <c:showLegendKey val="0"/>
          <c:showVal val="0"/>
          <c:showCatName val="0"/>
          <c:showSerName val="0"/>
          <c:showPercent val="0"/>
          <c:showBubbleSize val="0"/>
        </c:dLbls>
        <c:gapWidth val="150"/>
        <c:axId val="107432576"/>
        <c:axId val="107817984"/>
      </c:barChart>
      <c:catAx>
        <c:axId val="107432576"/>
        <c:scaling>
          <c:orientation val="minMax"/>
        </c:scaling>
        <c:delete val="0"/>
        <c:axPos val="b"/>
        <c:title>
          <c:tx>
            <c:rich>
              <a:bodyPr rot="0" vert="horz"/>
              <a:lstStyle/>
              <a:p>
                <a:pPr>
                  <a:defRPr/>
                </a:pPr>
                <a:r>
                  <a:rPr lang="en-US"/>
                  <a:t>Governorate</a:t>
                </a:r>
              </a:p>
            </c:rich>
          </c:tx>
          <c:layout>
            <c:manualLayout>
              <c:xMode val="edge"/>
              <c:yMode val="edge"/>
              <c:x val="0.42838388345881118"/>
              <c:y val="0.86557888597258681"/>
            </c:manualLayout>
          </c:layout>
          <c:overlay val="0"/>
          <c:spPr>
            <a:noFill/>
            <a:ln>
              <a:noFill/>
            </a:ln>
            <a:effectLst/>
          </c:spPr>
        </c:title>
        <c:numFmt formatCode="General" sourceLinked="1"/>
        <c:majorTickMark val="none"/>
        <c:minorTickMark val="none"/>
        <c:tickLblPos val="nextTo"/>
        <c:spPr>
          <a:noFill/>
          <a:ln>
            <a:solidFill>
              <a:sysClr val="windowText" lastClr="000000"/>
            </a:solidFill>
          </a:ln>
          <a:effectLst/>
        </c:spPr>
        <c:txPr>
          <a:bodyPr rot="-60000000" vert="horz"/>
          <a:lstStyle/>
          <a:p>
            <a:pPr>
              <a:defRPr/>
            </a:pPr>
            <a:endParaRPr lang="ar-SA"/>
          </a:p>
        </c:txPr>
        <c:crossAx val="107817984"/>
        <c:crosses val="autoZero"/>
        <c:auto val="1"/>
        <c:lblAlgn val="ctr"/>
        <c:lblOffset val="100"/>
        <c:noMultiLvlLbl val="0"/>
      </c:catAx>
      <c:valAx>
        <c:axId val="107817984"/>
        <c:scaling>
          <c:orientation val="minMax"/>
          <c:max val="4"/>
        </c:scaling>
        <c:delete val="0"/>
        <c:axPos val="l"/>
        <c:title>
          <c:tx>
            <c:rich>
              <a:bodyPr rot="-5400000" vert="horz"/>
              <a:lstStyle/>
              <a:p>
                <a:pPr>
                  <a:defRPr/>
                </a:pPr>
                <a:r>
                  <a:rPr lang="en-US"/>
                  <a:t>Percentage of PWD</a:t>
                </a:r>
              </a:p>
            </c:rich>
          </c:tx>
          <c:layout>
            <c:manualLayout>
              <c:xMode val="edge"/>
              <c:yMode val="edge"/>
              <c:x val="2.5138888888888888E-2"/>
              <c:y val="0.14833722648365663"/>
            </c:manualLayout>
          </c:layout>
          <c:overlay val="0"/>
          <c:spPr>
            <a:noFill/>
            <a:ln>
              <a:noFill/>
            </a:ln>
            <a:effectLst/>
          </c:spPr>
        </c:title>
        <c:numFmt formatCode="#,##0" sourceLinked="0"/>
        <c:majorTickMark val="none"/>
        <c:minorTickMark val="none"/>
        <c:tickLblPos val="nextTo"/>
        <c:spPr>
          <a:noFill/>
          <a:ln>
            <a:solidFill>
              <a:sysClr val="windowText" lastClr="000000"/>
            </a:solidFill>
          </a:ln>
          <a:effectLst/>
        </c:spPr>
        <c:txPr>
          <a:bodyPr rot="-60000000" vert="horz"/>
          <a:lstStyle/>
          <a:p>
            <a:pPr>
              <a:defRPr/>
            </a:pPr>
            <a:endParaRPr lang="ar-SA"/>
          </a:p>
        </c:txPr>
        <c:crossAx val="107432576"/>
        <c:crosses val="autoZero"/>
        <c:crossBetween val="between"/>
        <c:majorUnit val="1"/>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271024564207364"/>
          <c:y val="4.6005855290673345E-2"/>
          <c:w val="0.85291572377959968"/>
          <c:h val="0.34610267505771464"/>
        </c:manualLayout>
      </c:layout>
      <c:barChart>
        <c:barDir val="col"/>
        <c:grouping val="clustered"/>
        <c:varyColors val="0"/>
        <c:ser>
          <c:idx val="0"/>
          <c:order val="0"/>
          <c:spPr>
            <a:solidFill>
              <a:schemeClr val="accent1"/>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'TA SOL'!$B$7:$C$54</c:f>
              <c:multiLvlStrCache>
                <c:ptCount val="11"/>
                <c:lvl>
                  <c:pt idx="0">
                    <c:v>0-17 y.o.</c:v>
                  </c:pt>
                  <c:pt idx="1">
                    <c:v>18-24 y.o.</c:v>
                  </c:pt>
                  <c:pt idx="2">
                    <c:v>25-39 y.o.</c:v>
                  </c:pt>
                  <c:pt idx="3">
                    <c:v>40-64 y.o.</c:v>
                  </c:pt>
                  <c:pt idx="4">
                    <c:v>65-79 y.o.</c:v>
                  </c:pt>
                  <c:pt idx="5">
                    <c:v>80+ y.o.</c:v>
                  </c:pt>
                  <c:pt idx="6">
                    <c:v>No disability</c:v>
                  </c:pt>
                  <c:pt idx="7">
                    <c:v>Has disabilities</c:v>
                  </c:pt>
                  <c:pt idx="8">
                    <c:v>Head of HH has
 &lt;secondary education</c:v>
                  </c:pt>
                  <c:pt idx="9">
                    <c:v>Head of HH has
 secondary+ education</c:v>
                  </c:pt>
                  <c:pt idx="10">
                    <c:v>Total</c:v>
                  </c:pt>
                </c:lvl>
                <c:lvl>
                  <c:pt idx="0">
                    <c:v>Age group</c:v>
                  </c:pt>
                  <c:pt idx="6">
                    <c:v>Individual has disabilities</c:v>
                  </c:pt>
                  <c:pt idx="8">
                    <c:v>Educ. Attainment of HH Head</c:v>
                  </c:pt>
                  <c:pt idx="10">
                    <c:v>Total</c:v>
                  </c:pt>
                </c:lvl>
              </c:multiLvlStrCache>
              <c:extLst/>
            </c:multiLvlStrRef>
          </c:cat>
          <c:val>
            <c:numRef>
              <c:f>'TA SOL'!$E$7:$E$54</c:f>
              <c:numCache>
                <c:formatCode>0.0</c:formatCode>
                <c:ptCount val="11"/>
                <c:pt idx="0">
                  <c:v>41.81</c:v>
                </c:pt>
                <c:pt idx="1">
                  <c:v>38.520000000000003</c:v>
                </c:pt>
                <c:pt idx="2">
                  <c:v>41.37</c:v>
                </c:pt>
                <c:pt idx="3">
                  <c:v>34.090000000000003</c:v>
                </c:pt>
                <c:pt idx="4">
                  <c:v>49.3</c:v>
                </c:pt>
                <c:pt idx="5">
                  <c:v>58.74</c:v>
                </c:pt>
                <c:pt idx="6">
                  <c:v>39.870000000000005</c:v>
                </c:pt>
                <c:pt idx="7">
                  <c:v>59.07</c:v>
                </c:pt>
                <c:pt idx="8">
                  <c:v>48.47</c:v>
                </c:pt>
                <c:pt idx="9">
                  <c:v>29.57</c:v>
                </c:pt>
                <c:pt idx="10">
                  <c:v>40.24</c:v>
                </c:pt>
              </c:numCache>
              <c:extLst/>
            </c:numRef>
          </c:val>
          <c:extLst>
            <c:ext xmlns:c16="http://schemas.microsoft.com/office/drawing/2014/chart" uri="{C3380CC4-5D6E-409C-BE32-E72D297353CC}">
              <c16:uniqueId val="{00000000-F8D2-49C1-A52E-DB43A877C771}"/>
            </c:ext>
          </c:extLst>
        </c:ser>
        <c:dLbls>
          <c:showLegendKey val="0"/>
          <c:showVal val="1"/>
          <c:showCatName val="0"/>
          <c:showSerName val="0"/>
          <c:showPercent val="0"/>
          <c:showBubbleSize val="0"/>
        </c:dLbls>
        <c:gapWidth val="219"/>
        <c:overlap val="-27"/>
        <c:axId val="148549632"/>
        <c:axId val="148551552"/>
      </c:barChart>
      <c:catAx>
        <c:axId val="14854963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a:pPr>
                <a:r>
                  <a:rPr lang="en-US"/>
                  <a:t>Characteristics</a:t>
                </a:r>
              </a:p>
            </c:rich>
          </c:tx>
          <c:layout>
            <c:manualLayout>
              <c:xMode val="edge"/>
              <c:yMode val="edge"/>
              <c:x val="0.4551619032331794"/>
              <c:y val="0.8638312306319299"/>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ar-SA"/>
          </a:p>
        </c:txPr>
        <c:crossAx val="148551552"/>
        <c:crosses val="autoZero"/>
        <c:auto val="1"/>
        <c:lblAlgn val="ctr"/>
        <c:lblOffset val="100"/>
        <c:noMultiLvlLbl val="0"/>
      </c:catAx>
      <c:valAx>
        <c:axId val="1485515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Percentage of individuals living in the poorest two asset index quintiles</a:t>
                </a:r>
              </a:p>
            </c:rich>
          </c:tx>
          <c:layout/>
          <c:overlay val="0"/>
          <c:spPr>
            <a:noFill/>
            <a:ln>
              <a:noFill/>
            </a:ln>
            <a:effectLst/>
          </c:spPr>
        </c:title>
        <c:numFmt formatCode="0" sourceLinked="0"/>
        <c:majorTickMark val="none"/>
        <c:minorTickMark val="none"/>
        <c:tickLblPos val="nextTo"/>
        <c:spPr>
          <a:noFill/>
          <a:ln>
            <a:solidFill>
              <a:sysClr val="windowText" lastClr="000000"/>
            </a:solidFill>
          </a:ln>
          <a:effectLst/>
        </c:spPr>
        <c:txPr>
          <a:bodyPr rot="-60000000" vert="horz"/>
          <a:lstStyle/>
          <a:p>
            <a:pPr>
              <a:defRPr/>
            </a:pPr>
            <a:endParaRPr lang="ar-SA"/>
          </a:p>
        </c:txPr>
        <c:crossAx val="14854963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401275733892071"/>
          <c:y val="3.7037037037037056E-2"/>
          <c:w val="0.83994875120889012"/>
          <c:h val="0.47659163816644134"/>
        </c:manualLayout>
      </c:layout>
      <c:barChart>
        <c:barDir val="col"/>
        <c:grouping val="clustered"/>
        <c:varyColors val="0"/>
        <c:ser>
          <c:idx val="0"/>
          <c:order val="0"/>
          <c:tx>
            <c:v>Total population</c:v>
          </c:tx>
          <c:spPr>
            <a:solidFill>
              <a:schemeClr val="accent6"/>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'TA SOL'!$B$7:$C$54</c:f>
              <c:multiLvlStrCache>
                <c:ptCount val="19"/>
                <c:lvl>
                  <c:pt idx="0">
                    <c:v>West Bank</c:v>
                  </c:pt>
                  <c:pt idx="1">
                    <c:v>Gaza Strip</c:v>
                  </c:pt>
                  <c:pt idx="2">
                    <c:v>Jenin</c:v>
                  </c:pt>
                  <c:pt idx="3">
                    <c:v>Tubas &amp; Northen Valley</c:v>
                  </c:pt>
                  <c:pt idx="4">
                    <c:v>Tulkarm</c:v>
                  </c:pt>
                  <c:pt idx="5">
                    <c:v>Nablus</c:v>
                  </c:pt>
                  <c:pt idx="6">
                    <c:v>Qalqiliya</c:v>
                  </c:pt>
                  <c:pt idx="7">
                    <c:v>Salfit</c:v>
                  </c:pt>
                  <c:pt idx="8">
                    <c:v>Ramallah &amp; Al Bireh</c:v>
                  </c:pt>
                  <c:pt idx="9">
                    <c:v>Jericho &amp; Al Aghwar</c:v>
                  </c:pt>
                  <c:pt idx="10">
                    <c:v>Jerusalem</c:v>
                  </c:pt>
                  <c:pt idx="11">
                    <c:v>Bethlehem</c:v>
                  </c:pt>
                  <c:pt idx="12">
                    <c:v>Hebron</c:v>
                  </c:pt>
                  <c:pt idx="13">
                    <c:v>North Gaza</c:v>
                  </c:pt>
                  <c:pt idx="14">
                    <c:v>Gaza</c:v>
                  </c:pt>
                  <c:pt idx="15">
                    <c:v>Dier Al Balah</c:v>
                  </c:pt>
                  <c:pt idx="16">
                    <c:v>Khan Yunis</c:v>
                  </c:pt>
                  <c:pt idx="17">
                    <c:v>Rafah</c:v>
                  </c:pt>
                  <c:pt idx="18">
                    <c:v>Total</c:v>
                  </c:pt>
                </c:lvl>
                <c:lvl>
                  <c:pt idx="0">
                    <c:v>Region</c:v>
                  </c:pt>
                  <c:pt idx="2">
                    <c:v>Governorate</c:v>
                  </c:pt>
                  <c:pt idx="18">
                    <c:v>Total</c:v>
                  </c:pt>
                </c:lvl>
              </c:multiLvlStrCache>
            </c:multiLvlStrRef>
          </c:cat>
          <c:val>
            <c:numRef>
              <c:f>'TA SOL'!$E$7:$E$54</c:f>
              <c:numCache>
                <c:formatCode>0.0</c:formatCode>
                <c:ptCount val="19"/>
                <c:pt idx="0">
                  <c:v>22.56</c:v>
                </c:pt>
                <c:pt idx="1">
                  <c:v>64.06</c:v>
                </c:pt>
                <c:pt idx="2">
                  <c:v>20.86</c:v>
                </c:pt>
                <c:pt idx="3">
                  <c:v>26.130000000000031</c:v>
                </c:pt>
                <c:pt idx="4">
                  <c:v>17.25</c:v>
                </c:pt>
                <c:pt idx="5">
                  <c:v>18.66</c:v>
                </c:pt>
                <c:pt idx="6">
                  <c:v>20.9</c:v>
                </c:pt>
                <c:pt idx="7">
                  <c:v>9.26</c:v>
                </c:pt>
                <c:pt idx="8">
                  <c:v>14.23</c:v>
                </c:pt>
                <c:pt idx="9">
                  <c:v>26.330000000000005</c:v>
                </c:pt>
                <c:pt idx="10">
                  <c:v>25.86</c:v>
                </c:pt>
                <c:pt idx="11">
                  <c:v>25.52</c:v>
                </c:pt>
                <c:pt idx="12">
                  <c:v>30.2</c:v>
                </c:pt>
                <c:pt idx="13">
                  <c:v>65.47</c:v>
                </c:pt>
                <c:pt idx="14">
                  <c:v>60.49</c:v>
                </c:pt>
                <c:pt idx="15">
                  <c:v>61.34</c:v>
                </c:pt>
                <c:pt idx="16">
                  <c:v>67.38</c:v>
                </c:pt>
                <c:pt idx="17">
                  <c:v>69.599999999999994</c:v>
                </c:pt>
                <c:pt idx="18">
                  <c:v>40.24</c:v>
                </c:pt>
              </c:numCache>
            </c:numRef>
          </c:val>
          <c:extLst>
            <c:ext xmlns:c16="http://schemas.microsoft.com/office/drawing/2014/chart" uri="{C3380CC4-5D6E-409C-BE32-E72D297353CC}">
              <c16:uniqueId val="{00000000-7C64-467F-BCFE-2581731B2462}"/>
            </c:ext>
          </c:extLst>
        </c:ser>
        <c:ser>
          <c:idx val="1"/>
          <c:order val="1"/>
          <c:tx>
            <c:v>PWD only</c:v>
          </c:tx>
          <c:spPr>
            <a:solidFill>
              <a:schemeClr val="accent5"/>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'TA SOL'!$B$7:$C$54</c:f>
              <c:multiLvlStrCache>
                <c:ptCount val="19"/>
                <c:lvl>
                  <c:pt idx="0">
                    <c:v>West Bank</c:v>
                  </c:pt>
                  <c:pt idx="1">
                    <c:v>Gaza Strip</c:v>
                  </c:pt>
                  <c:pt idx="2">
                    <c:v>Jenin</c:v>
                  </c:pt>
                  <c:pt idx="3">
                    <c:v>Tubas &amp; Northen Valley</c:v>
                  </c:pt>
                  <c:pt idx="4">
                    <c:v>Tulkarm</c:v>
                  </c:pt>
                  <c:pt idx="5">
                    <c:v>Nablus</c:v>
                  </c:pt>
                  <c:pt idx="6">
                    <c:v>Qalqiliya</c:v>
                  </c:pt>
                  <c:pt idx="7">
                    <c:v>Salfit</c:v>
                  </c:pt>
                  <c:pt idx="8">
                    <c:v>Ramallah &amp; Al Bireh</c:v>
                  </c:pt>
                  <c:pt idx="9">
                    <c:v>Jericho &amp; Al Aghwar</c:v>
                  </c:pt>
                  <c:pt idx="10">
                    <c:v>Jerusalem</c:v>
                  </c:pt>
                  <c:pt idx="11">
                    <c:v>Bethlehem</c:v>
                  </c:pt>
                  <c:pt idx="12">
                    <c:v>Hebron</c:v>
                  </c:pt>
                  <c:pt idx="13">
                    <c:v>North Gaza</c:v>
                  </c:pt>
                  <c:pt idx="14">
                    <c:v>Gaza</c:v>
                  </c:pt>
                  <c:pt idx="15">
                    <c:v>Dier Al Balah</c:v>
                  </c:pt>
                  <c:pt idx="16">
                    <c:v>Khan Yunis</c:v>
                  </c:pt>
                  <c:pt idx="17">
                    <c:v>Rafah</c:v>
                  </c:pt>
                  <c:pt idx="18">
                    <c:v>Total</c:v>
                  </c:pt>
                </c:lvl>
                <c:lvl>
                  <c:pt idx="0">
                    <c:v>Region</c:v>
                  </c:pt>
                  <c:pt idx="2">
                    <c:v>Governorate</c:v>
                  </c:pt>
                  <c:pt idx="18">
                    <c:v>Total</c:v>
                  </c:pt>
                </c:lvl>
              </c:multiLvlStrCache>
            </c:multiLvlStrRef>
          </c:cat>
          <c:val>
            <c:numRef>
              <c:f>'TA SOL'!$H$7:$H$54</c:f>
              <c:numCache>
                <c:formatCode>0.0</c:formatCode>
                <c:ptCount val="19"/>
                <c:pt idx="0">
                  <c:v>41.51</c:v>
                </c:pt>
                <c:pt idx="1">
                  <c:v>75.3</c:v>
                </c:pt>
                <c:pt idx="2">
                  <c:v>43.44</c:v>
                </c:pt>
                <c:pt idx="3">
                  <c:v>49.39</c:v>
                </c:pt>
                <c:pt idx="4">
                  <c:v>40.520000000000003</c:v>
                </c:pt>
                <c:pt idx="5">
                  <c:v>38.82</c:v>
                </c:pt>
                <c:pt idx="6">
                  <c:v>42.59</c:v>
                </c:pt>
                <c:pt idx="7">
                  <c:v>30.830000000000005</c:v>
                </c:pt>
                <c:pt idx="8">
                  <c:v>33.090000000000003</c:v>
                </c:pt>
                <c:pt idx="9">
                  <c:v>38.74</c:v>
                </c:pt>
                <c:pt idx="10">
                  <c:v>44.94</c:v>
                </c:pt>
                <c:pt idx="11">
                  <c:v>41.290000000000013</c:v>
                </c:pt>
                <c:pt idx="12">
                  <c:v>46.5</c:v>
                </c:pt>
                <c:pt idx="13">
                  <c:v>74.099999999999994</c:v>
                </c:pt>
                <c:pt idx="14">
                  <c:v>72.88</c:v>
                </c:pt>
                <c:pt idx="15">
                  <c:v>73.86999999999999</c:v>
                </c:pt>
                <c:pt idx="16">
                  <c:v>79.010000000000005</c:v>
                </c:pt>
                <c:pt idx="17">
                  <c:v>80.69</c:v>
                </c:pt>
                <c:pt idx="18">
                  <c:v>59.07</c:v>
                </c:pt>
              </c:numCache>
            </c:numRef>
          </c:val>
          <c:extLst>
            <c:ext xmlns:c16="http://schemas.microsoft.com/office/drawing/2014/chart" uri="{C3380CC4-5D6E-409C-BE32-E72D297353CC}">
              <c16:uniqueId val="{00000001-7C64-467F-BCFE-2581731B2462}"/>
            </c:ext>
          </c:extLst>
        </c:ser>
        <c:dLbls>
          <c:showLegendKey val="0"/>
          <c:showVal val="1"/>
          <c:showCatName val="0"/>
          <c:showSerName val="0"/>
          <c:showPercent val="0"/>
          <c:showBubbleSize val="0"/>
        </c:dLbls>
        <c:gapWidth val="219"/>
        <c:overlap val="-27"/>
        <c:axId val="148787200"/>
        <c:axId val="148789120"/>
      </c:barChart>
      <c:catAx>
        <c:axId val="148787200"/>
        <c:scaling>
          <c:orientation val="minMax"/>
        </c:scaling>
        <c:delete val="0"/>
        <c:axPos val="b"/>
        <c:title>
          <c:tx>
            <c:rich>
              <a:bodyPr rot="0" vert="horz"/>
              <a:lstStyle/>
              <a:p>
                <a:pPr>
                  <a:defRPr/>
                </a:pPr>
                <a:r>
                  <a:rPr lang="en-US"/>
                  <a:t>Characteristics</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ar-SA"/>
          </a:p>
        </c:txPr>
        <c:crossAx val="148789120"/>
        <c:crosses val="autoZero"/>
        <c:auto val="1"/>
        <c:lblAlgn val="ctr"/>
        <c:lblOffset val="100"/>
        <c:noMultiLvlLbl val="0"/>
      </c:catAx>
      <c:valAx>
        <c:axId val="1487891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Percentage of individuals living in the poorest two asset index quintiles</a:t>
                </a:r>
              </a:p>
            </c:rich>
          </c:tx>
          <c:layout>
            <c:manualLayout>
              <c:xMode val="edge"/>
              <c:yMode val="edge"/>
              <c:x val="1.6293611685998511E-2"/>
              <c:y val="3.0303030303030311E-2"/>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ar-SA"/>
          </a:p>
        </c:txPr>
        <c:crossAx val="148787200"/>
        <c:crosses val="autoZero"/>
        <c:crossBetween val="between"/>
      </c:valAx>
      <c:spPr>
        <a:noFill/>
        <a:ln>
          <a:noFill/>
        </a:ln>
        <a:effectLst/>
      </c:spPr>
    </c:plotArea>
    <c:legend>
      <c:legendPos val="b"/>
      <c:layout>
        <c:manualLayout>
          <c:xMode val="edge"/>
          <c:yMode val="edge"/>
          <c:x val="7.6659977344572805E-2"/>
          <c:y val="0.91603978687213472"/>
          <c:w val="0.33707199193307358"/>
          <c:h val="5.6818579495744863E-2"/>
        </c:manualLayout>
      </c:layout>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881506511064808E-2"/>
          <c:y val="4.0935664660622116E-2"/>
          <c:w val="0.6215890751302886"/>
          <c:h val="0.74731305979319984"/>
        </c:manualLayout>
      </c:layout>
      <c:barChart>
        <c:barDir val="bar"/>
        <c:grouping val="clustered"/>
        <c:varyColors val="0"/>
        <c:ser>
          <c:idx val="0"/>
          <c:order val="0"/>
          <c:spPr>
            <a:solidFill>
              <a:schemeClr val="accent1"/>
            </a:solidFill>
            <a:ln>
              <a:noFill/>
            </a:ln>
            <a:effectLst>
              <a:outerShdw blurRad="50800" dist="38100" dir="18900000" algn="bl" rotWithShape="0">
                <a:prstClr val="black">
                  <a:alpha val="40000"/>
                </a:prstClr>
              </a:outerShdw>
            </a:effectLst>
          </c:spPr>
          <c:invertIfNegative val="0"/>
          <c:dLbls>
            <c:dLbl>
              <c:idx val="2"/>
              <c:layout>
                <c:manualLayout>
                  <c:x val="-4.6532240194992316E-2"/>
                  <c:y val="-6.577504933128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F4C6-4764-B5A9-A864B555874E}"/>
                </c:ext>
              </c:extLst>
            </c:dLbl>
            <c:numFmt formatCode="#,##0.0&quot;***&quot;" sourceLinked="0"/>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WB!$I$6:$J$15</c:f>
              <c:multiLvlStrCache>
                <c:ptCount val="10"/>
                <c:lvl>
                  <c:pt idx="0">
                    <c:v>Has disabilities</c:v>
                  </c:pt>
                  <c:pt idx="1">
                    <c:v>Disabiliy x Male gender</c:v>
                  </c:pt>
                  <c:pt idx="2">
                    <c:v>Disabiliy x HH Head is female</c:v>
                  </c:pt>
                  <c:pt idx="3">
                    <c:v>Disability x migrated</c:v>
                  </c:pt>
                  <c:pt idx="4">
                    <c:v>Disability x refugee status</c:v>
                  </c:pt>
                  <c:pt idx="5">
                    <c:v>Disability x HH-head
 has secondary + education</c:v>
                  </c:pt>
                  <c:pt idx="6">
                    <c:v>Has disabilities</c:v>
                  </c:pt>
                  <c:pt idx="7">
                    <c:v>Disabiliy x Male gender</c:v>
                  </c:pt>
                  <c:pt idx="8">
                    <c:v>Disability x migrated</c:v>
                  </c:pt>
                  <c:pt idx="9">
                    <c:v>Disability x HH-head
 has secondary + education</c:v>
                  </c:pt>
                </c:lvl>
                <c:lvl>
                  <c:pt idx="0">
                    <c:v>West Bank</c:v>
                  </c:pt>
                  <c:pt idx="6">
                    <c:v>Gaza Strip</c:v>
                  </c:pt>
                </c:lvl>
              </c:multiLvlStrCache>
            </c:multiLvlStrRef>
          </c:cat>
          <c:val>
            <c:numRef>
              <c:f>WB!$K$6:$K$15</c:f>
              <c:numCache>
                <c:formatCode>0.0</c:formatCode>
                <c:ptCount val="10"/>
                <c:pt idx="0">
                  <c:v>9.92</c:v>
                </c:pt>
                <c:pt idx="1">
                  <c:v>10.152000000000006</c:v>
                </c:pt>
                <c:pt idx="2">
                  <c:v>17.2</c:v>
                </c:pt>
                <c:pt idx="3">
                  <c:v>8.620000000000001</c:v>
                </c:pt>
                <c:pt idx="4">
                  <c:v>10.69</c:v>
                </c:pt>
                <c:pt idx="5">
                  <c:v>3.5999999999999979</c:v>
                </c:pt>
                <c:pt idx="6">
                  <c:v>7.8100000000000005</c:v>
                </c:pt>
                <c:pt idx="7">
                  <c:v>8.2800000000000011</c:v>
                </c:pt>
                <c:pt idx="8">
                  <c:v>3.9299999999999997</c:v>
                </c:pt>
                <c:pt idx="9">
                  <c:v>-10.3</c:v>
                </c:pt>
              </c:numCache>
            </c:numRef>
          </c:val>
          <c:extLst>
            <c:ext xmlns:c16="http://schemas.microsoft.com/office/drawing/2014/chart" uri="{C3380CC4-5D6E-409C-BE32-E72D297353CC}">
              <c16:uniqueId val="{00000001-F4C6-4764-B5A9-A864B555874E}"/>
            </c:ext>
          </c:extLst>
        </c:ser>
        <c:dLbls>
          <c:showLegendKey val="0"/>
          <c:showVal val="1"/>
          <c:showCatName val="0"/>
          <c:showSerName val="0"/>
          <c:showPercent val="0"/>
          <c:showBubbleSize val="0"/>
        </c:dLbls>
        <c:gapWidth val="119"/>
        <c:overlap val="-15"/>
        <c:axId val="148798464"/>
        <c:axId val="148808832"/>
      </c:barChart>
      <c:catAx>
        <c:axId val="148798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Level of analysis</a:t>
                </a:r>
              </a:p>
            </c:rich>
          </c:tx>
          <c:layout>
            <c:manualLayout>
              <c:xMode val="edge"/>
              <c:yMode val="edge"/>
              <c:x val="0.96581394089120687"/>
              <c:y val="0.32490884159321576"/>
            </c:manualLayout>
          </c:layout>
          <c:overlay val="0"/>
          <c:spPr>
            <a:noFill/>
            <a:ln>
              <a:noFill/>
            </a:ln>
            <a:effectLst/>
          </c:spPr>
        </c:title>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vert="horz"/>
          <a:lstStyle/>
          <a:p>
            <a:pPr>
              <a:defRPr/>
            </a:pPr>
            <a:endParaRPr lang="ar-SA"/>
          </a:p>
        </c:txPr>
        <c:crossAx val="148808832"/>
        <c:crosses val="autoZero"/>
        <c:auto val="1"/>
        <c:lblAlgn val="ctr"/>
        <c:lblOffset val="100"/>
        <c:noMultiLvlLbl val="0"/>
      </c:catAx>
      <c:valAx>
        <c:axId val="14880883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a:pPr>
                <a:r>
                  <a:rPr lang="en-US"/>
                  <a:t>Percentage point change in the probability of being in the poorest two asset-index quintiles</a:t>
                </a:r>
              </a:p>
            </c:rich>
          </c:tx>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ar-SA"/>
          </a:p>
        </c:txPr>
        <c:crossAx val="14879846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solidFill>
              <a:schemeClr val="accent1"/>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'TA ICT'!$B$7:$C$54</c:f>
              <c:multiLvlStrCache>
                <c:ptCount val="11"/>
                <c:lvl>
                  <c:pt idx="0">
                    <c:v>0-17 y.o.</c:v>
                  </c:pt>
                  <c:pt idx="1">
                    <c:v>18-24 y.o.</c:v>
                  </c:pt>
                  <c:pt idx="2">
                    <c:v>25-39 y.o.</c:v>
                  </c:pt>
                  <c:pt idx="3">
                    <c:v>40-64 y.o.</c:v>
                  </c:pt>
                  <c:pt idx="4">
                    <c:v>65-79 y.o.</c:v>
                  </c:pt>
                  <c:pt idx="5">
                    <c:v>80+ y.o.</c:v>
                  </c:pt>
                  <c:pt idx="6">
                    <c:v>No disability</c:v>
                  </c:pt>
                  <c:pt idx="7">
                    <c:v>Has disabilities</c:v>
                  </c:pt>
                  <c:pt idx="8">
                    <c:v>No</c:v>
                  </c:pt>
                  <c:pt idx="9">
                    <c:v>Yes</c:v>
                  </c:pt>
                  <c:pt idx="10">
                    <c:v>Total</c:v>
                  </c:pt>
                </c:lvl>
                <c:lvl>
                  <c:pt idx="0">
                    <c:v>Age group</c:v>
                  </c:pt>
                  <c:pt idx="6">
                    <c:v>Individual has disabilities</c:v>
                  </c:pt>
                  <c:pt idx="8">
                    <c:v>HH has a PWD</c:v>
                  </c:pt>
                  <c:pt idx="10">
                    <c:v>Total</c:v>
                  </c:pt>
                </c:lvl>
              </c:multiLvlStrCache>
            </c:multiLvlStrRef>
          </c:cat>
          <c:val>
            <c:numRef>
              <c:f>'TA ICT'!$E$7:$E$54</c:f>
              <c:numCache>
                <c:formatCode>0.0</c:formatCode>
                <c:ptCount val="11"/>
                <c:pt idx="0">
                  <c:v>0.79</c:v>
                </c:pt>
                <c:pt idx="1">
                  <c:v>0.65000000000000235</c:v>
                </c:pt>
                <c:pt idx="2">
                  <c:v>0.91</c:v>
                </c:pt>
                <c:pt idx="3">
                  <c:v>1.1100000000000001</c:v>
                </c:pt>
                <c:pt idx="4">
                  <c:v>7.6899999999999995</c:v>
                </c:pt>
                <c:pt idx="5">
                  <c:v>19.37</c:v>
                </c:pt>
                <c:pt idx="6">
                  <c:v>1.07</c:v>
                </c:pt>
                <c:pt idx="7">
                  <c:v>6.99</c:v>
                </c:pt>
                <c:pt idx="8">
                  <c:v>1.1700000000000021</c:v>
                </c:pt>
                <c:pt idx="9">
                  <c:v>2.94</c:v>
                </c:pt>
                <c:pt idx="10">
                  <c:v>1.21</c:v>
                </c:pt>
              </c:numCache>
            </c:numRef>
          </c:val>
          <c:extLst>
            <c:ext xmlns:c16="http://schemas.microsoft.com/office/drawing/2014/chart" uri="{C3380CC4-5D6E-409C-BE32-E72D297353CC}">
              <c16:uniqueId val="{00000000-A0E7-4596-888B-5C388FAB08C8}"/>
            </c:ext>
          </c:extLst>
        </c:ser>
        <c:dLbls>
          <c:showLegendKey val="0"/>
          <c:showVal val="1"/>
          <c:showCatName val="0"/>
          <c:showSerName val="0"/>
          <c:showPercent val="0"/>
          <c:showBubbleSize val="0"/>
        </c:dLbls>
        <c:gapWidth val="219"/>
        <c:overlap val="-27"/>
        <c:axId val="148821504"/>
        <c:axId val="148823424"/>
      </c:barChart>
      <c:catAx>
        <c:axId val="14882150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a:pPr>
                <a:r>
                  <a:rPr lang="en-US"/>
                  <a:t>Characteristics</a:t>
                </a:r>
              </a:p>
            </c:rich>
          </c:tx>
          <c:layout>
            <c:manualLayout>
              <c:xMode val="edge"/>
              <c:yMode val="edge"/>
              <c:x val="0.4870863001198662"/>
              <c:y val="0.90412792706961453"/>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ar-SA"/>
          </a:p>
        </c:txPr>
        <c:crossAx val="148823424"/>
        <c:crosses val="autoZero"/>
        <c:auto val="1"/>
        <c:lblAlgn val="ctr"/>
        <c:lblOffset val="100"/>
        <c:noMultiLvlLbl val="0"/>
      </c:catAx>
      <c:valAx>
        <c:axId val="1488234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Percentage of individuals with no access to ICT devices</a:t>
                </a:r>
              </a:p>
            </c:rich>
          </c:tx>
          <c:layout>
            <c:manualLayout>
              <c:xMode val="edge"/>
              <c:yMode val="edge"/>
              <c:x val="1.1079104808331491E-2"/>
              <c:y val="4.7449584816132914E-2"/>
            </c:manualLayout>
          </c:layout>
          <c:overlay val="0"/>
          <c:spPr>
            <a:noFill/>
            <a:ln>
              <a:noFill/>
            </a:ln>
            <a:effectLst/>
          </c:spPr>
        </c:title>
        <c:numFmt formatCode="0" sourceLinked="0"/>
        <c:majorTickMark val="none"/>
        <c:minorTickMark val="none"/>
        <c:tickLblPos val="nextTo"/>
        <c:spPr>
          <a:noFill/>
          <a:ln>
            <a:solidFill>
              <a:sysClr val="windowText" lastClr="000000"/>
            </a:solidFill>
          </a:ln>
          <a:effectLst/>
        </c:spPr>
        <c:txPr>
          <a:bodyPr rot="-60000000" vert="horz"/>
          <a:lstStyle/>
          <a:p>
            <a:pPr>
              <a:defRPr/>
            </a:pPr>
            <a:endParaRPr lang="ar-SA"/>
          </a:p>
        </c:txPr>
        <c:crossAx val="1488215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517658736711867"/>
          <c:y val="4.1060097051138826E-2"/>
          <c:w val="0.8498829296944389"/>
          <c:h val="0.38626258302592165"/>
        </c:manualLayout>
      </c:layout>
      <c:barChart>
        <c:barDir val="col"/>
        <c:grouping val="clustered"/>
        <c:varyColors val="0"/>
        <c:ser>
          <c:idx val="0"/>
          <c:order val="0"/>
          <c:tx>
            <c:v>Total population</c:v>
          </c:tx>
          <c:spPr>
            <a:solidFill>
              <a:schemeClr val="accent6"/>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'TA ICT'!$B$7:$C$54</c:f>
              <c:multiLvlStrCache>
                <c:ptCount val="19"/>
                <c:lvl>
                  <c:pt idx="0">
                    <c:v>West Bank</c:v>
                  </c:pt>
                  <c:pt idx="1">
                    <c:v>Gaza Strip</c:v>
                  </c:pt>
                  <c:pt idx="2">
                    <c:v>Jenin</c:v>
                  </c:pt>
                  <c:pt idx="3">
                    <c:v>Tubas &amp; Northen Valley</c:v>
                  </c:pt>
                  <c:pt idx="4">
                    <c:v>Tulkarm</c:v>
                  </c:pt>
                  <c:pt idx="5">
                    <c:v>Nablus</c:v>
                  </c:pt>
                  <c:pt idx="6">
                    <c:v>Qalqiliya</c:v>
                  </c:pt>
                  <c:pt idx="7">
                    <c:v>Salfit</c:v>
                  </c:pt>
                  <c:pt idx="8">
                    <c:v>Ramallah &amp; Al Bireh</c:v>
                  </c:pt>
                  <c:pt idx="9">
                    <c:v>Jericho &amp; Al Aghwar</c:v>
                  </c:pt>
                  <c:pt idx="10">
                    <c:v>Jerusalem</c:v>
                  </c:pt>
                  <c:pt idx="11">
                    <c:v>Bethlehem</c:v>
                  </c:pt>
                  <c:pt idx="12">
                    <c:v>Hebron</c:v>
                  </c:pt>
                  <c:pt idx="13">
                    <c:v>North Gaza</c:v>
                  </c:pt>
                  <c:pt idx="14">
                    <c:v>Gaza</c:v>
                  </c:pt>
                  <c:pt idx="15">
                    <c:v>Dier Al Balah</c:v>
                  </c:pt>
                  <c:pt idx="16">
                    <c:v>Khan Yunis</c:v>
                  </c:pt>
                  <c:pt idx="17">
                    <c:v>Rafah</c:v>
                  </c:pt>
                  <c:pt idx="18">
                    <c:v>Total</c:v>
                  </c:pt>
                </c:lvl>
                <c:lvl>
                  <c:pt idx="0">
                    <c:v>Region</c:v>
                  </c:pt>
                  <c:pt idx="2">
                    <c:v>Governorate</c:v>
                  </c:pt>
                  <c:pt idx="18">
                    <c:v>Total</c:v>
                  </c:pt>
                </c:lvl>
              </c:multiLvlStrCache>
            </c:multiLvlStrRef>
          </c:cat>
          <c:val>
            <c:numRef>
              <c:f>'TA ICT'!$E$7:$E$54</c:f>
              <c:numCache>
                <c:formatCode>0.0</c:formatCode>
                <c:ptCount val="19"/>
                <c:pt idx="0">
                  <c:v>1.08</c:v>
                </c:pt>
                <c:pt idx="1">
                  <c:v>1.74</c:v>
                </c:pt>
                <c:pt idx="2">
                  <c:v>0.84000000000000064</c:v>
                </c:pt>
                <c:pt idx="3">
                  <c:v>0.68</c:v>
                </c:pt>
                <c:pt idx="4">
                  <c:v>0.8</c:v>
                </c:pt>
                <c:pt idx="5">
                  <c:v>0.63000000000000222</c:v>
                </c:pt>
                <c:pt idx="6">
                  <c:v>0.98</c:v>
                </c:pt>
                <c:pt idx="7">
                  <c:v>0.68</c:v>
                </c:pt>
                <c:pt idx="8">
                  <c:v>0.8</c:v>
                </c:pt>
                <c:pt idx="9">
                  <c:v>1.82</c:v>
                </c:pt>
                <c:pt idx="10">
                  <c:v>6.1899999999999995</c:v>
                </c:pt>
                <c:pt idx="11">
                  <c:v>0.95000000000000062</c:v>
                </c:pt>
                <c:pt idx="12">
                  <c:v>0.86000000000000065</c:v>
                </c:pt>
                <c:pt idx="13">
                  <c:v>2</c:v>
                </c:pt>
                <c:pt idx="14">
                  <c:v>1.54</c:v>
                </c:pt>
                <c:pt idx="15">
                  <c:v>1.82</c:v>
                </c:pt>
                <c:pt idx="16">
                  <c:v>1.6900000000000039</c:v>
                </c:pt>
                <c:pt idx="17">
                  <c:v>1.84</c:v>
                </c:pt>
                <c:pt idx="18">
                  <c:v>1.21</c:v>
                </c:pt>
              </c:numCache>
            </c:numRef>
          </c:val>
          <c:extLst>
            <c:ext xmlns:c16="http://schemas.microsoft.com/office/drawing/2014/chart" uri="{C3380CC4-5D6E-409C-BE32-E72D297353CC}">
              <c16:uniqueId val="{00000000-2719-4424-BCB3-E959AACCAC4E}"/>
            </c:ext>
          </c:extLst>
        </c:ser>
        <c:ser>
          <c:idx val="1"/>
          <c:order val="1"/>
          <c:tx>
            <c:v>PWD only</c:v>
          </c:tx>
          <c:spPr>
            <a:solidFill>
              <a:schemeClr val="accent5"/>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'TA ICT'!$B$7:$C$54</c:f>
              <c:multiLvlStrCache>
                <c:ptCount val="19"/>
                <c:lvl>
                  <c:pt idx="0">
                    <c:v>West Bank</c:v>
                  </c:pt>
                  <c:pt idx="1">
                    <c:v>Gaza Strip</c:v>
                  </c:pt>
                  <c:pt idx="2">
                    <c:v>Jenin</c:v>
                  </c:pt>
                  <c:pt idx="3">
                    <c:v>Tubas &amp; Northen Valley</c:v>
                  </c:pt>
                  <c:pt idx="4">
                    <c:v>Tulkarm</c:v>
                  </c:pt>
                  <c:pt idx="5">
                    <c:v>Nablus</c:v>
                  </c:pt>
                  <c:pt idx="6">
                    <c:v>Qalqiliya</c:v>
                  </c:pt>
                  <c:pt idx="7">
                    <c:v>Salfit</c:v>
                  </c:pt>
                  <c:pt idx="8">
                    <c:v>Ramallah &amp; Al Bireh</c:v>
                  </c:pt>
                  <c:pt idx="9">
                    <c:v>Jericho &amp; Al Aghwar</c:v>
                  </c:pt>
                  <c:pt idx="10">
                    <c:v>Jerusalem</c:v>
                  </c:pt>
                  <c:pt idx="11">
                    <c:v>Bethlehem</c:v>
                  </c:pt>
                  <c:pt idx="12">
                    <c:v>Hebron</c:v>
                  </c:pt>
                  <c:pt idx="13">
                    <c:v>North Gaza</c:v>
                  </c:pt>
                  <c:pt idx="14">
                    <c:v>Gaza</c:v>
                  </c:pt>
                  <c:pt idx="15">
                    <c:v>Dier Al Balah</c:v>
                  </c:pt>
                  <c:pt idx="16">
                    <c:v>Khan Yunis</c:v>
                  </c:pt>
                  <c:pt idx="17">
                    <c:v>Rafah</c:v>
                  </c:pt>
                  <c:pt idx="18">
                    <c:v>Total</c:v>
                  </c:pt>
                </c:lvl>
                <c:lvl>
                  <c:pt idx="0">
                    <c:v>Region</c:v>
                  </c:pt>
                  <c:pt idx="2">
                    <c:v>Governorate</c:v>
                  </c:pt>
                  <c:pt idx="18">
                    <c:v>Total</c:v>
                  </c:pt>
                </c:lvl>
              </c:multiLvlStrCache>
            </c:multiLvlStrRef>
          </c:cat>
          <c:val>
            <c:numRef>
              <c:f>'TA ICT'!$H$7:$H$54</c:f>
              <c:numCache>
                <c:formatCode>0.0</c:formatCode>
                <c:ptCount val="19"/>
                <c:pt idx="0">
                  <c:v>7.04</c:v>
                </c:pt>
                <c:pt idx="1">
                  <c:v>6.94</c:v>
                </c:pt>
                <c:pt idx="2">
                  <c:v>7.5</c:v>
                </c:pt>
                <c:pt idx="3">
                  <c:v>6.64</c:v>
                </c:pt>
                <c:pt idx="4">
                  <c:v>7.95</c:v>
                </c:pt>
                <c:pt idx="5">
                  <c:v>6.01</c:v>
                </c:pt>
                <c:pt idx="6">
                  <c:v>7.28</c:v>
                </c:pt>
                <c:pt idx="7">
                  <c:v>8.91</c:v>
                </c:pt>
                <c:pt idx="8">
                  <c:v>7.17</c:v>
                </c:pt>
                <c:pt idx="9">
                  <c:v>5.21</c:v>
                </c:pt>
                <c:pt idx="10">
                  <c:v>7.95</c:v>
                </c:pt>
                <c:pt idx="11">
                  <c:v>8.2200000000000006</c:v>
                </c:pt>
                <c:pt idx="12">
                  <c:v>6.23</c:v>
                </c:pt>
                <c:pt idx="13">
                  <c:v>6.01</c:v>
                </c:pt>
                <c:pt idx="14">
                  <c:v>6.44</c:v>
                </c:pt>
                <c:pt idx="15">
                  <c:v>7.84</c:v>
                </c:pt>
                <c:pt idx="16">
                  <c:v>7.37</c:v>
                </c:pt>
                <c:pt idx="17">
                  <c:v>8.51</c:v>
                </c:pt>
                <c:pt idx="18">
                  <c:v>6.99</c:v>
                </c:pt>
              </c:numCache>
            </c:numRef>
          </c:val>
          <c:extLst>
            <c:ext xmlns:c16="http://schemas.microsoft.com/office/drawing/2014/chart" uri="{C3380CC4-5D6E-409C-BE32-E72D297353CC}">
              <c16:uniqueId val="{00000001-2719-4424-BCB3-E959AACCAC4E}"/>
            </c:ext>
          </c:extLst>
        </c:ser>
        <c:dLbls>
          <c:showLegendKey val="0"/>
          <c:showVal val="1"/>
          <c:showCatName val="0"/>
          <c:showSerName val="0"/>
          <c:showPercent val="0"/>
          <c:showBubbleSize val="0"/>
        </c:dLbls>
        <c:gapWidth val="219"/>
        <c:overlap val="-27"/>
        <c:axId val="148932096"/>
        <c:axId val="148934016"/>
      </c:barChart>
      <c:catAx>
        <c:axId val="148932096"/>
        <c:scaling>
          <c:orientation val="minMax"/>
        </c:scaling>
        <c:delete val="0"/>
        <c:axPos val="b"/>
        <c:title>
          <c:tx>
            <c:rich>
              <a:bodyPr rot="0" vert="horz"/>
              <a:lstStyle/>
              <a:p>
                <a:pPr>
                  <a:defRPr/>
                </a:pPr>
                <a:r>
                  <a:rPr lang="en-US"/>
                  <a:t>Characteristics</a:t>
                </a:r>
              </a:p>
            </c:rich>
          </c:tx>
          <c:layout>
            <c:manualLayout>
              <c:xMode val="edge"/>
              <c:yMode val="edge"/>
              <c:x val="0.49097422068730906"/>
              <c:y val="0.84969478780088781"/>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ar-SA"/>
          </a:p>
        </c:txPr>
        <c:crossAx val="148934016"/>
        <c:crosses val="autoZero"/>
        <c:auto val="1"/>
        <c:lblAlgn val="ctr"/>
        <c:lblOffset val="100"/>
        <c:noMultiLvlLbl val="0"/>
      </c:catAx>
      <c:valAx>
        <c:axId val="1489340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Percentage of individuals living in the poorest two asset index quintiles</a:t>
                </a:r>
              </a:p>
            </c:rich>
          </c:tx>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ar-SA"/>
          </a:p>
        </c:txPr>
        <c:crossAx val="148932096"/>
        <c:crosses val="autoZero"/>
        <c:crossBetween val="between"/>
        <c:majorUnit val="2"/>
      </c:valAx>
      <c:spPr>
        <a:noFill/>
        <a:ln>
          <a:noFill/>
        </a:ln>
        <a:effectLst/>
      </c:spPr>
    </c:plotArea>
    <c:legend>
      <c:legendPos val="b"/>
      <c:layout>
        <c:manualLayout>
          <c:xMode val="edge"/>
          <c:yMode val="edge"/>
          <c:x val="0.37504718007238347"/>
          <c:y val="0.91351056631866046"/>
          <c:w val="0.31570206031240944"/>
          <c:h val="6.2990362486883986E-2"/>
        </c:manualLayout>
      </c:layout>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5400472031243451"/>
          <c:y val="8.0808080808080843E-2"/>
          <c:w val="0.70294239132028191"/>
          <c:h val="0.74098055924827755"/>
        </c:manualLayout>
      </c:layout>
      <c:pieChart>
        <c:varyColors val="1"/>
        <c:ser>
          <c:idx val="0"/>
          <c:order val="0"/>
          <c:dPt>
            <c:idx val="0"/>
            <c:bubble3D val="0"/>
            <c:spPr>
              <a:solidFill>
                <a:schemeClr val="accent6">
                  <a:tint val="77000"/>
                </a:schemeClr>
              </a:solidFill>
              <a:ln w="19050">
                <a:solidFill>
                  <a:schemeClr val="lt1"/>
                </a:solidFill>
              </a:ln>
              <a:effectLst/>
            </c:spPr>
            <c:extLst>
              <c:ext xmlns:c16="http://schemas.microsoft.com/office/drawing/2014/chart" uri="{C3380CC4-5D6E-409C-BE32-E72D297353CC}">
                <c16:uniqueId val="{00000001-FC33-4222-AF93-4EB0ABF75E74}"/>
              </c:ext>
            </c:extLst>
          </c:dPt>
          <c:dPt>
            <c:idx val="1"/>
            <c:bubble3D val="0"/>
            <c:spPr>
              <a:solidFill>
                <a:schemeClr val="accent6">
                  <a:shade val="76000"/>
                </a:schemeClr>
              </a:solidFill>
              <a:ln w="19050">
                <a:solidFill>
                  <a:schemeClr val="lt1"/>
                </a:solidFill>
              </a:ln>
              <a:effectLst/>
            </c:spPr>
            <c:extLst>
              <c:ext xmlns:c16="http://schemas.microsoft.com/office/drawing/2014/chart" uri="{C3380CC4-5D6E-409C-BE32-E72D297353CC}">
                <c16:uniqueId val="{00000003-FC33-4222-AF93-4EB0ABF75E74}"/>
              </c:ext>
            </c:extLst>
          </c:dPt>
          <c:dLbls>
            <c:dLbl>
              <c:idx val="1"/>
              <c:layout>
                <c:manualLayout>
                  <c:x val="-2.6543831179081791E-2"/>
                  <c:y val="1.3683634373289561E-3"/>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FC33-4222-AF93-4EB0ABF75E74}"/>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ar-SA"/>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'Parent-PWD (2)'!$C$6:$C$7</c:f>
              <c:strCache>
                <c:ptCount val="2"/>
                <c:pt idx="0">
                  <c:v>Parent is not a PWD</c:v>
                </c:pt>
                <c:pt idx="1">
                  <c:v>Parent is a PWD</c:v>
                </c:pt>
              </c:strCache>
            </c:strRef>
          </c:cat>
          <c:val>
            <c:numRef>
              <c:f>'Parent-PWD (2)'!$E$6:$E$7</c:f>
              <c:numCache>
                <c:formatCode>0.0</c:formatCode>
                <c:ptCount val="2"/>
                <c:pt idx="0">
                  <c:v>97.33</c:v>
                </c:pt>
                <c:pt idx="1">
                  <c:v>2.67</c:v>
                </c:pt>
              </c:numCache>
            </c:numRef>
          </c:val>
          <c:extLst>
            <c:ext xmlns:c16="http://schemas.microsoft.com/office/drawing/2014/chart" uri="{C3380CC4-5D6E-409C-BE32-E72D297353CC}">
              <c16:uniqueId val="{00000004-FC33-4222-AF93-4EB0ABF75E74}"/>
            </c:ext>
          </c:extLst>
        </c:ser>
        <c:dLbls>
          <c:showLegendKey val="0"/>
          <c:showVal val="0"/>
          <c:showCatName val="1"/>
          <c:showSerName val="0"/>
          <c:showPercent val="0"/>
          <c:showBubbleSize val="0"/>
          <c:showLeaderLines val="1"/>
        </c:dLbls>
        <c:firstSliceAng val="0"/>
      </c:pieChart>
      <c:spPr>
        <a:noFill/>
        <a:ln>
          <a:noFill/>
        </a:ln>
        <a:effectLst/>
      </c:spPr>
    </c:plotArea>
    <c:legend>
      <c:legendPos val="b"/>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ar-SA"/>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ar-SA"/>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5400472031243451"/>
          <c:y val="8.0808080808080843E-2"/>
          <c:w val="0.70294239132028191"/>
          <c:h val="0.74098055924827755"/>
        </c:manualLayout>
      </c:layout>
      <c:pieChart>
        <c:varyColors val="1"/>
        <c:ser>
          <c:idx val="0"/>
          <c:order val="0"/>
          <c:dPt>
            <c:idx val="0"/>
            <c:bubble3D val="0"/>
            <c:spPr>
              <a:solidFill>
                <a:schemeClr val="accent6">
                  <a:tint val="77000"/>
                </a:schemeClr>
              </a:solidFill>
              <a:ln w="19050">
                <a:solidFill>
                  <a:schemeClr val="lt1"/>
                </a:solidFill>
              </a:ln>
              <a:effectLst/>
            </c:spPr>
            <c:extLst>
              <c:ext xmlns:c16="http://schemas.microsoft.com/office/drawing/2014/chart" uri="{C3380CC4-5D6E-409C-BE32-E72D297353CC}">
                <c16:uniqueId val="{00000001-455B-4542-92C6-CC95D65BA7D5}"/>
              </c:ext>
            </c:extLst>
          </c:dPt>
          <c:dPt>
            <c:idx val="1"/>
            <c:bubble3D val="0"/>
            <c:spPr>
              <a:solidFill>
                <a:schemeClr val="accent6">
                  <a:shade val="76000"/>
                </a:schemeClr>
              </a:solidFill>
              <a:ln w="19050">
                <a:solidFill>
                  <a:schemeClr val="lt1"/>
                </a:solidFill>
              </a:ln>
              <a:effectLst/>
            </c:spPr>
            <c:extLst>
              <c:ext xmlns:c16="http://schemas.microsoft.com/office/drawing/2014/chart" uri="{C3380CC4-5D6E-409C-BE32-E72D297353CC}">
                <c16:uniqueId val="{00000003-455B-4542-92C6-CC95D65BA7D5}"/>
              </c:ext>
            </c:extLst>
          </c:dPt>
          <c:dLbls>
            <c:dLbl>
              <c:idx val="1"/>
              <c:layout>
                <c:manualLayout>
                  <c:x val="-6.9316717089753441E-2"/>
                  <c:y val="1.9928258270227256E-3"/>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455B-4542-92C6-CC95D65BA7D5}"/>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ar-SA"/>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'Parent-PWD (2)'!$C$11:$C$12</c:f>
              <c:strCache>
                <c:ptCount val="2"/>
                <c:pt idx="0">
                  <c:v>Parent is not a PWD</c:v>
                </c:pt>
                <c:pt idx="1">
                  <c:v>Parent is a PWD</c:v>
                </c:pt>
              </c:strCache>
            </c:strRef>
          </c:cat>
          <c:val>
            <c:numRef>
              <c:f>'Parent-PWD (2)'!$E$11:$E$12</c:f>
              <c:numCache>
                <c:formatCode>0.0</c:formatCode>
                <c:ptCount val="2"/>
                <c:pt idx="0">
                  <c:v>98</c:v>
                </c:pt>
                <c:pt idx="1">
                  <c:v>2</c:v>
                </c:pt>
              </c:numCache>
            </c:numRef>
          </c:val>
          <c:extLst>
            <c:ext xmlns:c16="http://schemas.microsoft.com/office/drawing/2014/chart" uri="{C3380CC4-5D6E-409C-BE32-E72D297353CC}">
              <c16:uniqueId val="{00000004-455B-4542-92C6-CC95D65BA7D5}"/>
            </c:ext>
          </c:extLst>
        </c:ser>
        <c:dLbls>
          <c:showLegendKey val="0"/>
          <c:showVal val="0"/>
          <c:showCatName val="1"/>
          <c:showSerName val="0"/>
          <c:showPercent val="0"/>
          <c:showBubbleSize val="0"/>
          <c:showLeaderLines val="1"/>
        </c:dLbls>
        <c:firstSliceAng val="0"/>
      </c:pieChart>
      <c:spPr>
        <a:noFill/>
        <a:ln>
          <a:noFill/>
        </a:ln>
        <a:effectLst/>
      </c:spPr>
    </c:plotArea>
    <c:legend>
      <c:legendPos val="b"/>
      <c:layout>
        <c:manualLayout>
          <c:xMode val="edge"/>
          <c:yMode val="edge"/>
          <c:x val="0"/>
          <c:y val="0.70971884590033818"/>
          <c:w val="0.99595995878666432"/>
          <c:h val="0.29028115409966193"/>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ar-SA"/>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ar-SA"/>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5400472031243451"/>
          <c:y val="8.0808080808080843E-2"/>
          <c:w val="0.70294239132028191"/>
          <c:h val="0.74098055924827755"/>
        </c:manualLayout>
      </c:layout>
      <c:pieChart>
        <c:varyColors val="1"/>
        <c:ser>
          <c:idx val="0"/>
          <c:order val="0"/>
          <c:dPt>
            <c:idx val="0"/>
            <c:bubble3D val="0"/>
            <c:spPr>
              <a:solidFill>
                <a:schemeClr val="accent6">
                  <a:tint val="77000"/>
                </a:schemeClr>
              </a:solidFill>
              <a:ln w="19050">
                <a:solidFill>
                  <a:schemeClr val="lt1"/>
                </a:solidFill>
              </a:ln>
              <a:effectLst/>
            </c:spPr>
            <c:extLst>
              <c:ext xmlns:c16="http://schemas.microsoft.com/office/drawing/2014/chart" uri="{C3380CC4-5D6E-409C-BE32-E72D297353CC}">
                <c16:uniqueId val="{00000001-E1D7-41F9-BB06-FB91E83A9A3A}"/>
              </c:ext>
            </c:extLst>
          </c:dPt>
          <c:dPt>
            <c:idx val="1"/>
            <c:bubble3D val="0"/>
            <c:spPr>
              <a:solidFill>
                <a:schemeClr val="accent6">
                  <a:shade val="76000"/>
                </a:schemeClr>
              </a:solidFill>
              <a:ln w="19050">
                <a:solidFill>
                  <a:schemeClr val="lt1"/>
                </a:solidFill>
              </a:ln>
              <a:effectLst/>
            </c:spPr>
            <c:extLst>
              <c:ext xmlns:c16="http://schemas.microsoft.com/office/drawing/2014/chart" uri="{C3380CC4-5D6E-409C-BE32-E72D297353CC}">
                <c16:uniqueId val="{00000003-E1D7-41F9-BB06-FB91E83A9A3A}"/>
              </c:ext>
            </c:extLst>
          </c:dPt>
          <c:dLbls>
            <c:dLbl>
              <c:idx val="1"/>
              <c:layout>
                <c:manualLayout>
                  <c:x val="-6.5121779766299445E-2"/>
                  <c:y val="1.9928258270227256E-3"/>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E1D7-41F9-BB06-FB91E83A9A3A}"/>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ar-SA"/>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'Parent-PWD (2)'!$C$15:$C$16</c:f>
              <c:strCache>
                <c:ptCount val="2"/>
                <c:pt idx="0">
                  <c:v>Parent is not a PWD</c:v>
                </c:pt>
                <c:pt idx="1">
                  <c:v>Parent is a PWD</c:v>
                </c:pt>
              </c:strCache>
            </c:strRef>
          </c:cat>
          <c:val>
            <c:numRef>
              <c:f>'Parent-PWD (2)'!$E$15:$E$16</c:f>
              <c:numCache>
                <c:formatCode>General</c:formatCode>
                <c:ptCount val="2"/>
                <c:pt idx="0">
                  <c:v>96.5</c:v>
                </c:pt>
                <c:pt idx="1">
                  <c:v>3.5</c:v>
                </c:pt>
              </c:numCache>
            </c:numRef>
          </c:val>
          <c:extLst>
            <c:ext xmlns:c16="http://schemas.microsoft.com/office/drawing/2014/chart" uri="{C3380CC4-5D6E-409C-BE32-E72D297353CC}">
              <c16:uniqueId val="{00000004-E1D7-41F9-BB06-FB91E83A9A3A}"/>
            </c:ext>
          </c:extLst>
        </c:ser>
        <c:dLbls>
          <c:showLegendKey val="0"/>
          <c:showVal val="0"/>
          <c:showCatName val="1"/>
          <c:showSerName val="0"/>
          <c:showPercent val="0"/>
          <c:showBubbleSize val="0"/>
          <c:showLeaderLines val="1"/>
        </c:dLbls>
        <c:firstSliceAng val="0"/>
      </c:pieChart>
      <c:spPr>
        <a:noFill/>
        <a:ln>
          <a:noFill/>
        </a:ln>
        <a:effectLst/>
      </c:spPr>
    </c:plotArea>
    <c:legend>
      <c:legendPos val="b"/>
      <c:layout>
        <c:manualLayout>
          <c:xMode val="edge"/>
          <c:yMode val="edge"/>
          <c:x val="0"/>
          <c:y val="0.69079351658223909"/>
          <c:w val="1"/>
          <c:h val="0.30920648341776069"/>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ar-SA"/>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ar-SA"/>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703996768651769"/>
          <c:y val="5.4753608760577402E-2"/>
          <c:w val="0.86775094736547098"/>
          <c:h val="0.60352538259001365"/>
        </c:manualLayout>
      </c:layout>
      <c:barChart>
        <c:barDir val="col"/>
        <c:grouping val="clustered"/>
        <c:varyColors val="0"/>
        <c:ser>
          <c:idx val="0"/>
          <c:order val="0"/>
          <c:tx>
            <c:strRef>
              <c:f>'Parent-PWD (2)'!$G$23</c:f>
              <c:strCache>
                <c:ptCount val="1"/>
                <c:pt idx="0">
                  <c:v>No access to health insurance (2-17Y)</c:v>
                </c:pt>
              </c:strCache>
            </c:strRef>
          </c:tx>
          <c:spPr>
            <a:pattFill prst="pct80">
              <a:fgClr>
                <a:schemeClr val="accent6"/>
              </a:fgClr>
              <a:bgClr>
                <a:schemeClr val="bg1"/>
              </a:bgClr>
            </a:patt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'Parent-PWD (2)'!$F$24:$F$25</c:f>
              <c:strCache>
                <c:ptCount val="2"/>
                <c:pt idx="0">
                  <c:v>Parent is not a PWD</c:v>
                </c:pt>
                <c:pt idx="1">
                  <c:v>Parent is a PWD</c:v>
                </c:pt>
              </c:strCache>
            </c:strRef>
          </c:cat>
          <c:val>
            <c:numRef>
              <c:f>'Parent-PWD (2)'!$G$24:$G$25</c:f>
              <c:numCache>
                <c:formatCode>0.0</c:formatCode>
                <c:ptCount val="2"/>
                <c:pt idx="0">
                  <c:v>19.649999999999999</c:v>
                </c:pt>
                <c:pt idx="1">
                  <c:v>9.9</c:v>
                </c:pt>
              </c:numCache>
            </c:numRef>
          </c:val>
          <c:extLst>
            <c:ext xmlns:c16="http://schemas.microsoft.com/office/drawing/2014/chart" uri="{C3380CC4-5D6E-409C-BE32-E72D297353CC}">
              <c16:uniqueId val="{00000000-DA13-4828-B48C-5F35F4052AEA}"/>
            </c:ext>
          </c:extLst>
        </c:ser>
        <c:ser>
          <c:idx val="1"/>
          <c:order val="1"/>
          <c:tx>
            <c:strRef>
              <c:f>'Parent-PWD (2)'!$H$23</c:f>
              <c:strCache>
                <c:ptCount val="1"/>
                <c:pt idx="0">
                  <c:v>Incomplete elementary education (10-17Y)</c:v>
                </c:pt>
              </c:strCache>
            </c:strRef>
          </c:tx>
          <c:spPr>
            <a:pattFill prst="pct60">
              <a:fgClr>
                <a:srgbClr val="7030A0"/>
              </a:fgClr>
              <a:bgClr>
                <a:schemeClr val="bg1"/>
              </a:bgClr>
            </a:patt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'Parent-PWD (2)'!$F$24:$F$25</c:f>
              <c:strCache>
                <c:ptCount val="2"/>
                <c:pt idx="0">
                  <c:v>Parent is not a PWD</c:v>
                </c:pt>
                <c:pt idx="1">
                  <c:v>Parent is a PWD</c:v>
                </c:pt>
              </c:strCache>
            </c:strRef>
          </c:cat>
          <c:val>
            <c:numRef>
              <c:f>'Parent-PWD (2)'!$H$24:$H$25</c:f>
              <c:numCache>
                <c:formatCode>0.0</c:formatCode>
                <c:ptCount val="2"/>
                <c:pt idx="0">
                  <c:v>1.72</c:v>
                </c:pt>
                <c:pt idx="1">
                  <c:v>2.3199999999999967</c:v>
                </c:pt>
              </c:numCache>
            </c:numRef>
          </c:val>
          <c:extLst>
            <c:ext xmlns:c16="http://schemas.microsoft.com/office/drawing/2014/chart" uri="{C3380CC4-5D6E-409C-BE32-E72D297353CC}">
              <c16:uniqueId val="{00000001-DA13-4828-B48C-5F35F4052AEA}"/>
            </c:ext>
          </c:extLst>
        </c:ser>
        <c:ser>
          <c:idx val="2"/>
          <c:order val="2"/>
          <c:tx>
            <c:strRef>
              <c:f>'Parent-PWD (2)'!$I$23</c:f>
              <c:strCache>
                <c:ptCount val="1"/>
                <c:pt idx="0">
                  <c:v>Poorest two asset index quintiles (2-17Y)</c:v>
                </c:pt>
              </c:strCache>
            </c:strRef>
          </c:tx>
          <c:spPr>
            <a:pattFill prst="trellis">
              <a:fgClr>
                <a:schemeClr val="accent5"/>
              </a:fgClr>
              <a:bgClr>
                <a:schemeClr val="bg1"/>
              </a:bgClr>
            </a:patt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'Parent-PWD (2)'!$F$24:$F$25</c:f>
              <c:strCache>
                <c:ptCount val="2"/>
                <c:pt idx="0">
                  <c:v>Parent is not a PWD</c:v>
                </c:pt>
                <c:pt idx="1">
                  <c:v>Parent is a PWD</c:v>
                </c:pt>
              </c:strCache>
            </c:strRef>
          </c:cat>
          <c:val>
            <c:numRef>
              <c:f>'Parent-PWD (2)'!$I$24:$I$25</c:f>
              <c:numCache>
                <c:formatCode>0.0</c:formatCode>
                <c:ptCount val="2"/>
                <c:pt idx="0">
                  <c:v>39.89</c:v>
                </c:pt>
                <c:pt idx="1">
                  <c:v>61.790000000000013</c:v>
                </c:pt>
              </c:numCache>
            </c:numRef>
          </c:val>
          <c:extLst>
            <c:ext xmlns:c16="http://schemas.microsoft.com/office/drawing/2014/chart" uri="{C3380CC4-5D6E-409C-BE32-E72D297353CC}">
              <c16:uniqueId val="{00000002-DA13-4828-B48C-5F35F4052AEA}"/>
            </c:ext>
          </c:extLst>
        </c:ser>
        <c:ser>
          <c:idx val="3"/>
          <c:order val="3"/>
          <c:tx>
            <c:strRef>
              <c:f>'Parent-PWD (2)'!$J$23</c:f>
              <c:strCache>
                <c:ptCount val="1"/>
                <c:pt idx="0">
                  <c:v>No access to ICT (6-17Y)</c:v>
                </c:pt>
              </c:strCache>
            </c:strRef>
          </c:tx>
          <c:spPr>
            <a:solidFill>
              <a:schemeClr val="accent2"/>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'Parent-PWD (2)'!$F$24:$F$25</c:f>
              <c:strCache>
                <c:ptCount val="2"/>
                <c:pt idx="0">
                  <c:v>Parent is not a PWD</c:v>
                </c:pt>
                <c:pt idx="1">
                  <c:v>Parent is a PWD</c:v>
                </c:pt>
              </c:strCache>
            </c:strRef>
          </c:cat>
          <c:val>
            <c:numRef>
              <c:f>'Parent-PWD (2)'!$J$24:$J$25</c:f>
              <c:numCache>
                <c:formatCode>0.0</c:formatCode>
                <c:ptCount val="2"/>
                <c:pt idx="0">
                  <c:v>0.83000000000000063</c:v>
                </c:pt>
                <c:pt idx="1">
                  <c:v>2.15</c:v>
                </c:pt>
              </c:numCache>
            </c:numRef>
          </c:val>
          <c:extLst>
            <c:ext xmlns:c16="http://schemas.microsoft.com/office/drawing/2014/chart" uri="{C3380CC4-5D6E-409C-BE32-E72D297353CC}">
              <c16:uniqueId val="{00000003-DA13-4828-B48C-5F35F4052AEA}"/>
            </c:ext>
          </c:extLst>
        </c:ser>
        <c:dLbls>
          <c:showLegendKey val="0"/>
          <c:showVal val="1"/>
          <c:showCatName val="0"/>
          <c:showSerName val="0"/>
          <c:showPercent val="0"/>
          <c:showBubbleSize val="0"/>
        </c:dLbls>
        <c:gapWidth val="219"/>
        <c:overlap val="-27"/>
        <c:axId val="149265792"/>
        <c:axId val="149284352"/>
      </c:barChart>
      <c:catAx>
        <c:axId val="14926579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a:pPr>
                <a:r>
                  <a:rPr lang="en-US"/>
                  <a:t>Characteristics</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ar-SA"/>
          </a:p>
        </c:txPr>
        <c:crossAx val="149284352"/>
        <c:crosses val="autoZero"/>
        <c:auto val="1"/>
        <c:lblAlgn val="ctr"/>
        <c:lblOffset val="100"/>
        <c:noMultiLvlLbl val="0"/>
      </c:catAx>
      <c:valAx>
        <c:axId val="1492843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Percentage of children age 2-17 years</a:t>
                </a:r>
              </a:p>
            </c:rich>
          </c:tx>
          <c:layout>
            <c:manualLayout>
              <c:xMode val="edge"/>
              <c:yMode val="edge"/>
              <c:x val="9.1669531339521031E-3"/>
              <c:y val="2.4231901325923288E-2"/>
            </c:manualLayout>
          </c:layout>
          <c:overlay val="0"/>
          <c:spPr>
            <a:noFill/>
            <a:ln>
              <a:noFill/>
            </a:ln>
            <a:effectLst/>
          </c:spPr>
        </c:title>
        <c:numFmt formatCode="0" sourceLinked="0"/>
        <c:majorTickMark val="none"/>
        <c:minorTickMark val="none"/>
        <c:tickLblPos val="nextTo"/>
        <c:spPr>
          <a:noFill/>
          <a:ln>
            <a:solidFill>
              <a:sysClr val="windowText" lastClr="000000"/>
            </a:solidFill>
          </a:ln>
          <a:effectLst/>
        </c:spPr>
        <c:txPr>
          <a:bodyPr rot="-60000000" vert="horz"/>
          <a:lstStyle/>
          <a:p>
            <a:pPr>
              <a:defRPr/>
            </a:pPr>
            <a:endParaRPr lang="ar-SA"/>
          </a:p>
        </c:txPr>
        <c:crossAx val="149265792"/>
        <c:crosses val="autoZero"/>
        <c:crossBetween val="between"/>
      </c:valAx>
      <c:spPr>
        <a:noFill/>
        <a:ln>
          <a:noFill/>
        </a:ln>
        <a:effectLst/>
      </c:spPr>
    </c:plotArea>
    <c:legend>
      <c:legendPos val="b"/>
      <c:layout/>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881506511064808E-2"/>
          <c:y val="4.0935664660622116E-2"/>
          <c:w val="0.67251517356270463"/>
          <c:h val="0.84410610931034258"/>
        </c:manualLayout>
      </c:layout>
      <c:barChart>
        <c:barDir val="bar"/>
        <c:grouping val="clustered"/>
        <c:varyColors val="0"/>
        <c:ser>
          <c:idx val="0"/>
          <c:order val="0"/>
          <c:spPr>
            <a:solidFill>
              <a:schemeClr val="accent1"/>
            </a:solidFill>
            <a:ln>
              <a:noFill/>
            </a:ln>
            <a:effectLst>
              <a:outerShdw blurRad="50800" dist="38100" dir="18900000" algn="bl" rotWithShape="0">
                <a:prstClr val="black">
                  <a:alpha val="40000"/>
                </a:prstClr>
              </a:outerShdw>
            </a:effectLst>
          </c:spPr>
          <c:invertIfNegative val="0"/>
          <c:dLbls>
            <c:dLbl>
              <c:idx val="5"/>
              <c:layout>
                <c:manualLayout>
                  <c:x val="-2.3361382951438626E-2"/>
                  <c:y val="-2.6933497292687278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143-4BFA-AAA8-B673618B1469}"/>
                </c:ext>
              </c:extLst>
            </c:dLbl>
            <c:numFmt formatCode="#,##0.0&quot;***&quot;" sourceLinked="0"/>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'ParentsPWD Health'!$G$20:$H$33</c:f>
              <c:multiLvlStrCache>
                <c:ptCount val="14"/>
                <c:lvl>
                  <c:pt idx="0">
                    <c:v>Parent (HH Head) has disabilities</c:v>
                  </c:pt>
                  <c:pt idx="1">
                    <c:v>Parent is PWD x child is PWD</c:v>
                  </c:pt>
                  <c:pt idx="2">
                    <c:v>Parent (HH Head) has disabilities</c:v>
                  </c:pt>
                  <c:pt idx="3">
                    <c:v>Parent is PWD
 x poorest 2 asset-index quintiles</c:v>
                  </c:pt>
                  <c:pt idx="4">
                    <c:v>Parent is PWD x male gender</c:v>
                  </c:pt>
                  <c:pt idx="5">
                    <c:v>Parent is PWD x child is  PWD</c:v>
                  </c:pt>
                  <c:pt idx="6">
                    <c:v>Parent is PWD x HH-head has secondary + education</c:v>
                  </c:pt>
                  <c:pt idx="7">
                    <c:v>Parent (HH Head) has disabilities</c:v>
                  </c:pt>
                  <c:pt idx="8">
                    <c:v>Parent is PWD x child is  PWD</c:v>
                  </c:pt>
                  <c:pt idx="9">
                    <c:v>Parent is PWD x HH-head has secondary + education</c:v>
                  </c:pt>
                  <c:pt idx="10">
                    <c:v>Parent (HH Head) has disabilities</c:v>
                  </c:pt>
                  <c:pt idx="11">
                    <c:v>Parent is PWD x HH head is female</c:v>
                  </c:pt>
                  <c:pt idx="12">
                    <c:v>Parent is PWD x male gender</c:v>
                  </c:pt>
                  <c:pt idx="13">
                    <c:v>Parent is PWD x child is  PWD</c:v>
                  </c:pt>
                </c:lvl>
                <c:lvl>
                  <c:pt idx="0">
                    <c:v>Y1: No health insurance</c:v>
                  </c:pt>
                  <c:pt idx="2">
                    <c:v>Y2: Elementary education non-attainment</c:v>
                  </c:pt>
                  <c:pt idx="7">
                    <c:v>Y3: Poor standard of Living (Q1-Q2)</c:v>
                  </c:pt>
                  <c:pt idx="10">
                    <c:v>Y4: No access to ICT</c:v>
                  </c:pt>
                </c:lvl>
              </c:multiLvlStrCache>
            </c:multiLvlStrRef>
          </c:cat>
          <c:val>
            <c:numRef>
              <c:f>'ParentsPWD Health'!$I$20:$I$33</c:f>
              <c:numCache>
                <c:formatCode>0.0</c:formatCode>
                <c:ptCount val="14"/>
                <c:pt idx="0">
                  <c:v>-5.4899999999999993</c:v>
                </c:pt>
                <c:pt idx="1">
                  <c:v>-9.2299999999999986</c:v>
                </c:pt>
                <c:pt idx="2">
                  <c:v>-0.31800000000000112</c:v>
                </c:pt>
                <c:pt idx="3">
                  <c:v>0.28200000000000008</c:v>
                </c:pt>
                <c:pt idx="4">
                  <c:v>0.14800000000000021</c:v>
                </c:pt>
                <c:pt idx="5">
                  <c:v>23.052</c:v>
                </c:pt>
                <c:pt idx="6">
                  <c:v>-0.74700000000000188</c:v>
                </c:pt>
                <c:pt idx="7">
                  <c:v>12</c:v>
                </c:pt>
                <c:pt idx="8">
                  <c:v>17.990000000000002</c:v>
                </c:pt>
                <c:pt idx="9">
                  <c:v>4.3000000000000007</c:v>
                </c:pt>
                <c:pt idx="10">
                  <c:v>0.96700000000000064</c:v>
                </c:pt>
                <c:pt idx="11">
                  <c:v>1.8140000000000001</c:v>
                </c:pt>
                <c:pt idx="12">
                  <c:v>0.98799999999999999</c:v>
                </c:pt>
                <c:pt idx="13">
                  <c:v>1.2769999999999955</c:v>
                </c:pt>
              </c:numCache>
            </c:numRef>
          </c:val>
          <c:extLst>
            <c:ext xmlns:c16="http://schemas.microsoft.com/office/drawing/2014/chart" uri="{C3380CC4-5D6E-409C-BE32-E72D297353CC}">
              <c16:uniqueId val="{00000001-3143-4BFA-AAA8-B673618B1469}"/>
            </c:ext>
          </c:extLst>
        </c:ser>
        <c:dLbls>
          <c:showLegendKey val="0"/>
          <c:showVal val="1"/>
          <c:showCatName val="0"/>
          <c:showSerName val="0"/>
          <c:showPercent val="0"/>
          <c:showBubbleSize val="0"/>
        </c:dLbls>
        <c:gapWidth val="119"/>
        <c:overlap val="-15"/>
        <c:axId val="149359616"/>
        <c:axId val="149361408"/>
      </c:barChart>
      <c:catAx>
        <c:axId val="149359616"/>
        <c:scaling>
          <c:orientation val="minMax"/>
        </c:scaling>
        <c:delete val="0"/>
        <c:axPos val="l"/>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vert="horz"/>
          <a:lstStyle/>
          <a:p>
            <a:pPr>
              <a:defRPr/>
            </a:pPr>
            <a:endParaRPr lang="ar-SA"/>
          </a:p>
        </c:txPr>
        <c:crossAx val="149361408"/>
        <c:crosses val="autoZero"/>
        <c:auto val="1"/>
        <c:lblAlgn val="ctr"/>
        <c:lblOffset val="100"/>
        <c:noMultiLvlLbl val="0"/>
      </c:catAx>
      <c:valAx>
        <c:axId val="149361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a:pPr>
                <a:r>
                  <a:rPr lang="en-US"/>
                  <a:t>Percentage point change in the probability of Y1, Y2, Y3, and Y4 </a:t>
                </a:r>
              </a:p>
            </c:rich>
          </c:tx>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ar-SA"/>
          </a:p>
        </c:txPr>
        <c:crossAx val="14935961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297485400588439"/>
          <c:y val="3.7037037037037056E-2"/>
          <c:w val="0.86765818806470063"/>
          <c:h val="0.59786271507728106"/>
        </c:manualLayout>
      </c:layout>
      <c:barChart>
        <c:barDir val="col"/>
        <c:grouping val="clustered"/>
        <c:varyColors val="0"/>
        <c:ser>
          <c:idx val="0"/>
          <c:order val="0"/>
          <c:tx>
            <c:strRef>
              <c:f>Section4.1_Data!$S$5</c:f>
              <c:strCache>
                <c:ptCount val="1"/>
                <c:pt idx="0">
                  <c:v>Percentage of HH with a disabled person</c:v>
                </c:pt>
              </c:strCache>
            </c:strRef>
          </c:tx>
          <c:spPr>
            <a:solidFill>
              <a:srgbClr val="00B0F0"/>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Section4.1_Data!$T$6:$T$21</c:f>
              <c:strCache>
                <c:ptCount val="16"/>
                <c:pt idx="0">
                  <c:v>Jericho &amp; Al Aghwar</c:v>
                </c:pt>
                <c:pt idx="1">
                  <c:v>Ramallah &amp; Al Bireh</c:v>
                </c:pt>
                <c:pt idx="2">
                  <c:v>Hebron</c:v>
                </c:pt>
                <c:pt idx="3">
                  <c:v>Bethlehem</c:v>
                </c:pt>
                <c:pt idx="4">
                  <c:v>Jerusalem*</c:v>
                </c:pt>
                <c:pt idx="5">
                  <c:v>Nablus</c:v>
                </c:pt>
                <c:pt idx="6">
                  <c:v>Tubas &amp; Northern Valleys </c:v>
                </c:pt>
                <c:pt idx="7">
                  <c:v>Jenin</c:v>
                </c:pt>
                <c:pt idx="8">
                  <c:v>Qalqiliya</c:v>
                </c:pt>
                <c:pt idx="9">
                  <c:v>Salfit</c:v>
                </c:pt>
                <c:pt idx="10">
                  <c:v>Rafah</c:v>
                </c:pt>
                <c:pt idx="11">
                  <c:v>Tulkarm</c:v>
                </c:pt>
                <c:pt idx="12">
                  <c:v>Gaza</c:v>
                </c:pt>
                <c:pt idx="13">
                  <c:v>Khan Yunis</c:v>
                </c:pt>
                <c:pt idx="14">
                  <c:v>Dier Al Balah</c:v>
                </c:pt>
                <c:pt idx="15">
                  <c:v>North Gaza</c:v>
                </c:pt>
              </c:strCache>
            </c:strRef>
          </c:cat>
          <c:val>
            <c:numRef>
              <c:f>Section4.1_Data!$S$6:$S$21</c:f>
              <c:numCache>
                <c:formatCode>0.0</c:formatCode>
                <c:ptCount val="16"/>
                <c:pt idx="0">
                  <c:v>5.98034</c:v>
                </c:pt>
                <c:pt idx="1">
                  <c:v>6.04793</c:v>
                </c:pt>
                <c:pt idx="2">
                  <c:v>6.7587099999999998</c:v>
                </c:pt>
                <c:pt idx="3">
                  <c:v>7.1638800000000007</c:v>
                </c:pt>
                <c:pt idx="4">
                  <c:v>7.3</c:v>
                </c:pt>
                <c:pt idx="5">
                  <c:v>7.4238100000000005</c:v>
                </c:pt>
                <c:pt idx="6">
                  <c:v>7.9526200000000005</c:v>
                </c:pt>
                <c:pt idx="7">
                  <c:v>7.9933399999999999</c:v>
                </c:pt>
                <c:pt idx="8">
                  <c:v>8.2115100000000005</c:v>
                </c:pt>
                <c:pt idx="9">
                  <c:v>8.7516700000000007</c:v>
                </c:pt>
                <c:pt idx="10">
                  <c:v>9.8519699999999997</c:v>
                </c:pt>
                <c:pt idx="11">
                  <c:v>10.285080000000001</c:v>
                </c:pt>
                <c:pt idx="12">
                  <c:v>10.913270000000001</c:v>
                </c:pt>
                <c:pt idx="13">
                  <c:v>11.52811</c:v>
                </c:pt>
                <c:pt idx="14">
                  <c:v>12.551860000000001</c:v>
                </c:pt>
                <c:pt idx="15">
                  <c:v>14.53755</c:v>
                </c:pt>
              </c:numCache>
            </c:numRef>
          </c:val>
          <c:extLst>
            <c:ext xmlns:c16="http://schemas.microsoft.com/office/drawing/2014/chart" uri="{C3380CC4-5D6E-409C-BE32-E72D297353CC}">
              <c16:uniqueId val="{00000000-82EA-4065-B126-8831CA3DB0F0}"/>
            </c:ext>
          </c:extLst>
        </c:ser>
        <c:dLbls>
          <c:showLegendKey val="0"/>
          <c:showVal val="0"/>
          <c:showCatName val="0"/>
          <c:showSerName val="0"/>
          <c:showPercent val="0"/>
          <c:showBubbleSize val="0"/>
        </c:dLbls>
        <c:gapWidth val="150"/>
        <c:axId val="108299392"/>
        <c:axId val="108458752"/>
      </c:barChart>
      <c:catAx>
        <c:axId val="108299392"/>
        <c:scaling>
          <c:orientation val="minMax"/>
        </c:scaling>
        <c:delete val="0"/>
        <c:axPos val="b"/>
        <c:title>
          <c:tx>
            <c:rich>
              <a:bodyPr rot="0" vert="horz"/>
              <a:lstStyle/>
              <a:p>
                <a:pPr>
                  <a:defRPr/>
                </a:pPr>
                <a:r>
                  <a:rPr lang="en-US"/>
                  <a:t>Governorate</a:t>
                </a:r>
              </a:p>
            </c:rich>
          </c:tx>
          <c:layout>
            <c:manualLayout>
              <c:xMode val="edge"/>
              <c:yMode val="edge"/>
              <c:x val="0.42838388345881118"/>
              <c:y val="0.86557888597258681"/>
            </c:manualLayout>
          </c:layout>
          <c:overlay val="0"/>
          <c:spPr>
            <a:noFill/>
            <a:ln>
              <a:noFill/>
            </a:ln>
            <a:effectLst/>
          </c:spPr>
        </c:title>
        <c:numFmt formatCode="General" sourceLinked="1"/>
        <c:majorTickMark val="none"/>
        <c:minorTickMark val="none"/>
        <c:tickLblPos val="nextTo"/>
        <c:spPr>
          <a:noFill/>
          <a:ln>
            <a:solidFill>
              <a:sysClr val="windowText" lastClr="000000"/>
            </a:solidFill>
          </a:ln>
          <a:effectLst/>
        </c:spPr>
        <c:txPr>
          <a:bodyPr rot="-60000000" vert="horz"/>
          <a:lstStyle/>
          <a:p>
            <a:pPr>
              <a:defRPr/>
            </a:pPr>
            <a:endParaRPr lang="ar-SA"/>
          </a:p>
        </c:txPr>
        <c:crossAx val="108458752"/>
        <c:crosses val="autoZero"/>
        <c:auto val="1"/>
        <c:lblAlgn val="ctr"/>
        <c:lblOffset val="100"/>
        <c:noMultiLvlLbl val="0"/>
      </c:catAx>
      <c:valAx>
        <c:axId val="108458752"/>
        <c:scaling>
          <c:orientation val="minMax"/>
          <c:max val="16"/>
        </c:scaling>
        <c:delete val="0"/>
        <c:axPos val="l"/>
        <c:title>
          <c:tx>
            <c:rich>
              <a:bodyPr rot="-5400000" vert="horz"/>
              <a:lstStyle/>
              <a:p>
                <a:pPr>
                  <a:defRPr/>
                </a:pPr>
                <a:r>
                  <a:rPr lang="en-US"/>
                  <a:t>Percentage of households with a PWD</a:t>
                </a:r>
              </a:p>
            </c:rich>
          </c:tx>
          <c:layout>
            <c:manualLayout>
              <c:xMode val="edge"/>
              <c:yMode val="edge"/>
              <c:x val="2.7627670855585491E-2"/>
              <c:y val="3.7037037037037056E-2"/>
            </c:manualLayout>
          </c:layout>
          <c:overlay val="0"/>
          <c:spPr>
            <a:noFill/>
            <a:ln>
              <a:noFill/>
            </a:ln>
            <a:effectLst/>
          </c:spPr>
        </c:title>
        <c:numFmt formatCode="#,##0" sourceLinked="0"/>
        <c:majorTickMark val="none"/>
        <c:minorTickMark val="none"/>
        <c:tickLblPos val="nextTo"/>
        <c:spPr>
          <a:noFill/>
          <a:ln>
            <a:solidFill>
              <a:sysClr val="windowText" lastClr="000000"/>
            </a:solidFill>
          </a:ln>
          <a:effectLst/>
        </c:spPr>
        <c:txPr>
          <a:bodyPr rot="-60000000" vert="horz"/>
          <a:lstStyle/>
          <a:p>
            <a:pPr>
              <a:defRPr/>
            </a:pPr>
            <a:endParaRPr lang="ar-SA"/>
          </a:p>
        </c:txPr>
        <c:crossAx val="108299392"/>
        <c:crosses val="autoZero"/>
        <c:crossBetween val="between"/>
        <c:majorUnit val="2"/>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15400472031243451"/>
          <c:y val="8.0808080808080843E-2"/>
          <c:w val="0.70294239132028191"/>
          <c:h val="0.74098055924827755"/>
        </c:manualLayout>
      </c:layout>
      <c:pieChart>
        <c:varyColors val="1"/>
        <c:ser>
          <c:idx val="0"/>
          <c:order val="0"/>
          <c:dPt>
            <c:idx val="0"/>
            <c:bubble3D val="0"/>
            <c:spPr>
              <a:solidFill>
                <a:schemeClr val="accent2">
                  <a:shade val="76000"/>
                </a:schemeClr>
              </a:solidFill>
              <a:ln w="19050">
                <a:solidFill>
                  <a:schemeClr val="lt1"/>
                </a:solidFill>
              </a:ln>
              <a:effectLst/>
            </c:spPr>
            <c:extLst>
              <c:ext xmlns:c16="http://schemas.microsoft.com/office/drawing/2014/chart" uri="{C3380CC4-5D6E-409C-BE32-E72D297353CC}">
                <c16:uniqueId val="{00000001-4DB8-4687-9569-3E0A4BC66EE2}"/>
              </c:ext>
            </c:extLst>
          </c:dPt>
          <c:dPt>
            <c:idx val="1"/>
            <c:bubble3D val="0"/>
            <c:spPr>
              <a:solidFill>
                <a:schemeClr val="accent2">
                  <a:tint val="77000"/>
                </a:schemeClr>
              </a:solidFill>
              <a:ln w="19050">
                <a:solidFill>
                  <a:schemeClr val="lt1"/>
                </a:solidFill>
              </a:ln>
              <a:effectLst/>
            </c:spPr>
            <c:extLst>
              <c:ext xmlns:c16="http://schemas.microsoft.com/office/drawing/2014/chart" uri="{C3380CC4-5D6E-409C-BE32-E72D297353CC}">
                <c16:uniqueId val="{00000003-4DB8-4687-9569-3E0A4BC66EE2}"/>
              </c:ext>
            </c:extLst>
          </c:dPt>
          <c:dLbls>
            <c:dLbl>
              <c:idx val="1"/>
              <c:layout>
                <c:manualLayout>
                  <c:x val="-1.7233558727472491E-2"/>
                  <c:y val="1.415227851684121E-3"/>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4DB8-4687-9569-3E0A4BC66EE2}"/>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ar-SA"/>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'Parent-PWD (2)'!$S$6:$S$7</c:f>
              <c:strCache>
                <c:ptCount val="2"/>
                <c:pt idx="0">
                  <c:v>No disabled child in same household</c:v>
                </c:pt>
                <c:pt idx="1">
                  <c:v>At least one disabled child in same household</c:v>
                </c:pt>
              </c:strCache>
            </c:strRef>
          </c:cat>
          <c:val>
            <c:numRef>
              <c:f>'Parent-PWD (2)'!$U$6:$U$7</c:f>
              <c:numCache>
                <c:formatCode>General</c:formatCode>
                <c:ptCount val="2"/>
                <c:pt idx="0">
                  <c:v>97.47</c:v>
                </c:pt>
                <c:pt idx="1">
                  <c:v>2.5299999999999998</c:v>
                </c:pt>
              </c:numCache>
            </c:numRef>
          </c:val>
          <c:extLst>
            <c:ext xmlns:c16="http://schemas.microsoft.com/office/drawing/2014/chart" uri="{C3380CC4-5D6E-409C-BE32-E72D297353CC}">
              <c16:uniqueId val="{00000004-4DB8-4687-9569-3E0A4BC66EE2}"/>
            </c:ext>
          </c:extLst>
        </c:ser>
        <c:dLbls>
          <c:showLegendKey val="0"/>
          <c:showVal val="0"/>
          <c:showCatName val="1"/>
          <c:showSerName val="0"/>
          <c:showPercent val="0"/>
          <c:showBubbleSize val="0"/>
          <c:showLeaderLines val="1"/>
        </c:dLbls>
        <c:firstSliceAng val="0"/>
      </c:pieChart>
      <c:spPr>
        <a:noFill/>
        <a:ln>
          <a:noFill/>
        </a:ln>
        <a:effectLst/>
      </c:spPr>
    </c:plotArea>
    <c:legend>
      <c:legendPos val="b"/>
      <c:layout>
        <c:manualLayout>
          <c:xMode val="edge"/>
          <c:yMode val="edge"/>
          <c:x val="0.15570321318157493"/>
          <c:y val="0.84573882694326463"/>
          <c:w val="0.79548390102697153"/>
          <c:h val="0.1542611730567366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ar-SA"/>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ar-SA"/>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17706616306861903"/>
          <c:y val="7.1539613103917571E-2"/>
          <c:w val="0.70294239132028191"/>
          <c:h val="0.74098055924827755"/>
        </c:manualLayout>
      </c:layout>
      <c:pieChart>
        <c:varyColors val="1"/>
        <c:ser>
          <c:idx val="0"/>
          <c:order val="0"/>
          <c:dPt>
            <c:idx val="0"/>
            <c:bubble3D val="0"/>
            <c:spPr>
              <a:solidFill>
                <a:schemeClr val="accent2">
                  <a:shade val="76000"/>
                </a:schemeClr>
              </a:solidFill>
              <a:ln w="19050">
                <a:solidFill>
                  <a:schemeClr val="lt1"/>
                </a:solidFill>
              </a:ln>
              <a:effectLst/>
            </c:spPr>
            <c:extLst>
              <c:ext xmlns:c16="http://schemas.microsoft.com/office/drawing/2014/chart" uri="{C3380CC4-5D6E-409C-BE32-E72D297353CC}">
                <c16:uniqueId val="{00000001-088E-4FD5-8E24-748C8919BDCB}"/>
              </c:ext>
            </c:extLst>
          </c:dPt>
          <c:dPt>
            <c:idx val="1"/>
            <c:bubble3D val="0"/>
            <c:spPr>
              <a:solidFill>
                <a:schemeClr val="accent2">
                  <a:tint val="77000"/>
                </a:schemeClr>
              </a:solidFill>
              <a:ln w="19050">
                <a:solidFill>
                  <a:schemeClr val="lt1"/>
                </a:solidFill>
              </a:ln>
              <a:effectLst/>
            </c:spPr>
            <c:extLst>
              <c:ext xmlns:c16="http://schemas.microsoft.com/office/drawing/2014/chart" uri="{C3380CC4-5D6E-409C-BE32-E72D297353CC}">
                <c16:uniqueId val="{00000003-088E-4FD5-8E24-748C8919BDCB}"/>
              </c:ext>
            </c:extLst>
          </c:dPt>
          <c:dLbls>
            <c:dLbl>
              <c:idx val="1"/>
              <c:layout>
                <c:manualLayout>
                  <c:x val="-4.6333761633040725E-2"/>
                  <c:y val="1.402131239484016E-3"/>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088E-4FD5-8E24-748C8919BDCB}"/>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ar-SA"/>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'Parent-PWD (2)'!$S$11:$S$12</c:f>
              <c:strCache>
                <c:ptCount val="2"/>
                <c:pt idx="0">
                  <c:v>No disabled child in same household</c:v>
                </c:pt>
                <c:pt idx="1">
                  <c:v>At least one disabled child in same household</c:v>
                </c:pt>
              </c:strCache>
            </c:strRef>
          </c:cat>
          <c:val>
            <c:numRef>
              <c:f>'Parent-PWD (2)'!$U$11:$U$12</c:f>
              <c:numCache>
                <c:formatCode>General</c:formatCode>
                <c:ptCount val="2"/>
                <c:pt idx="0">
                  <c:v>98.240000000000023</c:v>
                </c:pt>
                <c:pt idx="1">
                  <c:v>1.76</c:v>
                </c:pt>
              </c:numCache>
            </c:numRef>
          </c:val>
          <c:extLst>
            <c:ext xmlns:c16="http://schemas.microsoft.com/office/drawing/2014/chart" uri="{C3380CC4-5D6E-409C-BE32-E72D297353CC}">
              <c16:uniqueId val="{00000004-088E-4FD5-8E24-748C8919BDCB}"/>
            </c:ext>
          </c:extLst>
        </c:ser>
        <c:dLbls>
          <c:showLegendKey val="0"/>
          <c:showVal val="0"/>
          <c:showCatName val="1"/>
          <c:showSerName val="0"/>
          <c:showPercent val="0"/>
          <c:showBubbleSize val="0"/>
          <c:showLeaderLines val="1"/>
        </c:dLbls>
        <c:firstSliceAng val="0"/>
      </c:pieChart>
      <c:spPr>
        <a:noFill/>
        <a:ln>
          <a:noFill/>
        </a:ln>
        <a:effectLst/>
      </c:spPr>
    </c:plotArea>
    <c:legend>
      <c:legendPos val="b"/>
      <c:layout>
        <c:manualLayout>
          <c:xMode val="edge"/>
          <c:yMode val="edge"/>
          <c:x val="0"/>
          <c:y val="0.85433777451963189"/>
          <c:w val="0.9939858771617226"/>
          <c:h val="0.1456622254803684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ar-SA"/>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ar-SA"/>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15400472031243451"/>
          <c:y val="8.0808080808080843E-2"/>
          <c:w val="0.70294239132028191"/>
          <c:h val="0.74098055924827755"/>
        </c:manualLayout>
      </c:layout>
      <c:pieChart>
        <c:varyColors val="1"/>
        <c:ser>
          <c:idx val="0"/>
          <c:order val="0"/>
          <c:dPt>
            <c:idx val="0"/>
            <c:bubble3D val="0"/>
            <c:spPr>
              <a:solidFill>
                <a:schemeClr val="accent2">
                  <a:shade val="76000"/>
                </a:schemeClr>
              </a:solidFill>
              <a:ln w="19050">
                <a:solidFill>
                  <a:schemeClr val="lt1"/>
                </a:solidFill>
              </a:ln>
              <a:effectLst/>
            </c:spPr>
            <c:extLst>
              <c:ext xmlns:c16="http://schemas.microsoft.com/office/drawing/2014/chart" uri="{C3380CC4-5D6E-409C-BE32-E72D297353CC}">
                <c16:uniqueId val="{00000001-6CF0-4D05-93A5-FFB01647E5D9}"/>
              </c:ext>
            </c:extLst>
          </c:dPt>
          <c:dPt>
            <c:idx val="1"/>
            <c:bubble3D val="0"/>
            <c:spPr>
              <a:solidFill>
                <a:schemeClr val="accent2">
                  <a:tint val="77000"/>
                </a:schemeClr>
              </a:solidFill>
              <a:ln w="19050">
                <a:solidFill>
                  <a:schemeClr val="lt1"/>
                </a:solidFill>
              </a:ln>
              <a:effectLst/>
            </c:spPr>
            <c:extLst>
              <c:ext xmlns:c16="http://schemas.microsoft.com/office/drawing/2014/chart" uri="{C3380CC4-5D6E-409C-BE32-E72D297353CC}">
                <c16:uniqueId val="{00000003-6CF0-4D05-93A5-FFB01647E5D9}"/>
              </c:ext>
            </c:extLst>
          </c:dPt>
          <c:dLbls>
            <c:dLbl>
              <c:idx val="1"/>
              <c:layout>
                <c:manualLayout>
                  <c:x val="-3.3034746803438562E-2"/>
                  <c:y val="1.402131239484016E-3"/>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6CF0-4D05-93A5-FFB01647E5D9}"/>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ar-SA"/>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'Parent-PWD (2)'!$S$16:$S$17</c:f>
              <c:strCache>
                <c:ptCount val="2"/>
                <c:pt idx="0">
                  <c:v>No disabled child in same household</c:v>
                </c:pt>
                <c:pt idx="1">
                  <c:v>At least one disabled child in same household</c:v>
                </c:pt>
              </c:strCache>
            </c:strRef>
          </c:cat>
          <c:val>
            <c:numRef>
              <c:f>'Parent-PWD (2)'!$U$16:$U$17</c:f>
              <c:numCache>
                <c:formatCode>General</c:formatCode>
                <c:ptCount val="2"/>
                <c:pt idx="0">
                  <c:v>96.52</c:v>
                </c:pt>
                <c:pt idx="1">
                  <c:v>3.48</c:v>
                </c:pt>
              </c:numCache>
            </c:numRef>
          </c:val>
          <c:extLst>
            <c:ext xmlns:c16="http://schemas.microsoft.com/office/drawing/2014/chart" uri="{C3380CC4-5D6E-409C-BE32-E72D297353CC}">
              <c16:uniqueId val="{00000004-6CF0-4D05-93A5-FFB01647E5D9}"/>
            </c:ext>
          </c:extLst>
        </c:ser>
        <c:dLbls>
          <c:showLegendKey val="0"/>
          <c:showVal val="0"/>
          <c:showCatName val="1"/>
          <c:showSerName val="0"/>
          <c:showPercent val="0"/>
          <c:showBubbleSize val="0"/>
          <c:showLeaderLines val="1"/>
        </c:dLbls>
        <c:firstSliceAng val="0"/>
      </c:pieChart>
      <c:spPr>
        <a:noFill/>
        <a:ln>
          <a:noFill/>
        </a:ln>
        <a:effectLst/>
      </c:spPr>
    </c:plotArea>
    <c:legend>
      <c:legendPos val="b"/>
      <c:layout>
        <c:manualLayout>
          <c:xMode val="edge"/>
          <c:yMode val="edge"/>
          <c:x val="2.6068462399248177E-2"/>
          <c:y val="0.83725604338368265"/>
          <c:w val="0.97393153760075379"/>
          <c:h val="0.1627439566163179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ar-SA"/>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ar-SA"/>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455348744884609"/>
          <c:y val="5.3159529197595486E-2"/>
          <c:w val="0.85127024070533108"/>
          <c:h val="0.59449972012287955"/>
        </c:manualLayout>
      </c:layout>
      <c:barChart>
        <c:barDir val="col"/>
        <c:grouping val="clustered"/>
        <c:varyColors val="0"/>
        <c:ser>
          <c:idx val="0"/>
          <c:order val="0"/>
          <c:tx>
            <c:strRef>
              <c:f>'Parent-PWD (2)'!$V$26</c:f>
              <c:strCache>
                <c:ptCount val="1"/>
                <c:pt idx="0">
                  <c:v>No access to health insurance (2-17Y)</c:v>
                </c:pt>
              </c:strCache>
            </c:strRef>
          </c:tx>
          <c:spPr>
            <a:pattFill prst="pct80">
              <a:fgClr>
                <a:schemeClr val="accent6"/>
              </a:fgClr>
              <a:bgClr>
                <a:schemeClr val="bg1"/>
              </a:bgClr>
            </a:patt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'Parent-PWD (2)'!$U$27:$U$28</c:f>
              <c:strCache>
                <c:ptCount val="2"/>
                <c:pt idx="0">
                  <c:v>Child does not live in a HH with a disabled child</c:v>
                </c:pt>
                <c:pt idx="1">
                  <c:v>Child lives in HH with a disabled child</c:v>
                </c:pt>
              </c:strCache>
            </c:strRef>
          </c:cat>
          <c:val>
            <c:numRef>
              <c:f>'Parent-PWD (2)'!$V$27:$V$28</c:f>
              <c:numCache>
                <c:formatCode>0.0</c:formatCode>
                <c:ptCount val="2"/>
                <c:pt idx="0">
                  <c:v>19.71</c:v>
                </c:pt>
                <c:pt idx="1">
                  <c:v>11.58</c:v>
                </c:pt>
              </c:numCache>
            </c:numRef>
          </c:val>
          <c:extLst>
            <c:ext xmlns:c16="http://schemas.microsoft.com/office/drawing/2014/chart" uri="{C3380CC4-5D6E-409C-BE32-E72D297353CC}">
              <c16:uniqueId val="{00000000-E92C-4A97-B975-BAB7AF97CB6B}"/>
            </c:ext>
          </c:extLst>
        </c:ser>
        <c:ser>
          <c:idx val="1"/>
          <c:order val="1"/>
          <c:tx>
            <c:strRef>
              <c:f>'Parent-PWD (2)'!$W$26</c:f>
              <c:strCache>
                <c:ptCount val="1"/>
                <c:pt idx="0">
                  <c:v>Incomplete elementary education (10-17Y)</c:v>
                </c:pt>
              </c:strCache>
            </c:strRef>
          </c:tx>
          <c:spPr>
            <a:pattFill prst="pct60">
              <a:fgClr>
                <a:srgbClr val="7030A0"/>
              </a:fgClr>
              <a:bgClr>
                <a:schemeClr val="bg1"/>
              </a:bgClr>
            </a:patt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'Parent-PWD (2)'!$U$27:$U$28</c:f>
              <c:strCache>
                <c:ptCount val="2"/>
                <c:pt idx="0">
                  <c:v>Child does not live in a HH with a disabled child</c:v>
                </c:pt>
                <c:pt idx="1">
                  <c:v>Child lives in HH with a disabled child</c:v>
                </c:pt>
              </c:strCache>
            </c:strRef>
          </c:cat>
          <c:val>
            <c:numRef>
              <c:f>'Parent-PWD (2)'!$W$27:$W$28</c:f>
              <c:numCache>
                <c:formatCode>0.0</c:formatCode>
                <c:ptCount val="2"/>
                <c:pt idx="0">
                  <c:v>1.29</c:v>
                </c:pt>
                <c:pt idx="1">
                  <c:v>2.0299999999999998</c:v>
                </c:pt>
              </c:numCache>
            </c:numRef>
          </c:val>
          <c:extLst>
            <c:ext xmlns:c16="http://schemas.microsoft.com/office/drawing/2014/chart" uri="{C3380CC4-5D6E-409C-BE32-E72D297353CC}">
              <c16:uniqueId val="{00000001-E92C-4A97-B975-BAB7AF97CB6B}"/>
            </c:ext>
          </c:extLst>
        </c:ser>
        <c:ser>
          <c:idx val="2"/>
          <c:order val="2"/>
          <c:tx>
            <c:strRef>
              <c:f>'Parent-PWD (2)'!$X$26</c:f>
              <c:strCache>
                <c:ptCount val="1"/>
                <c:pt idx="0">
                  <c:v>Poorest two asset index quintiles (2-17Y)</c:v>
                </c:pt>
              </c:strCache>
            </c:strRef>
          </c:tx>
          <c:spPr>
            <a:pattFill prst="trellis">
              <a:fgClr>
                <a:schemeClr val="accent5"/>
              </a:fgClr>
              <a:bgClr>
                <a:schemeClr val="bg1"/>
              </a:bgClr>
            </a:patt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'Parent-PWD (2)'!$U$27:$U$28</c:f>
              <c:strCache>
                <c:ptCount val="2"/>
                <c:pt idx="0">
                  <c:v>Child does not live in a HH with a disabled child</c:v>
                </c:pt>
                <c:pt idx="1">
                  <c:v>Child lives in HH with a disabled child</c:v>
                </c:pt>
              </c:strCache>
            </c:strRef>
          </c:cat>
          <c:val>
            <c:numRef>
              <c:f>'Parent-PWD (2)'!$X$27:$X$28</c:f>
              <c:numCache>
                <c:formatCode>0.0</c:formatCode>
                <c:ptCount val="2"/>
                <c:pt idx="0">
                  <c:v>40.480000000000004</c:v>
                </c:pt>
                <c:pt idx="1">
                  <c:v>59.730000000000011</c:v>
                </c:pt>
              </c:numCache>
            </c:numRef>
          </c:val>
          <c:extLst>
            <c:ext xmlns:c16="http://schemas.microsoft.com/office/drawing/2014/chart" uri="{C3380CC4-5D6E-409C-BE32-E72D297353CC}">
              <c16:uniqueId val="{00000002-E92C-4A97-B975-BAB7AF97CB6B}"/>
            </c:ext>
          </c:extLst>
        </c:ser>
        <c:ser>
          <c:idx val="3"/>
          <c:order val="3"/>
          <c:tx>
            <c:strRef>
              <c:f>'Parent-PWD (2)'!$Y$26</c:f>
              <c:strCache>
                <c:ptCount val="1"/>
                <c:pt idx="0">
                  <c:v>No access to ICT (6-17Y)</c:v>
                </c:pt>
              </c:strCache>
            </c:strRef>
          </c:tx>
          <c:spPr>
            <a:solidFill>
              <a:schemeClr val="accent2"/>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'Parent-PWD (2)'!$U$27:$U$28</c:f>
              <c:strCache>
                <c:ptCount val="2"/>
                <c:pt idx="0">
                  <c:v>Child does not live in a HH with a disabled child</c:v>
                </c:pt>
                <c:pt idx="1">
                  <c:v>Child lives in HH with a disabled child</c:v>
                </c:pt>
              </c:strCache>
            </c:strRef>
          </c:cat>
          <c:val>
            <c:numRef>
              <c:f>'Parent-PWD (2)'!$Y$27:$Y$28</c:f>
              <c:numCache>
                <c:formatCode>0.0</c:formatCode>
                <c:ptCount val="2"/>
                <c:pt idx="0">
                  <c:v>0.85000000000000064</c:v>
                </c:pt>
                <c:pt idx="1">
                  <c:v>1.61</c:v>
                </c:pt>
              </c:numCache>
            </c:numRef>
          </c:val>
          <c:extLst>
            <c:ext xmlns:c16="http://schemas.microsoft.com/office/drawing/2014/chart" uri="{C3380CC4-5D6E-409C-BE32-E72D297353CC}">
              <c16:uniqueId val="{00000003-E92C-4A97-B975-BAB7AF97CB6B}"/>
            </c:ext>
          </c:extLst>
        </c:ser>
        <c:dLbls>
          <c:showLegendKey val="0"/>
          <c:showVal val="1"/>
          <c:showCatName val="0"/>
          <c:showSerName val="0"/>
          <c:showPercent val="0"/>
          <c:showBubbleSize val="0"/>
        </c:dLbls>
        <c:gapWidth val="219"/>
        <c:overlap val="-27"/>
        <c:axId val="149447040"/>
        <c:axId val="149448960"/>
      </c:barChart>
      <c:catAx>
        <c:axId val="1494470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a:pPr>
                <a:r>
                  <a:rPr lang="en-US"/>
                  <a:t>Characteristics</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ar-SA"/>
          </a:p>
        </c:txPr>
        <c:crossAx val="149448960"/>
        <c:crosses val="autoZero"/>
        <c:auto val="1"/>
        <c:lblAlgn val="ctr"/>
        <c:lblOffset val="100"/>
        <c:noMultiLvlLbl val="0"/>
      </c:catAx>
      <c:valAx>
        <c:axId val="149448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Percentage of individuals with no access to ICT devices</a:t>
                </a:r>
              </a:p>
            </c:rich>
          </c:tx>
          <c:layout>
            <c:manualLayout>
              <c:xMode val="edge"/>
              <c:yMode val="edge"/>
              <c:x val="2.0077801480737956E-2"/>
              <c:y val="5.2568697729988352E-2"/>
            </c:manualLayout>
          </c:layout>
          <c:overlay val="0"/>
          <c:spPr>
            <a:noFill/>
            <a:ln>
              <a:noFill/>
            </a:ln>
            <a:effectLst/>
          </c:spPr>
        </c:title>
        <c:numFmt formatCode="0" sourceLinked="0"/>
        <c:majorTickMark val="none"/>
        <c:minorTickMark val="none"/>
        <c:tickLblPos val="nextTo"/>
        <c:spPr>
          <a:noFill/>
          <a:ln>
            <a:solidFill>
              <a:sysClr val="windowText" lastClr="000000"/>
            </a:solidFill>
          </a:ln>
          <a:effectLst/>
        </c:spPr>
        <c:txPr>
          <a:bodyPr rot="-60000000" vert="horz"/>
          <a:lstStyle/>
          <a:p>
            <a:pPr>
              <a:defRPr/>
            </a:pPr>
            <a:endParaRPr lang="ar-SA"/>
          </a:p>
        </c:txPr>
        <c:crossAx val="149447040"/>
        <c:crosses val="autoZero"/>
        <c:crossBetween val="between"/>
      </c:valAx>
      <c:spPr>
        <a:noFill/>
        <a:ln>
          <a:noFill/>
        </a:ln>
        <a:effectLst/>
      </c:spPr>
    </c:plotArea>
    <c:legend>
      <c:legendPos val="b"/>
      <c:layout/>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881506511064808E-2"/>
          <c:y val="4.0935664660622116E-2"/>
          <c:w val="0.40286469010784537"/>
          <c:h val="0.85668738776074049"/>
        </c:manualLayout>
      </c:layout>
      <c:barChart>
        <c:barDir val="bar"/>
        <c:grouping val="clustered"/>
        <c:varyColors val="0"/>
        <c:ser>
          <c:idx val="0"/>
          <c:order val="0"/>
          <c:spPr>
            <a:solidFill>
              <a:schemeClr val="accent1"/>
            </a:solidFill>
            <a:ln>
              <a:noFill/>
            </a:ln>
            <a:effectLst>
              <a:outerShdw blurRad="50800" dist="38100" dir="18900000" algn="bl" rotWithShape="0">
                <a:prstClr val="black">
                  <a:alpha val="40000"/>
                </a:prstClr>
              </a:outerShdw>
            </a:effectLst>
          </c:spPr>
          <c:invertIfNegative val="0"/>
          <c:dLbls>
            <c:dLbl>
              <c:idx val="5"/>
              <c:layout>
                <c:manualLayout>
                  <c:x val="-2.2158209616663076E-3"/>
                  <c:y val="5.271931370024550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D803-4B80-867F-93D0767BB63C}"/>
                </c:ext>
              </c:extLst>
            </c:dLbl>
            <c:dLbl>
              <c:idx val="6"/>
              <c:layout>
                <c:manualLayout>
                  <c:x val="-2.2158209616663076E-3"/>
                  <c:y val="3.587081735265039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D803-4B80-867F-93D0767BB63C}"/>
                </c:ext>
              </c:extLst>
            </c:dLbl>
            <c:dLbl>
              <c:idx val="8"/>
              <c:layout>
                <c:manualLayout>
                  <c:x val="3.0989057235060401E-3"/>
                  <c:y val="-3.9912073627942192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D803-4B80-867F-93D0767BB63C}"/>
                </c:ext>
              </c:extLst>
            </c:dLbl>
            <c:numFmt formatCode="#,##0.0&quot;***&quot;" sourceLinked="0"/>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'able Health'!$F$18:$G$27</c:f>
              <c:multiLvlStrCache>
                <c:ptCount val="10"/>
                <c:lvl>
                  <c:pt idx="0">
                    <c:v>Child without disabilities in same HH as child with disabilities</c:v>
                  </c:pt>
                  <c:pt idx="1">
                    <c:v>Child is not disabled, living with disabled child 
 x HH has +1 Adult-PWD</c:v>
                  </c:pt>
                  <c:pt idx="2">
                    <c:v>Child without disabilities in same HH as child with disabilities</c:v>
                  </c:pt>
                  <c:pt idx="3">
                    <c:v>Child is not disabled, living with disabled child 
x HH-head has secondary + education</c:v>
                  </c:pt>
                  <c:pt idx="4">
                    <c:v>Child without disabilities in same HH as child with disabilities</c:v>
                  </c:pt>
                  <c:pt idx="5">
                    <c:v>Child is not disabled, living with disabled child 
x  Female HH-head</c:v>
                  </c:pt>
                  <c:pt idx="6">
                    <c:v>Child is not disabled, living with disabled child 
x  HH has +1 Adult-PWD</c:v>
                  </c:pt>
                  <c:pt idx="7">
                    <c:v>Child is not disabled, living with disabled child 
x HH-head has secondary + education</c:v>
                  </c:pt>
                  <c:pt idx="8">
                    <c:v>Child without disabilities in same HH as child with disabilities</c:v>
                  </c:pt>
                  <c:pt idx="9">
                    <c:v>Child is not disabled, living with disabled child 
x HH head is female</c:v>
                  </c:pt>
                </c:lvl>
                <c:lvl>
                  <c:pt idx="0">
                    <c:v>Y1: No health insurance</c:v>
                  </c:pt>
                  <c:pt idx="2">
                    <c:v>Y2: Elementary education 
non-attainment</c:v>
                  </c:pt>
                  <c:pt idx="4">
                    <c:v>Y3: Poor standard of 
Living (Q1-Q2)</c:v>
                  </c:pt>
                  <c:pt idx="8">
                    <c:v>Y4: No access to ICT</c:v>
                  </c:pt>
                </c:lvl>
              </c:multiLvlStrCache>
            </c:multiLvlStrRef>
          </c:cat>
          <c:val>
            <c:numRef>
              <c:f>'able Health'!$H$18:$H$27</c:f>
              <c:numCache>
                <c:formatCode>0.0</c:formatCode>
                <c:ptCount val="10"/>
                <c:pt idx="0">
                  <c:v>-2.9499999999999997</c:v>
                </c:pt>
                <c:pt idx="1">
                  <c:v>-15.89</c:v>
                </c:pt>
                <c:pt idx="2">
                  <c:v>0.46500000000000002</c:v>
                </c:pt>
                <c:pt idx="3">
                  <c:v>0.16800000000000001</c:v>
                </c:pt>
                <c:pt idx="4">
                  <c:v>7.95</c:v>
                </c:pt>
                <c:pt idx="5">
                  <c:v>16.37</c:v>
                </c:pt>
                <c:pt idx="6">
                  <c:v>15.380000000000004</c:v>
                </c:pt>
                <c:pt idx="7">
                  <c:v>-1.6000000000000021</c:v>
                </c:pt>
                <c:pt idx="8">
                  <c:v>0.41000000000000031</c:v>
                </c:pt>
                <c:pt idx="9">
                  <c:v>1.482</c:v>
                </c:pt>
              </c:numCache>
            </c:numRef>
          </c:val>
          <c:extLst>
            <c:ext xmlns:c16="http://schemas.microsoft.com/office/drawing/2014/chart" uri="{C3380CC4-5D6E-409C-BE32-E72D297353CC}">
              <c16:uniqueId val="{00000001-D803-4B80-867F-93D0767BB63C}"/>
            </c:ext>
          </c:extLst>
        </c:ser>
        <c:dLbls>
          <c:showLegendKey val="0"/>
          <c:showVal val="1"/>
          <c:showCatName val="0"/>
          <c:showSerName val="0"/>
          <c:showPercent val="0"/>
          <c:showBubbleSize val="0"/>
        </c:dLbls>
        <c:gapWidth val="119"/>
        <c:overlap val="-15"/>
        <c:axId val="149483904"/>
        <c:axId val="149485440"/>
      </c:barChart>
      <c:catAx>
        <c:axId val="149483904"/>
        <c:scaling>
          <c:orientation val="minMax"/>
        </c:scaling>
        <c:delete val="0"/>
        <c:axPos val="l"/>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vert="horz"/>
          <a:lstStyle/>
          <a:p>
            <a:pPr>
              <a:defRPr/>
            </a:pPr>
            <a:endParaRPr lang="ar-SA"/>
          </a:p>
        </c:txPr>
        <c:crossAx val="149485440"/>
        <c:crosses val="autoZero"/>
        <c:auto val="1"/>
        <c:lblAlgn val="ctr"/>
        <c:lblOffset val="100"/>
        <c:noMultiLvlLbl val="0"/>
      </c:catAx>
      <c:valAx>
        <c:axId val="149485440"/>
        <c:scaling>
          <c:orientation val="minMax"/>
          <c:max val="25"/>
          <c:min val="-25"/>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a:pPr>
                <a:r>
                  <a:rPr lang="en-US"/>
                  <a:t>Percentage point change in the probability of Y1, Y2, Y3, and Y4 </a:t>
                </a:r>
              </a:p>
            </c:rich>
          </c:tx>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ar-SA"/>
          </a:p>
        </c:txPr>
        <c:crossAx val="1494839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997290986548501"/>
          <c:y val="7.0621389548959565E-2"/>
          <c:w val="0.47211173786650745"/>
          <c:h val="0.69907210008368803"/>
        </c:manualLayout>
      </c:layout>
      <c:pieChart>
        <c:varyColors val="1"/>
        <c:ser>
          <c:idx val="0"/>
          <c:order val="0"/>
          <c:spPr>
            <a:solidFill>
              <a:schemeClr val="accent1"/>
            </a:solidFill>
          </c:spPr>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497-4AAC-B218-C66FD01FFDD6}"/>
              </c:ext>
            </c:extLst>
          </c:dPt>
          <c:dPt>
            <c:idx val="1"/>
            <c:bubble3D val="0"/>
            <c:spPr>
              <a:solidFill>
                <a:srgbClr val="8FA2D4"/>
              </a:solidFill>
              <a:ln w="19050">
                <a:solidFill>
                  <a:schemeClr val="lt1"/>
                </a:solidFill>
              </a:ln>
              <a:effectLst/>
            </c:spPr>
            <c:extLst>
              <c:ext xmlns:c16="http://schemas.microsoft.com/office/drawing/2014/chart" uri="{C3380CC4-5D6E-409C-BE32-E72D297353CC}">
                <c16:uniqueId val="{00000003-0497-4AAC-B218-C66FD01FFDD6}"/>
              </c:ext>
            </c:extLst>
          </c:dPt>
          <c:dLbls>
            <c:spPr>
              <a:noFill/>
              <a:ln>
                <a:noFill/>
              </a:ln>
              <a:effectLst/>
            </c:spPr>
            <c:txPr>
              <a:bodyPr rot="0" vert="horz"/>
              <a:lstStyle/>
              <a:p>
                <a:pPr>
                  <a:defRPr/>
                </a:pPr>
                <a:endParaRPr lang="ar-SA"/>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'Congenity (2)'!$A$4:$A$5</c:f>
              <c:strCache>
                <c:ptCount val="2"/>
                <c:pt idx="0">
                  <c:v>Congenital disability</c:v>
                </c:pt>
                <c:pt idx="1">
                  <c:v>Other reason for disability</c:v>
                </c:pt>
              </c:strCache>
            </c:strRef>
          </c:cat>
          <c:val>
            <c:numRef>
              <c:f>'Congenity (2)'!$C$4:$C$5</c:f>
              <c:numCache>
                <c:formatCode>0.0%</c:formatCode>
                <c:ptCount val="2"/>
                <c:pt idx="0">
                  <c:v>0.27660000000000001</c:v>
                </c:pt>
                <c:pt idx="1">
                  <c:v>0.72340000000000004</c:v>
                </c:pt>
              </c:numCache>
            </c:numRef>
          </c:val>
          <c:extLst>
            <c:ext xmlns:c16="http://schemas.microsoft.com/office/drawing/2014/chart" uri="{C3380CC4-5D6E-409C-BE32-E72D297353CC}">
              <c16:uniqueId val="{00000004-0497-4AAC-B218-C66FD01FFDD6}"/>
            </c:ext>
          </c:extLst>
        </c:ser>
        <c:dLbls>
          <c:showLegendKey val="0"/>
          <c:showVal val="1"/>
          <c:showCatName val="0"/>
          <c:showSerName val="0"/>
          <c:showPercent val="0"/>
          <c:showBubbleSize val="0"/>
          <c:showLeaderLines val="1"/>
        </c:dLbls>
        <c:firstSliceAng val="0"/>
      </c:pieChart>
      <c:spPr>
        <a:noFill/>
        <a:ln>
          <a:noFill/>
        </a:ln>
        <a:effectLst/>
      </c:spPr>
    </c:plotArea>
    <c:legend>
      <c:legendPos val="b"/>
      <c:layout/>
      <c:overlay val="0"/>
      <c:spPr>
        <a:noFill/>
        <a:ln>
          <a:noFill/>
        </a:ln>
        <a:effectLst/>
      </c:spPr>
      <c:txPr>
        <a:bodyPr rot="0" vert="horz"/>
        <a:lstStyle/>
        <a:p>
          <a:pPr>
            <a:defRPr/>
          </a:pPr>
          <a:endParaRPr lang="ar-SA"/>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151125052874317"/>
          <c:y val="5.9921519711026265E-2"/>
          <c:w val="0.60085315487124258"/>
          <c:h val="0.66728411423819955"/>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D46-46D2-8DC9-D195A192E174}"/>
              </c:ext>
            </c:extLst>
          </c:dPt>
          <c:dPt>
            <c:idx val="1"/>
            <c:bubble3D val="0"/>
            <c:spPr>
              <a:solidFill>
                <a:srgbClr val="8FA2D4"/>
              </a:solidFill>
              <a:ln w="19050">
                <a:solidFill>
                  <a:schemeClr val="lt1"/>
                </a:solidFill>
              </a:ln>
              <a:effectLst/>
            </c:spPr>
            <c:extLst>
              <c:ext xmlns:c16="http://schemas.microsoft.com/office/drawing/2014/chart" uri="{C3380CC4-5D6E-409C-BE32-E72D297353CC}">
                <c16:uniqueId val="{00000003-DD46-46D2-8DC9-D195A192E174}"/>
              </c:ext>
            </c:extLst>
          </c:dPt>
          <c:dLbls>
            <c:spPr>
              <a:noFill/>
              <a:ln>
                <a:noFill/>
              </a:ln>
              <a:effectLst/>
            </c:spPr>
            <c:txPr>
              <a:bodyPr rot="0" vert="horz"/>
              <a:lstStyle/>
              <a:p>
                <a:pPr>
                  <a:defRPr/>
                </a:pPr>
                <a:endParaRPr lang="ar-SA"/>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'Congenity (2)'!$A$10:$A$11</c:f>
              <c:strCache>
                <c:ptCount val="2"/>
                <c:pt idx="0">
                  <c:v>Congenital disability</c:v>
                </c:pt>
                <c:pt idx="1">
                  <c:v>Other reason for disability</c:v>
                </c:pt>
              </c:strCache>
            </c:strRef>
          </c:cat>
          <c:val>
            <c:numRef>
              <c:f>'Congenity (2)'!$C$10:$C$11</c:f>
              <c:numCache>
                <c:formatCode>0.0%</c:formatCode>
                <c:ptCount val="2"/>
                <c:pt idx="0">
                  <c:v>0.30270000000000002</c:v>
                </c:pt>
                <c:pt idx="1">
                  <c:v>0.69730000000000003</c:v>
                </c:pt>
              </c:numCache>
            </c:numRef>
          </c:val>
          <c:extLst>
            <c:ext xmlns:c16="http://schemas.microsoft.com/office/drawing/2014/chart" uri="{C3380CC4-5D6E-409C-BE32-E72D297353CC}">
              <c16:uniqueId val="{00000004-DD46-46D2-8DC9-D195A192E174}"/>
            </c:ext>
          </c:extLst>
        </c:ser>
        <c:dLbls>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0.17904365223292174"/>
          <c:y val="0.78712715366024788"/>
          <c:w val="0.70134805957576263"/>
          <c:h val="0.21287284633975187"/>
        </c:manualLayout>
      </c:layout>
      <c:overlay val="0"/>
      <c:spPr>
        <a:noFill/>
        <a:ln>
          <a:noFill/>
        </a:ln>
        <a:effectLst/>
      </c:spPr>
      <c:txPr>
        <a:bodyPr rot="0" vert="horz"/>
        <a:lstStyle/>
        <a:p>
          <a:pPr>
            <a:defRPr/>
          </a:pPr>
          <a:endParaRPr lang="ar-SA"/>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628530475444864"/>
          <c:y val="4.6720199579013015E-2"/>
          <c:w val="0.59533519559679549"/>
          <c:h val="0.65408279410618264"/>
        </c:manualLayout>
      </c:layout>
      <c:pieChart>
        <c:varyColors val="1"/>
        <c:ser>
          <c:idx val="0"/>
          <c:order val="0"/>
          <c:spPr>
            <a:solidFill>
              <a:srgbClr val="8FA2D4"/>
            </a:solidFill>
          </c:spPr>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141-4572-B9DB-817DE3C228EF}"/>
              </c:ext>
            </c:extLst>
          </c:dPt>
          <c:dPt>
            <c:idx val="1"/>
            <c:bubble3D val="0"/>
            <c:spPr>
              <a:solidFill>
                <a:srgbClr val="8FA2D4"/>
              </a:solidFill>
              <a:ln w="19050">
                <a:solidFill>
                  <a:schemeClr val="lt1"/>
                </a:solidFill>
              </a:ln>
              <a:effectLst/>
            </c:spPr>
            <c:extLst>
              <c:ext xmlns:c16="http://schemas.microsoft.com/office/drawing/2014/chart" uri="{C3380CC4-5D6E-409C-BE32-E72D297353CC}">
                <c16:uniqueId val="{00000003-1141-4572-B9DB-817DE3C228EF}"/>
              </c:ext>
            </c:extLst>
          </c:dPt>
          <c:dLbls>
            <c:spPr>
              <a:noFill/>
              <a:ln>
                <a:noFill/>
              </a:ln>
              <a:effectLst/>
            </c:spPr>
            <c:txPr>
              <a:bodyPr rot="0" vert="horz"/>
              <a:lstStyle/>
              <a:p>
                <a:pPr>
                  <a:defRPr/>
                </a:pPr>
                <a:endParaRPr lang="ar-SA"/>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'Congenity (2)'!$A$16:$A$17</c:f>
              <c:strCache>
                <c:ptCount val="2"/>
                <c:pt idx="0">
                  <c:v>Congenital disability</c:v>
                </c:pt>
                <c:pt idx="1">
                  <c:v>Other reason for disability</c:v>
                </c:pt>
              </c:strCache>
            </c:strRef>
          </c:cat>
          <c:val>
            <c:numRef>
              <c:f>'Congenity (2)'!$C$16:$C$17</c:f>
              <c:numCache>
                <c:formatCode>0.0%</c:formatCode>
                <c:ptCount val="2"/>
                <c:pt idx="0">
                  <c:v>0.253</c:v>
                </c:pt>
                <c:pt idx="1">
                  <c:v>0.74700000000000177</c:v>
                </c:pt>
              </c:numCache>
            </c:numRef>
          </c:val>
          <c:extLst>
            <c:ext xmlns:c16="http://schemas.microsoft.com/office/drawing/2014/chart" uri="{C3380CC4-5D6E-409C-BE32-E72D297353CC}">
              <c16:uniqueId val="{00000004-1141-4572-B9DB-817DE3C228EF}"/>
            </c:ext>
          </c:extLst>
        </c:ser>
        <c:dLbls>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9.1463469439405101E-2"/>
          <c:y val="0.78052649359424131"/>
          <c:w val="0.73296371897640167"/>
          <c:h val="0.17986954600971905"/>
        </c:manualLayout>
      </c:layout>
      <c:overlay val="0"/>
      <c:spPr>
        <a:noFill/>
        <a:ln>
          <a:noFill/>
        </a:ln>
        <a:effectLst/>
      </c:spPr>
      <c:txPr>
        <a:bodyPr rot="0" vert="horz"/>
        <a:lstStyle/>
        <a:p>
          <a:pPr>
            <a:defRPr/>
          </a:pPr>
          <a:endParaRPr lang="ar-SA"/>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1408812806249046E-2"/>
          <c:y val="5.1534317170297488E-2"/>
          <c:w val="0.88356274578305172"/>
          <c:h val="0.73261473025640111"/>
        </c:manualLayout>
      </c:layout>
      <c:barChart>
        <c:barDir val="col"/>
        <c:grouping val="clustered"/>
        <c:varyColors val="0"/>
        <c:ser>
          <c:idx val="0"/>
          <c:order val="0"/>
          <c:tx>
            <c:strRef>
              <c:f>Congenity!$L$25</c:f>
              <c:strCache>
                <c:ptCount val="1"/>
                <c:pt idx="0">
                  <c:v>No disability</c:v>
                </c:pt>
              </c:strCache>
            </c:strRef>
          </c:tx>
          <c:spPr>
            <a:pattFill prst="pct75">
              <a:fgClr>
                <a:schemeClr val="accent6"/>
              </a:fgClr>
              <a:bgClr>
                <a:schemeClr val="bg1"/>
              </a:bgClr>
            </a:patt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Congenity!$M$24:$O$24</c:f>
              <c:strCache>
                <c:ptCount val="3"/>
                <c:pt idx="0">
                  <c:v>Poorest two asset index quintiles</c:v>
                </c:pt>
                <c:pt idx="1">
                  <c:v>Informal labour market activity</c:v>
                </c:pt>
                <c:pt idx="2">
                  <c:v>Inactive in the labour market</c:v>
                </c:pt>
              </c:strCache>
            </c:strRef>
          </c:cat>
          <c:val>
            <c:numRef>
              <c:f>Congenity!$M$25:$O$25</c:f>
              <c:numCache>
                <c:formatCode>0.0</c:formatCode>
                <c:ptCount val="3"/>
                <c:pt idx="0">
                  <c:v>37.58</c:v>
                </c:pt>
                <c:pt idx="1">
                  <c:v>46.04</c:v>
                </c:pt>
                <c:pt idx="2">
                  <c:v>51.36</c:v>
                </c:pt>
              </c:numCache>
            </c:numRef>
          </c:val>
          <c:extLst>
            <c:ext xmlns:c16="http://schemas.microsoft.com/office/drawing/2014/chart" uri="{C3380CC4-5D6E-409C-BE32-E72D297353CC}">
              <c16:uniqueId val="{00000000-C360-4702-AA9B-4A99CDD4DB35}"/>
            </c:ext>
          </c:extLst>
        </c:ser>
        <c:ser>
          <c:idx val="1"/>
          <c:order val="1"/>
          <c:tx>
            <c:strRef>
              <c:f>Congenity!$L$26</c:f>
              <c:strCache>
                <c:ptCount val="1"/>
                <c:pt idx="0">
                  <c:v>Congenital disability</c:v>
                </c:pt>
              </c:strCache>
            </c:strRef>
          </c:tx>
          <c:spPr>
            <a:pattFill prst="dkUpDiag">
              <a:fgClr>
                <a:srgbClr val="7030A0"/>
              </a:fgClr>
              <a:bgClr>
                <a:schemeClr val="bg1"/>
              </a:bgClr>
            </a:patt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Congenity!$M$24:$O$24</c:f>
              <c:strCache>
                <c:ptCount val="3"/>
                <c:pt idx="0">
                  <c:v>Poorest two asset index quintiles</c:v>
                </c:pt>
                <c:pt idx="1">
                  <c:v>Informal labour market activity</c:v>
                </c:pt>
                <c:pt idx="2">
                  <c:v>Inactive in the labour market</c:v>
                </c:pt>
              </c:strCache>
            </c:strRef>
          </c:cat>
          <c:val>
            <c:numRef>
              <c:f>Congenity!$M$26:$O$26</c:f>
              <c:numCache>
                <c:formatCode>0.0</c:formatCode>
                <c:ptCount val="3"/>
                <c:pt idx="0">
                  <c:v>55.5</c:v>
                </c:pt>
                <c:pt idx="1">
                  <c:v>52.89</c:v>
                </c:pt>
                <c:pt idx="2">
                  <c:v>71.38</c:v>
                </c:pt>
              </c:numCache>
            </c:numRef>
          </c:val>
          <c:extLst>
            <c:ext xmlns:c16="http://schemas.microsoft.com/office/drawing/2014/chart" uri="{C3380CC4-5D6E-409C-BE32-E72D297353CC}">
              <c16:uniqueId val="{00000001-C360-4702-AA9B-4A99CDD4DB35}"/>
            </c:ext>
          </c:extLst>
        </c:ser>
        <c:ser>
          <c:idx val="2"/>
          <c:order val="2"/>
          <c:tx>
            <c:strRef>
              <c:f>Congenity!$L$27</c:f>
              <c:strCache>
                <c:ptCount val="1"/>
                <c:pt idx="0">
                  <c:v>Other reason for disability</c:v>
                </c:pt>
              </c:strCache>
            </c:strRef>
          </c:tx>
          <c:spPr>
            <a:solidFill>
              <a:schemeClr val="accent1">
                <a:shade val="65000"/>
              </a:schemeClr>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Congenity!$M$24:$O$24</c:f>
              <c:strCache>
                <c:ptCount val="3"/>
                <c:pt idx="0">
                  <c:v>Poorest two asset index quintiles</c:v>
                </c:pt>
                <c:pt idx="1">
                  <c:v>Informal labour market activity</c:v>
                </c:pt>
                <c:pt idx="2">
                  <c:v>Inactive in the labour market</c:v>
                </c:pt>
              </c:strCache>
            </c:strRef>
          </c:cat>
          <c:val>
            <c:numRef>
              <c:f>Congenity!$M$27:$O$27</c:f>
              <c:numCache>
                <c:formatCode>0.0</c:formatCode>
                <c:ptCount val="3"/>
                <c:pt idx="0">
                  <c:v>56.97</c:v>
                </c:pt>
                <c:pt idx="1">
                  <c:v>46.58</c:v>
                </c:pt>
                <c:pt idx="2">
                  <c:v>64.47</c:v>
                </c:pt>
              </c:numCache>
            </c:numRef>
          </c:val>
          <c:extLst>
            <c:ext xmlns:c16="http://schemas.microsoft.com/office/drawing/2014/chart" uri="{C3380CC4-5D6E-409C-BE32-E72D297353CC}">
              <c16:uniqueId val="{00000002-C360-4702-AA9B-4A99CDD4DB35}"/>
            </c:ext>
          </c:extLst>
        </c:ser>
        <c:dLbls>
          <c:showLegendKey val="0"/>
          <c:showVal val="1"/>
          <c:showCatName val="0"/>
          <c:showSerName val="0"/>
          <c:showPercent val="0"/>
          <c:showBubbleSize val="0"/>
        </c:dLbls>
        <c:gapWidth val="219"/>
        <c:overlap val="-27"/>
        <c:axId val="149744256"/>
        <c:axId val="154075520"/>
      </c:barChart>
      <c:catAx>
        <c:axId val="1497442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ar-SA"/>
          </a:p>
        </c:txPr>
        <c:crossAx val="154075520"/>
        <c:crosses val="autoZero"/>
        <c:auto val="1"/>
        <c:lblAlgn val="ctr"/>
        <c:lblOffset val="100"/>
        <c:noMultiLvlLbl val="0"/>
      </c:catAx>
      <c:valAx>
        <c:axId val="154075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Percentage of individuals</a:t>
                </a:r>
              </a:p>
            </c:rich>
          </c:tx>
          <c:layout>
            <c:manualLayout>
              <c:xMode val="edge"/>
              <c:yMode val="edge"/>
              <c:x val="4.5506257110352714E-3"/>
              <c:y val="0.16446861921599226"/>
            </c:manualLayout>
          </c:layout>
          <c:overlay val="0"/>
          <c:spPr>
            <a:noFill/>
            <a:ln>
              <a:noFill/>
            </a:ln>
            <a:effectLst/>
          </c:spPr>
        </c:title>
        <c:numFmt formatCode="0" sourceLinked="0"/>
        <c:majorTickMark val="none"/>
        <c:minorTickMark val="none"/>
        <c:tickLblPos val="nextTo"/>
        <c:spPr>
          <a:noFill/>
          <a:ln>
            <a:solidFill>
              <a:sysClr val="windowText" lastClr="000000"/>
            </a:solidFill>
          </a:ln>
          <a:effectLst/>
        </c:spPr>
        <c:txPr>
          <a:bodyPr rot="-60000000" vert="horz"/>
          <a:lstStyle/>
          <a:p>
            <a:pPr>
              <a:defRPr/>
            </a:pPr>
            <a:endParaRPr lang="ar-SA"/>
          </a:p>
        </c:txPr>
        <c:crossAx val="149744256"/>
        <c:crosses val="autoZero"/>
        <c:crossBetween val="between"/>
      </c:valAx>
      <c:spPr>
        <a:noFill/>
        <a:ln>
          <a:noFill/>
        </a:ln>
        <a:effectLst/>
      </c:spPr>
    </c:plotArea>
    <c:legend>
      <c:legendPos val="b"/>
      <c:layout/>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Congenity!$Z$14</c:f>
              <c:strCache>
                <c:ptCount val="1"/>
                <c:pt idx="0">
                  <c:v>West Bank</c:v>
                </c:pt>
              </c:strCache>
            </c:strRef>
          </c:tx>
          <c:spPr>
            <a:solidFill>
              <a:schemeClr val="accent1"/>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Congenity!$Y$15:$Y$17</c:f>
              <c:strCache>
                <c:ptCount val="3"/>
                <c:pt idx="0">
                  <c:v>No disability</c:v>
                </c:pt>
                <c:pt idx="1">
                  <c:v>Congenital disability</c:v>
                </c:pt>
                <c:pt idx="2">
                  <c:v>Other reason for disability</c:v>
                </c:pt>
              </c:strCache>
            </c:strRef>
          </c:cat>
          <c:val>
            <c:numRef>
              <c:f>Congenity!$Z$15:$Z$17</c:f>
              <c:numCache>
                <c:formatCode>0.0</c:formatCode>
                <c:ptCount val="3"/>
                <c:pt idx="0">
                  <c:v>32.01</c:v>
                </c:pt>
                <c:pt idx="1">
                  <c:v>34.58</c:v>
                </c:pt>
                <c:pt idx="2">
                  <c:v>28.79</c:v>
                </c:pt>
              </c:numCache>
            </c:numRef>
          </c:val>
          <c:extLst>
            <c:ext xmlns:c16="http://schemas.microsoft.com/office/drawing/2014/chart" uri="{C3380CC4-5D6E-409C-BE32-E72D297353CC}">
              <c16:uniqueId val="{00000000-BBD8-433D-8DF6-169A8732946B}"/>
            </c:ext>
          </c:extLst>
        </c:ser>
        <c:ser>
          <c:idx val="1"/>
          <c:order val="1"/>
          <c:tx>
            <c:strRef>
              <c:f>Congenity!$AA$14</c:f>
              <c:strCache>
                <c:ptCount val="1"/>
                <c:pt idx="0">
                  <c:v>Gaza Strip</c:v>
                </c:pt>
              </c:strCache>
            </c:strRef>
          </c:tx>
          <c:spPr>
            <a:solidFill>
              <a:schemeClr val="accent3"/>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Congenity!$Y$15:$Y$17</c:f>
              <c:strCache>
                <c:ptCount val="3"/>
                <c:pt idx="0">
                  <c:v>No disability</c:v>
                </c:pt>
                <c:pt idx="1">
                  <c:v>Congenital disability</c:v>
                </c:pt>
                <c:pt idx="2">
                  <c:v>Other reason for disability</c:v>
                </c:pt>
              </c:strCache>
            </c:strRef>
          </c:cat>
          <c:val>
            <c:numRef>
              <c:f>Congenity!$AA$15:$AA$17</c:f>
              <c:numCache>
                <c:formatCode>0.0</c:formatCode>
                <c:ptCount val="3"/>
                <c:pt idx="0">
                  <c:v>67.989999999999995</c:v>
                </c:pt>
                <c:pt idx="1">
                  <c:v>65.42</c:v>
                </c:pt>
                <c:pt idx="2">
                  <c:v>71.209999999999994</c:v>
                </c:pt>
              </c:numCache>
            </c:numRef>
          </c:val>
          <c:extLst>
            <c:ext xmlns:c16="http://schemas.microsoft.com/office/drawing/2014/chart" uri="{C3380CC4-5D6E-409C-BE32-E72D297353CC}">
              <c16:uniqueId val="{00000001-BBD8-433D-8DF6-169A8732946B}"/>
            </c:ext>
          </c:extLst>
        </c:ser>
        <c:dLbls>
          <c:showLegendKey val="0"/>
          <c:showVal val="1"/>
          <c:showCatName val="0"/>
          <c:showSerName val="0"/>
          <c:showPercent val="0"/>
          <c:showBubbleSize val="0"/>
        </c:dLbls>
        <c:gapWidth val="150"/>
        <c:overlap val="100"/>
        <c:axId val="154106112"/>
        <c:axId val="154132480"/>
      </c:barChart>
      <c:catAx>
        <c:axId val="154106112"/>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ar-SA"/>
          </a:p>
        </c:txPr>
        <c:crossAx val="154132480"/>
        <c:crosses val="autoZero"/>
        <c:auto val="1"/>
        <c:lblAlgn val="ctr"/>
        <c:lblOffset val="100"/>
        <c:noMultiLvlLbl val="0"/>
      </c:catAx>
      <c:valAx>
        <c:axId val="154132480"/>
        <c:scaling>
          <c:orientation val="minMax"/>
        </c:scaling>
        <c:delete val="0"/>
        <c:axPos val="l"/>
        <c:numFmt formatCode="0%" sourceLinked="1"/>
        <c:majorTickMark val="none"/>
        <c:minorTickMark val="none"/>
        <c:tickLblPos val="nextTo"/>
        <c:spPr>
          <a:noFill/>
          <a:ln>
            <a:solidFill>
              <a:sysClr val="windowText" lastClr="000000"/>
            </a:solidFill>
          </a:ln>
          <a:effectLst/>
        </c:spPr>
        <c:txPr>
          <a:bodyPr rot="-60000000" vert="horz"/>
          <a:lstStyle/>
          <a:p>
            <a:pPr>
              <a:defRPr/>
            </a:pPr>
            <a:endParaRPr lang="ar-SA"/>
          </a:p>
        </c:txPr>
        <c:crossAx val="154106112"/>
        <c:crosses val="autoZero"/>
        <c:crossBetween val="between"/>
      </c:valAx>
      <c:spPr>
        <a:noFill/>
        <a:ln>
          <a:noFill/>
        </a:ln>
        <a:effectLst/>
      </c:spPr>
    </c:plotArea>
    <c:legend>
      <c:legendPos val="b"/>
      <c:layout/>
      <c:overlay val="0"/>
      <c:spPr>
        <a:noFill/>
        <a:ln>
          <a:noFill/>
        </a:ln>
        <a:effectLst/>
      </c:spPr>
      <c:txPr>
        <a:bodyPr rot="0" vert="horz"/>
        <a:lstStyle/>
        <a:p>
          <a:pPr>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504567143952976"/>
          <c:y val="2.8488550097738277E-2"/>
          <c:w val="0.65834186351706037"/>
          <c:h val="0.79595654709827934"/>
        </c:manualLayout>
      </c:layout>
      <c:barChart>
        <c:barDir val="bar"/>
        <c:grouping val="clustered"/>
        <c:varyColors val="0"/>
        <c:ser>
          <c:idx val="0"/>
          <c:order val="0"/>
          <c:tx>
            <c:strRef>
              <c:f>Section4.2_Data!$B$7</c:f>
              <c:strCache>
                <c:ptCount val="1"/>
                <c:pt idx="0">
                  <c:v>6-9 years old</c:v>
                </c:pt>
              </c:strCache>
            </c:strRef>
          </c:tx>
          <c:spPr>
            <a:pattFill prst="pct80">
              <a:fgClr>
                <a:srgbClr val="00B050"/>
              </a:fgClr>
              <a:bgClr>
                <a:schemeClr val="bg1"/>
              </a:bgClr>
            </a:patt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Section4.2_Data!$A$8:$A$11</c:f>
              <c:strCache>
                <c:ptCount val="4"/>
                <c:pt idx="0">
                  <c:v>Currently enrolled</c:v>
                </c:pt>
                <c:pt idx="1">
                  <c:v>Enrolled and left</c:v>
                </c:pt>
                <c:pt idx="2">
                  <c:v>Enrolled and graduated</c:v>
                </c:pt>
                <c:pt idx="3">
                  <c:v>Never enrolled</c:v>
                </c:pt>
              </c:strCache>
            </c:strRef>
          </c:cat>
          <c:val>
            <c:numRef>
              <c:f>Section4.2_Data!$B$8:$B$11</c:f>
              <c:numCache>
                <c:formatCode>0.0</c:formatCode>
                <c:ptCount val="4"/>
                <c:pt idx="0">
                  <c:v>54.2</c:v>
                </c:pt>
                <c:pt idx="1">
                  <c:v>1.3</c:v>
                </c:pt>
                <c:pt idx="2">
                  <c:v>0</c:v>
                </c:pt>
                <c:pt idx="3">
                  <c:v>44.5</c:v>
                </c:pt>
              </c:numCache>
            </c:numRef>
          </c:val>
          <c:extLst>
            <c:ext xmlns:c16="http://schemas.microsoft.com/office/drawing/2014/chart" uri="{C3380CC4-5D6E-409C-BE32-E72D297353CC}">
              <c16:uniqueId val="{00000000-A4C9-4293-A119-E4C2837775D8}"/>
            </c:ext>
          </c:extLst>
        </c:ser>
        <c:ser>
          <c:idx val="1"/>
          <c:order val="1"/>
          <c:tx>
            <c:strRef>
              <c:f>Section4.2_Data!$C$7</c:f>
              <c:strCache>
                <c:ptCount val="1"/>
                <c:pt idx="0">
                  <c:v>10-15 years old</c:v>
                </c:pt>
              </c:strCache>
            </c:strRef>
          </c:tx>
          <c:spPr>
            <a:pattFill prst="pct70">
              <a:fgClr>
                <a:srgbClr val="FF0000"/>
              </a:fgClr>
              <a:bgClr>
                <a:schemeClr val="bg1"/>
              </a:bgClr>
            </a:patt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Section4.2_Data!$A$8:$A$11</c:f>
              <c:strCache>
                <c:ptCount val="4"/>
                <c:pt idx="0">
                  <c:v>Currently enrolled</c:v>
                </c:pt>
                <c:pt idx="1">
                  <c:v>Enrolled and left</c:v>
                </c:pt>
                <c:pt idx="2">
                  <c:v>Enrolled and graduated</c:v>
                </c:pt>
                <c:pt idx="3">
                  <c:v>Never enrolled</c:v>
                </c:pt>
              </c:strCache>
            </c:strRef>
          </c:cat>
          <c:val>
            <c:numRef>
              <c:f>Section4.2_Data!$C$8:$C$11</c:f>
              <c:numCache>
                <c:formatCode>0.0</c:formatCode>
                <c:ptCount val="4"/>
                <c:pt idx="0">
                  <c:v>57.76</c:v>
                </c:pt>
                <c:pt idx="1">
                  <c:v>7.4499999999999993</c:v>
                </c:pt>
                <c:pt idx="2">
                  <c:v>0.67999999999999994</c:v>
                </c:pt>
                <c:pt idx="3">
                  <c:v>34.11</c:v>
                </c:pt>
              </c:numCache>
            </c:numRef>
          </c:val>
          <c:extLst>
            <c:ext xmlns:c16="http://schemas.microsoft.com/office/drawing/2014/chart" uri="{C3380CC4-5D6E-409C-BE32-E72D297353CC}">
              <c16:uniqueId val="{00000001-A4C9-4293-A119-E4C2837775D8}"/>
            </c:ext>
          </c:extLst>
        </c:ser>
        <c:ser>
          <c:idx val="2"/>
          <c:order val="2"/>
          <c:tx>
            <c:strRef>
              <c:f>Section4.2_Data!$D$7</c:f>
              <c:strCache>
                <c:ptCount val="1"/>
                <c:pt idx="0">
                  <c:v>16+ years old</c:v>
                </c:pt>
              </c:strCache>
            </c:strRef>
          </c:tx>
          <c:spPr>
            <a:pattFill prst="pct25">
              <a:fgClr>
                <a:schemeClr val="tx2"/>
              </a:fgClr>
              <a:bgClr>
                <a:schemeClr val="bg1"/>
              </a:bgClr>
            </a:pattFill>
            <a:ln>
              <a:noFill/>
            </a:ln>
            <a:effectLst>
              <a:outerShdw blurRad="50800" dist="38100" dir="18900000" algn="bl" rotWithShape="0">
                <a:prstClr val="black">
                  <a:alpha val="40000"/>
                </a:prstClr>
              </a:outerShdw>
            </a:effectLst>
          </c:spPr>
          <c:invertIfNegative val="0"/>
          <c:dLbls>
            <c:numFmt formatCode="#,##0.0" sourceLinked="0"/>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Section4.2_Data!$A$8:$A$11</c:f>
              <c:strCache>
                <c:ptCount val="4"/>
                <c:pt idx="0">
                  <c:v>Currently enrolled</c:v>
                </c:pt>
                <c:pt idx="1">
                  <c:v>Enrolled and left</c:v>
                </c:pt>
                <c:pt idx="2">
                  <c:v>Enrolled and graduated</c:v>
                </c:pt>
                <c:pt idx="3">
                  <c:v>Never enrolled</c:v>
                </c:pt>
              </c:strCache>
            </c:strRef>
          </c:cat>
          <c:val>
            <c:numRef>
              <c:f>Section4.2_Data!$D$8:$D$11</c:f>
              <c:numCache>
                <c:formatCode>0.0</c:formatCode>
                <c:ptCount val="4"/>
                <c:pt idx="0">
                  <c:v>2.94</c:v>
                </c:pt>
                <c:pt idx="1">
                  <c:v>39.32</c:v>
                </c:pt>
                <c:pt idx="2">
                  <c:v>25.419999999999998</c:v>
                </c:pt>
                <c:pt idx="3">
                  <c:v>32.32</c:v>
                </c:pt>
              </c:numCache>
            </c:numRef>
          </c:val>
          <c:extLst>
            <c:ext xmlns:c16="http://schemas.microsoft.com/office/drawing/2014/chart" uri="{C3380CC4-5D6E-409C-BE32-E72D297353CC}">
              <c16:uniqueId val="{00000002-A4C9-4293-A119-E4C2837775D8}"/>
            </c:ext>
          </c:extLst>
        </c:ser>
        <c:dLbls>
          <c:showLegendKey val="0"/>
          <c:showVal val="0"/>
          <c:showCatName val="0"/>
          <c:showSerName val="0"/>
          <c:showPercent val="0"/>
          <c:showBubbleSize val="0"/>
        </c:dLbls>
        <c:gapWidth val="150"/>
        <c:axId val="94497024"/>
        <c:axId val="94851072"/>
      </c:barChart>
      <c:catAx>
        <c:axId val="94497024"/>
        <c:scaling>
          <c:orientation val="minMax"/>
        </c:scaling>
        <c:delete val="0"/>
        <c:axPos val="l"/>
        <c:numFmt formatCode="General" sourceLinked="1"/>
        <c:majorTickMark val="none"/>
        <c:minorTickMark val="none"/>
        <c:tickLblPos val="nextTo"/>
        <c:spPr>
          <a:noFill/>
          <a:ln>
            <a:solidFill>
              <a:schemeClr val="tx1"/>
            </a:solidFill>
          </a:ln>
          <a:effectLst/>
        </c:spPr>
        <c:txPr>
          <a:bodyPr rot="-60000000" vert="horz"/>
          <a:lstStyle/>
          <a:p>
            <a:pPr>
              <a:defRPr/>
            </a:pPr>
            <a:endParaRPr lang="ar-SA"/>
          </a:p>
        </c:txPr>
        <c:crossAx val="94851072"/>
        <c:crosses val="autoZero"/>
        <c:auto val="1"/>
        <c:lblAlgn val="ctr"/>
        <c:lblOffset val="100"/>
        <c:noMultiLvlLbl val="0"/>
      </c:catAx>
      <c:valAx>
        <c:axId val="94851072"/>
        <c:scaling>
          <c:orientation val="minMax"/>
          <c:max val="70"/>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a:pPr>
                <a:r>
                  <a:rPr lang="en-US"/>
                  <a:t>Percentage of PWD</a:t>
                </a:r>
              </a:p>
            </c:rich>
          </c:tx>
          <c:layout/>
          <c:overlay val="0"/>
          <c:spPr>
            <a:noFill/>
            <a:ln>
              <a:noFill/>
            </a:ln>
            <a:effectLst/>
          </c:spPr>
        </c:title>
        <c:numFmt formatCode="#,##0" sourceLinked="0"/>
        <c:majorTickMark val="none"/>
        <c:minorTickMark val="none"/>
        <c:tickLblPos val="nextTo"/>
        <c:spPr>
          <a:noFill/>
          <a:ln>
            <a:solidFill>
              <a:schemeClr val="tx1"/>
            </a:solidFill>
          </a:ln>
          <a:effectLst/>
        </c:spPr>
        <c:txPr>
          <a:bodyPr rot="-60000000" vert="horz"/>
          <a:lstStyle/>
          <a:p>
            <a:pPr>
              <a:defRPr/>
            </a:pPr>
            <a:endParaRPr lang="ar-SA"/>
          </a:p>
        </c:txPr>
        <c:crossAx val="94497024"/>
        <c:crosses val="autoZero"/>
        <c:crossBetween val="between"/>
        <c:majorUnit val="10"/>
      </c:valAx>
      <c:spPr>
        <a:noFill/>
        <a:ln>
          <a:noFill/>
        </a:ln>
        <a:effectLst/>
      </c:spPr>
    </c:plotArea>
    <c:legend>
      <c:legendPos val="b"/>
      <c:layout>
        <c:manualLayout>
          <c:xMode val="edge"/>
          <c:yMode val="edge"/>
          <c:x val="0.6950116240560108"/>
          <c:y val="3.936877070238623E-2"/>
          <c:w val="0.30191039365891575"/>
          <c:h val="0.29995432607171141"/>
        </c:manualLayout>
      </c:layout>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Congenity!$Z$14</c:f>
              <c:strCache>
                <c:ptCount val="1"/>
                <c:pt idx="0">
                  <c:v>West Bank</c:v>
                </c:pt>
              </c:strCache>
            </c:strRef>
          </c:tx>
          <c:spPr>
            <a:solidFill>
              <a:schemeClr val="accent1"/>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Congenity!$Y$21:$Y$23</c:f>
              <c:strCache>
                <c:ptCount val="3"/>
                <c:pt idx="0">
                  <c:v>No disability</c:v>
                </c:pt>
                <c:pt idx="1">
                  <c:v>Congenital disability</c:v>
                </c:pt>
                <c:pt idx="2">
                  <c:v>Other reason for disability</c:v>
                </c:pt>
              </c:strCache>
            </c:strRef>
          </c:cat>
          <c:val>
            <c:numRef>
              <c:f>Congenity!$Z$21:$Z$23</c:f>
              <c:numCache>
                <c:formatCode>0.0</c:formatCode>
                <c:ptCount val="3"/>
                <c:pt idx="0">
                  <c:v>77.98</c:v>
                </c:pt>
                <c:pt idx="1">
                  <c:v>70.260000000000005</c:v>
                </c:pt>
                <c:pt idx="2">
                  <c:v>63.46</c:v>
                </c:pt>
              </c:numCache>
            </c:numRef>
          </c:val>
          <c:extLst>
            <c:ext xmlns:c16="http://schemas.microsoft.com/office/drawing/2014/chart" uri="{C3380CC4-5D6E-409C-BE32-E72D297353CC}">
              <c16:uniqueId val="{00000000-2ECB-4B2A-8BC7-1421E5F36FD6}"/>
            </c:ext>
          </c:extLst>
        </c:ser>
        <c:ser>
          <c:idx val="1"/>
          <c:order val="1"/>
          <c:tx>
            <c:strRef>
              <c:f>Congenity!$AA$14</c:f>
              <c:strCache>
                <c:ptCount val="1"/>
                <c:pt idx="0">
                  <c:v>Gaza Strip</c:v>
                </c:pt>
              </c:strCache>
            </c:strRef>
          </c:tx>
          <c:spPr>
            <a:solidFill>
              <a:schemeClr val="accent3"/>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Congenity!$Y$21:$Y$23</c:f>
              <c:strCache>
                <c:ptCount val="3"/>
                <c:pt idx="0">
                  <c:v>No disability</c:v>
                </c:pt>
                <c:pt idx="1">
                  <c:v>Congenital disability</c:v>
                </c:pt>
                <c:pt idx="2">
                  <c:v>Other reason for disability</c:v>
                </c:pt>
              </c:strCache>
            </c:strRef>
          </c:cat>
          <c:val>
            <c:numRef>
              <c:f>Congenity!$AA$21:$AA$23</c:f>
              <c:numCache>
                <c:formatCode>0.0</c:formatCode>
                <c:ptCount val="3"/>
                <c:pt idx="0">
                  <c:v>22.02</c:v>
                </c:pt>
                <c:pt idx="1">
                  <c:v>29.74</c:v>
                </c:pt>
                <c:pt idx="2">
                  <c:v>36.54</c:v>
                </c:pt>
              </c:numCache>
            </c:numRef>
          </c:val>
          <c:extLst>
            <c:ext xmlns:c16="http://schemas.microsoft.com/office/drawing/2014/chart" uri="{C3380CC4-5D6E-409C-BE32-E72D297353CC}">
              <c16:uniqueId val="{00000001-2ECB-4B2A-8BC7-1421E5F36FD6}"/>
            </c:ext>
          </c:extLst>
        </c:ser>
        <c:dLbls>
          <c:showLegendKey val="0"/>
          <c:showVal val="1"/>
          <c:showCatName val="0"/>
          <c:showSerName val="0"/>
          <c:showPercent val="0"/>
          <c:showBubbleSize val="0"/>
        </c:dLbls>
        <c:gapWidth val="150"/>
        <c:overlap val="100"/>
        <c:axId val="154797568"/>
        <c:axId val="154799104"/>
      </c:barChart>
      <c:catAx>
        <c:axId val="15479756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ar-SA"/>
          </a:p>
        </c:txPr>
        <c:crossAx val="154799104"/>
        <c:crosses val="autoZero"/>
        <c:auto val="1"/>
        <c:lblAlgn val="ctr"/>
        <c:lblOffset val="100"/>
        <c:noMultiLvlLbl val="0"/>
      </c:catAx>
      <c:valAx>
        <c:axId val="154799104"/>
        <c:scaling>
          <c:orientation val="minMax"/>
        </c:scaling>
        <c:delete val="0"/>
        <c:axPos val="l"/>
        <c:numFmt formatCode="0%" sourceLinked="1"/>
        <c:majorTickMark val="none"/>
        <c:minorTickMark val="none"/>
        <c:tickLblPos val="nextTo"/>
        <c:spPr>
          <a:noFill/>
          <a:ln>
            <a:solidFill>
              <a:sysClr val="windowText" lastClr="000000"/>
            </a:solidFill>
          </a:ln>
          <a:effectLst/>
        </c:spPr>
        <c:txPr>
          <a:bodyPr rot="-60000000" vert="horz"/>
          <a:lstStyle/>
          <a:p>
            <a:pPr>
              <a:defRPr/>
            </a:pPr>
            <a:endParaRPr lang="ar-SA"/>
          </a:p>
        </c:txPr>
        <c:crossAx val="154797568"/>
        <c:crosses val="autoZero"/>
        <c:crossBetween val="between"/>
      </c:valAx>
      <c:spPr>
        <a:noFill/>
        <a:ln>
          <a:noFill/>
        </a:ln>
        <a:effectLst/>
      </c:spPr>
    </c:plotArea>
    <c:legend>
      <c:legendPos val="b"/>
      <c:layout/>
      <c:overlay val="0"/>
      <c:spPr>
        <a:noFill/>
        <a:ln>
          <a:noFill/>
        </a:ln>
        <a:effectLst/>
      </c:spPr>
      <c:txPr>
        <a:bodyPr rot="0" vert="horz"/>
        <a:lstStyle/>
        <a:p>
          <a:pPr>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Congenity!$Z$14</c:f>
              <c:strCache>
                <c:ptCount val="1"/>
                <c:pt idx="0">
                  <c:v>West Bank</c:v>
                </c:pt>
              </c:strCache>
            </c:strRef>
          </c:tx>
          <c:spPr>
            <a:solidFill>
              <a:schemeClr val="accent1"/>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Congenity!$Y$27:$Y$29</c:f>
              <c:strCache>
                <c:ptCount val="3"/>
                <c:pt idx="0">
                  <c:v>No disability</c:v>
                </c:pt>
                <c:pt idx="1">
                  <c:v>Congenital disability</c:v>
                </c:pt>
                <c:pt idx="2">
                  <c:v>Other reason for disability</c:v>
                </c:pt>
              </c:strCache>
            </c:strRef>
          </c:cat>
          <c:val>
            <c:numRef>
              <c:f>Congenity!$Z$27:$Z$29</c:f>
              <c:numCache>
                <c:formatCode>0.0</c:formatCode>
                <c:ptCount val="3"/>
                <c:pt idx="0">
                  <c:v>58.13</c:v>
                </c:pt>
                <c:pt idx="1">
                  <c:v>52.2</c:v>
                </c:pt>
                <c:pt idx="2">
                  <c:v>46.720000000000013</c:v>
                </c:pt>
              </c:numCache>
            </c:numRef>
          </c:val>
          <c:extLst>
            <c:ext xmlns:c16="http://schemas.microsoft.com/office/drawing/2014/chart" uri="{C3380CC4-5D6E-409C-BE32-E72D297353CC}">
              <c16:uniqueId val="{00000000-EBFD-4E23-92B4-D192B11E0071}"/>
            </c:ext>
          </c:extLst>
        </c:ser>
        <c:ser>
          <c:idx val="1"/>
          <c:order val="1"/>
          <c:tx>
            <c:strRef>
              <c:f>Congenity!$AA$14</c:f>
              <c:strCache>
                <c:ptCount val="1"/>
                <c:pt idx="0">
                  <c:v>Gaza Strip</c:v>
                </c:pt>
              </c:strCache>
            </c:strRef>
          </c:tx>
          <c:spPr>
            <a:solidFill>
              <a:schemeClr val="accent3"/>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Congenity!$Y$27:$Y$29</c:f>
              <c:strCache>
                <c:ptCount val="3"/>
                <c:pt idx="0">
                  <c:v>No disability</c:v>
                </c:pt>
                <c:pt idx="1">
                  <c:v>Congenital disability</c:v>
                </c:pt>
                <c:pt idx="2">
                  <c:v>Other reason for disability</c:v>
                </c:pt>
              </c:strCache>
            </c:strRef>
          </c:cat>
          <c:val>
            <c:numRef>
              <c:f>Congenity!$AA$27:$AA$29</c:f>
              <c:numCache>
                <c:formatCode>0.0</c:formatCode>
                <c:ptCount val="3"/>
                <c:pt idx="0">
                  <c:v>41.87</c:v>
                </c:pt>
                <c:pt idx="1">
                  <c:v>47.8</c:v>
                </c:pt>
                <c:pt idx="2">
                  <c:v>53.28</c:v>
                </c:pt>
              </c:numCache>
            </c:numRef>
          </c:val>
          <c:extLst>
            <c:ext xmlns:c16="http://schemas.microsoft.com/office/drawing/2014/chart" uri="{C3380CC4-5D6E-409C-BE32-E72D297353CC}">
              <c16:uniqueId val="{00000001-EBFD-4E23-92B4-D192B11E0071}"/>
            </c:ext>
          </c:extLst>
        </c:ser>
        <c:dLbls>
          <c:showLegendKey val="0"/>
          <c:showVal val="1"/>
          <c:showCatName val="0"/>
          <c:showSerName val="0"/>
          <c:showPercent val="0"/>
          <c:showBubbleSize val="0"/>
        </c:dLbls>
        <c:gapWidth val="150"/>
        <c:overlap val="100"/>
        <c:axId val="155988736"/>
        <c:axId val="155990272"/>
      </c:barChart>
      <c:catAx>
        <c:axId val="155988736"/>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ar-SA"/>
          </a:p>
        </c:txPr>
        <c:crossAx val="155990272"/>
        <c:crosses val="autoZero"/>
        <c:auto val="1"/>
        <c:lblAlgn val="ctr"/>
        <c:lblOffset val="100"/>
        <c:noMultiLvlLbl val="0"/>
      </c:catAx>
      <c:valAx>
        <c:axId val="155990272"/>
        <c:scaling>
          <c:orientation val="minMax"/>
        </c:scaling>
        <c:delete val="0"/>
        <c:axPos val="l"/>
        <c:numFmt formatCode="0%" sourceLinked="1"/>
        <c:majorTickMark val="none"/>
        <c:minorTickMark val="none"/>
        <c:tickLblPos val="nextTo"/>
        <c:spPr>
          <a:noFill/>
          <a:ln>
            <a:solidFill>
              <a:sysClr val="windowText" lastClr="000000"/>
            </a:solidFill>
          </a:ln>
          <a:effectLst/>
        </c:spPr>
        <c:txPr>
          <a:bodyPr rot="-60000000" vert="horz"/>
          <a:lstStyle/>
          <a:p>
            <a:pPr>
              <a:defRPr/>
            </a:pPr>
            <a:endParaRPr lang="ar-SA"/>
          </a:p>
        </c:txPr>
        <c:crossAx val="155988736"/>
        <c:crosses val="autoZero"/>
        <c:crossBetween val="between"/>
      </c:valAx>
      <c:spPr>
        <a:noFill/>
        <a:ln>
          <a:noFill/>
        </a:ln>
        <a:effectLst/>
      </c:spPr>
    </c:plotArea>
    <c:legend>
      <c:legendPos val="b"/>
      <c:layout/>
      <c:overlay val="0"/>
      <c:spPr>
        <a:noFill/>
        <a:ln>
          <a:noFill/>
        </a:ln>
        <a:effectLst/>
      </c:spPr>
      <c:txPr>
        <a:bodyPr rot="0" vert="horz"/>
        <a:lstStyle/>
        <a:p>
          <a:pPr>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881506511064808E-2"/>
          <c:y val="4.0935664660622116E-2"/>
          <c:w val="0.55295961530091164"/>
          <c:h val="0.75891554732129074"/>
        </c:manualLayout>
      </c:layout>
      <c:barChart>
        <c:barDir val="bar"/>
        <c:grouping val="clustered"/>
        <c:varyColors val="0"/>
        <c:ser>
          <c:idx val="0"/>
          <c:order val="0"/>
          <c:spPr>
            <a:solidFill>
              <a:schemeClr val="accent1"/>
            </a:solidFill>
            <a:ln>
              <a:noFill/>
            </a:ln>
            <a:effectLst>
              <a:outerShdw blurRad="50800" dist="38100" dir="18900000" algn="bl" rotWithShape="0">
                <a:prstClr val="black">
                  <a:alpha val="40000"/>
                </a:prstClr>
              </a:outerShdw>
            </a:effectLst>
          </c:spPr>
          <c:invertIfNegative val="0"/>
          <c:dLbls>
            <c:dLbl>
              <c:idx val="5"/>
              <c:numFmt formatCode="#,##0.0&quot;*&quot;" sourceLinked="0"/>
              <c:spPr>
                <a:noFill/>
                <a:ln>
                  <a:noFill/>
                </a:ln>
                <a:effectLst/>
              </c:spPr>
              <c:txPr>
                <a:bodyPr rot="0" vert="horz"/>
                <a:lstStyle/>
                <a:p>
                  <a:pPr>
                    <a:defRPr/>
                  </a:pPr>
                  <a:endParaRPr lang="ar-SA"/>
                </a:p>
              </c:txPr>
              <c:dLblPos val="outEnd"/>
              <c:showLegendKey val="0"/>
              <c:showVal val="1"/>
              <c:showCatName val="0"/>
              <c:showSerName val="0"/>
              <c:showPercent val="0"/>
              <c:showBubbleSize val="0"/>
              <c:extLst>
                <c:ext xmlns:c16="http://schemas.microsoft.com/office/drawing/2014/chart" uri="{C3380CC4-5D6E-409C-BE32-E72D297353CC}">
                  <c16:uniqueId val="{00000000-EEB3-4BD5-9375-38A8044D4D5C}"/>
                </c:ext>
              </c:extLst>
            </c:dLbl>
            <c:numFmt formatCode="#,##0.0&quot;***&quot;" sourceLinked="0"/>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'Congenity SOL_WB'!$J$10:$K$20</c:f>
              <c:multiLvlStrCache>
                <c:ptCount val="11"/>
                <c:lvl>
                  <c:pt idx="0">
                    <c:v>Congenital disability</c:v>
                  </c:pt>
                  <c:pt idx="1">
                    <c:v>Congenity x male gender</c:v>
                  </c:pt>
                  <c:pt idx="2">
                    <c:v>Congenity x migrated</c:v>
                  </c:pt>
                  <c:pt idx="3">
                    <c:v>Congenity x HH-head has at least secondary education</c:v>
                  </c:pt>
                  <c:pt idx="4">
                    <c:v>Congenity x HH-head is female</c:v>
                  </c:pt>
                  <c:pt idx="5">
                    <c:v>Congenital disability</c:v>
                  </c:pt>
                  <c:pt idx="6">
                    <c:v>Congenity x has attained +secondary education</c:v>
                  </c:pt>
                  <c:pt idx="7">
                    <c:v>Congenital disability</c:v>
                  </c:pt>
                  <c:pt idx="8">
                    <c:v>Congenity x HH-head is female</c:v>
                  </c:pt>
                  <c:pt idx="9">
                    <c:v>Congenity x poorest 2 wealth quintiles</c:v>
                  </c:pt>
                  <c:pt idx="10">
                    <c:v>Congenity x has attained +secondary education</c:v>
                  </c:pt>
                </c:lvl>
                <c:lvl>
                  <c:pt idx="0">
                    <c:v>Y1: Poor standard of living</c:v>
                  </c:pt>
                  <c:pt idx="5">
                    <c:v>Y2: Informal LM activity</c:v>
                  </c:pt>
                  <c:pt idx="7">
                    <c:v>Y3: Inactive in LM</c:v>
                  </c:pt>
                </c:lvl>
              </c:multiLvlStrCache>
            </c:multiLvlStrRef>
          </c:cat>
          <c:val>
            <c:numRef>
              <c:f>'Congenity SOL_WB'!$L$10:$L$20</c:f>
              <c:numCache>
                <c:formatCode>0.0</c:formatCode>
                <c:ptCount val="11"/>
                <c:pt idx="0">
                  <c:v>11.1</c:v>
                </c:pt>
                <c:pt idx="1">
                  <c:v>11.57</c:v>
                </c:pt>
                <c:pt idx="2">
                  <c:v>7.9300000000000024</c:v>
                </c:pt>
                <c:pt idx="3">
                  <c:v>5.4000000000000021</c:v>
                </c:pt>
                <c:pt idx="4">
                  <c:v>17.489999999999917</c:v>
                </c:pt>
                <c:pt idx="5">
                  <c:v>2.3199999999999967</c:v>
                </c:pt>
                <c:pt idx="6">
                  <c:v>-9.4000000000000021</c:v>
                </c:pt>
                <c:pt idx="7">
                  <c:v>21.3</c:v>
                </c:pt>
                <c:pt idx="8">
                  <c:v>38.300000000000004</c:v>
                </c:pt>
                <c:pt idx="9">
                  <c:v>27.71</c:v>
                </c:pt>
                <c:pt idx="10">
                  <c:v>0.20000000000000021</c:v>
                </c:pt>
              </c:numCache>
            </c:numRef>
          </c:val>
          <c:extLst>
            <c:ext xmlns:c16="http://schemas.microsoft.com/office/drawing/2014/chart" uri="{C3380CC4-5D6E-409C-BE32-E72D297353CC}">
              <c16:uniqueId val="{00000001-1487-42AC-B5D7-62755713D22C}"/>
            </c:ext>
          </c:extLst>
        </c:ser>
        <c:dLbls>
          <c:showLegendKey val="0"/>
          <c:showVal val="1"/>
          <c:showCatName val="0"/>
          <c:showSerName val="0"/>
          <c:showPercent val="0"/>
          <c:showBubbleSize val="0"/>
        </c:dLbls>
        <c:gapWidth val="119"/>
        <c:overlap val="-15"/>
        <c:axId val="156015616"/>
        <c:axId val="156025600"/>
      </c:barChart>
      <c:catAx>
        <c:axId val="156015616"/>
        <c:scaling>
          <c:orientation val="minMax"/>
        </c:scaling>
        <c:delete val="0"/>
        <c:axPos val="l"/>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vert="horz"/>
          <a:lstStyle/>
          <a:p>
            <a:pPr>
              <a:defRPr/>
            </a:pPr>
            <a:endParaRPr lang="ar-SA"/>
          </a:p>
        </c:txPr>
        <c:crossAx val="156025600"/>
        <c:crosses val="autoZero"/>
        <c:auto val="1"/>
        <c:lblAlgn val="ctr"/>
        <c:lblOffset val="100"/>
        <c:noMultiLvlLbl val="0"/>
      </c:catAx>
      <c:valAx>
        <c:axId val="15602560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a:pPr>
                <a:r>
                  <a:rPr lang="en-US"/>
                  <a:t>Percentage point change in the probability of Y1, Y2, Y3</a:t>
                </a:r>
              </a:p>
            </c:rich>
          </c:tx>
          <c:layout>
            <c:manualLayout>
              <c:xMode val="edge"/>
              <c:yMode val="edge"/>
              <c:x val="2.6107954099356009E-2"/>
              <c:y val="0.89601451289177092"/>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ar-SA"/>
          </a:p>
        </c:txPr>
        <c:crossAx val="15601561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881506511064808E-2"/>
          <c:y val="4.0935664660622116E-2"/>
          <c:w val="0.55295961530091164"/>
          <c:h val="0.77834318633493493"/>
        </c:manualLayout>
      </c:layout>
      <c:barChart>
        <c:barDir val="bar"/>
        <c:grouping val="clustered"/>
        <c:varyColors val="0"/>
        <c:ser>
          <c:idx val="0"/>
          <c:order val="0"/>
          <c:spPr>
            <a:solidFill>
              <a:schemeClr val="accent1"/>
            </a:solidFill>
            <a:ln>
              <a:noFill/>
            </a:ln>
            <a:effectLst>
              <a:outerShdw blurRad="50800" dist="38100" dir="18900000" algn="bl" rotWithShape="0">
                <a:prstClr val="black">
                  <a:alpha val="40000"/>
                </a:prstClr>
              </a:outerShdw>
            </a:effectLst>
          </c:spPr>
          <c:invertIfNegative val="0"/>
          <c:dLbls>
            <c:dLbl>
              <c:idx val="6"/>
              <c:layout>
                <c:manualLayout>
                  <c:x val="-5.5395524041657533E-2"/>
                  <c:y val="-5.0552922590837324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667-4A3E-854E-407C89DEDACF}"/>
                </c:ext>
              </c:extLst>
            </c:dLbl>
            <c:numFmt formatCode="#,##0.0&quot;***&quot;" sourceLinked="0"/>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'Congenity SOL_Gaza'!$I$10:$J$17</c:f>
              <c:multiLvlStrCache>
                <c:ptCount val="8"/>
                <c:lvl>
                  <c:pt idx="0">
                    <c:v>Congenital disability</c:v>
                  </c:pt>
                  <c:pt idx="1">
                    <c:v>Congenity x migrated</c:v>
                  </c:pt>
                  <c:pt idx="2">
                    <c:v>Congenity x HH-head has at least secondary education</c:v>
                  </c:pt>
                  <c:pt idx="3">
                    <c:v>Congenital disability</c:v>
                  </c:pt>
                  <c:pt idx="4">
                    <c:v>Congenity x has attained +secondary education</c:v>
                  </c:pt>
                  <c:pt idx="5">
                    <c:v>Congenital disability</c:v>
                  </c:pt>
                  <c:pt idx="6">
                    <c:v>Congenity x HH-head is female</c:v>
                  </c:pt>
                  <c:pt idx="7">
                    <c:v>Congenity x has attained +secondary education</c:v>
                  </c:pt>
                </c:lvl>
                <c:lvl>
                  <c:pt idx="0">
                    <c:v>Y1: Poor standard of living</c:v>
                  </c:pt>
                  <c:pt idx="3">
                    <c:v>Y2: Informal LM activity</c:v>
                  </c:pt>
                  <c:pt idx="5">
                    <c:v>Y3: Inactive in LM</c:v>
                  </c:pt>
                </c:lvl>
              </c:multiLvlStrCache>
            </c:multiLvlStrRef>
          </c:cat>
          <c:val>
            <c:numRef>
              <c:f>'Congenity SOL_Gaza'!$K$10:$K$17</c:f>
              <c:numCache>
                <c:formatCode>0.0</c:formatCode>
                <c:ptCount val="8"/>
                <c:pt idx="0">
                  <c:v>7.33</c:v>
                </c:pt>
                <c:pt idx="1">
                  <c:v>1.0000000000000009</c:v>
                </c:pt>
                <c:pt idx="2">
                  <c:v>-11.3</c:v>
                </c:pt>
                <c:pt idx="3">
                  <c:v>4.07</c:v>
                </c:pt>
                <c:pt idx="4">
                  <c:v>0.7999999999999996</c:v>
                </c:pt>
                <c:pt idx="5">
                  <c:v>18.3</c:v>
                </c:pt>
                <c:pt idx="6">
                  <c:v>36.6</c:v>
                </c:pt>
                <c:pt idx="7">
                  <c:v>-1.9000000000000021</c:v>
                </c:pt>
              </c:numCache>
            </c:numRef>
          </c:val>
          <c:extLst>
            <c:ext xmlns:c16="http://schemas.microsoft.com/office/drawing/2014/chart" uri="{C3380CC4-5D6E-409C-BE32-E72D297353CC}">
              <c16:uniqueId val="{00000001-6667-4A3E-854E-407C89DEDACF}"/>
            </c:ext>
          </c:extLst>
        </c:ser>
        <c:dLbls>
          <c:showLegendKey val="0"/>
          <c:showVal val="1"/>
          <c:showCatName val="0"/>
          <c:showSerName val="0"/>
          <c:showPercent val="0"/>
          <c:showBubbleSize val="0"/>
        </c:dLbls>
        <c:gapWidth val="119"/>
        <c:overlap val="-15"/>
        <c:axId val="156218880"/>
        <c:axId val="156220416"/>
      </c:barChart>
      <c:catAx>
        <c:axId val="156218880"/>
        <c:scaling>
          <c:orientation val="minMax"/>
        </c:scaling>
        <c:delete val="0"/>
        <c:axPos val="l"/>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vert="horz"/>
          <a:lstStyle/>
          <a:p>
            <a:pPr>
              <a:defRPr/>
            </a:pPr>
            <a:endParaRPr lang="ar-SA"/>
          </a:p>
        </c:txPr>
        <c:crossAx val="156220416"/>
        <c:crosses val="autoZero"/>
        <c:auto val="1"/>
        <c:lblAlgn val="ctr"/>
        <c:lblOffset val="100"/>
        <c:noMultiLvlLbl val="0"/>
      </c:catAx>
      <c:valAx>
        <c:axId val="15622041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a:pPr>
                <a:r>
                  <a:rPr lang="en-US"/>
                  <a:t>Percentage point change in the probability of Y1, Y2, Y3</a:t>
                </a:r>
              </a:p>
            </c:rich>
          </c:tx>
          <c:layout>
            <c:manualLayout>
              <c:xMode val="edge"/>
              <c:yMode val="edge"/>
              <c:x val="2.6456902282295618E-2"/>
              <c:y val="0.90685416719076251"/>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ar-SA"/>
          </a:p>
        </c:txPr>
        <c:crossAx val="15621888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279564770849808"/>
          <c:y val="5.0925925925925923E-2"/>
          <c:w val="0.87377003406489595"/>
          <c:h val="0.79361025831494514"/>
        </c:manualLayout>
      </c:layout>
      <c:lineChart>
        <c:grouping val="standard"/>
        <c:varyColors val="0"/>
        <c:ser>
          <c:idx val="0"/>
          <c:order val="0"/>
          <c:tx>
            <c:strRef>
              <c:f>Section4.2_Data!$C$17</c:f>
              <c:strCache>
                <c:ptCount val="1"/>
                <c:pt idx="0">
                  <c:v>Boys Ever Enrolled</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Section4.2_Data!$A$19:$A$30</c:f>
              <c:numCache>
                <c:formatCode>General</c:formatCode>
                <c:ptCount val="12"/>
                <c:pt idx="0">
                  <c:v>6</c:v>
                </c:pt>
                <c:pt idx="1">
                  <c:v>7</c:v>
                </c:pt>
                <c:pt idx="2">
                  <c:v>8</c:v>
                </c:pt>
                <c:pt idx="3">
                  <c:v>9</c:v>
                </c:pt>
                <c:pt idx="4">
                  <c:v>10</c:v>
                </c:pt>
                <c:pt idx="5">
                  <c:v>11</c:v>
                </c:pt>
                <c:pt idx="6">
                  <c:v>12</c:v>
                </c:pt>
                <c:pt idx="7">
                  <c:v>13</c:v>
                </c:pt>
                <c:pt idx="8">
                  <c:v>14</c:v>
                </c:pt>
                <c:pt idx="9">
                  <c:v>15</c:v>
                </c:pt>
                <c:pt idx="10">
                  <c:v>16</c:v>
                </c:pt>
                <c:pt idx="11">
                  <c:v>17</c:v>
                </c:pt>
              </c:numCache>
            </c:numRef>
          </c:cat>
          <c:val>
            <c:numRef>
              <c:f>Section4.2_Data!$C$19:$C$30</c:f>
              <c:numCache>
                <c:formatCode>0.0</c:formatCode>
                <c:ptCount val="12"/>
                <c:pt idx="0">
                  <c:v>49.629630000000013</c:v>
                </c:pt>
                <c:pt idx="1">
                  <c:v>56.400510000000011</c:v>
                </c:pt>
                <c:pt idx="2">
                  <c:v>56.561680000000003</c:v>
                </c:pt>
                <c:pt idx="3">
                  <c:v>61.671089999999992</c:v>
                </c:pt>
                <c:pt idx="4">
                  <c:v>63.958640000000003</c:v>
                </c:pt>
                <c:pt idx="5">
                  <c:v>65.427000000000007</c:v>
                </c:pt>
                <c:pt idx="6">
                  <c:v>67.954220000000305</c:v>
                </c:pt>
                <c:pt idx="7">
                  <c:v>70.168069999999986</c:v>
                </c:pt>
                <c:pt idx="8">
                  <c:v>69.955160000000006</c:v>
                </c:pt>
                <c:pt idx="9">
                  <c:v>68.537660000000315</c:v>
                </c:pt>
                <c:pt idx="10">
                  <c:v>74.006119999999996</c:v>
                </c:pt>
                <c:pt idx="11">
                  <c:v>71.508379999999988</c:v>
                </c:pt>
              </c:numCache>
            </c:numRef>
          </c:val>
          <c:smooth val="0"/>
          <c:extLst>
            <c:ext xmlns:c16="http://schemas.microsoft.com/office/drawing/2014/chart" uri="{C3380CC4-5D6E-409C-BE32-E72D297353CC}">
              <c16:uniqueId val="{00000000-5F7E-4216-90F1-49265DE7915C}"/>
            </c:ext>
          </c:extLst>
        </c:ser>
        <c:ser>
          <c:idx val="1"/>
          <c:order val="1"/>
          <c:tx>
            <c:strRef>
              <c:f>Section4.2_Data!$D$17</c:f>
              <c:strCache>
                <c:ptCount val="1"/>
                <c:pt idx="0">
                  <c:v>Girls Ever Enrolled</c:v>
                </c:pt>
              </c:strCache>
            </c:strRef>
          </c:tx>
          <c:spPr>
            <a:ln w="28575" cap="rnd">
              <a:solidFill>
                <a:schemeClr val="accent2"/>
              </a:solidFill>
              <a:round/>
            </a:ln>
            <a:effectLst/>
          </c:spPr>
          <c:marker>
            <c:symbol val="x"/>
            <c:size val="5"/>
            <c:spPr>
              <a:solidFill>
                <a:schemeClr val="accent2"/>
              </a:solidFill>
              <a:ln w="9525">
                <a:solidFill>
                  <a:schemeClr val="accent2"/>
                </a:solidFill>
              </a:ln>
              <a:effectLst/>
            </c:spPr>
          </c:marker>
          <c:cat>
            <c:numRef>
              <c:f>Section4.2_Data!$A$19:$A$30</c:f>
              <c:numCache>
                <c:formatCode>General</c:formatCode>
                <c:ptCount val="12"/>
                <c:pt idx="0">
                  <c:v>6</c:v>
                </c:pt>
                <c:pt idx="1">
                  <c:v>7</c:v>
                </c:pt>
                <c:pt idx="2">
                  <c:v>8</c:v>
                </c:pt>
                <c:pt idx="3">
                  <c:v>9</c:v>
                </c:pt>
                <c:pt idx="4">
                  <c:v>10</c:v>
                </c:pt>
                <c:pt idx="5">
                  <c:v>11</c:v>
                </c:pt>
                <c:pt idx="6">
                  <c:v>12</c:v>
                </c:pt>
                <c:pt idx="7">
                  <c:v>13</c:v>
                </c:pt>
                <c:pt idx="8">
                  <c:v>14</c:v>
                </c:pt>
                <c:pt idx="9">
                  <c:v>15</c:v>
                </c:pt>
                <c:pt idx="10">
                  <c:v>16</c:v>
                </c:pt>
                <c:pt idx="11">
                  <c:v>17</c:v>
                </c:pt>
              </c:numCache>
            </c:numRef>
          </c:cat>
          <c:val>
            <c:numRef>
              <c:f>Section4.2_Data!$D$19:$D$30</c:f>
              <c:numCache>
                <c:formatCode>0.0</c:formatCode>
                <c:ptCount val="12"/>
                <c:pt idx="0">
                  <c:v>45.548650000000002</c:v>
                </c:pt>
                <c:pt idx="1">
                  <c:v>56.481479999999998</c:v>
                </c:pt>
                <c:pt idx="2">
                  <c:v>58.858270000000005</c:v>
                </c:pt>
                <c:pt idx="3">
                  <c:v>59.758550000000113</c:v>
                </c:pt>
                <c:pt idx="4">
                  <c:v>62.4</c:v>
                </c:pt>
                <c:pt idx="5">
                  <c:v>62.809920000000005</c:v>
                </c:pt>
                <c:pt idx="6">
                  <c:v>64.693879999999979</c:v>
                </c:pt>
                <c:pt idx="7">
                  <c:v>64.2</c:v>
                </c:pt>
                <c:pt idx="8">
                  <c:v>63.698630000000144</c:v>
                </c:pt>
                <c:pt idx="9">
                  <c:v>62.053570000000001</c:v>
                </c:pt>
                <c:pt idx="10">
                  <c:v>65.763550000000023</c:v>
                </c:pt>
                <c:pt idx="11">
                  <c:v>60.539220000000007</c:v>
                </c:pt>
              </c:numCache>
            </c:numRef>
          </c:val>
          <c:smooth val="0"/>
          <c:extLst>
            <c:ext xmlns:c16="http://schemas.microsoft.com/office/drawing/2014/chart" uri="{C3380CC4-5D6E-409C-BE32-E72D297353CC}">
              <c16:uniqueId val="{00000001-5F7E-4216-90F1-49265DE7915C}"/>
            </c:ext>
          </c:extLst>
        </c:ser>
        <c:ser>
          <c:idx val="2"/>
          <c:order val="2"/>
          <c:tx>
            <c:strRef>
              <c:f>Section4.2_Data!$G$17</c:f>
              <c:strCache>
                <c:ptCount val="1"/>
                <c:pt idx="0">
                  <c:v>Boys Never Enrolled</c:v>
                </c:pt>
              </c:strCache>
            </c:strRef>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cat>
            <c:numRef>
              <c:f>Section4.2_Data!$A$19:$A$30</c:f>
              <c:numCache>
                <c:formatCode>General</c:formatCode>
                <c:ptCount val="12"/>
                <c:pt idx="0">
                  <c:v>6</c:v>
                </c:pt>
                <c:pt idx="1">
                  <c:v>7</c:v>
                </c:pt>
                <c:pt idx="2">
                  <c:v>8</c:v>
                </c:pt>
                <c:pt idx="3">
                  <c:v>9</c:v>
                </c:pt>
                <c:pt idx="4">
                  <c:v>10</c:v>
                </c:pt>
                <c:pt idx="5">
                  <c:v>11</c:v>
                </c:pt>
                <c:pt idx="6">
                  <c:v>12</c:v>
                </c:pt>
                <c:pt idx="7">
                  <c:v>13</c:v>
                </c:pt>
                <c:pt idx="8">
                  <c:v>14</c:v>
                </c:pt>
                <c:pt idx="9">
                  <c:v>15</c:v>
                </c:pt>
                <c:pt idx="10">
                  <c:v>16</c:v>
                </c:pt>
                <c:pt idx="11">
                  <c:v>17</c:v>
                </c:pt>
              </c:numCache>
            </c:numRef>
          </c:cat>
          <c:val>
            <c:numRef>
              <c:f>Section4.2_Data!$G$19:$G$30</c:f>
              <c:numCache>
                <c:formatCode>0.0</c:formatCode>
                <c:ptCount val="12"/>
                <c:pt idx="0">
                  <c:v>50.370370000000001</c:v>
                </c:pt>
                <c:pt idx="1">
                  <c:v>43.599490000000003</c:v>
                </c:pt>
                <c:pt idx="2">
                  <c:v>43.438320000000012</c:v>
                </c:pt>
                <c:pt idx="3">
                  <c:v>38.328910000000128</c:v>
                </c:pt>
                <c:pt idx="4">
                  <c:v>36.041360000000005</c:v>
                </c:pt>
                <c:pt idx="5">
                  <c:v>34.573</c:v>
                </c:pt>
                <c:pt idx="6">
                  <c:v>32.045780000000001</c:v>
                </c:pt>
                <c:pt idx="7">
                  <c:v>29.831930000000035</c:v>
                </c:pt>
                <c:pt idx="8">
                  <c:v>30.044840000000001</c:v>
                </c:pt>
                <c:pt idx="9">
                  <c:v>31.462329999999856</c:v>
                </c:pt>
                <c:pt idx="10">
                  <c:v>25.993880000000004</c:v>
                </c:pt>
                <c:pt idx="11">
                  <c:v>28.491619999999912</c:v>
                </c:pt>
              </c:numCache>
            </c:numRef>
          </c:val>
          <c:smooth val="0"/>
          <c:extLst>
            <c:ext xmlns:c16="http://schemas.microsoft.com/office/drawing/2014/chart" uri="{C3380CC4-5D6E-409C-BE32-E72D297353CC}">
              <c16:uniqueId val="{00000002-5F7E-4216-90F1-49265DE7915C}"/>
            </c:ext>
          </c:extLst>
        </c:ser>
        <c:ser>
          <c:idx val="3"/>
          <c:order val="3"/>
          <c:tx>
            <c:strRef>
              <c:f>Section4.2_Data!$H$17</c:f>
              <c:strCache>
                <c:ptCount val="1"/>
                <c:pt idx="0">
                  <c:v>Girls Never Enrolled</c:v>
                </c:pt>
              </c:strCache>
            </c:strRef>
          </c:tx>
          <c:spPr>
            <a:ln w="28575" cap="rnd">
              <a:solidFill>
                <a:schemeClr val="accent2"/>
              </a:solidFill>
              <a:prstDash val="sysDot"/>
              <a:round/>
            </a:ln>
            <a:effectLst/>
          </c:spPr>
          <c:marker>
            <c:symbol val="x"/>
            <c:size val="5"/>
            <c:spPr>
              <a:solidFill>
                <a:schemeClr val="accent2"/>
              </a:solidFill>
              <a:ln w="9525">
                <a:solidFill>
                  <a:schemeClr val="accent2"/>
                </a:solidFill>
              </a:ln>
              <a:effectLst/>
            </c:spPr>
          </c:marker>
          <c:cat>
            <c:numRef>
              <c:f>Section4.2_Data!$A$19:$A$30</c:f>
              <c:numCache>
                <c:formatCode>General</c:formatCode>
                <c:ptCount val="12"/>
                <c:pt idx="0">
                  <c:v>6</c:v>
                </c:pt>
                <c:pt idx="1">
                  <c:v>7</c:v>
                </c:pt>
                <c:pt idx="2">
                  <c:v>8</c:v>
                </c:pt>
                <c:pt idx="3">
                  <c:v>9</c:v>
                </c:pt>
                <c:pt idx="4">
                  <c:v>10</c:v>
                </c:pt>
                <c:pt idx="5">
                  <c:v>11</c:v>
                </c:pt>
                <c:pt idx="6">
                  <c:v>12</c:v>
                </c:pt>
                <c:pt idx="7">
                  <c:v>13</c:v>
                </c:pt>
                <c:pt idx="8">
                  <c:v>14</c:v>
                </c:pt>
                <c:pt idx="9">
                  <c:v>15</c:v>
                </c:pt>
                <c:pt idx="10">
                  <c:v>16</c:v>
                </c:pt>
                <c:pt idx="11">
                  <c:v>17</c:v>
                </c:pt>
              </c:numCache>
            </c:numRef>
          </c:cat>
          <c:val>
            <c:numRef>
              <c:f>Section4.2_Data!$H$19:$H$30</c:f>
              <c:numCache>
                <c:formatCode>0.0</c:formatCode>
                <c:ptCount val="12"/>
                <c:pt idx="0">
                  <c:v>54.451349999999998</c:v>
                </c:pt>
                <c:pt idx="1">
                  <c:v>43.518520000000002</c:v>
                </c:pt>
                <c:pt idx="2">
                  <c:v>41.141730000000003</c:v>
                </c:pt>
                <c:pt idx="3">
                  <c:v>40.24145</c:v>
                </c:pt>
                <c:pt idx="4">
                  <c:v>37.6</c:v>
                </c:pt>
                <c:pt idx="5">
                  <c:v>37.190080000000009</c:v>
                </c:pt>
                <c:pt idx="6">
                  <c:v>35.30612</c:v>
                </c:pt>
                <c:pt idx="7">
                  <c:v>35.800000000000004</c:v>
                </c:pt>
                <c:pt idx="8">
                  <c:v>36.301369999999999</c:v>
                </c:pt>
                <c:pt idx="9">
                  <c:v>37.946429999999999</c:v>
                </c:pt>
                <c:pt idx="10">
                  <c:v>34.236450000000012</c:v>
                </c:pt>
                <c:pt idx="11">
                  <c:v>39.46078</c:v>
                </c:pt>
              </c:numCache>
            </c:numRef>
          </c:val>
          <c:smooth val="0"/>
          <c:extLst>
            <c:ext xmlns:c16="http://schemas.microsoft.com/office/drawing/2014/chart" uri="{C3380CC4-5D6E-409C-BE32-E72D297353CC}">
              <c16:uniqueId val="{00000003-5F7E-4216-90F1-49265DE7915C}"/>
            </c:ext>
          </c:extLst>
        </c:ser>
        <c:dLbls>
          <c:showLegendKey val="0"/>
          <c:showVal val="0"/>
          <c:showCatName val="0"/>
          <c:showSerName val="0"/>
          <c:showPercent val="0"/>
          <c:showBubbleSize val="0"/>
        </c:dLbls>
        <c:marker val="1"/>
        <c:smooth val="0"/>
        <c:axId val="172945792"/>
        <c:axId val="175366144"/>
      </c:lineChart>
      <c:catAx>
        <c:axId val="172945792"/>
        <c:scaling>
          <c:orientation val="minMax"/>
        </c:scaling>
        <c:delete val="0"/>
        <c:axPos val="b"/>
        <c:title>
          <c:tx>
            <c:rich>
              <a:bodyPr rot="0" vert="horz"/>
              <a:lstStyle/>
              <a:p>
                <a:pPr>
                  <a:defRPr/>
                </a:pPr>
                <a:r>
                  <a:rPr lang="en-US"/>
                  <a:t>Age</a:t>
                </a:r>
              </a:p>
            </c:rich>
          </c:tx>
          <c:layout>
            <c:manualLayout>
              <c:xMode val="edge"/>
              <c:yMode val="edge"/>
              <c:x val="0.47669230153078918"/>
              <c:y val="0.92183184787978445"/>
            </c:manualLayout>
          </c:layout>
          <c:overlay val="0"/>
          <c:spPr>
            <a:noFill/>
            <a:ln>
              <a:noFill/>
            </a:ln>
            <a:effectLst/>
          </c:spPr>
        </c:title>
        <c:numFmt formatCode="General" sourceLinked="1"/>
        <c:majorTickMark val="none"/>
        <c:minorTickMark val="none"/>
        <c:tickLblPos val="nextTo"/>
        <c:spPr>
          <a:noFill/>
          <a:ln>
            <a:solidFill>
              <a:sysClr val="windowText" lastClr="000000"/>
            </a:solidFill>
          </a:ln>
          <a:effectLst/>
        </c:spPr>
        <c:txPr>
          <a:bodyPr rot="-60000000" vert="horz"/>
          <a:lstStyle/>
          <a:p>
            <a:pPr>
              <a:defRPr/>
            </a:pPr>
            <a:endParaRPr lang="ar-SA"/>
          </a:p>
        </c:txPr>
        <c:crossAx val="175366144"/>
        <c:crosses val="autoZero"/>
        <c:auto val="1"/>
        <c:lblAlgn val="ctr"/>
        <c:lblOffset val="100"/>
        <c:noMultiLvlLbl val="0"/>
      </c:catAx>
      <c:valAx>
        <c:axId val="175366144"/>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Percentage of children with disability</a:t>
                </a:r>
              </a:p>
            </c:rich>
          </c:tx>
          <c:layout/>
          <c:overlay val="0"/>
          <c:spPr>
            <a:noFill/>
            <a:ln>
              <a:noFill/>
            </a:ln>
            <a:effectLst/>
          </c:spPr>
        </c:title>
        <c:numFmt formatCode="#,##0" sourceLinked="0"/>
        <c:majorTickMark val="none"/>
        <c:minorTickMark val="none"/>
        <c:tickLblPos val="nextTo"/>
        <c:spPr>
          <a:noFill/>
          <a:ln>
            <a:solidFill>
              <a:sysClr val="windowText" lastClr="000000"/>
            </a:solidFill>
          </a:ln>
          <a:effectLst/>
        </c:spPr>
        <c:txPr>
          <a:bodyPr rot="-60000000" vert="horz"/>
          <a:lstStyle/>
          <a:p>
            <a:pPr>
              <a:defRPr/>
            </a:pPr>
            <a:endParaRPr lang="ar-SA"/>
          </a:p>
        </c:txPr>
        <c:crossAx val="172945792"/>
        <c:crosses val="autoZero"/>
        <c:crossBetween val="between"/>
      </c:valAx>
      <c:spPr>
        <a:noFill/>
        <a:ln>
          <a:noFill/>
        </a:ln>
        <a:effectLst/>
      </c:spPr>
    </c:plotArea>
    <c:legend>
      <c:legendPos val="b"/>
      <c:layout>
        <c:manualLayout>
          <c:xMode val="edge"/>
          <c:yMode val="edge"/>
          <c:x val="0.11720730815080845"/>
          <c:y val="5.7106540612189352E-2"/>
          <c:w val="0.77754335011402265"/>
          <c:h val="0.12197690827583239"/>
        </c:manualLayout>
      </c:layout>
      <c:overlay val="0"/>
      <c:spPr>
        <a:noFill/>
        <a:ln>
          <a:noFill/>
        </a:ln>
        <a:effectLst/>
      </c:spPr>
      <c:txPr>
        <a:bodyPr rot="0" vert="horz"/>
        <a:lstStyle/>
        <a:p>
          <a:pPr>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7956191263092903E-2"/>
          <c:y val="3.9875381583068505E-2"/>
          <c:w val="0.91093280528657472"/>
          <c:h val="0.8048883098245817"/>
        </c:manualLayout>
      </c:layout>
      <c:barChart>
        <c:barDir val="col"/>
        <c:grouping val="clustered"/>
        <c:varyColors val="0"/>
        <c:ser>
          <c:idx val="1"/>
          <c:order val="0"/>
          <c:tx>
            <c:strRef>
              <c:f>Section4.2_Data!$B$35</c:f>
              <c:strCache>
                <c:ptCount val="1"/>
                <c:pt idx="0">
                  <c:v>Male</c:v>
                </c:pt>
              </c:strCache>
            </c:strRef>
          </c:tx>
          <c:spPr>
            <a:pattFill prst="pct80">
              <a:fgClr>
                <a:schemeClr val="accent5"/>
              </a:fgClr>
              <a:bgClr>
                <a:schemeClr val="bg1"/>
              </a:bgClr>
            </a:pattFill>
            <a:ln>
              <a:noFill/>
            </a:ln>
            <a:effectLst>
              <a:outerShdw blurRad="50800" dist="38100" dir="18900000" algn="bl" rotWithShape="0">
                <a:prstClr val="black">
                  <a:alpha val="40000"/>
                </a:prstClr>
              </a:outerShdw>
            </a:effectLst>
          </c:spPr>
          <c:invertIfNegative val="0"/>
          <c:dLbls>
            <c:dLbl>
              <c:idx val="4"/>
              <c:layout>
                <c:manualLayout>
                  <c:x val="7.0671391200651324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652-4002-A723-3A903E41EB57}"/>
                </c:ext>
              </c:extLst>
            </c:dLbl>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Section4.2_Data!$A$37:$A$43</c:f>
              <c:strCache>
                <c:ptCount val="7"/>
                <c:pt idx="0">
                  <c:v>Illiterate</c:v>
                </c:pt>
                <c:pt idx="1">
                  <c:v>Can read &amp; write</c:v>
                </c:pt>
                <c:pt idx="2">
                  <c:v>Elementary</c:v>
                </c:pt>
                <c:pt idx="3">
                  <c:v>Preparatory</c:v>
                </c:pt>
                <c:pt idx="4">
                  <c:v>Secondary</c:v>
                </c:pt>
                <c:pt idx="5">
                  <c:v>Intermediate diploma</c:v>
                </c:pt>
                <c:pt idx="6">
                  <c:v>Bachelor or above</c:v>
                </c:pt>
              </c:strCache>
            </c:strRef>
          </c:cat>
          <c:val>
            <c:numRef>
              <c:f>Section4.2_Data!$B$37:$B$43</c:f>
              <c:numCache>
                <c:formatCode>0.0</c:formatCode>
                <c:ptCount val="7"/>
                <c:pt idx="0">
                  <c:v>19.86</c:v>
                </c:pt>
                <c:pt idx="1">
                  <c:v>16.91</c:v>
                </c:pt>
                <c:pt idx="2">
                  <c:v>19.64</c:v>
                </c:pt>
                <c:pt idx="3">
                  <c:v>22.07</c:v>
                </c:pt>
                <c:pt idx="4">
                  <c:v>11.69</c:v>
                </c:pt>
                <c:pt idx="5">
                  <c:v>3.6699999999999995</c:v>
                </c:pt>
                <c:pt idx="6">
                  <c:v>6.1499999999999995</c:v>
                </c:pt>
              </c:numCache>
            </c:numRef>
          </c:val>
          <c:extLst>
            <c:ext xmlns:c16="http://schemas.microsoft.com/office/drawing/2014/chart" uri="{C3380CC4-5D6E-409C-BE32-E72D297353CC}">
              <c16:uniqueId val="{00000001-6652-4002-A723-3A903E41EB57}"/>
            </c:ext>
          </c:extLst>
        </c:ser>
        <c:ser>
          <c:idx val="2"/>
          <c:order val="1"/>
          <c:tx>
            <c:strRef>
              <c:f>Section4.2_Data!$C$35</c:f>
              <c:strCache>
                <c:ptCount val="1"/>
                <c:pt idx="0">
                  <c:v>Female</c:v>
                </c:pt>
              </c:strCache>
            </c:strRef>
          </c:tx>
          <c:spPr>
            <a:pattFill prst="smCheck">
              <a:fgClr>
                <a:srgbClr val="FF9966"/>
              </a:fgClr>
              <a:bgClr>
                <a:schemeClr val="bg1"/>
              </a:bgClr>
            </a:pattFill>
            <a:ln>
              <a:noFill/>
            </a:ln>
            <a:effectLst>
              <a:outerShdw blurRad="50800" dist="38100" dir="18900000" algn="bl" rotWithShape="0">
                <a:prstClr val="black">
                  <a:alpha val="40000"/>
                </a:prstClr>
              </a:outerShdw>
            </a:effectLst>
          </c:spPr>
          <c:invertIfNegative val="0"/>
          <c:dLbls>
            <c:dLbl>
              <c:idx val="1"/>
              <c:layout>
                <c:manualLayout>
                  <c:x val="1.4134278240130221E-2"/>
                  <c:y val="4.519774011299371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652-4002-A723-3A903E41EB57}"/>
                </c:ext>
              </c:extLst>
            </c:dLbl>
            <c:dLbl>
              <c:idx val="2"/>
              <c:layout>
                <c:manualLayout>
                  <c:x val="1.4134278240130221E-2"/>
                  <c:y val="4.5197740112994404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652-4002-A723-3A903E41EB57}"/>
                </c:ext>
              </c:extLst>
            </c:dLbl>
            <c:dLbl>
              <c:idx val="3"/>
              <c:layout>
                <c:manualLayout>
                  <c:x val="1.1778565200108523E-2"/>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6652-4002-A723-3A903E41EB57}"/>
                </c:ext>
              </c:extLst>
            </c:dLbl>
            <c:dLbl>
              <c:idx val="4"/>
              <c:layout>
                <c:manualLayout>
                  <c:x val="1.4134278240130181E-2"/>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6652-4002-A723-3A903E41EB57}"/>
                </c:ext>
              </c:extLst>
            </c:dLbl>
            <c:dLbl>
              <c:idx val="5"/>
              <c:layout>
                <c:manualLayout>
                  <c:x val="9.4228521600868524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6652-4002-A723-3A903E41EB57}"/>
                </c:ext>
              </c:extLst>
            </c:dLbl>
            <c:dLbl>
              <c:idx val="6"/>
              <c:layout>
                <c:manualLayout>
                  <c:x val="1.4134278240130261E-2"/>
                  <c:y val="-8.2861566316606158E-1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6652-4002-A723-3A903E41EB57}"/>
                </c:ext>
              </c:extLst>
            </c:dLbl>
            <c:dLbl>
              <c:idx val="7"/>
              <c:layout>
                <c:manualLayout>
                  <c:x val="9.4228521600868524E-3"/>
                  <c:y val="-8.286156631660615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652-4002-A723-3A903E41EB57}"/>
                </c:ext>
              </c:extLst>
            </c:dLbl>
            <c:dLbl>
              <c:idx val="8"/>
              <c:layout>
                <c:manualLayout>
                  <c:x val="1.1778565200108608E-2"/>
                  <c:y val="-8.286156631660615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652-4002-A723-3A903E41EB57}"/>
                </c:ext>
              </c:extLst>
            </c:dLbl>
            <c:dLbl>
              <c:idx val="9"/>
              <c:layout>
                <c:manualLayout>
                  <c:x val="9.4228521600868524E-3"/>
                  <c:y val="-8.286156631660615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652-4002-A723-3A903E41EB57}"/>
                </c:ext>
              </c:extLst>
            </c:dLbl>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Section4.2_Data!$A$37:$A$43</c:f>
              <c:strCache>
                <c:ptCount val="7"/>
                <c:pt idx="0">
                  <c:v>Illiterate</c:v>
                </c:pt>
                <c:pt idx="1">
                  <c:v>Can read &amp; write</c:v>
                </c:pt>
                <c:pt idx="2">
                  <c:v>Elementary</c:v>
                </c:pt>
                <c:pt idx="3">
                  <c:v>Preparatory</c:v>
                </c:pt>
                <c:pt idx="4">
                  <c:v>Secondary</c:v>
                </c:pt>
                <c:pt idx="5">
                  <c:v>Intermediate diploma</c:v>
                </c:pt>
                <c:pt idx="6">
                  <c:v>Bachelor or above</c:v>
                </c:pt>
              </c:strCache>
            </c:strRef>
          </c:cat>
          <c:val>
            <c:numRef>
              <c:f>Section4.2_Data!$C$37:$C$43</c:f>
              <c:numCache>
                <c:formatCode>0.0</c:formatCode>
                <c:ptCount val="7"/>
                <c:pt idx="0">
                  <c:v>46.34</c:v>
                </c:pt>
                <c:pt idx="1">
                  <c:v>14.99</c:v>
                </c:pt>
                <c:pt idx="2">
                  <c:v>13.460000000000004</c:v>
                </c:pt>
                <c:pt idx="3">
                  <c:v>12.950000000000006</c:v>
                </c:pt>
                <c:pt idx="4">
                  <c:v>7.1899999999999995</c:v>
                </c:pt>
                <c:pt idx="5">
                  <c:v>2.4299999999999997</c:v>
                </c:pt>
                <c:pt idx="6">
                  <c:v>2.65</c:v>
                </c:pt>
              </c:numCache>
            </c:numRef>
          </c:val>
          <c:extLst>
            <c:ext xmlns:c16="http://schemas.microsoft.com/office/drawing/2014/chart" uri="{C3380CC4-5D6E-409C-BE32-E72D297353CC}">
              <c16:uniqueId val="{0000000B-6652-4002-A723-3A903E41EB57}"/>
            </c:ext>
          </c:extLst>
        </c:ser>
        <c:dLbls>
          <c:showLegendKey val="0"/>
          <c:showVal val="0"/>
          <c:showCatName val="0"/>
          <c:showSerName val="0"/>
          <c:showPercent val="0"/>
          <c:showBubbleSize val="0"/>
        </c:dLbls>
        <c:gapWidth val="80"/>
        <c:axId val="179464832"/>
        <c:axId val="179483776"/>
      </c:barChart>
      <c:catAx>
        <c:axId val="179464832"/>
        <c:scaling>
          <c:orientation val="minMax"/>
        </c:scaling>
        <c:delete val="0"/>
        <c:axPos val="b"/>
        <c:numFmt formatCode="General" sourceLinked="1"/>
        <c:majorTickMark val="none"/>
        <c:minorTickMark val="none"/>
        <c:tickLblPos val="nextTo"/>
        <c:spPr>
          <a:noFill/>
          <a:ln>
            <a:solidFill>
              <a:sysClr val="windowText" lastClr="000000"/>
            </a:solidFill>
          </a:ln>
          <a:effectLst/>
        </c:spPr>
        <c:txPr>
          <a:bodyPr rot="-60000000" vert="horz"/>
          <a:lstStyle/>
          <a:p>
            <a:pPr>
              <a:defRPr/>
            </a:pPr>
            <a:endParaRPr lang="ar-SA"/>
          </a:p>
        </c:txPr>
        <c:crossAx val="179483776"/>
        <c:crosses val="autoZero"/>
        <c:auto val="1"/>
        <c:lblAlgn val="ctr"/>
        <c:lblOffset val="100"/>
        <c:noMultiLvlLbl val="0"/>
      </c:catAx>
      <c:valAx>
        <c:axId val="179483776"/>
        <c:scaling>
          <c:orientation val="minMax"/>
        </c:scaling>
        <c:delete val="0"/>
        <c:axPos val="l"/>
        <c:title>
          <c:tx>
            <c:rich>
              <a:bodyPr rot="-5400000" vert="horz"/>
              <a:lstStyle/>
              <a:p>
                <a:pPr>
                  <a:defRPr/>
                </a:pPr>
                <a:r>
                  <a:rPr lang="en-US"/>
                  <a:t>Percentage of PWD</a:t>
                </a:r>
              </a:p>
            </c:rich>
          </c:tx>
          <c:layout/>
          <c:overlay val="0"/>
          <c:spPr>
            <a:noFill/>
            <a:ln>
              <a:noFill/>
            </a:ln>
            <a:effectLst/>
          </c:spPr>
        </c:title>
        <c:numFmt formatCode="#,##0" sourceLinked="0"/>
        <c:majorTickMark val="none"/>
        <c:minorTickMark val="none"/>
        <c:tickLblPos val="nextTo"/>
        <c:spPr>
          <a:noFill/>
          <a:ln>
            <a:solidFill>
              <a:sysClr val="windowText" lastClr="000000"/>
            </a:solidFill>
          </a:ln>
          <a:effectLst/>
        </c:spPr>
        <c:txPr>
          <a:bodyPr rot="-60000000" vert="horz"/>
          <a:lstStyle/>
          <a:p>
            <a:pPr>
              <a:defRPr/>
            </a:pPr>
            <a:endParaRPr lang="ar-SA"/>
          </a:p>
        </c:txPr>
        <c:crossAx val="179464832"/>
        <c:crosses val="autoZero"/>
        <c:crossBetween val="between"/>
        <c:majorUnit val="10"/>
      </c:valAx>
      <c:spPr>
        <a:noFill/>
        <a:ln>
          <a:noFill/>
        </a:ln>
        <a:effectLst/>
      </c:spPr>
    </c:plotArea>
    <c:legend>
      <c:legendPos val="b"/>
      <c:layout>
        <c:manualLayout>
          <c:xMode val="edge"/>
          <c:yMode val="edge"/>
          <c:x val="0.79398182627893565"/>
          <c:y val="5.1504082822980482E-2"/>
          <c:w val="0.19052683958572303"/>
          <c:h val="8.6873194904690976E-2"/>
        </c:manualLayout>
      </c:layout>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9248415120090274E-2"/>
          <c:y val="3.9875381583068505E-2"/>
          <c:w val="0.90964045412599404"/>
          <c:h val="0.80871962989062152"/>
        </c:manualLayout>
      </c:layout>
      <c:barChart>
        <c:barDir val="col"/>
        <c:grouping val="clustered"/>
        <c:varyColors val="0"/>
        <c:ser>
          <c:idx val="0"/>
          <c:order val="0"/>
          <c:tx>
            <c:strRef>
              <c:f>Section4.2_Data!$B$51</c:f>
              <c:strCache>
                <c:ptCount val="1"/>
                <c:pt idx="0">
                  <c:v>Palestine</c:v>
                </c:pt>
              </c:strCache>
            </c:strRef>
          </c:tx>
          <c:spPr>
            <a:pattFill prst="dkUpDiag">
              <a:fgClr>
                <a:schemeClr val="accent6"/>
              </a:fgClr>
              <a:bgClr>
                <a:schemeClr val="bg1"/>
              </a:bgClr>
            </a:pattFill>
            <a:ln>
              <a:noFill/>
            </a:ln>
            <a:effectLst>
              <a:outerShdw blurRad="50800" dist="38100" dir="18900000" algn="bl" rotWithShape="0">
                <a:prstClr val="black">
                  <a:alpha val="40000"/>
                </a:prstClr>
              </a:outerShdw>
            </a:effectLst>
          </c:spPr>
          <c:invertIfNegative val="0"/>
          <c:dLbls>
            <c:dLbl>
              <c:idx val="2"/>
              <c:layout>
                <c:manualLayout>
                  <c:x val="-4.2659968697030849E-17"/>
                  <c:y val="5.1880674448767832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3B25-45E8-A823-E029D91B75E4}"/>
                </c:ext>
              </c:extLst>
            </c:dLbl>
            <c:dLbl>
              <c:idx val="5"/>
              <c:layout>
                <c:manualLayout>
                  <c:x val="-1.7063987478812404E-16"/>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B25-45E8-A823-E029D91B75E4}"/>
                </c:ext>
              </c:extLst>
            </c:dLbl>
            <c:dLbl>
              <c:idx val="6"/>
              <c:layout>
                <c:manualLayout>
                  <c:x val="0"/>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B25-45E8-A823-E029D91B75E4}"/>
                </c:ext>
              </c:extLst>
            </c:dLbl>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Section4.2_Data!$A$52:$A$58</c:f>
              <c:strCache>
                <c:ptCount val="7"/>
                <c:pt idx="0">
                  <c:v>Illiterate</c:v>
                </c:pt>
                <c:pt idx="1">
                  <c:v>Can read &amp; write</c:v>
                </c:pt>
                <c:pt idx="2">
                  <c:v>Elementary</c:v>
                </c:pt>
                <c:pt idx="3">
                  <c:v>Preparatory</c:v>
                </c:pt>
                <c:pt idx="4">
                  <c:v>Secondary</c:v>
                </c:pt>
                <c:pt idx="5">
                  <c:v>Intermediate diploma</c:v>
                </c:pt>
                <c:pt idx="6">
                  <c:v>Bachelor or above</c:v>
                </c:pt>
              </c:strCache>
            </c:strRef>
          </c:cat>
          <c:val>
            <c:numRef>
              <c:f>Section4.2_Data!$B$52:$B$58</c:f>
              <c:numCache>
                <c:formatCode>0.0</c:formatCode>
                <c:ptCount val="7"/>
                <c:pt idx="0">
                  <c:v>31.64</c:v>
                </c:pt>
                <c:pt idx="1">
                  <c:v>16.059999999999999</c:v>
                </c:pt>
                <c:pt idx="2">
                  <c:v>16.89</c:v>
                </c:pt>
                <c:pt idx="3">
                  <c:v>18.010000000000005</c:v>
                </c:pt>
                <c:pt idx="4">
                  <c:v>9.69</c:v>
                </c:pt>
                <c:pt idx="5">
                  <c:v>3.12</c:v>
                </c:pt>
                <c:pt idx="6">
                  <c:v>4.5999999999999996</c:v>
                </c:pt>
              </c:numCache>
            </c:numRef>
          </c:val>
          <c:extLst>
            <c:ext xmlns:c16="http://schemas.microsoft.com/office/drawing/2014/chart" uri="{C3380CC4-5D6E-409C-BE32-E72D297353CC}">
              <c16:uniqueId val="{00000002-3B25-45E8-A823-E029D91B75E4}"/>
            </c:ext>
          </c:extLst>
        </c:ser>
        <c:ser>
          <c:idx val="1"/>
          <c:order val="1"/>
          <c:tx>
            <c:strRef>
              <c:f>Section4.2_Data!$C$51</c:f>
              <c:strCache>
                <c:ptCount val="1"/>
                <c:pt idx="0">
                  <c:v>West Bank</c:v>
                </c:pt>
              </c:strCache>
            </c:strRef>
          </c:tx>
          <c:spPr>
            <a:pattFill prst="pct80">
              <a:fgClr>
                <a:schemeClr val="accent4">
                  <a:lumMod val="60000"/>
                  <a:lumOff val="40000"/>
                </a:schemeClr>
              </a:fgClr>
              <a:bgClr>
                <a:schemeClr val="bg1"/>
              </a:bgClr>
            </a:pattFill>
            <a:ln>
              <a:noFill/>
            </a:ln>
            <a:effectLst>
              <a:outerShdw blurRad="50800" dist="38100" dir="18900000" algn="bl" rotWithShape="0">
                <a:prstClr val="black">
                  <a:alpha val="40000"/>
                </a:prstClr>
              </a:outerShdw>
            </a:effectLst>
          </c:spPr>
          <c:invertIfNegative val="0"/>
          <c:dLbls>
            <c:dLbl>
              <c:idx val="2"/>
              <c:layout>
                <c:manualLayout>
                  <c:x val="-4.4893378226711876E-3"/>
                  <c:y val="-3.112840466926070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3B25-45E8-A823-E029D91B75E4}"/>
                </c:ext>
              </c:extLst>
            </c:dLbl>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Section4.2_Data!$A$52:$A$58</c:f>
              <c:strCache>
                <c:ptCount val="7"/>
                <c:pt idx="0">
                  <c:v>Illiterate</c:v>
                </c:pt>
                <c:pt idx="1">
                  <c:v>Can read &amp; write</c:v>
                </c:pt>
                <c:pt idx="2">
                  <c:v>Elementary</c:v>
                </c:pt>
                <c:pt idx="3">
                  <c:v>Preparatory</c:v>
                </c:pt>
                <c:pt idx="4">
                  <c:v>Secondary</c:v>
                </c:pt>
                <c:pt idx="5">
                  <c:v>Intermediate diploma</c:v>
                </c:pt>
                <c:pt idx="6">
                  <c:v>Bachelor or above</c:v>
                </c:pt>
              </c:strCache>
            </c:strRef>
          </c:cat>
          <c:val>
            <c:numRef>
              <c:f>Section4.2_Data!$C$52:$C$58</c:f>
              <c:numCache>
                <c:formatCode>0.0</c:formatCode>
                <c:ptCount val="7"/>
                <c:pt idx="0">
                  <c:v>34.44</c:v>
                </c:pt>
                <c:pt idx="1">
                  <c:v>17.88</c:v>
                </c:pt>
                <c:pt idx="2">
                  <c:v>17.47</c:v>
                </c:pt>
                <c:pt idx="3">
                  <c:v>16.459999999999987</c:v>
                </c:pt>
                <c:pt idx="4">
                  <c:v>7.48</c:v>
                </c:pt>
                <c:pt idx="5">
                  <c:v>2.48</c:v>
                </c:pt>
                <c:pt idx="6">
                  <c:v>3.7800000000000002</c:v>
                </c:pt>
              </c:numCache>
            </c:numRef>
          </c:val>
          <c:extLst>
            <c:ext xmlns:c16="http://schemas.microsoft.com/office/drawing/2014/chart" uri="{C3380CC4-5D6E-409C-BE32-E72D297353CC}">
              <c16:uniqueId val="{00000004-3B25-45E8-A823-E029D91B75E4}"/>
            </c:ext>
          </c:extLst>
        </c:ser>
        <c:ser>
          <c:idx val="2"/>
          <c:order val="2"/>
          <c:tx>
            <c:strRef>
              <c:f>Section4.2_Data!$D$51</c:f>
              <c:strCache>
                <c:ptCount val="1"/>
                <c:pt idx="0">
                  <c:v>Gaza Strip</c:v>
                </c:pt>
              </c:strCache>
            </c:strRef>
          </c:tx>
          <c:spPr>
            <a:pattFill prst="smCheck">
              <a:fgClr>
                <a:srgbClr val="00B0F0"/>
              </a:fgClr>
              <a:bgClr>
                <a:schemeClr val="bg1"/>
              </a:bgClr>
            </a:patt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Section4.2_Data!$A$52:$A$58</c:f>
              <c:strCache>
                <c:ptCount val="7"/>
                <c:pt idx="0">
                  <c:v>Illiterate</c:v>
                </c:pt>
                <c:pt idx="1">
                  <c:v>Can read &amp; write</c:v>
                </c:pt>
                <c:pt idx="2">
                  <c:v>Elementary</c:v>
                </c:pt>
                <c:pt idx="3">
                  <c:v>Preparatory</c:v>
                </c:pt>
                <c:pt idx="4">
                  <c:v>Secondary</c:v>
                </c:pt>
                <c:pt idx="5">
                  <c:v>Intermediate diploma</c:v>
                </c:pt>
                <c:pt idx="6">
                  <c:v>Bachelor or above</c:v>
                </c:pt>
              </c:strCache>
            </c:strRef>
          </c:cat>
          <c:val>
            <c:numRef>
              <c:f>Section4.2_Data!$D$52:$D$58</c:f>
              <c:numCache>
                <c:formatCode>0.0</c:formatCode>
                <c:ptCount val="7"/>
                <c:pt idx="0">
                  <c:v>28.959999999999987</c:v>
                </c:pt>
                <c:pt idx="1">
                  <c:v>14.32</c:v>
                </c:pt>
                <c:pt idx="2">
                  <c:v>16.329999999999988</c:v>
                </c:pt>
                <c:pt idx="3">
                  <c:v>19.489999999999917</c:v>
                </c:pt>
                <c:pt idx="4">
                  <c:v>11.8</c:v>
                </c:pt>
                <c:pt idx="5">
                  <c:v>3.73</c:v>
                </c:pt>
                <c:pt idx="6">
                  <c:v>5.37</c:v>
                </c:pt>
              </c:numCache>
            </c:numRef>
          </c:val>
          <c:extLst>
            <c:ext xmlns:c16="http://schemas.microsoft.com/office/drawing/2014/chart" uri="{C3380CC4-5D6E-409C-BE32-E72D297353CC}">
              <c16:uniqueId val="{00000005-3B25-45E8-A823-E029D91B75E4}"/>
            </c:ext>
          </c:extLst>
        </c:ser>
        <c:dLbls>
          <c:showLegendKey val="0"/>
          <c:showVal val="0"/>
          <c:showCatName val="0"/>
          <c:showSerName val="0"/>
          <c:showPercent val="0"/>
          <c:showBubbleSize val="0"/>
        </c:dLbls>
        <c:gapWidth val="150"/>
        <c:axId val="180020352"/>
        <c:axId val="180022272"/>
      </c:barChart>
      <c:catAx>
        <c:axId val="180020352"/>
        <c:scaling>
          <c:orientation val="minMax"/>
        </c:scaling>
        <c:delete val="0"/>
        <c:axPos val="b"/>
        <c:numFmt formatCode="General" sourceLinked="1"/>
        <c:majorTickMark val="none"/>
        <c:minorTickMark val="none"/>
        <c:tickLblPos val="nextTo"/>
        <c:spPr>
          <a:noFill/>
          <a:ln>
            <a:solidFill>
              <a:sysClr val="windowText" lastClr="000000"/>
            </a:solidFill>
          </a:ln>
          <a:effectLst/>
        </c:spPr>
        <c:txPr>
          <a:bodyPr rot="-60000000" vert="horz"/>
          <a:lstStyle/>
          <a:p>
            <a:pPr>
              <a:defRPr/>
            </a:pPr>
            <a:endParaRPr lang="ar-SA"/>
          </a:p>
        </c:txPr>
        <c:crossAx val="180022272"/>
        <c:crosses val="autoZero"/>
        <c:auto val="1"/>
        <c:lblAlgn val="ctr"/>
        <c:lblOffset val="100"/>
        <c:noMultiLvlLbl val="0"/>
      </c:catAx>
      <c:valAx>
        <c:axId val="180022272"/>
        <c:scaling>
          <c:orientation val="minMax"/>
        </c:scaling>
        <c:delete val="0"/>
        <c:axPos val="l"/>
        <c:title>
          <c:tx>
            <c:rich>
              <a:bodyPr rot="-5400000" vert="horz"/>
              <a:lstStyle/>
              <a:p>
                <a:pPr>
                  <a:defRPr/>
                </a:pPr>
                <a:r>
                  <a:rPr lang="en-US"/>
                  <a:t>Percentage of PWD</a:t>
                </a:r>
              </a:p>
            </c:rich>
          </c:tx>
          <c:layout/>
          <c:overlay val="0"/>
          <c:spPr>
            <a:noFill/>
            <a:ln>
              <a:noFill/>
            </a:ln>
            <a:effectLst/>
          </c:spPr>
        </c:title>
        <c:numFmt formatCode="#,##0" sourceLinked="0"/>
        <c:majorTickMark val="none"/>
        <c:minorTickMark val="none"/>
        <c:tickLblPos val="nextTo"/>
        <c:spPr>
          <a:noFill/>
          <a:ln>
            <a:solidFill>
              <a:sysClr val="windowText" lastClr="000000"/>
            </a:solidFill>
          </a:ln>
          <a:effectLst/>
        </c:spPr>
        <c:txPr>
          <a:bodyPr rot="-60000000" vert="horz"/>
          <a:lstStyle/>
          <a:p>
            <a:pPr>
              <a:defRPr/>
            </a:pPr>
            <a:endParaRPr lang="ar-SA"/>
          </a:p>
        </c:txPr>
        <c:crossAx val="180020352"/>
        <c:crosses val="autoZero"/>
        <c:crossBetween val="between"/>
        <c:majorUnit val="5"/>
      </c:valAx>
      <c:spPr>
        <a:noFill/>
        <a:ln>
          <a:noFill/>
        </a:ln>
        <a:effectLst/>
      </c:spPr>
    </c:plotArea>
    <c:legend>
      <c:legendPos val="b"/>
      <c:layout>
        <c:manualLayout>
          <c:xMode val="edge"/>
          <c:yMode val="edge"/>
          <c:x val="0.55271156550457601"/>
          <c:y val="8.7820501036592225E-2"/>
          <c:w val="0.39376894642096438"/>
          <c:h val="8.754925089616715E-2"/>
        </c:manualLayout>
      </c:layout>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642139560141197E-2"/>
          <c:y val="4.8726467331118788E-2"/>
          <c:w val="0.86534636618698524"/>
          <c:h val="0.6678613078052047"/>
        </c:manualLayout>
      </c:layout>
      <c:barChart>
        <c:barDir val="bar"/>
        <c:grouping val="stacked"/>
        <c:varyColors val="0"/>
        <c:ser>
          <c:idx val="0"/>
          <c:order val="0"/>
          <c:tx>
            <c:strRef>
              <c:f>Section4.2_Data!$B$66</c:f>
              <c:strCache>
                <c:ptCount val="1"/>
                <c:pt idx="0">
                  <c:v>Unemployed</c:v>
                </c:pt>
              </c:strCache>
            </c:strRef>
          </c:tx>
          <c:spPr>
            <a:pattFill prst="pct40">
              <a:fgClr>
                <a:schemeClr val="accent4">
                  <a:lumMod val="75000"/>
                </a:schemeClr>
              </a:fgClr>
              <a:bgClr>
                <a:schemeClr val="bg1"/>
              </a:bgClr>
            </a:patt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Section4.2_Data!$A$67:$A$74</c:f>
              <c:strCache>
                <c:ptCount val="7"/>
                <c:pt idx="0">
                  <c:v>Total</c:v>
                </c:pt>
                <c:pt idx="3">
                  <c:v>Male</c:v>
                </c:pt>
                <c:pt idx="6">
                  <c:v>Female</c:v>
                </c:pt>
              </c:strCache>
            </c:strRef>
          </c:cat>
          <c:val>
            <c:numRef>
              <c:f>Section4.2_Data!$B$67:$B$74</c:f>
              <c:numCache>
                <c:formatCode>General</c:formatCode>
                <c:ptCount val="8"/>
                <c:pt idx="0" formatCode="0.0">
                  <c:v>12.870000000000006</c:v>
                </c:pt>
                <c:pt idx="3" formatCode="0.0">
                  <c:v>17.630000000000031</c:v>
                </c:pt>
                <c:pt idx="6" formatCode="0.0">
                  <c:v>4.17</c:v>
                </c:pt>
              </c:numCache>
            </c:numRef>
          </c:val>
          <c:extLst>
            <c:ext xmlns:c16="http://schemas.microsoft.com/office/drawing/2014/chart" uri="{C3380CC4-5D6E-409C-BE32-E72D297353CC}">
              <c16:uniqueId val="{00000000-799A-4251-8B56-B0138CC3CDB7}"/>
            </c:ext>
          </c:extLst>
        </c:ser>
        <c:ser>
          <c:idx val="1"/>
          <c:order val="1"/>
          <c:tx>
            <c:strRef>
              <c:f>Section4.2_Data!$C$66</c:f>
              <c:strCache>
                <c:ptCount val="1"/>
                <c:pt idx="0">
                  <c:v>Employed</c:v>
                </c:pt>
              </c:strCache>
            </c:strRef>
          </c:tx>
          <c:spPr>
            <a:pattFill prst="pct80">
              <a:fgClr>
                <a:schemeClr val="accent2"/>
              </a:fgClr>
              <a:bgClr>
                <a:schemeClr val="bg1"/>
              </a:bgClr>
            </a:patt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Section4.2_Data!$A$67:$A$74</c:f>
              <c:strCache>
                <c:ptCount val="7"/>
                <c:pt idx="0">
                  <c:v>Total</c:v>
                </c:pt>
                <c:pt idx="3">
                  <c:v>Male</c:v>
                </c:pt>
                <c:pt idx="6">
                  <c:v>Female</c:v>
                </c:pt>
              </c:strCache>
            </c:strRef>
          </c:cat>
          <c:val>
            <c:numRef>
              <c:f>Section4.2_Data!$C$67:$C$74</c:f>
              <c:numCache>
                <c:formatCode>General</c:formatCode>
                <c:ptCount val="8"/>
                <c:pt idx="0" formatCode="0.0">
                  <c:v>20.75</c:v>
                </c:pt>
                <c:pt idx="3" formatCode="0.0">
                  <c:v>29.37</c:v>
                </c:pt>
                <c:pt idx="6" formatCode="0.0">
                  <c:v>5.01</c:v>
                </c:pt>
              </c:numCache>
            </c:numRef>
          </c:val>
          <c:extLst>
            <c:ext xmlns:c16="http://schemas.microsoft.com/office/drawing/2014/chart" uri="{C3380CC4-5D6E-409C-BE32-E72D297353CC}">
              <c16:uniqueId val="{00000001-799A-4251-8B56-B0138CC3CDB7}"/>
            </c:ext>
          </c:extLst>
        </c:ser>
        <c:ser>
          <c:idx val="2"/>
          <c:order val="2"/>
          <c:tx>
            <c:strRef>
              <c:f>Section4.2_Data!$E$66</c:f>
              <c:strCache>
                <c:ptCount val="1"/>
                <c:pt idx="0">
                  <c:v>Labor force</c:v>
                </c:pt>
              </c:strCache>
            </c:strRef>
          </c:tx>
          <c:spPr>
            <a:solidFill>
              <a:schemeClr val="accent4">
                <a:lumMod val="40000"/>
                <a:lumOff val="60000"/>
              </a:schemeClr>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2-799A-4251-8B56-B0138CC3CDB7}"/>
                </c:ext>
              </c:extLst>
            </c:dLbl>
            <c:dLbl>
              <c:idx val="1"/>
              <c:layout>
                <c:manualLayout>
                  <c:x val="-5.3280839895013124E-4"/>
                  <c:y val="-4.629629629629731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99A-4251-8B56-B0138CC3CDB7}"/>
                </c:ext>
              </c:extLst>
            </c:dLbl>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Section4.2_Data!$A$67:$A$74</c:f>
              <c:strCache>
                <c:ptCount val="7"/>
                <c:pt idx="0">
                  <c:v>Total</c:v>
                </c:pt>
                <c:pt idx="3">
                  <c:v>Male</c:v>
                </c:pt>
                <c:pt idx="6">
                  <c:v>Female</c:v>
                </c:pt>
              </c:strCache>
            </c:strRef>
          </c:cat>
          <c:val>
            <c:numRef>
              <c:f>Section4.2_Data!$E$67:$E$74</c:f>
              <c:numCache>
                <c:formatCode>0.0</c:formatCode>
                <c:ptCount val="8"/>
                <c:pt idx="1">
                  <c:v>33.620000000000012</c:v>
                </c:pt>
                <c:pt idx="4">
                  <c:v>47</c:v>
                </c:pt>
                <c:pt idx="7">
                  <c:v>9.17</c:v>
                </c:pt>
              </c:numCache>
            </c:numRef>
          </c:val>
          <c:extLst>
            <c:ext xmlns:c16="http://schemas.microsoft.com/office/drawing/2014/chart" uri="{C3380CC4-5D6E-409C-BE32-E72D297353CC}">
              <c16:uniqueId val="{00000004-799A-4251-8B56-B0138CC3CDB7}"/>
            </c:ext>
          </c:extLst>
        </c:ser>
        <c:ser>
          <c:idx val="3"/>
          <c:order val="3"/>
          <c:tx>
            <c:strRef>
              <c:f>Section4.2_Data!$D$66</c:f>
              <c:strCache>
                <c:ptCount val="1"/>
                <c:pt idx="0">
                  <c:v>Inactive</c:v>
                </c:pt>
              </c:strCache>
            </c:strRef>
          </c:tx>
          <c:spPr>
            <a:pattFill prst="pct90">
              <a:fgClr>
                <a:schemeClr val="accent4"/>
              </a:fgClr>
              <a:bgClr>
                <a:schemeClr val="bg1"/>
              </a:bgClr>
            </a:pattFill>
            <a:ln>
              <a:noFill/>
            </a:ln>
            <a:effectLst>
              <a:outerShdw blurRad="50800" dist="38100" dir="18900000" algn="bl" rotWithShape="0">
                <a:prstClr val="black">
                  <a:alpha val="40000"/>
                </a:prstClr>
              </a:outerShdw>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5-799A-4251-8B56-B0138CC3CDB7}"/>
                </c:ext>
              </c:extLst>
            </c:dLbl>
            <c:dLbl>
              <c:idx val="1"/>
              <c:layout>
                <c:manualLayout>
                  <c:x val="-5.0890585241730513E-2"/>
                  <c:y val="3.884383669123209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799A-4251-8B56-B0138CC3CDB7}"/>
                </c:ext>
              </c:extLst>
            </c:dLbl>
            <c:dLbl>
              <c:idx val="3"/>
              <c:delete val="1"/>
              <c:extLst>
                <c:ext xmlns:c15="http://schemas.microsoft.com/office/drawing/2012/chart" uri="{CE6537A1-D6FC-4f65-9D91-7224C49458BB}"/>
                <c:ext xmlns:c16="http://schemas.microsoft.com/office/drawing/2014/chart" uri="{C3380CC4-5D6E-409C-BE32-E72D297353CC}">
                  <c16:uniqueId val="{00000007-799A-4251-8B56-B0138CC3CDB7}"/>
                </c:ext>
              </c:extLst>
            </c:dLbl>
            <c:dLbl>
              <c:idx val="4"/>
              <c:layout>
                <c:manualLayout>
                  <c:x val="-4.8346055979643802E-2"/>
                  <c:y val="4.982234427102310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799A-4251-8B56-B0138CC3CDB7}"/>
                </c:ext>
              </c:extLst>
            </c:dLbl>
            <c:dLbl>
              <c:idx val="6"/>
              <c:delete val="1"/>
              <c:extLst>
                <c:ext xmlns:c15="http://schemas.microsoft.com/office/drawing/2012/chart" uri="{CE6537A1-D6FC-4f65-9D91-7224C49458BB}"/>
                <c:ext xmlns:c16="http://schemas.microsoft.com/office/drawing/2014/chart" uri="{C3380CC4-5D6E-409C-BE32-E72D297353CC}">
                  <c16:uniqueId val="{00000009-799A-4251-8B56-B0138CC3CDB7}"/>
                </c:ext>
              </c:extLst>
            </c:dLbl>
            <c:dLbl>
              <c:idx val="7"/>
              <c:layout>
                <c:manualLayout>
                  <c:x val="-4.5801526717557252E-2"/>
                  <c:y val="4.626362540981310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799A-4251-8B56-B0138CC3CDB7}"/>
                </c:ext>
              </c:extLst>
            </c:dLbl>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Section4.2_Data!$A$67:$A$74</c:f>
              <c:strCache>
                <c:ptCount val="7"/>
                <c:pt idx="0">
                  <c:v>Total</c:v>
                </c:pt>
                <c:pt idx="3">
                  <c:v>Male</c:v>
                </c:pt>
                <c:pt idx="6">
                  <c:v>Female</c:v>
                </c:pt>
              </c:strCache>
            </c:strRef>
          </c:cat>
          <c:val>
            <c:numRef>
              <c:f>Section4.2_Data!$D$67:$D$74</c:f>
              <c:numCache>
                <c:formatCode>0.0</c:formatCode>
                <c:ptCount val="8"/>
                <c:pt idx="0">
                  <c:v>66.38</c:v>
                </c:pt>
                <c:pt idx="1">
                  <c:v>66.38</c:v>
                </c:pt>
                <c:pt idx="3">
                  <c:v>53</c:v>
                </c:pt>
                <c:pt idx="4">
                  <c:v>53</c:v>
                </c:pt>
                <c:pt idx="6">
                  <c:v>90.83</c:v>
                </c:pt>
                <c:pt idx="7">
                  <c:v>90.83</c:v>
                </c:pt>
              </c:numCache>
            </c:numRef>
          </c:val>
          <c:extLst>
            <c:ext xmlns:c16="http://schemas.microsoft.com/office/drawing/2014/chart" uri="{C3380CC4-5D6E-409C-BE32-E72D297353CC}">
              <c16:uniqueId val="{0000000B-799A-4251-8B56-B0138CC3CDB7}"/>
            </c:ext>
          </c:extLst>
        </c:ser>
        <c:dLbls>
          <c:showLegendKey val="0"/>
          <c:showVal val="0"/>
          <c:showCatName val="0"/>
          <c:showSerName val="0"/>
          <c:showPercent val="0"/>
          <c:showBubbleSize val="0"/>
        </c:dLbls>
        <c:gapWidth val="0"/>
        <c:overlap val="100"/>
        <c:axId val="181207424"/>
        <c:axId val="181442816"/>
      </c:barChart>
      <c:catAx>
        <c:axId val="181207424"/>
        <c:scaling>
          <c:orientation val="maxMin"/>
        </c:scaling>
        <c:delete val="0"/>
        <c:axPos val="l"/>
        <c:numFmt formatCode="General" sourceLinked="1"/>
        <c:majorTickMark val="none"/>
        <c:minorTickMark val="none"/>
        <c:tickLblPos val="nextTo"/>
        <c:spPr>
          <a:noFill/>
          <a:ln w="9525" cap="flat" cmpd="sng" algn="ctr">
            <a:solidFill>
              <a:schemeClr val="tx1"/>
            </a:solidFill>
            <a:round/>
          </a:ln>
          <a:effectLst/>
        </c:spPr>
        <c:txPr>
          <a:bodyPr rot="0"/>
          <a:lstStyle/>
          <a:p>
            <a:pPr>
              <a:defRPr/>
            </a:pPr>
            <a:endParaRPr lang="ar-SA"/>
          </a:p>
        </c:txPr>
        <c:crossAx val="181442816"/>
        <c:crosses val="autoZero"/>
        <c:auto val="1"/>
        <c:lblAlgn val="ctr"/>
        <c:lblOffset val="100"/>
        <c:noMultiLvlLbl val="0"/>
      </c:catAx>
      <c:valAx>
        <c:axId val="181442816"/>
        <c:scaling>
          <c:orientation val="minMax"/>
          <c:max val="100"/>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a:pPr>
                <a:r>
                  <a:rPr lang="en-US"/>
                  <a:t>Percentage of PWD of working-age</a:t>
                </a:r>
              </a:p>
            </c:rich>
          </c:tx>
          <c:layout>
            <c:manualLayout>
              <c:xMode val="edge"/>
              <c:yMode val="edge"/>
              <c:x val="0.34762376059957123"/>
              <c:y val="0.81239935419532761"/>
            </c:manualLayout>
          </c:layout>
          <c:overlay val="0"/>
          <c:spPr>
            <a:noFill/>
            <a:ln>
              <a:noFill/>
            </a:ln>
            <a:effectLst/>
          </c:spPr>
        </c:title>
        <c:numFmt formatCode="#,##0" sourceLinked="0"/>
        <c:majorTickMark val="none"/>
        <c:minorTickMark val="none"/>
        <c:tickLblPos val="nextTo"/>
        <c:spPr>
          <a:noFill/>
          <a:ln>
            <a:solidFill>
              <a:sysClr val="windowText" lastClr="000000"/>
            </a:solidFill>
          </a:ln>
          <a:effectLst/>
        </c:spPr>
        <c:txPr>
          <a:bodyPr rot="-60000000" vert="horz"/>
          <a:lstStyle/>
          <a:p>
            <a:pPr>
              <a:defRPr/>
            </a:pPr>
            <a:endParaRPr lang="ar-SA"/>
          </a:p>
        </c:txPr>
        <c:crossAx val="181207424"/>
        <c:crosses val="max"/>
        <c:crossBetween val="between"/>
      </c:valAx>
      <c:spPr>
        <a:noFill/>
        <a:ln>
          <a:noFill/>
        </a:ln>
        <a:effectLst/>
      </c:spPr>
    </c:plotArea>
    <c:legend>
      <c:legendPos val="b"/>
      <c:layout>
        <c:manualLayout>
          <c:xMode val="edge"/>
          <c:yMode val="edge"/>
          <c:x val="0.20367909368471787"/>
          <c:y val="0.9099404798809595"/>
          <c:w val="0.60284573356902282"/>
          <c:h val="6.6437472874945933E-2"/>
        </c:manualLayout>
      </c:layout>
      <c:overlay val="0"/>
      <c:spPr>
        <a:noFill/>
        <a:ln>
          <a:noFill/>
        </a:ln>
        <a:effectLst/>
      </c:spPr>
      <c:txPr>
        <a:bodyPr rot="0" vert="horz"/>
        <a:lstStyle/>
        <a:p>
          <a:pPr>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ar-SA"/>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4568EB9-09C6-4049-8D25-4675E4B802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TotalTime>
  <Pages>132</Pages>
  <Words>30530</Words>
  <Characters>195204</Characters>
  <Application>Microsoft Office Word</Application>
  <DocSecurity>0</DocSecurity>
  <Lines>1626</Lines>
  <Paragraphs>450</Paragraphs>
  <ScaleCrop>false</ScaleCrop>
  <HeadingPairs>
    <vt:vector size="6" baseType="variant">
      <vt:variant>
        <vt:lpstr>Title</vt:lpstr>
      </vt:variant>
      <vt:variant>
        <vt:i4>1</vt:i4>
      </vt:variant>
      <vt:variant>
        <vt:lpstr>العنوان</vt:lpstr>
      </vt:variant>
      <vt:variant>
        <vt:i4>1</vt:i4>
      </vt:variant>
      <vt:variant>
        <vt:lpstr>Τίτλος</vt:lpstr>
      </vt:variant>
      <vt:variant>
        <vt:i4>1</vt:i4>
      </vt:variant>
    </vt:vector>
  </HeadingPairs>
  <TitlesOfParts>
    <vt:vector size="3" baseType="lpstr">
      <vt:lpstr/>
      <vt:lpstr/>
      <vt:lpstr/>
    </vt:vector>
  </TitlesOfParts>
  <Company>HP Inc.</Company>
  <LinksUpToDate>false</LinksUpToDate>
  <CharactersWithSpaces>225284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Rawya Alawneh</cp:lastModifiedBy>
  <cp:revision>16</cp:revision>
  <cp:lastPrinted>2020-08-30T06:39:00Z</cp:lastPrinted>
  <dcterms:created xsi:type="dcterms:W3CDTF">2020-08-23T06:17:00Z</dcterms:created>
  <dcterms:modified xsi:type="dcterms:W3CDTF">2020-08-30T06:42:00Z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http://www.zotero.org/styles/chicago-author-date</vt:lpwstr>
  </property>
  <property fmtid="{D5CDD505-2E9C-101B-9397-08002B2CF9AE}" pid="9" name="Mendeley Recent Style Name 3_1">
    <vt:lpwstr>Chicago Manual of Style 17th edition (author-date)</vt:lpwstr>
  </property>
  <property fmtid="{D5CDD505-2E9C-101B-9397-08002B2CF9AE}" pid="10" name="Mendeley Recent Style Id 4_1">
    <vt:lpwstr>http://www.zotero.org/styles/harvard-cite-them-right</vt:lpwstr>
  </property>
  <property fmtid="{D5CDD505-2E9C-101B-9397-08002B2CF9AE}" pid="11" name="Mendeley Recent Style Name 4_1">
    <vt:lpwstr>Cite Them Right 10th edition - Harvard</vt:lpwstr>
  </property>
  <property fmtid="{D5CDD505-2E9C-101B-9397-08002B2CF9AE}" pid="12" name="Mendeley Recent Style Id 5_1">
    <vt:lpwstr>http://www.zotero.org/styles/ieee</vt:lpwstr>
  </property>
  <property fmtid="{D5CDD505-2E9C-101B-9397-08002B2CF9AE}" pid="13" name="Mendeley Recent Style Name 5_1">
    <vt:lpwstr>IEEE</vt:lpwstr>
  </property>
  <property fmtid="{D5CDD505-2E9C-101B-9397-08002B2CF9AE}" pid="14" name="Mendeley Recent Style Id 6_1">
    <vt:lpwstr>http://www.zotero.org/styles/journal-of-rural-studies</vt:lpwstr>
  </property>
  <property fmtid="{D5CDD505-2E9C-101B-9397-08002B2CF9AE}" pid="15" name="Mendeley Recent Style Name 6_1">
    <vt:lpwstr>Journal of Rural Studies</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ies>
</file>