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theme/themeOverride2.xml" ContentType="application/vnd.openxmlformats-officedocument.themeOverride+xml"/>
  <Override PartName="/word/theme/themeOverride1.xml" ContentType="application/vnd.openxmlformats-officedocument.themeOverride+xml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527" w:rsidRPr="00AA65BE" w:rsidRDefault="009529AB">
      <w:pPr>
        <w:pStyle w:val="Title"/>
        <w:rPr>
          <w:szCs w:val="24"/>
          <w:rtl/>
        </w:rPr>
      </w:pPr>
      <w:r>
        <w:rPr>
          <w:noProof/>
          <w:szCs w:val="24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.8pt;margin-top:-.3pt;width:45pt;height:27pt;z-index:251658240">
            <v:textbox style="mso-next-textbox:#_x0000_s1026">
              <w:txbxContent>
                <w:p w:rsidR="004C03A2" w:rsidRDefault="004C03A2" w:rsidP="00C751FE">
                  <w:pPr>
                    <w:pStyle w:val="Heading9"/>
                    <w:rPr>
                      <w:noProof w:val="0"/>
                      <w:rtl/>
                    </w:rPr>
                  </w:pPr>
                  <w:r>
                    <w:rPr>
                      <w:rFonts w:hint="cs"/>
                      <w:noProof w:val="0"/>
                      <w:rtl/>
                    </w:rPr>
                    <w:t>1</w:t>
                  </w:r>
                  <w:r>
                    <w:rPr>
                      <w:noProof w:val="0"/>
                      <w:rtl/>
                    </w:rPr>
                    <w:t>.1</w:t>
                  </w:r>
                </w:p>
              </w:txbxContent>
            </v:textbox>
          </v:shape>
        </w:pict>
      </w:r>
      <w:r w:rsidR="00002527" w:rsidRPr="00AA65BE">
        <w:rPr>
          <w:szCs w:val="24"/>
          <w:rtl/>
        </w:rPr>
        <w:t>السكان</w:t>
      </w:r>
    </w:p>
    <w:p w:rsidR="001F4444" w:rsidRDefault="001F4444" w:rsidP="00C81607">
      <w:pPr>
        <w:jc w:val="lowKashida"/>
        <w:rPr>
          <w:b/>
          <w:bCs/>
          <w:noProof w:val="0"/>
          <w:sz w:val="20"/>
          <w:rtl/>
        </w:rPr>
      </w:pPr>
    </w:p>
    <w:p w:rsidR="00A90046" w:rsidRPr="00AA65BE" w:rsidRDefault="00CB7DA9" w:rsidP="00C81607">
      <w:pPr>
        <w:jc w:val="lowKashida"/>
        <w:rPr>
          <w:b/>
          <w:bCs/>
          <w:noProof w:val="0"/>
          <w:sz w:val="20"/>
          <w:rtl/>
        </w:rPr>
      </w:pPr>
      <w:r w:rsidRPr="00AA65BE">
        <w:rPr>
          <w:b/>
          <w:bCs/>
          <w:noProof w:val="0"/>
          <w:sz w:val="20"/>
          <w:rtl/>
        </w:rPr>
        <w:t>عدد</w:t>
      </w:r>
      <w:r w:rsidR="00A90046" w:rsidRPr="00AA65BE">
        <w:rPr>
          <w:b/>
          <w:bCs/>
          <w:noProof w:val="0"/>
          <w:sz w:val="20"/>
          <w:rtl/>
        </w:rPr>
        <w:t xml:space="preserve"> السكان</w:t>
      </w:r>
      <w:r w:rsidR="00530A30" w:rsidRPr="00AA65BE">
        <w:rPr>
          <w:b/>
          <w:bCs/>
          <w:noProof w:val="0"/>
          <w:sz w:val="20"/>
          <w:rtl/>
        </w:rPr>
        <w:t>:</w:t>
      </w:r>
    </w:p>
    <w:p w:rsidR="00EF0FA5" w:rsidRPr="00AA65BE" w:rsidRDefault="00EF0FA5" w:rsidP="00EF0FA5">
      <w:pPr>
        <w:pStyle w:val="BodyText"/>
        <w:autoSpaceDE w:val="0"/>
        <w:autoSpaceDN w:val="0"/>
        <w:jc w:val="both"/>
        <w:rPr>
          <w:noProof w:val="0"/>
          <w:rtl/>
        </w:rPr>
      </w:pPr>
      <w:r w:rsidRPr="00AA65BE">
        <w:rPr>
          <w:noProof w:val="0"/>
          <w:rtl/>
        </w:rPr>
        <w:t xml:space="preserve">بلغ عدد السكان المقدر في فلسطين منتصف العام </w:t>
      </w:r>
      <w:r w:rsidRPr="00AA65BE">
        <w:rPr>
          <w:rFonts w:hint="cs"/>
          <w:noProof w:val="0"/>
          <w:rtl/>
        </w:rPr>
        <w:t>2019</w:t>
      </w:r>
      <w:r w:rsidRPr="00AA65BE">
        <w:rPr>
          <w:noProof w:val="0"/>
          <w:rtl/>
        </w:rPr>
        <w:t xml:space="preserve"> حوالي </w:t>
      </w:r>
      <w:r w:rsidRPr="00AA65BE">
        <w:rPr>
          <w:rFonts w:hint="cs"/>
          <w:noProof w:val="0"/>
          <w:rtl/>
        </w:rPr>
        <w:t>4.98</w:t>
      </w:r>
      <w:r w:rsidRPr="00AA65BE">
        <w:rPr>
          <w:noProof w:val="0"/>
          <w:rtl/>
        </w:rPr>
        <w:t xml:space="preserve"> مليون نسمة موزعين إلى </w:t>
      </w:r>
      <w:r w:rsidRPr="00AA65BE">
        <w:rPr>
          <w:rFonts w:hint="cs"/>
          <w:noProof w:val="0"/>
          <w:rtl/>
        </w:rPr>
        <w:t>2.99</w:t>
      </w:r>
      <w:r w:rsidRPr="00AA65BE">
        <w:rPr>
          <w:noProof w:val="0"/>
          <w:rtl/>
        </w:rPr>
        <w:t xml:space="preserve"> مليون نسمة في الضفة الغربية و</w:t>
      </w:r>
      <w:r w:rsidRPr="00AA65BE">
        <w:rPr>
          <w:rFonts w:hint="cs"/>
          <w:noProof w:val="0"/>
          <w:rtl/>
        </w:rPr>
        <w:t xml:space="preserve">1.99 </w:t>
      </w:r>
      <w:r w:rsidRPr="00AA65BE">
        <w:rPr>
          <w:noProof w:val="0"/>
          <w:rtl/>
        </w:rPr>
        <w:t>مليون نسمة في قطاع غزة.</w:t>
      </w:r>
    </w:p>
    <w:p w:rsidR="00EF0FA5" w:rsidRPr="00AA65BE" w:rsidRDefault="00EF0FA5" w:rsidP="00EF0FA5">
      <w:pPr>
        <w:pStyle w:val="BodyText"/>
        <w:autoSpaceDE w:val="0"/>
        <w:autoSpaceDN w:val="0"/>
        <w:rPr>
          <w:noProof w:val="0"/>
          <w:sz w:val="16"/>
          <w:szCs w:val="16"/>
          <w:rtl/>
        </w:rPr>
      </w:pPr>
    </w:p>
    <w:p w:rsidR="00EF0FA5" w:rsidRPr="00AA65BE" w:rsidRDefault="00EF0FA5" w:rsidP="00EF0FA5">
      <w:pPr>
        <w:pStyle w:val="BodyText"/>
        <w:autoSpaceDE w:val="0"/>
        <w:autoSpaceDN w:val="0"/>
        <w:rPr>
          <w:b/>
          <w:bCs/>
          <w:noProof w:val="0"/>
          <w:rtl/>
        </w:rPr>
      </w:pPr>
      <w:r w:rsidRPr="00AA65BE">
        <w:rPr>
          <w:b/>
          <w:bCs/>
          <w:noProof w:val="0"/>
          <w:rtl/>
        </w:rPr>
        <w:t>التركيب العمري والنوعي للسكان:</w:t>
      </w:r>
    </w:p>
    <w:p w:rsidR="00EF0FA5" w:rsidRPr="00AA65BE" w:rsidRDefault="00EF0FA5" w:rsidP="001F4444">
      <w:pPr>
        <w:pStyle w:val="BodyText"/>
        <w:autoSpaceDE w:val="0"/>
        <w:autoSpaceDN w:val="0"/>
        <w:jc w:val="both"/>
        <w:rPr>
          <w:rFonts w:ascii="Simplified Arabic" w:hAnsi="Simplified Arabic"/>
          <w:noProof w:val="0"/>
          <w:rtl/>
        </w:rPr>
      </w:pPr>
      <w:r w:rsidRPr="00AA65BE">
        <w:rPr>
          <w:noProof w:val="0"/>
          <w:rtl/>
        </w:rPr>
        <w:t xml:space="preserve">يظهر التركيب العمري للسكان الفلسطينيين في فلسطين أنه مجتمع فتي، إذ قدرت نسبة الأفراد في الفئة العمرية </w:t>
      </w:r>
      <w:r w:rsidR="001F4444">
        <w:rPr>
          <w:rFonts w:hint="cs"/>
          <w:noProof w:val="0"/>
          <w:rtl/>
        </w:rPr>
        <w:t xml:space="preserve">  </w:t>
      </w:r>
      <w:r w:rsidRPr="00AA65BE">
        <w:rPr>
          <w:rFonts w:hint="cs"/>
          <w:noProof w:val="0"/>
          <w:rtl/>
        </w:rPr>
        <w:t xml:space="preserve">     </w:t>
      </w:r>
      <w:r w:rsidRPr="00AA65BE">
        <w:rPr>
          <w:noProof w:val="0"/>
          <w:rtl/>
        </w:rPr>
        <w:t xml:space="preserve">(0-14 سنة) في فلسطين منتصف عام </w:t>
      </w:r>
      <w:r w:rsidRPr="00AA65BE">
        <w:rPr>
          <w:rFonts w:hint="cs"/>
          <w:noProof w:val="0"/>
          <w:rtl/>
        </w:rPr>
        <w:t>2019</w:t>
      </w:r>
      <w:r w:rsidRPr="00AA65BE">
        <w:rPr>
          <w:noProof w:val="0"/>
          <w:rtl/>
        </w:rPr>
        <w:t xml:space="preserve"> حوالي </w:t>
      </w:r>
      <w:r w:rsidRPr="00AA65BE">
        <w:rPr>
          <w:rFonts w:hint="cs"/>
          <w:noProof w:val="0"/>
          <w:rtl/>
        </w:rPr>
        <w:t>38.</w:t>
      </w:r>
      <w:r w:rsidR="0016568C">
        <w:rPr>
          <w:rFonts w:hint="cs"/>
          <w:noProof w:val="0"/>
          <w:rtl/>
        </w:rPr>
        <w:t>5</w:t>
      </w:r>
      <w:r w:rsidRPr="00AA65BE">
        <w:rPr>
          <w:noProof w:val="0"/>
          <w:rtl/>
        </w:rPr>
        <w:t>% من مجمل السكان بواقع (</w:t>
      </w:r>
      <w:r w:rsidRPr="00AA65BE">
        <w:rPr>
          <w:rFonts w:hint="cs"/>
          <w:noProof w:val="0"/>
          <w:rtl/>
        </w:rPr>
        <w:t>36.</w:t>
      </w:r>
      <w:r w:rsidR="0016568C">
        <w:rPr>
          <w:rFonts w:hint="cs"/>
          <w:noProof w:val="0"/>
          <w:rtl/>
        </w:rPr>
        <w:t>4</w:t>
      </w:r>
      <w:r w:rsidRPr="00AA65BE">
        <w:rPr>
          <w:noProof w:val="0"/>
          <w:rtl/>
        </w:rPr>
        <w:t>% في الضفة الغربية</w:t>
      </w:r>
      <w:r w:rsidRPr="00AA65BE">
        <w:rPr>
          <w:rFonts w:hint="cs"/>
          <w:noProof w:val="0"/>
          <w:rtl/>
        </w:rPr>
        <w:t xml:space="preserve"> و4</w:t>
      </w:r>
      <w:r w:rsidR="0016568C">
        <w:rPr>
          <w:rFonts w:hint="cs"/>
          <w:noProof w:val="0"/>
          <w:rtl/>
        </w:rPr>
        <w:t>1</w:t>
      </w:r>
      <w:r w:rsidRPr="00AA65BE">
        <w:rPr>
          <w:rFonts w:hint="cs"/>
          <w:noProof w:val="0"/>
          <w:rtl/>
        </w:rPr>
        <w:t>.</w:t>
      </w:r>
      <w:r w:rsidR="0016568C">
        <w:rPr>
          <w:rFonts w:hint="cs"/>
          <w:noProof w:val="0"/>
          <w:rtl/>
        </w:rPr>
        <w:t>4</w:t>
      </w:r>
      <w:r w:rsidRPr="00AA65BE">
        <w:rPr>
          <w:noProof w:val="0"/>
          <w:rtl/>
        </w:rPr>
        <w:t xml:space="preserve">% في قطاع غزة). </w:t>
      </w:r>
      <w:r w:rsidR="001F4444">
        <w:rPr>
          <w:rFonts w:hint="cs"/>
          <w:noProof w:val="0"/>
          <w:rtl/>
        </w:rPr>
        <w:t xml:space="preserve"> </w:t>
      </w:r>
      <w:r w:rsidRPr="00AA65BE">
        <w:rPr>
          <w:noProof w:val="0"/>
          <w:rtl/>
        </w:rPr>
        <w:t xml:space="preserve">كما قدرت نسبة الأفراد </w:t>
      </w:r>
      <w:r w:rsidRPr="00AA65BE">
        <w:rPr>
          <w:rFonts w:hint="cs"/>
          <w:noProof w:val="0"/>
          <w:rtl/>
        </w:rPr>
        <w:t>(</w:t>
      </w:r>
      <w:r w:rsidRPr="00AA65BE">
        <w:rPr>
          <w:noProof w:val="0"/>
          <w:rtl/>
        </w:rPr>
        <w:t>65 سنة فأكثر</w:t>
      </w:r>
      <w:r w:rsidRPr="00AA65BE">
        <w:rPr>
          <w:rFonts w:hint="cs"/>
          <w:noProof w:val="0"/>
          <w:rtl/>
        </w:rPr>
        <w:t>)</w:t>
      </w:r>
      <w:r w:rsidRPr="00AA65BE">
        <w:rPr>
          <w:noProof w:val="0"/>
          <w:rtl/>
        </w:rPr>
        <w:t xml:space="preserve"> في منتصف عام </w:t>
      </w:r>
      <w:r w:rsidRPr="00AA65BE">
        <w:rPr>
          <w:rFonts w:hint="cs"/>
          <w:noProof w:val="0"/>
          <w:rtl/>
        </w:rPr>
        <w:t>2019</w:t>
      </w:r>
      <w:r w:rsidRPr="00AA65BE">
        <w:rPr>
          <w:noProof w:val="0"/>
          <w:rtl/>
        </w:rPr>
        <w:t xml:space="preserve">  في فلس</w:t>
      </w:r>
      <w:r w:rsidRPr="00AA65BE">
        <w:rPr>
          <w:rFonts w:hint="cs"/>
          <w:noProof w:val="0"/>
          <w:rtl/>
        </w:rPr>
        <w:t>ــــ</w:t>
      </w:r>
      <w:r w:rsidRPr="00AA65BE">
        <w:rPr>
          <w:noProof w:val="0"/>
          <w:rtl/>
        </w:rPr>
        <w:t xml:space="preserve">طين </w:t>
      </w:r>
      <w:r w:rsidRPr="00AA65BE">
        <w:rPr>
          <w:rFonts w:hint="cs"/>
          <w:noProof w:val="0"/>
          <w:rtl/>
        </w:rPr>
        <w:t>3.</w:t>
      </w:r>
      <w:r w:rsidR="0016568C">
        <w:rPr>
          <w:rFonts w:hint="cs"/>
          <w:noProof w:val="0"/>
          <w:rtl/>
        </w:rPr>
        <w:t>3</w:t>
      </w:r>
      <w:r w:rsidRPr="00AA65BE">
        <w:rPr>
          <w:noProof w:val="0"/>
          <w:rtl/>
        </w:rPr>
        <w:t>% م</w:t>
      </w:r>
      <w:r w:rsidRPr="00AA65BE">
        <w:rPr>
          <w:rFonts w:hint="cs"/>
          <w:noProof w:val="0"/>
          <w:rtl/>
        </w:rPr>
        <w:t>ــ</w:t>
      </w:r>
      <w:r w:rsidRPr="00AA65BE">
        <w:rPr>
          <w:noProof w:val="0"/>
          <w:rtl/>
        </w:rPr>
        <w:t>ن مجمل السكان بواقع (</w:t>
      </w:r>
      <w:r w:rsidR="003D6B16">
        <w:rPr>
          <w:rFonts w:hint="cs"/>
          <w:noProof w:val="0"/>
          <w:rtl/>
        </w:rPr>
        <w:t>3.6</w:t>
      </w:r>
      <w:r w:rsidRPr="00AA65BE">
        <w:rPr>
          <w:noProof w:val="0"/>
          <w:rtl/>
        </w:rPr>
        <w:t xml:space="preserve">% في الضفة الغربية </w:t>
      </w:r>
      <w:r w:rsidRPr="00AA65BE">
        <w:rPr>
          <w:rFonts w:hint="cs"/>
          <w:noProof w:val="0"/>
          <w:rtl/>
        </w:rPr>
        <w:t>و</w:t>
      </w:r>
      <w:r w:rsidR="0016568C">
        <w:rPr>
          <w:rFonts w:hint="cs"/>
          <w:noProof w:val="0"/>
          <w:rtl/>
        </w:rPr>
        <w:t>2.9</w:t>
      </w:r>
      <w:r w:rsidRPr="00AA65BE">
        <w:rPr>
          <w:noProof w:val="0"/>
          <w:rtl/>
        </w:rPr>
        <w:t>% في قطاع غزة).</w:t>
      </w:r>
    </w:p>
    <w:p w:rsidR="00EF0FA5" w:rsidRPr="00AA65BE" w:rsidRDefault="00EF0FA5" w:rsidP="00EF0FA5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EF0FA5" w:rsidRPr="00AA65BE" w:rsidRDefault="00EF0FA5" w:rsidP="00EF0FA5">
      <w:pPr>
        <w:pStyle w:val="Title"/>
        <w:rPr>
          <w:rFonts w:ascii="Arial" w:hAnsi="Arial"/>
          <w:sz w:val="18"/>
          <w:szCs w:val="18"/>
          <w:rtl/>
        </w:rPr>
      </w:pPr>
      <w:r w:rsidRPr="00AA65BE">
        <w:rPr>
          <w:rFonts w:ascii="Arial" w:hAnsi="Arial"/>
          <w:sz w:val="18"/>
          <w:szCs w:val="18"/>
          <w:rtl/>
        </w:rPr>
        <w:t>الهرم السكاني</w:t>
      </w:r>
      <w:r w:rsidRPr="00AA65BE">
        <w:rPr>
          <w:rFonts w:ascii="Arial" w:hAnsi="Arial" w:hint="cs"/>
          <w:sz w:val="18"/>
          <w:szCs w:val="18"/>
          <w:vertAlign w:val="superscript"/>
          <w:rtl/>
        </w:rPr>
        <w:t>*</w:t>
      </w:r>
      <w:r w:rsidRPr="00AA65BE">
        <w:rPr>
          <w:rFonts w:ascii="Arial" w:hAnsi="Arial"/>
          <w:sz w:val="18"/>
          <w:szCs w:val="18"/>
          <w:rtl/>
        </w:rPr>
        <w:t xml:space="preserve"> في فلسطين، </w:t>
      </w:r>
      <w:r w:rsidRPr="00AA65BE">
        <w:rPr>
          <w:rFonts w:ascii="Simplified Arabic" w:hAnsi="Simplified Arabic"/>
          <w:noProof/>
          <w:sz w:val="18"/>
          <w:szCs w:val="18"/>
          <w:rtl/>
        </w:rPr>
        <w:t xml:space="preserve">(منتصف العام </w:t>
      </w:r>
      <w:r w:rsidRPr="00AA65BE">
        <w:rPr>
          <w:rFonts w:ascii="Simplified Arabic" w:hAnsi="Simplified Arabic" w:hint="cs"/>
          <w:noProof/>
          <w:sz w:val="18"/>
          <w:szCs w:val="18"/>
          <w:rtl/>
        </w:rPr>
        <w:t>2019</w:t>
      </w:r>
      <w:r w:rsidRPr="00AA65BE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EF0FA5" w:rsidRPr="00AA65BE" w:rsidRDefault="00EF0FA5" w:rsidP="00EF0FA5">
      <w:pPr>
        <w:pStyle w:val="Title"/>
        <w:bidi w:val="0"/>
        <w:rPr>
          <w:rFonts w:ascii="Arial" w:hAnsi="Arial" w:cs="Arial"/>
          <w:sz w:val="18"/>
          <w:szCs w:val="18"/>
        </w:rPr>
      </w:pPr>
      <w:r w:rsidRPr="00AA65BE">
        <w:rPr>
          <w:rFonts w:ascii="Arial" w:hAnsi="Arial" w:cs="Arial"/>
          <w:sz w:val="18"/>
          <w:szCs w:val="18"/>
        </w:rPr>
        <w:t>Population Pyramid</w:t>
      </w:r>
      <w:r w:rsidRPr="00AA65BE">
        <w:rPr>
          <w:rFonts w:ascii="Arial" w:hAnsi="Arial" w:cs="Arial"/>
          <w:sz w:val="18"/>
          <w:szCs w:val="18"/>
          <w:vertAlign w:val="superscript"/>
        </w:rPr>
        <w:t>*</w:t>
      </w:r>
      <w:r w:rsidRPr="00AA65BE">
        <w:rPr>
          <w:rFonts w:ascii="Arial" w:hAnsi="Arial" w:cs="Arial"/>
          <w:sz w:val="18"/>
          <w:szCs w:val="18"/>
        </w:rPr>
        <w:t xml:space="preserve"> in Palestine, </w:t>
      </w:r>
      <w:r w:rsidRPr="00AA65BE">
        <w:rPr>
          <w:rFonts w:ascii="Arial" w:hAnsi="Arial" w:cs="Arial"/>
          <w:sz w:val="18"/>
          <w:szCs w:val="18"/>
          <w:rtl/>
          <w:lang w:val="en-GB"/>
        </w:rPr>
        <w:t>)</w:t>
      </w:r>
      <w:r w:rsidRPr="00AA65BE">
        <w:rPr>
          <w:rFonts w:ascii="Arial" w:hAnsi="Arial" w:cs="Arial"/>
          <w:sz w:val="18"/>
          <w:szCs w:val="18"/>
        </w:rPr>
        <w:t>Mid</w:t>
      </w:r>
      <w:r w:rsidRPr="00AA65BE">
        <w:rPr>
          <w:rFonts w:ascii="Arial" w:hAnsi="Arial" w:cs="Arial"/>
          <w:sz w:val="18"/>
          <w:szCs w:val="18"/>
          <w:rtl/>
        </w:rPr>
        <w:t>-</w:t>
      </w:r>
      <w:r w:rsidRPr="00AA65BE">
        <w:rPr>
          <w:rFonts w:ascii="Arial" w:hAnsi="Arial" w:cs="Arial"/>
          <w:sz w:val="18"/>
          <w:szCs w:val="18"/>
        </w:rPr>
        <w:t xml:space="preserve">Year </w:t>
      </w:r>
      <w:r w:rsidRPr="00AA65BE">
        <w:rPr>
          <w:rFonts w:ascii="Arial" w:hAnsi="Arial" w:cs="Arial" w:hint="cs"/>
          <w:sz w:val="18"/>
          <w:szCs w:val="18"/>
          <w:rtl/>
          <w:lang w:val="en-GB"/>
        </w:rPr>
        <w:t>2019</w:t>
      </w:r>
      <w:r w:rsidRPr="00AA65BE">
        <w:rPr>
          <w:rFonts w:ascii="Arial" w:hAnsi="Arial" w:cs="Arial"/>
          <w:sz w:val="18"/>
          <w:szCs w:val="18"/>
        </w:rPr>
        <w:t>)</w:t>
      </w:r>
    </w:p>
    <w:p w:rsidR="00EF0FA5" w:rsidRPr="00AA65BE" w:rsidRDefault="00EF0FA5" w:rsidP="00EF0FA5">
      <w:pPr>
        <w:pStyle w:val="Title"/>
        <w:bidi w:val="0"/>
        <w:rPr>
          <w:rFonts w:ascii="Arial" w:hAnsi="Arial" w:cs="Arial"/>
          <w:sz w:val="10"/>
          <w:szCs w:val="10"/>
          <w:rtl/>
        </w:rPr>
      </w:pPr>
    </w:p>
    <w:p w:rsidR="00EF0FA5" w:rsidRPr="00AA65BE" w:rsidRDefault="00EF0FA5" w:rsidP="0016568C">
      <w:pPr>
        <w:pStyle w:val="Title"/>
        <w:tabs>
          <w:tab w:val="left" w:pos="5810"/>
          <w:tab w:val="left" w:pos="6803"/>
        </w:tabs>
        <w:jc w:val="left"/>
        <w:rPr>
          <w:rFonts w:ascii="Arial" w:hAnsi="Arial" w:cs="Arial"/>
          <w:b w:val="0"/>
          <w:bCs w:val="0"/>
          <w:sz w:val="8"/>
          <w:szCs w:val="2"/>
          <w:rtl/>
          <w:lang w:val="en-GB"/>
        </w:rPr>
      </w:pPr>
      <w:r w:rsidRPr="00AA65BE">
        <w:rPr>
          <w:rFonts w:ascii="Arial" w:hAnsi="Arial" w:cs="Arial"/>
          <w:b w:val="0"/>
          <w:bCs w:val="0"/>
          <w:sz w:val="16"/>
          <w:szCs w:val="16"/>
          <w:rtl/>
          <w:lang w:val="en-GB"/>
        </w:rPr>
        <w:t xml:space="preserve"> </w:t>
      </w:r>
      <w:r w:rsidRPr="00AA65BE">
        <w:rPr>
          <w:rFonts w:ascii="Arial" w:hAnsi="Arial" w:cs="Arial" w:hint="cs"/>
          <w:b w:val="0"/>
          <w:bCs w:val="0"/>
          <w:sz w:val="16"/>
          <w:szCs w:val="16"/>
          <w:rtl/>
          <w:lang w:val="en-GB"/>
        </w:rPr>
        <w:t xml:space="preserve">         </w:t>
      </w:r>
      <w:r w:rsidRPr="00AA65BE">
        <w:rPr>
          <w:rFonts w:ascii="Arial" w:hAnsi="Arial"/>
          <w:b w:val="0"/>
          <w:bCs w:val="0"/>
          <w:sz w:val="16"/>
          <w:szCs w:val="16"/>
          <w:rtl/>
        </w:rPr>
        <w:t>عدد السكان بالآلاف</w:t>
      </w:r>
      <w:r w:rsidRPr="00AA65BE">
        <w:rPr>
          <w:rFonts w:ascii="Arial" w:hAnsi="Arial" w:cs="Arial"/>
          <w:b w:val="0"/>
          <w:bCs w:val="0"/>
          <w:sz w:val="16"/>
          <w:szCs w:val="16"/>
          <w:rtl/>
        </w:rPr>
        <w:t xml:space="preserve">              </w:t>
      </w:r>
      <w:r w:rsidRPr="00AA65BE">
        <w:rPr>
          <w:rFonts w:ascii="Arial" w:hAnsi="Arial" w:cs="Arial"/>
          <w:b w:val="0"/>
          <w:bCs w:val="0"/>
          <w:sz w:val="16"/>
          <w:szCs w:val="16"/>
        </w:rPr>
        <w:t xml:space="preserve">      </w:t>
      </w:r>
      <w:r w:rsidR="0016568C">
        <w:rPr>
          <w:rFonts w:ascii="Arial" w:hAnsi="Arial" w:cs="Arial"/>
          <w:b w:val="0"/>
          <w:bCs w:val="0"/>
          <w:sz w:val="16"/>
          <w:szCs w:val="16"/>
        </w:rPr>
        <w:t xml:space="preserve">      </w:t>
      </w:r>
      <w:r w:rsidRPr="00AA65BE">
        <w:rPr>
          <w:rFonts w:ascii="Arial" w:hAnsi="Arial" w:cs="Arial"/>
          <w:b w:val="0"/>
          <w:bCs w:val="0"/>
          <w:sz w:val="16"/>
          <w:szCs w:val="16"/>
        </w:rPr>
        <w:t xml:space="preserve">                                                          </w:t>
      </w:r>
      <w:r w:rsidRPr="00AA65BE">
        <w:rPr>
          <w:rFonts w:ascii="Arial" w:hAnsi="Arial" w:cs="Arial"/>
          <w:b w:val="0"/>
          <w:bCs w:val="0"/>
          <w:sz w:val="16"/>
          <w:szCs w:val="16"/>
          <w:rtl/>
        </w:rPr>
        <w:t xml:space="preserve"> </w:t>
      </w:r>
      <w:r w:rsidRPr="00AA65BE">
        <w:rPr>
          <w:rFonts w:ascii="Arial" w:hAnsi="Arial" w:cs="Arial"/>
          <w:b w:val="0"/>
          <w:bCs w:val="0"/>
          <w:sz w:val="16"/>
          <w:szCs w:val="16"/>
        </w:rPr>
        <w:t>Population in Thousands</w:t>
      </w:r>
      <w:r w:rsidRPr="00AA65BE">
        <w:rPr>
          <w:rFonts w:ascii="Arial" w:hAnsi="Arial" w:cs="Arial"/>
          <w:b w:val="0"/>
          <w:bCs w:val="0"/>
          <w:sz w:val="16"/>
          <w:szCs w:val="16"/>
          <w:rtl/>
        </w:rPr>
        <w:t xml:space="preserve"> </w:t>
      </w:r>
    </w:p>
    <w:p w:rsidR="00EF0FA5" w:rsidRPr="00AA65BE" w:rsidRDefault="00EF0FA5" w:rsidP="00EF0FA5">
      <w:pPr>
        <w:pStyle w:val="Title"/>
        <w:rPr>
          <w:rFonts w:ascii="Arial" w:hAnsi="Arial" w:cs="Arial"/>
          <w:szCs w:val="18"/>
          <w:rtl/>
          <w:lang w:val="en-GB"/>
        </w:rPr>
      </w:pPr>
      <w:r w:rsidRPr="00AA65BE">
        <w:rPr>
          <w:rFonts w:ascii="Arial" w:hAnsi="Arial" w:cs="Arial"/>
          <w:noProof/>
          <w:szCs w:val="18"/>
          <w:bdr w:val="single" w:sz="4" w:space="0" w:color="auto"/>
          <w:rtl/>
        </w:rPr>
        <w:drawing>
          <wp:inline distT="0" distB="0" distL="0" distR="0">
            <wp:extent cx="4273305" cy="2681493"/>
            <wp:effectExtent l="19050" t="0" r="0" b="0"/>
            <wp:docPr id="2" name="Object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EF0FA5" w:rsidRPr="00AA65BE" w:rsidRDefault="00EF0FA5" w:rsidP="00EF0FA5">
      <w:pPr>
        <w:ind w:left="-566" w:hanging="1"/>
        <w:rPr>
          <w:sz w:val="16"/>
          <w:szCs w:val="16"/>
          <w:rtl/>
        </w:rPr>
      </w:pPr>
      <w:r w:rsidRPr="00AA65BE">
        <w:rPr>
          <w:rFonts w:hint="cs"/>
          <w:sz w:val="14"/>
          <w:szCs w:val="14"/>
          <w:rtl/>
        </w:rPr>
        <w:t xml:space="preserve">                      </w:t>
      </w:r>
      <w:r w:rsidRPr="00AA65BE">
        <w:rPr>
          <w:rFonts w:hint="cs"/>
          <w:sz w:val="16"/>
          <w:szCs w:val="16"/>
          <w:rtl/>
        </w:rPr>
        <w:t>*</w:t>
      </w:r>
      <w:r w:rsidRPr="00AA65BE">
        <w:rPr>
          <w:sz w:val="16"/>
          <w:szCs w:val="16"/>
          <w:rtl/>
        </w:rPr>
        <w:t xml:space="preserve"> تقديرات منقحة مبنية على النتائج النهائية للتعداد العام للسكان والمساكن والمنشات، </w:t>
      </w:r>
      <w:r w:rsidRPr="00AA65BE">
        <w:rPr>
          <w:rFonts w:hint="cs"/>
          <w:sz w:val="16"/>
          <w:szCs w:val="16"/>
          <w:rtl/>
        </w:rPr>
        <w:t>2017</w:t>
      </w:r>
      <w:r w:rsidRPr="00AA65BE">
        <w:rPr>
          <w:sz w:val="16"/>
          <w:szCs w:val="16"/>
          <w:rtl/>
        </w:rPr>
        <w:t xml:space="preserve">.  </w:t>
      </w:r>
    </w:p>
    <w:p w:rsidR="00EF0FA5" w:rsidRPr="00AA65BE" w:rsidRDefault="00EF0FA5" w:rsidP="00EF0FA5">
      <w:pPr>
        <w:bidi w:val="0"/>
        <w:ind w:left="-566" w:hanging="1"/>
        <w:rPr>
          <w:rFonts w:ascii="Arial" w:hAnsi="Arial" w:cs="Arial"/>
          <w:noProof w:val="0"/>
          <w:sz w:val="14"/>
          <w:szCs w:val="14"/>
          <w:rtl/>
        </w:rPr>
      </w:pPr>
      <w:r w:rsidRPr="00AA65BE">
        <w:rPr>
          <w:rFonts w:ascii="Arial" w:hAnsi="Arial" w:cs="Arial"/>
          <w:snapToGrid w:val="0"/>
          <w:sz w:val="14"/>
          <w:szCs w:val="14"/>
        </w:rPr>
        <w:t xml:space="preserve">                        * Revised Estimated based on the final results of Population, Housing and Establishments Census, 2017</w:t>
      </w:r>
    </w:p>
    <w:p w:rsidR="00E569B5" w:rsidRPr="00AA65BE" w:rsidRDefault="00E569B5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E569B5" w:rsidRPr="00AA65BE" w:rsidRDefault="00E569B5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E569B5" w:rsidRPr="00AA65BE" w:rsidRDefault="00E569B5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E569B5" w:rsidRPr="00AA65BE" w:rsidRDefault="00E569B5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E569B5" w:rsidRDefault="00E569B5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4B56C0" w:rsidRDefault="004B56C0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4B56C0" w:rsidRPr="00AA65BE" w:rsidRDefault="004B56C0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9A3A4B" w:rsidRPr="00AA65BE" w:rsidRDefault="004B56C0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  <w:r w:rsidRPr="004B56C0">
        <w:rPr>
          <w:bdr w:val="single" w:sz="4" w:space="0" w:color="auto"/>
          <w:rtl/>
        </w:rPr>
        <w:lastRenderedPageBreak/>
        <w:drawing>
          <wp:inline distT="0" distB="0" distL="0" distR="0">
            <wp:extent cx="4680585" cy="5691260"/>
            <wp:effectExtent l="19050" t="0" r="5715" b="0"/>
            <wp:docPr id="9" name="Picture 9" descr="G:\كتاب فلسطين الاحصائي السنوي 2019\الخرائط\Population_2019_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:\كتاب فلسطين الاحصائي السنوي 2019\الخرائط\Population_2019_A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8949" t="13166" r="10795" b="1778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0585" cy="5691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B16" w:rsidRPr="00AA65BE" w:rsidRDefault="003D6B16" w:rsidP="003D6B16">
      <w:pPr>
        <w:ind w:left="-566" w:hanging="1"/>
        <w:rPr>
          <w:sz w:val="16"/>
          <w:szCs w:val="16"/>
          <w:rtl/>
        </w:rPr>
      </w:pPr>
      <w:r w:rsidRPr="00AA65BE">
        <w:rPr>
          <w:rFonts w:hint="cs"/>
          <w:sz w:val="14"/>
          <w:szCs w:val="14"/>
          <w:rtl/>
        </w:rPr>
        <w:t xml:space="preserve">               </w:t>
      </w:r>
      <w:r w:rsidRPr="00AA65BE">
        <w:rPr>
          <w:rFonts w:hint="cs"/>
          <w:sz w:val="16"/>
          <w:szCs w:val="16"/>
          <w:rtl/>
        </w:rPr>
        <w:t>*</w:t>
      </w:r>
      <w:r w:rsidRPr="00AA65BE">
        <w:rPr>
          <w:sz w:val="16"/>
          <w:szCs w:val="16"/>
          <w:rtl/>
        </w:rPr>
        <w:t xml:space="preserve"> تقديرات منقحة مبنية على النتائج النهائية للتعداد العام للسكان والمساكن والمنشات، </w:t>
      </w:r>
      <w:r w:rsidRPr="00AA65BE">
        <w:rPr>
          <w:rFonts w:hint="cs"/>
          <w:sz w:val="16"/>
          <w:szCs w:val="16"/>
          <w:rtl/>
        </w:rPr>
        <w:t>2017</w:t>
      </w:r>
      <w:r w:rsidRPr="00AA65BE">
        <w:rPr>
          <w:sz w:val="16"/>
          <w:szCs w:val="16"/>
          <w:rtl/>
        </w:rPr>
        <w:t xml:space="preserve">.  </w:t>
      </w:r>
    </w:p>
    <w:p w:rsidR="003D6B16" w:rsidRPr="00AA65BE" w:rsidRDefault="003D6B16" w:rsidP="003D6B16">
      <w:pPr>
        <w:bidi w:val="0"/>
        <w:ind w:left="-566" w:hanging="1"/>
        <w:rPr>
          <w:rFonts w:ascii="Arial" w:hAnsi="Arial" w:cs="Arial"/>
          <w:noProof w:val="0"/>
          <w:sz w:val="14"/>
          <w:szCs w:val="14"/>
          <w:rtl/>
        </w:rPr>
      </w:pPr>
      <w:r w:rsidRPr="00AA65BE">
        <w:rPr>
          <w:rFonts w:ascii="Arial" w:hAnsi="Arial" w:cs="Arial"/>
          <w:snapToGrid w:val="0"/>
          <w:sz w:val="14"/>
          <w:szCs w:val="14"/>
        </w:rPr>
        <w:t xml:space="preserve">                * Revised Estimated based on the final results of Population, Housing and Establishments Census, 2017</w:t>
      </w:r>
    </w:p>
    <w:p w:rsidR="00E569B5" w:rsidRPr="00AA65BE" w:rsidRDefault="00E569B5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E569B5" w:rsidRPr="00AA65BE" w:rsidRDefault="00E569B5" w:rsidP="00162A39">
      <w:pPr>
        <w:pStyle w:val="BodyText"/>
        <w:autoSpaceDE w:val="0"/>
        <w:autoSpaceDN w:val="0"/>
        <w:jc w:val="center"/>
        <w:rPr>
          <w:bdr w:val="single" w:sz="4" w:space="0" w:color="auto"/>
          <w:rtl/>
        </w:rPr>
      </w:pPr>
    </w:p>
    <w:p w:rsidR="0016568C" w:rsidRDefault="0016568C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>
        <w:rPr>
          <w:rFonts w:ascii="Arial" w:hAnsi="Arial"/>
          <w:sz w:val="18"/>
          <w:szCs w:val="18"/>
          <w:rtl/>
        </w:rPr>
        <w:br w:type="page"/>
      </w:r>
    </w:p>
    <w:p w:rsidR="00683F37" w:rsidRPr="00AA65BE" w:rsidRDefault="00683F37" w:rsidP="004C03A2">
      <w:pPr>
        <w:pStyle w:val="Title"/>
        <w:tabs>
          <w:tab w:val="left" w:pos="5386"/>
        </w:tabs>
        <w:rPr>
          <w:rFonts w:ascii="Arial" w:hAnsi="Arial"/>
          <w:sz w:val="18"/>
          <w:szCs w:val="18"/>
          <w:rtl/>
          <w:lang w:val="en-GB"/>
        </w:rPr>
      </w:pPr>
      <w:r w:rsidRPr="00AA65BE">
        <w:rPr>
          <w:rFonts w:ascii="Arial" w:hAnsi="Arial"/>
          <w:sz w:val="18"/>
          <w:szCs w:val="18"/>
          <w:rtl/>
        </w:rPr>
        <w:lastRenderedPageBreak/>
        <w:t>عدد السكان المقدر</w:t>
      </w:r>
      <w:r w:rsidR="00EA5E6E" w:rsidRPr="00AA65BE">
        <w:rPr>
          <w:rFonts w:ascii="Arial" w:hAnsi="Arial" w:hint="cs"/>
          <w:sz w:val="18"/>
          <w:szCs w:val="18"/>
          <w:rtl/>
        </w:rPr>
        <w:t>*</w:t>
      </w:r>
      <w:r w:rsidRPr="00AA65BE">
        <w:rPr>
          <w:rFonts w:ascii="Arial" w:hAnsi="Arial"/>
          <w:sz w:val="18"/>
          <w:szCs w:val="18"/>
          <w:rtl/>
        </w:rPr>
        <w:t xml:space="preserve"> في </w:t>
      </w:r>
      <w:r w:rsidR="00CD5147" w:rsidRPr="00AA65BE">
        <w:rPr>
          <w:rFonts w:ascii="Arial" w:hAnsi="Arial"/>
          <w:sz w:val="18"/>
          <w:szCs w:val="18"/>
          <w:rtl/>
        </w:rPr>
        <w:t>فلسطين</w:t>
      </w:r>
      <w:r w:rsidRPr="00AA65BE">
        <w:rPr>
          <w:rFonts w:ascii="Arial" w:hAnsi="Arial"/>
          <w:sz w:val="18"/>
          <w:szCs w:val="18"/>
          <w:rtl/>
        </w:rPr>
        <w:t xml:space="preserve"> حسب المنطقة والجنس،</w:t>
      </w:r>
      <w:r w:rsidR="00651978" w:rsidRPr="00AA65BE">
        <w:rPr>
          <w:rFonts w:ascii="Arial" w:hAnsi="Arial"/>
          <w:sz w:val="18"/>
          <w:szCs w:val="18"/>
          <w:rtl/>
        </w:rPr>
        <w:t xml:space="preserve"> </w:t>
      </w:r>
      <w:r w:rsidRPr="00AA65BE">
        <w:rPr>
          <w:rFonts w:ascii="Simplified Arabic" w:hAnsi="Simplified Arabic"/>
          <w:noProof/>
          <w:sz w:val="18"/>
          <w:szCs w:val="18"/>
          <w:rtl/>
        </w:rPr>
        <w:t xml:space="preserve">(منتصف العام </w:t>
      </w:r>
      <w:r w:rsidR="004C03A2" w:rsidRPr="00AA65BE">
        <w:rPr>
          <w:rFonts w:ascii="Simplified Arabic" w:hAnsi="Simplified Arabic" w:hint="cs"/>
          <w:noProof/>
          <w:sz w:val="18"/>
          <w:szCs w:val="18"/>
          <w:rtl/>
        </w:rPr>
        <w:t>2015</w:t>
      </w:r>
      <w:r w:rsidRPr="00AA65BE">
        <w:rPr>
          <w:rFonts w:ascii="Simplified Arabic" w:hAnsi="Simplified Arabic"/>
          <w:noProof/>
          <w:sz w:val="18"/>
          <w:szCs w:val="18"/>
          <w:rtl/>
        </w:rPr>
        <w:t xml:space="preserve">- </w:t>
      </w:r>
      <w:r w:rsidR="004C03A2" w:rsidRPr="00AA65BE">
        <w:rPr>
          <w:rFonts w:ascii="Simplified Arabic" w:hAnsi="Simplified Arabic" w:hint="cs"/>
          <w:noProof/>
          <w:sz w:val="18"/>
          <w:szCs w:val="18"/>
          <w:rtl/>
        </w:rPr>
        <w:t>2019</w:t>
      </w:r>
      <w:r w:rsidRPr="00AA65BE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683F37" w:rsidRPr="00AA65BE" w:rsidRDefault="004B50EB" w:rsidP="00CD5147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AA65BE">
        <w:rPr>
          <w:rFonts w:ascii="Arial" w:hAnsi="Arial" w:cs="Arial"/>
          <w:noProof/>
          <w:sz w:val="18"/>
          <w:szCs w:val="18"/>
          <w:lang w:val="en-GB"/>
        </w:rPr>
        <w:t>Estimated</w:t>
      </w:r>
      <w:r w:rsidR="00683F37" w:rsidRPr="00AA65BE">
        <w:rPr>
          <w:rFonts w:ascii="Arial" w:hAnsi="Arial" w:cs="Arial"/>
          <w:noProof/>
          <w:sz w:val="18"/>
          <w:szCs w:val="18"/>
          <w:lang w:val="en-GB"/>
        </w:rPr>
        <w:t xml:space="preserve"> Population</w:t>
      </w:r>
      <w:r w:rsidR="00002584" w:rsidRPr="00AA65BE">
        <w:rPr>
          <w:rFonts w:ascii="Arial" w:hAnsi="Arial" w:cs="Arial"/>
          <w:noProof/>
          <w:sz w:val="18"/>
          <w:szCs w:val="18"/>
        </w:rPr>
        <w:t>*</w:t>
      </w:r>
      <w:r w:rsidR="00683F37" w:rsidRPr="00AA65BE">
        <w:rPr>
          <w:rFonts w:ascii="Arial" w:hAnsi="Arial" w:cs="Arial"/>
          <w:noProof/>
          <w:sz w:val="18"/>
          <w:szCs w:val="18"/>
          <w:lang w:val="en-GB"/>
        </w:rPr>
        <w:t xml:space="preserve"> in </w:t>
      </w:r>
      <w:r w:rsidR="00CD5147" w:rsidRPr="00AA65BE">
        <w:rPr>
          <w:rFonts w:ascii="Arial" w:hAnsi="Arial" w:cs="Arial"/>
          <w:noProof/>
          <w:sz w:val="18"/>
          <w:szCs w:val="18"/>
          <w:lang w:val="en-GB"/>
        </w:rPr>
        <w:t>Palestine</w:t>
      </w:r>
      <w:r w:rsidR="00CD5147" w:rsidRPr="00AA65BE">
        <w:rPr>
          <w:rFonts w:ascii="Arial" w:hAnsi="Arial" w:cs="Arial"/>
          <w:sz w:val="18"/>
          <w:szCs w:val="18"/>
        </w:rPr>
        <w:t xml:space="preserve"> </w:t>
      </w:r>
      <w:r w:rsidR="00683F37" w:rsidRPr="00AA65BE">
        <w:rPr>
          <w:rFonts w:ascii="Arial" w:hAnsi="Arial" w:cs="Arial"/>
          <w:sz w:val="18"/>
          <w:szCs w:val="18"/>
        </w:rPr>
        <w:t xml:space="preserve">by Region and Sex,  </w:t>
      </w:r>
    </w:p>
    <w:p w:rsidR="00683F37" w:rsidRPr="00AA65BE" w:rsidRDefault="00683F37" w:rsidP="004C03A2">
      <w:pPr>
        <w:pStyle w:val="Heading2"/>
        <w:bidi w:val="0"/>
        <w:jc w:val="center"/>
        <w:rPr>
          <w:rFonts w:ascii="Arial" w:hAnsi="Arial" w:cs="Arial"/>
          <w:sz w:val="18"/>
          <w:szCs w:val="18"/>
        </w:rPr>
      </w:pPr>
      <w:r w:rsidRPr="00AA65BE">
        <w:rPr>
          <w:rFonts w:ascii="Arial" w:hAnsi="Arial" w:cs="Arial"/>
          <w:sz w:val="18"/>
          <w:szCs w:val="18"/>
        </w:rPr>
        <w:t>(</w:t>
      </w:r>
      <w:r w:rsidR="006A4E43" w:rsidRPr="00AA65BE">
        <w:rPr>
          <w:rFonts w:ascii="Arial" w:hAnsi="Arial" w:cs="Arial"/>
          <w:sz w:val="18"/>
          <w:szCs w:val="18"/>
        </w:rPr>
        <w:t xml:space="preserve">Mid-Year </w:t>
      </w:r>
      <w:r w:rsidR="004C03A2" w:rsidRPr="00AA65BE">
        <w:rPr>
          <w:rFonts w:ascii="Arial" w:hAnsi="Arial" w:cs="Arial"/>
          <w:sz w:val="18"/>
          <w:szCs w:val="18"/>
        </w:rPr>
        <w:t>2015</w:t>
      </w:r>
      <w:r w:rsidRPr="00AA65BE">
        <w:rPr>
          <w:rFonts w:ascii="Arial" w:hAnsi="Arial" w:cs="Arial"/>
          <w:sz w:val="18"/>
          <w:szCs w:val="18"/>
        </w:rPr>
        <w:t xml:space="preserve">- </w:t>
      </w:r>
      <w:r w:rsidR="004C03A2" w:rsidRPr="00AA65BE">
        <w:rPr>
          <w:rFonts w:ascii="Arial" w:hAnsi="Arial" w:cs="Arial" w:hint="cs"/>
          <w:sz w:val="18"/>
          <w:szCs w:val="18"/>
          <w:rtl/>
          <w:lang w:val="en-GB"/>
        </w:rPr>
        <w:t>2019</w:t>
      </w:r>
      <w:r w:rsidRPr="00AA65BE">
        <w:rPr>
          <w:rFonts w:ascii="Arial" w:hAnsi="Arial" w:cs="Arial"/>
          <w:sz w:val="18"/>
          <w:szCs w:val="18"/>
        </w:rPr>
        <w:t>)</w:t>
      </w:r>
    </w:p>
    <w:p w:rsidR="00683F37" w:rsidRPr="00AA65BE" w:rsidRDefault="00683F37" w:rsidP="00683F37">
      <w:pPr>
        <w:rPr>
          <w:rFonts w:ascii="Arial" w:hAnsi="Arial" w:cs="Arial"/>
          <w:b/>
          <w:bCs/>
          <w:noProof w:val="0"/>
          <w:sz w:val="12"/>
          <w:szCs w:val="12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324"/>
        <w:gridCol w:w="826"/>
        <w:gridCol w:w="451"/>
        <w:gridCol w:w="1699"/>
        <w:gridCol w:w="1986"/>
      </w:tblGrid>
      <w:tr w:rsidR="00651978" w:rsidRPr="00AA65BE" w:rsidTr="009A3A4B">
        <w:trPr>
          <w:trHeight w:val="284"/>
          <w:jc w:val="center"/>
        </w:trPr>
        <w:tc>
          <w:tcPr>
            <w:tcW w:w="1652" w:type="dxa"/>
            <w:vMerge w:val="restart"/>
            <w:vAlign w:val="center"/>
          </w:tcPr>
          <w:p w:rsidR="00651978" w:rsidRPr="00AA65BE" w:rsidRDefault="00651978" w:rsidP="00530A30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السنة/ المنطقة</w:t>
            </w:r>
          </w:p>
        </w:tc>
        <w:tc>
          <w:tcPr>
            <w:tcW w:w="2150" w:type="dxa"/>
            <w:gridSpan w:val="2"/>
            <w:tcBorders>
              <w:right w:val="nil"/>
            </w:tcBorders>
            <w:vAlign w:val="center"/>
          </w:tcPr>
          <w:p w:rsidR="00651978" w:rsidRPr="00AA65BE" w:rsidRDefault="00651978" w:rsidP="00AF1CA1">
            <w:pPr>
              <w:pStyle w:val="Heading3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2150" w:type="dxa"/>
            <w:gridSpan w:val="2"/>
            <w:tcBorders>
              <w:left w:val="nil"/>
              <w:right w:val="nil"/>
            </w:tcBorders>
            <w:vAlign w:val="center"/>
          </w:tcPr>
          <w:p w:rsidR="00651978" w:rsidRPr="00AA65BE" w:rsidRDefault="00651978" w:rsidP="00AF1CA1">
            <w:pPr>
              <w:pStyle w:val="Heading3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Sex</w:t>
            </w:r>
          </w:p>
        </w:tc>
        <w:tc>
          <w:tcPr>
            <w:tcW w:w="1986" w:type="dxa"/>
            <w:vMerge w:val="restart"/>
            <w:vAlign w:val="center"/>
          </w:tcPr>
          <w:p w:rsidR="00651978" w:rsidRPr="00AA65BE" w:rsidRDefault="00651978" w:rsidP="00530A3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Year/ Region</w:t>
            </w:r>
          </w:p>
        </w:tc>
      </w:tr>
      <w:tr w:rsidR="002D440B" w:rsidRPr="00AA65BE" w:rsidTr="009A3A4B">
        <w:trPr>
          <w:trHeight w:val="284"/>
          <w:jc w:val="center"/>
        </w:trPr>
        <w:tc>
          <w:tcPr>
            <w:tcW w:w="1652" w:type="dxa"/>
            <w:vMerge/>
            <w:vAlign w:val="center"/>
          </w:tcPr>
          <w:p w:rsidR="002D440B" w:rsidRPr="00AA65BE" w:rsidRDefault="002D440B" w:rsidP="00683F37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:rsidR="002D440B" w:rsidRPr="00AA65BE" w:rsidRDefault="002D440B" w:rsidP="00A226F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  <w:p w:rsidR="002D440B" w:rsidRPr="00AA65BE" w:rsidRDefault="002D440B" w:rsidP="00A226F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Both Sex</w:t>
            </w:r>
          </w:p>
        </w:tc>
        <w:tc>
          <w:tcPr>
            <w:tcW w:w="1277" w:type="dxa"/>
            <w:gridSpan w:val="2"/>
            <w:tcBorders>
              <w:right w:val="nil"/>
            </w:tcBorders>
            <w:vAlign w:val="center"/>
          </w:tcPr>
          <w:p w:rsidR="002D440B" w:rsidRPr="00AA65BE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2D440B" w:rsidRPr="00AA65BE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>Males</w:t>
            </w:r>
          </w:p>
        </w:tc>
        <w:tc>
          <w:tcPr>
            <w:tcW w:w="1699" w:type="dxa"/>
            <w:tcBorders>
              <w:right w:val="nil"/>
            </w:tcBorders>
            <w:vAlign w:val="center"/>
          </w:tcPr>
          <w:p w:rsidR="002D440B" w:rsidRPr="00AA65BE" w:rsidRDefault="002D440B" w:rsidP="00651978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2D440B" w:rsidRPr="00AA65BE" w:rsidRDefault="002D440B" w:rsidP="00651978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>Females</w:t>
            </w:r>
          </w:p>
        </w:tc>
        <w:tc>
          <w:tcPr>
            <w:tcW w:w="1986" w:type="dxa"/>
            <w:vMerge/>
            <w:vAlign w:val="center"/>
          </w:tcPr>
          <w:p w:rsidR="002D440B" w:rsidRPr="00AA65BE" w:rsidRDefault="002D440B" w:rsidP="00683F37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</w:rPr>
              <w:t>2015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2015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4,530,416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2,304,151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2,226,265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2,749,990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1,401,411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1,348,579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1,780,426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902,740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877,686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2016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4,632,025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2,356,322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2,275,703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2,803,411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1,429,209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1,374,202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1,828,614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927,113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901,501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2017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4,733,357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2,408,351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2,325,006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2,856,691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1,456,932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1,399,759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1,876,666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951,419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925,247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2018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4,854,013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2,469,162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2,384,851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2,921,170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1,489,371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1,431,799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1,932,843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979,791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4C03A2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953,052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4C03A2" w:rsidRPr="00AA65BE" w:rsidRDefault="004C03A2" w:rsidP="004C03A2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EF0FA5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  <w:t>2019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2019</w:t>
            </w:r>
          </w:p>
        </w:tc>
      </w:tr>
      <w:tr w:rsidR="00EF0FA5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1656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4,976,684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1656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2,530,966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1656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2,445,718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F0FA5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1656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2,986,714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1656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1,522,334</w:t>
            </w: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1656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1,464,380</w:t>
            </w:r>
          </w:p>
        </w:tc>
        <w:tc>
          <w:tcPr>
            <w:tcW w:w="1986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</w:tr>
      <w:tr w:rsidR="00EF0FA5" w:rsidRPr="00AA65BE" w:rsidTr="009A3A4B">
        <w:trPr>
          <w:trHeight w:val="284"/>
          <w:jc w:val="center"/>
        </w:trPr>
        <w:tc>
          <w:tcPr>
            <w:tcW w:w="1652" w:type="dxa"/>
            <w:tcBorders>
              <w:top w:val="nil"/>
              <w:bottom w:val="single" w:sz="4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16568C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1,989,970</w:t>
            </w:r>
          </w:p>
        </w:tc>
        <w:tc>
          <w:tcPr>
            <w:tcW w:w="12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1656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1,008,632</w:t>
            </w:r>
          </w:p>
        </w:tc>
        <w:tc>
          <w:tcPr>
            <w:tcW w:w="16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16568C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981,338</w:t>
            </w:r>
          </w:p>
        </w:tc>
        <w:tc>
          <w:tcPr>
            <w:tcW w:w="1986" w:type="dxa"/>
            <w:tcBorders>
              <w:top w:val="nil"/>
              <w:bottom w:val="single" w:sz="4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</w:tr>
      <w:tr w:rsidR="004C03A2" w:rsidRPr="00AA65BE" w:rsidTr="009A3A4B">
        <w:trPr>
          <w:trHeight w:val="284"/>
          <w:jc w:val="center"/>
        </w:trPr>
        <w:tc>
          <w:tcPr>
            <w:tcW w:w="4253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03A2" w:rsidRPr="00AA65BE" w:rsidRDefault="004C03A2" w:rsidP="007B2655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hint="cs"/>
                <w:sz w:val="16"/>
                <w:szCs w:val="16"/>
                <w:rtl/>
              </w:rPr>
              <w:t>*</w:t>
            </w:r>
            <w:r w:rsidRPr="00AA65BE">
              <w:rPr>
                <w:sz w:val="16"/>
                <w:szCs w:val="16"/>
                <w:rtl/>
              </w:rPr>
              <w:t xml:space="preserve">  تقديرات منقحة مبنية على النتائج النهائية للتعداد العام للسكان والمساكن والمنشات، </w:t>
            </w:r>
            <w:r w:rsidRPr="00AA65BE">
              <w:rPr>
                <w:rFonts w:hint="cs"/>
                <w:sz w:val="16"/>
                <w:szCs w:val="16"/>
                <w:rtl/>
              </w:rPr>
              <w:t>2017</w:t>
            </w:r>
            <w:r w:rsidRPr="00AA65BE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4C03A2" w:rsidRPr="00AA65BE" w:rsidRDefault="004C03A2" w:rsidP="00C55DF3">
            <w:pPr>
              <w:bidi w:val="0"/>
              <w:ind w:hanging="1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napToGrid w:val="0"/>
                <w:sz w:val="16"/>
                <w:szCs w:val="16"/>
              </w:rPr>
              <w:t>* Revised Estimate</w:t>
            </w:r>
            <w:r w:rsidR="00C55DF3">
              <w:rPr>
                <w:rFonts w:ascii="Arial" w:hAnsi="Arial" w:cs="Arial"/>
                <w:snapToGrid w:val="0"/>
                <w:sz w:val="16"/>
                <w:szCs w:val="16"/>
              </w:rPr>
              <w:t>s</w:t>
            </w:r>
            <w:r w:rsidRPr="00AA65BE">
              <w:rPr>
                <w:rFonts w:ascii="Arial" w:hAnsi="Arial" w:cs="Arial"/>
                <w:snapToGrid w:val="0"/>
                <w:sz w:val="16"/>
                <w:szCs w:val="16"/>
              </w:rPr>
              <w:t xml:space="preserve"> based on the final results of Population, Housing and Establishments Census, 2017. </w:t>
            </w:r>
          </w:p>
        </w:tc>
      </w:tr>
    </w:tbl>
    <w:p w:rsidR="006B06D7" w:rsidRPr="00AA65BE" w:rsidRDefault="006B06D7" w:rsidP="00050657">
      <w:pPr>
        <w:pStyle w:val="Title"/>
        <w:rPr>
          <w:rFonts w:ascii="Arial" w:hAnsi="Arial"/>
          <w:sz w:val="18"/>
          <w:szCs w:val="18"/>
          <w:rtl/>
        </w:rPr>
      </w:pPr>
    </w:p>
    <w:p w:rsidR="009A3A4B" w:rsidRPr="00AA65BE" w:rsidRDefault="009A3A4B">
      <w:pPr>
        <w:bidi w:val="0"/>
        <w:rPr>
          <w:rFonts w:ascii="Arial" w:hAnsi="Arial"/>
          <w:b/>
          <w:bCs/>
          <w:noProof w:val="0"/>
          <w:sz w:val="18"/>
          <w:szCs w:val="18"/>
          <w:rtl/>
        </w:rPr>
      </w:pPr>
      <w:r w:rsidRPr="00AA65BE">
        <w:rPr>
          <w:rFonts w:ascii="Arial" w:hAnsi="Arial"/>
          <w:sz w:val="18"/>
          <w:szCs w:val="18"/>
          <w:rtl/>
        </w:rPr>
        <w:br w:type="page"/>
      </w:r>
    </w:p>
    <w:p w:rsidR="008B049B" w:rsidRPr="00AA65BE" w:rsidRDefault="008B049B" w:rsidP="00EF0FA5">
      <w:pPr>
        <w:pStyle w:val="Title"/>
        <w:tabs>
          <w:tab w:val="left" w:pos="6804"/>
        </w:tabs>
        <w:rPr>
          <w:rFonts w:ascii="Arial" w:hAnsi="Arial"/>
          <w:sz w:val="18"/>
          <w:szCs w:val="18"/>
          <w:rtl/>
          <w:lang w:val="en-GB"/>
        </w:rPr>
      </w:pPr>
      <w:r w:rsidRPr="00AA65BE">
        <w:rPr>
          <w:rFonts w:ascii="Arial" w:hAnsi="Arial"/>
          <w:sz w:val="18"/>
          <w:szCs w:val="18"/>
          <w:rtl/>
        </w:rPr>
        <w:t>عدد السكان</w:t>
      </w:r>
      <w:r w:rsidR="00050657" w:rsidRPr="00AA65BE">
        <w:rPr>
          <w:rFonts w:ascii="Arial" w:hAnsi="Arial" w:hint="cs"/>
          <w:sz w:val="18"/>
          <w:szCs w:val="18"/>
          <w:rtl/>
        </w:rPr>
        <w:t>*</w:t>
      </w:r>
      <w:r w:rsidRPr="00AA65BE">
        <w:rPr>
          <w:rFonts w:ascii="Arial" w:hAnsi="Arial"/>
          <w:sz w:val="18"/>
          <w:szCs w:val="18"/>
          <w:rtl/>
        </w:rPr>
        <w:t xml:space="preserve"> في فلسطين حسب المنطقة</w:t>
      </w:r>
      <w:r w:rsidR="008B4D73" w:rsidRPr="00AA65BE">
        <w:rPr>
          <w:rFonts w:ascii="Arial" w:hAnsi="Arial" w:hint="cs"/>
          <w:sz w:val="18"/>
          <w:szCs w:val="18"/>
          <w:rtl/>
        </w:rPr>
        <w:t>،</w:t>
      </w:r>
      <w:r w:rsidRPr="00AA65BE">
        <w:rPr>
          <w:rFonts w:ascii="Arial" w:hAnsi="Arial" w:hint="cs"/>
          <w:sz w:val="18"/>
          <w:szCs w:val="18"/>
          <w:rtl/>
        </w:rPr>
        <w:t xml:space="preserve"> </w:t>
      </w:r>
      <w:r w:rsidR="00CB4DEB" w:rsidRPr="00AA65BE">
        <w:rPr>
          <w:rFonts w:ascii="Arial" w:hAnsi="Arial" w:hint="cs"/>
          <w:sz w:val="18"/>
          <w:szCs w:val="18"/>
          <w:rtl/>
        </w:rPr>
        <w:t>و</w:t>
      </w:r>
      <w:r w:rsidRPr="00AA65BE">
        <w:rPr>
          <w:rFonts w:ascii="Arial" w:hAnsi="Arial" w:hint="cs"/>
          <w:sz w:val="18"/>
          <w:szCs w:val="18"/>
          <w:rtl/>
        </w:rPr>
        <w:t xml:space="preserve">المحافظة </w:t>
      </w:r>
      <w:r w:rsidRPr="00AA65BE">
        <w:rPr>
          <w:rFonts w:ascii="Arial" w:hAnsi="Arial"/>
          <w:sz w:val="18"/>
          <w:szCs w:val="18"/>
          <w:rtl/>
        </w:rPr>
        <w:t>والجنس،</w:t>
      </w:r>
      <w:r w:rsidR="00050657" w:rsidRPr="00AA65BE">
        <w:rPr>
          <w:rFonts w:ascii="Arial" w:hAnsi="Arial" w:hint="cs"/>
          <w:sz w:val="18"/>
          <w:szCs w:val="18"/>
          <w:rtl/>
        </w:rPr>
        <w:t xml:space="preserve"> </w:t>
      </w:r>
      <w:r w:rsidR="00EF0FA5" w:rsidRPr="00AA65BE">
        <w:rPr>
          <w:rFonts w:ascii="Simplified Arabic" w:hAnsi="Simplified Arabic" w:hint="cs"/>
          <w:noProof/>
          <w:sz w:val="18"/>
          <w:szCs w:val="18"/>
          <w:rtl/>
        </w:rPr>
        <w:t>2017</w:t>
      </w:r>
    </w:p>
    <w:p w:rsidR="008B049B" w:rsidRPr="00AA65BE" w:rsidRDefault="008B049B" w:rsidP="00EF0FA5">
      <w:pPr>
        <w:pStyle w:val="Heading2"/>
        <w:bidi w:val="0"/>
        <w:jc w:val="center"/>
        <w:rPr>
          <w:rFonts w:ascii="Arial" w:hAnsi="Arial" w:cs="Arial"/>
          <w:noProof/>
          <w:sz w:val="18"/>
          <w:szCs w:val="18"/>
          <w:lang w:val="en-GB"/>
        </w:rPr>
      </w:pPr>
      <w:r w:rsidRPr="00AA65BE">
        <w:rPr>
          <w:rFonts w:ascii="Arial" w:hAnsi="Arial" w:cs="Arial"/>
          <w:noProof/>
          <w:sz w:val="18"/>
          <w:szCs w:val="18"/>
          <w:lang w:val="en-GB"/>
        </w:rPr>
        <w:t>Population</w:t>
      </w:r>
      <w:r w:rsidR="00050657" w:rsidRPr="00AA65BE">
        <w:rPr>
          <w:rFonts w:ascii="Arial" w:hAnsi="Arial" w:cs="Arial"/>
          <w:noProof/>
          <w:sz w:val="18"/>
          <w:szCs w:val="18"/>
          <w:lang w:val="en-GB"/>
        </w:rPr>
        <w:t>*</w:t>
      </w:r>
      <w:r w:rsidRPr="00AA65BE">
        <w:rPr>
          <w:rFonts w:ascii="Arial" w:hAnsi="Arial" w:cs="Arial"/>
          <w:noProof/>
          <w:sz w:val="18"/>
          <w:szCs w:val="18"/>
          <w:lang w:val="en-GB"/>
        </w:rPr>
        <w:t xml:space="preserve"> in Palestine by Region</w:t>
      </w:r>
      <w:r w:rsidR="008B4D73" w:rsidRPr="00AA65BE">
        <w:rPr>
          <w:rFonts w:ascii="Arial" w:hAnsi="Arial" w:cs="Arial"/>
          <w:noProof/>
          <w:sz w:val="18"/>
          <w:szCs w:val="18"/>
          <w:lang w:val="en-GB"/>
        </w:rPr>
        <w:t>,</w:t>
      </w:r>
      <w:r w:rsidRPr="00AA65BE">
        <w:rPr>
          <w:rFonts w:ascii="Arial" w:hAnsi="Arial" w:cs="Arial"/>
          <w:noProof/>
          <w:sz w:val="18"/>
          <w:szCs w:val="18"/>
          <w:lang w:val="en-GB"/>
        </w:rPr>
        <w:t xml:space="preserve"> </w:t>
      </w:r>
      <w:r w:rsidR="008B4D73" w:rsidRPr="00AA65BE">
        <w:rPr>
          <w:rFonts w:ascii="Arial" w:hAnsi="Arial" w:cs="Arial"/>
          <w:noProof/>
          <w:sz w:val="18"/>
          <w:szCs w:val="18"/>
          <w:lang w:val="en-GB"/>
        </w:rPr>
        <w:t xml:space="preserve">Governorate </w:t>
      </w:r>
      <w:r w:rsidRPr="00AA65BE">
        <w:rPr>
          <w:rFonts w:ascii="Arial" w:hAnsi="Arial" w:cs="Arial"/>
          <w:noProof/>
          <w:sz w:val="18"/>
          <w:szCs w:val="18"/>
          <w:lang w:val="en-GB"/>
        </w:rPr>
        <w:t xml:space="preserve">and Sex, </w:t>
      </w:r>
      <w:r w:rsidR="00EF0FA5" w:rsidRPr="00AA65BE">
        <w:rPr>
          <w:rFonts w:ascii="Arial" w:hAnsi="Arial" w:cs="Arial" w:hint="cs"/>
          <w:noProof/>
          <w:sz w:val="18"/>
          <w:szCs w:val="18"/>
          <w:rtl/>
          <w:lang w:val="en-GB"/>
        </w:rPr>
        <w:t>2017</w:t>
      </w:r>
    </w:p>
    <w:p w:rsidR="008B049B" w:rsidRPr="00AA65BE" w:rsidRDefault="008B049B" w:rsidP="008B049B">
      <w:pPr>
        <w:pStyle w:val="Heading2"/>
        <w:bidi w:val="0"/>
        <w:jc w:val="center"/>
        <w:rPr>
          <w:rFonts w:ascii="Arial" w:hAnsi="Arial" w:cs="Arial"/>
          <w:sz w:val="10"/>
          <w:szCs w:val="10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52"/>
        <w:gridCol w:w="1324"/>
        <w:gridCol w:w="826"/>
        <w:gridCol w:w="167"/>
        <w:gridCol w:w="495"/>
        <w:gridCol w:w="1064"/>
        <w:gridCol w:w="2410"/>
      </w:tblGrid>
      <w:tr w:rsidR="008B049B" w:rsidRPr="00AA65BE" w:rsidTr="00C829E1">
        <w:trPr>
          <w:trHeight w:val="284"/>
          <w:jc w:val="center"/>
        </w:trPr>
        <w:tc>
          <w:tcPr>
            <w:tcW w:w="1652" w:type="dxa"/>
            <w:vMerge w:val="restart"/>
            <w:vAlign w:val="center"/>
          </w:tcPr>
          <w:p w:rsidR="008B049B" w:rsidRPr="00AA65BE" w:rsidRDefault="008B049B" w:rsidP="008B049B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2150" w:type="dxa"/>
            <w:gridSpan w:val="2"/>
            <w:tcBorders>
              <w:right w:val="nil"/>
            </w:tcBorders>
            <w:vAlign w:val="center"/>
          </w:tcPr>
          <w:p w:rsidR="008B049B" w:rsidRPr="00AA65BE" w:rsidRDefault="008B049B" w:rsidP="008B049B">
            <w:pPr>
              <w:pStyle w:val="Heading3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الجنس</w:t>
            </w:r>
          </w:p>
        </w:tc>
        <w:tc>
          <w:tcPr>
            <w:tcW w:w="1726" w:type="dxa"/>
            <w:gridSpan w:val="3"/>
            <w:tcBorders>
              <w:left w:val="nil"/>
              <w:right w:val="nil"/>
            </w:tcBorders>
            <w:vAlign w:val="center"/>
          </w:tcPr>
          <w:p w:rsidR="008B049B" w:rsidRPr="00AA65BE" w:rsidRDefault="008B049B" w:rsidP="008B049B">
            <w:pPr>
              <w:pStyle w:val="Heading3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Sex</w:t>
            </w:r>
          </w:p>
        </w:tc>
        <w:tc>
          <w:tcPr>
            <w:tcW w:w="2410" w:type="dxa"/>
            <w:vMerge w:val="restart"/>
            <w:vAlign w:val="center"/>
          </w:tcPr>
          <w:p w:rsidR="008B049B" w:rsidRPr="00AA65BE" w:rsidRDefault="008B049B" w:rsidP="008B04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  <w:lang w:eastAsia="en-GB"/>
              </w:rPr>
              <w:t>Region/Governorate</w:t>
            </w:r>
          </w:p>
        </w:tc>
      </w:tr>
      <w:tr w:rsidR="008B049B" w:rsidRPr="00AA65BE" w:rsidTr="00C829E1">
        <w:trPr>
          <w:trHeight w:val="284"/>
          <w:jc w:val="center"/>
        </w:trPr>
        <w:tc>
          <w:tcPr>
            <w:tcW w:w="1652" w:type="dxa"/>
            <w:vMerge/>
            <w:vAlign w:val="center"/>
          </w:tcPr>
          <w:p w:rsidR="008B049B" w:rsidRPr="00AA65BE" w:rsidRDefault="008B049B" w:rsidP="008B049B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</w:p>
        </w:tc>
        <w:tc>
          <w:tcPr>
            <w:tcW w:w="1324" w:type="dxa"/>
            <w:tcBorders>
              <w:right w:val="nil"/>
            </w:tcBorders>
            <w:vAlign w:val="center"/>
          </w:tcPr>
          <w:p w:rsidR="008B049B" w:rsidRPr="00AA65BE" w:rsidRDefault="008B049B" w:rsidP="008B049B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كلا الجنسين</w:t>
            </w:r>
          </w:p>
          <w:p w:rsidR="008B049B" w:rsidRPr="00AA65BE" w:rsidRDefault="008B049B" w:rsidP="008B049B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Both Sex</w:t>
            </w:r>
          </w:p>
        </w:tc>
        <w:tc>
          <w:tcPr>
            <w:tcW w:w="1488" w:type="dxa"/>
            <w:gridSpan w:val="3"/>
            <w:tcBorders>
              <w:right w:val="nil"/>
            </w:tcBorders>
            <w:vAlign w:val="center"/>
          </w:tcPr>
          <w:p w:rsidR="008B049B" w:rsidRPr="00AA65BE" w:rsidRDefault="008B049B" w:rsidP="008B049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ذكور</w:t>
            </w:r>
          </w:p>
          <w:p w:rsidR="008B049B" w:rsidRPr="00AA65BE" w:rsidRDefault="008B049B" w:rsidP="008B049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>Males</w:t>
            </w:r>
          </w:p>
        </w:tc>
        <w:tc>
          <w:tcPr>
            <w:tcW w:w="1064" w:type="dxa"/>
            <w:tcBorders>
              <w:right w:val="nil"/>
            </w:tcBorders>
            <w:vAlign w:val="center"/>
          </w:tcPr>
          <w:p w:rsidR="008B049B" w:rsidRPr="00AA65BE" w:rsidRDefault="008B049B" w:rsidP="008B049B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إناث</w:t>
            </w:r>
          </w:p>
          <w:p w:rsidR="008B049B" w:rsidRPr="00AA65BE" w:rsidRDefault="008B049B" w:rsidP="008B049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>Females</w:t>
            </w:r>
          </w:p>
        </w:tc>
        <w:tc>
          <w:tcPr>
            <w:tcW w:w="2410" w:type="dxa"/>
            <w:vMerge/>
            <w:vAlign w:val="center"/>
          </w:tcPr>
          <w:p w:rsidR="008B049B" w:rsidRPr="00AA65BE" w:rsidRDefault="008B049B" w:rsidP="008B049B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4,781,248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2,433,196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2,348,052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2,881,957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1,470,293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1,411,664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314,866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160,231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154,635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 w:rsidP="00B705F7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AA65BE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60,927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31,169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29,758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829E1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186,760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95,017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91,743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388,321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196,861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191,460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112,400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57,586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54,814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75,444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38,477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36,967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328,861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166,197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162,664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50,002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25,101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24,901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435,753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225,909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209,844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217,400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110,770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106,630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711,223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362,975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348,248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1,899,291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962,903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936,388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368,978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187,763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181,215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652,597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331,985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320,612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 xml:space="preserve">دير البلح 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273,200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137,340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135,860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A36B1D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Deir al Balah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nil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1324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370,638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187,964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182,674</w:t>
            </w:r>
          </w:p>
        </w:tc>
        <w:tc>
          <w:tcPr>
            <w:tcW w:w="2410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EF0FA5" w:rsidRPr="00AA65BE" w:rsidTr="00C829E1">
        <w:trPr>
          <w:trHeight w:val="284"/>
          <w:jc w:val="center"/>
        </w:trPr>
        <w:tc>
          <w:tcPr>
            <w:tcW w:w="1652" w:type="dxa"/>
            <w:tcBorders>
              <w:top w:val="nil"/>
              <w:bottom w:val="single" w:sz="4" w:space="0" w:color="auto"/>
            </w:tcBorders>
          </w:tcPr>
          <w:p w:rsidR="00EF0FA5" w:rsidRPr="00AA65BE" w:rsidRDefault="00EF0FA5">
            <w:pPr>
              <w:ind w:firstLineChars="100" w:firstLine="160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1324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233,878</w:t>
            </w:r>
          </w:p>
        </w:tc>
        <w:tc>
          <w:tcPr>
            <w:tcW w:w="14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117,851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116,027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  <w:vAlign w:val="center"/>
          </w:tcPr>
          <w:p w:rsidR="00EF0FA5" w:rsidRPr="00AA65BE" w:rsidRDefault="00EF0FA5" w:rsidP="00C425CE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7627C0" w:rsidRPr="00AA65BE" w:rsidTr="009A3A4B">
        <w:trPr>
          <w:trHeight w:val="284"/>
          <w:jc w:val="center"/>
        </w:trPr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27C0" w:rsidRPr="00AA65BE" w:rsidRDefault="007627C0" w:rsidP="007B2655">
            <w:pPr>
              <w:pStyle w:val="Title"/>
              <w:jc w:val="left"/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</w:pPr>
            <w:r w:rsidRPr="00AA65BE"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  <w:t>*</w:t>
            </w:r>
            <w:r w:rsidRPr="00AA65BE">
              <w:rPr>
                <w:rFonts w:ascii="Simplified Arabic" w:hAnsi="Simplified Arabic"/>
                <w:b w:val="0"/>
                <w:bCs w:val="0"/>
                <w:sz w:val="16"/>
                <w:szCs w:val="16"/>
                <w:rtl/>
              </w:rPr>
              <w:t xml:space="preserve"> البيانات تشمل السكان الذين تم عدهم فعلاً في فلسطين، وتقديرات عدد السكان الذين لم يتم عدهم على ضوء نتائج الدراسة البعدية</w:t>
            </w:r>
            <w:r w:rsidRPr="00AA65BE">
              <w:rPr>
                <w:rFonts w:ascii="Simplified Arabic" w:hAnsi="Simplified Arabic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627C0" w:rsidRPr="00AA65BE" w:rsidRDefault="007627C0" w:rsidP="007B2655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="007B2655"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</w:t>
            </w: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Data </w:t>
            </w:r>
            <w:r w:rsidRPr="00AA65BE">
              <w:rPr>
                <w:rFonts w:ascii="Arial" w:hAnsi="Arial" w:cs="Arial"/>
                <w:sz w:val="16"/>
                <w:szCs w:val="16"/>
              </w:rPr>
              <w:t>includes population counted in Palestine, and also includes the uncounted  population estimates according to post enumeration survey.</w:t>
            </w:r>
          </w:p>
        </w:tc>
      </w:tr>
    </w:tbl>
    <w:p w:rsidR="001D23A6" w:rsidRPr="00AA65BE" w:rsidRDefault="001D23A6" w:rsidP="001D23A6">
      <w:pPr>
        <w:pStyle w:val="Title"/>
        <w:jc w:val="left"/>
        <w:rPr>
          <w:rFonts w:ascii="Arial" w:hAnsi="Arial" w:cs="Arial"/>
          <w:sz w:val="14"/>
          <w:szCs w:val="14"/>
          <w:rtl/>
        </w:rPr>
      </w:pPr>
    </w:p>
    <w:p w:rsidR="007627C0" w:rsidRPr="00AA65BE" w:rsidRDefault="007627C0" w:rsidP="007627C0">
      <w:pPr>
        <w:autoSpaceDE w:val="0"/>
        <w:autoSpaceDN w:val="0"/>
        <w:bidi w:val="0"/>
        <w:adjustRightInd w:val="0"/>
        <w:rPr>
          <w:rFonts w:ascii="Arial" w:hAnsi="Arial" w:cs="Arial"/>
          <w:b/>
          <w:bCs/>
          <w:sz w:val="16"/>
          <w:szCs w:val="16"/>
        </w:rPr>
        <w:sectPr w:rsidR="007627C0" w:rsidRPr="00AA65BE" w:rsidSect="00DF147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endnotePr>
            <w:numFmt w:val="lowerLetter"/>
          </w:endnotePr>
          <w:type w:val="nextColumn"/>
          <w:pgSz w:w="9639" w:h="13608" w:code="9"/>
          <w:pgMar w:top="1134" w:right="1134" w:bottom="1134" w:left="1134" w:header="680" w:footer="680" w:gutter="0"/>
          <w:pgNumType w:start="19"/>
          <w:cols w:space="720"/>
          <w:bidi/>
          <w:rtlGutter/>
        </w:sectPr>
      </w:pPr>
    </w:p>
    <w:p w:rsidR="003B5392" w:rsidRPr="00AA65BE" w:rsidRDefault="003B5392" w:rsidP="00A316B2">
      <w:pPr>
        <w:pStyle w:val="Title"/>
        <w:rPr>
          <w:rFonts w:ascii="Arial" w:hAnsi="Arial" w:cs="Arial"/>
          <w:sz w:val="16"/>
          <w:szCs w:val="16"/>
        </w:rPr>
      </w:pPr>
      <w:r w:rsidRPr="00AA65BE">
        <w:rPr>
          <w:sz w:val="16"/>
          <w:szCs w:val="16"/>
          <w:rtl/>
        </w:rPr>
        <w:t>عدد السكان المقدر</w:t>
      </w:r>
      <w:r w:rsidR="003D6B16">
        <w:rPr>
          <w:rFonts w:hint="cs"/>
          <w:sz w:val="16"/>
          <w:szCs w:val="16"/>
          <w:rtl/>
        </w:rPr>
        <w:t>*</w:t>
      </w:r>
      <w:r w:rsidRPr="00AA65BE">
        <w:rPr>
          <w:sz w:val="16"/>
          <w:szCs w:val="16"/>
          <w:rtl/>
        </w:rPr>
        <w:t xml:space="preserve"> والتوزيع النسبي للسكان في فلسطين حسب المنطقة والمحافظة،</w:t>
      </w:r>
      <w:r w:rsidRPr="00AA65BE">
        <w:rPr>
          <w:sz w:val="16"/>
          <w:szCs w:val="16"/>
        </w:rPr>
        <w:t xml:space="preserve"> </w:t>
      </w:r>
      <w:r w:rsidRPr="00AA65BE">
        <w:rPr>
          <w:rFonts w:ascii="Simplified Arabic" w:hAnsi="Simplified Arabic"/>
          <w:noProof/>
          <w:sz w:val="16"/>
          <w:szCs w:val="16"/>
          <w:rtl/>
        </w:rPr>
        <w:t xml:space="preserve">(منتصف العام </w:t>
      </w:r>
      <w:r w:rsidR="004C03A2" w:rsidRPr="00AA65BE">
        <w:rPr>
          <w:rFonts w:ascii="Simplified Arabic" w:hAnsi="Simplified Arabic" w:hint="cs"/>
          <w:noProof/>
          <w:sz w:val="16"/>
          <w:szCs w:val="16"/>
          <w:rtl/>
        </w:rPr>
        <w:t>2015</w:t>
      </w:r>
      <w:r w:rsidRPr="00AA65BE">
        <w:rPr>
          <w:rFonts w:ascii="Simplified Arabic" w:hAnsi="Simplified Arabic"/>
          <w:noProof/>
          <w:sz w:val="16"/>
          <w:szCs w:val="16"/>
          <w:rtl/>
        </w:rPr>
        <w:t>-</w:t>
      </w:r>
      <w:r w:rsidR="004C03A2" w:rsidRPr="00AA65BE">
        <w:rPr>
          <w:rFonts w:ascii="Simplified Arabic" w:hAnsi="Simplified Arabic" w:hint="cs"/>
          <w:noProof/>
          <w:sz w:val="16"/>
          <w:szCs w:val="16"/>
          <w:rtl/>
        </w:rPr>
        <w:t>2019</w:t>
      </w:r>
      <w:r w:rsidRPr="00AA65BE">
        <w:rPr>
          <w:rFonts w:ascii="Simplified Arabic" w:hAnsi="Simplified Arabic"/>
          <w:noProof/>
          <w:sz w:val="16"/>
          <w:szCs w:val="16"/>
          <w:rtl/>
        </w:rPr>
        <w:t>)</w:t>
      </w:r>
    </w:p>
    <w:p w:rsidR="003B5392" w:rsidRPr="00AA65BE" w:rsidRDefault="003B5392" w:rsidP="00A316B2">
      <w:pPr>
        <w:tabs>
          <w:tab w:val="right" w:pos="1540"/>
        </w:tabs>
        <w:bidi w:val="0"/>
        <w:ind w:right="57"/>
        <w:jc w:val="center"/>
        <w:rPr>
          <w:rFonts w:ascii="Arial" w:hAnsi="Arial" w:cs="Arial"/>
          <w:b/>
          <w:bCs/>
          <w:sz w:val="16"/>
          <w:szCs w:val="16"/>
        </w:rPr>
      </w:pPr>
      <w:r w:rsidRPr="00AA65BE">
        <w:rPr>
          <w:rFonts w:ascii="Arial" w:hAnsi="Arial" w:cs="Arial"/>
          <w:b/>
          <w:bCs/>
          <w:sz w:val="16"/>
          <w:szCs w:val="16"/>
        </w:rPr>
        <w:t>Estimated Population</w:t>
      </w:r>
      <w:r w:rsidR="003D6B16">
        <w:rPr>
          <w:rFonts w:ascii="Arial" w:hAnsi="Arial" w:cs="Arial"/>
          <w:b/>
          <w:bCs/>
          <w:sz w:val="16"/>
          <w:szCs w:val="16"/>
        </w:rPr>
        <w:t>*</w:t>
      </w:r>
      <w:r w:rsidRPr="00AA65BE">
        <w:rPr>
          <w:rFonts w:ascii="Arial" w:hAnsi="Arial" w:cs="Arial"/>
          <w:b/>
          <w:bCs/>
          <w:sz w:val="16"/>
          <w:szCs w:val="16"/>
        </w:rPr>
        <w:t xml:space="preserve"> and Percentage Distribution of Population in Palestine by Region and Governorate,</w:t>
      </w:r>
      <w:r w:rsidRPr="00AA65BE">
        <w:rPr>
          <w:rFonts w:ascii="Arial" w:hAnsi="Arial" w:cs="Arial"/>
          <w:b/>
          <w:bCs/>
          <w:noProof w:val="0"/>
          <w:sz w:val="16"/>
          <w:szCs w:val="16"/>
          <w:rtl/>
        </w:rPr>
        <w:t xml:space="preserve"> </w:t>
      </w:r>
      <w:r w:rsidRPr="00AA65BE">
        <w:rPr>
          <w:rFonts w:ascii="Arial" w:hAnsi="Arial" w:cs="Arial"/>
          <w:b/>
          <w:bCs/>
          <w:sz w:val="16"/>
          <w:szCs w:val="16"/>
        </w:rPr>
        <w:t xml:space="preserve">(Mid-Year </w:t>
      </w:r>
      <w:r w:rsidR="004C03A2" w:rsidRPr="00AA65BE">
        <w:rPr>
          <w:rFonts w:ascii="Arial" w:hAnsi="Arial" w:cs="Arial"/>
          <w:b/>
          <w:bCs/>
          <w:sz w:val="16"/>
          <w:szCs w:val="16"/>
        </w:rPr>
        <w:t>2015</w:t>
      </w:r>
      <w:r w:rsidRPr="00AA65BE">
        <w:rPr>
          <w:rFonts w:ascii="Arial" w:hAnsi="Arial" w:cs="Arial"/>
          <w:b/>
          <w:bCs/>
          <w:sz w:val="16"/>
          <w:szCs w:val="16"/>
        </w:rPr>
        <w:t>-</w:t>
      </w:r>
      <w:r w:rsidR="004C03A2" w:rsidRPr="00AA65BE">
        <w:rPr>
          <w:rFonts w:ascii="Arial" w:hAnsi="Arial" w:cs="Arial"/>
          <w:b/>
          <w:bCs/>
          <w:sz w:val="16"/>
          <w:szCs w:val="16"/>
        </w:rPr>
        <w:t>2019</w:t>
      </w:r>
      <w:r w:rsidRPr="00AA65BE">
        <w:rPr>
          <w:rFonts w:ascii="Arial" w:hAnsi="Arial" w:cs="Arial"/>
          <w:b/>
          <w:bCs/>
          <w:sz w:val="16"/>
          <w:szCs w:val="16"/>
        </w:rPr>
        <w:t>)</w:t>
      </w:r>
    </w:p>
    <w:p w:rsidR="003B5392" w:rsidRPr="00AA65BE" w:rsidRDefault="003B5392" w:rsidP="003B5392">
      <w:pPr>
        <w:pStyle w:val="Title"/>
        <w:rPr>
          <w:rFonts w:ascii="Arial" w:hAnsi="Arial" w:cs="Arial"/>
          <w:sz w:val="4"/>
          <w:szCs w:val="4"/>
          <w:rtl/>
        </w:rPr>
      </w:pPr>
    </w:p>
    <w:tbl>
      <w:tblPr>
        <w:bidiVisual/>
        <w:tblW w:w="12590" w:type="dxa"/>
        <w:jc w:val="center"/>
        <w:tblInd w:w="-1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475"/>
        <w:gridCol w:w="987"/>
        <w:gridCol w:w="765"/>
        <w:gridCol w:w="918"/>
        <w:gridCol w:w="765"/>
        <w:gridCol w:w="109"/>
        <w:gridCol w:w="962"/>
        <w:gridCol w:w="919"/>
        <w:gridCol w:w="1071"/>
        <w:gridCol w:w="641"/>
        <w:gridCol w:w="1085"/>
        <w:gridCol w:w="708"/>
        <w:gridCol w:w="2185"/>
      </w:tblGrid>
      <w:tr w:rsidR="003B5392" w:rsidRPr="00AA65BE" w:rsidTr="004C03A2">
        <w:trPr>
          <w:trHeight w:val="208"/>
          <w:jc w:val="center"/>
        </w:trPr>
        <w:tc>
          <w:tcPr>
            <w:tcW w:w="1475" w:type="dxa"/>
            <w:vMerge w:val="restart"/>
            <w:noWrap/>
            <w:tcMar>
              <w:left w:w="0" w:type="dxa"/>
              <w:right w:w="0" w:type="dxa"/>
            </w:tcMar>
            <w:vAlign w:val="center"/>
          </w:tcPr>
          <w:p w:rsidR="003B5392" w:rsidRPr="00AA65BE" w:rsidRDefault="003B5392" w:rsidP="004C03A2">
            <w:pPr>
              <w:jc w:val="center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 /المحافظة</w:t>
            </w:r>
          </w:p>
        </w:tc>
        <w:tc>
          <w:tcPr>
            <w:tcW w:w="987" w:type="dxa"/>
            <w:tcBorders>
              <w:left w:val="nil"/>
              <w:right w:val="nil"/>
            </w:tcBorders>
            <w:vAlign w:val="center"/>
          </w:tcPr>
          <w:p w:rsidR="003B5392" w:rsidRPr="00AA65BE" w:rsidRDefault="003B5392" w:rsidP="004C03A2">
            <w:pPr>
              <w:tabs>
                <w:tab w:val="left" w:pos="-38"/>
              </w:tabs>
              <w:ind w:left="57" w:hanging="57"/>
              <w:rPr>
                <w:rFonts w:ascii="Arial" w:eastAsia="Arial Unicode MS" w:hAnsi="Arial"/>
                <w:b/>
                <w:bCs/>
                <w:sz w:val="16"/>
                <w:szCs w:val="16"/>
                <w:rtl/>
              </w:rPr>
            </w:pPr>
            <w:r w:rsidRPr="00AA65BE">
              <w:rPr>
                <w:rFonts w:hint="cs"/>
                <w:b/>
                <w:bCs/>
                <w:noProof w:val="0"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center"/>
          </w:tcPr>
          <w:p w:rsidR="003B5392" w:rsidRPr="00AA65BE" w:rsidRDefault="003B539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 xml:space="preserve"> </w:t>
            </w:r>
          </w:p>
        </w:tc>
        <w:tc>
          <w:tcPr>
            <w:tcW w:w="918" w:type="dxa"/>
            <w:tcBorders>
              <w:left w:val="nil"/>
              <w:right w:val="nil"/>
            </w:tcBorders>
            <w:vAlign w:val="center"/>
          </w:tcPr>
          <w:p w:rsidR="003B5392" w:rsidRPr="00AA65BE" w:rsidRDefault="003B539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b/>
                <w:bCs/>
                <w:noProof w:val="0"/>
                <w:sz w:val="16"/>
                <w:szCs w:val="16"/>
                <w:rtl/>
              </w:rPr>
              <w:t>السنة</w:t>
            </w:r>
            <w:r w:rsidRPr="00AA65BE">
              <w:rPr>
                <w:rFonts w:ascii="Arial" w:eastAsia="Arial Unicode MS" w:hAnsi="Arial" w:hint="cs"/>
                <w:b/>
                <w:bCs/>
                <w:sz w:val="16"/>
                <w:szCs w:val="16"/>
                <w:rtl/>
              </w:rPr>
              <w:t xml:space="preserve">  </w:t>
            </w:r>
          </w:p>
        </w:tc>
        <w:tc>
          <w:tcPr>
            <w:tcW w:w="765" w:type="dxa"/>
            <w:tcBorders>
              <w:left w:val="nil"/>
              <w:right w:val="nil"/>
            </w:tcBorders>
            <w:vAlign w:val="center"/>
          </w:tcPr>
          <w:p w:rsidR="003B5392" w:rsidRPr="00AA65BE" w:rsidRDefault="003B539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gridSpan w:val="2"/>
            <w:tcBorders>
              <w:left w:val="nil"/>
              <w:right w:val="nil"/>
            </w:tcBorders>
            <w:vAlign w:val="center"/>
          </w:tcPr>
          <w:p w:rsidR="003B5392" w:rsidRPr="00AA65BE" w:rsidRDefault="003B539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919" w:type="dxa"/>
            <w:tcBorders>
              <w:left w:val="nil"/>
              <w:right w:val="nil"/>
            </w:tcBorders>
            <w:vAlign w:val="center"/>
          </w:tcPr>
          <w:p w:rsidR="003B5392" w:rsidRPr="00AA65BE" w:rsidRDefault="003B539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nil"/>
              <w:right w:val="nil"/>
            </w:tcBorders>
            <w:vAlign w:val="center"/>
          </w:tcPr>
          <w:p w:rsidR="003B5392" w:rsidRPr="00AA65BE" w:rsidRDefault="003B539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41" w:type="dxa"/>
            <w:tcBorders>
              <w:left w:val="nil"/>
              <w:right w:val="nil"/>
            </w:tcBorders>
            <w:vAlign w:val="center"/>
          </w:tcPr>
          <w:p w:rsidR="003B5392" w:rsidRPr="00AA65BE" w:rsidRDefault="003B539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085" w:type="dxa"/>
            <w:tcBorders>
              <w:left w:val="nil"/>
              <w:right w:val="nil"/>
            </w:tcBorders>
            <w:vAlign w:val="center"/>
          </w:tcPr>
          <w:p w:rsidR="003B5392" w:rsidRPr="00AA65BE" w:rsidRDefault="003B5392" w:rsidP="004C03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left w:val="nil"/>
            </w:tcBorders>
            <w:vAlign w:val="center"/>
          </w:tcPr>
          <w:p w:rsidR="003B5392" w:rsidRPr="00AA65BE" w:rsidRDefault="003B539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 Year</w:t>
            </w:r>
          </w:p>
        </w:tc>
        <w:tc>
          <w:tcPr>
            <w:tcW w:w="2185" w:type="dxa"/>
            <w:vMerge w:val="restart"/>
            <w:vAlign w:val="center"/>
          </w:tcPr>
          <w:p w:rsidR="003B5392" w:rsidRPr="00AA65BE" w:rsidRDefault="003B5392" w:rsidP="004C03A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Region /Governorate</w:t>
            </w:r>
          </w:p>
        </w:tc>
      </w:tr>
      <w:tr w:rsidR="004C03A2" w:rsidRPr="00AA65BE" w:rsidTr="004C03A2">
        <w:trPr>
          <w:trHeight w:val="284"/>
          <w:jc w:val="center"/>
        </w:trPr>
        <w:tc>
          <w:tcPr>
            <w:tcW w:w="1475" w:type="dxa"/>
            <w:vMerge/>
            <w:noWrap/>
            <w:tcMar>
              <w:left w:w="0" w:type="dxa"/>
              <w:right w:w="0" w:type="dxa"/>
            </w:tcMar>
            <w:vAlign w:val="center"/>
          </w:tcPr>
          <w:p w:rsidR="004C03A2" w:rsidRPr="00AA65BE" w:rsidRDefault="004C03A2" w:rsidP="004C03A2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1752" w:type="dxa"/>
            <w:gridSpan w:val="2"/>
            <w:tcBorders>
              <w:left w:val="nil"/>
            </w:tcBorders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1683" w:type="dxa"/>
            <w:gridSpan w:val="2"/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sz w:val="16"/>
                <w:szCs w:val="16"/>
                <w:rtl/>
              </w:rPr>
              <w:t>2016</w:t>
            </w:r>
          </w:p>
        </w:tc>
        <w:tc>
          <w:tcPr>
            <w:tcW w:w="1990" w:type="dxa"/>
            <w:gridSpan w:val="3"/>
            <w:vAlign w:val="center"/>
          </w:tcPr>
          <w:p w:rsidR="004C03A2" w:rsidRPr="00AA65BE" w:rsidRDefault="004C03A2" w:rsidP="004C03A2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712" w:type="dxa"/>
            <w:gridSpan w:val="2"/>
            <w:vAlign w:val="center"/>
          </w:tcPr>
          <w:p w:rsidR="004C03A2" w:rsidRPr="00AA65BE" w:rsidRDefault="004C03A2" w:rsidP="004C03A2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  <w:vertAlign w:val="superscript"/>
                <w:rtl/>
              </w:rPr>
            </w:pPr>
            <w:r w:rsidRPr="00AA65BE">
              <w:rPr>
                <w:rFonts w:ascii="Arial" w:hAnsi="Arial" w:cs="Arial" w:hint="cs"/>
                <w:sz w:val="16"/>
                <w:szCs w:val="16"/>
                <w:rtl/>
              </w:rPr>
              <w:t>2018</w:t>
            </w:r>
          </w:p>
        </w:tc>
        <w:tc>
          <w:tcPr>
            <w:tcW w:w="1793" w:type="dxa"/>
            <w:gridSpan w:val="2"/>
            <w:vAlign w:val="center"/>
          </w:tcPr>
          <w:p w:rsidR="004C03A2" w:rsidRPr="00AA65BE" w:rsidRDefault="004C03A2" w:rsidP="004C03A2">
            <w:pPr>
              <w:tabs>
                <w:tab w:val="left" w:pos="359"/>
              </w:tabs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sz w:val="16"/>
                <w:szCs w:val="16"/>
                <w:rtl/>
              </w:rPr>
              <w:t>2019</w:t>
            </w:r>
          </w:p>
        </w:tc>
        <w:tc>
          <w:tcPr>
            <w:tcW w:w="2185" w:type="dxa"/>
            <w:vMerge/>
            <w:vAlign w:val="center"/>
          </w:tcPr>
          <w:p w:rsidR="004C03A2" w:rsidRPr="00AA65BE" w:rsidRDefault="004C03A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4C03A2" w:rsidRPr="00AA65BE" w:rsidTr="004C03A2">
        <w:trPr>
          <w:trHeight w:val="344"/>
          <w:jc w:val="center"/>
        </w:trPr>
        <w:tc>
          <w:tcPr>
            <w:tcW w:w="1475" w:type="dxa"/>
            <w:vMerge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4C03A2" w:rsidRPr="00AA65BE" w:rsidRDefault="004C03A2" w:rsidP="004C03A2">
            <w:pPr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</w:p>
        </w:tc>
        <w:tc>
          <w:tcPr>
            <w:tcW w:w="987" w:type="dxa"/>
            <w:tcBorders>
              <w:left w:val="nil"/>
            </w:tcBorders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AA65BE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65" w:type="dxa"/>
            <w:tcBorders>
              <w:left w:val="nil"/>
            </w:tcBorders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918" w:type="dxa"/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AA65BE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65" w:type="dxa"/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71" w:type="dxa"/>
            <w:gridSpan w:val="2"/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AA65BE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919" w:type="dxa"/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71" w:type="dxa"/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AA65BE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641" w:type="dxa"/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عدد 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AA65BE">
              <w:rPr>
                <w:rFonts w:ascii="Arial" w:hAnsi="Arial"/>
                <w:noProof w:val="0"/>
                <w:sz w:val="16"/>
                <w:szCs w:val="16"/>
              </w:rPr>
              <w:t>Number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نسبة</w:t>
            </w:r>
          </w:p>
          <w:p w:rsidR="004C03A2" w:rsidRPr="00AA65BE" w:rsidRDefault="004C03A2" w:rsidP="004C03A2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</w:rPr>
              <w:t>Percent</w:t>
            </w:r>
          </w:p>
        </w:tc>
        <w:tc>
          <w:tcPr>
            <w:tcW w:w="2185" w:type="dxa"/>
            <w:vMerge/>
            <w:tcBorders>
              <w:bottom w:val="nil"/>
            </w:tcBorders>
            <w:vAlign w:val="center"/>
          </w:tcPr>
          <w:p w:rsidR="004C03A2" w:rsidRPr="00AA65BE" w:rsidRDefault="004C03A2" w:rsidP="004C03A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فلسطين</w:t>
            </w:r>
          </w:p>
        </w:tc>
        <w:tc>
          <w:tcPr>
            <w:tcW w:w="987" w:type="dxa"/>
            <w:tcBorders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4,530,416 </w:t>
            </w:r>
          </w:p>
        </w:tc>
        <w:tc>
          <w:tcPr>
            <w:tcW w:w="765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A316B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100 </w:t>
            </w:r>
          </w:p>
        </w:tc>
        <w:tc>
          <w:tcPr>
            <w:tcW w:w="918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4,632,025 </w:t>
            </w:r>
          </w:p>
        </w:tc>
        <w:tc>
          <w:tcPr>
            <w:tcW w:w="765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A316B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100 </w:t>
            </w:r>
          </w:p>
        </w:tc>
        <w:tc>
          <w:tcPr>
            <w:tcW w:w="1071" w:type="dxa"/>
            <w:gridSpan w:val="2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 4,733,357 </w:t>
            </w:r>
          </w:p>
        </w:tc>
        <w:tc>
          <w:tcPr>
            <w:tcW w:w="919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A316B2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100</w:t>
            </w:r>
            <w:r w:rsidR="00A316B2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1071" w:type="dxa"/>
            <w:tcBorders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4,854,013 </w:t>
            </w:r>
          </w:p>
        </w:tc>
        <w:tc>
          <w:tcPr>
            <w:tcW w:w="641" w:type="dxa"/>
            <w:tcBorders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A316B2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085" w:type="dxa"/>
            <w:tcBorders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4,976,684 </w:t>
            </w:r>
          </w:p>
        </w:tc>
        <w:tc>
          <w:tcPr>
            <w:tcW w:w="708" w:type="dxa"/>
            <w:tcBorders>
              <w:left w:val="nil"/>
              <w:bottom w:val="nil"/>
            </w:tcBorders>
            <w:vAlign w:val="center"/>
          </w:tcPr>
          <w:p w:rsidR="00EF0FA5" w:rsidRPr="00AA65BE" w:rsidRDefault="00EF0FA5" w:rsidP="00A316B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100 </w:t>
            </w:r>
          </w:p>
        </w:tc>
        <w:tc>
          <w:tcPr>
            <w:tcW w:w="2185" w:type="dxa"/>
            <w:tcBorders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2,749,990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60.7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2,803,411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60.5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2,856,691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60.4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2,921,170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60.2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2,986,714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60.0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جنين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300,402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6.5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306,275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6.6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312,135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318,629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6.6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325,271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6.5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Jenin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طوباس</w:t>
            </w:r>
            <w:r w:rsidRPr="00AA65BE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والاغوار الشمالية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58,229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1.3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59,316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1.3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60,399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1.3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61,745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1.3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  63,114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1.3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Tubas &amp; Northern Valleys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طولكرم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179,641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4.0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182,409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3.9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185,140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3.9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188,465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3.9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191,873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3.9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Tulkarm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نابلس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371,591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8.2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378,291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8.2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384,953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8.1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392,407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8.1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400,012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8.0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Nablus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قلقيلية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107,143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2.4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109,286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2.4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111,425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2.4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113,915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2.3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116,454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2.3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Qalqiliya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سلفيت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71,547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73,166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1.6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74,790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76,568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1.6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  78,380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1.7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Salfit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 xml:space="preserve">رام الله والبيرة 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316,394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7.0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321,234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6.9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326,008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6.9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333,194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6.9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340,475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6.8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Ramallah &amp; Al-Bireh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أريحا والأغوار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48,062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1.1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48,820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1.1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49,568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1.0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50,481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1.0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  51,410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1.0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Jericho &amp; Al Aghwar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القدس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418,095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9.2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424,935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9.2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431,706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9.1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441,585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9.1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451,584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9.1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Jerusalem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بيت لحم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207,165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211,342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4.6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215,514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220,227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4.5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225,020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4.5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Bethlehem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الخليل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671,721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14.8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688,337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14.9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705,053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14.9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723,954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14.9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743,121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14.9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Hebron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1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قطاع غزة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1,780,426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39.3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1,828,614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39.5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1,876,666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39.6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1,932,843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39.8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1,989,970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40.0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Gaza Strip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شمال غزة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344,468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354,519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7.7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364,582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7.7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377,279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7.8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390,245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7.8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North Gaza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غزة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614,324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13.6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629,631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13.6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644,823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13.6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661,607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13.6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678,669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13.7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Gaza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 xml:space="preserve">دير البلح 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256,547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5.7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263,265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5.7 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269,946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5.7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277,964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5.7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286,070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5.7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Deir al Balah</w:t>
            </w:r>
          </w:p>
        </w:tc>
      </w:tr>
      <w:tr w:rsidR="00EF0FA5" w:rsidRPr="00AA65BE" w:rsidTr="004C03A2">
        <w:trPr>
          <w:trHeight w:val="284"/>
          <w:jc w:val="center"/>
        </w:trPr>
        <w:tc>
          <w:tcPr>
            <w:tcW w:w="1475" w:type="dxa"/>
            <w:tcBorders>
              <w:top w:val="nil"/>
              <w:bottom w:val="nil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خانيونس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346,146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7.6 </w:t>
            </w:r>
          </w:p>
        </w:tc>
        <w:tc>
          <w:tcPr>
            <w:tcW w:w="918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356,179 </w:t>
            </w:r>
          </w:p>
        </w:tc>
        <w:tc>
          <w:tcPr>
            <w:tcW w:w="765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7.</w:t>
            </w: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6</w:t>
            </w:r>
          </w:p>
        </w:tc>
        <w:tc>
          <w:tcPr>
            <w:tcW w:w="1071" w:type="dxa"/>
            <w:gridSpan w:val="2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366,223 </w:t>
            </w:r>
          </w:p>
        </w:tc>
        <w:tc>
          <w:tcPr>
            <w:tcW w:w="919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7.7 </w:t>
            </w:r>
          </w:p>
        </w:tc>
        <w:tc>
          <w:tcPr>
            <w:tcW w:w="1071" w:type="dxa"/>
            <w:tcBorders>
              <w:top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377,819 </w:t>
            </w:r>
          </w:p>
        </w:tc>
        <w:tc>
          <w:tcPr>
            <w:tcW w:w="641" w:type="dxa"/>
            <w:tcBorders>
              <w:top w:val="nil"/>
              <w:left w:val="nil"/>
              <w:bottom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7.8</w:t>
            </w:r>
          </w:p>
        </w:tc>
        <w:tc>
          <w:tcPr>
            <w:tcW w:w="108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389,604 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7.9 </w:t>
            </w:r>
          </w:p>
        </w:tc>
        <w:tc>
          <w:tcPr>
            <w:tcW w:w="2185" w:type="dxa"/>
            <w:tcBorders>
              <w:top w:val="nil"/>
              <w:bottom w:val="nil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Khan Yunis</w:t>
            </w:r>
          </w:p>
        </w:tc>
      </w:tr>
      <w:tr w:rsidR="00EF0FA5" w:rsidRPr="00AA65BE" w:rsidTr="004C03A2">
        <w:trPr>
          <w:trHeight w:val="207"/>
          <w:jc w:val="center"/>
        </w:trPr>
        <w:tc>
          <w:tcPr>
            <w:tcW w:w="1475" w:type="dxa"/>
            <w:tcBorders>
              <w:top w:val="nil"/>
              <w:bottom w:val="single" w:sz="4" w:space="0" w:color="auto"/>
            </w:tcBorders>
            <w:noWrap/>
            <w:tcMar>
              <w:left w:w="0" w:type="dxa"/>
              <w:right w:w="0" w:type="dxa"/>
            </w:tcMar>
            <w:vAlign w:val="center"/>
          </w:tcPr>
          <w:p w:rsidR="00EF0FA5" w:rsidRPr="00AA65BE" w:rsidRDefault="00EF0FA5" w:rsidP="004C03A2">
            <w:pPr>
              <w:ind w:firstLineChars="100" w:firstLine="160"/>
              <w:rPr>
                <w:rFonts w:ascii="Simplified Arabic" w:hAnsi="Simplified Arabic"/>
                <w:sz w:val="16"/>
                <w:szCs w:val="16"/>
              </w:rPr>
            </w:pPr>
            <w:r w:rsidRPr="00AA65BE">
              <w:rPr>
                <w:rFonts w:ascii="Simplified Arabic" w:hAnsi="Simplified Arabic"/>
                <w:sz w:val="16"/>
                <w:szCs w:val="16"/>
                <w:rtl/>
              </w:rPr>
              <w:t>رفح</w:t>
            </w: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218,941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4.8 </w:t>
            </w:r>
          </w:p>
        </w:tc>
        <w:tc>
          <w:tcPr>
            <w:tcW w:w="918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225,020 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4.9 </w:t>
            </w:r>
          </w:p>
        </w:tc>
        <w:tc>
          <w:tcPr>
            <w:tcW w:w="1071" w:type="dxa"/>
            <w:gridSpan w:val="2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231,092 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4.9 </w:t>
            </w:r>
          </w:p>
        </w:tc>
        <w:tc>
          <w:tcPr>
            <w:tcW w:w="1071" w:type="dxa"/>
            <w:tcBorders>
              <w:top w:val="nil"/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238,174 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EF0FA5" w:rsidRPr="00AA65BE" w:rsidRDefault="00EF0FA5" w:rsidP="004C03A2">
            <w:pPr>
              <w:ind w:left="113" w:right="-3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</w:rPr>
              <w:t>4.9</w:t>
            </w:r>
          </w:p>
        </w:tc>
        <w:tc>
          <w:tcPr>
            <w:tcW w:w="108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    245,382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 xml:space="preserve">4.9 </w:t>
            </w:r>
          </w:p>
        </w:tc>
        <w:tc>
          <w:tcPr>
            <w:tcW w:w="2185" w:type="dxa"/>
            <w:tcBorders>
              <w:top w:val="nil"/>
              <w:bottom w:val="single" w:sz="4" w:space="0" w:color="auto"/>
            </w:tcBorders>
          </w:tcPr>
          <w:p w:rsidR="00EF0FA5" w:rsidRPr="00AA65BE" w:rsidRDefault="00EF0FA5" w:rsidP="004C03A2">
            <w:pPr>
              <w:bidi w:val="0"/>
              <w:ind w:firstLineChars="100" w:firstLine="16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Rafah</w:t>
            </w:r>
          </w:p>
        </w:tc>
      </w:tr>
      <w:tr w:rsidR="006E0132" w:rsidRPr="00AA65BE" w:rsidTr="00185AC7">
        <w:trPr>
          <w:trHeight w:val="207"/>
          <w:jc w:val="center"/>
        </w:trPr>
        <w:tc>
          <w:tcPr>
            <w:tcW w:w="501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tcMar>
              <w:left w:w="0" w:type="dxa"/>
              <w:right w:w="0" w:type="dxa"/>
            </w:tcMar>
          </w:tcPr>
          <w:p w:rsidR="006E0132" w:rsidRPr="00AA65BE" w:rsidRDefault="006E0132" w:rsidP="004C03A2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hint="cs"/>
                <w:sz w:val="16"/>
                <w:szCs w:val="16"/>
                <w:rtl/>
              </w:rPr>
              <w:t>*</w:t>
            </w:r>
            <w:r w:rsidRPr="00AA65BE">
              <w:rPr>
                <w:sz w:val="16"/>
                <w:szCs w:val="16"/>
                <w:rtl/>
              </w:rPr>
              <w:t xml:space="preserve">  تقديرات منقحة مبنية على النتائج النهائية للتعداد العام للسكان والمساكن والمنشات، </w:t>
            </w:r>
            <w:r w:rsidRPr="00AA65BE">
              <w:rPr>
                <w:rFonts w:hint="cs"/>
                <w:sz w:val="16"/>
                <w:szCs w:val="16"/>
                <w:rtl/>
              </w:rPr>
              <w:t>2017</w:t>
            </w:r>
            <w:r w:rsidRPr="00AA65BE">
              <w:rPr>
                <w:sz w:val="16"/>
                <w:szCs w:val="16"/>
                <w:rtl/>
              </w:rPr>
              <w:t xml:space="preserve">.  </w:t>
            </w:r>
          </w:p>
        </w:tc>
        <w:tc>
          <w:tcPr>
            <w:tcW w:w="7571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:rsidR="006E0132" w:rsidRPr="00AA65BE" w:rsidRDefault="006E0132" w:rsidP="00C55DF3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napToGrid w:val="0"/>
                <w:sz w:val="16"/>
                <w:szCs w:val="16"/>
              </w:rPr>
              <w:t>* Revised Estimate</w:t>
            </w:r>
            <w:r w:rsidR="00C55DF3">
              <w:rPr>
                <w:rFonts w:ascii="Arial" w:hAnsi="Arial" w:cs="Arial"/>
                <w:snapToGrid w:val="0"/>
                <w:sz w:val="16"/>
                <w:szCs w:val="16"/>
              </w:rPr>
              <w:t>s</w:t>
            </w:r>
            <w:r w:rsidRPr="00AA65BE">
              <w:rPr>
                <w:rFonts w:ascii="Arial" w:hAnsi="Arial" w:cs="Arial"/>
                <w:snapToGrid w:val="0"/>
                <w:sz w:val="16"/>
                <w:szCs w:val="16"/>
              </w:rPr>
              <w:t xml:space="preserve"> based on the final results of Population, Housing and Establishments Census, 2017.</w:t>
            </w:r>
          </w:p>
        </w:tc>
      </w:tr>
    </w:tbl>
    <w:p w:rsidR="001B38F2" w:rsidRPr="00AA65BE" w:rsidRDefault="001B38F2" w:rsidP="00B71869">
      <w:pPr>
        <w:ind w:left="-566" w:hanging="1"/>
        <w:rPr>
          <w:sz w:val="14"/>
          <w:szCs w:val="14"/>
          <w:rtl/>
        </w:rPr>
        <w:sectPr w:rsidR="001B38F2" w:rsidRPr="00AA65BE" w:rsidSect="001B38F2">
          <w:headerReference w:type="default" r:id="rId16"/>
          <w:footerReference w:type="default" r:id="rId17"/>
          <w:headerReference w:type="first" r:id="rId18"/>
          <w:footerReference w:type="first" r:id="rId19"/>
          <w:endnotePr>
            <w:numFmt w:val="lowerLetter"/>
          </w:endnotePr>
          <w:type w:val="nextColumn"/>
          <w:pgSz w:w="13608" w:h="9639" w:orient="landscape" w:code="9"/>
          <w:pgMar w:top="1134" w:right="1134" w:bottom="1134" w:left="1134" w:header="680" w:footer="680" w:gutter="0"/>
          <w:cols w:space="720"/>
          <w:titlePg/>
          <w:bidi/>
          <w:rtlGutter/>
          <w:docGrid w:linePitch="360"/>
        </w:sectPr>
      </w:pPr>
    </w:p>
    <w:p w:rsidR="00EF0FA5" w:rsidRPr="00AA65BE" w:rsidRDefault="00EF0FA5" w:rsidP="00EF0FA5">
      <w:pPr>
        <w:pStyle w:val="Title"/>
        <w:rPr>
          <w:rFonts w:ascii="Arial" w:hAnsi="Arial"/>
          <w:sz w:val="18"/>
          <w:szCs w:val="18"/>
          <w:rtl/>
        </w:rPr>
      </w:pPr>
      <w:r w:rsidRPr="00AA65BE">
        <w:rPr>
          <w:sz w:val="18"/>
          <w:szCs w:val="18"/>
          <w:rtl/>
        </w:rPr>
        <w:t xml:space="preserve">توزيع </w:t>
      </w:r>
      <w:r w:rsidRPr="00AA65BE">
        <w:rPr>
          <w:rFonts w:hint="cs"/>
          <w:sz w:val="18"/>
          <w:szCs w:val="18"/>
          <w:rtl/>
        </w:rPr>
        <w:t>ا</w:t>
      </w:r>
      <w:r w:rsidRPr="00AA65BE">
        <w:rPr>
          <w:sz w:val="18"/>
          <w:szCs w:val="18"/>
          <w:rtl/>
        </w:rPr>
        <w:t>لسكان</w:t>
      </w:r>
      <w:r w:rsidRPr="00AA65BE">
        <w:rPr>
          <w:rFonts w:hint="cs"/>
          <w:sz w:val="18"/>
          <w:szCs w:val="18"/>
          <w:rtl/>
        </w:rPr>
        <w:t>*</w:t>
      </w:r>
      <w:r w:rsidRPr="00AA65BE">
        <w:rPr>
          <w:sz w:val="18"/>
          <w:szCs w:val="18"/>
          <w:rtl/>
        </w:rPr>
        <w:t xml:space="preserve"> في فلسطين حسب فئات العمر والمنطقة</w:t>
      </w:r>
      <w:r w:rsidRPr="00AA65BE">
        <w:rPr>
          <w:rFonts w:ascii="Simplified Arabic" w:hAnsi="Simplified Arabic"/>
          <w:noProof/>
          <w:sz w:val="18"/>
          <w:szCs w:val="18"/>
          <w:rtl/>
        </w:rPr>
        <w:t xml:space="preserve">، (منتصف العام </w:t>
      </w:r>
      <w:r w:rsidRPr="00AA65BE">
        <w:rPr>
          <w:rFonts w:ascii="Simplified Arabic" w:hAnsi="Simplified Arabic" w:hint="cs"/>
          <w:noProof/>
          <w:sz w:val="18"/>
          <w:szCs w:val="18"/>
          <w:rtl/>
        </w:rPr>
        <w:t>2019</w:t>
      </w:r>
      <w:r w:rsidRPr="00AA65BE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EF0FA5" w:rsidRPr="00AA65BE" w:rsidRDefault="00EF0FA5" w:rsidP="00EF0FA5">
      <w:pPr>
        <w:pStyle w:val="Title"/>
        <w:rPr>
          <w:rFonts w:ascii="Arial" w:hAnsi="Arial" w:cs="Arial"/>
          <w:sz w:val="18"/>
          <w:szCs w:val="18"/>
          <w:rtl/>
        </w:rPr>
      </w:pPr>
      <w:r w:rsidRPr="00AA65BE">
        <w:rPr>
          <w:rFonts w:ascii="Arial" w:hAnsi="Arial" w:cs="Arial"/>
          <w:sz w:val="18"/>
          <w:szCs w:val="18"/>
        </w:rPr>
        <w:t xml:space="preserve">Population Distribution* in Palestine by Age Groups and Region, (Mid-Year 2019) </w:t>
      </w:r>
    </w:p>
    <w:p w:rsidR="00EF0FA5" w:rsidRPr="00AA65BE" w:rsidRDefault="00EF0FA5" w:rsidP="00EF0FA5">
      <w:pPr>
        <w:pStyle w:val="Title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8129" w:type="dxa"/>
        <w:jc w:val="center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97"/>
        <w:gridCol w:w="1362"/>
        <w:gridCol w:w="1615"/>
        <w:gridCol w:w="423"/>
        <w:gridCol w:w="1438"/>
        <w:gridCol w:w="1738"/>
        <w:gridCol w:w="1362"/>
        <w:gridCol w:w="94"/>
      </w:tblGrid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vMerge w:val="restart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فئات العمر</w:t>
            </w:r>
          </w:p>
        </w:tc>
        <w:tc>
          <w:tcPr>
            <w:tcW w:w="1615" w:type="dxa"/>
            <w:vMerge w:val="restart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F0FA5" w:rsidRPr="00AA65BE" w:rsidRDefault="00EF0FA5" w:rsidP="00C21460">
            <w:pPr>
              <w:pStyle w:val="Heading1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Palestine</w:t>
            </w:r>
          </w:p>
        </w:tc>
        <w:tc>
          <w:tcPr>
            <w:tcW w:w="1861" w:type="dxa"/>
            <w:gridSpan w:val="2"/>
            <w:tcBorders>
              <w:right w:val="nil"/>
            </w:tcBorders>
            <w:vAlign w:val="center"/>
          </w:tcPr>
          <w:p w:rsidR="00EF0FA5" w:rsidRPr="00AA65BE" w:rsidRDefault="00EF0FA5" w:rsidP="00C21460">
            <w:pPr>
              <w:pStyle w:val="Heading6"/>
              <w:ind w:firstLine="129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738" w:type="dxa"/>
            <w:tcBorders>
              <w:left w:val="nil"/>
            </w:tcBorders>
            <w:vAlign w:val="center"/>
          </w:tcPr>
          <w:p w:rsidR="00EF0FA5" w:rsidRPr="00AA65BE" w:rsidRDefault="00EF0FA5" w:rsidP="00C21460">
            <w:pPr>
              <w:pStyle w:val="Heading6"/>
              <w:ind w:right="46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 xml:space="preserve"> Region</w:t>
            </w:r>
          </w:p>
        </w:tc>
        <w:tc>
          <w:tcPr>
            <w:tcW w:w="1362" w:type="dxa"/>
            <w:vMerge w:val="restart"/>
            <w:vAlign w:val="center"/>
          </w:tcPr>
          <w:p w:rsidR="00EF0FA5" w:rsidRPr="00AA65BE" w:rsidRDefault="00EF0FA5" w:rsidP="00C21460">
            <w:pPr>
              <w:pStyle w:val="Heading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Age Groups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vMerge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615" w:type="dxa"/>
            <w:vMerge/>
            <w:vAlign w:val="center"/>
          </w:tcPr>
          <w:p w:rsidR="00EF0FA5" w:rsidRPr="00AA65BE" w:rsidRDefault="00EF0FA5" w:rsidP="00C21460">
            <w:pPr>
              <w:pStyle w:val="Heading1"/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</w:pPr>
          </w:p>
        </w:tc>
        <w:tc>
          <w:tcPr>
            <w:tcW w:w="1861" w:type="dxa"/>
            <w:gridSpan w:val="2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738" w:type="dxa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362" w:type="dxa"/>
            <w:vMerge/>
            <w:vAlign w:val="center"/>
          </w:tcPr>
          <w:p w:rsidR="00EF0FA5" w:rsidRPr="00AA65BE" w:rsidRDefault="00EF0FA5" w:rsidP="00C21460">
            <w:pPr>
              <w:pStyle w:val="Heading3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0-4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13.8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13.1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14.8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4-0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5-9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13.0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12.1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14.2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9-5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10-14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11.7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11.2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12.4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10-14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15-19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10.2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10.3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10.1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19-15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20-24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9.7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9.8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9.6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24-20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25-29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9.0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8.9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9.1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29-25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30-34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7.0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7.0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7.0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34-30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35-39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5.5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5.6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5.2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39-35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40-44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4.8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5.1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4.4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44-40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45-49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4.0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4.5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3.4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49-45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50-54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3.4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3.7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2.9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54-50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55-59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shd w:val="clear" w:color="auto" w:fill="FFFFFF"/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2.7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2.3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59-55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60-64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1.9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2.1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6B4ED8" w:rsidP="006B4ED8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1.7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64-60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65-69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1.3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1.4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1.2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69-65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70-74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0.9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0.9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0.8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74-70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75-79</w:t>
            </w:r>
          </w:p>
        </w:tc>
        <w:tc>
          <w:tcPr>
            <w:tcW w:w="1615" w:type="dxa"/>
            <w:tcBorders>
              <w:top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0.5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0.6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0.4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79-75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  <w:t>80+</w:t>
            </w:r>
          </w:p>
        </w:tc>
        <w:tc>
          <w:tcPr>
            <w:tcW w:w="1615" w:type="dxa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0.6</w:t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right w:w="170" w:type="dxa"/>
            </w:tcMar>
            <w:vAlign w:val="bottom"/>
          </w:tcPr>
          <w:p w:rsidR="00EF0FA5" w:rsidRPr="00AA65BE" w:rsidRDefault="00EF0FA5" w:rsidP="00C21460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0.7</w:t>
            </w:r>
          </w:p>
        </w:tc>
        <w:tc>
          <w:tcPr>
            <w:tcW w:w="1738" w:type="dxa"/>
            <w:tcBorders>
              <w:top w:val="nil"/>
              <w:left w:val="nil"/>
              <w:bottom w:val="nil"/>
            </w:tcBorders>
            <w:tcMar>
              <w:right w:w="170" w:type="dxa"/>
            </w:tcMar>
            <w:vAlign w:val="bottom"/>
          </w:tcPr>
          <w:p w:rsidR="00EF0FA5" w:rsidRPr="00AA65BE" w:rsidRDefault="006B4ED8" w:rsidP="006B4ED8">
            <w:pPr>
              <w:rPr>
                <w:rFonts w:ascii="Arial" w:hAnsi="Arial" w:cs="Arial"/>
                <w:noProof w:val="0"/>
                <w:sz w:val="16"/>
                <w:szCs w:val="16"/>
              </w:rPr>
            </w:pPr>
            <w:r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0.5</w:t>
            </w:r>
          </w:p>
        </w:tc>
        <w:tc>
          <w:tcPr>
            <w:tcW w:w="1362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80+</w:t>
            </w:r>
          </w:p>
        </w:tc>
      </w:tr>
      <w:tr w:rsidR="00EF0FA5" w:rsidRPr="00AA65BE" w:rsidTr="00C21460">
        <w:trPr>
          <w:gridBefore w:val="1"/>
          <w:gridAfter w:val="1"/>
          <w:wBefore w:w="97" w:type="dxa"/>
          <w:wAfter w:w="94" w:type="dxa"/>
          <w:cantSplit/>
          <w:trHeight w:val="312"/>
          <w:jc w:val="center"/>
        </w:trPr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A5" w:rsidRPr="00AA65BE" w:rsidRDefault="00EF0FA5" w:rsidP="00C21460">
            <w:pPr>
              <w:ind w:firstLine="130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61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EF0FA5" w:rsidRPr="00AA65BE" w:rsidRDefault="009529AB" w:rsidP="00C21460">
            <w:pPr>
              <w:ind w:firstLine="25"/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fldChar w:fldCharType="begin"/>
            </w:r>
            <w:r w:rsidR="00EF0FA5"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instrText xml:space="preserve"> =</w:instrText>
            </w:r>
            <w:r w:rsidR="00EF0FA5"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/>
              </w:rPr>
              <w:instrText>SUM(ABOVE</w:instrText>
            </w:r>
            <w:r w:rsidR="00EF0FA5"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instrText xml:space="preserve">) </w:instrText>
            </w: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fldChar w:fldCharType="separate"/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  <w:t>100</w:t>
            </w: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fldChar w:fldCharType="end"/>
            </w:r>
          </w:p>
        </w:tc>
        <w:tc>
          <w:tcPr>
            <w:tcW w:w="186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right w:w="170" w:type="dxa"/>
            </w:tcMar>
            <w:vAlign w:val="center"/>
          </w:tcPr>
          <w:p w:rsidR="00EF0FA5" w:rsidRPr="00AA65BE" w:rsidRDefault="009529AB" w:rsidP="00C21460">
            <w:pPr>
              <w:ind w:firstLine="25"/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fldChar w:fldCharType="begin"/>
            </w:r>
            <w:r w:rsidR="00EF0FA5"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instrText xml:space="preserve"> =</w:instrText>
            </w:r>
            <w:r w:rsidR="00EF0FA5"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/>
              </w:rPr>
              <w:instrText>SUM(ABOVE</w:instrText>
            </w:r>
            <w:r w:rsidR="00EF0FA5"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instrText xml:space="preserve">) </w:instrText>
            </w: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fldChar w:fldCharType="separate"/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  <w:t>100</w:t>
            </w: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fldChar w:fldCharType="end"/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right w:w="170" w:type="dxa"/>
            </w:tcMar>
            <w:vAlign w:val="center"/>
          </w:tcPr>
          <w:p w:rsidR="00EF0FA5" w:rsidRPr="00AA65BE" w:rsidRDefault="009529AB" w:rsidP="00C21460">
            <w:pPr>
              <w:ind w:firstLine="25"/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fldChar w:fldCharType="begin"/>
            </w:r>
            <w:r w:rsidR="00EF0FA5"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instrText xml:space="preserve"> =</w:instrText>
            </w:r>
            <w:r w:rsidR="00EF0FA5"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lang w:val="en-GB"/>
              </w:rPr>
              <w:instrText>SUM(ABOVE</w:instrText>
            </w:r>
            <w:r w:rsidR="00EF0FA5"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instrText xml:space="preserve">) </w:instrText>
            </w: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fldChar w:fldCharType="separate"/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  <w:lang w:val="en-GB"/>
              </w:rPr>
              <w:t>100</w:t>
            </w: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  <w:lang w:val="en-GB"/>
              </w:rPr>
              <w:fldChar w:fldCharType="end"/>
            </w:r>
          </w:p>
        </w:tc>
        <w:tc>
          <w:tcPr>
            <w:tcW w:w="13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0FA5" w:rsidRPr="00AA65BE" w:rsidRDefault="00EF0FA5" w:rsidP="00C21460">
            <w:pPr>
              <w:pStyle w:val="Heading1"/>
              <w:bidi w:val="0"/>
              <w:ind w:firstLine="130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Total</w:t>
            </w:r>
          </w:p>
        </w:tc>
      </w:tr>
      <w:tr w:rsidR="00EF0FA5" w:rsidRPr="00AA65BE" w:rsidTr="00EF0FA5">
        <w:tblPrEx>
          <w:tblCellMar>
            <w:left w:w="108" w:type="dxa"/>
            <w:right w:w="108" w:type="dxa"/>
          </w:tblCellMar>
        </w:tblPrEx>
        <w:trPr>
          <w:trHeight w:val="401"/>
          <w:jc w:val="center"/>
        </w:trPr>
        <w:tc>
          <w:tcPr>
            <w:tcW w:w="34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FA5" w:rsidRPr="00AA65BE" w:rsidRDefault="00EF0FA5" w:rsidP="00C21460">
            <w:pPr>
              <w:rPr>
                <w:sz w:val="14"/>
                <w:szCs w:val="14"/>
                <w:rtl/>
              </w:rPr>
            </w:pPr>
            <w:r w:rsidRPr="00AA65BE">
              <w:rPr>
                <w:rFonts w:hint="cs"/>
                <w:sz w:val="14"/>
                <w:szCs w:val="14"/>
                <w:rtl/>
              </w:rPr>
              <w:t>*</w:t>
            </w:r>
            <w:r w:rsidRPr="00AA65BE">
              <w:rPr>
                <w:sz w:val="14"/>
                <w:szCs w:val="14"/>
                <w:rtl/>
              </w:rPr>
              <w:t xml:space="preserve">  تقديرات منقحة مبنية على النتائج النهائية للتعداد العام للسكان والمساكن والمنشات، </w:t>
            </w:r>
            <w:r w:rsidRPr="00AA65BE">
              <w:rPr>
                <w:rFonts w:hint="cs"/>
                <w:sz w:val="14"/>
                <w:szCs w:val="14"/>
                <w:rtl/>
              </w:rPr>
              <w:t>2017</w:t>
            </w:r>
            <w:r w:rsidRPr="00AA65BE">
              <w:rPr>
                <w:sz w:val="14"/>
                <w:szCs w:val="14"/>
                <w:rtl/>
              </w:rPr>
              <w:t>.  رام الله - فلسطين.</w:t>
            </w:r>
          </w:p>
        </w:tc>
        <w:tc>
          <w:tcPr>
            <w:tcW w:w="463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EF0FA5" w:rsidRPr="00AA65BE" w:rsidRDefault="00EF0FA5" w:rsidP="00C55DF3">
            <w:pPr>
              <w:bidi w:val="0"/>
              <w:rPr>
                <w:rFonts w:ascii="Arial" w:hAnsi="Arial" w:cs="Arial"/>
                <w:sz w:val="14"/>
                <w:szCs w:val="14"/>
              </w:rPr>
            </w:pPr>
            <w:r w:rsidRPr="00AA65BE">
              <w:rPr>
                <w:snapToGrid w:val="0"/>
                <w:sz w:val="14"/>
                <w:szCs w:val="14"/>
              </w:rPr>
              <w:t>* Revised Estimate</w:t>
            </w:r>
            <w:r w:rsidR="00C55DF3">
              <w:rPr>
                <w:snapToGrid w:val="0"/>
                <w:sz w:val="14"/>
                <w:szCs w:val="14"/>
              </w:rPr>
              <w:t>s</w:t>
            </w:r>
            <w:r w:rsidRPr="00AA65BE">
              <w:rPr>
                <w:snapToGrid w:val="0"/>
                <w:sz w:val="14"/>
                <w:szCs w:val="14"/>
              </w:rPr>
              <w:t xml:space="preserve"> based on the final results of Population, Housing and Establishments Census, 2017. Ramallah – Palestine</w:t>
            </w:r>
            <w:r w:rsidRPr="00AA65BE">
              <w:rPr>
                <w:b/>
                <w:bCs/>
                <w:snapToGrid w:val="0"/>
                <w:sz w:val="14"/>
                <w:szCs w:val="14"/>
              </w:rPr>
              <w:t>.</w:t>
            </w:r>
          </w:p>
        </w:tc>
      </w:tr>
    </w:tbl>
    <w:p w:rsidR="00A23820" w:rsidRPr="00AA65BE" w:rsidRDefault="00A23820" w:rsidP="001D23A6">
      <w:pPr>
        <w:pStyle w:val="ListParagraph"/>
        <w:ind w:left="1080" w:hanging="1364"/>
        <w:jc w:val="lowKashida"/>
        <w:rPr>
          <w:noProof w:val="0"/>
          <w:rtl/>
        </w:rPr>
      </w:pPr>
    </w:p>
    <w:p w:rsidR="007D203A" w:rsidRPr="00AA65BE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AA65BE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AA65BE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AA65BE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AA65BE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AA65BE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AA65BE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AA65BE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7D203A" w:rsidRPr="00AA65BE" w:rsidRDefault="007D203A" w:rsidP="00216413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221328" w:rsidRPr="00AA65BE" w:rsidRDefault="00221328" w:rsidP="00367B59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221328" w:rsidRPr="00AA65BE" w:rsidRDefault="00221328" w:rsidP="00367B59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E622AE" w:rsidRDefault="00E622AE" w:rsidP="00EF0FA5">
      <w:pPr>
        <w:ind w:left="-142"/>
        <w:jc w:val="lowKashida"/>
        <w:rPr>
          <w:rFonts w:ascii="Simplified Arabic" w:hAnsi="Simplified Arabic"/>
          <w:b/>
          <w:bCs/>
          <w:noProof w:val="0"/>
          <w:sz w:val="20"/>
          <w:rtl/>
        </w:rPr>
      </w:pPr>
    </w:p>
    <w:p w:rsidR="001F4444" w:rsidRDefault="001F4444">
      <w:pPr>
        <w:bidi w:val="0"/>
        <w:rPr>
          <w:rFonts w:ascii="Simplified Arabic" w:hAnsi="Simplified Arabic"/>
          <w:b/>
          <w:bCs/>
          <w:noProof w:val="0"/>
          <w:sz w:val="20"/>
          <w:rtl/>
        </w:rPr>
      </w:pPr>
      <w:r>
        <w:rPr>
          <w:rFonts w:ascii="Simplified Arabic" w:hAnsi="Simplified Arabic"/>
          <w:b/>
          <w:bCs/>
          <w:noProof w:val="0"/>
          <w:sz w:val="20"/>
          <w:rtl/>
        </w:rPr>
        <w:br w:type="page"/>
      </w:r>
    </w:p>
    <w:p w:rsidR="00EF0FA5" w:rsidRPr="00AA65BE" w:rsidRDefault="00EF0FA5" w:rsidP="00EF0FA5">
      <w:pPr>
        <w:ind w:left="-142"/>
        <w:jc w:val="lowKashida"/>
        <w:rPr>
          <w:rFonts w:ascii="Simplified Arabic" w:hAnsi="Simplified Arabic"/>
          <w:b/>
          <w:bCs/>
          <w:noProof w:val="0"/>
          <w:sz w:val="20"/>
          <w:rtl/>
        </w:rPr>
      </w:pPr>
      <w:r w:rsidRPr="00AA65BE">
        <w:rPr>
          <w:rFonts w:ascii="Simplified Arabic" w:hAnsi="Simplified Arabic"/>
          <w:b/>
          <w:bCs/>
          <w:noProof w:val="0"/>
          <w:sz w:val="20"/>
          <w:rtl/>
        </w:rPr>
        <w:t>معدل الخصوبة:</w:t>
      </w:r>
    </w:p>
    <w:p w:rsidR="00EF0FA5" w:rsidRPr="00AA65BE" w:rsidRDefault="00EF0FA5" w:rsidP="00EF0FA5">
      <w:pPr>
        <w:pStyle w:val="Title"/>
        <w:ind w:left="-142"/>
        <w:jc w:val="lowKashida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>بلغ معدل الخصوبة الكلية للفترة 2011-2013 في فلسطين 4.1 مولوداً، بواقع 3.7 مولودا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ً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الضفة الغربية و4.5 مولودا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ً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قطاع غزة.  كما بلغ معدل النمو السنوي المقدر في فلسطين </w:t>
      </w:r>
      <w:r w:rsidRPr="00AA65BE">
        <w:rPr>
          <w:rFonts w:ascii="Simplified Arabic" w:hAnsi="Simplified Arabic"/>
          <w:b w:val="0"/>
          <w:bCs w:val="0"/>
          <w:sz w:val="20"/>
          <w:szCs w:val="20"/>
        </w:rPr>
        <w:t>2.5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>%، بواقع 2.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2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% في الضفة الغربية، 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و2.9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% في قطاع غزة وذلك منتصف العام 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2019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>.</w:t>
      </w:r>
    </w:p>
    <w:p w:rsidR="00EF0FA5" w:rsidRPr="00AA65BE" w:rsidRDefault="00EF0FA5" w:rsidP="00EF0FA5">
      <w:pPr>
        <w:pStyle w:val="Title"/>
        <w:ind w:left="-142"/>
        <w:jc w:val="lowKashida"/>
        <w:rPr>
          <w:rFonts w:ascii="Arial" w:hAnsi="Arial" w:cs="Arial"/>
          <w:szCs w:val="18"/>
          <w:rtl/>
          <w:lang w:val="en-GB"/>
        </w:rPr>
      </w:pPr>
    </w:p>
    <w:p w:rsidR="00EF0FA5" w:rsidRPr="00AA65BE" w:rsidRDefault="00EF0FA5" w:rsidP="00EF0FA5">
      <w:pPr>
        <w:pStyle w:val="Title"/>
        <w:rPr>
          <w:rFonts w:ascii="Arial" w:hAnsi="Arial"/>
          <w:sz w:val="18"/>
          <w:szCs w:val="18"/>
          <w:rtl/>
        </w:rPr>
      </w:pPr>
      <w:r w:rsidRPr="00AA65BE">
        <w:rPr>
          <w:rFonts w:ascii="Arial" w:hAnsi="Arial" w:hint="cs"/>
          <w:sz w:val="18"/>
          <w:szCs w:val="18"/>
          <w:rtl/>
        </w:rPr>
        <w:t>معدل النمو السنوي</w:t>
      </w:r>
      <w:r w:rsidRPr="00AA65BE">
        <w:rPr>
          <w:rFonts w:ascii="Arial" w:hAnsi="Arial"/>
          <w:sz w:val="18"/>
          <w:szCs w:val="18"/>
          <w:rtl/>
        </w:rPr>
        <w:t xml:space="preserve"> المقدر للسكان في فلسطين حسب المنطقة، </w:t>
      </w:r>
      <w:r w:rsidRPr="00AA65BE">
        <w:rPr>
          <w:rFonts w:ascii="Simplified Arabic" w:hAnsi="Simplified Arabic"/>
          <w:noProof/>
          <w:sz w:val="18"/>
          <w:szCs w:val="18"/>
          <w:rtl/>
        </w:rPr>
        <w:t xml:space="preserve">(منتصف العام </w:t>
      </w:r>
      <w:r w:rsidRPr="00AA65BE">
        <w:rPr>
          <w:rFonts w:ascii="Simplified Arabic" w:hAnsi="Simplified Arabic" w:hint="cs"/>
          <w:noProof/>
          <w:sz w:val="18"/>
          <w:szCs w:val="18"/>
          <w:rtl/>
        </w:rPr>
        <w:t>2010</w:t>
      </w:r>
      <w:r w:rsidRPr="00AA65BE">
        <w:rPr>
          <w:rFonts w:ascii="Simplified Arabic" w:hAnsi="Simplified Arabic"/>
          <w:noProof/>
          <w:sz w:val="18"/>
          <w:szCs w:val="18"/>
          <w:rtl/>
        </w:rPr>
        <w:t>-</w:t>
      </w:r>
      <w:r w:rsidRPr="00AA65BE">
        <w:rPr>
          <w:rFonts w:ascii="Simplified Arabic" w:hAnsi="Simplified Arabic" w:hint="cs"/>
          <w:noProof/>
          <w:sz w:val="18"/>
          <w:szCs w:val="18"/>
          <w:rtl/>
        </w:rPr>
        <w:t>2019</w:t>
      </w:r>
      <w:r w:rsidRPr="00AA65BE">
        <w:rPr>
          <w:rFonts w:ascii="Simplified Arabic" w:hAnsi="Simplified Arabic"/>
          <w:noProof/>
          <w:sz w:val="18"/>
          <w:szCs w:val="18"/>
          <w:rtl/>
        </w:rPr>
        <w:t>)</w:t>
      </w:r>
    </w:p>
    <w:p w:rsidR="00EF0FA5" w:rsidRPr="00AA65BE" w:rsidRDefault="00EF0FA5" w:rsidP="00EF0FA5">
      <w:pPr>
        <w:bidi w:val="0"/>
        <w:jc w:val="center"/>
        <w:rPr>
          <w:rFonts w:ascii="Arial" w:hAnsi="Arial" w:cs="Arial"/>
          <w:b/>
          <w:bCs/>
          <w:sz w:val="18"/>
          <w:szCs w:val="18"/>
        </w:rPr>
      </w:pPr>
      <w:r w:rsidRPr="00AA65BE">
        <w:rPr>
          <w:rFonts w:ascii="Arial" w:hAnsi="Arial" w:cs="Arial"/>
          <w:b/>
          <w:bCs/>
          <w:noProof w:val="0"/>
          <w:sz w:val="18"/>
          <w:szCs w:val="18"/>
          <w:rtl/>
          <w:lang w:val="en-GB"/>
        </w:rPr>
        <w:t xml:space="preserve"> </w:t>
      </w:r>
      <w:r w:rsidRPr="00AA65BE">
        <w:rPr>
          <w:rFonts w:ascii="Arial" w:hAnsi="Arial" w:cs="Arial"/>
          <w:b/>
          <w:bCs/>
          <w:sz w:val="18"/>
          <w:szCs w:val="18"/>
        </w:rPr>
        <w:t>Estimated Anuual Growth Rate of Population in Palestine by Region,</w:t>
      </w:r>
    </w:p>
    <w:p w:rsidR="00EF0FA5" w:rsidRPr="00AA65BE" w:rsidRDefault="00EF0FA5" w:rsidP="00EF0FA5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  <w:rtl/>
          <w:lang w:val="en-GB"/>
        </w:rPr>
      </w:pPr>
      <w:r w:rsidRPr="00AA65BE">
        <w:rPr>
          <w:rFonts w:ascii="Arial" w:hAnsi="Arial" w:cs="Arial"/>
          <w:b/>
          <w:bCs/>
          <w:sz w:val="18"/>
          <w:szCs w:val="18"/>
        </w:rPr>
        <w:t>(Mid</w:t>
      </w:r>
      <w:r w:rsidRPr="00AA65BE">
        <w:rPr>
          <w:rFonts w:ascii="Arial" w:hAnsi="Arial" w:cs="Arial"/>
          <w:b/>
          <w:bCs/>
          <w:noProof w:val="0"/>
          <w:sz w:val="18"/>
          <w:szCs w:val="18"/>
          <w:rtl/>
        </w:rPr>
        <w:t>-</w:t>
      </w:r>
      <w:r w:rsidRPr="00AA65BE">
        <w:rPr>
          <w:rFonts w:ascii="Arial" w:hAnsi="Arial" w:cs="Arial"/>
          <w:b/>
          <w:bCs/>
          <w:sz w:val="18"/>
          <w:szCs w:val="18"/>
        </w:rPr>
        <w:t>Year 2010-2019)</w:t>
      </w:r>
    </w:p>
    <w:p w:rsidR="00EF0FA5" w:rsidRPr="00AA65BE" w:rsidRDefault="00EF0FA5" w:rsidP="00EF0FA5">
      <w:pPr>
        <w:rPr>
          <w:rFonts w:ascii="Arial" w:hAnsi="Arial" w:cs="Arial"/>
          <w:b/>
          <w:bCs/>
          <w:noProof w:val="0"/>
          <w:sz w:val="10"/>
          <w:szCs w:val="10"/>
          <w:rtl/>
          <w:lang w:val="en-GB"/>
        </w:rPr>
      </w:pPr>
    </w:p>
    <w:tbl>
      <w:tblPr>
        <w:bidiVisual/>
        <w:tblW w:w="7938" w:type="dxa"/>
        <w:jc w:val="center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08"/>
        <w:gridCol w:w="1975"/>
        <w:gridCol w:w="1974"/>
        <w:gridCol w:w="197"/>
        <w:gridCol w:w="1777"/>
        <w:gridCol w:w="1007"/>
      </w:tblGrid>
      <w:tr w:rsidR="00EF0FA5" w:rsidRPr="00AA65BE" w:rsidTr="00C21460">
        <w:trPr>
          <w:trHeight w:val="312"/>
          <w:jc w:val="center"/>
        </w:trPr>
        <w:tc>
          <w:tcPr>
            <w:tcW w:w="1008" w:type="dxa"/>
            <w:vMerge w:val="restart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السنة</w:t>
            </w:r>
          </w:p>
        </w:tc>
        <w:tc>
          <w:tcPr>
            <w:tcW w:w="1975" w:type="dxa"/>
            <w:vMerge w:val="restart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F0FA5" w:rsidRPr="00AA65BE" w:rsidRDefault="00EF0FA5" w:rsidP="00C2146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2171" w:type="dxa"/>
            <w:gridSpan w:val="2"/>
            <w:tcBorders>
              <w:right w:val="nil"/>
            </w:tcBorders>
            <w:vAlign w:val="center"/>
          </w:tcPr>
          <w:p w:rsidR="00EF0FA5" w:rsidRPr="00AA65BE" w:rsidRDefault="00EF0FA5" w:rsidP="00C21460">
            <w:pPr>
              <w:pStyle w:val="Heading6"/>
              <w:ind w:left="136"/>
              <w:jc w:val="lef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777" w:type="dxa"/>
            <w:tcBorders>
              <w:left w:val="nil"/>
              <w:right w:val="nil"/>
            </w:tcBorders>
            <w:vAlign w:val="center"/>
          </w:tcPr>
          <w:p w:rsidR="00EF0FA5" w:rsidRPr="00AA65BE" w:rsidRDefault="00EF0FA5" w:rsidP="00C21460">
            <w:pPr>
              <w:pStyle w:val="Heading7"/>
              <w:ind w:right="12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1007" w:type="dxa"/>
            <w:vMerge w:val="restart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Year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008" w:type="dxa"/>
            <w:vMerge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  <w:tc>
          <w:tcPr>
            <w:tcW w:w="1975" w:type="dxa"/>
            <w:vMerge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974" w:type="dxa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الضفة الغربية</w:t>
            </w:r>
          </w:p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>West Bank</w:t>
            </w:r>
          </w:p>
        </w:tc>
        <w:tc>
          <w:tcPr>
            <w:tcW w:w="1974" w:type="dxa"/>
            <w:gridSpan w:val="2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>Gaza Strip</w:t>
            </w:r>
          </w:p>
        </w:tc>
        <w:tc>
          <w:tcPr>
            <w:tcW w:w="1007" w:type="dxa"/>
            <w:vMerge/>
            <w:vAlign w:val="center"/>
          </w:tcPr>
          <w:p w:rsidR="00EF0FA5" w:rsidRPr="00AA65BE" w:rsidRDefault="00EF0FA5" w:rsidP="00C21460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008" w:type="dxa"/>
            <w:tcBorders>
              <w:bottom w:val="nil"/>
            </w:tcBorders>
            <w:vAlign w:val="center"/>
          </w:tcPr>
          <w:p w:rsidR="00EF0FA5" w:rsidRPr="00AA65BE" w:rsidRDefault="00EF0FA5" w:rsidP="00C21460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2010</w:t>
            </w:r>
          </w:p>
        </w:tc>
        <w:tc>
          <w:tcPr>
            <w:tcW w:w="1975" w:type="dxa"/>
            <w:tcBorders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974" w:type="dxa"/>
            <w:tcBorders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2.1</w:t>
            </w:r>
          </w:p>
        </w:tc>
        <w:tc>
          <w:tcPr>
            <w:tcW w:w="1974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3.</w:t>
            </w: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</w:t>
            </w:r>
          </w:p>
        </w:tc>
        <w:tc>
          <w:tcPr>
            <w:tcW w:w="1007" w:type="dxa"/>
            <w:tcBorders>
              <w:bottom w:val="nil"/>
            </w:tcBorders>
            <w:vAlign w:val="center"/>
          </w:tcPr>
          <w:p w:rsidR="00EF0FA5" w:rsidRPr="00AA65BE" w:rsidRDefault="00EF0FA5" w:rsidP="00C21460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2010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008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  <w:tc>
          <w:tcPr>
            <w:tcW w:w="197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2.2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1.9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2.7</w:t>
            </w: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2015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008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  <w:tc>
          <w:tcPr>
            <w:tcW w:w="197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2.3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2017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008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  <w:tc>
          <w:tcPr>
            <w:tcW w:w="1975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9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2.2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3.0</w:t>
            </w:r>
          </w:p>
        </w:tc>
        <w:tc>
          <w:tcPr>
            <w:tcW w:w="1007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2018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008" w:type="dxa"/>
            <w:tcBorders>
              <w:top w:val="nil"/>
              <w:bottom w:val="single" w:sz="4" w:space="0" w:color="auto"/>
            </w:tcBorders>
            <w:vAlign w:val="center"/>
          </w:tcPr>
          <w:p w:rsidR="00EF0FA5" w:rsidRPr="00AA65BE" w:rsidRDefault="00EF0FA5" w:rsidP="00C21460">
            <w:pPr>
              <w:ind w:left="64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  <w:tc>
          <w:tcPr>
            <w:tcW w:w="1975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2.5</w:t>
            </w: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2.2</w:t>
            </w:r>
          </w:p>
        </w:tc>
        <w:tc>
          <w:tcPr>
            <w:tcW w:w="197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C21460">
            <w:pPr>
              <w:bidi w:val="0"/>
              <w:ind w:right="73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/>
                <w:noProof w:val="0"/>
                <w:sz w:val="16"/>
                <w:szCs w:val="16"/>
              </w:rPr>
              <w:t>2.9</w:t>
            </w:r>
          </w:p>
        </w:tc>
        <w:tc>
          <w:tcPr>
            <w:tcW w:w="1007" w:type="dxa"/>
            <w:tcBorders>
              <w:top w:val="nil"/>
              <w:bottom w:val="single" w:sz="4" w:space="0" w:color="auto"/>
            </w:tcBorders>
            <w:vAlign w:val="center"/>
          </w:tcPr>
          <w:p w:rsidR="00EF0FA5" w:rsidRPr="00AA65BE" w:rsidRDefault="00EF0FA5" w:rsidP="00C21460">
            <w:pPr>
              <w:ind w:right="9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2019</w:t>
            </w:r>
          </w:p>
        </w:tc>
      </w:tr>
    </w:tbl>
    <w:p w:rsidR="00EF0FA5" w:rsidRPr="00AA65BE" w:rsidRDefault="00EF0FA5" w:rsidP="00EF0FA5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</w:p>
    <w:p w:rsidR="00EF0FA5" w:rsidRPr="00AA65BE" w:rsidRDefault="00EF0FA5" w:rsidP="00EF0FA5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بلغ العمر المتوقع للبقاء على قيد الحياة عام 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2019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فلسطين 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74.0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بواقع 72.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9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للذكور و75.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2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للإناث، مع وجود اختلاف بين الضفة الغربية وقطاع غزة، حيث بلغ العمر المتوقع للبقاء على قيد الحياة عام </w:t>
      </w:r>
      <w:r w:rsidRPr="00AA65BE">
        <w:rPr>
          <w:rFonts w:ascii="Simplified Arabic" w:hAnsi="Simplified Arabic"/>
          <w:b w:val="0"/>
          <w:bCs w:val="0"/>
          <w:sz w:val="20"/>
          <w:szCs w:val="20"/>
        </w:rPr>
        <w:t>2019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الضفة الغربية </w:t>
      </w:r>
      <w:r w:rsidRPr="00AA65BE">
        <w:rPr>
          <w:rFonts w:ascii="Simplified Arabic" w:hAnsi="Simplified Arabic"/>
          <w:b w:val="0"/>
          <w:bCs w:val="0"/>
          <w:sz w:val="20"/>
          <w:szCs w:val="20"/>
        </w:rPr>
        <w:t>74.3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بواقع 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73.2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للذكور و75.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5</w:t>
      </w:r>
      <w:r w:rsidRPr="00AA65BE">
        <w:rPr>
          <w:rFonts w:ascii="Simplified Arabic" w:hAnsi="Simplified Arabic"/>
          <w:b w:val="0"/>
          <w:bCs w:val="0"/>
          <w:sz w:val="20"/>
          <w:szCs w:val="20"/>
        </w:rPr>
        <w:t xml:space="preserve"> 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>سنة للإناث، في حين بلغ العمر المتوقع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 للبقاء على قيد الحياة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في قطاع غزة 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73.6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بواقع 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72.5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للذكور و74.</w:t>
      </w:r>
      <w:r w:rsidRPr="00AA65BE">
        <w:rPr>
          <w:rFonts w:ascii="Simplified Arabic" w:hAnsi="Simplified Arabic" w:hint="cs"/>
          <w:b w:val="0"/>
          <w:bCs w:val="0"/>
          <w:sz w:val="20"/>
          <w:szCs w:val="20"/>
          <w:rtl/>
        </w:rPr>
        <w:t>7</w:t>
      </w:r>
      <w:r w:rsidRPr="00AA65BE">
        <w:rPr>
          <w:rFonts w:ascii="Simplified Arabic" w:hAnsi="Simplified Arabic"/>
          <w:b w:val="0"/>
          <w:bCs w:val="0"/>
          <w:sz w:val="20"/>
          <w:szCs w:val="20"/>
          <w:rtl/>
        </w:rPr>
        <w:t xml:space="preserve"> سنة للإناث.   </w:t>
      </w:r>
    </w:p>
    <w:p w:rsidR="00EF0FA5" w:rsidRPr="00AA65BE" w:rsidRDefault="00EF0FA5" w:rsidP="00EF0FA5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</w:p>
    <w:p w:rsidR="00EF0FA5" w:rsidRPr="00AA65BE" w:rsidRDefault="00EF0FA5" w:rsidP="00E622AE">
      <w:pPr>
        <w:ind w:left="-142"/>
        <w:jc w:val="lowKashida"/>
        <w:rPr>
          <w:rFonts w:ascii="Simplified Arabic" w:hAnsi="Simplified Arabic"/>
          <w:b/>
          <w:bCs/>
          <w:noProof w:val="0"/>
          <w:sz w:val="20"/>
          <w:rtl/>
        </w:rPr>
      </w:pPr>
      <w:r w:rsidRPr="00AA65BE">
        <w:rPr>
          <w:rFonts w:ascii="Simplified Arabic" w:hAnsi="Simplified Arabic"/>
          <w:b/>
          <w:bCs/>
          <w:noProof w:val="0"/>
          <w:sz w:val="20"/>
          <w:rtl/>
        </w:rPr>
        <w:t>اللاجئون في فلسطين:</w:t>
      </w:r>
    </w:p>
    <w:p w:rsidR="00EF0FA5" w:rsidRPr="00E622AE" w:rsidRDefault="00EF0FA5" w:rsidP="00C2489E">
      <w:pPr>
        <w:pStyle w:val="Title"/>
        <w:ind w:left="-142"/>
        <w:jc w:val="both"/>
        <w:rPr>
          <w:rFonts w:ascii="Simplified Arabic" w:hAnsi="Simplified Arabic"/>
          <w:b w:val="0"/>
          <w:bCs w:val="0"/>
          <w:sz w:val="20"/>
          <w:szCs w:val="20"/>
          <w:rtl/>
        </w:rPr>
      </w:pPr>
      <w:r w:rsidRPr="00E622AE">
        <w:rPr>
          <w:rFonts w:ascii="Simplified Arabic" w:hAnsi="Simplified Arabic" w:hint="cs"/>
          <w:b w:val="0"/>
          <w:bCs w:val="0"/>
          <w:sz w:val="20"/>
          <w:szCs w:val="20"/>
          <w:rtl/>
        </w:rPr>
        <w:t>بلغت نسبة السكان اللاجئين في دولة فلسطين حوالي 41</w:t>
      </w:r>
      <w:r w:rsidR="00E622AE">
        <w:rPr>
          <w:rFonts w:ascii="Simplified Arabic" w:hAnsi="Simplified Arabic" w:hint="cs"/>
          <w:b w:val="0"/>
          <w:bCs w:val="0"/>
          <w:sz w:val="20"/>
          <w:szCs w:val="20"/>
          <w:rtl/>
        </w:rPr>
        <w:t>.0</w:t>
      </w:r>
      <w:r w:rsidRPr="00E622AE">
        <w:rPr>
          <w:rFonts w:ascii="Simplified Arabic" w:hAnsi="Simplified Arabic" w:hint="cs"/>
          <w:b w:val="0"/>
          <w:bCs w:val="0"/>
          <w:sz w:val="20"/>
          <w:szCs w:val="20"/>
          <w:rtl/>
        </w:rPr>
        <w:t>% من مجمل السكان الفلسطينيين المقيمين في دولة فلسطين في العام 2018، 26</w:t>
      </w:r>
      <w:r w:rsidR="00E622AE">
        <w:rPr>
          <w:rFonts w:ascii="Simplified Arabic" w:hAnsi="Simplified Arabic" w:hint="cs"/>
          <w:b w:val="0"/>
          <w:bCs w:val="0"/>
          <w:sz w:val="20"/>
          <w:szCs w:val="20"/>
          <w:rtl/>
        </w:rPr>
        <w:t>.0</w:t>
      </w:r>
      <w:r w:rsidRPr="00E622AE">
        <w:rPr>
          <w:rFonts w:ascii="Simplified Arabic" w:hAnsi="Simplified Arabic" w:hint="cs"/>
          <w:b w:val="0"/>
          <w:bCs w:val="0"/>
          <w:sz w:val="20"/>
          <w:szCs w:val="20"/>
          <w:rtl/>
        </w:rPr>
        <w:t>% من السكان في الضفة الغربية لاجئون، في حين بلغت نسبة اللاجئين في قطاع غزة 64</w:t>
      </w:r>
      <w:r w:rsidR="00E622AE">
        <w:rPr>
          <w:rFonts w:ascii="Simplified Arabic" w:hAnsi="Simplified Arabic" w:hint="cs"/>
          <w:b w:val="0"/>
          <w:bCs w:val="0"/>
          <w:sz w:val="20"/>
          <w:szCs w:val="20"/>
          <w:rtl/>
        </w:rPr>
        <w:t>.0</w:t>
      </w:r>
      <w:r w:rsidRPr="00E622AE">
        <w:rPr>
          <w:rFonts w:ascii="Simplified Arabic" w:hAnsi="Simplified Arabic" w:hint="cs"/>
          <w:b w:val="0"/>
          <w:bCs w:val="0"/>
          <w:sz w:val="20"/>
          <w:szCs w:val="20"/>
          <w:rtl/>
        </w:rPr>
        <w:t xml:space="preserve">%. </w:t>
      </w:r>
    </w:p>
    <w:p w:rsidR="00EF0FA5" w:rsidRPr="00AA65BE" w:rsidRDefault="00EF0FA5" w:rsidP="00EF0FA5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</w:p>
    <w:p w:rsidR="00EF0FA5" w:rsidRPr="00AA65BE" w:rsidRDefault="00EF0FA5" w:rsidP="00EF0FA5">
      <w:pPr>
        <w:jc w:val="center"/>
        <w:rPr>
          <w:rFonts w:ascii="Arial" w:hAnsi="Arial"/>
          <w:noProof w:val="0"/>
          <w:sz w:val="18"/>
          <w:szCs w:val="18"/>
          <w:rtl/>
        </w:rPr>
      </w:pPr>
      <w:r w:rsidRPr="00AA65BE">
        <w:rPr>
          <w:rFonts w:ascii="Arial" w:hAnsi="Arial"/>
          <w:b/>
          <w:bCs/>
          <w:noProof w:val="0"/>
          <w:sz w:val="18"/>
          <w:szCs w:val="18"/>
          <w:rtl/>
        </w:rPr>
        <w:t>التوزيع النسبي للسكان الفلسطينيين في فلسطين حسب المنطقة</w:t>
      </w:r>
      <w:r w:rsidRPr="00AA65BE">
        <w:rPr>
          <w:rFonts w:ascii="Arial" w:hAnsi="Arial" w:hint="cs"/>
          <w:b/>
          <w:bCs/>
          <w:noProof w:val="0"/>
          <w:sz w:val="18"/>
          <w:szCs w:val="18"/>
          <w:rtl/>
        </w:rPr>
        <w:t xml:space="preserve"> </w:t>
      </w:r>
      <w:r w:rsidRPr="00AA65BE">
        <w:rPr>
          <w:rFonts w:ascii="Arial" w:hAnsi="Arial"/>
          <w:b/>
          <w:bCs/>
          <w:noProof w:val="0"/>
          <w:sz w:val="18"/>
          <w:szCs w:val="18"/>
          <w:rtl/>
        </w:rPr>
        <w:t>وحالة اللجوء،</w:t>
      </w:r>
      <w:r w:rsidRPr="00AA65BE">
        <w:rPr>
          <w:rFonts w:ascii="Arial" w:hAnsi="Arial"/>
          <w:noProof w:val="0"/>
          <w:sz w:val="18"/>
          <w:szCs w:val="18"/>
          <w:rtl/>
        </w:rPr>
        <w:t xml:space="preserve"> </w:t>
      </w:r>
      <w:r w:rsidRPr="00AA65B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EF0FA5" w:rsidRPr="00AA65BE" w:rsidRDefault="00EF0FA5" w:rsidP="00EF0FA5">
      <w:pPr>
        <w:jc w:val="center"/>
        <w:rPr>
          <w:rFonts w:ascii="Arial" w:hAnsi="Arial" w:cs="Arial"/>
          <w:b/>
          <w:bCs/>
          <w:noProof w:val="0"/>
          <w:sz w:val="18"/>
          <w:szCs w:val="18"/>
          <w:rtl/>
          <w:lang w:val="en-GB"/>
        </w:rPr>
      </w:pPr>
      <w:r w:rsidRPr="00AA65BE">
        <w:rPr>
          <w:rFonts w:ascii="Arial" w:hAnsi="Arial" w:cs="Arial"/>
          <w:b/>
          <w:bCs/>
          <w:sz w:val="18"/>
          <w:szCs w:val="18"/>
        </w:rPr>
        <w:t>Percentage Distribution of Palestinian Population in Palestine by Region and Refugee Status, 2018</w:t>
      </w:r>
    </w:p>
    <w:p w:rsidR="00EF0FA5" w:rsidRPr="00AA65BE" w:rsidRDefault="00EF0FA5" w:rsidP="00EF0FA5">
      <w:pPr>
        <w:bidi w:val="0"/>
        <w:jc w:val="center"/>
        <w:rPr>
          <w:rFonts w:ascii="Arial" w:hAnsi="Arial" w:cs="Arial"/>
          <w:b/>
          <w:bCs/>
          <w:sz w:val="10"/>
          <w:szCs w:val="10"/>
        </w:rPr>
      </w:pPr>
    </w:p>
    <w:tbl>
      <w:tblPr>
        <w:tblW w:w="7087" w:type="dxa"/>
        <w:jc w:val="center"/>
        <w:tblInd w:w="851" w:type="dxa"/>
        <w:tblLayout w:type="fixed"/>
        <w:tblLook w:val="0000"/>
      </w:tblPr>
      <w:tblGrid>
        <w:gridCol w:w="1843"/>
        <w:gridCol w:w="851"/>
        <w:gridCol w:w="1417"/>
        <w:gridCol w:w="1013"/>
        <w:gridCol w:w="1963"/>
      </w:tblGrid>
      <w:tr w:rsidR="00EF0FA5" w:rsidRPr="00AA65BE" w:rsidTr="00C21460">
        <w:trPr>
          <w:trHeight w:val="312"/>
          <w:jc w:val="center"/>
        </w:trPr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Region 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EF0FA5" w:rsidRPr="00AA65BE" w:rsidRDefault="00EF0FA5" w:rsidP="00C214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/>
                <w:b/>
                <w:bCs/>
                <w:sz w:val="16"/>
                <w:szCs w:val="16"/>
              </w:rPr>
              <w:t>Refugee Status</w:t>
            </w:r>
          </w:p>
        </w:tc>
        <w:tc>
          <w:tcPr>
            <w:tcW w:w="1013" w:type="dxa"/>
            <w:tcBorders>
              <w:top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حالة اللجوء</w:t>
            </w:r>
          </w:p>
        </w:tc>
        <w:tc>
          <w:tcPr>
            <w:tcW w:w="196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 xml:space="preserve">المنطقة 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84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 xml:space="preserve"> </w:t>
            </w:r>
            <w:r w:rsidRPr="00AA65BE">
              <w:rPr>
                <w:rFonts w:ascii="Arial" w:hAnsi="Arial" w:hint="cs"/>
                <w:sz w:val="16"/>
                <w:szCs w:val="16"/>
                <w:rtl/>
              </w:rPr>
              <w:t>غير لاجىء</w:t>
            </w:r>
            <w:r w:rsidRPr="00AA65BE">
              <w:rPr>
                <w:rFonts w:ascii="Arial" w:hAnsi="Arial"/>
                <w:sz w:val="16"/>
                <w:szCs w:val="16"/>
              </w:rPr>
              <w:t xml:space="preserve">              Non </w:t>
            </w: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 </w:t>
            </w:r>
            <w:r w:rsidRPr="00AA65BE">
              <w:rPr>
                <w:rFonts w:ascii="Arial" w:hAnsi="Arial"/>
                <w:sz w:val="16"/>
                <w:szCs w:val="16"/>
              </w:rPr>
              <w:t>Refugee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لاجئ </w:t>
            </w:r>
          </w:p>
          <w:p w:rsidR="00EF0FA5" w:rsidRPr="00AA65BE" w:rsidRDefault="00EF0FA5" w:rsidP="00C21460">
            <w:pPr>
              <w:bidi w:val="0"/>
              <w:jc w:val="center"/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sz w:val="16"/>
                <w:szCs w:val="16"/>
              </w:rPr>
              <w:t>Refugee</w:t>
            </w:r>
          </w:p>
        </w:tc>
        <w:tc>
          <w:tcPr>
            <w:tcW w:w="1963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bidi w:val="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ind w:right="14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Palestine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nil"/>
            </w:tcBorders>
            <w:vAlign w:val="center"/>
          </w:tcPr>
          <w:p w:rsidR="00EF0FA5" w:rsidRPr="00AA65BE" w:rsidRDefault="00EF0FA5" w:rsidP="00C21460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17" w:type="dxa"/>
            <w:tcBorders>
              <w:top w:val="single" w:sz="6" w:space="0" w:color="auto"/>
              <w:right w:val="nil"/>
            </w:tcBorders>
            <w:vAlign w:val="center"/>
          </w:tcPr>
          <w:p w:rsidR="00EF0FA5" w:rsidRPr="00AA65BE" w:rsidRDefault="00EF0FA5" w:rsidP="00C21460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59.0</w:t>
            </w:r>
          </w:p>
        </w:tc>
        <w:tc>
          <w:tcPr>
            <w:tcW w:w="101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41.0</w:t>
            </w:r>
          </w:p>
        </w:tc>
        <w:tc>
          <w:tcPr>
            <w:tcW w:w="196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ind w:left="141"/>
              <w:jc w:val="lowKashida"/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b/>
                <w:bCs/>
                <w:noProof w:val="0"/>
                <w:snapToGrid w:val="0"/>
                <w:sz w:val="16"/>
                <w:szCs w:val="16"/>
                <w:rtl/>
              </w:rPr>
              <w:t>فلسطين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84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ind w:right="141"/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West Bank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</w:tcBorders>
            <w:vAlign w:val="center"/>
          </w:tcPr>
          <w:p w:rsidR="00EF0FA5" w:rsidRPr="00AA65BE" w:rsidRDefault="00EF0FA5" w:rsidP="00C21460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17" w:type="dxa"/>
            <w:tcBorders>
              <w:right w:val="nil"/>
            </w:tcBorders>
            <w:vAlign w:val="center"/>
          </w:tcPr>
          <w:p w:rsidR="00EF0FA5" w:rsidRPr="00AA65BE" w:rsidRDefault="00EF0FA5" w:rsidP="00C21460">
            <w:pPr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74.0</w:t>
            </w:r>
          </w:p>
        </w:tc>
        <w:tc>
          <w:tcPr>
            <w:tcW w:w="1013" w:type="dxa"/>
            <w:tcBorders>
              <w:top w:val="nil"/>
              <w:left w:val="nil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jc w:val="lowKashida"/>
              <w:rPr>
                <w:rFonts w:ascii="Arial" w:eastAsia="Arial Unicode MS" w:hAnsi="Arial" w:cs="Arial"/>
                <w:sz w:val="16"/>
                <w:szCs w:val="16"/>
              </w:rPr>
            </w:pPr>
            <w:r w:rsidRPr="00AA65BE">
              <w:rPr>
                <w:rFonts w:ascii="Arial" w:eastAsia="Arial Unicode MS" w:hAnsi="Arial" w:cs="Arial" w:hint="cs"/>
                <w:sz w:val="16"/>
                <w:szCs w:val="16"/>
                <w:rtl/>
              </w:rPr>
              <w:t>26.0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الضفة الغربية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184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ind w:right="141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Gaza Strip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4" w:space="0" w:color="auto"/>
            </w:tcBorders>
            <w:vAlign w:val="center"/>
          </w:tcPr>
          <w:p w:rsidR="00EF0FA5" w:rsidRPr="00AA65BE" w:rsidRDefault="00EF0FA5" w:rsidP="00C21460">
            <w:pPr>
              <w:jc w:val="lowKashida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noProof w:val="0"/>
                <w:sz w:val="16"/>
                <w:szCs w:val="16"/>
                <w:rtl/>
              </w:rPr>
              <w:t>100</w:t>
            </w:r>
          </w:p>
        </w:tc>
        <w:tc>
          <w:tcPr>
            <w:tcW w:w="1417" w:type="dxa"/>
            <w:tcBorders>
              <w:bottom w:val="single" w:sz="4" w:space="0" w:color="auto"/>
              <w:right w:val="nil"/>
            </w:tcBorders>
            <w:vAlign w:val="center"/>
          </w:tcPr>
          <w:p w:rsidR="00EF0FA5" w:rsidRPr="00AA65BE" w:rsidRDefault="00EF0FA5" w:rsidP="00C21460">
            <w:pPr>
              <w:jc w:val="lowKashida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36.0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jc w:val="lowKashida"/>
              <w:rPr>
                <w:rFonts w:ascii="Arial" w:hAnsi="Arial" w:cs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 w:hint="cs"/>
                <w:noProof w:val="0"/>
                <w:sz w:val="16"/>
                <w:szCs w:val="16"/>
                <w:rtl/>
              </w:rPr>
              <w:t>64.0</w:t>
            </w:r>
          </w:p>
        </w:tc>
        <w:tc>
          <w:tcPr>
            <w:tcW w:w="196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F0FA5" w:rsidRPr="00AA65BE" w:rsidRDefault="00EF0FA5" w:rsidP="00C21460">
            <w:pPr>
              <w:ind w:left="141"/>
              <w:jc w:val="lowKashida"/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napToGrid w:val="0"/>
                <w:sz w:val="16"/>
                <w:szCs w:val="16"/>
                <w:rtl/>
              </w:rPr>
              <w:t>قطاع غزة</w:t>
            </w:r>
          </w:p>
        </w:tc>
      </w:tr>
    </w:tbl>
    <w:p w:rsidR="00EF0FA5" w:rsidRPr="00AA65BE" w:rsidRDefault="00EF0FA5" w:rsidP="00EF0FA5">
      <w:pPr>
        <w:rPr>
          <w:b/>
          <w:bCs/>
          <w:noProof w:val="0"/>
          <w:sz w:val="20"/>
          <w:rtl/>
        </w:rPr>
      </w:pPr>
    </w:p>
    <w:p w:rsidR="00C2489E" w:rsidRDefault="00C2489E" w:rsidP="00EF0FA5">
      <w:pPr>
        <w:rPr>
          <w:b/>
          <w:bCs/>
          <w:noProof w:val="0"/>
          <w:sz w:val="20"/>
          <w:rtl/>
        </w:rPr>
      </w:pPr>
    </w:p>
    <w:p w:rsidR="001F4444" w:rsidRDefault="001F4444">
      <w:pPr>
        <w:bidi w:val="0"/>
        <w:rPr>
          <w:b/>
          <w:bCs/>
          <w:noProof w:val="0"/>
          <w:sz w:val="20"/>
          <w:rtl/>
        </w:rPr>
      </w:pPr>
      <w:r>
        <w:rPr>
          <w:b/>
          <w:bCs/>
          <w:noProof w:val="0"/>
          <w:sz w:val="20"/>
          <w:rtl/>
        </w:rPr>
        <w:br w:type="page"/>
      </w:r>
    </w:p>
    <w:p w:rsidR="00EF0FA5" w:rsidRPr="00AA65BE" w:rsidRDefault="00EF0FA5" w:rsidP="00EF0FA5">
      <w:pPr>
        <w:rPr>
          <w:b/>
          <w:bCs/>
          <w:sz w:val="20"/>
        </w:rPr>
      </w:pPr>
      <w:r w:rsidRPr="00AA65BE">
        <w:rPr>
          <w:b/>
          <w:bCs/>
          <w:noProof w:val="0"/>
          <w:sz w:val="20"/>
          <w:rtl/>
        </w:rPr>
        <w:t xml:space="preserve">حجم </w:t>
      </w:r>
      <w:r w:rsidRPr="00AA65BE">
        <w:rPr>
          <w:rFonts w:hint="cs"/>
          <w:b/>
          <w:bCs/>
          <w:noProof w:val="0"/>
          <w:sz w:val="20"/>
          <w:rtl/>
        </w:rPr>
        <w:t>الأسرة</w:t>
      </w:r>
      <w:r w:rsidRPr="00AA65BE">
        <w:rPr>
          <w:b/>
          <w:bCs/>
          <w:noProof w:val="0"/>
          <w:sz w:val="20"/>
          <w:rtl/>
        </w:rPr>
        <w:t>:</w:t>
      </w:r>
    </w:p>
    <w:p w:rsidR="00EF0FA5" w:rsidRPr="00AA65BE" w:rsidRDefault="00EF0FA5" w:rsidP="00C55DF3">
      <w:pPr>
        <w:jc w:val="lowKashida"/>
        <w:rPr>
          <w:noProof w:val="0"/>
          <w:sz w:val="20"/>
          <w:rtl/>
        </w:rPr>
      </w:pPr>
      <w:r w:rsidRPr="00AA65BE">
        <w:rPr>
          <w:noProof w:val="0"/>
          <w:sz w:val="20"/>
          <w:rtl/>
        </w:rPr>
        <w:t xml:space="preserve">بلغ متوسط حجم </w:t>
      </w:r>
      <w:r w:rsidRPr="00AA65BE">
        <w:rPr>
          <w:rFonts w:hint="cs"/>
          <w:noProof w:val="0"/>
          <w:sz w:val="20"/>
          <w:rtl/>
        </w:rPr>
        <w:t>الأسرة</w:t>
      </w:r>
      <w:r w:rsidRPr="00AA65BE">
        <w:rPr>
          <w:noProof w:val="0"/>
          <w:sz w:val="20"/>
          <w:rtl/>
        </w:rPr>
        <w:t xml:space="preserve"> </w:t>
      </w:r>
      <w:r w:rsidRPr="00AA65BE">
        <w:rPr>
          <w:rFonts w:hint="cs"/>
          <w:noProof w:val="0"/>
          <w:sz w:val="20"/>
          <w:rtl/>
        </w:rPr>
        <w:t>عام</w:t>
      </w:r>
      <w:r w:rsidRPr="00AA65BE">
        <w:rPr>
          <w:noProof w:val="0"/>
          <w:sz w:val="20"/>
          <w:rtl/>
        </w:rPr>
        <w:t xml:space="preserve"> </w:t>
      </w:r>
      <w:r w:rsidRPr="00AA65BE">
        <w:rPr>
          <w:rFonts w:hint="cs"/>
          <w:noProof w:val="0"/>
          <w:sz w:val="20"/>
          <w:rtl/>
        </w:rPr>
        <w:t>2018</w:t>
      </w:r>
      <w:r w:rsidRPr="00AA65BE">
        <w:rPr>
          <w:noProof w:val="0"/>
          <w:sz w:val="20"/>
          <w:rtl/>
        </w:rPr>
        <w:t xml:space="preserve"> في فلسطين 5.</w:t>
      </w:r>
      <w:r w:rsidRPr="00AA65BE">
        <w:rPr>
          <w:rFonts w:hint="cs"/>
          <w:noProof w:val="0"/>
          <w:sz w:val="20"/>
          <w:rtl/>
        </w:rPr>
        <w:t>0</w:t>
      </w:r>
      <w:r w:rsidRPr="00AA65BE">
        <w:rPr>
          <w:noProof w:val="0"/>
          <w:sz w:val="20"/>
          <w:rtl/>
        </w:rPr>
        <w:t xml:space="preserve"> </w:t>
      </w:r>
      <w:r w:rsidR="00C55DF3">
        <w:rPr>
          <w:rFonts w:hint="cs"/>
          <w:noProof w:val="0"/>
          <w:sz w:val="20"/>
          <w:rtl/>
        </w:rPr>
        <w:t>أفراد</w:t>
      </w:r>
      <w:r w:rsidRPr="00AA65BE">
        <w:rPr>
          <w:noProof w:val="0"/>
          <w:sz w:val="20"/>
          <w:rtl/>
        </w:rPr>
        <w:t xml:space="preserve">، بواقع </w:t>
      </w:r>
      <w:r w:rsidRPr="00AA65BE">
        <w:rPr>
          <w:rFonts w:hint="cs"/>
          <w:noProof w:val="0"/>
          <w:sz w:val="20"/>
          <w:rtl/>
        </w:rPr>
        <w:t>4.6</w:t>
      </w:r>
      <w:r w:rsidRPr="00AA65BE">
        <w:rPr>
          <w:noProof w:val="0"/>
          <w:sz w:val="20"/>
          <w:rtl/>
        </w:rPr>
        <w:t xml:space="preserve"> فرد</w:t>
      </w:r>
      <w:r w:rsidRPr="00AA65BE">
        <w:rPr>
          <w:rFonts w:hint="cs"/>
          <w:noProof w:val="0"/>
          <w:sz w:val="20"/>
          <w:rtl/>
        </w:rPr>
        <w:t>اً</w:t>
      </w:r>
      <w:r w:rsidRPr="00AA65BE">
        <w:rPr>
          <w:noProof w:val="0"/>
          <w:sz w:val="20"/>
          <w:rtl/>
        </w:rPr>
        <w:t xml:space="preserve"> في الضفة الغربية </w:t>
      </w:r>
      <w:r w:rsidRPr="00AA65BE">
        <w:rPr>
          <w:rFonts w:hint="cs"/>
          <w:noProof w:val="0"/>
          <w:sz w:val="20"/>
          <w:rtl/>
        </w:rPr>
        <w:t>و5.7</w:t>
      </w:r>
      <w:r w:rsidRPr="00AA65BE">
        <w:rPr>
          <w:noProof w:val="0"/>
          <w:sz w:val="20"/>
          <w:rtl/>
        </w:rPr>
        <w:t xml:space="preserve"> فرد</w:t>
      </w:r>
      <w:r w:rsidRPr="00AA65BE">
        <w:rPr>
          <w:rFonts w:hint="cs"/>
          <w:noProof w:val="0"/>
          <w:sz w:val="20"/>
          <w:rtl/>
        </w:rPr>
        <w:t>اً</w:t>
      </w:r>
      <w:r w:rsidRPr="00AA65BE">
        <w:rPr>
          <w:noProof w:val="0"/>
          <w:sz w:val="20"/>
          <w:rtl/>
        </w:rPr>
        <w:t xml:space="preserve"> في قطاع غزة</w:t>
      </w:r>
      <w:r w:rsidRPr="00AA65BE">
        <w:rPr>
          <w:rFonts w:hint="cs"/>
          <w:noProof w:val="0"/>
          <w:sz w:val="20"/>
          <w:rtl/>
        </w:rPr>
        <w:t>.</w:t>
      </w:r>
    </w:p>
    <w:p w:rsidR="00EF0FA5" w:rsidRPr="00AA65BE" w:rsidRDefault="00EF0FA5" w:rsidP="00EF0FA5">
      <w:pPr>
        <w:jc w:val="lowKashida"/>
        <w:rPr>
          <w:noProof w:val="0"/>
          <w:sz w:val="10"/>
          <w:szCs w:val="10"/>
          <w:rtl/>
        </w:rPr>
      </w:pPr>
    </w:p>
    <w:p w:rsidR="00EF0FA5" w:rsidRPr="00AA65BE" w:rsidRDefault="00EF0FA5" w:rsidP="00EF0FA5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AA65BE">
        <w:rPr>
          <w:rFonts w:ascii="Arial" w:hAnsi="Arial" w:hint="cs"/>
          <w:b/>
          <w:bCs/>
          <w:noProof w:val="0"/>
          <w:sz w:val="18"/>
          <w:szCs w:val="18"/>
          <w:rtl/>
        </w:rPr>
        <w:t>متوسط حجم الاسرة</w:t>
      </w:r>
      <w:r w:rsidRPr="00AA65BE">
        <w:rPr>
          <w:rFonts w:ascii="Arial" w:hAnsi="Arial"/>
          <w:b/>
          <w:bCs/>
          <w:noProof w:val="0"/>
          <w:sz w:val="18"/>
          <w:szCs w:val="18"/>
          <w:rtl/>
        </w:rPr>
        <w:t xml:space="preserve"> في فلسطين حسب المنطقة، </w:t>
      </w:r>
      <w:r w:rsidRPr="00AA65B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EF0FA5" w:rsidRPr="00AA65BE" w:rsidRDefault="00EF0FA5" w:rsidP="00EF0FA5">
      <w:pPr>
        <w:pStyle w:val="Heading3"/>
        <w:bidi w:val="0"/>
        <w:jc w:val="center"/>
        <w:rPr>
          <w:rFonts w:ascii="Arial" w:hAnsi="Arial" w:cs="Arial"/>
          <w:sz w:val="18"/>
          <w:szCs w:val="18"/>
        </w:rPr>
      </w:pPr>
      <w:r w:rsidRPr="00AA65BE">
        <w:rPr>
          <w:rFonts w:ascii="Arial" w:hAnsi="Arial" w:cs="Arial"/>
          <w:sz w:val="18"/>
          <w:szCs w:val="18"/>
        </w:rPr>
        <w:t>Average Household Size in Palestine by Region, 2018</w:t>
      </w:r>
    </w:p>
    <w:p w:rsidR="00EF0FA5" w:rsidRPr="00AA65BE" w:rsidRDefault="00EF0FA5" w:rsidP="00EF0FA5">
      <w:pPr>
        <w:tabs>
          <w:tab w:val="left" w:pos="4950"/>
        </w:tabs>
        <w:bidi w:val="0"/>
        <w:rPr>
          <w:rFonts w:ascii="Arial" w:hAnsi="Arial" w:cs="Arial"/>
          <w:sz w:val="10"/>
          <w:szCs w:val="10"/>
        </w:rPr>
      </w:pPr>
      <w:r w:rsidRPr="00AA65BE">
        <w:rPr>
          <w:rFonts w:ascii="Arial" w:hAnsi="Arial" w:cs="Arial"/>
          <w:sz w:val="10"/>
          <w:szCs w:val="10"/>
        </w:rPr>
        <w:tab/>
      </w:r>
    </w:p>
    <w:p w:rsidR="00EF0FA5" w:rsidRPr="00AA65BE" w:rsidRDefault="00EF0FA5" w:rsidP="00EF0FA5">
      <w:pPr>
        <w:bidi w:val="0"/>
      </w:pPr>
      <w:r w:rsidRPr="00AA65BE">
        <w:rPr>
          <w:bdr w:val="single" w:sz="4" w:space="0" w:color="auto"/>
        </w:rPr>
        <w:drawing>
          <wp:inline distT="0" distB="0" distL="0" distR="0">
            <wp:extent cx="4527550" cy="1835150"/>
            <wp:effectExtent l="0" t="0" r="0" b="0"/>
            <wp:docPr id="5" name="Object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EF0FA5" w:rsidRPr="00AA65BE" w:rsidRDefault="00EF0FA5" w:rsidP="00EF0FA5">
      <w:pPr>
        <w:jc w:val="right"/>
        <w:rPr>
          <w:rFonts w:ascii="Arial" w:hAnsi="Arial" w:cs="Arial"/>
          <w:noProof w:val="0"/>
          <w:sz w:val="10"/>
          <w:szCs w:val="10"/>
          <w:rtl/>
          <w:lang w:val="en-GB"/>
        </w:rPr>
      </w:pPr>
    </w:p>
    <w:p w:rsidR="00EF0FA5" w:rsidRPr="00AA65BE" w:rsidRDefault="00EF0FA5" w:rsidP="00EF0FA5">
      <w:pPr>
        <w:jc w:val="right"/>
        <w:rPr>
          <w:rFonts w:ascii="Arial" w:hAnsi="Arial" w:cs="Arial"/>
          <w:noProof w:val="0"/>
          <w:sz w:val="10"/>
          <w:szCs w:val="10"/>
          <w:rtl/>
          <w:lang w:val="en-GB"/>
        </w:rPr>
      </w:pPr>
    </w:p>
    <w:p w:rsidR="00EF0FA5" w:rsidRPr="00AA65BE" w:rsidRDefault="00EF0FA5" w:rsidP="00E622AE">
      <w:pPr>
        <w:jc w:val="center"/>
        <w:rPr>
          <w:rFonts w:ascii="Arial" w:hAnsi="Arial"/>
          <w:b/>
          <w:bCs/>
          <w:noProof w:val="0"/>
          <w:sz w:val="18"/>
          <w:szCs w:val="18"/>
          <w:rtl/>
        </w:rPr>
      </w:pPr>
      <w:r w:rsidRPr="00AA65BE">
        <w:rPr>
          <w:rFonts w:ascii="Arial" w:hAnsi="Arial"/>
          <w:b/>
          <w:bCs/>
          <w:noProof w:val="0"/>
          <w:sz w:val="18"/>
          <w:szCs w:val="18"/>
          <w:rtl/>
        </w:rPr>
        <w:t xml:space="preserve">التوزيع النسبي للأسر في فلسطين حسب جنس رب الأسرة والمنطقة، </w:t>
      </w:r>
      <w:r w:rsidR="00E622A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2017</w:t>
      </w:r>
      <w:r w:rsidRPr="00AA65BE">
        <w:rPr>
          <w:rFonts w:ascii="Simplified Arabic" w:hAnsi="Simplified Arabic"/>
          <w:b/>
          <w:bCs/>
          <w:noProof w:val="0"/>
          <w:sz w:val="18"/>
          <w:szCs w:val="18"/>
          <w:rtl/>
        </w:rPr>
        <w:t xml:space="preserve">، </w:t>
      </w:r>
      <w:r w:rsidRPr="00AA65BE">
        <w:rPr>
          <w:rFonts w:ascii="Simplified Arabic" w:hAnsi="Simplified Arabic" w:hint="cs"/>
          <w:b/>
          <w:bCs/>
          <w:noProof w:val="0"/>
          <w:sz w:val="18"/>
          <w:szCs w:val="18"/>
          <w:rtl/>
        </w:rPr>
        <w:t>2018</w:t>
      </w:r>
    </w:p>
    <w:p w:rsidR="00EF0FA5" w:rsidRPr="00AA65BE" w:rsidRDefault="00EF0FA5" w:rsidP="00E622AE">
      <w:pPr>
        <w:pStyle w:val="Heading3"/>
        <w:bidi w:val="0"/>
        <w:jc w:val="center"/>
        <w:rPr>
          <w:rFonts w:ascii="Arial" w:hAnsi="Arial" w:cs="Arial"/>
          <w:sz w:val="18"/>
          <w:szCs w:val="18"/>
        </w:rPr>
      </w:pPr>
      <w:r w:rsidRPr="00AA65BE">
        <w:rPr>
          <w:rFonts w:ascii="Arial" w:hAnsi="Arial" w:cs="Arial"/>
          <w:sz w:val="18"/>
          <w:szCs w:val="18"/>
        </w:rPr>
        <w:t>Percentage Distribution of</w:t>
      </w:r>
      <w:r w:rsidRPr="00AA65BE">
        <w:rPr>
          <w:rFonts w:ascii="Arial" w:hAnsi="Arial" w:cs="Arial"/>
          <w:noProof w:val="0"/>
          <w:sz w:val="18"/>
          <w:szCs w:val="18"/>
          <w:rtl/>
          <w:lang w:val="en-GB"/>
        </w:rPr>
        <w:t xml:space="preserve"> </w:t>
      </w:r>
      <w:r w:rsidRPr="00AA65BE">
        <w:rPr>
          <w:rFonts w:ascii="Arial" w:hAnsi="Arial" w:cs="Arial"/>
          <w:sz w:val="18"/>
          <w:szCs w:val="18"/>
        </w:rPr>
        <w:t xml:space="preserve">Households in Palestine by Sex of Head of Household and Region, </w:t>
      </w:r>
      <w:r w:rsidR="00E622AE">
        <w:rPr>
          <w:rFonts w:ascii="Arial" w:hAnsi="Arial" w:cs="Arial" w:hint="cs"/>
          <w:noProof w:val="0"/>
          <w:sz w:val="18"/>
          <w:szCs w:val="18"/>
          <w:rtl/>
          <w:lang w:val="en-GB"/>
        </w:rPr>
        <w:t>2017</w:t>
      </w:r>
      <w:r w:rsidRPr="00AA65BE">
        <w:rPr>
          <w:rFonts w:ascii="Arial" w:hAnsi="Arial" w:cs="Arial"/>
          <w:sz w:val="18"/>
          <w:szCs w:val="18"/>
        </w:rPr>
        <w:t>, 2018</w:t>
      </w:r>
    </w:p>
    <w:p w:rsidR="00EF0FA5" w:rsidRPr="00AA65BE" w:rsidRDefault="00EF0FA5" w:rsidP="00EF0FA5">
      <w:pPr>
        <w:pStyle w:val="Title"/>
        <w:rPr>
          <w:rFonts w:ascii="Arial" w:hAnsi="Arial" w:cs="Arial"/>
          <w:sz w:val="10"/>
          <w:szCs w:val="10"/>
          <w:rtl/>
          <w:lang w:val="en-GB"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9"/>
        <w:gridCol w:w="1046"/>
        <w:gridCol w:w="1046"/>
        <w:gridCol w:w="973"/>
        <w:gridCol w:w="973"/>
        <w:gridCol w:w="916"/>
        <w:gridCol w:w="916"/>
        <w:gridCol w:w="1169"/>
      </w:tblGrid>
      <w:tr w:rsidR="00EF0FA5" w:rsidRPr="00AA65BE" w:rsidTr="00C21460">
        <w:trPr>
          <w:trHeight w:val="312"/>
          <w:jc w:val="center"/>
        </w:trPr>
        <w:tc>
          <w:tcPr>
            <w:tcW w:w="899" w:type="dxa"/>
            <w:vMerge w:val="restart"/>
            <w:vAlign w:val="center"/>
          </w:tcPr>
          <w:p w:rsidR="00EF0FA5" w:rsidRPr="00AA65BE" w:rsidRDefault="00EF0FA5" w:rsidP="00C21460">
            <w:pPr>
              <w:pStyle w:val="Title"/>
              <w:rPr>
                <w:rFonts w:ascii="Arial" w:hAnsi="Arial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sz w:val="16"/>
                <w:szCs w:val="16"/>
                <w:rtl/>
              </w:rPr>
              <w:t>جنس رب الأسرة</w:t>
            </w:r>
          </w:p>
        </w:tc>
        <w:tc>
          <w:tcPr>
            <w:tcW w:w="2092" w:type="dxa"/>
            <w:gridSpan w:val="2"/>
            <w:vMerge w:val="restart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  <w:p w:rsidR="00EF0FA5" w:rsidRPr="00AA65BE" w:rsidRDefault="00EF0FA5" w:rsidP="00C21460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1946" w:type="dxa"/>
            <w:gridSpan w:val="2"/>
            <w:tcBorders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المنطقة</w:t>
            </w:r>
          </w:p>
        </w:tc>
        <w:tc>
          <w:tcPr>
            <w:tcW w:w="1832" w:type="dxa"/>
            <w:gridSpan w:val="2"/>
            <w:tcBorders>
              <w:left w:val="nil"/>
            </w:tcBorders>
            <w:vAlign w:val="center"/>
          </w:tcPr>
          <w:p w:rsidR="00EF0FA5" w:rsidRPr="00AA65BE" w:rsidRDefault="00EF0FA5" w:rsidP="00C21460">
            <w:pPr>
              <w:pStyle w:val="Heading8"/>
              <w:jc w:val="right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Region</w:t>
            </w:r>
          </w:p>
        </w:tc>
        <w:tc>
          <w:tcPr>
            <w:tcW w:w="1169" w:type="dxa"/>
            <w:vMerge w:val="restart"/>
            <w:vAlign w:val="center"/>
          </w:tcPr>
          <w:p w:rsidR="00EF0FA5" w:rsidRPr="00AA65BE" w:rsidRDefault="00EF0FA5" w:rsidP="00C21460">
            <w:pPr>
              <w:pStyle w:val="Title"/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Sex of Head of Household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899" w:type="dxa"/>
            <w:vMerge/>
            <w:vAlign w:val="center"/>
          </w:tcPr>
          <w:p w:rsidR="00EF0FA5" w:rsidRPr="00AA65BE" w:rsidRDefault="00EF0FA5" w:rsidP="00C21460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</w:p>
        </w:tc>
        <w:tc>
          <w:tcPr>
            <w:tcW w:w="2092" w:type="dxa"/>
            <w:gridSpan w:val="2"/>
            <w:vMerge/>
            <w:vAlign w:val="center"/>
          </w:tcPr>
          <w:p w:rsidR="00EF0FA5" w:rsidRPr="00AA65BE" w:rsidRDefault="00EF0FA5" w:rsidP="00C21460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946" w:type="dxa"/>
            <w:gridSpan w:val="2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 xml:space="preserve">الضفة الغربية </w:t>
            </w:r>
          </w:p>
          <w:p w:rsidR="00EF0FA5" w:rsidRPr="00AA65BE" w:rsidRDefault="00EF0FA5" w:rsidP="00C21460">
            <w:pPr>
              <w:pStyle w:val="Title"/>
              <w:rPr>
                <w:rFonts w:ascii="Arial" w:hAnsi="Arial" w:cs="Arial"/>
                <w:b w:val="0"/>
                <w:bCs w:val="0"/>
                <w:szCs w:val="18"/>
                <w:rtl/>
              </w:rPr>
            </w:pPr>
            <w:r w:rsidRPr="00AA65BE">
              <w:rPr>
                <w:rFonts w:ascii="Arial" w:hAnsi="Arial"/>
                <w:b w:val="0"/>
                <w:bCs w:val="0"/>
                <w:sz w:val="16"/>
                <w:szCs w:val="16"/>
              </w:rPr>
              <w:t>West Bank</w:t>
            </w:r>
          </w:p>
        </w:tc>
        <w:tc>
          <w:tcPr>
            <w:tcW w:w="1832" w:type="dxa"/>
            <w:gridSpan w:val="2"/>
            <w:vAlign w:val="center"/>
          </w:tcPr>
          <w:p w:rsidR="00EF0FA5" w:rsidRPr="00AA65BE" w:rsidRDefault="00EF0FA5" w:rsidP="00C21460">
            <w:pPr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قطاع غزة</w:t>
            </w:r>
          </w:p>
          <w:p w:rsidR="00EF0FA5" w:rsidRPr="00AA65BE" w:rsidRDefault="00EF0FA5" w:rsidP="00C21460">
            <w:pPr>
              <w:pStyle w:val="Title"/>
              <w:rPr>
                <w:rFonts w:ascii="Arial" w:hAnsi="Arial" w:cs="Arial"/>
                <w:b w:val="0"/>
                <w:bCs w:val="0"/>
                <w:szCs w:val="18"/>
                <w:rtl/>
                <w:lang w:val="en-GB"/>
              </w:rPr>
            </w:pPr>
            <w:r w:rsidRPr="00AA65BE">
              <w:rPr>
                <w:rFonts w:ascii="Arial" w:hAnsi="Arial"/>
                <w:b w:val="0"/>
                <w:bCs w:val="0"/>
                <w:sz w:val="16"/>
                <w:szCs w:val="16"/>
              </w:rPr>
              <w:t>Gaza Strip</w:t>
            </w:r>
          </w:p>
        </w:tc>
        <w:tc>
          <w:tcPr>
            <w:tcW w:w="1169" w:type="dxa"/>
            <w:vMerge/>
            <w:vAlign w:val="center"/>
          </w:tcPr>
          <w:p w:rsidR="00EF0FA5" w:rsidRPr="00AA65BE" w:rsidRDefault="00EF0FA5" w:rsidP="00C21460">
            <w:pPr>
              <w:pStyle w:val="Title"/>
              <w:rPr>
                <w:rFonts w:ascii="Arial" w:hAnsi="Arial" w:cs="Arial"/>
                <w:szCs w:val="18"/>
                <w:rtl/>
              </w:rPr>
            </w:pP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899" w:type="dxa"/>
            <w:vMerge/>
            <w:vAlign w:val="center"/>
          </w:tcPr>
          <w:p w:rsidR="00EF0FA5" w:rsidRPr="00AA65BE" w:rsidRDefault="00EF0FA5" w:rsidP="00C21460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</w:p>
        </w:tc>
        <w:tc>
          <w:tcPr>
            <w:tcW w:w="1046" w:type="dxa"/>
            <w:vAlign w:val="center"/>
          </w:tcPr>
          <w:p w:rsidR="00EF0FA5" w:rsidRPr="00AA65BE" w:rsidRDefault="00E622AE" w:rsidP="00C21460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1046" w:type="dxa"/>
            <w:vAlign w:val="center"/>
          </w:tcPr>
          <w:p w:rsidR="00EF0FA5" w:rsidRPr="00AA65BE" w:rsidRDefault="00EF0FA5" w:rsidP="00C21460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973" w:type="dxa"/>
            <w:vAlign w:val="center"/>
          </w:tcPr>
          <w:p w:rsidR="00EF0FA5" w:rsidRPr="00AA65BE" w:rsidRDefault="00E622AE" w:rsidP="00C21460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973" w:type="dxa"/>
            <w:vAlign w:val="center"/>
          </w:tcPr>
          <w:p w:rsidR="00EF0FA5" w:rsidRPr="00AA65BE" w:rsidRDefault="00EF0FA5" w:rsidP="00C21460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916" w:type="dxa"/>
            <w:vAlign w:val="center"/>
          </w:tcPr>
          <w:p w:rsidR="00EF0FA5" w:rsidRPr="00AA65BE" w:rsidRDefault="00E622AE" w:rsidP="00C21460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>
              <w:rPr>
                <w:rFonts w:ascii="Arial" w:hAnsi="Arial" w:cs="Arial"/>
                <w:sz w:val="16"/>
                <w:szCs w:val="16"/>
              </w:rPr>
              <w:t>2017</w:t>
            </w:r>
          </w:p>
        </w:tc>
        <w:tc>
          <w:tcPr>
            <w:tcW w:w="916" w:type="dxa"/>
            <w:vAlign w:val="center"/>
          </w:tcPr>
          <w:p w:rsidR="00EF0FA5" w:rsidRPr="00AA65BE" w:rsidRDefault="00EF0FA5" w:rsidP="00C21460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2018</w:t>
            </w:r>
          </w:p>
        </w:tc>
        <w:tc>
          <w:tcPr>
            <w:tcW w:w="1169" w:type="dxa"/>
            <w:vMerge/>
            <w:vAlign w:val="center"/>
          </w:tcPr>
          <w:p w:rsidR="00EF0FA5" w:rsidRPr="00AA65BE" w:rsidRDefault="00EF0FA5" w:rsidP="00C21460">
            <w:pPr>
              <w:pStyle w:val="Title"/>
              <w:rPr>
                <w:rFonts w:ascii="Arial" w:hAnsi="Arial" w:cs="Arial"/>
                <w:szCs w:val="18"/>
                <w:rtl/>
                <w:lang w:val="en-GB"/>
              </w:rPr>
            </w:pP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899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ذكر</w: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622AE" w:rsidP="00C2146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90.0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89.0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622AE" w:rsidP="00C21460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89.6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sz w:val="16"/>
                <w:szCs w:val="16"/>
                <w:rtl/>
              </w:rPr>
              <w:t>88.0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622AE" w:rsidP="00C21460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90.6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sz w:val="16"/>
                <w:szCs w:val="16"/>
                <w:rtl/>
              </w:rPr>
              <w:t>91.0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jc w:val="right"/>
              <w:rPr>
                <w:rFonts w:ascii="Arial" w:hAnsi="Arial" w:cs="Arial"/>
                <w:noProof w:val="0"/>
                <w:sz w:val="16"/>
                <w:szCs w:val="16"/>
                <w:rtl/>
                <w:lang w:val="en-GB"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Male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899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/>
                <w:sz w:val="16"/>
                <w:szCs w:val="16"/>
              </w:rPr>
            </w:pPr>
            <w:r w:rsidRPr="00AA65BE">
              <w:rPr>
                <w:rFonts w:ascii="Arial" w:hAnsi="Arial"/>
                <w:noProof w:val="0"/>
                <w:sz w:val="16"/>
                <w:szCs w:val="16"/>
                <w:rtl/>
              </w:rPr>
              <w:t>أنثى</w:t>
            </w:r>
          </w:p>
        </w:tc>
        <w:tc>
          <w:tcPr>
            <w:tcW w:w="1046" w:type="dxa"/>
            <w:tcBorders>
              <w:top w:val="nil"/>
              <w:bottom w:val="nil"/>
              <w:right w:val="nil"/>
            </w:tcBorders>
            <w:vAlign w:val="center"/>
          </w:tcPr>
          <w:p w:rsidR="00EF0FA5" w:rsidRPr="00AA65BE" w:rsidRDefault="00E622AE" w:rsidP="00C2146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10.0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11.0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622AE" w:rsidP="00C21460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/>
                <w:sz w:val="16"/>
                <w:szCs w:val="16"/>
              </w:rPr>
              <w:t>10.4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sz w:val="16"/>
                <w:szCs w:val="16"/>
                <w:rtl/>
              </w:rPr>
              <w:t>12.0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F0FA5" w:rsidRPr="00AA65BE" w:rsidRDefault="00E622AE" w:rsidP="00C21460">
            <w:pPr>
              <w:rPr>
                <w:rFonts w:ascii="Arial" w:hAnsi="Arial" w:cs="Arial"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9.4</w:t>
            </w:r>
          </w:p>
        </w:tc>
        <w:tc>
          <w:tcPr>
            <w:tcW w:w="916" w:type="dxa"/>
            <w:tcBorders>
              <w:top w:val="nil"/>
              <w:left w:val="nil"/>
              <w:bottom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sz w:val="16"/>
                <w:szCs w:val="16"/>
                <w:rtl/>
              </w:rPr>
              <w:t>9.0</w:t>
            </w:r>
          </w:p>
        </w:tc>
        <w:tc>
          <w:tcPr>
            <w:tcW w:w="1169" w:type="dxa"/>
            <w:tcBorders>
              <w:top w:val="nil"/>
              <w:bottom w:val="nil"/>
            </w:tcBorders>
            <w:vAlign w:val="center"/>
          </w:tcPr>
          <w:p w:rsidR="00EF0FA5" w:rsidRPr="00AA65BE" w:rsidRDefault="00EF0FA5" w:rsidP="00C21460">
            <w:pPr>
              <w:jc w:val="right"/>
              <w:rPr>
                <w:rFonts w:ascii="Arial" w:hAnsi="Arial" w:cs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 w:cs="Arial"/>
                <w:sz w:val="16"/>
                <w:szCs w:val="16"/>
              </w:rPr>
              <w:t>Female</w:t>
            </w:r>
          </w:p>
        </w:tc>
      </w:tr>
      <w:tr w:rsidR="00EF0FA5" w:rsidRPr="00AA65BE" w:rsidTr="00C21460">
        <w:trPr>
          <w:trHeight w:val="312"/>
          <w:jc w:val="center"/>
        </w:trPr>
        <w:tc>
          <w:tcPr>
            <w:tcW w:w="899" w:type="dxa"/>
            <w:tcBorders>
              <w:top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 w:rsidRPr="00AA65BE"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046" w:type="dxa"/>
            <w:tcBorders>
              <w:top w:val="nil"/>
              <w:right w:val="nil"/>
            </w:tcBorders>
            <w:vAlign w:val="center"/>
          </w:tcPr>
          <w:p w:rsidR="00EF0FA5" w:rsidRPr="00AA65BE" w:rsidRDefault="009529AB" w:rsidP="00C214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1046" w:type="dxa"/>
            <w:tcBorders>
              <w:top w:val="nil"/>
              <w:left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center"/>
          </w:tcPr>
          <w:p w:rsidR="00EF0FA5" w:rsidRPr="00AA65BE" w:rsidRDefault="009529AB" w:rsidP="00C21460">
            <w:pPr>
              <w:rPr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916" w:type="dxa"/>
            <w:tcBorders>
              <w:top w:val="nil"/>
              <w:left w:val="nil"/>
              <w:right w:val="nil"/>
            </w:tcBorders>
            <w:vAlign w:val="center"/>
          </w:tcPr>
          <w:p w:rsidR="00EF0FA5" w:rsidRPr="00AA65BE" w:rsidRDefault="009529AB" w:rsidP="00C21460">
            <w:pPr>
              <w:rPr>
                <w:rFonts w:ascii="Arial" w:hAnsi="Arial" w:cs="Arial"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begin"/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=</w:instrText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</w:rPr>
              <w:instrText>SUM(ABOVE)</w:instrText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instrText xml:space="preserve"> </w:instrText>
            </w:r>
            <w:r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separate"/>
            </w:r>
            <w:r w:rsidR="00EF0FA5"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100</w:t>
            </w:r>
            <w:r w:rsidRPr="00AA65BE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fldChar w:fldCharType="end"/>
            </w:r>
          </w:p>
        </w:tc>
        <w:tc>
          <w:tcPr>
            <w:tcW w:w="916" w:type="dxa"/>
            <w:tcBorders>
              <w:top w:val="nil"/>
              <w:left w:val="nil"/>
            </w:tcBorders>
            <w:vAlign w:val="center"/>
          </w:tcPr>
          <w:p w:rsidR="00EF0FA5" w:rsidRPr="00AA65BE" w:rsidRDefault="00EF0FA5" w:rsidP="00C2146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100</w:t>
            </w:r>
          </w:p>
        </w:tc>
        <w:tc>
          <w:tcPr>
            <w:tcW w:w="1169" w:type="dxa"/>
            <w:tcBorders>
              <w:top w:val="nil"/>
            </w:tcBorders>
            <w:vAlign w:val="center"/>
          </w:tcPr>
          <w:p w:rsidR="00EF0FA5" w:rsidRPr="00AA65BE" w:rsidRDefault="00EF0FA5" w:rsidP="00C21460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AA65BE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</w:tbl>
    <w:p w:rsidR="00002527" w:rsidRPr="00AA65BE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AA65BE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02527" w:rsidRPr="00AA65BE" w:rsidRDefault="00002527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244FB" w:rsidRPr="00AA65BE" w:rsidRDefault="000244FB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244FB" w:rsidRPr="00AA65BE" w:rsidRDefault="000244FB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244FB" w:rsidRPr="00AA65BE" w:rsidRDefault="000244FB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244FB" w:rsidRPr="00AA65BE" w:rsidRDefault="000244FB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244FB" w:rsidRPr="00AA65BE" w:rsidRDefault="000244FB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244FB" w:rsidRPr="00AA65BE" w:rsidRDefault="000244FB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244FB" w:rsidRPr="00AA65BE" w:rsidRDefault="000244FB">
      <w:pPr>
        <w:pStyle w:val="Title"/>
        <w:rPr>
          <w:rFonts w:ascii="Arial" w:hAnsi="Arial" w:cs="Arial"/>
          <w:szCs w:val="18"/>
          <w:rtl/>
          <w:lang w:val="en-GB"/>
        </w:rPr>
      </w:pPr>
    </w:p>
    <w:p w:rsidR="000244FB" w:rsidRPr="00AA65BE" w:rsidRDefault="000244FB">
      <w:pPr>
        <w:pStyle w:val="Title"/>
        <w:rPr>
          <w:rFonts w:ascii="Arial" w:hAnsi="Arial" w:cs="Arial"/>
          <w:szCs w:val="18"/>
          <w:rtl/>
          <w:lang w:val="en-GB"/>
        </w:rPr>
      </w:pPr>
    </w:p>
    <w:sectPr w:rsidR="000244FB" w:rsidRPr="00AA65BE" w:rsidSect="001B38F2">
      <w:headerReference w:type="first" r:id="rId21"/>
      <w:footerReference w:type="first" r:id="rId22"/>
      <w:endnotePr>
        <w:numFmt w:val="lowerLetter"/>
      </w:endnotePr>
      <w:pgSz w:w="9639" w:h="13608" w:code="9"/>
      <w:pgMar w:top="1134" w:right="1134" w:bottom="1134" w:left="1134" w:header="680" w:footer="680" w:gutter="0"/>
      <w:cols w:space="720"/>
      <w:titlePg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1708" w:rsidRDefault="002E1708">
      <w:r>
        <w:separator/>
      </w:r>
    </w:p>
  </w:endnote>
  <w:endnote w:type="continuationSeparator" w:id="0">
    <w:p w:rsidR="002E1708" w:rsidRDefault="002E1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altName w:val="Times New Roman"/>
    <w:panose1 w:val="02020603050405020304"/>
    <w:charset w:val="00"/>
    <w:family w:val="roman"/>
    <w:pitch w:val="variable"/>
    <w:sig w:usb0="00000000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Default="009529AB">
    <w:pPr>
      <w:pStyle w:val="Footer"/>
      <w:framePr w:wrap="around" w:vAnchor="text" w:hAnchor="margin" w:xAlign="center" w:y="1"/>
      <w:rPr>
        <w:rStyle w:val="PageNumber"/>
        <w:rFonts w:cs="Simplified Arabic"/>
        <w:noProof w:val="0"/>
        <w:rtl/>
      </w:rPr>
    </w:pPr>
    <w:r>
      <w:rPr>
        <w:rStyle w:val="PageNumber"/>
        <w:rFonts w:cs="Simplified Arabic"/>
      </w:rPr>
      <w:fldChar w:fldCharType="begin"/>
    </w:r>
    <w:r w:rsidR="004C03A2">
      <w:rPr>
        <w:rStyle w:val="PageNumber"/>
        <w:rFonts w:cs="Simplified Arabic"/>
      </w:rPr>
      <w:instrText xml:space="preserve">PAGE  </w:instrText>
    </w:r>
    <w:r>
      <w:rPr>
        <w:rStyle w:val="PageNumber"/>
        <w:rFonts w:cs="Simplified Arabic"/>
      </w:rPr>
      <w:fldChar w:fldCharType="end"/>
    </w:r>
  </w:p>
  <w:p w:rsidR="004C03A2" w:rsidRDefault="004C03A2">
    <w:pPr>
      <w:pStyle w:val="Footer"/>
      <w:rPr>
        <w:noProof w:val="0"/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Pr="00B8678B" w:rsidRDefault="009529AB" w:rsidP="00796C66">
    <w:pPr>
      <w:pStyle w:val="Footer"/>
      <w:jc w:val="right"/>
      <w:rPr>
        <w:sz w:val="16"/>
        <w:szCs w:val="16"/>
        <w:rtl/>
      </w:rPr>
    </w:pPr>
    <w:r w:rsidRPr="00FE4265">
      <w:rPr>
        <w:rFonts w:ascii="Simplified Arabic" w:hAnsi="Simplified Arabic"/>
        <w:sz w:val="16"/>
        <w:szCs w:val="16"/>
      </w:rPr>
      <w:fldChar w:fldCharType="begin"/>
    </w:r>
    <w:r w:rsidR="004C03A2"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21458D">
      <w:rPr>
        <w:rFonts w:ascii="Simplified Arabic" w:hAnsi="Simplified Arabic"/>
        <w:sz w:val="16"/>
        <w:szCs w:val="16"/>
        <w:rtl/>
      </w:rPr>
      <w:t>22</w:t>
    </w:r>
    <w:r w:rsidRPr="00FE4265">
      <w:rPr>
        <w:rFonts w:ascii="Simplified Arabic" w:hAnsi="Simplified Arabic"/>
        <w:sz w:val="16"/>
        <w:szCs w:val="16"/>
      </w:rPr>
      <w:fldChar w:fldCharType="end"/>
    </w:r>
    <w:r w:rsidR="004C03A2">
      <w:rPr>
        <w:rFonts w:hint="cs"/>
        <w:sz w:val="16"/>
        <w:szCs w:val="16"/>
        <w:rtl/>
      </w:rPr>
      <w:t xml:space="preserve">                                                                 السكان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Default="009529AB">
    <w:pPr>
      <w:pStyle w:val="Footer"/>
      <w:jc w:val="center"/>
    </w:pPr>
    <w:fldSimple w:instr=" PAGE   \* MERGEFORMAT ">
      <w:r w:rsidR="004C03A2">
        <w:rPr>
          <w:noProof w:val="0"/>
          <w:rtl/>
        </w:rPr>
        <w:t>48</w:t>
      </w:r>
    </w:fldSimple>
  </w:p>
  <w:p w:rsidR="004C03A2" w:rsidRDefault="004C03A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Default="009529AB" w:rsidP="001F31C1">
    <w:pPr>
      <w:pStyle w:val="Footer"/>
      <w:jc w:val="right"/>
    </w:pPr>
    <w:r w:rsidRPr="00FE4265">
      <w:rPr>
        <w:rFonts w:ascii="Simplified Arabic" w:hAnsi="Simplified Arabic"/>
        <w:sz w:val="16"/>
        <w:szCs w:val="16"/>
      </w:rPr>
      <w:fldChar w:fldCharType="begin"/>
    </w:r>
    <w:r w:rsidR="004C03A2" w:rsidRPr="00FE4265">
      <w:rPr>
        <w:rFonts w:ascii="Simplified Arabic" w:hAnsi="Simplified Arabic"/>
        <w:sz w:val="16"/>
        <w:szCs w:val="16"/>
      </w:rPr>
      <w:instrText xml:space="preserve"> PAGE   \* MERGEFORMAT </w:instrText>
    </w:r>
    <w:r w:rsidRPr="00FE4265">
      <w:rPr>
        <w:rFonts w:ascii="Simplified Arabic" w:hAnsi="Simplified Arabic"/>
        <w:sz w:val="16"/>
        <w:szCs w:val="16"/>
      </w:rPr>
      <w:fldChar w:fldCharType="separate"/>
    </w:r>
    <w:r w:rsidR="0021458D">
      <w:rPr>
        <w:rFonts w:ascii="Simplified Arabic" w:hAnsi="Simplified Arabic"/>
        <w:sz w:val="16"/>
        <w:szCs w:val="16"/>
        <w:rtl/>
      </w:rPr>
      <w:t>26</w:t>
    </w:r>
    <w:r w:rsidRPr="00FE4265">
      <w:rPr>
        <w:rFonts w:ascii="Simplified Arabic" w:hAnsi="Simplified Arabic"/>
        <w:sz w:val="16"/>
        <w:szCs w:val="16"/>
      </w:rPr>
      <w:fldChar w:fldCharType="end"/>
    </w:r>
    <w:r w:rsidR="004C03A2">
      <w:rPr>
        <w:rFonts w:hint="cs"/>
        <w:sz w:val="16"/>
        <w:szCs w:val="16"/>
        <w:rtl/>
      </w:rPr>
      <w:t xml:space="preserve">                                                            </w:t>
    </w:r>
    <w:r w:rsidR="004C03A2" w:rsidRPr="001F31C1">
      <w:rPr>
        <w:rFonts w:hint="cs"/>
        <w:sz w:val="16"/>
        <w:szCs w:val="16"/>
        <w:rtl/>
      </w:rPr>
      <w:t xml:space="preserve"> </w:t>
    </w:r>
    <w:r w:rsidR="004C03A2">
      <w:rPr>
        <w:rFonts w:hint="cs"/>
        <w:sz w:val="16"/>
        <w:szCs w:val="16"/>
        <w:rtl/>
      </w:rPr>
      <w:t>السكان</w: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Pr="009070A0" w:rsidRDefault="009529AB" w:rsidP="00680483">
    <w:pPr>
      <w:pStyle w:val="Footer"/>
      <w:jc w:val="right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="004C03A2"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21458D">
      <w:rPr>
        <w:sz w:val="16"/>
        <w:szCs w:val="16"/>
        <w:rtl/>
      </w:rPr>
      <w:t>23</w:t>
    </w:r>
    <w:r w:rsidRPr="009070A0">
      <w:rPr>
        <w:sz w:val="16"/>
        <w:szCs w:val="16"/>
      </w:rPr>
      <w:fldChar w:fldCharType="end"/>
    </w:r>
    <w:r w:rsidR="004C03A2">
      <w:rPr>
        <w:rFonts w:hint="cs"/>
        <w:sz w:val="16"/>
        <w:szCs w:val="16"/>
        <w:rtl/>
      </w:rPr>
      <w:t xml:space="preserve">                                                                                                      السكان</w: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Pr="009070A0" w:rsidRDefault="009529AB" w:rsidP="00680483">
    <w:pPr>
      <w:pStyle w:val="Footer"/>
      <w:jc w:val="right"/>
      <w:rPr>
        <w:sz w:val="16"/>
        <w:szCs w:val="16"/>
      </w:rPr>
    </w:pPr>
    <w:r w:rsidRPr="009070A0">
      <w:rPr>
        <w:sz w:val="16"/>
        <w:szCs w:val="16"/>
      </w:rPr>
      <w:fldChar w:fldCharType="begin"/>
    </w:r>
    <w:r w:rsidR="004C03A2" w:rsidRPr="009070A0">
      <w:rPr>
        <w:sz w:val="16"/>
        <w:szCs w:val="16"/>
      </w:rPr>
      <w:instrText xml:space="preserve"> PAGE   \* MERGEFORMAT </w:instrText>
    </w:r>
    <w:r w:rsidRPr="009070A0">
      <w:rPr>
        <w:sz w:val="16"/>
        <w:szCs w:val="16"/>
      </w:rPr>
      <w:fldChar w:fldCharType="separate"/>
    </w:r>
    <w:r w:rsidR="0021458D">
      <w:rPr>
        <w:sz w:val="16"/>
        <w:szCs w:val="16"/>
        <w:rtl/>
      </w:rPr>
      <w:t>24</w:t>
    </w:r>
    <w:r w:rsidRPr="009070A0">
      <w:rPr>
        <w:sz w:val="16"/>
        <w:szCs w:val="16"/>
      </w:rPr>
      <w:fldChar w:fldCharType="end"/>
    </w:r>
    <w:r w:rsidR="004C03A2">
      <w:rPr>
        <w:rFonts w:hint="cs"/>
        <w:sz w:val="16"/>
        <w:szCs w:val="16"/>
        <w:rtl/>
      </w:rPr>
      <w:t xml:space="preserve">                                                             السكان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1708" w:rsidRDefault="002E1708">
      <w:r>
        <w:separator/>
      </w:r>
    </w:p>
  </w:footnote>
  <w:footnote w:type="continuationSeparator" w:id="0">
    <w:p w:rsidR="002E1708" w:rsidRDefault="002E170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444" w:rsidRDefault="001F44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Default="004C03A2" w:rsidP="004C03A2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2019</w:t>
    </w:r>
    <w:r>
      <w:rPr>
        <w:noProof w:val="0"/>
        <w:szCs w:val="16"/>
        <w:rtl/>
      </w:rPr>
      <w:t xml:space="preserve">                                    </w:t>
    </w:r>
    <w:r w:rsidR="001F4444">
      <w:rPr>
        <w:rFonts w:hint="cs"/>
        <w:noProof w:val="0"/>
        <w:szCs w:val="16"/>
        <w:rtl/>
      </w:rPr>
      <w:t xml:space="preserve">                                </w:t>
    </w:r>
    <w:r>
      <w:rPr>
        <w:noProof w:val="0"/>
        <w:szCs w:val="16"/>
        <w:rtl/>
      </w:rPr>
      <w:t xml:space="preserve">                       الفلســطينيون في فلسطين</w:t>
    </w:r>
  </w:p>
  <w:p w:rsidR="004C03A2" w:rsidRPr="00E215B2" w:rsidRDefault="004C03A2" w:rsidP="00E215B2">
    <w:pPr>
      <w:pStyle w:val="Header"/>
      <w:rPr>
        <w:noProof w:val="0"/>
        <w:szCs w:val="24"/>
        <w:rtl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Default="004C03A2" w:rsidP="009C0671">
    <w:pPr>
      <w:pStyle w:val="Header"/>
      <w:tabs>
        <w:tab w:val="clear" w:pos="4153"/>
        <w:tab w:val="center" w:pos="10490"/>
      </w:tabs>
      <w:bidi w:val="0"/>
      <w:jc w:val="right"/>
    </w:pPr>
    <w:r>
      <w:rPr>
        <w:noProof w:val="0"/>
        <w:szCs w:val="16"/>
        <w:rtl/>
      </w:rPr>
      <w:t>كتاب فلسطين الإحصائي السنوي 2012</w:t>
    </w:r>
  </w:p>
  <w:p w:rsidR="004C03A2" w:rsidRPr="009A4986" w:rsidRDefault="004C03A2" w:rsidP="009A4986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Pr="002C005B" w:rsidRDefault="004C03A2" w:rsidP="00E622A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="00E622AE">
      <w:rPr>
        <w:rFonts w:ascii="Simplified Arabic" w:hAnsi="Simplified Arabic"/>
        <w:noProof w:val="0"/>
        <w:sz w:val="16"/>
        <w:szCs w:val="16"/>
      </w:rPr>
      <w:t>2019</w:t>
    </w:r>
    <w:r>
      <w:rPr>
        <w:noProof w:val="0"/>
        <w:szCs w:val="16"/>
        <w:rtl/>
      </w:rPr>
      <w:t xml:space="preserve">                                                     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03A2" w:rsidRPr="002C005B" w:rsidRDefault="004C03A2" w:rsidP="00A316B2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 w:rsidR="00A316B2">
      <w:rPr>
        <w:rFonts w:ascii="Simplified Arabic" w:hAnsi="Simplified Arabic"/>
        <w:noProof w:val="0"/>
        <w:sz w:val="16"/>
        <w:szCs w:val="16"/>
      </w:rPr>
      <w:t>2019</w:t>
    </w:r>
    <w:r>
      <w:rPr>
        <w:noProof w:val="0"/>
        <w:szCs w:val="16"/>
        <w:rtl/>
      </w:rPr>
      <w:t xml:space="preserve">                                                            </w:t>
    </w:r>
    <w:r>
      <w:rPr>
        <w:rFonts w:hint="cs"/>
        <w:noProof w:val="0"/>
        <w:szCs w:val="16"/>
        <w:rtl/>
      </w:rPr>
      <w:t xml:space="preserve">                            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22AE" w:rsidRPr="002C005B" w:rsidRDefault="00E622AE" w:rsidP="00E622AE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2019</w:t>
    </w:r>
    <w:r>
      <w:rPr>
        <w:noProof w:val="0"/>
        <w:szCs w:val="16"/>
        <w:rtl/>
      </w:rPr>
      <w:t xml:space="preserve">       </w:t>
    </w:r>
    <w:r>
      <w:rPr>
        <w:rFonts w:hint="cs"/>
        <w:noProof w:val="0"/>
        <w:szCs w:val="16"/>
        <w:rtl/>
      </w:rPr>
      <w:t xml:space="preserve">                                                   </w:t>
    </w:r>
    <w:r>
      <w:rPr>
        <w:noProof w:val="0"/>
        <w:szCs w:val="16"/>
        <w:rtl/>
      </w:rPr>
      <w:t xml:space="preserve">          الفلســطينيون في فلسطين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962A9"/>
    <w:multiLevelType w:val="multilevel"/>
    <w:tmpl w:val="A1B4EBE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>
      <w:start w:val="2"/>
      <w:numFmt w:val="decimal"/>
      <w:isLgl/>
      <w:lvlText w:val="%1.%2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</w:abstractNum>
  <w:abstractNum w:abstractNumId="1">
    <w:nsid w:val="3F2C4A75"/>
    <w:multiLevelType w:val="hybridMultilevel"/>
    <w:tmpl w:val="735E75DA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F87C50"/>
    <w:multiLevelType w:val="hybridMultilevel"/>
    <w:tmpl w:val="730C0CDC"/>
    <w:lvl w:ilvl="0" w:tplc="A3125D7A">
      <w:numFmt w:val="bullet"/>
      <w:lvlText w:val=""/>
      <w:lvlJc w:val="left"/>
      <w:pPr>
        <w:ind w:left="108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776F3709"/>
    <w:multiLevelType w:val="hybridMultilevel"/>
    <w:tmpl w:val="B76E9DC4"/>
    <w:lvl w:ilvl="0" w:tplc="21B8FE7E">
      <w:numFmt w:val="bullet"/>
      <w:lvlText w:val=""/>
      <w:lvlJc w:val="left"/>
      <w:pPr>
        <w:ind w:left="720" w:hanging="360"/>
      </w:pPr>
      <w:rPr>
        <w:rFonts w:ascii="Symbol" w:eastAsia="Times New Roman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8833">
      <o:colormenu v:ext="edit" strokecolor="none"/>
    </o:shapedefaults>
  </w:hdrShapeDefaults>
  <w:footnotePr>
    <w:footnote w:id="-1"/>
    <w:footnote w:id="0"/>
  </w:footnotePr>
  <w:endnotePr>
    <w:numFmt w:val="lowerLetter"/>
    <w:endnote w:id="-1"/>
    <w:endnote w:id="0"/>
  </w:endnotePr>
  <w:compat/>
  <w:docVars>
    <w:docVar w:name="__Grammarly_42____i" w:val="H4sIAAAAAAAEAKtWckksSQxILCpxzi/NK1GyMqwFAAEhoTITAAAA"/>
    <w:docVar w:name="__Grammarly_42___1" w:val="H4sIAAAAAAAEAKtWcslP9kxRslIyNDYyMrQwMrEwMTQ1tLAwtrBU0lEKTi0uzszPAykwqgUAkVIZwywAAAA="/>
  </w:docVars>
  <w:rsids>
    <w:rsidRoot w:val="00064DFA"/>
    <w:rsid w:val="00002527"/>
    <w:rsid w:val="00002584"/>
    <w:rsid w:val="000035FC"/>
    <w:rsid w:val="000038C2"/>
    <w:rsid w:val="00005DC9"/>
    <w:rsid w:val="000069AA"/>
    <w:rsid w:val="000074C1"/>
    <w:rsid w:val="000079B9"/>
    <w:rsid w:val="00011EE0"/>
    <w:rsid w:val="00013806"/>
    <w:rsid w:val="00013E54"/>
    <w:rsid w:val="00014B9B"/>
    <w:rsid w:val="00017757"/>
    <w:rsid w:val="0001782A"/>
    <w:rsid w:val="0002261F"/>
    <w:rsid w:val="00022ADA"/>
    <w:rsid w:val="000237DB"/>
    <w:rsid w:val="000244FB"/>
    <w:rsid w:val="00026937"/>
    <w:rsid w:val="00030305"/>
    <w:rsid w:val="00030E6D"/>
    <w:rsid w:val="00031888"/>
    <w:rsid w:val="000320B0"/>
    <w:rsid w:val="0003214B"/>
    <w:rsid w:val="00034F68"/>
    <w:rsid w:val="00035766"/>
    <w:rsid w:val="00035805"/>
    <w:rsid w:val="000443A5"/>
    <w:rsid w:val="00045063"/>
    <w:rsid w:val="00050657"/>
    <w:rsid w:val="00054146"/>
    <w:rsid w:val="000549E9"/>
    <w:rsid w:val="00055399"/>
    <w:rsid w:val="0005616F"/>
    <w:rsid w:val="00057275"/>
    <w:rsid w:val="00062BC2"/>
    <w:rsid w:val="000636A7"/>
    <w:rsid w:val="00064DFA"/>
    <w:rsid w:val="000672E6"/>
    <w:rsid w:val="00070590"/>
    <w:rsid w:val="000706AE"/>
    <w:rsid w:val="00070CA6"/>
    <w:rsid w:val="000720CE"/>
    <w:rsid w:val="00072A81"/>
    <w:rsid w:val="00075462"/>
    <w:rsid w:val="000820B8"/>
    <w:rsid w:val="00082E2B"/>
    <w:rsid w:val="000911F0"/>
    <w:rsid w:val="00091E4A"/>
    <w:rsid w:val="00096A56"/>
    <w:rsid w:val="000A0A01"/>
    <w:rsid w:val="000A1708"/>
    <w:rsid w:val="000A1EA2"/>
    <w:rsid w:val="000A29E4"/>
    <w:rsid w:val="000A4F6C"/>
    <w:rsid w:val="000A4FCD"/>
    <w:rsid w:val="000A5C50"/>
    <w:rsid w:val="000A6076"/>
    <w:rsid w:val="000A6CB6"/>
    <w:rsid w:val="000B07CB"/>
    <w:rsid w:val="000B3A08"/>
    <w:rsid w:val="000D217A"/>
    <w:rsid w:val="000D2609"/>
    <w:rsid w:val="000D5416"/>
    <w:rsid w:val="000D72AF"/>
    <w:rsid w:val="000E0547"/>
    <w:rsid w:val="000E16A1"/>
    <w:rsid w:val="000E44F9"/>
    <w:rsid w:val="000E4C1B"/>
    <w:rsid w:val="000F1EB0"/>
    <w:rsid w:val="000F2C13"/>
    <w:rsid w:val="000F3746"/>
    <w:rsid w:val="000F54ED"/>
    <w:rsid w:val="000F5C70"/>
    <w:rsid w:val="000F78A0"/>
    <w:rsid w:val="001004AF"/>
    <w:rsid w:val="0010435C"/>
    <w:rsid w:val="00106BEC"/>
    <w:rsid w:val="001107FA"/>
    <w:rsid w:val="00112A8A"/>
    <w:rsid w:val="00113E82"/>
    <w:rsid w:val="0011408E"/>
    <w:rsid w:val="001140A9"/>
    <w:rsid w:val="0011440D"/>
    <w:rsid w:val="00114681"/>
    <w:rsid w:val="0011512A"/>
    <w:rsid w:val="00117189"/>
    <w:rsid w:val="00123708"/>
    <w:rsid w:val="001240E5"/>
    <w:rsid w:val="00126562"/>
    <w:rsid w:val="00126803"/>
    <w:rsid w:val="00130A32"/>
    <w:rsid w:val="0013109E"/>
    <w:rsid w:val="00131610"/>
    <w:rsid w:val="00133365"/>
    <w:rsid w:val="0013364B"/>
    <w:rsid w:val="00134CE8"/>
    <w:rsid w:val="00136856"/>
    <w:rsid w:val="0014310C"/>
    <w:rsid w:val="0014469E"/>
    <w:rsid w:val="00146F0C"/>
    <w:rsid w:val="0014730F"/>
    <w:rsid w:val="001505FB"/>
    <w:rsid w:val="00160237"/>
    <w:rsid w:val="00160A80"/>
    <w:rsid w:val="00162A39"/>
    <w:rsid w:val="00163E38"/>
    <w:rsid w:val="00164679"/>
    <w:rsid w:val="0016568C"/>
    <w:rsid w:val="00170191"/>
    <w:rsid w:val="00173248"/>
    <w:rsid w:val="00173C60"/>
    <w:rsid w:val="001749FC"/>
    <w:rsid w:val="0017619D"/>
    <w:rsid w:val="00181FDA"/>
    <w:rsid w:val="00187490"/>
    <w:rsid w:val="00190232"/>
    <w:rsid w:val="00194D0B"/>
    <w:rsid w:val="00197ADD"/>
    <w:rsid w:val="001A01E2"/>
    <w:rsid w:val="001A0597"/>
    <w:rsid w:val="001A3691"/>
    <w:rsid w:val="001A3801"/>
    <w:rsid w:val="001A3DE3"/>
    <w:rsid w:val="001B2472"/>
    <w:rsid w:val="001B3260"/>
    <w:rsid w:val="001B38F2"/>
    <w:rsid w:val="001B7E2B"/>
    <w:rsid w:val="001C2D51"/>
    <w:rsid w:val="001C5FE9"/>
    <w:rsid w:val="001D0853"/>
    <w:rsid w:val="001D23A6"/>
    <w:rsid w:val="001D371D"/>
    <w:rsid w:val="001E3F2C"/>
    <w:rsid w:val="001E6A90"/>
    <w:rsid w:val="001F11E0"/>
    <w:rsid w:val="001F31C1"/>
    <w:rsid w:val="001F363A"/>
    <w:rsid w:val="001F369A"/>
    <w:rsid w:val="001F4444"/>
    <w:rsid w:val="001F55C7"/>
    <w:rsid w:val="001F6623"/>
    <w:rsid w:val="001F7308"/>
    <w:rsid w:val="002017F6"/>
    <w:rsid w:val="002033EA"/>
    <w:rsid w:val="00207F07"/>
    <w:rsid w:val="0021055D"/>
    <w:rsid w:val="00213633"/>
    <w:rsid w:val="0021458D"/>
    <w:rsid w:val="00216413"/>
    <w:rsid w:val="00217354"/>
    <w:rsid w:val="00220518"/>
    <w:rsid w:val="00221328"/>
    <w:rsid w:val="00223D8B"/>
    <w:rsid w:val="00225CDB"/>
    <w:rsid w:val="0022638B"/>
    <w:rsid w:val="00227059"/>
    <w:rsid w:val="00234FCB"/>
    <w:rsid w:val="00235678"/>
    <w:rsid w:val="00236A1A"/>
    <w:rsid w:val="002370EE"/>
    <w:rsid w:val="00237FD3"/>
    <w:rsid w:val="00240EC5"/>
    <w:rsid w:val="002410E2"/>
    <w:rsid w:val="00241A10"/>
    <w:rsid w:val="00241EF5"/>
    <w:rsid w:val="002433E4"/>
    <w:rsid w:val="002455B3"/>
    <w:rsid w:val="00246546"/>
    <w:rsid w:val="0024720F"/>
    <w:rsid w:val="0024734B"/>
    <w:rsid w:val="00247EBC"/>
    <w:rsid w:val="00250B8C"/>
    <w:rsid w:val="00250F39"/>
    <w:rsid w:val="00254F22"/>
    <w:rsid w:val="0025561B"/>
    <w:rsid w:val="002559BB"/>
    <w:rsid w:val="0025637F"/>
    <w:rsid w:val="00261056"/>
    <w:rsid w:val="0026106F"/>
    <w:rsid w:val="002613E6"/>
    <w:rsid w:val="00261872"/>
    <w:rsid w:val="00261DB7"/>
    <w:rsid w:val="00262531"/>
    <w:rsid w:val="00264BF0"/>
    <w:rsid w:val="002661EC"/>
    <w:rsid w:val="00266B80"/>
    <w:rsid w:val="00273DB3"/>
    <w:rsid w:val="00276C31"/>
    <w:rsid w:val="002779C2"/>
    <w:rsid w:val="002819BA"/>
    <w:rsid w:val="002834B8"/>
    <w:rsid w:val="00283563"/>
    <w:rsid w:val="00283D19"/>
    <w:rsid w:val="002853D3"/>
    <w:rsid w:val="00285E14"/>
    <w:rsid w:val="00290921"/>
    <w:rsid w:val="00291C3C"/>
    <w:rsid w:val="002945BC"/>
    <w:rsid w:val="00296365"/>
    <w:rsid w:val="00296D1C"/>
    <w:rsid w:val="002A506B"/>
    <w:rsid w:val="002B5406"/>
    <w:rsid w:val="002B56B6"/>
    <w:rsid w:val="002B6EC6"/>
    <w:rsid w:val="002B712B"/>
    <w:rsid w:val="002C005B"/>
    <w:rsid w:val="002C019E"/>
    <w:rsid w:val="002C04D7"/>
    <w:rsid w:val="002C1464"/>
    <w:rsid w:val="002C4403"/>
    <w:rsid w:val="002C4A14"/>
    <w:rsid w:val="002C4CFC"/>
    <w:rsid w:val="002C70FD"/>
    <w:rsid w:val="002C78A4"/>
    <w:rsid w:val="002D0DD3"/>
    <w:rsid w:val="002D2593"/>
    <w:rsid w:val="002D39C1"/>
    <w:rsid w:val="002D440B"/>
    <w:rsid w:val="002D50DD"/>
    <w:rsid w:val="002D5782"/>
    <w:rsid w:val="002D5AC3"/>
    <w:rsid w:val="002D6AB8"/>
    <w:rsid w:val="002E0EFA"/>
    <w:rsid w:val="002E1708"/>
    <w:rsid w:val="002E4BCD"/>
    <w:rsid w:val="002E6D1D"/>
    <w:rsid w:val="002F0906"/>
    <w:rsid w:val="002F1AFA"/>
    <w:rsid w:val="002F21D5"/>
    <w:rsid w:val="002F2C70"/>
    <w:rsid w:val="002F48C3"/>
    <w:rsid w:val="002F59FD"/>
    <w:rsid w:val="003005E7"/>
    <w:rsid w:val="00300EEC"/>
    <w:rsid w:val="00302AD5"/>
    <w:rsid w:val="003032B8"/>
    <w:rsid w:val="0030371E"/>
    <w:rsid w:val="00314B31"/>
    <w:rsid w:val="0031600B"/>
    <w:rsid w:val="00317533"/>
    <w:rsid w:val="00320530"/>
    <w:rsid w:val="00320664"/>
    <w:rsid w:val="00324039"/>
    <w:rsid w:val="003269DA"/>
    <w:rsid w:val="00326DFB"/>
    <w:rsid w:val="00332650"/>
    <w:rsid w:val="00333699"/>
    <w:rsid w:val="0033426E"/>
    <w:rsid w:val="00334390"/>
    <w:rsid w:val="0033464E"/>
    <w:rsid w:val="0033596A"/>
    <w:rsid w:val="00337C04"/>
    <w:rsid w:val="00340C7A"/>
    <w:rsid w:val="00343449"/>
    <w:rsid w:val="00345A2F"/>
    <w:rsid w:val="0035036C"/>
    <w:rsid w:val="003524B1"/>
    <w:rsid w:val="00352F9F"/>
    <w:rsid w:val="003531D5"/>
    <w:rsid w:val="0035338A"/>
    <w:rsid w:val="00353732"/>
    <w:rsid w:val="00354716"/>
    <w:rsid w:val="00357188"/>
    <w:rsid w:val="0035718E"/>
    <w:rsid w:val="0036107E"/>
    <w:rsid w:val="0036209B"/>
    <w:rsid w:val="00362A3E"/>
    <w:rsid w:val="003650F8"/>
    <w:rsid w:val="00367B59"/>
    <w:rsid w:val="00371B62"/>
    <w:rsid w:val="003724F9"/>
    <w:rsid w:val="00373159"/>
    <w:rsid w:val="00375131"/>
    <w:rsid w:val="0038054A"/>
    <w:rsid w:val="003806DE"/>
    <w:rsid w:val="0038174D"/>
    <w:rsid w:val="00383CB9"/>
    <w:rsid w:val="00383DB9"/>
    <w:rsid w:val="00384050"/>
    <w:rsid w:val="00384282"/>
    <w:rsid w:val="003848F2"/>
    <w:rsid w:val="00385CEB"/>
    <w:rsid w:val="00386F92"/>
    <w:rsid w:val="003874AA"/>
    <w:rsid w:val="00390955"/>
    <w:rsid w:val="00392170"/>
    <w:rsid w:val="00392C5D"/>
    <w:rsid w:val="003A0B6D"/>
    <w:rsid w:val="003A1544"/>
    <w:rsid w:val="003A7CE3"/>
    <w:rsid w:val="003B2B98"/>
    <w:rsid w:val="003B345F"/>
    <w:rsid w:val="003B5392"/>
    <w:rsid w:val="003B66E8"/>
    <w:rsid w:val="003C02DC"/>
    <w:rsid w:val="003C29EF"/>
    <w:rsid w:val="003C2E4E"/>
    <w:rsid w:val="003C4505"/>
    <w:rsid w:val="003C4AEF"/>
    <w:rsid w:val="003C56C3"/>
    <w:rsid w:val="003C5AE0"/>
    <w:rsid w:val="003C654C"/>
    <w:rsid w:val="003C6788"/>
    <w:rsid w:val="003C7931"/>
    <w:rsid w:val="003C7D86"/>
    <w:rsid w:val="003D1172"/>
    <w:rsid w:val="003D23C2"/>
    <w:rsid w:val="003D2BB2"/>
    <w:rsid w:val="003D30AC"/>
    <w:rsid w:val="003D46C5"/>
    <w:rsid w:val="003D48DA"/>
    <w:rsid w:val="003D6B16"/>
    <w:rsid w:val="003D7FD7"/>
    <w:rsid w:val="003E0059"/>
    <w:rsid w:val="003E1957"/>
    <w:rsid w:val="003E3C3C"/>
    <w:rsid w:val="003E3F09"/>
    <w:rsid w:val="003E406A"/>
    <w:rsid w:val="003E5DC5"/>
    <w:rsid w:val="003E5E2E"/>
    <w:rsid w:val="003E67D3"/>
    <w:rsid w:val="003F0CEE"/>
    <w:rsid w:val="003F20FA"/>
    <w:rsid w:val="003F277D"/>
    <w:rsid w:val="003F31A1"/>
    <w:rsid w:val="003F371F"/>
    <w:rsid w:val="003F45E2"/>
    <w:rsid w:val="003F5952"/>
    <w:rsid w:val="003F63CE"/>
    <w:rsid w:val="003F79FC"/>
    <w:rsid w:val="0040028B"/>
    <w:rsid w:val="00400857"/>
    <w:rsid w:val="00400B86"/>
    <w:rsid w:val="004011A2"/>
    <w:rsid w:val="0040127E"/>
    <w:rsid w:val="00402664"/>
    <w:rsid w:val="00402846"/>
    <w:rsid w:val="00407809"/>
    <w:rsid w:val="0041121A"/>
    <w:rsid w:val="00415045"/>
    <w:rsid w:val="00422364"/>
    <w:rsid w:val="00425EC4"/>
    <w:rsid w:val="00427A2E"/>
    <w:rsid w:val="00431F71"/>
    <w:rsid w:val="0043273F"/>
    <w:rsid w:val="00433FC9"/>
    <w:rsid w:val="004340B0"/>
    <w:rsid w:val="00437C5D"/>
    <w:rsid w:val="00442FD7"/>
    <w:rsid w:val="0044334F"/>
    <w:rsid w:val="004511D1"/>
    <w:rsid w:val="00460547"/>
    <w:rsid w:val="0046080E"/>
    <w:rsid w:val="00462049"/>
    <w:rsid w:val="00462837"/>
    <w:rsid w:val="004642F2"/>
    <w:rsid w:val="004644A0"/>
    <w:rsid w:val="00470F7F"/>
    <w:rsid w:val="00471459"/>
    <w:rsid w:val="00472095"/>
    <w:rsid w:val="0047324E"/>
    <w:rsid w:val="00474E84"/>
    <w:rsid w:val="00476EC4"/>
    <w:rsid w:val="00480B47"/>
    <w:rsid w:val="00483636"/>
    <w:rsid w:val="004837CE"/>
    <w:rsid w:val="00483D8E"/>
    <w:rsid w:val="00485618"/>
    <w:rsid w:val="004865F9"/>
    <w:rsid w:val="0048730A"/>
    <w:rsid w:val="0049100C"/>
    <w:rsid w:val="004915EC"/>
    <w:rsid w:val="00496028"/>
    <w:rsid w:val="00496817"/>
    <w:rsid w:val="004A0FCE"/>
    <w:rsid w:val="004A7B28"/>
    <w:rsid w:val="004B50EB"/>
    <w:rsid w:val="004B56C0"/>
    <w:rsid w:val="004B6DCB"/>
    <w:rsid w:val="004B7F08"/>
    <w:rsid w:val="004C03A2"/>
    <w:rsid w:val="004C1AC5"/>
    <w:rsid w:val="004C3B03"/>
    <w:rsid w:val="004C40EB"/>
    <w:rsid w:val="004C5283"/>
    <w:rsid w:val="004D58E4"/>
    <w:rsid w:val="004D5B34"/>
    <w:rsid w:val="004D71D5"/>
    <w:rsid w:val="004D7A89"/>
    <w:rsid w:val="004E08A9"/>
    <w:rsid w:val="004E26A3"/>
    <w:rsid w:val="004E4B9A"/>
    <w:rsid w:val="004E4DC2"/>
    <w:rsid w:val="004E7E68"/>
    <w:rsid w:val="004F2431"/>
    <w:rsid w:val="004F2F8E"/>
    <w:rsid w:val="004F41EB"/>
    <w:rsid w:val="004F57CA"/>
    <w:rsid w:val="004F6D7C"/>
    <w:rsid w:val="005000D2"/>
    <w:rsid w:val="00503EC4"/>
    <w:rsid w:val="00507ABC"/>
    <w:rsid w:val="0051002B"/>
    <w:rsid w:val="00510FF3"/>
    <w:rsid w:val="00514516"/>
    <w:rsid w:val="00517282"/>
    <w:rsid w:val="005173A8"/>
    <w:rsid w:val="00517548"/>
    <w:rsid w:val="005260AA"/>
    <w:rsid w:val="00530A30"/>
    <w:rsid w:val="00531C1C"/>
    <w:rsid w:val="00533FF2"/>
    <w:rsid w:val="005358D4"/>
    <w:rsid w:val="00536C2A"/>
    <w:rsid w:val="00537F0A"/>
    <w:rsid w:val="005402E9"/>
    <w:rsid w:val="00542C1F"/>
    <w:rsid w:val="00544E7D"/>
    <w:rsid w:val="00545811"/>
    <w:rsid w:val="00547307"/>
    <w:rsid w:val="005505A9"/>
    <w:rsid w:val="00550B67"/>
    <w:rsid w:val="00551246"/>
    <w:rsid w:val="0055151C"/>
    <w:rsid w:val="005541C8"/>
    <w:rsid w:val="00562EEB"/>
    <w:rsid w:val="005646F9"/>
    <w:rsid w:val="005664DA"/>
    <w:rsid w:val="00567B3B"/>
    <w:rsid w:val="005706B2"/>
    <w:rsid w:val="00574F77"/>
    <w:rsid w:val="005826B9"/>
    <w:rsid w:val="00585C63"/>
    <w:rsid w:val="005861B6"/>
    <w:rsid w:val="00586BF9"/>
    <w:rsid w:val="00587B34"/>
    <w:rsid w:val="00587F15"/>
    <w:rsid w:val="00590963"/>
    <w:rsid w:val="00593041"/>
    <w:rsid w:val="00595007"/>
    <w:rsid w:val="005A00D8"/>
    <w:rsid w:val="005A0B96"/>
    <w:rsid w:val="005A142F"/>
    <w:rsid w:val="005A291B"/>
    <w:rsid w:val="005A4989"/>
    <w:rsid w:val="005A74CB"/>
    <w:rsid w:val="005B1195"/>
    <w:rsid w:val="005B2C09"/>
    <w:rsid w:val="005B3096"/>
    <w:rsid w:val="005B48F6"/>
    <w:rsid w:val="005B6578"/>
    <w:rsid w:val="005C0898"/>
    <w:rsid w:val="005C0900"/>
    <w:rsid w:val="005C6057"/>
    <w:rsid w:val="005D23CE"/>
    <w:rsid w:val="005D5CF9"/>
    <w:rsid w:val="005D64AF"/>
    <w:rsid w:val="005D70B8"/>
    <w:rsid w:val="005E28BB"/>
    <w:rsid w:val="005E4000"/>
    <w:rsid w:val="005E61F0"/>
    <w:rsid w:val="005E7010"/>
    <w:rsid w:val="005F4400"/>
    <w:rsid w:val="00601B2F"/>
    <w:rsid w:val="00601E50"/>
    <w:rsid w:val="00602CFE"/>
    <w:rsid w:val="00602F34"/>
    <w:rsid w:val="00603136"/>
    <w:rsid w:val="0061030D"/>
    <w:rsid w:val="00610605"/>
    <w:rsid w:val="006106EE"/>
    <w:rsid w:val="00613537"/>
    <w:rsid w:val="0061362B"/>
    <w:rsid w:val="00613C16"/>
    <w:rsid w:val="0061437C"/>
    <w:rsid w:val="00616308"/>
    <w:rsid w:val="00617F5F"/>
    <w:rsid w:val="00621D43"/>
    <w:rsid w:val="006237EB"/>
    <w:rsid w:val="00625661"/>
    <w:rsid w:val="00625A02"/>
    <w:rsid w:val="006264AB"/>
    <w:rsid w:val="00626FA1"/>
    <w:rsid w:val="00631D3B"/>
    <w:rsid w:val="0063404A"/>
    <w:rsid w:val="006369BB"/>
    <w:rsid w:val="00636E2C"/>
    <w:rsid w:val="006377F1"/>
    <w:rsid w:val="00642219"/>
    <w:rsid w:val="006427D9"/>
    <w:rsid w:val="006459CF"/>
    <w:rsid w:val="006462FD"/>
    <w:rsid w:val="006467F6"/>
    <w:rsid w:val="00651978"/>
    <w:rsid w:val="00657F12"/>
    <w:rsid w:val="006620C9"/>
    <w:rsid w:val="00662A0E"/>
    <w:rsid w:val="00664C5F"/>
    <w:rsid w:val="00665CFF"/>
    <w:rsid w:val="00666218"/>
    <w:rsid w:val="00671D3B"/>
    <w:rsid w:val="00672810"/>
    <w:rsid w:val="00674D60"/>
    <w:rsid w:val="006767E7"/>
    <w:rsid w:val="00680483"/>
    <w:rsid w:val="00681A2E"/>
    <w:rsid w:val="00683F37"/>
    <w:rsid w:val="00684E1F"/>
    <w:rsid w:val="00687567"/>
    <w:rsid w:val="0069286B"/>
    <w:rsid w:val="00692BD4"/>
    <w:rsid w:val="006940E6"/>
    <w:rsid w:val="006944B6"/>
    <w:rsid w:val="006A098E"/>
    <w:rsid w:val="006A30A0"/>
    <w:rsid w:val="006A3EB9"/>
    <w:rsid w:val="006A4E43"/>
    <w:rsid w:val="006A5A0F"/>
    <w:rsid w:val="006A5D3C"/>
    <w:rsid w:val="006A69A9"/>
    <w:rsid w:val="006A7FA3"/>
    <w:rsid w:val="006B06D7"/>
    <w:rsid w:val="006B2753"/>
    <w:rsid w:val="006B47B2"/>
    <w:rsid w:val="006B4ED8"/>
    <w:rsid w:val="006C036F"/>
    <w:rsid w:val="006C08B5"/>
    <w:rsid w:val="006C36E2"/>
    <w:rsid w:val="006C36F9"/>
    <w:rsid w:val="006C39FE"/>
    <w:rsid w:val="006C3A49"/>
    <w:rsid w:val="006C62BD"/>
    <w:rsid w:val="006C634B"/>
    <w:rsid w:val="006D3513"/>
    <w:rsid w:val="006D3D5E"/>
    <w:rsid w:val="006D4568"/>
    <w:rsid w:val="006D506B"/>
    <w:rsid w:val="006E0132"/>
    <w:rsid w:val="006E0E50"/>
    <w:rsid w:val="006E11EB"/>
    <w:rsid w:val="006E155B"/>
    <w:rsid w:val="006E65E0"/>
    <w:rsid w:val="006F125C"/>
    <w:rsid w:val="006F1A96"/>
    <w:rsid w:val="006F22A8"/>
    <w:rsid w:val="006F2D55"/>
    <w:rsid w:val="006F4440"/>
    <w:rsid w:val="006F6A92"/>
    <w:rsid w:val="00702BA5"/>
    <w:rsid w:val="00703BBE"/>
    <w:rsid w:val="00704E79"/>
    <w:rsid w:val="00705C1A"/>
    <w:rsid w:val="0070737A"/>
    <w:rsid w:val="00707B2D"/>
    <w:rsid w:val="007101FD"/>
    <w:rsid w:val="00710933"/>
    <w:rsid w:val="007121A3"/>
    <w:rsid w:val="00715674"/>
    <w:rsid w:val="00716077"/>
    <w:rsid w:val="00717CC1"/>
    <w:rsid w:val="0072264B"/>
    <w:rsid w:val="0072361F"/>
    <w:rsid w:val="00723C02"/>
    <w:rsid w:val="00724340"/>
    <w:rsid w:val="00725D2D"/>
    <w:rsid w:val="007270D7"/>
    <w:rsid w:val="007270EB"/>
    <w:rsid w:val="0073084C"/>
    <w:rsid w:val="007320F6"/>
    <w:rsid w:val="00733143"/>
    <w:rsid w:val="00733543"/>
    <w:rsid w:val="00734781"/>
    <w:rsid w:val="0074375B"/>
    <w:rsid w:val="00745C0E"/>
    <w:rsid w:val="007463F6"/>
    <w:rsid w:val="00746CCE"/>
    <w:rsid w:val="0074755F"/>
    <w:rsid w:val="00751E04"/>
    <w:rsid w:val="007524FE"/>
    <w:rsid w:val="0075434E"/>
    <w:rsid w:val="00756868"/>
    <w:rsid w:val="007619F3"/>
    <w:rsid w:val="00761D48"/>
    <w:rsid w:val="007627C0"/>
    <w:rsid w:val="0076464E"/>
    <w:rsid w:val="007653A7"/>
    <w:rsid w:val="007718EF"/>
    <w:rsid w:val="0077279E"/>
    <w:rsid w:val="0077354D"/>
    <w:rsid w:val="0077453F"/>
    <w:rsid w:val="00774C3A"/>
    <w:rsid w:val="007752D2"/>
    <w:rsid w:val="007773FD"/>
    <w:rsid w:val="00777623"/>
    <w:rsid w:val="00781F17"/>
    <w:rsid w:val="00791989"/>
    <w:rsid w:val="00795C0E"/>
    <w:rsid w:val="00796C66"/>
    <w:rsid w:val="00796DDB"/>
    <w:rsid w:val="007A0186"/>
    <w:rsid w:val="007A0857"/>
    <w:rsid w:val="007A24A7"/>
    <w:rsid w:val="007A6912"/>
    <w:rsid w:val="007A7405"/>
    <w:rsid w:val="007B1E1E"/>
    <w:rsid w:val="007B1F2A"/>
    <w:rsid w:val="007B2655"/>
    <w:rsid w:val="007B3272"/>
    <w:rsid w:val="007B4418"/>
    <w:rsid w:val="007B5559"/>
    <w:rsid w:val="007B5867"/>
    <w:rsid w:val="007B6E44"/>
    <w:rsid w:val="007B7719"/>
    <w:rsid w:val="007C2FD2"/>
    <w:rsid w:val="007C2FEB"/>
    <w:rsid w:val="007C31C1"/>
    <w:rsid w:val="007C41AB"/>
    <w:rsid w:val="007C6E22"/>
    <w:rsid w:val="007C76B0"/>
    <w:rsid w:val="007D203A"/>
    <w:rsid w:val="007D3260"/>
    <w:rsid w:val="007D7F88"/>
    <w:rsid w:val="007E0360"/>
    <w:rsid w:val="007E0602"/>
    <w:rsid w:val="007E48A7"/>
    <w:rsid w:val="007E551F"/>
    <w:rsid w:val="007E5BEE"/>
    <w:rsid w:val="007F0245"/>
    <w:rsid w:val="007F0EE9"/>
    <w:rsid w:val="007F4123"/>
    <w:rsid w:val="007F784A"/>
    <w:rsid w:val="00800F3E"/>
    <w:rsid w:val="00802C48"/>
    <w:rsid w:val="0080449B"/>
    <w:rsid w:val="00804AB9"/>
    <w:rsid w:val="00805055"/>
    <w:rsid w:val="00805CB2"/>
    <w:rsid w:val="00812C24"/>
    <w:rsid w:val="00814F5C"/>
    <w:rsid w:val="008152B8"/>
    <w:rsid w:val="00815330"/>
    <w:rsid w:val="00821519"/>
    <w:rsid w:val="00821610"/>
    <w:rsid w:val="00821918"/>
    <w:rsid w:val="00821D4A"/>
    <w:rsid w:val="00824A27"/>
    <w:rsid w:val="00824B93"/>
    <w:rsid w:val="00826C60"/>
    <w:rsid w:val="0083382B"/>
    <w:rsid w:val="00835FA6"/>
    <w:rsid w:val="0083773C"/>
    <w:rsid w:val="00842207"/>
    <w:rsid w:val="008435A2"/>
    <w:rsid w:val="008452BA"/>
    <w:rsid w:val="0084701A"/>
    <w:rsid w:val="0084757D"/>
    <w:rsid w:val="00850BFF"/>
    <w:rsid w:val="00852979"/>
    <w:rsid w:val="008533E7"/>
    <w:rsid w:val="0085691D"/>
    <w:rsid w:val="008613B0"/>
    <w:rsid w:val="00862ED1"/>
    <w:rsid w:val="008645D1"/>
    <w:rsid w:val="00865396"/>
    <w:rsid w:val="008663A5"/>
    <w:rsid w:val="00872942"/>
    <w:rsid w:val="00876C43"/>
    <w:rsid w:val="008807AC"/>
    <w:rsid w:val="00881BFA"/>
    <w:rsid w:val="00882022"/>
    <w:rsid w:val="008848DE"/>
    <w:rsid w:val="008852FA"/>
    <w:rsid w:val="00886850"/>
    <w:rsid w:val="00891E14"/>
    <w:rsid w:val="0089218E"/>
    <w:rsid w:val="00892500"/>
    <w:rsid w:val="00892F93"/>
    <w:rsid w:val="00894FE0"/>
    <w:rsid w:val="0089700C"/>
    <w:rsid w:val="008A0597"/>
    <w:rsid w:val="008A17FB"/>
    <w:rsid w:val="008A19A7"/>
    <w:rsid w:val="008A2257"/>
    <w:rsid w:val="008A586F"/>
    <w:rsid w:val="008A7AEC"/>
    <w:rsid w:val="008B049B"/>
    <w:rsid w:val="008B1A6C"/>
    <w:rsid w:val="008B21C6"/>
    <w:rsid w:val="008B291F"/>
    <w:rsid w:val="008B2CC4"/>
    <w:rsid w:val="008B4D73"/>
    <w:rsid w:val="008B5148"/>
    <w:rsid w:val="008B53EB"/>
    <w:rsid w:val="008B6F9F"/>
    <w:rsid w:val="008B7552"/>
    <w:rsid w:val="008B780C"/>
    <w:rsid w:val="008C0F83"/>
    <w:rsid w:val="008C3166"/>
    <w:rsid w:val="008C36CA"/>
    <w:rsid w:val="008C701C"/>
    <w:rsid w:val="008D1AEB"/>
    <w:rsid w:val="008E1850"/>
    <w:rsid w:val="008E478B"/>
    <w:rsid w:val="008F2961"/>
    <w:rsid w:val="009006B6"/>
    <w:rsid w:val="009008FA"/>
    <w:rsid w:val="009046C2"/>
    <w:rsid w:val="00904E3C"/>
    <w:rsid w:val="009070A0"/>
    <w:rsid w:val="00910B83"/>
    <w:rsid w:val="009129B0"/>
    <w:rsid w:val="0091339E"/>
    <w:rsid w:val="00916883"/>
    <w:rsid w:val="00916D09"/>
    <w:rsid w:val="00917865"/>
    <w:rsid w:val="0092032F"/>
    <w:rsid w:val="009218F6"/>
    <w:rsid w:val="009262D6"/>
    <w:rsid w:val="00930821"/>
    <w:rsid w:val="0093266D"/>
    <w:rsid w:val="00932FE8"/>
    <w:rsid w:val="0093521E"/>
    <w:rsid w:val="00935D6E"/>
    <w:rsid w:val="009400FD"/>
    <w:rsid w:val="00943A4C"/>
    <w:rsid w:val="00944E39"/>
    <w:rsid w:val="0095167E"/>
    <w:rsid w:val="0095299D"/>
    <w:rsid w:val="009529AB"/>
    <w:rsid w:val="00952DCE"/>
    <w:rsid w:val="00952E5C"/>
    <w:rsid w:val="00953A1F"/>
    <w:rsid w:val="00954CEA"/>
    <w:rsid w:val="00955B90"/>
    <w:rsid w:val="00955FD4"/>
    <w:rsid w:val="00956213"/>
    <w:rsid w:val="009572C4"/>
    <w:rsid w:val="00957B14"/>
    <w:rsid w:val="00966886"/>
    <w:rsid w:val="00973028"/>
    <w:rsid w:val="00974AD4"/>
    <w:rsid w:val="00976F8A"/>
    <w:rsid w:val="00981701"/>
    <w:rsid w:val="00981C28"/>
    <w:rsid w:val="0098387D"/>
    <w:rsid w:val="00985761"/>
    <w:rsid w:val="0099666C"/>
    <w:rsid w:val="00996B7C"/>
    <w:rsid w:val="009977BC"/>
    <w:rsid w:val="009A14D7"/>
    <w:rsid w:val="009A246F"/>
    <w:rsid w:val="009A321C"/>
    <w:rsid w:val="009A3A4B"/>
    <w:rsid w:val="009A4986"/>
    <w:rsid w:val="009A69F5"/>
    <w:rsid w:val="009B1913"/>
    <w:rsid w:val="009B1F26"/>
    <w:rsid w:val="009B6079"/>
    <w:rsid w:val="009B7D6B"/>
    <w:rsid w:val="009C020C"/>
    <w:rsid w:val="009C0671"/>
    <w:rsid w:val="009C13EB"/>
    <w:rsid w:val="009C2399"/>
    <w:rsid w:val="009C608C"/>
    <w:rsid w:val="009C60E8"/>
    <w:rsid w:val="009D03FF"/>
    <w:rsid w:val="009D3ED7"/>
    <w:rsid w:val="009D4767"/>
    <w:rsid w:val="009E2550"/>
    <w:rsid w:val="009E50DE"/>
    <w:rsid w:val="009E7326"/>
    <w:rsid w:val="009E7D5A"/>
    <w:rsid w:val="009F0438"/>
    <w:rsid w:val="009F71BE"/>
    <w:rsid w:val="009F793B"/>
    <w:rsid w:val="00A00F6F"/>
    <w:rsid w:val="00A016BA"/>
    <w:rsid w:val="00A02A3B"/>
    <w:rsid w:val="00A04591"/>
    <w:rsid w:val="00A04A53"/>
    <w:rsid w:val="00A06FB7"/>
    <w:rsid w:val="00A07036"/>
    <w:rsid w:val="00A151B1"/>
    <w:rsid w:val="00A16E08"/>
    <w:rsid w:val="00A17252"/>
    <w:rsid w:val="00A200A3"/>
    <w:rsid w:val="00A225E6"/>
    <w:rsid w:val="00A225FD"/>
    <w:rsid w:val="00A226FA"/>
    <w:rsid w:val="00A234F2"/>
    <w:rsid w:val="00A23820"/>
    <w:rsid w:val="00A27C16"/>
    <w:rsid w:val="00A30AAE"/>
    <w:rsid w:val="00A316B2"/>
    <w:rsid w:val="00A31DEF"/>
    <w:rsid w:val="00A32621"/>
    <w:rsid w:val="00A33C7A"/>
    <w:rsid w:val="00A343B3"/>
    <w:rsid w:val="00A357A1"/>
    <w:rsid w:val="00A359EB"/>
    <w:rsid w:val="00A36B1D"/>
    <w:rsid w:val="00A37D73"/>
    <w:rsid w:val="00A406A2"/>
    <w:rsid w:val="00A40CB4"/>
    <w:rsid w:val="00A41FAB"/>
    <w:rsid w:val="00A45A71"/>
    <w:rsid w:val="00A53632"/>
    <w:rsid w:val="00A60216"/>
    <w:rsid w:val="00A61C1F"/>
    <w:rsid w:val="00A62497"/>
    <w:rsid w:val="00A675A0"/>
    <w:rsid w:val="00A70C90"/>
    <w:rsid w:val="00A740DB"/>
    <w:rsid w:val="00A74E11"/>
    <w:rsid w:val="00A83EC0"/>
    <w:rsid w:val="00A8673D"/>
    <w:rsid w:val="00A867F5"/>
    <w:rsid w:val="00A90046"/>
    <w:rsid w:val="00A90986"/>
    <w:rsid w:val="00A916CB"/>
    <w:rsid w:val="00A91867"/>
    <w:rsid w:val="00A92589"/>
    <w:rsid w:val="00A92E75"/>
    <w:rsid w:val="00A9311D"/>
    <w:rsid w:val="00A932CD"/>
    <w:rsid w:val="00A94798"/>
    <w:rsid w:val="00A95259"/>
    <w:rsid w:val="00A95393"/>
    <w:rsid w:val="00A96902"/>
    <w:rsid w:val="00A96F39"/>
    <w:rsid w:val="00AA066A"/>
    <w:rsid w:val="00AA1015"/>
    <w:rsid w:val="00AA156D"/>
    <w:rsid w:val="00AA1ADB"/>
    <w:rsid w:val="00AA65BE"/>
    <w:rsid w:val="00AB0603"/>
    <w:rsid w:val="00AB2E79"/>
    <w:rsid w:val="00AB5094"/>
    <w:rsid w:val="00AB50C7"/>
    <w:rsid w:val="00AB514E"/>
    <w:rsid w:val="00AB62F3"/>
    <w:rsid w:val="00AB7F16"/>
    <w:rsid w:val="00AC162E"/>
    <w:rsid w:val="00AC3265"/>
    <w:rsid w:val="00AC402F"/>
    <w:rsid w:val="00AC7C87"/>
    <w:rsid w:val="00AD2C2D"/>
    <w:rsid w:val="00AD5316"/>
    <w:rsid w:val="00AD5322"/>
    <w:rsid w:val="00AD5E03"/>
    <w:rsid w:val="00AD7B19"/>
    <w:rsid w:val="00AE01A5"/>
    <w:rsid w:val="00AE08C0"/>
    <w:rsid w:val="00AE11F3"/>
    <w:rsid w:val="00AE2811"/>
    <w:rsid w:val="00AE2902"/>
    <w:rsid w:val="00AE4CDB"/>
    <w:rsid w:val="00AE5340"/>
    <w:rsid w:val="00AE6791"/>
    <w:rsid w:val="00AE6F88"/>
    <w:rsid w:val="00AE7A95"/>
    <w:rsid w:val="00AF1AD4"/>
    <w:rsid w:val="00AF1CA1"/>
    <w:rsid w:val="00AF7942"/>
    <w:rsid w:val="00AF7EE4"/>
    <w:rsid w:val="00B100CA"/>
    <w:rsid w:val="00B1437E"/>
    <w:rsid w:val="00B15E3C"/>
    <w:rsid w:val="00B17C0D"/>
    <w:rsid w:val="00B203ED"/>
    <w:rsid w:val="00B2167D"/>
    <w:rsid w:val="00B227E9"/>
    <w:rsid w:val="00B23707"/>
    <w:rsid w:val="00B244B0"/>
    <w:rsid w:val="00B26E53"/>
    <w:rsid w:val="00B27324"/>
    <w:rsid w:val="00B3050D"/>
    <w:rsid w:val="00B30C9E"/>
    <w:rsid w:val="00B30EBA"/>
    <w:rsid w:val="00B3122E"/>
    <w:rsid w:val="00B33DB0"/>
    <w:rsid w:val="00B37745"/>
    <w:rsid w:val="00B37952"/>
    <w:rsid w:val="00B37F01"/>
    <w:rsid w:val="00B40F0D"/>
    <w:rsid w:val="00B445CE"/>
    <w:rsid w:val="00B47CDD"/>
    <w:rsid w:val="00B51894"/>
    <w:rsid w:val="00B5202C"/>
    <w:rsid w:val="00B52223"/>
    <w:rsid w:val="00B52706"/>
    <w:rsid w:val="00B5342E"/>
    <w:rsid w:val="00B549D2"/>
    <w:rsid w:val="00B54CD7"/>
    <w:rsid w:val="00B60E98"/>
    <w:rsid w:val="00B62E22"/>
    <w:rsid w:val="00B63AE3"/>
    <w:rsid w:val="00B65ACB"/>
    <w:rsid w:val="00B705F7"/>
    <w:rsid w:val="00B71869"/>
    <w:rsid w:val="00B71925"/>
    <w:rsid w:val="00B73CCC"/>
    <w:rsid w:val="00B73D41"/>
    <w:rsid w:val="00B74979"/>
    <w:rsid w:val="00B7525D"/>
    <w:rsid w:val="00B76399"/>
    <w:rsid w:val="00B8093C"/>
    <w:rsid w:val="00B80A90"/>
    <w:rsid w:val="00B814ED"/>
    <w:rsid w:val="00B86150"/>
    <w:rsid w:val="00B8678B"/>
    <w:rsid w:val="00B93417"/>
    <w:rsid w:val="00B936E6"/>
    <w:rsid w:val="00B94450"/>
    <w:rsid w:val="00BA02F9"/>
    <w:rsid w:val="00BA17E4"/>
    <w:rsid w:val="00BA21CE"/>
    <w:rsid w:val="00BA241D"/>
    <w:rsid w:val="00BA3EE0"/>
    <w:rsid w:val="00BA41FB"/>
    <w:rsid w:val="00BA57A5"/>
    <w:rsid w:val="00BA7DCA"/>
    <w:rsid w:val="00BB56F1"/>
    <w:rsid w:val="00BC35F9"/>
    <w:rsid w:val="00BC41F0"/>
    <w:rsid w:val="00BC74C9"/>
    <w:rsid w:val="00BD2365"/>
    <w:rsid w:val="00BE1994"/>
    <w:rsid w:val="00BE38E0"/>
    <w:rsid w:val="00BF1156"/>
    <w:rsid w:val="00BF665A"/>
    <w:rsid w:val="00BF66B9"/>
    <w:rsid w:val="00BF76BF"/>
    <w:rsid w:val="00C00378"/>
    <w:rsid w:val="00C02BE0"/>
    <w:rsid w:val="00C05596"/>
    <w:rsid w:val="00C065B5"/>
    <w:rsid w:val="00C06DE1"/>
    <w:rsid w:val="00C07501"/>
    <w:rsid w:val="00C12D33"/>
    <w:rsid w:val="00C15735"/>
    <w:rsid w:val="00C21704"/>
    <w:rsid w:val="00C22AE9"/>
    <w:rsid w:val="00C2489E"/>
    <w:rsid w:val="00C24F74"/>
    <w:rsid w:val="00C32DE0"/>
    <w:rsid w:val="00C368CF"/>
    <w:rsid w:val="00C36D06"/>
    <w:rsid w:val="00C375DD"/>
    <w:rsid w:val="00C41746"/>
    <w:rsid w:val="00C42036"/>
    <w:rsid w:val="00C425CE"/>
    <w:rsid w:val="00C44219"/>
    <w:rsid w:val="00C44384"/>
    <w:rsid w:val="00C4491E"/>
    <w:rsid w:val="00C44A84"/>
    <w:rsid w:val="00C46136"/>
    <w:rsid w:val="00C51A2C"/>
    <w:rsid w:val="00C52DF9"/>
    <w:rsid w:val="00C544B3"/>
    <w:rsid w:val="00C55DF3"/>
    <w:rsid w:val="00C57BF6"/>
    <w:rsid w:val="00C6007E"/>
    <w:rsid w:val="00C62D37"/>
    <w:rsid w:val="00C662FB"/>
    <w:rsid w:val="00C669D6"/>
    <w:rsid w:val="00C71CF0"/>
    <w:rsid w:val="00C71E12"/>
    <w:rsid w:val="00C74314"/>
    <w:rsid w:val="00C751FE"/>
    <w:rsid w:val="00C7696C"/>
    <w:rsid w:val="00C76F0F"/>
    <w:rsid w:val="00C77E42"/>
    <w:rsid w:val="00C81607"/>
    <w:rsid w:val="00C8218F"/>
    <w:rsid w:val="00C829E1"/>
    <w:rsid w:val="00C8339A"/>
    <w:rsid w:val="00C83A30"/>
    <w:rsid w:val="00C852A7"/>
    <w:rsid w:val="00C8683B"/>
    <w:rsid w:val="00C92920"/>
    <w:rsid w:val="00C92B74"/>
    <w:rsid w:val="00C97268"/>
    <w:rsid w:val="00C97AB9"/>
    <w:rsid w:val="00CA1483"/>
    <w:rsid w:val="00CA4DD2"/>
    <w:rsid w:val="00CA6D32"/>
    <w:rsid w:val="00CB0A24"/>
    <w:rsid w:val="00CB0CD3"/>
    <w:rsid w:val="00CB4154"/>
    <w:rsid w:val="00CB4DEB"/>
    <w:rsid w:val="00CB6FC2"/>
    <w:rsid w:val="00CB78F9"/>
    <w:rsid w:val="00CB7DA9"/>
    <w:rsid w:val="00CC0F97"/>
    <w:rsid w:val="00CC2A0F"/>
    <w:rsid w:val="00CC2D58"/>
    <w:rsid w:val="00CC77FE"/>
    <w:rsid w:val="00CD0E44"/>
    <w:rsid w:val="00CD1923"/>
    <w:rsid w:val="00CD1AB6"/>
    <w:rsid w:val="00CD27DB"/>
    <w:rsid w:val="00CD5147"/>
    <w:rsid w:val="00CD60BA"/>
    <w:rsid w:val="00CD7738"/>
    <w:rsid w:val="00CE0D59"/>
    <w:rsid w:val="00CE30A0"/>
    <w:rsid w:val="00CE5932"/>
    <w:rsid w:val="00CE5BF3"/>
    <w:rsid w:val="00CE7FDF"/>
    <w:rsid w:val="00CF505E"/>
    <w:rsid w:val="00CF6080"/>
    <w:rsid w:val="00CF7C29"/>
    <w:rsid w:val="00CF7DA1"/>
    <w:rsid w:val="00D02158"/>
    <w:rsid w:val="00D04A62"/>
    <w:rsid w:val="00D058F7"/>
    <w:rsid w:val="00D06C33"/>
    <w:rsid w:val="00D10EA1"/>
    <w:rsid w:val="00D17392"/>
    <w:rsid w:val="00D17B3B"/>
    <w:rsid w:val="00D267D5"/>
    <w:rsid w:val="00D26DCB"/>
    <w:rsid w:val="00D27B21"/>
    <w:rsid w:val="00D301D1"/>
    <w:rsid w:val="00D33315"/>
    <w:rsid w:val="00D40FC0"/>
    <w:rsid w:val="00D44590"/>
    <w:rsid w:val="00D448D5"/>
    <w:rsid w:val="00D4562A"/>
    <w:rsid w:val="00D50434"/>
    <w:rsid w:val="00D505C8"/>
    <w:rsid w:val="00D52111"/>
    <w:rsid w:val="00D52F89"/>
    <w:rsid w:val="00D564FC"/>
    <w:rsid w:val="00D57B0B"/>
    <w:rsid w:val="00D60D24"/>
    <w:rsid w:val="00D6159E"/>
    <w:rsid w:val="00D7005F"/>
    <w:rsid w:val="00D72CB5"/>
    <w:rsid w:val="00D73182"/>
    <w:rsid w:val="00D74473"/>
    <w:rsid w:val="00D74E17"/>
    <w:rsid w:val="00D7617B"/>
    <w:rsid w:val="00D76C07"/>
    <w:rsid w:val="00D83488"/>
    <w:rsid w:val="00D84418"/>
    <w:rsid w:val="00D85499"/>
    <w:rsid w:val="00D90774"/>
    <w:rsid w:val="00D92D30"/>
    <w:rsid w:val="00D94634"/>
    <w:rsid w:val="00D94A4D"/>
    <w:rsid w:val="00D95192"/>
    <w:rsid w:val="00D9547C"/>
    <w:rsid w:val="00DA0465"/>
    <w:rsid w:val="00DA116F"/>
    <w:rsid w:val="00DA2CD5"/>
    <w:rsid w:val="00DA33F0"/>
    <w:rsid w:val="00DA367C"/>
    <w:rsid w:val="00DA5C40"/>
    <w:rsid w:val="00DA6075"/>
    <w:rsid w:val="00DA789D"/>
    <w:rsid w:val="00DA7F5A"/>
    <w:rsid w:val="00DB211F"/>
    <w:rsid w:val="00DB2BDA"/>
    <w:rsid w:val="00DB69C5"/>
    <w:rsid w:val="00DC27DF"/>
    <w:rsid w:val="00DC6BD1"/>
    <w:rsid w:val="00DD02DB"/>
    <w:rsid w:val="00DD3F9E"/>
    <w:rsid w:val="00DD515C"/>
    <w:rsid w:val="00DD7DDC"/>
    <w:rsid w:val="00DE1795"/>
    <w:rsid w:val="00DE2172"/>
    <w:rsid w:val="00DE5F56"/>
    <w:rsid w:val="00DE6524"/>
    <w:rsid w:val="00DE7C1C"/>
    <w:rsid w:val="00DF00A3"/>
    <w:rsid w:val="00DF1477"/>
    <w:rsid w:val="00DF4A16"/>
    <w:rsid w:val="00DF780F"/>
    <w:rsid w:val="00DF7971"/>
    <w:rsid w:val="00E02189"/>
    <w:rsid w:val="00E0358B"/>
    <w:rsid w:val="00E035C9"/>
    <w:rsid w:val="00E04AFE"/>
    <w:rsid w:val="00E04CA6"/>
    <w:rsid w:val="00E060E1"/>
    <w:rsid w:val="00E11E4B"/>
    <w:rsid w:val="00E12BA7"/>
    <w:rsid w:val="00E13158"/>
    <w:rsid w:val="00E13D3C"/>
    <w:rsid w:val="00E1556B"/>
    <w:rsid w:val="00E215B2"/>
    <w:rsid w:val="00E22AFB"/>
    <w:rsid w:val="00E23369"/>
    <w:rsid w:val="00E2399F"/>
    <w:rsid w:val="00E24DE7"/>
    <w:rsid w:val="00E2727F"/>
    <w:rsid w:val="00E30B63"/>
    <w:rsid w:val="00E338CE"/>
    <w:rsid w:val="00E3730F"/>
    <w:rsid w:val="00E4576D"/>
    <w:rsid w:val="00E46F24"/>
    <w:rsid w:val="00E569B5"/>
    <w:rsid w:val="00E60D3D"/>
    <w:rsid w:val="00E622AE"/>
    <w:rsid w:val="00E62FAB"/>
    <w:rsid w:val="00E632BF"/>
    <w:rsid w:val="00E6622B"/>
    <w:rsid w:val="00E6685B"/>
    <w:rsid w:val="00E7028A"/>
    <w:rsid w:val="00E7074A"/>
    <w:rsid w:val="00E7298D"/>
    <w:rsid w:val="00E73D6A"/>
    <w:rsid w:val="00E75992"/>
    <w:rsid w:val="00E763A0"/>
    <w:rsid w:val="00E80663"/>
    <w:rsid w:val="00E807BA"/>
    <w:rsid w:val="00E822A2"/>
    <w:rsid w:val="00E8444D"/>
    <w:rsid w:val="00E85668"/>
    <w:rsid w:val="00E8608A"/>
    <w:rsid w:val="00E92D47"/>
    <w:rsid w:val="00E93504"/>
    <w:rsid w:val="00E95EEC"/>
    <w:rsid w:val="00E95FF8"/>
    <w:rsid w:val="00E977C0"/>
    <w:rsid w:val="00EA070D"/>
    <w:rsid w:val="00EA22E8"/>
    <w:rsid w:val="00EA3011"/>
    <w:rsid w:val="00EA3C0F"/>
    <w:rsid w:val="00EA5D9A"/>
    <w:rsid w:val="00EA5E6E"/>
    <w:rsid w:val="00EA65C3"/>
    <w:rsid w:val="00EB106A"/>
    <w:rsid w:val="00EB2813"/>
    <w:rsid w:val="00EB291B"/>
    <w:rsid w:val="00EB6209"/>
    <w:rsid w:val="00EB6D46"/>
    <w:rsid w:val="00EB7141"/>
    <w:rsid w:val="00EB7BCE"/>
    <w:rsid w:val="00EC3246"/>
    <w:rsid w:val="00EC7344"/>
    <w:rsid w:val="00ED2070"/>
    <w:rsid w:val="00ED38F2"/>
    <w:rsid w:val="00ED3FAC"/>
    <w:rsid w:val="00ED4F96"/>
    <w:rsid w:val="00ED553A"/>
    <w:rsid w:val="00EE017A"/>
    <w:rsid w:val="00EE02CB"/>
    <w:rsid w:val="00EE1B35"/>
    <w:rsid w:val="00EE2E9A"/>
    <w:rsid w:val="00EE38DC"/>
    <w:rsid w:val="00EE5012"/>
    <w:rsid w:val="00EE583D"/>
    <w:rsid w:val="00EE637E"/>
    <w:rsid w:val="00EF046A"/>
    <w:rsid w:val="00EF0A8C"/>
    <w:rsid w:val="00EF0CF4"/>
    <w:rsid w:val="00EF0FA5"/>
    <w:rsid w:val="00EF2B34"/>
    <w:rsid w:val="00EF332B"/>
    <w:rsid w:val="00EF514B"/>
    <w:rsid w:val="00EF65B1"/>
    <w:rsid w:val="00EF7550"/>
    <w:rsid w:val="00F010EF"/>
    <w:rsid w:val="00F0186E"/>
    <w:rsid w:val="00F01B8C"/>
    <w:rsid w:val="00F11FEA"/>
    <w:rsid w:val="00F12174"/>
    <w:rsid w:val="00F14F90"/>
    <w:rsid w:val="00F150C0"/>
    <w:rsid w:val="00F201DF"/>
    <w:rsid w:val="00F21563"/>
    <w:rsid w:val="00F222E3"/>
    <w:rsid w:val="00F22441"/>
    <w:rsid w:val="00F23728"/>
    <w:rsid w:val="00F337CB"/>
    <w:rsid w:val="00F3439E"/>
    <w:rsid w:val="00F34D49"/>
    <w:rsid w:val="00F35354"/>
    <w:rsid w:val="00F355DE"/>
    <w:rsid w:val="00F501B9"/>
    <w:rsid w:val="00F51112"/>
    <w:rsid w:val="00F514C3"/>
    <w:rsid w:val="00F51718"/>
    <w:rsid w:val="00F528E0"/>
    <w:rsid w:val="00F53A0D"/>
    <w:rsid w:val="00F53B62"/>
    <w:rsid w:val="00F56744"/>
    <w:rsid w:val="00F626AA"/>
    <w:rsid w:val="00F62C91"/>
    <w:rsid w:val="00F64507"/>
    <w:rsid w:val="00F649DC"/>
    <w:rsid w:val="00F70A72"/>
    <w:rsid w:val="00F7220C"/>
    <w:rsid w:val="00F72BF6"/>
    <w:rsid w:val="00F773C2"/>
    <w:rsid w:val="00F81AF0"/>
    <w:rsid w:val="00F82311"/>
    <w:rsid w:val="00F82FE3"/>
    <w:rsid w:val="00F846FF"/>
    <w:rsid w:val="00F8571A"/>
    <w:rsid w:val="00F861CB"/>
    <w:rsid w:val="00F906AB"/>
    <w:rsid w:val="00F91B7D"/>
    <w:rsid w:val="00F9219F"/>
    <w:rsid w:val="00F92380"/>
    <w:rsid w:val="00F936EA"/>
    <w:rsid w:val="00FA056A"/>
    <w:rsid w:val="00FA26D6"/>
    <w:rsid w:val="00FA799C"/>
    <w:rsid w:val="00FB0345"/>
    <w:rsid w:val="00FB0FD0"/>
    <w:rsid w:val="00FB5CBA"/>
    <w:rsid w:val="00FC4490"/>
    <w:rsid w:val="00FC59F0"/>
    <w:rsid w:val="00FC6BEA"/>
    <w:rsid w:val="00FC6F32"/>
    <w:rsid w:val="00FD7BBB"/>
    <w:rsid w:val="00FE3722"/>
    <w:rsid w:val="00FE4265"/>
    <w:rsid w:val="00FE51C7"/>
    <w:rsid w:val="00FE59B1"/>
    <w:rsid w:val="00FE6B09"/>
    <w:rsid w:val="00FF2306"/>
    <w:rsid w:val="00FF4850"/>
    <w:rsid w:val="00FF5BF2"/>
    <w:rsid w:val="00FF6CD9"/>
    <w:rsid w:val="00FF70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8833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B16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EEC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300EEC"/>
    <w:pPr>
      <w:keepNext/>
      <w:outlineLvl w:val="1"/>
    </w:pPr>
    <w:rPr>
      <w:b/>
      <w:bCs/>
      <w:noProof w:val="0"/>
      <w:szCs w:val="25"/>
    </w:rPr>
  </w:style>
  <w:style w:type="paragraph" w:styleId="Heading3">
    <w:name w:val="heading 3"/>
    <w:basedOn w:val="Normal"/>
    <w:next w:val="Normal"/>
    <w:link w:val="Heading3Char"/>
    <w:uiPriority w:val="9"/>
    <w:qFormat/>
    <w:rsid w:val="00300EEC"/>
    <w:pPr>
      <w:keepNext/>
      <w:outlineLvl w:val="2"/>
    </w:pPr>
    <w:rPr>
      <w:b/>
      <w:bCs/>
      <w:szCs w:val="21"/>
    </w:rPr>
  </w:style>
  <w:style w:type="paragraph" w:styleId="Heading4">
    <w:name w:val="heading 4"/>
    <w:basedOn w:val="Normal"/>
    <w:next w:val="Normal"/>
    <w:link w:val="Heading4Char"/>
    <w:uiPriority w:val="9"/>
    <w:qFormat/>
    <w:rsid w:val="00300EEC"/>
    <w:pPr>
      <w:keepNext/>
      <w:outlineLvl w:val="3"/>
    </w:pPr>
    <w:rPr>
      <w:b/>
      <w:b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300EEC"/>
    <w:pPr>
      <w:keepNext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uiPriority w:val="9"/>
    <w:qFormat/>
    <w:rsid w:val="00300EEC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300EEC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00EEC"/>
    <w:pPr>
      <w:keepNext/>
      <w:ind w:firstLine="51"/>
      <w:outlineLvl w:val="7"/>
    </w:pPr>
    <w:rPr>
      <w:b/>
      <w:bCs/>
    </w:rPr>
  </w:style>
  <w:style w:type="paragraph" w:styleId="Heading9">
    <w:name w:val="heading 9"/>
    <w:basedOn w:val="Normal"/>
    <w:next w:val="Normal"/>
    <w:link w:val="Heading9Char"/>
    <w:uiPriority w:val="9"/>
    <w:qFormat/>
    <w:rsid w:val="00300EEC"/>
    <w:pPr>
      <w:keepNext/>
      <w:jc w:val="center"/>
      <w:outlineLvl w:val="8"/>
    </w:pPr>
    <w:rPr>
      <w:rFonts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EA3011"/>
    <w:rPr>
      <w:rFonts w:cs="Simplified Arabic"/>
      <w:b/>
      <w:bCs/>
      <w:noProof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locked/>
    <w:rsid w:val="009B1913"/>
    <w:rPr>
      <w:rFonts w:cs="Simplified Arabic"/>
      <w:b/>
      <w:bCs/>
      <w:sz w:val="25"/>
      <w:szCs w:val="25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locked/>
    <w:rsid w:val="00F92380"/>
    <w:rPr>
      <w:rFonts w:asciiTheme="majorHAnsi" w:eastAsiaTheme="majorEastAsia" w:hAnsiTheme="majorHAnsi" w:cstheme="majorBidi"/>
      <w:b/>
      <w:bCs/>
      <w:noProof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locked/>
    <w:rsid w:val="00F92380"/>
    <w:rPr>
      <w:rFonts w:asciiTheme="minorHAnsi" w:eastAsiaTheme="minorEastAsia" w:hAnsiTheme="minorHAnsi" w:cstheme="minorBidi"/>
      <w:b/>
      <w:b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locked/>
    <w:rsid w:val="00F92380"/>
    <w:rPr>
      <w:rFonts w:asciiTheme="minorHAnsi" w:eastAsiaTheme="minorEastAsia" w:hAnsiTheme="minorHAnsi" w:cstheme="minorBidi"/>
      <w:b/>
      <w:bCs/>
      <w:i/>
      <w:iCs/>
      <w:noProof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locked/>
    <w:rsid w:val="00F92380"/>
    <w:rPr>
      <w:rFonts w:asciiTheme="minorHAnsi" w:eastAsiaTheme="minorEastAsia" w:hAnsiTheme="minorHAnsi" w:cstheme="minorBidi"/>
      <w:b/>
      <w:bCs/>
      <w:noProof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locked/>
    <w:rsid w:val="00F92380"/>
    <w:rPr>
      <w:rFonts w:asciiTheme="minorHAnsi" w:eastAsiaTheme="minorEastAsia" w:hAnsiTheme="minorHAnsi" w:cstheme="minorBidi"/>
      <w:noProof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locked/>
    <w:rsid w:val="00F92380"/>
    <w:rPr>
      <w:rFonts w:asciiTheme="minorHAnsi" w:eastAsiaTheme="minorEastAsia" w:hAnsiTheme="minorHAnsi" w:cstheme="minorBidi"/>
      <w:i/>
      <w:iCs/>
      <w:noProof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locked/>
    <w:rsid w:val="00F92380"/>
    <w:rPr>
      <w:rFonts w:asciiTheme="majorHAnsi" w:eastAsiaTheme="majorEastAsia" w:hAnsiTheme="majorHAnsi" w:cstheme="majorBidi"/>
      <w:noProof/>
      <w:sz w:val="22"/>
      <w:szCs w:val="22"/>
    </w:rPr>
  </w:style>
  <w:style w:type="paragraph" w:styleId="Header">
    <w:name w:val="header"/>
    <w:basedOn w:val="Normal"/>
    <w:link w:val="Head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A4986"/>
    <w:rPr>
      <w:rFonts w:cs="Simplified Arabic"/>
      <w:noProof/>
      <w:sz w:val="24"/>
      <w:lang w:bidi="ar-SA"/>
    </w:rPr>
  </w:style>
  <w:style w:type="paragraph" w:styleId="Footer">
    <w:name w:val="footer"/>
    <w:basedOn w:val="Normal"/>
    <w:link w:val="FooterChar"/>
    <w:uiPriority w:val="99"/>
    <w:rsid w:val="00300EE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31610"/>
    <w:rPr>
      <w:rFonts w:cs="Simplified Arabic"/>
      <w:noProof/>
      <w:sz w:val="24"/>
      <w:lang w:bidi="ar-SA"/>
    </w:rPr>
  </w:style>
  <w:style w:type="paragraph" w:styleId="BodyText">
    <w:name w:val="Body Text"/>
    <w:basedOn w:val="Normal"/>
    <w:link w:val="BodyTextChar"/>
    <w:uiPriority w:val="99"/>
    <w:semiHidden/>
    <w:rsid w:val="00300EEC"/>
    <w:rPr>
      <w:sz w:val="2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BodyText2">
    <w:name w:val="Body Text 2"/>
    <w:basedOn w:val="Normal"/>
    <w:link w:val="BodyText2Char"/>
    <w:uiPriority w:val="99"/>
    <w:semiHidden/>
    <w:rsid w:val="00300EEC"/>
    <w:pPr>
      <w:jc w:val="lowKashida"/>
    </w:pPr>
    <w:rPr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styleId="Title">
    <w:name w:val="Title"/>
    <w:basedOn w:val="Normal"/>
    <w:link w:val="TitleChar"/>
    <w:uiPriority w:val="10"/>
    <w:qFormat/>
    <w:rsid w:val="00300EEC"/>
    <w:pPr>
      <w:jc w:val="center"/>
    </w:pPr>
    <w:rPr>
      <w:b/>
      <w:bCs/>
      <w:noProof w:val="0"/>
      <w:szCs w:val="28"/>
    </w:rPr>
  </w:style>
  <w:style w:type="character" w:customStyle="1" w:styleId="TitleChar">
    <w:name w:val="Title Char"/>
    <w:basedOn w:val="DefaultParagraphFont"/>
    <w:link w:val="Title"/>
    <w:uiPriority w:val="10"/>
    <w:locked/>
    <w:rsid w:val="00EA3011"/>
    <w:rPr>
      <w:rFonts w:cs="Simplified Arabic"/>
      <w:b/>
      <w:bCs/>
      <w:sz w:val="28"/>
      <w:szCs w:val="28"/>
      <w:lang w:bidi="ar-SA"/>
    </w:rPr>
  </w:style>
  <w:style w:type="paragraph" w:styleId="BodyTextIndent">
    <w:name w:val="Body Text Indent"/>
    <w:basedOn w:val="Normal"/>
    <w:link w:val="BodyTextIndentChar"/>
    <w:uiPriority w:val="99"/>
    <w:semiHidden/>
    <w:rsid w:val="00300EEC"/>
    <w:pPr>
      <w:jc w:val="lowKashida"/>
    </w:pPr>
    <w:rPr>
      <w:noProof w:val="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F92380"/>
    <w:rPr>
      <w:rFonts w:cs="Simplified Arabic"/>
      <w:noProof/>
      <w:sz w:val="24"/>
      <w:lang w:bidi="ar-SA"/>
    </w:rPr>
  </w:style>
  <w:style w:type="character" w:styleId="PageNumber">
    <w:name w:val="page number"/>
    <w:basedOn w:val="DefaultParagraphFont"/>
    <w:uiPriority w:val="99"/>
    <w:semiHidden/>
    <w:rsid w:val="00300EEC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rsid w:val="00300EEC"/>
    <w:pPr>
      <w:jc w:val="lowKashida"/>
    </w:pPr>
    <w:rPr>
      <w:sz w:val="20"/>
      <w:szCs w:val="21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F92380"/>
    <w:rPr>
      <w:rFonts w:cs="Simplified Arabic"/>
      <w:noProof/>
      <w:sz w:val="16"/>
      <w:szCs w:val="16"/>
      <w:lang w:bidi="ar-SA"/>
    </w:rPr>
  </w:style>
  <w:style w:type="paragraph" w:styleId="BlockText">
    <w:name w:val="Block Text"/>
    <w:basedOn w:val="Normal"/>
    <w:uiPriority w:val="99"/>
    <w:semiHidden/>
    <w:rsid w:val="00300EEC"/>
    <w:pPr>
      <w:ind w:left="282" w:hanging="282"/>
      <w:jc w:val="lowKashida"/>
    </w:pPr>
    <w:rPr>
      <w:noProof w:val="0"/>
      <w:sz w:val="20"/>
      <w:szCs w:val="21"/>
    </w:rPr>
  </w:style>
  <w:style w:type="paragraph" w:customStyle="1" w:styleId="xl24">
    <w:name w:val="xl24"/>
    <w:basedOn w:val="Normal"/>
    <w:rsid w:val="00300EEC"/>
    <w:pPr>
      <w:pBdr>
        <w:top w:val="single" w:sz="4" w:space="0" w:color="969696"/>
        <w:left w:val="single" w:sz="4" w:space="0" w:color="969696"/>
        <w:bottom w:val="single" w:sz="4" w:space="0" w:color="969696"/>
        <w:right w:val="single" w:sz="4" w:space="0" w:color="969696"/>
      </w:pBdr>
      <w:bidi w:val="0"/>
      <w:spacing w:before="100" w:beforeAutospacing="1" w:after="100" w:afterAutospacing="1"/>
      <w:jc w:val="right"/>
    </w:pPr>
    <w:rPr>
      <w:rFonts w:ascii="Arial Unicode MS" w:eastAsia="Arial Unicode MS" w:hAnsi="Arial Unicode MS" w:cs="Arabic Transparent"/>
      <w:noProof w:val="0"/>
      <w:color w:val="000000"/>
      <w:szCs w:val="24"/>
      <w:lang w:eastAsia="ar-SA"/>
    </w:rPr>
  </w:style>
  <w:style w:type="paragraph" w:styleId="NormalWeb">
    <w:name w:val="Normal (Web)"/>
    <w:basedOn w:val="Normal"/>
    <w:uiPriority w:val="99"/>
    <w:semiHidden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small">
    <w:name w:val="small"/>
    <w:basedOn w:val="Normal"/>
    <w:rsid w:val="00300EEC"/>
    <w:pP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color w:val="000000"/>
      <w:sz w:val="16"/>
      <w:szCs w:val="16"/>
      <w:lang w:eastAsia="ar-SA"/>
    </w:rPr>
  </w:style>
  <w:style w:type="paragraph" w:customStyle="1" w:styleId="titilelinkstyle">
    <w:name w:val="titilelinkstyle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8A8E62"/>
      <w:szCs w:val="24"/>
      <w:lang w:eastAsia="ar-SA"/>
    </w:rPr>
  </w:style>
  <w:style w:type="paragraph" w:customStyle="1" w:styleId="firstrow">
    <w:name w:val="firstrow"/>
    <w:basedOn w:val="Normal"/>
    <w:rsid w:val="00300EEC"/>
    <w:pPr>
      <w:bidi w:val="0"/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noProof w:val="0"/>
      <w:color w:val="000000"/>
      <w:sz w:val="20"/>
      <w:lang w:eastAsia="ar-SA"/>
    </w:rPr>
  </w:style>
  <w:style w:type="paragraph" w:customStyle="1" w:styleId="arabic">
    <w:name w:val="arabic"/>
    <w:basedOn w:val="Normal"/>
    <w:rsid w:val="00300EEC"/>
    <w:pPr>
      <w:spacing w:before="100" w:beforeAutospacing="1" w:after="100" w:afterAutospacing="1"/>
    </w:pPr>
    <w:rPr>
      <w:rFonts w:ascii="Arial" w:eastAsia="Arial Unicode MS" w:hAnsi="Arial"/>
      <w:noProof w:val="0"/>
      <w:color w:val="000000"/>
      <w:sz w:val="20"/>
      <w:lang w:eastAsia="ar-SA"/>
    </w:rPr>
  </w:style>
  <w:style w:type="paragraph" w:styleId="BodyTextIndent2">
    <w:name w:val="Body Text Indent 2"/>
    <w:basedOn w:val="Normal"/>
    <w:link w:val="BodyTextIndent2Char"/>
    <w:uiPriority w:val="99"/>
    <w:semiHidden/>
    <w:rsid w:val="00300EEC"/>
    <w:pPr>
      <w:ind w:hanging="1"/>
      <w:jc w:val="lowKashida"/>
    </w:pPr>
    <w:rPr>
      <w:sz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F92380"/>
    <w:rPr>
      <w:rFonts w:cs="Simplified Arabic"/>
      <w:noProof/>
      <w:sz w:val="24"/>
      <w:lang w:bidi="ar-SA"/>
    </w:rPr>
  </w:style>
  <w:style w:type="paragraph" w:customStyle="1" w:styleId="xl27">
    <w:name w:val="xl27"/>
    <w:basedOn w:val="Normal"/>
    <w:rsid w:val="00300EEC"/>
    <w:pPr>
      <w:pBdr>
        <w:right w:val="single" w:sz="4" w:space="0" w:color="auto"/>
      </w:pBdr>
      <w:bidi w:val="0"/>
      <w:spacing w:before="100" w:beforeAutospacing="1" w:after="100" w:afterAutospacing="1"/>
    </w:pPr>
    <w:rPr>
      <w:rFonts w:ascii="Arial" w:eastAsia="Arial Unicode MS" w:hAnsi="Arial" w:cs="Arial"/>
      <w:noProof w:val="0"/>
      <w:sz w:val="18"/>
      <w:szCs w:val="18"/>
      <w:lang w:eastAsia="ar-SA"/>
    </w:rPr>
  </w:style>
  <w:style w:type="paragraph" w:customStyle="1" w:styleId="xl43">
    <w:name w:val="xl43"/>
    <w:basedOn w:val="Normal"/>
    <w:rsid w:val="00300EE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  <w:jc w:val="center"/>
      <w:textAlignment w:val="center"/>
    </w:pPr>
    <w:rPr>
      <w:b/>
      <w:bCs/>
      <w:noProof w:val="0"/>
      <w:sz w:val="18"/>
      <w:szCs w:val="18"/>
      <w:lang w:eastAsia="ar-SA"/>
    </w:rPr>
  </w:style>
  <w:style w:type="paragraph" w:customStyle="1" w:styleId="xl38">
    <w:name w:val="xl38"/>
    <w:basedOn w:val="Normal"/>
    <w:rsid w:val="002B5406"/>
    <w:pPr>
      <w:pBdr>
        <w:left w:val="single" w:sz="4" w:space="0" w:color="auto"/>
        <w:bottom w:val="single" w:sz="4" w:space="0" w:color="auto"/>
        <w:right w:val="single" w:sz="4" w:space="0" w:color="auto"/>
      </w:pBdr>
      <w:bidi w:val="0"/>
      <w:spacing w:before="100" w:beforeAutospacing="1" w:after="100" w:afterAutospacing="1"/>
      <w:textAlignment w:val="center"/>
    </w:pPr>
    <w:rPr>
      <w:rFonts w:cs="Times New Roman"/>
      <w:noProof w:val="0"/>
      <w:sz w:val="18"/>
      <w:szCs w:val="18"/>
      <w:lang w:eastAsia="ar-SA"/>
    </w:rPr>
  </w:style>
  <w:style w:type="table" w:styleId="TableGrid">
    <w:name w:val="Table Grid"/>
    <w:basedOn w:val="TableNormal"/>
    <w:uiPriority w:val="59"/>
    <w:rsid w:val="00585C63"/>
    <w:rPr>
      <w:rFonts w:cs="Traditional Arabic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E59B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E59B1"/>
    <w:rPr>
      <w:rFonts w:ascii="Tahoma" w:hAnsi="Tahoma" w:cs="Tahoma"/>
      <w:noProof/>
      <w:sz w:val="16"/>
      <w:szCs w:val="16"/>
    </w:rPr>
  </w:style>
  <w:style w:type="paragraph" w:styleId="ListParagraph">
    <w:name w:val="List Paragraph"/>
    <w:basedOn w:val="Normal"/>
    <w:uiPriority w:val="34"/>
    <w:qFormat/>
    <w:rsid w:val="00A90986"/>
    <w:pPr>
      <w:ind w:left="720"/>
      <w:contextualSpacing/>
    </w:pPr>
  </w:style>
  <w:style w:type="character" w:customStyle="1" w:styleId="shorttext">
    <w:name w:val="short_text"/>
    <w:basedOn w:val="DefaultParagraphFont"/>
    <w:rsid w:val="00684E1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21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9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0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3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4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4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4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chart" Target="charts/chart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footer" Target="footer6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Office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Office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title>
      <c:tx>
        <c:rich>
          <a:bodyPr/>
          <a:lstStyle/>
          <a:p>
            <a:pPr>
              <a:defRPr/>
            </a:pPr>
            <a:r>
              <a:rPr lang="ar-SA"/>
              <a:t>
  </a:t>
            </a:r>
          </a:p>
        </c:rich>
      </c:tx>
      <c:layout>
        <c:manualLayout>
          <c:xMode val="edge"/>
          <c:yMode val="edge"/>
          <c:x val="0.49659854508398532"/>
          <c:y val="2.1333445919796926E-2"/>
        </c:manualLayout>
      </c:layout>
      <c:spPr>
        <a:noFill/>
        <a:ln w="25397">
          <a:noFill/>
        </a:ln>
      </c:spPr>
    </c:title>
    <c:view3D>
      <c:rotX val="0"/>
      <c:hPercent val="163"/>
      <c:rotY val="0"/>
      <c:depthPercent val="1710"/>
      <c:rAngAx val="1"/>
    </c:view3D>
    <c:floor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spPr>
        <a:noFill/>
        <a:ln>
          <a:noFill/>
        </a:ln>
      </c:spPr>
    </c:sideWall>
    <c:backWall>
      <c:spPr>
        <a:noFill/>
        <a:ln>
          <a:noFill/>
        </a:ln>
      </c:spPr>
    </c:backWall>
    <c:plotArea>
      <c:layout>
        <c:manualLayout>
          <c:layoutTarget val="inner"/>
          <c:xMode val="edge"/>
          <c:yMode val="edge"/>
          <c:x val="7.6388451443569538E-2"/>
          <c:y val="5.8497514938299439E-2"/>
          <c:w val="0.90642190621694652"/>
          <c:h val="0.79157660847949562"/>
        </c:manualLayout>
      </c:layout>
      <c:bar3DChart>
        <c:barDir val="bar"/>
        <c:grouping val="stacked"/>
        <c:ser>
          <c:idx val="0"/>
          <c:order val="0"/>
          <c:tx>
            <c:strRef>
              <c:f>Sheet1!$B$6:$B$6</c:f>
              <c:strCache>
                <c:ptCount val="1"/>
                <c:pt idx="0">
                  <c:v>اناث</c:v>
                </c:pt>
              </c:strCache>
            </c:strRef>
          </c:tx>
          <c:spPr>
            <a:gradFill rotWithShape="0">
              <a:gsLst>
                <a:gs pos="0">
                  <a:srgbClr val="F79646">
                    <a:lumMod val="75000"/>
                  </a:srgbClr>
                </a:gs>
                <a:gs pos="100000">
                  <a:srgbClr val="FFFFFF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Sheet1!$B$7:$B$23</c:f>
              <c:numCache>
                <c:formatCode>#,##0.0_-;[Red]#,##0.0</c:formatCode>
                <c:ptCount val="17"/>
                <c:pt idx="0">
                  <c:v>-17.452000000000002</c:v>
                </c:pt>
                <c:pt idx="1">
                  <c:v>-15.092000000000002</c:v>
                </c:pt>
                <c:pt idx="2">
                  <c:v>-22.715</c:v>
                </c:pt>
                <c:pt idx="3">
                  <c:v>-32.939</c:v>
                </c:pt>
                <c:pt idx="4">
                  <c:v>-46.483000000000004</c:v>
                </c:pt>
                <c:pt idx="5">
                  <c:v>-65.985000000000014</c:v>
                </c:pt>
                <c:pt idx="6">
                  <c:v>-82.531000000000006</c:v>
                </c:pt>
                <c:pt idx="7">
                  <c:v>-98.705000000000013</c:v>
                </c:pt>
                <c:pt idx="8">
                  <c:v>-118.212</c:v>
                </c:pt>
                <c:pt idx="9">
                  <c:v>-136.46700000000001</c:v>
                </c:pt>
                <c:pt idx="10">
                  <c:v>-172.77599999999998</c:v>
                </c:pt>
                <c:pt idx="11">
                  <c:v>-218.07900000000001</c:v>
                </c:pt>
                <c:pt idx="12">
                  <c:v>-235.92600000000004</c:v>
                </c:pt>
                <c:pt idx="13">
                  <c:v>-248.91200000000001</c:v>
                </c:pt>
                <c:pt idx="14">
                  <c:v>-284.72499999999923</c:v>
                </c:pt>
                <c:pt idx="15">
                  <c:v>-314.17700000000002</c:v>
                </c:pt>
                <c:pt idx="16">
                  <c:v>-334.54199999999969</c:v>
                </c:pt>
              </c:numCache>
            </c:numRef>
          </c:val>
        </c:ser>
        <c:ser>
          <c:idx val="1"/>
          <c:order val="1"/>
          <c:tx>
            <c:strRef>
              <c:f>Sheet1!$C$6:$C$6</c:f>
              <c:strCache>
                <c:ptCount val="1"/>
                <c:pt idx="0">
                  <c:v>ذكور</c:v>
                </c:pt>
              </c:strCache>
            </c:strRef>
          </c:tx>
          <c:spPr>
            <a:gradFill rotWithShape="0">
              <a:gsLst>
                <a:gs pos="0">
                  <a:srgbClr val="1F497D">
                    <a:lumMod val="60000"/>
                    <a:lumOff val="40000"/>
                  </a:srgbClr>
                </a:gs>
                <a:gs pos="100000">
                  <a:srgbClr val="FFCC00"/>
                </a:gs>
              </a:gsLst>
              <a:lin ang="5400000" scaled="1"/>
            </a:gradFill>
            <a:ln w="12699">
              <a:solidFill>
                <a:srgbClr val="000000"/>
              </a:solidFill>
              <a:prstDash val="solid"/>
            </a:ln>
          </c:spPr>
          <c:cat>
            <c:strRef>
              <c:f>Sheet1!$A$7:$A$23</c:f>
              <c:strCache>
                <c:ptCount val="17"/>
                <c:pt idx="0">
                  <c:v>+80</c:v>
                </c:pt>
                <c:pt idx="1">
                  <c:v>79-75</c:v>
                </c:pt>
                <c:pt idx="2">
                  <c:v>74-70</c:v>
                </c:pt>
                <c:pt idx="3">
                  <c:v>69-65</c:v>
                </c:pt>
                <c:pt idx="4">
                  <c:v>64-60</c:v>
                </c:pt>
                <c:pt idx="5">
                  <c:v>59-55</c:v>
                </c:pt>
                <c:pt idx="6">
                  <c:v>54-50</c:v>
                </c:pt>
                <c:pt idx="7">
                  <c:v>49-45</c:v>
                </c:pt>
                <c:pt idx="8">
                  <c:v>44-40</c:v>
                </c:pt>
                <c:pt idx="9">
                  <c:v>39-35</c:v>
                </c:pt>
                <c:pt idx="10">
                  <c:v>34-30</c:v>
                </c:pt>
                <c:pt idx="11">
                  <c:v>29-25</c:v>
                </c:pt>
                <c:pt idx="12">
                  <c:v>24-20</c:v>
                </c:pt>
                <c:pt idx="13">
                  <c:v>19-15</c:v>
                </c:pt>
                <c:pt idx="14">
                  <c:v>14-10</c:v>
                </c:pt>
                <c:pt idx="15">
                  <c:v>9-5</c:v>
                </c:pt>
                <c:pt idx="16">
                  <c:v>4-0</c:v>
                </c:pt>
              </c:strCache>
            </c:strRef>
          </c:cat>
          <c:val>
            <c:numRef>
              <c:f>Sheet1!$C$7:$C$23</c:f>
              <c:numCache>
                <c:formatCode>#,##0.0</c:formatCode>
                <c:ptCount val="17"/>
                <c:pt idx="0">
                  <c:v>10.859000000000048</c:v>
                </c:pt>
                <c:pt idx="1">
                  <c:v>11.450000000000006</c:v>
                </c:pt>
                <c:pt idx="2">
                  <c:v>20.529</c:v>
                </c:pt>
                <c:pt idx="3">
                  <c:v>32.014000000000003</c:v>
                </c:pt>
                <c:pt idx="4">
                  <c:v>47.618000000000002</c:v>
                </c:pt>
                <c:pt idx="5">
                  <c:v>70.421000000000006</c:v>
                </c:pt>
                <c:pt idx="6">
                  <c:v>87.647999999999996</c:v>
                </c:pt>
                <c:pt idx="7">
                  <c:v>102.321</c:v>
                </c:pt>
                <c:pt idx="8">
                  <c:v>120.26</c:v>
                </c:pt>
                <c:pt idx="9">
                  <c:v>136.16499999999999</c:v>
                </c:pt>
                <c:pt idx="10">
                  <c:v>176.501</c:v>
                </c:pt>
                <c:pt idx="11">
                  <c:v>228.50700000000001</c:v>
                </c:pt>
                <c:pt idx="12">
                  <c:v>247.429</c:v>
                </c:pt>
                <c:pt idx="13">
                  <c:v>260.072</c:v>
                </c:pt>
                <c:pt idx="14">
                  <c:v>297.95800000000003</c:v>
                </c:pt>
                <c:pt idx="15">
                  <c:v>330.41999999999899</c:v>
                </c:pt>
                <c:pt idx="16">
                  <c:v>350.79399999999822</c:v>
                </c:pt>
              </c:numCache>
            </c:numRef>
          </c:val>
        </c:ser>
        <c:gapWidth val="0"/>
        <c:gapDepth val="0"/>
        <c:shape val="box"/>
        <c:axId val="150009728"/>
        <c:axId val="150020480"/>
        <c:axId val="0"/>
      </c:bar3DChart>
      <c:catAx>
        <c:axId val="150009728"/>
        <c:scaling>
          <c:orientation val="maxMin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 الفئة العمرية   </a:t>
                </a:r>
              </a:p>
            </c:rich>
          </c:tx>
          <c:layout>
            <c:manualLayout>
              <c:xMode val="edge"/>
              <c:yMode val="edge"/>
              <c:x val="1.5944372625064124E-2"/>
              <c:y val="0.30666666666669351"/>
            </c:manualLayout>
          </c:layout>
          <c:spPr>
            <a:noFill/>
            <a:ln w="25397">
              <a:noFill/>
            </a:ln>
          </c:spPr>
        </c:title>
        <c:numFmt formatCode="0.00" sourceLinked="0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1">
              <a:defRPr/>
            </a:pPr>
            <a:endParaRPr lang="ar-SA"/>
          </a:p>
        </c:txPr>
        <c:crossAx val="150020480"/>
        <c:crossesAt val="400"/>
        <c:lblAlgn val="ctr"/>
        <c:lblOffset val="100"/>
        <c:tickLblSkip val="1"/>
        <c:tickMarkSkip val="1"/>
      </c:catAx>
      <c:valAx>
        <c:axId val="150020480"/>
        <c:scaling>
          <c:orientation val="minMax"/>
          <c:max val="400"/>
          <c:min val="-400"/>
        </c:scaling>
        <c:axPos val="b"/>
        <c:majorGridlines>
          <c:spPr>
            <a:ln w="3175">
              <a:solidFill>
                <a:srgbClr val="FFFFFF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/>
                </a:pPr>
                <a:r>
                  <a:rPr lang="ar-SA"/>
                  <a:t>
</a:t>
                </a:r>
                <a:r>
                  <a:rPr lang="ar-SA" sz="800" b="0" i="0" u="none" strike="noStrike" baseline="0"/>
                  <a:t>عدد السكان بالألف</a:t>
                </a:r>
                <a:endParaRPr lang="ar-SA"/>
              </a:p>
            </c:rich>
          </c:tx>
          <c:layout>
            <c:manualLayout>
              <c:xMode val="edge"/>
              <c:yMode val="edge"/>
              <c:x val="0.42900733562150883"/>
              <c:y val="0.91424349734061061"/>
            </c:manualLayout>
          </c:layout>
          <c:spPr>
            <a:noFill/>
            <a:ln w="25397">
              <a:noFill/>
            </a:ln>
          </c:spPr>
        </c:title>
        <c:numFmt formatCode="#,##0_-;[Red]#,##0" sourceLinked="0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/>
            </a:pPr>
            <a:endParaRPr lang="ar-SA"/>
          </a:p>
        </c:txPr>
        <c:crossAx val="150009728"/>
        <c:crosses val="max"/>
        <c:crossBetween val="between"/>
        <c:majorUnit val="50"/>
        <c:minorUnit val="10"/>
      </c:valAx>
      <c:spPr>
        <a:noFill/>
        <a:ln w="3175">
          <a:solidFill>
            <a:srgbClr val="FFFFFF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0.67320842904754963"/>
          <c:y val="4.3948200168672347E-2"/>
          <c:w val="0.17811262630956967"/>
          <c:h val="7.4642831808189175E-2"/>
        </c:manualLayout>
      </c:layout>
      <c:spPr>
        <a:solidFill>
          <a:srgbClr val="FFFFFF"/>
        </a:solidFill>
        <a:ln w="3175">
          <a:solidFill>
            <a:sysClr val="windowText" lastClr="000000"/>
          </a:solidFill>
          <a:prstDash val="solid"/>
        </a:ln>
      </c:spPr>
    </c:legend>
    <c:plotVisOnly val="1"/>
    <c:dispBlanksAs val="gap"/>
  </c:chart>
  <c:spPr>
    <a:solidFill>
      <a:srgbClr val="FFFFFF"/>
    </a:solidFill>
    <a:ln w="3175">
      <a:noFill/>
      <a:prstDash val="solid"/>
    </a:ln>
  </c:spPr>
  <c:txPr>
    <a:bodyPr/>
    <a:lstStyle/>
    <a:p>
      <a:pPr>
        <a:defRPr sz="800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plotArea>
      <c:layout>
        <c:manualLayout>
          <c:layoutTarget val="inner"/>
          <c:xMode val="edge"/>
          <c:yMode val="edge"/>
          <c:x val="0.11155983609847935"/>
          <c:y val="8.4468447376824227E-2"/>
          <c:w val="0.85465276860737405"/>
          <c:h val="0.75765234552613503"/>
        </c:manualLayout>
      </c:layout>
      <c:barChart>
        <c:barDir val="col"/>
        <c:grouping val="clustered"/>
        <c:ser>
          <c:idx val="0"/>
          <c:order val="0"/>
          <c:spPr>
            <a:solidFill>
              <a:srgbClr val="9999FF"/>
            </a:solidFill>
            <a:ln w="12461">
              <a:solidFill>
                <a:srgbClr val="000000"/>
              </a:solidFill>
              <a:prstDash val="solid"/>
            </a:ln>
          </c:spPr>
          <c:dLbls>
            <c:dLbl>
              <c:idx val="0"/>
              <c:layout>
                <c:manualLayout>
                  <c:x val="0"/>
                  <c:y val="0"/>
                </c:manualLayout>
              </c:layout>
              <c:showVal val="1"/>
            </c:dLbl>
            <c:dLbl>
              <c:idx val="3"/>
              <c:tx>
                <c:rich>
                  <a:bodyPr/>
                  <a:lstStyle/>
                  <a:p>
                    <a:r>
                      <a:rPr lang="en-US" sz="800"/>
                      <a:t>0.6</a:t>
                    </a:r>
                  </a:p>
                </c:rich>
              </c:tx>
              <c:showVal val="1"/>
            </c:dLbl>
            <c:numFmt formatCode="#,##0.0" sourceLinked="0"/>
            <c:txPr>
              <a:bodyPr/>
              <a:lstStyle/>
              <a:p>
                <a:pPr>
                  <a:defRPr sz="800"/>
                </a:pPr>
                <a:endParaRPr lang="ar-SA"/>
              </a:p>
            </c:txPr>
            <c:showVal val="1"/>
          </c:dLbls>
          <c:cat>
            <c:strRef>
              <c:f>Sheet1!$A$1:$C$1</c:f>
              <c:strCache>
                <c:ptCount val="3"/>
                <c:pt idx="0">
                  <c:v>فلسطين Palestine</c:v>
                </c:pt>
                <c:pt idx="1">
                  <c:v>الضفة الغربية West Bank </c:v>
                </c:pt>
                <c:pt idx="2">
                  <c:v>قطاع غزة Gaza Strip</c:v>
                </c:pt>
              </c:strCache>
            </c:strRef>
          </c:cat>
          <c:val>
            <c:numRef>
              <c:f>Sheet1!$A$2:$C$2</c:f>
              <c:numCache>
                <c:formatCode>0.0</c:formatCode>
                <c:ptCount val="3"/>
                <c:pt idx="0">
                  <c:v>5</c:v>
                </c:pt>
                <c:pt idx="1">
                  <c:v>4.5999999999999996</c:v>
                </c:pt>
                <c:pt idx="2">
                  <c:v>5.7</c:v>
                </c:pt>
              </c:numCache>
            </c:numRef>
          </c:val>
        </c:ser>
        <c:dLbls>
          <c:showVal val="1"/>
        </c:dLbls>
        <c:axId val="150039168"/>
        <c:axId val="202322304"/>
      </c:barChart>
      <c:catAx>
        <c:axId val="150039168"/>
        <c:scaling>
          <c:orientation val="minMax"/>
        </c:scaling>
        <c:axPos val="b"/>
        <c:numFmt formatCode="General" sourceLinked="1"/>
        <c:majorTickMark val="none"/>
        <c:tickLblPos val="nextTo"/>
        <c:spPr>
          <a:ln w="311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ar-SA"/>
          </a:p>
        </c:txPr>
        <c:crossAx val="202322304"/>
        <c:crosses val="autoZero"/>
        <c:auto val="1"/>
        <c:lblAlgn val="ctr"/>
        <c:lblOffset val="100"/>
        <c:tickLblSkip val="1"/>
        <c:tickMarkSkip val="1"/>
      </c:catAx>
      <c:valAx>
        <c:axId val="202322304"/>
        <c:scaling>
          <c:orientation val="minMax"/>
        </c:scaling>
        <c:axPos val="l"/>
        <c:numFmt formatCode="0.0" sourceLinked="1"/>
        <c:tickLblPos val="nextTo"/>
        <c:txPr>
          <a:bodyPr/>
          <a:lstStyle/>
          <a:p>
            <a:pPr>
              <a:defRPr sz="800"/>
            </a:pPr>
            <a:endParaRPr lang="ar-SA"/>
          </a:p>
        </c:txPr>
        <c:crossAx val="150039168"/>
        <c:crosses val="autoZero"/>
        <c:crossBetween val="between"/>
      </c:valAx>
      <c:spPr>
        <a:noFill/>
        <a:ln w="25396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785" b="0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ar-SA"/>
    </a:p>
  </c:txPr>
  <c:externalData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0.45075</cdr:x>
      <cdr:y>0.71275</cdr:y>
    </cdr:from>
    <cdr:to>
      <cdr:x>0.60725</cdr:x>
      <cdr:y>0.758</cdr:y>
    </cdr:to>
    <cdr:sp macro="" textlink="">
      <cdr:nvSpPr>
        <cdr:cNvPr id="128001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24516" y="2545854"/>
          <a:ext cx="876509" cy="161627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/>
        <a:lstStyle xmlns:a="http://schemas.openxmlformats.org/drawingml/2006/main"/>
        <a:p xmlns:a="http://schemas.openxmlformats.org/drawingml/2006/main">
          <a:endParaRPr lang="ar-SA"/>
        </a:p>
      </cdr:txBody>
    </cdr:sp>
  </cdr:relSizeAnchor>
</c:userShape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63E4DD-80FF-4056-956D-0B34E9C52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8</Pages>
  <Words>1432</Words>
  <Characters>8307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السكان</vt:lpstr>
      <vt:lpstr>السكان</vt:lpstr>
    </vt:vector>
  </TitlesOfParts>
  <Company>PCBS</Company>
  <LinksUpToDate>false</LinksUpToDate>
  <CharactersWithSpaces>9720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السكان</dc:title>
  <dc:creator>YOUSEF MOUSA</dc:creator>
  <cp:lastModifiedBy>maen</cp:lastModifiedBy>
  <cp:revision>97</cp:revision>
  <cp:lastPrinted>2019-12-26T09:32:00Z</cp:lastPrinted>
  <dcterms:created xsi:type="dcterms:W3CDTF">2018-11-08T08:01:00Z</dcterms:created>
  <dcterms:modified xsi:type="dcterms:W3CDTF">2019-12-26T09:32:00Z</dcterms:modified>
</cp:coreProperties>
</file>