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D49" w:rsidRPr="00D73CB0" w:rsidRDefault="00830D49" w:rsidP="00830D49">
      <w:pPr>
        <w:bidi w:val="0"/>
        <w:jc w:val="center"/>
        <w:rPr>
          <w:sz w:val="24"/>
          <w:szCs w:val="24"/>
        </w:rPr>
      </w:pPr>
      <w:r w:rsidRPr="00D73CB0">
        <w:rPr>
          <w:sz w:val="24"/>
          <w:szCs w:val="24"/>
        </w:rPr>
        <w:t>Chapter One</w:t>
      </w:r>
    </w:p>
    <w:p w:rsidR="00830D49" w:rsidRPr="00131A9B" w:rsidRDefault="00830D49" w:rsidP="00830D49">
      <w:pPr>
        <w:bidi w:val="0"/>
        <w:jc w:val="lowKashida"/>
        <w:rPr>
          <w:sz w:val="24"/>
          <w:szCs w:val="24"/>
        </w:rPr>
      </w:pPr>
    </w:p>
    <w:p w:rsidR="00830D49" w:rsidRPr="00D73CB0" w:rsidRDefault="00B215E9" w:rsidP="00B215E9">
      <w:pPr>
        <w:bidi w:val="0"/>
        <w:jc w:val="center"/>
        <w:rPr>
          <w:rFonts w:cs="Simplified Arabic"/>
          <w:b/>
          <w:bCs/>
          <w:sz w:val="28"/>
          <w:szCs w:val="28"/>
        </w:rPr>
      </w:pPr>
      <w:r w:rsidRPr="00D73CB0">
        <w:rPr>
          <w:rFonts w:cs="Simplified Arabic"/>
          <w:b/>
          <w:bCs/>
          <w:sz w:val="28"/>
          <w:szCs w:val="28"/>
        </w:rPr>
        <w:t>Terms, Indicators and Classifications</w:t>
      </w:r>
    </w:p>
    <w:p w:rsidR="00652248" w:rsidRPr="00D73CB0" w:rsidRDefault="00652248" w:rsidP="00652248">
      <w:pPr>
        <w:bidi w:val="0"/>
        <w:jc w:val="center"/>
        <w:rPr>
          <w:b/>
          <w:bCs/>
          <w:sz w:val="24"/>
          <w:szCs w:val="24"/>
        </w:rPr>
      </w:pPr>
    </w:p>
    <w:p w:rsidR="00CE4049" w:rsidRPr="00D73CB0" w:rsidRDefault="00CE4049" w:rsidP="00984D35">
      <w:pPr>
        <w:bidi w:val="0"/>
        <w:rPr>
          <w:b/>
          <w:bCs/>
          <w:sz w:val="24"/>
          <w:szCs w:val="24"/>
        </w:rPr>
      </w:pPr>
      <w:r w:rsidRPr="00D73CB0">
        <w:rPr>
          <w:b/>
          <w:bCs/>
          <w:sz w:val="24"/>
          <w:szCs w:val="24"/>
        </w:rPr>
        <w:t xml:space="preserve">1.1 </w:t>
      </w:r>
      <w:r w:rsidRPr="00D73CB0">
        <w:rPr>
          <w:rFonts w:cs="Simplified Arabic"/>
          <w:b/>
          <w:bCs/>
          <w:sz w:val="24"/>
          <w:szCs w:val="24"/>
        </w:rPr>
        <w:t>Terms</w:t>
      </w:r>
      <w:r w:rsidR="00984D35" w:rsidRPr="00D73CB0">
        <w:rPr>
          <w:rFonts w:cs="Simplified Arabic"/>
          <w:b/>
          <w:bCs/>
          <w:sz w:val="24"/>
          <w:szCs w:val="24"/>
        </w:rPr>
        <w:t xml:space="preserve"> and</w:t>
      </w:r>
      <w:r w:rsidRPr="00D73CB0">
        <w:rPr>
          <w:rFonts w:cs="Simplified Arabic"/>
          <w:b/>
          <w:bCs/>
          <w:sz w:val="24"/>
          <w:szCs w:val="24"/>
        </w:rPr>
        <w:t xml:space="preserve"> Indicators</w:t>
      </w:r>
      <w:r w:rsidRPr="00D73CB0">
        <w:rPr>
          <w:b/>
          <w:bCs/>
          <w:sz w:val="24"/>
          <w:szCs w:val="24"/>
        </w:rPr>
        <w:t xml:space="preserve"> </w:t>
      </w:r>
    </w:p>
    <w:p w:rsidR="00BD52D8" w:rsidRPr="00D73CB0" w:rsidRDefault="00BD52D8" w:rsidP="00830D49">
      <w:pPr>
        <w:bidi w:val="0"/>
        <w:jc w:val="lowKashida"/>
        <w:rPr>
          <w:b/>
          <w:bCs/>
          <w:sz w:val="24"/>
          <w:szCs w:val="24"/>
        </w:rPr>
      </w:pPr>
      <w:r w:rsidRPr="00D73CB0">
        <w:rPr>
          <w:sz w:val="24"/>
          <w:szCs w:val="24"/>
        </w:rPr>
        <w:t>The following terms</w:t>
      </w:r>
      <w:r w:rsidRPr="00D73CB0">
        <w:rPr>
          <w:sz w:val="24"/>
          <w:szCs w:val="24"/>
          <w:rtl/>
        </w:rPr>
        <w:t xml:space="preserve"> </w:t>
      </w:r>
      <w:r w:rsidRPr="00D73CB0">
        <w:rPr>
          <w:sz w:val="24"/>
          <w:szCs w:val="24"/>
        </w:rPr>
        <w:t>and indicators are defined in accordance with the glossary</w:t>
      </w:r>
      <w:r w:rsidRPr="00D73CB0">
        <w:t xml:space="preserve"> </w:t>
      </w:r>
      <w:r w:rsidRPr="00D73CB0">
        <w:rPr>
          <w:sz w:val="24"/>
          <w:szCs w:val="24"/>
        </w:rPr>
        <w:t>and guide statistical indicators issued by PCBS and certified on the latest international recommendations in statistics and consistent with international systems</w:t>
      </w:r>
      <w:r w:rsidRPr="00D73CB0">
        <w:rPr>
          <w:b/>
          <w:bCs/>
          <w:sz w:val="24"/>
          <w:szCs w:val="24"/>
        </w:rPr>
        <w:t>.</w:t>
      </w:r>
    </w:p>
    <w:p w:rsidR="00BD52D8" w:rsidRPr="00D73CB0" w:rsidRDefault="00BD52D8" w:rsidP="00BD52D8">
      <w:pPr>
        <w:bidi w:val="0"/>
        <w:jc w:val="lowKashida"/>
        <w:rPr>
          <w:b/>
          <w:bCs/>
        </w:rPr>
      </w:pPr>
    </w:p>
    <w:p w:rsidR="00830D49" w:rsidRPr="00D73CB0" w:rsidRDefault="00830D49" w:rsidP="00BD52D8">
      <w:pPr>
        <w:bidi w:val="0"/>
        <w:jc w:val="lowKashida"/>
        <w:rPr>
          <w:b/>
          <w:bCs/>
          <w:sz w:val="24"/>
          <w:szCs w:val="24"/>
        </w:rPr>
      </w:pPr>
      <w:r w:rsidRPr="00D73CB0">
        <w:rPr>
          <w:b/>
          <w:bCs/>
          <w:sz w:val="24"/>
          <w:szCs w:val="24"/>
        </w:rPr>
        <w:t>Statistical Unit:</w:t>
      </w:r>
    </w:p>
    <w:p w:rsidR="00EB68E7" w:rsidRPr="00D73CB0" w:rsidRDefault="00EB68E7" w:rsidP="00830D49">
      <w:pPr>
        <w:pStyle w:val="BodyText"/>
        <w:spacing w:line="240" w:lineRule="auto"/>
        <w:rPr>
          <w:szCs w:val="24"/>
          <w:rtl/>
        </w:rPr>
      </w:pPr>
      <w:r w:rsidRPr="00D73CB0">
        <w:rPr>
          <w:szCs w:val="24"/>
        </w:rPr>
        <w:t>In foreign trade data, the statistical unit is considered by most countries to be the customs declaration, i.e. the customs statement issued from the general customs department of countries with all of its enclosures: the certificate of origin, the invoice, the packing list, the health certificate for medicines, foodstuffs and meat, the agriculture certificate and the release certificate, etc. As a result of the special situation in Palestine, mainly the lack of control over crossings, the clearance voucher of the value added tax and the Israeli customs statement and other complementary data are considered the statistical unit in the foreign trade report.</w:t>
      </w:r>
    </w:p>
    <w:p w:rsidR="00EB68E7" w:rsidRPr="00131A9B" w:rsidRDefault="00EB68E7" w:rsidP="00482A8F">
      <w:pPr>
        <w:bidi w:val="0"/>
        <w:jc w:val="lowKashida"/>
        <w:rPr>
          <w:sz w:val="16"/>
          <w:szCs w:val="16"/>
          <w:rtl/>
        </w:rPr>
      </w:pPr>
    </w:p>
    <w:p w:rsidR="00830D49" w:rsidRPr="00D73CB0" w:rsidRDefault="00830D49" w:rsidP="00830D49">
      <w:pPr>
        <w:pStyle w:val="BodyText"/>
        <w:spacing w:line="240" w:lineRule="auto"/>
        <w:rPr>
          <w:b/>
          <w:bCs/>
          <w:szCs w:val="24"/>
        </w:rPr>
      </w:pPr>
      <w:r w:rsidRPr="00D73CB0">
        <w:rPr>
          <w:b/>
          <w:bCs/>
          <w:szCs w:val="24"/>
        </w:rPr>
        <w:t>Clearance Voucher for Value Added Tax:</w:t>
      </w:r>
    </w:p>
    <w:p w:rsidR="00830D49" w:rsidRPr="00D73CB0" w:rsidRDefault="00D27B16" w:rsidP="00830D49">
      <w:pPr>
        <w:pStyle w:val="BodyText"/>
        <w:spacing w:line="240" w:lineRule="auto"/>
        <w:rPr>
          <w:szCs w:val="24"/>
          <w:rtl/>
        </w:rPr>
      </w:pPr>
      <w:bookmarkStart w:id="0" w:name="_GoBack"/>
      <w:bookmarkEnd w:id="0"/>
      <w:r w:rsidRPr="00D73CB0">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the Palestine and Israel only.</w:t>
      </w:r>
    </w:p>
    <w:p w:rsidR="00D27B16" w:rsidRPr="00D73CB0" w:rsidRDefault="00D27B16" w:rsidP="00482A8F">
      <w:pPr>
        <w:bidi w:val="0"/>
        <w:jc w:val="lowKashida"/>
        <w:rPr>
          <w:b/>
          <w:bCs/>
        </w:rPr>
      </w:pPr>
    </w:p>
    <w:p w:rsidR="00830D49" w:rsidRPr="00D73CB0" w:rsidRDefault="00830D49" w:rsidP="00830D49">
      <w:pPr>
        <w:pStyle w:val="BodyText"/>
        <w:spacing w:line="240" w:lineRule="auto"/>
        <w:rPr>
          <w:b/>
          <w:bCs/>
          <w:szCs w:val="24"/>
        </w:rPr>
      </w:pPr>
      <w:r w:rsidRPr="00D73CB0">
        <w:rPr>
          <w:b/>
          <w:bCs/>
          <w:szCs w:val="24"/>
        </w:rPr>
        <w:t>Custom Declaration:</w:t>
      </w:r>
    </w:p>
    <w:p w:rsidR="00166B06" w:rsidRPr="00D73CB0" w:rsidRDefault="00166B06" w:rsidP="00830D49">
      <w:pPr>
        <w:pStyle w:val="BodyText"/>
        <w:spacing w:line="240" w:lineRule="auto"/>
        <w:rPr>
          <w:szCs w:val="24"/>
          <w:rtl/>
        </w:rPr>
      </w:pPr>
      <w:r w:rsidRPr="00D73CB0">
        <w:rPr>
          <w:szCs w:val="24"/>
        </w:rPr>
        <w:t xml:space="preserve">An Israeli document contains all the data related to direct Palestinian imports from other countries via Israeli entry points and ports and, additionally, </w:t>
      </w:r>
      <w:proofErr w:type="spellStart"/>
      <w:r w:rsidRPr="00D73CB0">
        <w:rPr>
          <w:szCs w:val="24"/>
        </w:rPr>
        <w:t>Damyah</w:t>
      </w:r>
      <w:proofErr w:type="spellEnd"/>
      <w:r w:rsidRPr="00D73CB0">
        <w:rPr>
          <w:szCs w:val="24"/>
        </w:rPr>
        <w:t xml:space="preserve"> Bridge, </w:t>
      </w:r>
      <w:proofErr w:type="spellStart"/>
      <w:r w:rsidRPr="00D73CB0">
        <w:rPr>
          <w:szCs w:val="24"/>
        </w:rPr>
        <w:t>Rafah</w:t>
      </w:r>
      <w:proofErr w:type="spellEnd"/>
      <w:r w:rsidRPr="00D73CB0">
        <w:rPr>
          <w:szCs w:val="24"/>
        </w:rPr>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166B06" w:rsidRPr="00D73CB0" w:rsidRDefault="00166B06" w:rsidP="00482A8F">
      <w:pPr>
        <w:bidi w:val="0"/>
        <w:jc w:val="lowKashida"/>
        <w:rPr>
          <w:b/>
          <w:bCs/>
          <w:sz w:val="18"/>
          <w:szCs w:val="18"/>
          <w:rtl/>
        </w:rPr>
      </w:pPr>
    </w:p>
    <w:p w:rsidR="00830D49" w:rsidRPr="00D73CB0" w:rsidRDefault="00830D49" w:rsidP="00830D49">
      <w:pPr>
        <w:pStyle w:val="BodyText"/>
        <w:spacing w:line="240" w:lineRule="auto"/>
        <w:rPr>
          <w:b/>
          <w:bCs/>
          <w:szCs w:val="24"/>
        </w:rPr>
      </w:pPr>
      <w:r w:rsidRPr="00D73CB0">
        <w:rPr>
          <w:b/>
          <w:bCs/>
          <w:szCs w:val="24"/>
        </w:rPr>
        <w:t>Certificate of Origin:</w:t>
      </w:r>
    </w:p>
    <w:p w:rsidR="002026FD" w:rsidRPr="00D73CB0" w:rsidRDefault="002026FD" w:rsidP="00830D49">
      <w:pPr>
        <w:pStyle w:val="BodyText"/>
        <w:spacing w:line="240" w:lineRule="auto"/>
        <w:rPr>
          <w:szCs w:val="24"/>
          <w:rtl/>
        </w:rPr>
      </w:pPr>
      <w:r w:rsidRPr="00D73CB0">
        <w:rPr>
          <w:szCs w:val="24"/>
        </w:rPr>
        <w:t>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by the Directorate General of Customs for Palestinian exports of national origin to The European Union countries.</w:t>
      </w:r>
    </w:p>
    <w:p w:rsidR="002026FD" w:rsidRPr="00131A9B" w:rsidRDefault="002026FD" w:rsidP="00482A8F">
      <w:pPr>
        <w:bidi w:val="0"/>
        <w:jc w:val="lowKashida"/>
        <w:rPr>
          <w:b/>
          <w:bCs/>
          <w:sz w:val="16"/>
          <w:szCs w:val="16"/>
          <w:rtl/>
        </w:rPr>
      </w:pPr>
    </w:p>
    <w:p w:rsidR="00830D49" w:rsidRPr="00D73CB0" w:rsidRDefault="00830D49" w:rsidP="002026FD">
      <w:pPr>
        <w:pStyle w:val="BlockText"/>
        <w:ind w:left="0" w:right="709"/>
        <w:jc w:val="left"/>
        <w:outlineLvl w:val="0"/>
        <w:rPr>
          <w:b/>
          <w:bCs/>
          <w:szCs w:val="24"/>
        </w:rPr>
      </w:pPr>
      <w:r w:rsidRPr="00D73CB0">
        <w:rPr>
          <w:b/>
          <w:bCs/>
          <w:szCs w:val="24"/>
        </w:rPr>
        <w:t>Imports:</w:t>
      </w:r>
    </w:p>
    <w:p w:rsidR="003F3E37" w:rsidRPr="00D73CB0" w:rsidRDefault="003F3E37" w:rsidP="003F3E37">
      <w:pPr>
        <w:pStyle w:val="BodyText"/>
        <w:spacing w:line="240" w:lineRule="auto"/>
        <w:rPr>
          <w:szCs w:val="24"/>
          <w:rtl/>
        </w:rPr>
      </w:pPr>
      <w:r w:rsidRPr="00D73CB0">
        <w:rPr>
          <w:szCs w:val="24"/>
        </w:rPr>
        <w:t xml:space="preserve">It refers to whole commodities (goods and services) entering the country by air, land and sea that are used in consumption, for conversion in the manufacturing sector and for re-exportation. </w:t>
      </w:r>
    </w:p>
    <w:p w:rsidR="003F3E37" w:rsidRPr="00131A9B" w:rsidRDefault="003F3E37" w:rsidP="00482A8F">
      <w:pPr>
        <w:bidi w:val="0"/>
        <w:jc w:val="lowKashida"/>
        <w:rPr>
          <w:b/>
          <w:bCs/>
          <w:sz w:val="16"/>
          <w:szCs w:val="16"/>
          <w:rtl/>
        </w:rPr>
      </w:pPr>
    </w:p>
    <w:p w:rsidR="00830D49" w:rsidRPr="00D73CB0" w:rsidRDefault="00830D49" w:rsidP="00830D49">
      <w:pPr>
        <w:pStyle w:val="BlockText"/>
        <w:ind w:left="0" w:right="709"/>
        <w:jc w:val="left"/>
        <w:outlineLvl w:val="0"/>
        <w:rPr>
          <w:b/>
          <w:bCs/>
          <w:szCs w:val="24"/>
        </w:rPr>
      </w:pPr>
      <w:r w:rsidRPr="00D73CB0">
        <w:rPr>
          <w:b/>
          <w:bCs/>
          <w:szCs w:val="24"/>
        </w:rPr>
        <w:t>Registered</w:t>
      </w:r>
      <w:r w:rsidRPr="00D73CB0">
        <w:rPr>
          <w:sz w:val="22"/>
          <w:szCs w:val="22"/>
        </w:rPr>
        <w:t xml:space="preserve"> </w:t>
      </w:r>
      <w:r w:rsidRPr="00D73CB0">
        <w:rPr>
          <w:b/>
          <w:bCs/>
          <w:szCs w:val="24"/>
        </w:rPr>
        <w:t>Goods and Services:</w:t>
      </w:r>
    </w:p>
    <w:p w:rsidR="00830D49" w:rsidRPr="00D73CB0" w:rsidRDefault="003F3E37" w:rsidP="00830D49">
      <w:pPr>
        <w:pStyle w:val="BodyText"/>
        <w:spacing w:line="240" w:lineRule="auto"/>
        <w:rPr>
          <w:szCs w:val="24"/>
        </w:rPr>
      </w:pPr>
      <w:r w:rsidRPr="00D73CB0">
        <w:rPr>
          <w:szCs w:val="24"/>
        </w:rPr>
        <w:t>Includes actual data received from official sources</w:t>
      </w:r>
    </w:p>
    <w:p w:rsidR="003F3E37" w:rsidRPr="00131A9B" w:rsidRDefault="003F3E37" w:rsidP="00482A8F">
      <w:pPr>
        <w:bidi w:val="0"/>
        <w:jc w:val="lowKashida"/>
        <w:rPr>
          <w:b/>
          <w:bCs/>
          <w:sz w:val="16"/>
          <w:szCs w:val="16"/>
          <w:rtl/>
        </w:rPr>
      </w:pPr>
    </w:p>
    <w:p w:rsidR="00830D49" w:rsidRPr="00D73CB0" w:rsidRDefault="00830D49" w:rsidP="00830D49">
      <w:pPr>
        <w:pStyle w:val="BodyText"/>
        <w:spacing w:line="240" w:lineRule="auto"/>
        <w:rPr>
          <w:b/>
          <w:bCs/>
          <w:szCs w:val="24"/>
        </w:rPr>
      </w:pPr>
      <w:r w:rsidRPr="00D73CB0">
        <w:rPr>
          <w:b/>
          <w:bCs/>
          <w:szCs w:val="24"/>
        </w:rPr>
        <w:t>Exports:</w:t>
      </w:r>
    </w:p>
    <w:p w:rsidR="00830D49" w:rsidRPr="00D73CB0" w:rsidRDefault="003F3E37" w:rsidP="00830D49">
      <w:pPr>
        <w:pStyle w:val="BodyText"/>
        <w:spacing w:line="240" w:lineRule="auto"/>
        <w:rPr>
          <w:szCs w:val="24"/>
          <w:rtl/>
        </w:rPr>
      </w:pPr>
      <w:r w:rsidRPr="00D73CB0">
        <w:rPr>
          <w:szCs w:val="24"/>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p>
    <w:p w:rsidR="00830D49" w:rsidRPr="00D73CB0" w:rsidRDefault="00830D49" w:rsidP="00830D49">
      <w:pPr>
        <w:pStyle w:val="BodyText"/>
        <w:spacing w:line="240" w:lineRule="auto"/>
        <w:rPr>
          <w:b/>
          <w:bCs/>
          <w:szCs w:val="24"/>
        </w:rPr>
      </w:pPr>
      <w:r w:rsidRPr="00D73CB0">
        <w:rPr>
          <w:b/>
          <w:bCs/>
          <w:szCs w:val="24"/>
        </w:rPr>
        <w:lastRenderedPageBreak/>
        <w:t>CIF – Cost, Insurance and Freight:</w:t>
      </w:r>
    </w:p>
    <w:p w:rsidR="00AF6001" w:rsidRPr="00D73CB0" w:rsidRDefault="00AF6001" w:rsidP="00830D49">
      <w:pPr>
        <w:pStyle w:val="BodyText"/>
        <w:spacing w:line="240" w:lineRule="auto"/>
        <w:rPr>
          <w:sz w:val="18"/>
          <w:szCs w:val="18"/>
          <w:rtl/>
        </w:rPr>
      </w:pPr>
      <w:r w:rsidRPr="00D73CB0">
        <w:rPr>
          <w:szCs w:val="24"/>
        </w:rPr>
        <w:t>It refers to the cost of imported goods plus loading and transportation costs within the exporting country, plus the cost of transport from the border or port of the exporting country to the border or port of the importing country</w:t>
      </w:r>
      <w:r w:rsidRPr="00D73CB0">
        <w:rPr>
          <w:sz w:val="18"/>
          <w:szCs w:val="18"/>
        </w:rPr>
        <w:t>.</w:t>
      </w:r>
    </w:p>
    <w:p w:rsidR="00AF6001" w:rsidRPr="00D73CB0" w:rsidRDefault="00AF6001" w:rsidP="00482A8F">
      <w:pPr>
        <w:bidi w:val="0"/>
        <w:jc w:val="lowKashida"/>
        <w:rPr>
          <w:b/>
          <w:bCs/>
          <w:sz w:val="18"/>
          <w:szCs w:val="18"/>
          <w:rtl/>
        </w:rPr>
      </w:pPr>
    </w:p>
    <w:p w:rsidR="00830D49" w:rsidRPr="00D73CB0" w:rsidRDefault="00830D49" w:rsidP="00830D49">
      <w:pPr>
        <w:pStyle w:val="BodyText"/>
        <w:spacing w:line="240" w:lineRule="auto"/>
        <w:rPr>
          <w:b/>
          <w:bCs/>
          <w:szCs w:val="24"/>
        </w:rPr>
      </w:pPr>
      <w:r w:rsidRPr="00D73CB0">
        <w:rPr>
          <w:b/>
          <w:bCs/>
          <w:szCs w:val="24"/>
        </w:rPr>
        <w:t>FOB – Free on Board:</w:t>
      </w:r>
    </w:p>
    <w:p w:rsidR="00AF6001" w:rsidRPr="00D73CB0" w:rsidRDefault="00AF6001" w:rsidP="00AF6001">
      <w:pPr>
        <w:pStyle w:val="BodyText"/>
        <w:spacing w:line="240" w:lineRule="auto"/>
        <w:rPr>
          <w:szCs w:val="24"/>
          <w:rtl/>
        </w:rPr>
      </w:pPr>
      <w:r w:rsidRPr="00D73CB0">
        <w:rPr>
          <w:szCs w:val="24"/>
        </w:rPr>
        <w:t>It refers to the total cost of exported goods plus transportation costs within the country of dispatch, including possible loading costs in the port of dispatch.</w:t>
      </w:r>
    </w:p>
    <w:p w:rsidR="00AF6001" w:rsidRPr="00D73CB0" w:rsidRDefault="00AF6001" w:rsidP="00482A8F">
      <w:pPr>
        <w:bidi w:val="0"/>
        <w:jc w:val="lowKashida"/>
        <w:rPr>
          <w:b/>
          <w:bCs/>
        </w:rPr>
      </w:pPr>
    </w:p>
    <w:p w:rsidR="00830D49" w:rsidRPr="00D73CB0" w:rsidRDefault="00830D49" w:rsidP="00AF6001">
      <w:pPr>
        <w:pStyle w:val="BodyText"/>
        <w:spacing w:line="240" w:lineRule="auto"/>
        <w:rPr>
          <w:b/>
          <w:bCs/>
          <w:szCs w:val="24"/>
        </w:rPr>
      </w:pPr>
      <w:r w:rsidRPr="00D73CB0">
        <w:rPr>
          <w:b/>
          <w:bCs/>
          <w:szCs w:val="24"/>
        </w:rPr>
        <w:t>Measurement Units:</w:t>
      </w:r>
    </w:p>
    <w:p w:rsidR="005A230F" w:rsidRPr="00D73CB0" w:rsidRDefault="005A230F" w:rsidP="00482A8F">
      <w:pPr>
        <w:pStyle w:val="BodyText"/>
        <w:spacing w:line="240" w:lineRule="auto"/>
        <w:ind w:left="284" w:hanging="284"/>
        <w:rPr>
          <w:szCs w:val="24"/>
        </w:rPr>
      </w:pPr>
      <w:r w:rsidRPr="00D73CB0">
        <w:rPr>
          <w:szCs w:val="24"/>
        </w:rPr>
        <w:t>1. Gram: Measurement of unit weight for gold, jewelry, diamonds, watches and precious stones.</w:t>
      </w:r>
    </w:p>
    <w:p w:rsidR="005A230F" w:rsidRPr="00D73CB0" w:rsidRDefault="005A230F" w:rsidP="00482A8F">
      <w:pPr>
        <w:pStyle w:val="BodyText"/>
        <w:spacing w:line="240" w:lineRule="auto"/>
        <w:ind w:left="284" w:hanging="284"/>
        <w:rPr>
          <w:szCs w:val="24"/>
          <w:rtl/>
        </w:rPr>
      </w:pPr>
      <w:r w:rsidRPr="00D73CB0">
        <w:rPr>
          <w:szCs w:val="24"/>
        </w:rPr>
        <w:t>2. Kilogram: Measurement of unit weight for most transactions to and from the Palestinian Territory.</w:t>
      </w:r>
    </w:p>
    <w:p w:rsidR="005A230F" w:rsidRPr="00D73CB0" w:rsidRDefault="005A230F" w:rsidP="00482A8F">
      <w:pPr>
        <w:pStyle w:val="BodyText"/>
        <w:spacing w:line="240" w:lineRule="auto"/>
        <w:ind w:left="284" w:hanging="284"/>
        <w:rPr>
          <w:szCs w:val="24"/>
        </w:rPr>
      </w:pPr>
      <w:r w:rsidRPr="00D73CB0">
        <w:rPr>
          <w:szCs w:val="24"/>
        </w:rPr>
        <w:t>3. Ton: Unit weight for aircrafts and ships and equal to 1000 kilograms.</w:t>
      </w:r>
    </w:p>
    <w:p w:rsidR="005A230F" w:rsidRPr="00D73CB0" w:rsidRDefault="005A230F" w:rsidP="00482A8F">
      <w:pPr>
        <w:pStyle w:val="BodyText"/>
        <w:spacing w:line="240" w:lineRule="auto"/>
        <w:ind w:left="284" w:hanging="284"/>
        <w:rPr>
          <w:szCs w:val="24"/>
        </w:rPr>
      </w:pPr>
      <w:r w:rsidRPr="00D73CB0">
        <w:rPr>
          <w:szCs w:val="24"/>
        </w:rPr>
        <w:t>4. Kilowatt/hour: Unit number for energy, kilowatt/ hour calculated by = 1000 watt * 3600 second.</w:t>
      </w:r>
    </w:p>
    <w:p w:rsidR="005A230F" w:rsidRPr="00D73CB0" w:rsidRDefault="005A230F" w:rsidP="00482A8F">
      <w:pPr>
        <w:pStyle w:val="BodyText"/>
        <w:spacing w:line="240" w:lineRule="auto"/>
        <w:ind w:left="284" w:hanging="284"/>
        <w:rPr>
          <w:szCs w:val="24"/>
        </w:rPr>
      </w:pPr>
      <w:r w:rsidRPr="00D73CB0">
        <w:rPr>
          <w:szCs w:val="24"/>
        </w:rPr>
        <w:t xml:space="preserve">5. Cubic Meter: Measurement unit for water by pipes and mixed concrete. </w:t>
      </w:r>
    </w:p>
    <w:p w:rsidR="005A230F" w:rsidRPr="00D73CB0" w:rsidRDefault="005A230F" w:rsidP="00482A8F">
      <w:pPr>
        <w:pStyle w:val="BodyText"/>
        <w:spacing w:line="240" w:lineRule="auto"/>
        <w:ind w:left="284" w:hanging="284"/>
        <w:rPr>
          <w:szCs w:val="24"/>
        </w:rPr>
      </w:pPr>
      <w:r w:rsidRPr="00D73CB0">
        <w:rPr>
          <w:szCs w:val="24"/>
        </w:rPr>
        <w:t>6. American Barrel: Measurement weight for crude oil and its derivatives, whether transient in pipelines or in loaded tanks.  The barrel equals about 0.143 metric tons.</w:t>
      </w:r>
    </w:p>
    <w:p w:rsidR="005A230F" w:rsidRPr="00D73CB0" w:rsidRDefault="005A230F" w:rsidP="00482A8F">
      <w:pPr>
        <w:pStyle w:val="BodyText"/>
        <w:spacing w:line="240" w:lineRule="auto"/>
        <w:ind w:left="284" w:hanging="284"/>
        <w:rPr>
          <w:szCs w:val="24"/>
        </w:rPr>
      </w:pPr>
      <w:r w:rsidRPr="00D73CB0">
        <w:rPr>
          <w:szCs w:val="24"/>
        </w:rPr>
        <w:t>7. Metric Ton:  Measurement unit of weight for oil and its derivatives, equal to approximately 7.3 barrels, a weight of cubic meters of oil and its derivatives.</w:t>
      </w:r>
    </w:p>
    <w:p w:rsidR="005A230F" w:rsidRPr="00D73CB0" w:rsidRDefault="005A230F" w:rsidP="00482A8F">
      <w:pPr>
        <w:pStyle w:val="BodyText"/>
        <w:spacing w:line="240" w:lineRule="auto"/>
        <w:ind w:left="284" w:hanging="284"/>
        <w:rPr>
          <w:szCs w:val="24"/>
        </w:rPr>
      </w:pPr>
      <w:r w:rsidRPr="00D73CB0">
        <w:rPr>
          <w:szCs w:val="24"/>
        </w:rPr>
        <w:t>8. Cubic Foot: Measurement unit for liquid gas either passing through pipes, tankers or gas cylinders.</w:t>
      </w:r>
    </w:p>
    <w:p w:rsidR="00830D49" w:rsidRPr="00D73CB0" w:rsidRDefault="00830D49" w:rsidP="00482A8F">
      <w:pPr>
        <w:bidi w:val="0"/>
        <w:jc w:val="lowKashida"/>
        <w:rPr>
          <w:b/>
          <w:bCs/>
        </w:rPr>
      </w:pPr>
    </w:p>
    <w:p w:rsidR="00830D49" w:rsidRPr="00D73CB0" w:rsidRDefault="00830D49" w:rsidP="00830D49">
      <w:pPr>
        <w:pStyle w:val="BodyText"/>
        <w:spacing w:line="240" w:lineRule="auto"/>
        <w:rPr>
          <w:b/>
          <w:bCs/>
          <w:szCs w:val="24"/>
        </w:rPr>
      </w:pPr>
      <w:r w:rsidRPr="00D73CB0">
        <w:rPr>
          <w:b/>
          <w:bCs/>
          <w:szCs w:val="24"/>
        </w:rPr>
        <w:t xml:space="preserve">Temporary Admission of Goods:        </w:t>
      </w:r>
    </w:p>
    <w:p w:rsidR="00830D49" w:rsidRPr="00D73CB0" w:rsidRDefault="000F3EBD" w:rsidP="00830D49">
      <w:pPr>
        <w:pStyle w:val="BodyText"/>
        <w:spacing w:line="240" w:lineRule="auto"/>
        <w:rPr>
          <w:szCs w:val="24"/>
          <w:rtl/>
        </w:rPr>
      </w:pPr>
      <w:r w:rsidRPr="00D73CB0">
        <w:rPr>
          <w:szCs w:val="24"/>
        </w:rPr>
        <w:t xml:space="preserve">The customs procedures under which certain goods can be brought into a customs territory conditionally relieved from payment of import duties and taxes. Such goods must be imported for a specific purpose and must be intended for re-exportation within a specified period and without having undergone any change except normal depreciation due to the use made of the goods.  </w:t>
      </w:r>
    </w:p>
    <w:p w:rsidR="000F3EBD" w:rsidRPr="00D73CB0" w:rsidRDefault="000F3EBD" w:rsidP="00482A8F">
      <w:pPr>
        <w:bidi w:val="0"/>
        <w:jc w:val="lowKashida"/>
        <w:rPr>
          <w:b/>
          <w:bCs/>
        </w:rPr>
      </w:pPr>
    </w:p>
    <w:p w:rsidR="00830D49" w:rsidRPr="00D73CB0" w:rsidRDefault="00830D49" w:rsidP="00830D49">
      <w:pPr>
        <w:pStyle w:val="BlockText"/>
        <w:ind w:left="0" w:right="709"/>
        <w:jc w:val="left"/>
        <w:outlineLvl w:val="0"/>
        <w:rPr>
          <w:b/>
          <w:bCs/>
          <w:szCs w:val="24"/>
        </w:rPr>
      </w:pPr>
      <w:r w:rsidRPr="00D73CB0">
        <w:rPr>
          <w:b/>
          <w:bCs/>
          <w:szCs w:val="24"/>
        </w:rPr>
        <w:t>Re-exports:</w:t>
      </w:r>
    </w:p>
    <w:p w:rsidR="00013046" w:rsidRPr="00D73CB0" w:rsidRDefault="00013046" w:rsidP="00013046">
      <w:pPr>
        <w:pStyle w:val="BodyText"/>
        <w:spacing w:line="240" w:lineRule="auto"/>
        <w:rPr>
          <w:szCs w:val="24"/>
        </w:rPr>
      </w:pPr>
      <w:r w:rsidRPr="00D73CB0">
        <w:rPr>
          <w:szCs w:val="24"/>
        </w:rPr>
        <w:t>It refers to whole commodities exported outside the country in the same state as they were imported.</w:t>
      </w:r>
    </w:p>
    <w:p w:rsidR="0096400C" w:rsidRPr="00D73CB0" w:rsidRDefault="0096400C" w:rsidP="00482A8F">
      <w:pPr>
        <w:bidi w:val="0"/>
        <w:jc w:val="lowKashida"/>
        <w:rPr>
          <w:b/>
          <w:bCs/>
        </w:rPr>
      </w:pPr>
    </w:p>
    <w:p w:rsidR="00830D49" w:rsidRPr="00D73CB0" w:rsidRDefault="0096400C" w:rsidP="00F34924">
      <w:pPr>
        <w:pStyle w:val="BlockText"/>
        <w:ind w:left="0" w:right="709"/>
        <w:jc w:val="left"/>
        <w:outlineLvl w:val="0"/>
        <w:rPr>
          <w:b/>
          <w:bCs/>
          <w:szCs w:val="24"/>
        </w:rPr>
      </w:pPr>
      <w:r w:rsidRPr="00D73CB0">
        <w:rPr>
          <w:b/>
          <w:bCs/>
          <w:szCs w:val="24"/>
        </w:rPr>
        <w:t>Total Value of Registered Imports of Goods</w:t>
      </w:r>
      <w:r w:rsidR="00F34924" w:rsidRPr="00D73CB0">
        <w:rPr>
          <w:b/>
          <w:bCs/>
          <w:szCs w:val="24"/>
        </w:rPr>
        <w:t xml:space="preserve"> (indicator)</w:t>
      </w:r>
      <w:r w:rsidRPr="00D73CB0">
        <w:rPr>
          <w:b/>
          <w:bCs/>
          <w:szCs w:val="24"/>
        </w:rPr>
        <w:t xml:space="preserve">: </w:t>
      </w:r>
    </w:p>
    <w:p w:rsidR="0096400C" w:rsidRPr="00D73CB0" w:rsidRDefault="00902DF9" w:rsidP="006106CE">
      <w:pPr>
        <w:pStyle w:val="BodyText"/>
        <w:spacing w:line="240" w:lineRule="auto"/>
        <w:rPr>
          <w:szCs w:val="24"/>
        </w:rPr>
      </w:pPr>
      <w:r w:rsidRPr="00D73CB0">
        <w:rPr>
          <w:szCs w:val="24"/>
        </w:rPr>
        <w:t xml:space="preserve">Indicator measures the value of registered imports of goods to the country through </w:t>
      </w:r>
      <w:proofErr w:type="spellStart"/>
      <w:proofErr w:type="gramStart"/>
      <w:r w:rsidRPr="00D73CB0">
        <w:rPr>
          <w:szCs w:val="24"/>
        </w:rPr>
        <w:t>it's</w:t>
      </w:r>
      <w:proofErr w:type="spellEnd"/>
      <w:proofErr w:type="gramEnd"/>
      <w:r w:rsidRPr="00D73CB0">
        <w:rPr>
          <w:szCs w:val="24"/>
        </w:rPr>
        <w:t xml:space="preserve"> borders, land and sea ports and airports based on C.I.F value.</w:t>
      </w:r>
    </w:p>
    <w:p w:rsidR="00902DF9" w:rsidRPr="00D73CB0" w:rsidRDefault="00902DF9" w:rsidP="00482A8F">
      <w:pPr>
        <w:bidi w:val="0"/>
        <w:jc w:val="lowKashida"/>
        <w:rPr>
          <w:b/>
          <w:bCs/>
        </w:rPr>
      </w:pPr>
    </w:p>
    <w:p w:rsidR="0096400C" w:rsidRPr="00D73CB0" w:rsidRDefault="006606F2" w:rsidP="00F34924">
      <w:pPr>
        <w:pStyle w:val="BlockText"/>
        <w:ind w:left="0" w:right="709"/>
        <w:jc w:val="left"/>
        <w:outlineLvl w:val="0"/>
        <w:rPr>
          <w:b/>
          <w:bCs/>
          <w:szCs w:val="24"/>
        </w:rPr>
      </w:pPr>
      <w:r w:rsidRPr="00D73CB0">
        <w:rPr>
          <w:b/>
          <w:bCs/>
          <w:szCs w:val="24"/>
        </w:rPr>
        <w:t>Total Value of Registered Exports of Goods</w:t>
      </w:r>
      <w:r w:rsidR="00F34924" w:rsidRPr="00D73CB0">
        <w:rPr>
          <w:b/>
          <w:bCs/>
          <w:szCs w:val="24"/>
        </w:rPr>
        <w:t xml:space="preserve"> (indicator)</w:t>
      </w:r>
      <w:r w:rsidRPr="00D73CB0">
        <w:rPr>
          <w:b/>
          <w:bCs/>
          <w:szCs w:val="24"/>
        </w:rPr>
        <w:t xml:space="preserve">: </w:t>
      </w:r>
    </w:p>
    <w:p w:rsidR="00902DF9" w:rsidRPr="00D73CB0" w:rsidRDefault="00902DF9" w:rsidP="00902DF9">
      <w:pPr>
        <w:pStyle w:val="BodyText"/>
        <w:spacing w:line="240" w:lineRule="auto"/>
        <w:rPr>
          <w:szCs w:val="24"/>
        </w:rPr>
      </w:pPr>
      <w:r w:rsidRPr="00D73CB0">
        <w:rPr>
          <w:szCs w:val="24"/>
        </w:rPr>
        <w:t>Indicator measures the value of registered value of exports of goods out the country based on the F.O.B value.</w:t>
      </w:r>
    </w:p>
    <w:p w:rsidR="00902DF9" w:rsidRPr="00D73CB0" w:rsidRDefault="00902DF9" w:rsidP="00482A8F">
      <w:pPr>
        <w:bidi w:val="0"/>
        <w:jc w:val="lowKashida"/>
        <w:rPr>
          <w:b/>
          <w:bCs/>
        </w:rPr>
      </w:pPr>
    </w:p>
    <w:p w:rsidR="00F34924" w:rsidRPr="00D73CB0" w:rsidRDefault="006606F2" w:rsidP="00F34924">
      <w:pPr>
        <w:pStyle w:val="BlockText"/>
        <w:ind w:left="0" w:right="709"/>
        <w:jc w:val="left"/>
        <w:outlineLvl w:val="0"/>
        <w:rPr>
          <w:b/>
          <w:bCs/>
          <w:szCs w:val="24"/>
        </w:rPr>
      </w:pPr>
      <w:r w:rsidRPr="00D73CB0">
        <w:rPr>
          <w:b/>
          <w:bCs/>
          <w:szCs w:val="24"/>
        </w:rPr>
        <w:t>Value of Registered Trade Balance of Goods</w:t>
      </w:r>
      <w:r w:rsidR="00F34924" w:rsidRPr="00D73CB0">
        <w:rPr>
          <w:b/>
          <w:bCs/>
          <w:szCs w:val="24"/>
        </w:rPr>
        <w:t xml:space="preserve"> (indicator):</w:t>
      </w:r>
    </w:p>
    <w:p w:rsidR="006606F2" w:rsidRPr="00D73CB0" w:rsidRDefault="00902DF9" w:rsidP="006106CE">
      <w:pPr>
        <w:pStyle w:val="BodyText"/>
        <w:spacing w:line="240" w:lineRule="auto"/>
        <w:rPr>
          <w:szCs w:val="24"/>
        </w:rPr>
      </w:pPr>
      <w:r w:rsidRPr="00D73CB0">
        <w:rPr>
          <w:szCs w:val="24"/>
        </w:rPr>
        <w:t>Indicator measures the difference between total registered exports and total registered imports from official administrative records.</w:t>
      </w:r>
    </w:p>
    <w:p w:rsidR="00902DF9" w:rsidRPr="00D73CB0" w:rsidRDefault="00902DF9" w:rsidP="006106CE">
      <w:pPr>
        <w:pStyle w:val="BodyText"/>
        <w:spacing w:line="240" w:lineRule="auto"/>
        <w:rPr>
          <w:szCs w:val="24"/>
        </w:rPr>
      </w:pPr>
    </w:p>
    <w:p w:rsidR="00F34924" w:rsidRPr="00D73CB0" w:rsidRDefault="005A5F34" w:rsidP="00F34924">
      <w:pPr>
        <w:pStyle w:val="BlockText"/>
        <w:ind w:left="0" w:right="709"/>
        <w:jc w:val="left"/>
        <w:outlineLvl w:val="0"/>
        <w:rPr>
          <w:b/>
          <w:bCs/>
          <w:szCs w:val="24"/>
        </w:rPr>
      </w:pPr>
      <w:r w:rsidRPr="00D73CB0">
        <w:rPr>
          <w:b/>
          <w:bCs/>
          <w:szCs w:val="24"/>
        </w:rPr>
        <w:t>Trade Transactions</w:t>
      </w:r>
      <w:r w:rsidR="004B682E" w:rsidRPr="00D73CB0">
        <w:rPr>
          <w:b/>
          <w:bCs/>
          <w:szCs w:val="24"/>
        </w:rPr>
        <w:t xml:space="preserve"> </w:t>
      </w:r>
      <w:r w:rsidR="006606F2" w:rsidRPr="00D73CB0">
        <w:rPr>
          <w:b/>
          <w:bCs/>
          <w:szCs w:val="24"/>
        </w:rPr>
        <w:t>Volume</w:t>
      </w:r>
      <w:r w:rsidR="00F34924" w:rsidRPr="00D73CB0">
        <w:rPr>
          <w:b/>
          <w:bCs/>
          <w:szCs w:val="24"/>
        </w:rPr>
        <w:t xml:space="preserve"> (indicator):</w:t>
      </w:r>
    </w:p>
    <w:p w:rsidR="00826710" w:rsidRPr="00D73CB0" w:rsidRDefault="00826710" w:rsidP="00826710">
      <w:pPr>
        <w:pStyle w:val="BodyText"/>
        <w:spacing w:line="240" w:lineRule="auto"/>
        <w:rPr>
          <w:szCs w:val="24"/>
        </w:rPr>
      </w:pPr>
      <w:r w:rsidRPr="00D73CB0">
        <w:rPr>
          <w:szCs w:val="24"/>
        </w:rPr>
        <w:t xml:space="preserve">Indicator measures the sum of registered exports and registered imports. </w:t>
      </w:r>
    </w:p>
    <w:p w:rsidR="00826710" w:rsidRPr="00D73CB0" w:rsidRDefault="00826710" w:rsidP="00482A8F">
      <w:pPr>
        <w:bidi w:val="0"/>
        <w:jc w:val="lowKashida"/>
        <w:rPr>
          <w:b/>
          <w:bCs/>
        </w:rPr>
      </w:pPr>
    </w:p>
    <w:p w:rsidR="00DB2398" w:rsidRPr="00D73CB0" w:rsidRDefault="001A537B" w:rsidP="00CA0B50">
      <w:pPr>
        <w:pStyle w:val="BlockText"/>
        <w:ind w:left="0" w:right="709"/>
        <w:jc w:val="left"/>
        <w:outlineLvl w:val="0"/>
        <w:rPr>
          <w:b/>
          <w:bCs/>
          <w:szCs w:val="24"/>
        </w:rPr>
      </w:pPr>
      <w:r w:rsidRPr="00D73CB0">
        <w:rPr>
          <w:b/>
          <w:bCs/>
          <w:szCs w:val="24"/>
        </w:rPr>
        <w:lastRenderedPageBreak/>
        <w:t>Total Value of Registered Imports of Services from Israel</w:t>
      </w:r>
      <w:r w:rsidR="00CA0B50" w:rsidRPr="00D73CB0">
        <w:rPr>
          <w:b/>
          <w:bCs/>
          <w:szCs w:val="24"/>
        </w:rPr>
        <w:t xml:space="preserve"> (indicator)</w:t>
      </w:r>
      <w:r w:rsidR="006606F2" w:rsidRPr="00D73CB0">
        <w:rPr>
          <w:b/>
          <w:bCs/>
          <w:szCs w:val="24"/>
        </w:rPr>
        <w:t xml:space="preserve">: </w:t>
      </w:r>
    </w:p>
    <w:p w:rsidR="00403F71" w:rsidRPr="00D73CB0" w:rsidRDefault="001A537B" w:rsidP="00403F71">
      <w:pPr>
        <w:pStyle w:val="BodyText"/>
        <w:spacing w:line="240" w:lineRule="auto"/>
        <w:rPr>
          <w:szCs w:val="24"/>
        </w:rPr>
      </w:pPr>
      <w:r w:rsidRPr="00D73CB0">
        <w:rPr>
          <w:szCs w:val="24"/>
        </w:rPr>
        <w:t xml:space="preserve">Indicator measures the value of registered imports of services to the country from Israel using VAT </w:t>
      </w:r>
      <w:proofErr w:type="gramStart"/>
      <w:r w:rsidRPr="00D73CB0">
        <w:rPr>
          <w:szCs w:val="24"/>
        </w:rPr>
        <w:t>voucher  based</w:t>
      </w:r>
      <w:proofErr w:type="gramEnd"/>
      <w:r w:rsidRPr="00D73CB0">
        <w:rPr>
          <w:szCs w:val="24"/>
        </w:rPr>
        <w:t xml:space="preserve"> on  C.I.F value.</w:t>
      </w:r>
    </w:p>
    <w:p w:rsidR="001A537B" w:rsidRPr="00D73CB0" w:rsidRDefault="001A537B" w:rsidP="00482A8F">
      <w:pPr>
        <w:bidi w:val="0"/>
        <w:jc w:val="lowKashida"/>
        <w:rPr>
          <w:b/>
          <w:bCs/>
        </w:rPr>
      </w:pPr>
      <w:r w:rsidRPr="00D73CB0">
        <w:rPr>
          <w:b/>
          <w:bCs/>
        </w:rPr>
        <w:t xml:space="preserve"> </w:t>
      </w:r>
    </w:p>
    <w:p w:rsidR="006606F2" w:rsidRPr="00D73CB0" w:rsidRDefault="00B85733" w:rsidP="00CA0B50">
      <w:pPr>
        <w:pStyle w:val="BlockText"/>
        <w:ind w:left="0" w:right="709"/>
        <w:jc w:val="left"/>
        <w:outlineLvl w:val="0"/>
        <w:rPr>
          <w:b/>
          <w:bCs/>
          <w:szCs w:val="24"/>
        </w:rPr>
      </w:pPr>
      <w:r w:rsidRPr="00D73CB0">
        <w:rPr>
          <w:b/>
          <w:bCs/>
          <w:szCs w:val="24"/>
        </w:rPr>
        <w:t xml:space="preserve">Total Value of </w:t>
      </w:r>
      <w:r w:rsidR="00C954F8" w:rsidRPr="00D73CB0">
        <w:rPr>
          <w:b/>
          <w:bCs/>
          <w:szCs w:val="24"/>
        </w:rPr>
        <w:t xml:space="preserve">Registered Exports of Services </w:t>
      </w:r>
      <w:r w:rsidRPr="00D73CB0">
        <w:rPr>
          <w:b/>
          <w:bCs/>
          <w:szCs w:val="24"/>
        </w:rPr>
        <w:t>to Israel</w:t>
      </w:r>
      <w:r w:rsidR="00CA0B50" w:rsidRPr="00D73CB0">
        <w:rPr>
          <w:b/>
          <w:bCs/>
          <w:szCs w:val="24"/>
        </w:rPr>
        <w:t xml:space="preserve"> (indicator)</w:t>
      </w:r>
      <w:r w:rsidR="006606F2" w:rsidRPr="00D73CB0">
        <w:rPr>
          <w:b/>
          <w:bCs/>
          <w:szCs w:val="24"/>
        </w:rPr>
        <w:t xml:space="preserve">: </w:t>
      </w:r>
    </w:p>
    <w:p w:rsidR="006606F2" w:rsidRPr="00D73CB0" w:rsidRDefault="00B85733" w:rsidP="000D19A5">
      <w:pPr>
        <w:pStyle w:val="BodyText"/>
        <w:spacing w:line="240" w:lineRule="auto"/>
        <w:rPr>
          <w:szCs w:val="24"/>
        </w:rPr>
      </w:pPr>
      <w:r w:rsidRPr="00D73CB0">
        <w:rPr>
          <w:szCs w:val="24"/>
        </w:rPr>
        <w:t>Indicator m</w:t>
      </w:r>
      <w:r w:rsidR="00C954F8" w:rsidRPr="00D73CB0">
        <w:rPr>
          <w:szCs w:val="24"/>
        </w:rPr>
        <w:t xml:space="preserve">easures the value of registered exports </w:t>
      </w:r>
      <w:r w:rsidR="000D19A5" w:rsidRPr="00D73CB0">
        <w:rPr>
          <w:szCs w:val="24"/>
        </w:rPr>
        <w:t>of services to Israel using</w:t>
      </w:r>
      <w:r w:rsidR="002D16A6" w:rsidRPr="00D73CB0">
        <w:rPr>
          <w:szCs w:val="24"/>
        </w:rPr>
        <w:t xml:space="preserve"> only</w:t>
      </w:r>
      <w:r w:rsidR="000D19A5" w:rsidRPr="00D73CB0">
        <w:rPr>
          <w:szCs w:val="24"/>
        </w:rPr>
        <w:t xml:space="preserve"> </w:t>
      </w:r>
      <w:r w:rsidRPr="00D73CB0">
        <w:rPr>
          <w:szCs w:val="24"/>
        </w:rPr>
        <w:t>VAT vouchers based on F.O.B value.</w:t>
      </w:r>
    </w:p>
    <w:p w:rsidR="00B85733" w:rsidRPr="00D73CB0" w:rsidRDefault="00B85733" w:rsidP="00482A8F">
      <w:pPr>
        <w:bidi w:val="0"/>
        <w:jc w:val="lowKashida"/>
        <w:rPr>
          <w:b/>
          <w:bCs/>
        </w:rPr>
      </w:pPr>
    </w:p>
    <w:p w:rsidR="00B85733" w:rsidRPr="00D73CB0" w:rsidRDefault="00B85733" w:rsidP="00FB4E39">
      <w:pPr>
        <w:pStyle w:val="BlockText"/>
        <w:ind w:left="0" w:right="709"/>
        <w:jc w:val="left"/>
        <w:outlineLvl w:val="0"/>
        <w:rPr>
          <w:b/>
          <w:bCs/>
          <w:szCs w:val="24"/>
        </w:rPr>
      </w:pPr>
      <w:r w:rsidRPr="00D73CB0">
        <w:rPr>
          <w:b/>
          <w:bCs/>
          <w:szCs w:val="24"/>
        </w:rPr>
        <w:t>Value of Registered Trade Balance of Services with Israel</w:t>
      </w:r>
      <w:r w:rsidR="00033CC7" w:rsidRPr="00D73CB0">
        <w:rPr>
          <w:b/>
          <w:bCs/>
          <w:szCs w:val="24"/>
        </w:rPr>
        <w:t xml:space="preserve"> (</w:t>
      </w:r>
      <w:r w:rsidR="00FB4E39">
        <w:rPr>
          <w:b/>
          <w:bCs/>
          <w:szCs w:val="24"/>
        </w:rPr>
        <w:t>i</w:t>
      </w:r>
      <w:r w:rsidR="00033CC7" w:rsidRPr="00D73CB0">
        <w:rPr>
          <w:b/>
          <w:bCs/>
          <w:szCs w:val="24"/>
        </w:rPr>
        <w:t>ndicator)</w:t>
      </w:r>
      <w:r w:rsidRPr="00D73CB0">
        <w:rPr>
          <w:b/>
          <w:bCs/>
          <w:szCs w:val="24"/>
        </w:rPr>
        <w:t xml:space="preserve">: </w:t>
      </w:r>
    </w:p>
    <w:p w:rsidR="00B85733" w:rsidRPr="00D73CB0" w:rsidRDefault="00B85733" w:rsidP="00B85733">
      <w:pPr>
        <w:pStyle w:val="BodyText"/>
        <w:spacing w:line="240" w:lineRule="auto"/>
        <w:rPr>
          <w:szCs w:val="24"/>
        </w:rPr>
      </w:pPr>
      <w:r w:rsidRPr="00D73CB0">
        <w:rPr>
          <w:szCs w:val="24"/>
        </w:rPr>
        <w:t>Indicator measures the difference between total registered exports of services and total registered imports of services from VAT vouchers.</w:t>
      </w:r>
    </w:p>
    <w:p w:rsidR="00B85733" w:rsidRPr="00D73CB0" w:rsidRDefault="00B85733" w:rsidP="00482A8F">
      <w:pPr>
        <w:bidi w:val="0"/>
        <w:jc w:val="lowKashida"/>
        <w:rPr>
          <w:b/>
          <w:bCs/>
        </w:rPr>
      </w:pPr>
    </w:p>
    <w:p w:rsidR="00E440BE" w:rsidRPr="00D73CB0" w:rsidRDefault="00984D35" w:rsidP="00E440BE">
      <w:pPr>
        <w:pStyle w:val="BlockText"/>
        <w:ind w:left="0" w:right="709"/>
        <w:jc w:val="left"/>
        <w:outlineLvl w:val="0"/>
        <w:rPr>
          <w:rFonts w:cs="Simplified Arabic"/>
          <w:b/>
          <w:bCs/>
          <w:szCs w:val="24"/>
        </w:rPr>
      </w:pPr>
      <w:r w:rsidRPr="00D73CB0">
        <w:rPr>
          <w:b/>
          <w:bCs/>
          <w:sz w:val="28"/>
          <w:szCs w:val="33"/>
        </w:rPr>
        <w:t xml:space="preserve">1.2 </w:t>
      </w:r>
      <w:r w:rsidRPr="00D73CB0">
        <w:rPr>
          <w:rFonts w:cs="Simplified Arabic"/>
          <w:b/>
          <w:bCs/>
          <w:szCs w:val="24"/>
        </w:rPr>
        <w:t>Classifications</w:t>
      </w:r>
    </w:p>
    <w:p w:rsidR="00A90547" w:rsidRPr="00D73CB0" w:rsidRDefault="00A90547" w:rsidP="001C378C">
      <w:pPr>
        <w:pStyle w:val="BlockText"/>
        <w:ind w:left="0" w:right="-1"/>
        <w:jc w:val="both"/>
        <w:outlineLvl w:val="0"/>
        <w:rPr>
          <w:rFonts w:cs="Simplified Arabic"/>
          <w:szCs w:val="24"/>
        </w:rPr>
      </w:pPr>
      <w:r w:rsidRPr="00D73CB0">
        <w:rPr>
          <w:szCs w:val="24"/>
        </w:rPr>
        <w:t xml:space="preserve">Classifications </w:t>
      </w:r>
      <w:r w:rsidR="005F4B6C" w:rsidRPr="00D73CB0">
        <w:rPr>
          <w:szCs w:val="24"/>
        </w:rPr>
        <w:t xml:space="preserve">and manuals </w:t>
      </w:r>
      <w:r w:rsidRPr="00D73CB0">
        <w:rPr>
          <w:szCs w:val="24"/>
        </w:rPr>
        <w:t>used in the process of collection and processing of statistical data adopted by PCBS,</w:t>
      </w:r>
      <w:r w:rsidRPr="00D73CB0">
        <w:t xml:space="preserve"> </w:t>
      </w:r>
      <w:r w:rsidRPr="00D73CB0">
        <w:rPr>
          <w:szCs w:val="24"/>
        </w:rPr>
        <w:t>According to international standards and with the Palestinian privacy</w:t>
      </w:r>
      <w:r w:rsidRPr="00D73CB0">
        <w:rPr>
          <w:rFonts w:cs="Simplified Arabic"/>
          <w:szCs w:val="24"/>
        </w:rPr>
        <w:t>.</w:t>
      </w:r>
    </w:p>
    <w:p w:rsidR="00C32A98" w:rsidRPr="00D73CB0" w:rsidRDefault="00C32A98" w:rsidP="001C378C">
      <w:pPr>
        <w:pStyle w:val="BlockText"/>
        <w:ind w:left="0" w:right="-1"/>
        <w:jc w:val="both"/>
        <w:outlineLvl w:val="0"/>
        <w:rPr>
          <w:rFonts w:cs="Simplified Arabic"/>
          <w:szCs w:val="24"/>
        </w:rPr>
      </w:pPr>
      <w:r w:rsidRPr="00D73CB0">
        <w:rPr>
          <w:rFonts w:cs="Simplified Arabic"/>
          <w:szCs w:val="24"/>
        </w:rPr>
        <w:t xml:space="preserve">The following classifications were used in </w:t>
      </w:r>
      <w:r w:rsidR="00A116E4" w:rsidRPr="00D73CB0">
        <w:rPr>
          <w:rFonts w:cs="Simplified Arabic"/>
          <w:szCs w:val="24"/>
        </w:rPr>
        <w:t xml:space="preserve">the </w:t>
      </w:r>
      <w:r w:rsidR="005A5F34" w:rsidRPr="00D73CB0">
        <w:rPr>
          <w:rFonts w:cs="Simplified Arabic"/>
          <w:szCs w:val="24"/>
        </w:rPr>
        <w:t>preparation</w:t>
      </w:r>
      <w:r w:rsidR="00A116E4" w:rsidRPr="00D73CB0">
        <w:rPr>
          <w:rFonts w:cs="Simplified Arabic"/>
          <w:szCs w:val="24"/>
        </w:rPr>
        <w:t xml:space="preserve"> process of </w:t>
      </w:r>
      <w:r w:rsidRPr="00D73CB0">
        <w:rPr>
          <w:rFonts w:cs="Simplified Arabic"/>
          <w:szCs w:val="24"/>
        </w:rPr>
        <w:t>this report:</w:t>
      </w:r>
    </w:p>
    <w:p w:rsidR="00E440BE" w:rsidRPr="00D73CB0" w:rsidRDefault="00A41F16" w:rsidP="00E440BE">
      <w:pPr>
        <w:pStyle w:val="BlockText"/>
        <w:numPr>
          <w:ilvl w:val="0"/>
          <w:numId w:val="13"/>
        </w:numPr>
        <w:ind w:right="709"/>
        <w:jc w:val="left"/>
        <w:outlineLvl w:val="0"/>
        <w:rPr>
          <w:rFonts w:cs="Simplified Arabic"/>
          <w:b/>
          <w:bCs/>
          <w:szCs w:val="24"/>
        </w:rPr>
      </w:pPr>
      <w:r w:rsidRPr="00D73CB0">
        <w:rPr>
          <w:rFonts w:cs="Times New Roman"/>
          <w:szCs w:val="24"/>
        </w:rPr>
        <w:t>Harmoniz</w:t>
      </w:r>
      <w:r w:rsidR="00E440BE" w:rsidRPr="00D73CB0">
        <w:rPr>
          <w:rFonts w:cs="Times New Roman"/>
          <w:szCs w:val="24"/>
        </w:rPr>
        <w:t>ed Commodity Description and Coding System (HS</w:t>
      </w:r>
      <w:r w:rsidR="00195D46" w:rsidRPr="00D73CB0">
        <w:rPr>
          <w:rFonts w:cs="Times New Roman"/>
          <w:szCs w:val="24"/>
        </w:rPr>
        <w:t xml:space="preserve"> </w:t>
      </w:r>
      <w:r w:rsidR="00E440BE" w:rsidRPr="00D73CB0">
        <w:rPr>
          <w:rFonts w:cs="Times New Roman"/>
          <w:szCs w:val="24"/>
        </w:rPr>
        <w:t>2012).</w:t>
      </w:r>
    </w:p>
    <w:p w:rsidR="00E440BE" w:rsidRPr="00D73CB0" w:rsidRDefault="00E440BE" w:rsidP="00E440BE">
      <w:pPr>
        <w:pStyle w:val="BlockText"/>
        <w:numPr>
          <w:ilvl w:val="0"/>
          <w:numId w:val="13"/>
        </w:numPr>
        <w:ind w:right="709"/>
        <w:jc w:val="left"/>
        <w:outlineLvl w:val="0"/>
        <w:rPr>
          <w:rFonts w:cs="Simplified Arabic"/>
          <w:b/>
          <w:bCs/>
          <w:szCs w:val="24"/>
        </w:rPr>
      </w:pPr>
      <w:r w:rsidRPr="00D73CB0">
        <w:rPr>
          <w:rFonts w:cs="Times New Roman"/>
          <w:szCs w:val="24"/>
        </w:rPr>
        <w:t>Standard International Trade Classification (</w:t>
      </w:r>
      <w:r w:rsidRPr="00D73CB0">
        <w:rPr>
          <w:szCs w:val="24"/>
        </w:rPr>
        <w:t>SITC Rev.4).</w:t>
      </w:r>
    </w:p>
    <w:p w:rsidR="00E440BE" w:rsidRPr="00D73CB0" w:rsidRDefault="00E440BE" w:rsidP="00E440BE">
      <w:pPr>
        <w:pStyle w:val="BlockText"/>
        <w:numPr>
          <w:ilvl w:val="0"/>
          <w:numId w:val="13"/>
        </w:numPr>
        <w:ind w:right="709"/>
        <w:jc w:val="left"/>
        <w:outlineLvl w:val="0"/>
        <w:rPr>
          <w:b/>
          <w:bCs/>
          <w:sz w:val="28"/>
          <w:szCs w:val="33"/>
        </w:rPr>
      </w:pPr>
      <w:r w:rsidRPr="00D73CB0">
        <w:rPr>
          <w:szCs w:val="24"/>
        </w:rPr>
        <w:t>Classification by Broad Economic Categories (</w:t>
      </w:r>
      <w:r w:rsidRPr="00D73CB0">
        <w:rPr>
          <w:rFonts w:cs="Simplified Arabic"/>
          <w:szCs w:val="24"/>
        </w:rPr>
        <w:t>BEC Rev.4)</w:t>
      </w:r>
    </w:p>
    <w:p w:rsidR="00E440BE" w:rsidRPr="00D73CB0" w:rsidRDefault="00BA2983" w:rsidP="00BA2983">
      <w:pPr>
        <w:pStyle w:val="BlockText"/>
        <w:numPr>
          <w:ilvl w:val="0"/>
          <w:numId w:val="13"/>
        </w:numPr>
        <w:ind w:right="709"/>
        <w:jc w:val="left"/>
        <w:outlineLvl w:val="0"/>
        <w:rPr>
          <w:szCs w:val="24"/>
        </w:rPr>
      </w:pPr>
      <w:r w:rsidRPr="00D73CB0">
        <w:rPr>
          <w:szCs w:val="24"/>
        </w:rPr>
        <w:t>Balance of Payments Manual (</w:t>
      </w:r>
      <w:r w:rsidRPr="00D73CB0">
        <w:rPr>
          <w:rFonts w:cs="Times New Roman"/>
          <w:szCs w:val="24"/>
        </w:rPr>
        <w:t>BPM5</w:t>
      </w:r>
      <w:r w:rsidRPr="00D73CB0">
        <w:rPr>
          <w:szCs w:val="24"/>
        </w:rPr>
        <w:t>)</w:t>
      </w: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Pr>
      </w:pPr>
    </w:p>
    <w:p w:rsidR="00830D49" w:rsidRPr="00D73CB0" w:rsidRDefault="00830D49"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BlockText"/>
        <w:ind w:left="0" w:right="709"/>
        <w:jc w:val="center"/>
        <w:outlineLvl w:val="0"/>
        <w:rPr>
          <w:b/>
          <w:bCs/>
          <w:sz w:val="28"/>
          <w:szCs w:val="33"/>
          <w:rtl/>
        </w:rPr>
      </w:pPr>
    </w:p>
    <w:p w:rsidR="0096400C" w:rsidRPr="00D73CB0" w:rsidRDefault="0096400C" w:rsidP="00830D49">
      <w:pPr>
        <w:pStyle w:val="Subtitle"/>
        <w:rPr>
          <w:b w:val="0"/>
          <w:bCs w:val="0"/>
          <w:szCs w:val="24"/>
          <w:rtl/>
        </w:rPr>
      </w:pPr>
    </w:p>
    <w:p w:rsidR="0096400C" w:rsidRPr="00D73CB0" w:rsidRDefault="0096400C" w:rsidP="00830D49">
      <w:pPr>
        <w:pStyle w:val="Subtitle"/>
        <w:rPr>
          <w:b w:val="0"/>
          <w:bCs w:val="0"/>
          <w:szCs w:val="24"/>
          <w:rtl/>
        </w:rPr>
      </w:pPr>
    </w:p>
    <w:p w:rsidR="0096400C" w:rsidRPr="00D73CB0" w:rsidRDefault="0096400C" w:rsidP="00830D49">
      <w:pPr>
        <w:pStyle w:val="Subtitle"/>
        <w:rPr>
          <w:b w:val="0"/>
          <w:bCs w:val="0"/>
          <w:szCs w:val="24"/>
          <w:rtl/>
        </w:rPr>
      </w:pPr>
    </w:p>
    <w:p w:rsidR="0096400C" w:rsidRPr="00D73CB0" w:rsidRDefault="0096400C" w:rsidP="00830D49">
      <w:pPr>
        <w:pStyle w:val="Subtitle"/>
        <w:rPr>
          <w:b w:val="0"/>
          <w:bCs w:val="0"/>
          <w:szCs w:val="24"/>
        </w:rPr>
      </w:pPr>
    </w:p>
    <w:p w:rsidR="007400AF" w:rsidRPr="00D73CB0" w:rsidRDefault="007400AF" w:rsidP="00830D49">
      <w:pPr>
        <w:pStyle w:val="Subtitle"/>
        <w:rPr>
          <w:b w:val="0"/>
          <w:bCs w:val="0"/>
          <w:szCs w:val="24"/>
        </w:rPr>
      </w:pPr>
    </w:p>
    <w:p w:rsidR="007400AF" w:rsidRPr="00D73CB0" w:rsidRDefault="007400AF" w:rsidP="00830D49">
      <w:pPr>
        <w:pStyle w:val="Subtitle"/>
        <w:rPr>
          <w:b w:val="0"/>
          <w:bCs w:val="0"/>
          <w:szCs w:val="24"/>
        </w:rPr>
      </w:pPr>
    </w:p>
    <w:p w:rsidR="007400AF" w:rsidRPr="00D73CB0" w:rsidRDefault="007400AF" w:rsidP="00830D49">
      <w:pPr>
        <w:pStyle w:val="Subtitle"/>
        <w:rPr>
          <w:b w:val="0"/>
          <w:bCs w:val="0"/>
          <w:szCs w:val="24"/>
        </w:rPr>
      </w:pPr>
    </w:p>
    <w:p w:rsidR="00442974" w:rsidRPr="00D73CB0" w:rsidRDefault="00442974" w:rsidP="00830D49">
      <w:pPr>
        <w:pStyle w:val="Subtitle"/>
        <w:rPr>
          <w:b w:val="0"/>
          <w:bCs w:val="0"/>
          <w:szCs w:val="24"/>
        </w:rPr>
      </w:pPr>
    </w:p>
    <w:p w:rsidR="00442974" w:rsidRPr="00D73CB0" w:rsidRDefault="00442974" w:rsidP="00830D49">
      <w:pPr>
        <w:pStyle w:val="Subtitle"/>
        <w:rPr>
          <w:b w:val="0"/>
          <w:bCs w:val="0"/>
          <w:szCs w:val="24"/>
        </w:rPr>
      </w:pPr>
    </w:p>
    <w:p w:rsidR="007400AF" w:rsidRPr="00D73CB0" w:rsidRDefault="007400AF" w:rsidP="00830D49">
      <w:pPr>
        <w:pStyle w:val="Subtitle"/>
        <w:rPr>
          <w:b w:val="0"/>
          <w:bCs w:val="0"/>
          <w:szCs w:val="24"/>
          <w:rtl/>
        </w:rPr>
      </w:pPr>
    </w:p>
    <w:p w:rsidR="00CB1109" w:rsidRPr="00D73CB0" w:rsidRDefault="00CB1109" w:rsidP="00830D49">
      <w:pPr>
        <w:pStyle w:val="Subtitle"/>
        <w:rPr>
          <w:b w:val="0"/>
          <w:bCs w:val="0"/>
          <w:szCs w:val="24"/>
        </w:rPr>
      </w:pPr>
    </w:p>
    <w:p w:rsidR="006106CE" w:rsidRPr="00D73CB0" w:rsidRDefault="006106CE">
      <w:pPr>
        <w:bidi w:val="0"/>
        <w:rPr>
          <w:sz w:val="24"/>
          <w:szCs w:val="24"/>
        </w:rPr>
      </w:pPr>
      <w:r w:rsidRPr="00D73CB0">
        <w:rPr>
          <w:b/>
          <w:bCs/>
          <w:szCs w:val="24"/>
        </w:rPr>
        <w:br w:type="page"/>
      </w:r>
    </w:p>
    <w:p w:rsidR="00777E17" w:rsidRPr="00D73CB0" w:rsidRDefault="00777E17" w:rsidP="00830D49">
      <w:pPr>
        <w:pStyle w:val="Subtitle"/>
        <w:rPr>
          <w:b w:val="0"/>
          <w:bCs w:val="0"/>
          <w:szCs w:val="24"/>
        </w:rPr>
      </w:pPr>
      <w:r w:rsidRPr="00D73CB0">
        <w:rPr>
          <w:b w:val="0"/>
          <w:bCs w:val="0"/>
          <w:szCs w:val="24"/>
        </w:rPr>
        <w:lastRenderedPageBreak/>
        <w:t xml:space="preserve">Chapter </w:t>
      </w:r>
      <w:r w:rsidR="00830D49" w:rsidRPr="00D73CB0">
        <w:rPr>
          <w:b w:val="0"/>
          <w:bCs w:val="0"/>
          <w:szCs w:val="24"/>
        </w:rPr>
        <w:t>Two</w:t>
      </w:r>
    </w:p>
    <w:p w:rsidR="00777E17" w:rsidRPr="00D73CB0" w:rsidRDefault="00777E17" w:rsidP="002D0E3D">
      <w:pPr>
        <w:pStyle w:val="BodyText"/>
        <w:spacing w:line="240" w:lineRule="auto"/>
        <w:jc w:val="center"/>
        <w:rPr>
          <w:b/>
          <w:bCs/>
          <w:szCs w:val="24"/>
        </w:rPr>
      </w:pPr>
    </w:p>
    <w:p w:rsidR="006639E3" w:rsidRPr="00D73CB0" w:rsidRDefault="006639E3" w:rsidP="00274C55">
      <w:pPr>
        <w:pStyle w:val="Heading3"/>
        <w:spacing w:before="0" w:after="0"/>
        <w:jc w:val="center"/>
        <w:rPr>
          <w:rFonts w:ascii="Times New Roman" w:cs="Times New Roman"/>
          <w:b/>
          <w:bCs/>
          <w:sz w:val="28"/>
        </w:rPr>
      </w:pPr>
      <w:r w:rsidRPr="00D73CB0">
        <w:rPr>
          <w:rFonts w:ascii="Times New Roman" w:cs="Times New Roman"/>
          <w:b/>
          <w:bCs/>
          <w:sz w:val="28"/>
        </w:rPr>
        <w:t xml:space="preserve">Main </w:t>
      </w:r>
      <w:r w:rsidR="00274C55" w:rsidRPr="00D73CB0">
        <w:rPr>
          <w:rFonts w:ascii="Times New Roman" w:cs="Times New Roman"/>
          <w:b/>
          <w:bCs/>
          <w:sz w:val="28"/>
        </w:rPr>
        <w:t>Findings</w:t>
      </w:r>
    </w:p>
    <w:p w:rsidR="00630DE6" w:rsidRPr="00D73CB0" w:rsidRDefault="00630DE6" w:rsidP="002D0E3D">
      <w:pPr>
        <w:pStyle w:val="BodyText"/>
      </w:pPr>
    </w:p>
    <w:p w:rsidR="00163218" w:rsidRPr="00D73CB0" w:rsidRDefault="000A7CBA" w:rsidP="001C04DD">
      <w:pPr>
        <w:pStyle w:val="BodyText"/>
      </w:pPr>
      <w:r w:rsidRPr="00D73CB0">
        <w:t xml:space="preserve">This chapter presents the </w:t>
      </w:r>
      <w:r w:rsidR="00497CFF" w:rsidRPr="00D73CB0">
        <w:t>key</w:t>
      </w:r>
      <w:r w:rsidRPr="00D73CB0">
        <w:t xml:space="preserve"> features of the Palestinian foreign trade movement with the outside world including Israel in </w:t>
      </w:r>
      <w:r w:rsidR="001C04DD" w:rsidRPr="00D73CB0">
        <w:t>2018</w:t>
      </w:r>
      <w:r w:rsidRPr="00D73CB0">
        <w:t xml:space="preserve"> and monitoring the changes compared to </w:t>
      </w:r>
      <w:r w:rsidR="0025704B" w:rsidRPr="00D73CB0">
        <w:t xml:space="preserve">the </w:t>
      </w:r>
      <w:r w:rsidRPr="00D73CB0">
        <w:t xml:space="preserve">previous years, </w:t>
      </w:r>
      <w:r w:rsidR="0025704B" w:rsidRPr="00D73CB0">
        <w:t>in particular</w:t>
      </w:r>
      <w:r w:rsidRPr="00D73CB0">
        <w:t xml:space="preserve"> </w:t>
      </w:r>
      <w:r w:rsidR="001C04DD" w:rsidRPr="00D73CB0">
        <w:t>2017</w:t>
      </w:r>
      <w:r w:rsidR="00163218" w:rsidRPr="00D73CB0">
        <w:t>:</w:t>
      </w:r>
    </w:p>
    <w:p w:rsidR="006639E3" w:rsidRPr="00D73CB0" w:rsidRDefault="006639E3" w:rsidP="002D0E3D">
      <w:pPr>
        <w:pStyle w:val="Footer"/>
        <w:tabs>
          <w:tab w:val="clear" w:pos="4153"/>
          <w:tab w:val="clear" w:pos="8306"/>
        </w:tabs>
        <w:bidi w:val="0"/>
        <w:rPr>
          <w:sz w:val="24"/>
          <w:szCs w:val="24"/>
        </w:rPr>
      </w:pPr>
    </w:p>
    <w:p w:rsidR="006639E3" w:rsidRPr="00D73CB0" w:rsidRDefault="00830D49" w:rsidP="002D0E3D">
      <w:pPr>
        <w:pStyle w:val="Header"/>
        <w:tabs>
          <w:tab w:val="clear" w:pos="4153"/>
          <w:tab w:val="clear" w:pos="8306"/>
        </w:tabs>
        <w:bidi w:val="0"/>
        <w:rPr>
          <w:rFonts w:cs="Simplified Arabic"/>
          <w:b/>
          <w:bCs/>
          <w:sz w:val="24"/>
          <w:szCs w:val="24"/>
        </w:rPr>
      </w:pPr>
      <w:r w:rsidRPr="00D73CB0">
        <w:rPr>
          <w:rFonts w:cs="Simplified Arabic"/>
          <w:b/>
          <w:bCs/>
          <w:sz w:val="24"/>
          <w:szCs w:val="24"/>
        </w:rPr>
        <w:t>2</w:t>
      </w:r>
      <w:r w:rsidR="006639E3" w:rsidRPr="00D73CB0">
        <w:rPr>
          <w:rFonts w:cs="Simplified Arabic"/>
          <w:b/>
          <w:bCs/>
          <w:sz w:val="24"/>
          <w:szCs w:val="24"/>
        </w:rPr>
        <w:t xml:space="preserve">.1 </w:t>
      </w:r>
      <w:r w:rsidR="007437B0" w:rsidRPr="00D73CB0">
        <w:rPr>
          <w:rFonts w:cs="Simplified Arabic"/>
          <w:b/>
          <w:bCs/>
          <w:sz w:val="24"/>
          <w:szCs w:val="24"/>
        </w:rPr>
        <w:t xml:space="preserve">Registered </w:t>
      </w:r>
      <w:r w:rsidR="006639E3" w:rsidRPr="00D73CB0">
        <w:rPr>
          <w:rFonts w:cs="Simplified Arabic"/>
          <w:b/>
          <w:bCs/>
          <w:sz w:val="24"/>
          <w:szCs w:val="24"/>
        </w:rPr>
        <w:t>Imports and Exports of Goods by Year</w:t>
      </w:r>
    </w:p>
    <w:p w:rsidR="006639E3" w:rsidRPr="00D73CB0" w:rsidRDefault="006639E3" w:rsidP="00703966">
      <w:pPr>
        <w:pStyle w:val="Header"/>
        <w:tabs>
          <w:tab w:val="clear" w:pos="4153"/>
          <w:tab w:val="clear" w:pos="8306"/>
        </w:tabs>
        <w:bidi w:val="0"/>
        <w:jc w:val="both"/>
        <w:rPr>
          <w:sz w:val="24"/>
          <w:szCs w:val="24"/>
        </w:rPr>
      </w:pPr>
      <w:r w:rsidRPr="00D73CB0">
        <w:rPr>
          <w:sz w:val="24"/>
          <w:szCs w:val="24"/>
        </w:rPr>
        <w:t>The total value of</w:t>
      </w:r>
      <w:r w:rsidR="00E64B7E" w:rsidRPr="00D73CB0">
        <w:rPr>
          <w:sz w:val="24"/>
          <w:szCs w:val="24"/>
        </w:rPr>
        <w:t xml:space="preserve"> registered</w:t>
      </w:r>
      <w:r w:rsidRPr="00D73CB0">
        <w:rPr>
          <w:sz w:val="24"/>
          <w:szCs w:val="24"/>
        </w:rPr>
        <w:t xml:space="preserve"> import</w:t>
      </w:r>
      <w:r w:rsidR="00026D4F" w:rsidRPr="00D73CB0">
        <w:rPr>
          <w:sz w:val="24"/>
          <w:szCs w:val="24"/>
        </w:rPr>
        <w:t>ed</w:t>
      </w:r>
      <w:r w:rsidRPr="00D73CB0">
        <w:rPr>
          <w:sz w:val="24"/>
          <w:szCs w:val="24"/>
        </w:rPr>
        <w:t xml:space="preserve"> goods in </w:t>
      </w:r>
      <w:r w:rsidR="001C04DD" w:rsidRPr="00D73CB0">
        <w:rPr>
          <w:sz w:val="24"/>
          <w:szCs w:val="24"/>
        </w:rPr>
        <w:t>2018</w:t>
      </w:r>
      <w:r w:rsidRPr="00D73CB0">
        <w:rPr>
          <w:sz w:val="24"/>
          <w:szCs w:val="24"/>
        </w:rPr>
        <w:t xml:space="preserve"> was </w:t>
      </w:r>
      <w:r w:rsidR="00281B51" w:rsidRPr="00D73CB0">
        <w:rPr>
          <w:sz w:val="24"/>
          <w:szCs w:val="24"/>
        </w:rPr>
        <w:t xml:space="preserve">USD </w:t>
      </w:r>
      <w:r w:rsidR="00703966" w:rsidRPr="00D73CB0">
        <w:rPr>
          <w:sz w:val="24"/>
          <w:szCs w:val="24"/>
        </w:rPr>
        <w:t>6</w:t>
      </w:r>
      <w:r w:rsidR="00EE054B" w:rsidRPr="00D73CB0">
        <w:rPr>
          <w:sz w:val="24"/>
          <w:szCs w:val="24"/>
        </w:rPr>
        <w:t>,</w:t>
      </w:r>
      <w:r w:rsidR="00703966" w:rsidRPr="00D73CB0">
        <w:rPr>
          <w:sz w:val="24"/>
          <w:szCs w:val="24"/>
        </w:rPr>
        <w:t>539.6</w:t>
      </w:r>
      <w:r w:rsidR="009F5976" w:rsidRPr="00D73CB0">
        <w:rPr>
          <w:sz w:val="24"/>
          <w:szCs w:val="24"/>
        </w:rPr>
        <w:t xml:space="preserve"> </w:t>
      </w:r>
      <w:r w:rsidR="00C8182F" w:rsidRPr="00D73CB0">
        <w:rPr>
          <w:sz w:val="24"/>
          <w:szCs w:val="24"/>
        </w:rPr>
        <w:t>million</w:t>
      </w:r>
      <w:r w:rsidR="00405A2F" w:rsidRPr="00D73CB0">
        <w:rPr>
          <w:sz w:val="24"/>
          <w:szCs w:val="24"/>
        </w:rPr>
        <w:t xml:space="preserve">, </w:t>
      </w:r>
      <w:r w:rsidR="00312936" w:rsidRPr="00D73CB0">
        <w:rPr>
          <w:sz w:val="24"/>
          <w:szCs w:val="24"/>
        </w:rPr>
        <w:t>which marks a</w:t>
      </w:r>
      <w:r w:rsidR="00DA3228" w:rsidRPr="00D73CB0">
        <w:rPr>
          <w:sz w:val="24"/>
          <w:szCs w:val="24"/>
        </w:rPr>
        <w:t>n increase</w:t>
      </w:r>
      <w:r w:rsidRPr="00D73CB0">
        <w:rPr>
          <w:sz w:val="24"/>
          <w:szCs w:val="24"/>
        </w:rPr>
        <w:t xml:space="preserve"> </w:t>
      </w:r>
      <w:r w:rsidR="00405A2F" w:rsidRPr="00D73CB0">
        <w:rPr>
          <w:sz w:val="24"/>
          <w:szCs w:val="24"/>
        </w:rPr>
        <w:t>of</w:t>
      </w:r>
      <w:r w:rsidR="000305E2" w:rsidRPr="00D73CB0">
        <w:rPr>
          <w:sz w:val="24"/>
          <w:szCs w:val="24"/>
        </w:rPr>
        <w:t xml:space="preserve"> </w:t>
      </w:r>
      <w:r w:rsidR="00703966" w:rsidRPr="00D73CB0">
        <w:rPr>
          <w:sz w:val="24"/>
          <w:szCs w:val="24"/>
        </w:rPr>
        <w:t>11.7</w:t>
      </w:r>
      <w:r w:rsidRPr="00D73CB0">
        <w:rPr>
          <w:sz w:val="24"/>
          <w:szCs w:val="24"/>
        </w:rPr>
        <w:t xml:space="preserve">% compared </w:t>
      </w:r>
      <w:r w:rsidR="00A70735" w:rsidRPr="00D73CB0">
        <w:rPr>
          <w:sz w:val="24"/>
          <w:szCs w:val="24"/>
        </w:rPr>
        <w:t>to</w:t>
      </w:r>
      <w:r w:rsidRPr="00D73CB0">
        <w:rPr>
          <w:sz w:val="24"/>
          <w:szCs w:val="24"/>
        </w:rPr>
        <w:t xml:space="preserve"> </w:t>
      </w:r>
      <w:r w:rsidR="0024468C" w:rsidRPr="00D73CB0">
        <w:rPr>
          <w:sz w:val="24"/>
          <w:szCs w:val="24"/>
        </w:rPr>
        <w:t>201</w:t>
      </w:r>
      <w:r w:rsidR="00703966" w:rsidRPr="00D73CB0">
        <w:rPr>
          <w:sz w:val="24"/>
          <w:szCs w:val="24"/>
        </w:rPr>
        <w:t>7</w:t>
      </w:r>
      <w:r w:rsidRPr="00D73CB0">
        <w:rPr>
          <w:sz w:val="24"/>
          <w:szCs w:val="24"/>
        </w:rPr>
        <w:t xml:space="preserve">. </w:t>
      </w:r>
      <w:r w:rsidR="00497CFF" w:rsidRPr="00D73CB0">
        <w:rPr>
          <w:sz w:val="24"/>
          <w:szCs w:val="24"/>
        </w:rPr>
        <w:t>Furthermore,</w:t>
      </w:r>
      <w:r w:rsidR="00026D4F" w:rsidRPr="00D73CB0">
        <w:rPr>
          <w:sz w:val="24"/>
          <w:szCs w:val="24"/>
        </w:rPr>
        <w:t xml:space="preserve"> the </w:t>
      </w:r>
      <w:r w:rsidR="00E64B7E" w:rsidRPr="00D73CB0">
        <w:rPr>
          <w:sz w:val="24"/>
          <w:szCs w:val="24"/>
        </w:rPr>
        <w:t xml:space="preserve">registered </w:t>
      </w:r>
      <w:r w:rsidR="008E7872" w:rsidRPr="00D73CB0">
        <w:rPr>
          <w:sz w:val="24"/>
          <w:szCs w:val="24"/>
        </w:rPr>
        <w:t>e</w:t>
      </w:r>
      <w:r w:rsidRPr="00D73CB0">
        <w:rPr>
          <w:rFonts w:cs="Simplified Arabic"/>
          <w:sz w:val="24"/>
          <w:szCs w:val="24"/>
        </w:rPr>
        <w:t>xport</w:t>
      </w:r>
      <w:r w:rsidR="00026D4F" w:rsidRPr="00D73CB0">
        <w:rPr>
          <w:rFonts w:cs="Simplified Arabic"/>
          <w:sz w:val="24"/>
          <w:szCs w:val="24"/>
        </w:rPr>
        <w:t>ed</w:t>
      </w:r>
      <w:r w:rsidRPr="00D73CB0">
        <w:rPr>
          <w:rFonts w:cs="Simplified Arabic"/>
          <w:sz w:val="24"/>
          <w:szCs w:val="24"/>
        </w:rPr>
        <w:t xml:space="preserve"> goods </w:t>
      </w:r>
      <w:r w:rsidR="00C8182F" w:rsidRPr="00D73CB0">
        <w:rPr>
          <w:rFonts w:cs="Simplified Arabic"/>
          <w:sz w:val="24"/>
          <w:szCs w:val="24"/>
        </w:rPr>
        <w:t>totaled</w:t>
      </w:r>
      <w:r w:rsidRPr="00D73CB0">
        <w:rPr>
          <w:rFonts w:cs="Simplified Arabic"/>
          <w:sz w:val="24"/>
          <w:szCs w:val="24"/>
        </w:rPr>
        <w:t xml:space="preserve"> </w:t>
      </w:r>
      <w:r w:rsidR="00281B51" w:rsidRPr="00D73CB0">
        <w:rPr>
          <w:sz w:val="24"/>
          <w:szCs w:val="24"/>
        </w:rPr>
        <w:t>USD</w:t>
      </w:r>
      <w:r w:rsidR="00281B51" w:rsidRPr="00D73CB0">
        <w:rPr>
          <w:rFonts w:cs="Simplified Arabic"/>
          <w:sz w:val="24"/>
          <w:szCs w:val="24"/>
        </w:rPr>
        <w:t xml:space="preserve"> </w:t>
      </w:r>
      <w:r w:rsidR="00703966" w:rsidRPr="00D73CB0">
        <w:rPr>
          <w:rFonts w:cs="Simplified Arabic"/>
          <w:sz w:val="24"/>
          <w:szCs w:val="24"/>
        </w:rPr>
        <w:t>1</w:t>
      </w:r>
      <w:r w:rsidR="00EE054B" w:rsidRPr="00D73CB0">
        <w:rPr>
          <w:rFonts w:cs="Simplified Arabic"/>
          <w:sz w:val="24"/>
          <w:szCs w:val="24"/>
        </w:rPr>
        <w:t>,</w:t>
      </w:r>
      <w:r w:rsidR="00703966" w:rsidRPr="00D73CB0">
        <w:rPr>
          <w:rFonts w:cs="Simplified Arabic"/>
          <w:sz w:val="24"/>
          <w:szCs w:val="24"/>
        </w:rPr>
        <w:t>155.6</w:t>
      </w:r>
      <w:r w:rsidR="009F5976" w:rsidRPr="00D73CB0">
        <w:rPr>
          <w:rFonts w:cs="Simplified Arabic"/>
          <w:sz w:val="24"/>
          <w:szCs w:val="24"/>
        </w:rPr>
        <w:t xml:space="preserve"> </w:t>
      </w:r>
      <w:r w:rsidR="00C8182F" w:rsidRPr="00D73CB0">
        <w:rPr>
          <w:rFonts w:cs="Simplified Arabic"/>
          <w:sz w:val="24"/>
          <w:szCs w:val="24"/>
        </w:rPr>
        <w:t>million</w:t>
      </w:r>
      <w:r w:rsidRPr="00D73CB0">
        <w:rPr>
          <w:rFonts w:cs="Simplified Arabic"/>
          <w:sz w:val="24"/>
          <w:szCs w:val="24"/>
        </w:rPr>
        <w:t xml:space="preserve"> </w:t>
      </w:r>
      <w:r w:rsidR="00620BAA" w:rsidRPr="00D73CB0">
        <w:rPr>
          <w:rFonts w:cs="Simplified Arabic"/>
          <w:sz w:val="24"/>
          <w:szCs w:val="24"/>
        </w:rPr>
        <w:t>marking</w:t>
      </w:r>
      <w:r w:rsidR="00980612" w:rsidRPr="00D73CB0">
        <w:rPr>
          <w:rFonts w:cs="Simplified Arabic"/>
          <w:sz w:val="24"/>
          <w:szCs w:val="24"/>
        </w:rPr>
        <w:t xml:space="preserve"> an</w:t>
      </w:r>
      <w:r w:rsidRPr="00D73CB0">
        <w:rPr>
          <w:rFonts w:cs="Simplified Arabic"/>
          <w:sz w:val="24"/>
          <w:szCs w:val="24"/>
        </w:rPr>
        <w:t xml:space="preserve"> </w:t>
      </w:r>
      <w:r w:rsidR="001D7AA7" w:rsidRPr="00D73CB0">
        <w:rPr>
          <w:rFonts w:cs="Simplified Arabic"/>
          <w:sz w:val="24"/>
          <w:szCs w:val="24"/>
        </w:rPr>
        <w:t>increase</w:t>
      </w:r>
      <w:r w:rsidRPr="00D73CB0">
        <w:rPr>
          <w:rFonts w:cs="Simplified Arabic"/>
          <w:sz w:val="24"/>
          <w:szCs w:val="24"/>
        </w:rPr>
        <w:t xml:space="preserve"> </w:t>
      </w:r>
      <w:r w:rsidR="00A70735" w:rsidRPr="00D73CB0">
        <w:rPr>
          <w:rFonts w:cs="Simplified Arabic"/>
          <w:sz w:val="24"/>
          <w:szCs w:val="24"/>
        </w:rPr>
        <w:t>of</w:t>
      </w:r>
      <w:r w:rsidRPr="00D73CB0">
        <w:rPr>
          <w:rFonts w:cs="Simplified Arabic"/>
          <w:sz w:val="24"/>
          <w:szCs w:val="24"/>
        </w:rPr>
        <w:t xml:space="preserve"> </w:t>
      </w:r>
      <w:r w:rsidR="00703966" w:rsidRPr="00D73CB0">
        <w:rPr>
          <w:rFonts w:cs="Simplified Arabic"/>
          <w:sz w:val="24"/>
          <w:szCs w:val="24"/>
        </w:rPr>
        <w:t>8.5</w:t>
      </w:r>
      <w:r w:rsidRPr="00D73CB0">
        <w:rPr>
          <w:rFonts w:cs="Simplified Arabic"/>
          <w:sz w:val="24"/>
          <w:szCs w:val="24"/>
        </w:rPr>
        <w:t xml:space="preserve">% compared </w:t>
      </w:r>
      <w:r w:rsidR="00A70735" w:rsidRPr="00D73CB0">
        <w:rPr>
          <w:rFonts w:cs="Simplified Arabic"/>
          <w:sz w:val="24"/>
          <w:szCs w:val="24"/>
        </w:rPr>
        <w:t>to</w:t>
      </w:r>
      <w:r w:rsidRPr="00D73CB0">
        <w:rPr>
          <w:rFonts w:cs="Simplified Arabic"/>
          <w:sz w:val="24"/>
          <w:szCs w:val="24"/>
        </w:rPr>
        <w:t xml:space="preserve"> </w:t>
      </w:r>
      <w:r w:rsidR="001C04DD" w:rsidRPr="00D73CB0">
        <w:rPr>
          <w:rFonts w:cs="Simplified Arabic"/>
          <w:sz w:val="24"/>
          <w:szCs w:val="24"/>
        </w:rPr>
        <w:t>2017</w:t>
      </w:r>
      <w:r w:rsidRPr="00D73CB0">
        <w:rPr>
          <w:rFonts w:cs="Simplified Arabic"/>
          <w:sz w:val="24"/>
          <w:szCs w:val="24"/>
        </w:rPr>
        <w:t>.</w:t>
      </w:r>
      <w:r w:rsidR="00DB6D96" w:rsidRPr="00D73CB0">
        <w:rPr>
          <w:rFonts w:cs="Simplified Arabic"/>
          <w:sz w:val="24"/>
          <w:szCs w:val="24"/>
        </w:rPr>
        <w:t xml:space="preserve"> </w:t>
      </w:r>
      <w:proofErr w:type="gramStart"/>
      <w:r w:rsidR="00DB6D96" w:rsidRPr="00D73CB0">
        <w:rPr>
          <w:rFonts w:cs="Simplified Arabic"/>
          <w:sz w:val="24"/>
          <w:szCs w:val="24"/>
        </w:rPr>
        <w:t>(See Table 1)</w:t>
      </w:r>
      <w:r w:rsidR="00FB4E39">
        <w:rPr>
          <w:rFonts w:cs="Simplified Arabic"/>
          <w:sz w:val="24"/>
          <w:szCs w:val="24"/>
        </w:rPr>
        <w:t>.</w:t>
      </w:r>
      <w:proofErr w:type="gramEnd"/>
      <w:r w:rsidRPr="00D73CB0">
        <w:rPr>
          <w:rFonts w:cs="Simplified Arabic"/>
          <w:sz w:val="24"/>
          <w:szCs w:val="24"/>
        </w:rPr>
        <w:t xml:space="preserve"> </w:t>
      </w:r>
    </w:p>
    <w:p w:rsidR="006639E3" w:rsidRPr="00D73CB0" w:rsidRDefault="006639E3" w:rsidP="002D0E3D">
      <w:pPr>
        <w:pStyle w:val="Header"/>
        <w:tabs>
          <w:tab w:val="clear" w:pos="4153"/>
          <w:tab w:val="clear" w:pos="8306"/>
        </w:tabs>
        <w:bidi w:val="0"/>
        <w:jc w:val="both"/>
        <w:rPr>
          <w:rFonts w:cs="Simplified Arabic"/>
          <w:sz w:val="24"/>
          <w:szCs w:val="24"/>
        </w:rPr>
      </w:pPr>
    </w:p>
    <w:p w:rsidR="00CE12D5" w:rsidRPr="00D73CB0" w:rsidRDefault="00CE12D5" w:rsidP="00703966">
      <w:pPr>
        <w:pStyle w:val="Header"/>
        <w:tabs>
          <w:tab w:val="clear" w:pos="4153"/>
          <w:tab w:val="clear" w:pos="8306"/>
        </w:tabs>
        <w:bidi w:val="0"/>
        <w:jc w:val="both"/>
        <w:rPr>
          <w:sz w:val="24"/>
          <w:szCs w:val="24"/>
        </w:rPr>
      </w:pPr>
      <w:r w:rsidRPr="00D73CB0">
        <w:rPr>
          <w:rFonts w:cs="Simplified Arabic"/>
          <w:sz w:val="24"/>
          <w:szCs w:val="24"/>
        </w:rPr>
        <w:t xml:space="preserve">In </w:t>
      </w:r>
      <w:r w:rsidR="001C04DD" w:rsidRPr="00D73CB0">
        <w:rPr>
          <w:rFonts w:cs="Simplified Arabic"/>
          <w:sz w:val="24"/>
          <w:szCs w:val="24"/>
        </w:rPr>
        <w:t>2018</w:t>
      </w:r>
      <w:r w:rsidR="00F927C2">
        <w:rPr>
          <w:rFonts w:cs="Simplified Arabic"/>
          <w:sz w:val="24"/>
          <w:szCs w:val="24"/>
        </w:rPr>
        <w:t>,</w:t>
      </w:r>
      <w:r w:rsidRPr="00D73CB0">
        <w:rPr>
          <w:rFonts w:cs="Simplified Arabic"/>
          <w:sz w:val="24"/>
          <w:szCs w:val="24"/>
        </w:rPr>
        <w:t xml:space="preserve"> the deficit in the net trade balance in goods</w:t>
      </w:r>
      <w:r w:rsidR="005F4B6C" w:rsidRPr="00D73CB0">
        <w:rPr>
          <w:rFonts w:cs="Simplified Arabic"/>
          <w:sz w:val="24"/>
          <w:szCs w:val="24"/>
        </w:rPr>
        <w:t xml:space="preserve"> (the difference between exports and imports)</w:t>
      </w:r>
      <w:r w:rsidR="008F1F8D" w:rsidRPr="00D73CB0">
        <w:rPr>
          <w:rFonts w:cs="Simplified Arabic"/>
          <w:sz w:val="24"/>
          <w:szCs w:val="24"/>
        </w:rPr>
        <w:t xml:space="preserve"> totaled USD </w:t>
      </w:r>
      <w:r w:rsidR="00703966" w:rsidRPr="00D73CB0">
        <w:rPr>
          <w:rFonts w:cs="Simplified Arabic"/>
          <w:sz w:val="24"/>
          <w:szCs w:val="24"/>
        </w:rPr>
        <w:t>5</w:t>
      </w:r>
      <w:r w:rsidR="00EE054B" w:rsidRPr="00D73CB0">
        <w:rPr>
          <w:rFonts w:cs="Simplified Arabic"/>
          <w:sz w:val="24"/>
          <w:szCs w:val="24"/>
        </w:rPr>
        <w:t>,</w:t>
      </w:r>
      <w:r w:rsidR="00703966" w:rsidRPr="00D73CB0">
        <w:rPr>
          <w:rFonts w:cs="Simplified Arabic"/>
          <w:sz w:val="24"/>
          <w:szCs w:val="24"/>
        </w:rPr>
        <w:t>384</w:t>
      </w:r>
      <w:r w:rsidR="008F1F8D" w:rsidRPr="00D73CB0">
        <w:rPr>
          <w:rFonts w:cs="Simplified Arabic"/>
          <w:sz w:val="24"/>
          <w:szCs w:val="24"/>
        </w:rPr>
        <w:t xml:space="preserve"> million, showing an increase</w:t>
      </w:r>
      <w:r w:rsidRPr="00D73CB0">
        <w:rPr>
          <w:rFonts w:cs="Simplified Arabic"/>
          <w:sz w:val="24"/>
          <w:szCs w:val="24"/>
        </w:rPr>
        <w:t xml:space="preserve"> </w:t>
      </w:r>
      <w:r w:rsidR="008F1F8D" w:rsidRPr="00D73CB0">
        <w:rPr>
          <w:rFonts w:cs="Simplified Arabic"/>
          <w:sz w:val="24"/>
          <w:szCs w:val="24"/>
        </w:rPr>
        <w:t xml:space="preserve">of </w:t>
      </w:r>
      <w:r w:rsidR="00703966" w:rsidRPr="00D73CB0">
        <w:rPr>
          <w:rFonts w:cs="Simplified Arabic"/>
          <w:sz w:val="24"/>
          <w:szCs w:val="24"/>
        </w:rPr>
        <w:t>12.4</w:t>
      </w:r>
      <w:r w:rsidRPr="00D73CB0">
        <w:rPr>
          <w:rFonts w:cs="Simplified Arabic"/>
          <w:sz w:val="24"/>
          <w:szCs w:val="24"/>
        </w:rPr>
        <w:t xml:space="preserve">% compared </w:t>
      </w:r>
      <w:r w:rsidR="00A70735" w:rsidRPr="00D73CB0">
        <w:rPr>
          <w:rFonts w:cs="Simplified Arabic"/>
          <w:sz w:val="24"/>
          <w:szCs w:val="24"/>
        </w:rPr>
        <w:t>to</w:t>
      </w:r>
      <w:r w:rsidR="00C40816" w:rsidRPr="00D73CB0">
        <w:rPr>
          <w:rFonts w:cs="Simplified Arabic"/>
          <w:sz w:val="24"/>
          <w:szCs w:val="24"/>
        </w:rPr>
        <w:t xml:space="preserve"> </w:t>
      </w:r>
      <w:r w:rsidR="001C04DD" w:rsidRPr="00D73CB0">
        <w:rPr>
          <w:rFonts w:cs="Simplified Arabic"/>
          <w:sz w:val="24"/>
          <w:szCs w:val="24"/>
        </w:rPr>
        <w:t>2017</w:t>
      </w:r>
      <w:r w:rsidRPr="00D73CB0">
        <w:rPr>
          <w:rFonts w:cs="Simplified Arabic"/>
          <w:sz w:val="24"/>
          <w:szCs w:val="24"/>
        </w:rPr>
        <w:t>. Trade transactions</w:t>
      </w:r>
      <w:r w:rsidR="005F4B6C" w:rsidRPr="00D73CB0">
        <w:rPr>
          <w:rFonts w:cs="Simplified Arabic"/>
          <w:sz w:val="24"/>
          <w:szCs w:val="24"/>
        </w:rPr>
        <w:t xml:space="preserve"> (the sum of exports and imports) </w:t>
      </w:r>
      <w:r w:rsidRPr="00D73CB0">
        <w:rPr>
          <w:rFonts w:cs="Simplified Arabic"/>
          <w:sz w:val="24"/>
          <w:szCs w:val="24"/>
        </w:rPr>
        <w:t xml:space="preserve">in </w:t>
      </w:r>
      <w:r w:rsidR="001C04DD" w:rsidRPr="00D73CB0">
        <w:rPr>
          <w:rFonts w:cs="Simplified Arabic"/>
          <w:sz w:val="24"/>
          <w:szCs w:val="24"/>
        </w:rPr>
        <w:t>2018</w:t>
      </w:r>
      <w:r w:rsidRPr="00D73CB0">
        <w:rPr>
          <w:rFonts w:cs="Simplified Arabic"/>
          <w:sz w:val="24"/>
          <w:szCs w:val="24"/>
        </w:rPr>
        <w:t xml:space="preserve"> </w:t>
      </w:r>
      <w:r w:rsidR="00DA3228" w:rsidRPr="00D73CB0">
        <w:rPr>
          <w:rFonts w:cs="Simplified Arabic"/>
          <w:sz w:val="24"/>
          <w:szCs w:val="24"/>
        </w:rPr>
        <w:t>in</w:t>
      </w:r>
      <w:r w:rsidR="005715C9" w:rsidRPr="00D73CB0">
        <w:rPr>
          <w:rFonts w:cs="Simplified Arabic"/>
          <w:sz w:val="24"/>
          <w:szCs w:val="24"/>
        </w:rPr>
        <w:t>creased</w:t>
      </w:r>
      <w:r w:rsidRPr="00D73CB0">
        <w:rPr>
          <w:rFonts w:cs="Simplified Arabic"/>
          <w:sz w:val="24"/>
          <w:szCs w:val="24"/>
        </w:rPr>
        <w:t xml:space="preserve"> by </w:t>
      </w:r>
      <w:r w:rsidR="00703966" w:rsidRPr="00D73CB0">
        <w:rPr>
          <w:rFonts w:cs="Simplified Arabic"/>
          <w:sz w:val="24"/>
          <w:szCs w:val="24"/>
        </w:rPr>
        <w:t>11.2</w:t>
      </w:r>
      <w:r w:rsidRPr="00D73CB0">
        <w:rPr>
          <w:rFonts w:cs="Simplified Arabic"/>
          <w:sz w:val="24"/>
          <w:szCs w:val="24"/>
        </w:rPr>
        <w:t xml:space="preserve">% compared </w:t>
      </w:r>
      <w:r w:rsidR="00A70735" w:rsidRPr="00D73CB0">
        <w:rPr>
          <w:rFonts w:cs="Simplified Arabic"/>
          <w:sz w:val="24"/>
          <w:szCs w:val="24"/>
        </w:rPr>
        <w:t>to</w:t>
      </w:r>
      <w:r w:rsidRPr="00D73CB0">
        <w:rPr>
          <w:rFonts w:cs="Simplified Arabic"/>
          <w:sz w:val="24"/>
          <w:szCs w:val="24"/>
        </w:rPr>
        <w:t xml:space="preserve"> </w:t>
      </w:r>
      <w:r w:rsidR="001C04DD" w:rsidRPr="00D73CB0">
        <w:rPr>
          <w:rFonts w:cs="Simplified Arabic"/>
          <w:sz w:val="24"/>
          <w:szCs w:val="24"/>
        </w:rPr>
        <w:t>2017</w:t>
      </w:r>
      <w:r w:rsidRPr="00D73CB0">
        <w:rPr>
          <w:rFonts w:cs="Simplified Arabic"/>
          <w:sz w:val="24"/>
          <w:szCs w:val="24"/>
        </w:rPr>
        <w:t xml:space="preserve"> </w:t>
      </w:r>
      <w:r w:rsidR="008F1F8D" w:rsidRPr="00D73CB0">
        <w:rPr>
          <w:rFonts w:cs="Simplified Arabic"/>
          <w:sz w:val="24"/>
          <w:szCs w:val="24"/>
        </w:rPr>
        <w:t>reaching</w:t>
      </w:r>
      <w:r w:rsidRPr="00D73CB0">
        <w:rPr>
          <w:rFonts w:cs="Simplified Arabic"/>
          <w:sz w:val="24"/>
          <w:szCs w:val="24"/>
        </w:rPr>
        <w:t xml:space="preserve"> USD </w:t>
      </w:r>
      <w:r w:rsidR="00703966" w:rsidRPr="00D73CB0">
        <w:rPr>
          <w:rFonts w:cs="Simplified Arabic"/>
          <w:sz w:val="24"/>
          <w:szCs w:val="24"/>
        </w:rPr>
        <w:t>7</w:t>
      </w:r>
      <w:r w:rsidR="00EE054B" w:rsidRPr="00D73CB0">
        <w:rPr>
          <w:rFonts w:cs="Simplified Arabic"/>
          <w:sz w:val="24"/>
          <w:szCs w:val="24"/>
        </w:rPr>
        <w:t>,</w:t>
      </w:r>
      <w:r w:rsidR="00703966" w:rsidRPr="00D73CB0">
        <w:rPr>
          <w:rFonts w:cs="Simplified Arabic"/>
          <w:sz w:val="24"/>
          <w:szCs w:val="24"/>
        </w:rPr>
        <w:t>695.2</w:t>
      </w:r>
      <w:r w:rsidRPr="00D73CB0">
        <w:rPr>
          <w:rFonts w:cs="Simplified Arabic"/>
          <w:sz w:val="24"/>
          <w:szCs w:val="24"/>
        </w:rPr>
        <w:t xml:space="preserve"> million.</w:t>
      </w:r>
      <w:r w:rsidR="00DB6D96" w:rsidRPr="00D73CB0">
        <w:rPr>
          <w:rFonts w:cs="Simplified Arabic"/>
          <w:sz w:val="24"/>
          <w:szCs w:val="24"/>
        </w:rPr>
        <w:t xml:space="preserve"> </w:t>
      </w:r>
      <w:proofErr w:type="gramStart"/>
      <w:r w:rsidR="00DB6D96" w:rsidRPr="00D73CB0">
        <w:rPr>
          <w:rFonts w:cs="Simplified Arabic"/>
          <w:sz w:val="24"/>
          <w:szCs w:val="24"/>
        </w:rPr>
        <w:t>(See Table 1)</w:t>
      </w:r>
      <w:r w:rsidR="00FB4E39">
        <w:rPr>
          <w:rFonts w:cs="Simplified Arabic"/>
          <w:sz w:val="24"/>
          <w:szCs w:val="24"/>
        </w:rPr>
        <w:t>.</w:t>
      </w:r>
      <w:proofErr w:type="gramEnd"/>
    </w:p>
    <w:p w:rsidR="006639E3" w:rsidRPr="00D73CB0" w:rsidRDefault="006639E3" w:rsidP="002D0E3D">
      <w:pPr>
        <w:pStyle w:val="Header"/>
        <w:tabs>
          <w:tab w:val="clear" w:pos="4153"/>
          <w:tab w:val="clear" w:pos="8306"/>
        </w:tabs>
        <w:bidi w:val="0"/>
        <w:jc w:val="center"/>
        <w:rPr>
          <w:rFonts w:asciiTheme="minorBidi" w:hAnsiTheme="minorBidi" w:cstheme="minorBidi"/>
          <w:b/>
          <w:bCs/>
          <w:sz w:val="22"/>
          <w:szCs w:val="22"/>
        </w:rPr>
      </w:pPr>
    </w:p>
    <w:p w:rsidR="00F927C2" w:rsidRDefault="005A736C" w:rsidP="003B2A66">
      <w:pPr>
        <w:pStyle w:val="Header"/>
        <w:tabs>
          <w:tab w:val="clear" w:pos="4153"/>
          <w:tab w:val="clear" w:pos="8306"/>
        </w:tabs>
        <w:bidi w:val="0"/>
        <w:jc w:val="center"/>
        <w:rPr>
          <w:rFonts w:ascii="Arial" w:hAnsi="Arial" w:cs="Arial"/>
          <w:b/>
          <w:bCs/>
          <w:sz w:val="22"/>
          <w:szCs w:val="22"/>
        </w:rPr>
      </w:pPr>
      <w:r w:rsidRPr="00D73CB0">
        <w:rPr>
          <w:rFonts w:ascii="Arial" w:hAnsi="Arial" w:cs="Arial"/>
          <w:b/>
          <w:bCs/>
          <w:sz w:val="22"/>
          <w:szCs w:val="22"/>
        </w:rPr>
        <w:t>Value</w:t>
      </w:r>
      <w:r w:rsidR="006639E3" w:rsidRPr="00D73CB0">
        <w:rPr>
          <w:rFonts w:ascii="Arial" w:hAnsi="Arial" w:cs="Arial"/>
          <w:b/>
          <w:bCs/>
          <w:sz w:val="22"/>
          <w:szCs w:val="22"/>
        </w:rPr>
        <w:t xml:space="preserve"> of </w:t>
      </w:r>
      <w:r w:rsidR="006A15AF" w:rsidRPr="00D73CB0">
        <w:rPr>
          <w:rFonts w:ascii="Arial" w:hAnsi="Arial" w:cs="Arial"/>
          <w:b/>
          <w:bCs/>
          <w:sz w:val="22"/>
          <w:szCs w:val="22"/>
        </w:rPr>
        <w:t xml:space="preserve">Registered </w:t>
      </w:r>
      <w:r w:rsidR="007640D3" w:rsidRPr="00D73CB0">
        <w:rPr>
          <w:rFonts w:ascii="Arial" w:hAnsi="Arial" w:cs="Arial"/>
          <w:b/>
          <w:bCs/>
          <w:sz w:val="22"/>
          <w:szCs w:val="22"/>
        </w:rPr>
        <w:t>I</w:t>
      </w:r>
      <w:r w:rsidR="006A15AF" w:rsidRPr="00D73CB0">
        <w:rPr>
          <w:rFonts w:ascii="Arial" w:hAnsi="Arial" w:cs="Arial"/>
          <w:b/>
          <w:bCs/>
          <w:sz w:val="22"/>
          <w:szCs w:val="22"/>
        </w:rPr>
        <w:t>mports</w:t>
      </w:r>
      <w:r w:rsidR="003B2A66">
        <w:rPr>
          <w:rFonts w:ascii="Arial" w:hAnsi="Arial" w:cs="Arial"/>
          <w:b/>
          <w:bCs/>
          <w:sz w:val="22"/>
          <w:szCs w:val="22"/>
        </w:rPr>
        <w:t xml:space="preserve"> and</w:t>
      </w:r>
      <w:r w:rsidR="006639E3" w:rsidRPr="00D73CB0">
        <w:rPr>
          <w:rFonts w:ascii="Arial" w:hAnsi="Arial" w:cs="Arial"/>
          <w:b/>
          <w:bCs/>
          <w:sz w:val="22"/>
          <w:szCs w:val="22"/>
        </w:rPr>
        <w:t xml:space="preserve"> Exports in Goods and Net Trade Balanc</w:t>
      </w:r>
      <w:r w:rsidR="00746476" w:rsidRPr="00D73CB0">
        <w:rPr>
          <w:rFonts w:ascii="Arial" w:hAnsi="Arial" w:cs="Arial"/>
          <w:b/>
          <w:bCs/>
          <w:sz w:val="22"/>
          <w:szCs w:val="22"/>
        </w:rPr>
        <w:t>e</w:t>
      </w:r>
    </w:p>
    <w:p w:rsidR="006639E3" w:rsidRPr="00D73CB0" w:rsidRDefault="00746476" w:rsidP="00F927C2">
      <w:pPr>
        <w:pStyle w:val="Header"/>
        <w:tabs>
          <w:tab w:val="clear" w:pos="4153"/>
          <w:tab w:val="clear" w:pos="8306"/>
        </w:tabs>
        <w:bidi w:val="0"/>
        <w:jc w:val="center"/>
        <w:rPr>
          <w:rFonts w:ascii="Arial" w:hAnsi="Arial" w:cs="Arial"/>
          <w:b/>
          <w:bCs/>
          <w:sz w:val="22"/>
          <w:szCs w:val="22"/>
        </w:rPr>
      </w:pPr>
      <w:r w:rsidRPr="00D73CB0">
        <w:rPr>
          <w:rFonts w:ascii="Arial" w:hAnsi="Arial" w:cs="Arial"/>
          <w:b/>
          <w:bCs/>
          <w:sz w:val="22"/>
          <w:szCs w:val="22"/>
        </w:rPr>
        <w:t xml:space="preserve"> </w:t>
      </w:r>
      <w:proofErr w:type="gramStart"/>
      <w:r w:rsidRPr="00D73CB0">
        <w:rPr>
          <w:rFonts w:ascii="Arial" w:hAnsi="Arial" w:cs="Arial"/>
          <w:b/>
          <w:bCs/>
          <w:sz w:val="22"/>
          <w:szCs w:val="22"/>
        </w:rPr>
        <w:t>in</w:t>
      </w:r>
      <w:proofErr w:type="gramEnd"/>
      <w:r w:rsidRPr="00D73CB0">
        <w:rPr>
          <w:rFonts w:ascii="Arial" w:hAnsi="Arial" w:cs="Arial"/>
          <w:b/>
          <w:bCs/>
          <w:sz w:val="22"/>
          <w:szCs w:val="22"/>
        </w:rPr>
        <w:t xml:space="preserve"> </w:t>
      </w:r>
      <w:r w:rsidR="005D5291" w:rsidRPr="00D73CB0">
        <w:rPr>
          <w:rFonts w:ascii="Arial" w:hAnsi="Arial" w:cs="Arial"/>
          <w:b/>
          <w:bCs/>
          <w:sz w:val="22"/>
          <w:szCs w:val="22"/>
        </w:rPr>
        <w:t>Palestine</w:t>
      </w:r>
      <w:r w:rsidRPr="00D73CB0">
        <w:rPr>
          <w:rFonts w:ascii="Arial" w:hAnsi="Arial" w:cs="Arial"/>
          <w:b/>
          <w:bCs/>
          <w:sz w:val="22"/>
          <w:szCs w:val="22"/>
        </w:rPr>
        <w:t>,</w:t>
      </w:r>
      <w:r w:rsidR="006639E3" w:rsidRPr="00D73CB0">
        <w:rPr>
          <w:rFonts w:ascii="Arial" w:hAnsi="Arial" w:cs="Arial"/>
          <w:b/>
          <w:bCs/>
          <w:sz w:val="22"/>
          <w:szCs w:val="22"/>
        </w:rPr>
        <w:t xml:space="preserve"> </w:t>
      </w:r>
      <w:r w:rsidR="001D7AA7" w:rsidRPr="00D73CB0">
        <w:rPr>
          <w:rFonts w:ascii="Arial" w:hAnsi="Arial" w:cs="Arial"/>
          <w:b/>
          <w:bCs/>
          <w:sz w:val="22"/>
          <w:szCs w:val="22"/>
        </w:rPr>
        <w:t>2000</w:t>
      </w:r>
      <w:r w:rsidR="006639E3" w:rsidRPr="00D73CB0">
        <w:rPr>
          <w:rFonts w:ascii="Arial" w:hAnsi="Arial" w:cs="Arial"/>
          <w:b/>
          <w:bCs/>
          <w:sz w:val="22"/>
          <w:szCs w:val="22"/>
        </w:rPr>
        <w:t xml:space="preserve"> - </w:t>
      </w:r>
      <w:r w:rsidR="00802C60" w:rsidRPr="00D73CB0">
        <w:rPr>
          <w:rFonts w:ascii="Arial" w:hAnsi="Arial" w:cs="Arial"/>
          <w:b/>
          <w:bCs/>
          <w:sz w:val="22"/>
          <w:szCs w:val="22"/>
        </w:rPr>
        <w:t>2018</w:t>
      </w:r>
    </w:p>
    <w:tbl>
      <w:tblPr>
        <w:tblStyle w:val="TableGrid"/>
        <w:tblW w:w="0" w:type="auto"/>
        <w:jc w:val="center"/>
        <w:tblLook w:val="04A0"/>
      </w:tblPr>
      <w:tblGrid>
        <w:gridCol w:w="9037"/>
      </w:tblGrid>
      <w:tr w:rsidR="00F30BF3" w:rsidRPr="00D73CB0" w:rsidTr="00131A9B">
        <w:trPr>
          <w:trHeight w:val="4136"/>
          <w:jc w:val="center"/>
        </w:trPr>
        <w:tc>
          <w:tcPr>
            <w:tcW w:w="9037" w:type="dxa"/>
            <w:vAlign w:val="center"/>
          </w:tcPr>
          <w:p w:rsidR="00F30BF3" w:rsidRPr="00D73CB0" w:rsidRDefault="00F30BF3" w:rsidP="00482A8F">
            <w:pPr>
              <w:pStyle w:val="Header"/>
              <w:tabs>
                <w:tab w:val="clear" w:pos="4153"/>
                <w:tab w:val="clear" w:pos="8306"/>
              </w:tabs>
              <w:bidi w:val="0"/>
              <w:jc w:val="center"/>
              <w:rPr>
                <w:rFonts w:ascii="Arial" w:hAnsi="Arial" w:cs="Arial"/>
                <w:b/>
                <w:bCs/>
                <w:sz w:val="18"/>
                <w:szCs w:val="18"/>
              </w:rPr>
            </w:pPr>
            <w:r w:rsidRPr="00D73CB0">
              <w:rPr>
                <w:rFonts w:ascii="Arial" w:hAnsi="Arial" w:cs="Arial"/>
                <w:b/>
                <w:bCs/>
                <w:noProof/>
                <w:sz w:val="18"/>
                <w:szCs w:val="18"/>
                <w:lang w:val="en-GB" w:eastAsia="en-GB"/>
              </w:rPr>
              <w:drawing>
                <wp:inline distT="0" distB="0" distL="0" distR="0">
                  <wp:extent cx="5552303" cy="2545492"/>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D73CB0" w:rsidRDefault="00F40510" w:rsidP="002D0E3D">
      <w:pPr>
        <w:pStyle w:val="Header"/>
        <w:tabs>
          <w:tab w:val="clear" w:pos="4153"/>
          <w:tab w:val="clear" w:pos="8306"/>
        </w:tabs>
        <w:bidi w:val="0"/>
        <w:jc w:val="both"/>
        <w:rPr>
          <w:rFonts w:cs="Simplified Arabic"/>
          <w:b/>
          <w:bCs/>
          <w:sz w:val="28"/>
          <w:szCs w:val="28"/>
        </w:rPr>
      </w:pPr>
    </w:p>
    <w:p w:rsidR="006639E3" w:rsidRPr="00D73CB0" w:rsidRDefault="00830D49" w:rsidP="00802C60">
      <w:pPr>
        <w:pStyle w:val="Header"/>
        <w:tabs>
          <w:tab w:val="clear" w:pos="4153"/>
          <w:tab w:val="clear" w:pos="8306"/>
        </w:tabs>
        <w:bidi w:val="0"/>
        <w:jc w:val="both"/>
        <w:rPr>
          <w:rFonts w:cs="Simplified Arabic"/>
          <w:b/>
          <w:bCs/>
          <w:sz w:val="24"/>
          <w:szCs w:val="24"/>
        </w:rPr>
      </w:pPr>
      <w:r w:rsidRPr="00D73CB0">
        <w:rPr>
          <w:rFonts w:cs="Simplified Arabic"/>
          <w:b/>
          <w:bCs/>
          <w:sz w:val="24"/>
          <w:szCs w:val="24"/>
        </w:rPr>
        <w:t>2</w:t>
      </w:r>
      <w:r w:rsidR="006639E3" w:rsidRPr="00D73CB0">
        <w:rPr>
          <w:rFonts w:cs="Simplified Arabic"/>
          <w:b/>
          <w:bCs/>
          <w:sz w:val="24"/>
          <w:szCs w:val="24"/>
        </w:rPr>
        <w:t xml:space="preserve">.2 </w:t>
      </w:r>
      <w:r w:rsidR="007437B0" w:rsidRPr="00D73CB0">
        <w:rPr>
          <w:rFonts w:cs="Simplified Arabic"/>
          <w:b/>
          <w:bCs/>
          <w:sz w:val="24"/>
          <w:szCs w:val="24"/>
        </w:rPr>
        <w:t xml:space="preserve">Registered </w:t>
      </w:r>
      <w:r w:rsidR="006639E3" w:rsidRPr="00D73CB0">
        <w:rPr>
          <w:rFonts w:cs="Simplified Arabic"/>
          <w:b/>
          <w:bCs/>
          <w:sz w:val="24"/>
          <w:szCs w:val="24"/>
        </w:rPr>
        <w:t xml:space="preserve">Imports of Goods by </w:t>
      </w:r>
      <w:r w:rsidR="00865C4D" w:rsidRPr="00D73CB0">
        <w:rPr>
          <w:rFonts w:cs="Simplified Arabic"/>
          <w:b/>
          <w:bCs/>
          <w:sz w:val="24"/>
          <w:szCs w:val="24"/>
        </w:rPr>
        <w:t xml:space="preserve">Region </w:t>
      </w:r>
      <w:r w:rsidR="006639E3" w:rsidRPr="00D73CB0">
        <w:rPr>
          <w:rFonts w:cs="Simplified Arabic"/>
          <w:b/>
          <w:bCs/>
          <w:sz w:val="24"/>
          <w:szCs w:val="24"/>
        </w:rPr>
        <w:t xml:space="preserve">in </w:t>
      </w:r>
      <w:r w:rsidR="00802C60" w:rsidRPr="00D73CB0">
        <w:rPr>
          <w:rFonts w:cs="Simplified Arabic"/>
          <w:b/>
          <w:bCs/>
          <w:sz w:val="24"/>
          <w:szCs w:val="24"/>
        </w:rPr>
        <w:t>2018</w:t>
      </w:r>
    </w:p>
    <w:p w:rsidR="00601505" w:rsidRPr="00D73CB0" w:rsidRDefault="00865C4D" w:rsidP="00DD437E">
      <w:pPr>
        <w:pStyle w:val="Header"/>
        <w:tabs>
          <w:tab w:val="clear" w:pos="4153"/>
          <w:tab w:val="clear" w:pos="8306"/>
        </w:tabs>
        <w:bidi w:val="0"/>
        <w:jc w:val="both"/>
        <w:rPr>
          <w:sz w:val="24"/>
          <w:szCs w:val="24"/>
        </w:rPr>
      </w:pPr>
      <w:r w:rsidRPr="00D73CB0">
        <w:rPr>
          <w:sz w:val="24"/>
          <w:szCs w:val="24"/>
        </w:rPr>
        <w:t>The total value of</w:t>
      </w:r>
      <w:r w:rsidR="00E64B7E" w:rsidRPr="00D73CB0">
        <w:rPr>
          <w:sz w:val="24"/>
          <w:szCs w:val="24"/>
        </w:rPr>
        <w:t xml:space="preserve"> registered</w:t>
      </w:r>
      <w:r w:rsidRPr="00D73CB0">
        <w:rPr>
          <w:sz w:val="24"/>
          <w:szCs w:val="24"/>
        </w:rPr>
        <w:t xml:space="preserve"> imports to </w:t>
      </w:r>
      <w:r w:rsidR="00821D2A" w:rsidRPr="00D73CB0">
        <w:rPr>
          <w:sz w:val="24"/>
          <w:szCs w:val="24"/>
        </w:rPr>
        <w:t>t</w:t>
      </w:r>
      <w:r w:rsidRPr="00D73CB0">
        <w:rPr>
          <w:sz w:val="24"/>
          <w:szCs w:val="24"/>
        </w:rPr>
        <w:t xml:space="preserve">he West </w:t>
      </w:r>
      <w:r w:rsidR="00ED7119" w:rsidRPr="00D73CB0">
        <w:rPr>
          <w:sz w:val="24"/>
          <w:szCs w:val="24"/>
        </w:rPr>
        <w:t>B</w:t>
      </w:r>
      <w:r w:rsidRPr="00D73CB0">
        <w:rPr>
          <w:sz w:val="24"/>
          <w:szCs w:val="24"/>
        </w:rPr>
        <w:t xml:space="preserve">ank in </w:t>
      </w:r>
      <w:r w:rsidR="00802C60" w:rsidRPr="00D73CB0">
        <w:rPr>
          <w:sz w:val="24"/>
          <w:szCs w:val="24"/>
        </w:rPr>
        <w:t>2018</w:t>
      </w:r>
      <w:r w:rsidR="00570688" w:rsidRPr="00D73CB0">
        <w:rPr>
          <w:sz w:val="24"/>
          <w:szCs w:val="24"/>
        </w:rPr>
        <w:t xml:space="preserve"> </w:t>
      </w:r>
      <w:r w:rsidRPr="00D73CB0">
        <w:rPr>
          <w:sz w:val="24"/>
          <w:szCs w:val="24"/>
        </w:rPr>
        <w:t xml:space="preserve">was USD </w:t>
      </w:r>
      <w:r w:rsidR="00703966" w:rsidRPr="00D73CB0">
        <w:rPr>
          <w:sz w:val="24"/>
          <w:szCs w:val="24"/>
        </w:rPr>
        <w:t>5</w:t>
      </w:r>
      <w:r w:rsidR="00EE054B" w:rsidRPr="00D73CB0">
        <w:rPr>
          <w:sz w:val="24"/>
          <w:szCs w:val="24"/>
        </w:rPr>
        <w:t>,</w:t>
      </w:r>
      <w:r w:rsidR="00703966" w:rsidRPr="00D73CB0">
        <w:rPr>
          <w:sz w:val="24"/>
          <w:szCs w:val="24"/>
        </w:rPr>
        <w:t>899.6</w:t>
      </w:r>
      <w:r w:rsidRPr="00D73CB0">
        <w:rPr>
          <w:sz w:val="24"/>
          <w:szCs w:val="24"/>
        </w:rPr>
        <w:t xml:space="preserve"> million</w:t>
      </w:r>
      <w:r w:rsidR="007469EF" w:rsidRPr="00D73CB0">
        <w:rPr>
          <w:sz w:val="24"/>
          <w:szCs w:val="24"/>
        </w:rPr>
        <w:t xml:space="preserve">, </w:t>
      </w:r>
      <w:r w:rsidRPr="00D73CB0">
        <w:rPr>
          <w:sz w:val="24"/>
          <w:szCs w:val="24"/>
        </w:rPr>
        <w:t>showing a</w:t>
      </w:r>
      <w:r w:rsidR="00FC6DFA" w:rsidRPr="00D73CB0">
        <w:rPr>
          <w:sz w:val="24"/>
          <w:szCs w:val="24"/>
        </w:rPr>
        <w:t>n</w:t>
      </w:r>
      <w:r w:rsidRPr="00D73CB0">
        <w:rPr>
          <w:sz w:val="24"/>
          <w:szCs w:val="24"/>
        </w:rPr>
        <w:t xml:space="preserve"> </w:t>
      </w:r>
      <w:r w:rsidR="00FC6DFA" w:rsidRPr="00D73CB0">
        <w:rPr>
          <w:sz w:val="24"/>
          <w:szCs w:val="24"/>
        </w:rPr>
        <w:t>in</w:t>
      </w:r>
      <w:r w:rsidRPr="00D73CB0">
        <w:rPr>
          <w:sz w:val="24"/>
          <w:szCs w:val="24"/>
        </w:rPr>
        <w:t>crease</w:t>
      </w:r>
      <w:r w:rsidR="007469EF" w:rsidRPr="00D73CB0">
        <w:rPr>
          <w:sz w:val="24"/>
          <w:szCs w:val="24"/>
        </w:rPr>
        <w:t xml:space="preserve"> of </w:t>
      </w:r>
      <w:r w:rsidR="00703966" w:rsidRPr="00D73CB0">
        <w:rPr>
          <w:sz w:val="24"/>
          <w:szCs w:val="24"/>
        </w:rPr>
        <w:t>10.8</w:t>
      </w:r>
      <w:r w:rsidR="007469EF" w:rsidRPr="00D73CB0">
        <w:rPr>
          <w:sz w:val="24"/>
          <w:szCs w:val="24"/>
        </w:rPr>
        <w:t xml:space="preserve">% compared to </w:t>
      </w:r>
      <w:r w:rsidR="00DD437E" w:rsidRPr="00D73CB0">
        <w:rPr>
          <w:sz w:val="24"/>
          <w:szCs w:val="24"/>
        </w:rPr>
        <w:t>2017</w:t>
      </w:r>
      <w:r w:rsidR="007469EF" w:rsidRPr="00D73CB0">
        <w:rPr>
          <w:sz w:val="24"/>
          <w:szCs w:val="24"/>
        </w:rPr>
        <w:t xml:space="preserve">. </w:t>
      </w:r>
      <w:r w:rsidR="00703966" w:rsidRPr="00D73CB0">
        <w:rPr>
          <w:sz w:val="24"/>
          <w:szCs w:val="24"/>
        </w:rPr>
        <w:t>At the same time</w:t>
      </w:r>
      <w:r w:rsidR="00497CFF" w:rsidRPr="00D73CB0">
        <w:rPr>
          <w:sz w:val="24"/>
          <w:szCs w:val="24"/>
        </w:rPr>
        <w:t>,</w:t>
      </w:r>
      <w:r w:rsidR="001D7AA7" w:rsidRPr="00D73CB0">
        <w:rPr>
          <w:sz w:val="24"/>
          <w:szCs w:val="24"/>
        </w:rPr>
        <w:t xml:space="preserve"> </w:t>
      </w:r>
      <w:r w:rsidR="007469EF" w:rsidRPr="00D73CB0">
        <w:rPr>
          <w:sz w:val="24"/>
          <w:szCs w:val="24"/>
        </w:rPr>
        <w:t xml:space="preserve">the total value of </w:t>
      </w:r>
      <w:r w:rsidR="00E64B7E" w:rsidRPr="00D73CB0">
        <w:rPr>
          <w:sz w:val="24"/>
          <w:szCs w:val="24"/>
        </w:rPr>
        <w:t xml:space="preserve">registered </w:t>
      </w:r>
      <w:r w:rsidR="007469EF" w:rsidRPr="00D73CB0">
        <w:rPr>
          <w:sz w:val="24"/>
          <w:szCs w:val="24"/>
        </w:rPr>
        <w:t xml:space="preserve">imports to Gaza Strip was USD </w:t>
      </w:r>
      <w:r w:rsidR="00703966" w:rsidRPr="00D73CB0">
        <w:rPr>
          <w:sz w:val="24"/>
          <w:szCs w:val="24"/>
        </w:rPr>
        <w:t>640</w:t>
      </w:r>
      <w:r w:rsidR="007469EF" w:rsidRPr="00D73CB0">
        <w:rPr>
          <w:sz w:val="24"/>
          <w:szCs w:val="24"/>
        </w:rPr>
        <w:t xml:space="preserve"> million</w:t>
      </w:r>
      <w:r w:rsidR="005C159B" w:rsidRPr="00D73CB0">
        <w:rPr>
          <w:sz w:val="24"/>
          <w:szCs w:val="24"/>
        </w:rPr>
        <w:t>,</w:t>
      </w:r>
      <w:r w:rsidR="007469EF" w:rsidRPr="00D73CB0">
        <w:rPr>
          <w:sz w:val="24"/>
          <w:szCs w:val="24"/>
        </w:rPr>
        <w:t xml:space="preserve"> showing a</w:t>
      </w:r>
      <w:r w:rsidR="00703966" w:rsidRPr="00D73CB0">
        <w:rPr>
          <w:sz w:val="24"/>
          <w:szCs w:val="24"/>
        </w:rPr>
        <w:t>n</w:t>
      </w:r>
      <w:r w:rsidR="007469EF" w:rsidRPr="00D73CB0">
        <w:rPr>
          <w:sz w:val="24"/>
          <w:szCs w:val="24"/>
        </w:rPr>
        <w:t xml:space="preserve"> </w:t>
      </w:r>
      <w:r w:rsidR="00703966" w:rsidRPr="00D73CB0">
        <w:rPr>
          <w:sz w:val="24"/>
          <w:szCs w:val="24"/>
        </w:rPr>
        <w:t>in</w:t>
      </w:r>
      <w:r w:rsidR="00DE6747" w:rsidRPr="00D73CB0">
        <w:rPr>
          <w:sz w:val="24"/>
          <w:szCs w:val="24"/>
        </w:rPr>
        <w:t>crease</w:t>
      </w:r>
      <w:r w:rsidR="007469EF" w:rsidRPr="00D73CB0">
        <w:rPr>
          <w:sz w:val="24"/>
          <w:szCs w:val="24"/>
        </w:rPr>
        <w:t xml:space="preserve"> of </w:t>
      </w:r>
      <w:r w:rsidR="00703966" w:rsidRPr="00D73CB0">
        <w:rPr>
          <w:sz w:val="24"/>
          <w:szCs w:val="24"/>
        </w:rPr>
        <w:t>20.7</w:t>
      </w:r>
      <w:r w:rsidR="007469EF" w:rsidRPr="00D73CB0">
        <w:rPr>
          <w:sz w:val="24"/>
          <w:szCs w:val="24"/>
        </w:rPr>
        <w:t xml:space="preserve">% compared to </w:t>
      </w:r>
      <w:r w:rsidR="00802C60" w:rsidRPr="00D73CB0">
        <w:rPr>
          <w:sz w:val="24"/>
          <w:szCs w:val="24"/>
        </w:rPr>
        <w:t>2017</w:t>
      </w:r>
      <w:r w:rsidR="007469EF" w:rsidRPr="00D73CB0">
        <w:rPr>
          <w:sz w:val="24"/>
          <w:szCs w:val="24"/>
        </w:rPr>
        <w:t>.</w:t>
      </w:r>
      <w:r w:rsidR="00DB6D96" w:rsidRPr="00D73CB0">
        <w:rPr>
          <w:sz w:val="24"/>
          <w:szCs w:val="24"/>
        </w:rPr>
        <w:t xml:space="preserve"> </w:t>
      </w:r>
      <w:proofErr w:type="gramStart"/>
      <w:r w:rsidR="00DB6D96" w:rsidRPr="00D73CB0">
        <w:rPr>
          <w:rFonts w:cs="Simplified Arabic"/>
          <w:sz w:val="24"/>
          <w:szCs w:val="24"/>
        </w:rPr>
        <w:t>(See Table 3)</w:t>
      </w:r>
      <w:r w:rsidR="00FB4E39">
        <w:rPr>
          <w:rFonts w:cs="Simplified Arabic"/>
          <w:sz w:val="24"/>
          <w:szCs w:val="24"/>
        </w:rPr>
        <w:t>.</w:t>
      </w:r>
      <w:proofErr w:type="gramEnd"/>
      <w:r w:rsidR="00DB6D96" w:rsidRPr="00D73CB0">
        <w:rPr>
          <w:rFonts w:cs="Simplified Arabic"/>
          <w:sz w:val="24"/>
          <w:szCs w:val="24"/>
        </w:rPr>
        <w:t xml:space="preserve"> </w:t>
      </w:r>
    </w:p>
    <w:p w:rsidR="00601505" w:rsidRPr="00D73CB0" w:rsidRDefault="00601505" w:rsidP="002D0E3D">
      <w:pPr>
        <w:pStyle w:val="Header"/>
        <w:tabs>
          <w:tab w:val="clear" w:pos="4153"/>
          <w:tab w:val="clear" w:pos="8306"/>
        </w:tabs>
        <w:bidi w:val="0"/>
        <w:jc w:val="both"/>
        <w:rPr>
          <w:sz w:val="24"/>
        </w:rPr>
      </w:pPr>
    </w:p>
    <w:p w:rsidR="006639E3" w:rsidRPr="00D73CB0" w:rsidRDefault="00830D49" w:rsidP="00802C60">
      <w:pPr>
        <w:bidi w:val="0"/>
        <w:rPr>
          <w:rFonts w:cs="Simplified Arabic"/>
          <w:b/>
          <w:bCs/>
          <w:sz w:val="24"/>
          <w:szCs w:val="24"/>
        </w:rPr>
      </w:pPr>
      <w:r w:rsidRPr="00D73CB0">
        <w:rPr>
          <w:rFonts w:cs="Simplified Arabic"/>
          <w:b/>
          <w:bCs/>
          <w:sz w:val="24"/>
          <w:szCs w:val="24"/>
        </w:rPr>
        <w:t>2</w:t>
      </w:r>
      <w:r w:rsidR="006639E3" w:rsidRPr="00D73CB0">
        <w:rPr>
          <w:rFonts w:cs="Simplified Arabic"/>
          <w:b/>
          <w:bCs/>
          <w:sz w:val="24"/>
          <w:szCs w:val="24"/>
        </w:rPr>
        <w:t>.3</w:t>
      </w:r>
      <w:r w:rsidR="006639E3" w:rsidRPr="00D73CB0">
        <w:rPr>
          <w:rFonts w:ascii="Arial" w:hAnsi="Arial" w:cs="Arial"/>
          <w:b/>
          <w:bCs/>
          <w:sz w:val="24"/>
          <w:szCs w:val="24"/>
        </w:rPr>
        <w:t xml:space="preserve"> </w:t>
      </w:r>
      <w:r w:rsidR="007437B0" w:rsidRPr="00D73CB0">
        <w:rPr>
          <w:rFonts w:cs="Simplified Arabic"/>
          <w:b/>
          <w:bCs/>
          <w:sz w:val="24"/>
          <w:szCs w:val="24"/>
        </w:rPr>
        <w:t xml:space="preserve">Registered </w:t>
      </w:r>
      <w:r w:rsidR="006639E3" w:rsidRPr="00D73CB0">
        <w:rPr>
          <w:rFonts w:cs="Simplified Arabic"/>
          <w:b/>
          <w:bCs/>
          <w:sz w:val="24"/>
          <w:szCs w:val="24"/>
        </w:rPr>
        <w:t xml:space="preserve">Exports of Goods by </w:t>
      </w:r>
      <w:r w:rsidR="007469EF" w:rsidRPr="00D73CB0">
        <w:rPr>
          <w:rFonts w:cs="Simplified Arabic"/>
          <w:b/>
          <w:bCs/>
          <w:sz w:val="24"/>
          <w:szCs w:val="24"/>
        </w:rPr>
        <w:t xml:space="preserve">Region </w:t>
      </w:r>
      <w:r w:rsidR="006639E3" w:rsidRPr="00D73CB0">
        <w:rPr>
          <w:rFonts w:cs="Simplified Arabic"/>
          <w:b/>
          <w:bCs/>
          <w:sz w:val="24"/>
          <w:szCs w:val="24"/>
        </w:rPr>
        <w:t xml:space="preserve">in </w:t>
      </w:r>
      <w:r w:rsidR="00802C60" w:rsidRPr="00D73CB0">
        <w:rPr>
          <w:rFonts w:cs="Simplified Arabic"/>
          <w:b/>
          <w:bCs/>
          <w:sz w:val="24"/>
          <w:szCs w:val="24"/>
        </w:rPr>
        <w:t>2018</w:t>
      </w:r>
    </w:p>
    <w:p w:rsidR="00DB6D96" w:rsidRPr="00D73CB0" w:rsidRDefault="007469EF" w:rsidP="00FB4E39">
      <w:pPr>
        <w:pStyle w:val="Header"/>
        <w:tabs>
          <w:tab w:val="clear" w:pos="4153"/>
          <w:tab w:val="clear" w:pos="8306"/>
        </w:tabs>
        <w:bidi w:val="0"/>
        <w:jc w:val="both"/>
        <w:rPr>
          <w:sz w:val="24"/>
          <w:szCs w:val="24"/>
        </w:rPr>
      </w:pPr>
      <w:r w:rsidRPr="00D73CB0">
        <w:rPr>
          <w:sz w:val="24"/>
          <w:szCs w:val="24"/>
        </w:rPr>
        <w:t>The total value of</w:t>
      </w:r>
      <w:r w:rsidR="00E64B7E" w:rsidRPr="00D73CB0">
        <w:rPr>
          <w:sz w:val="24"/>
          <w:szCs w:val="24"/>
        </w:rPr>
        <w:t xml:space="preserve"> registered</w:t>
      </w:r>
      <w:r w:rsidRPr="00D73CB0">
        <w:rPr>
          <w:sz w:val="24"/>
          <w:szCs w:val="24"/>
        </w:rPr>
        <w:t xml:space="preserve"> exports from </w:t>
      </w:r>
      <w:r w:rsidR="00C22E08" w:rsidRPr="00D73CB0">
        <w:rPr>
          <w:sz w:val="24"/>
          <w:szCs w:val="24"/>
        </w:rPr>
        <w:t>t</w:t>
      </w:r>
      <w:r w:rsidRPr="00D73CB0">
        <w:rPr>
          <w:sz w:val="24"/>
          <w:szCs w:val="24"/>
        </w:rPr>
        <w:t xml:space="preserve">he West </w:t>
      </w:r>
      <w:r w:rsidR="00ED7119" w:rsidRPr="00D73CB0">
        <w:rPr>
          <w:sz w:val="24"/>
          <w:szCs w:val="24"/>
        </w:rPr>
        <w:t>B</w:t>
      </w:r>
      <w:r w:rsidRPr="00D73CB0">
        <w:rPr>
          <w:sz w:val="24"/>
          <w:szCs w:val="24"/>
        </w:rPr>
        <w:t xml:space="preserve">ank in </w:t>
      </w:r>
      <w:r w:rsidR="00802C60" w:rsidRPr="00D73CB0">
        <w:rPr>
          <w:sz w:val="24"/>
          <w:szCs w:val="24"/>
        </w:rPr>
        <w:t>2018</w:t>
      </w:r>
      <w:r w:rsidRPr="00D73CB0">
        <w:rPr>
          <w:sz w:val="24"/>
          <w:szCs w:val="24"/>
        </w:rPr>
        <w:t xml:space="preserve"> was USD </w:t>
      </w:r>
      <w:r w:rsidR="00703966" w:rsidRPr="00D73CB0">
        <w:rPr>
          <w:sz w:val="24"/>
          <w:szCs w:val="24"/>
        </w:rPr>
        <w:t>1</w:t>
      </w:r>
      <w:r w:rsidR="00EE054B" w:rsidRPr="00D73CB0">
        <w:rPr>
          <w:sz w:val="24"/>
          <w:szCs w:val="24"/>
        </w:rPr>
        <w:t>,</w:t>
      </w:r>
      <w:r w:rsidR="00703966" w:rsidRPr="00D73CB0">
        <w:rPr>
          <w:sz w:val="24"/>
          <w:szCs w:val="24"/>
        </w:rPr>
        <w:t>141.5</w:t>
      </w:r>
      <w:r w:rsidRPr="00D73CB0">
        <w:rPr>
          <w:sz w:val="24"/>
          <w:szCs w:val="24"/>
        </w:rPr>
        <w:t xml:space="preserve"> million, showing </w:t>
      </w:r>
      <w:r w:rsidR="005A5F34" w:rsidRPr="00D73CB0">
        <w:rPr>
          <w:sz w:val="24"/>
          <w:szCs w:val="24"/>
        </w:rPr>
        <w:t>a</w:t>
      </w:r>
      <w:r w:rsidR="00C4249F" w:rsidRPr="00D73CB0">
        <w:rPr>
          <w:sz w:val="24"/>
          <w:szCs w:val="24"/>
        </w:rPr>
        <w:t>n</w:t>
      </w:r>
      <w:r w:rsidR="005A5F34" w:rsidRPr="00D73CB0">
        <w:rPr>
          <w:sz w:val="24"/>
          <w:szCs w:val="24"/>
        </w:rPr>
        <w:t xml:space="preserve"> </w:t>
      </w:r>
      <w:r w:rsidR="00C4249F" w:rsidRPr="00D73CB0">
        <w:rPr>
          <w:sz w:val="24"/>
          <w:szCs w:val="24"/>
        </w:rPr>
        <w:t>increas</w:t>
      </w:r>
      <w:r w:rsidR="005A5F34" w:rsidRPr="00D73CB0">
        <w:rPr>
          <w:sz w:val="24"/>
          <w:szCs w:val="24"/>
        </w:rPr>
        <w:t>e</w:t>
      </w:r>
      <w:r w:rsidRPr="00D73CB0">
        <w:rPr>
          <w:sz w:val="24"/>
          <w:szCs w:val="24"/>
        </w:rPr>
        <w:t xml:space="preserve"> of</w:t>
      </w:r>
      <w:r w:rsidR="00FB4E39">
        <w:rPr>
          <w:sz w:val="24"/>
          <w:szCs w:val="24"/>
        </w:rPr>
        <w:t xml:space="preserve"> </w:t>
      </w:r>
      <w:r w:rsidR="00703966" w:rsidRPr="00D73CB0">
        <w:rPr>
          <w:sz w:val="24"/>
          <w:szCs w:val="24"/>
        </w:rPr>
        <w:t>8</w:t>
      </w:r>
      <w:r w:rsidRPr="00D73CB0">
        <w:rPr>
          <w:sz w:val="24"/>
          <w:szCs w:val="24"/>
        </w:rPr>
        <w:t xml:space="preserve">% compared to </w:t>
      </w:r>
      <w:r w:rsidR="00802C60" w:rsidRPr="00D73CB0">
        <w:rPr>
          <w:sz w:val="24"/>
          <w:szCs w:val="24"/>
        </w:rPr>
        <w:t>2017</w:t>
      </w:r>
      <w:r w:rsidRPr="00D73CB0">
        <w:rPr>
          <w:sz w:val="24"/>
          <w:szCs w:val="24"/>
        </w:rPr>
        <w:t xml:space="preserve">. </w:t>
      </w:r>
      <w:r w:rsidR="00477B2A">
        <w:rPr>
          <w:sz w:val="24"/>
          <w:szCs w:val="24"/>
        </w:rPr>
        <w:t>While</w:t>
      </w:r>
      <w:r w:rsidRPr="00D73CB0">
        <w:rPr>
          <w:sz w:val="24"/>
          <w:szCs w:val="24"/>
        </w:rPr>
        <w:t xml:space="preserve"> the total value of</w:t>
      </w:r>
      <w:r w:rsidR="00E64B7E" w:rsidRPr="00D73CB0">
        <w:rPr>
          <w:sz w:val="24"/>
          <w:szCs w:val="24"/>
        </w:rPr>
        <w:t xml:space="preserve"> registered</w:t>
      </w:r>
      <w:r w:rsidRPr="00D73CB0">
        <w:rPr>
          <w:sz w:val="24"/>
          <w:szCs w:val="24"/>
        </w:rPr>
        <w:t xml:space="preserve"> exports </w:t>
      </w:r>
      <w:r w:rsidR="00B84CC3" w:rsidRPr="00D73CB0">
        <w:rPr>
          <w:sz w:val="24"/>
          <w:szCs w:val="24"/>
        </w:rPr>
        <w:t>from</w:t>
      </w:r>
      <w:r w:rsidRPr="00D73CB0">
        <w:rPr>
          <w:sz w:val="24"/>
          <w:szCs w:val="24"/>
        </w:rPr>
        <w:t xml:space="preserve"> Gaza Strip was USD </w:t>
      </w:r>
      <w:r w:rsidR="00703966" w:rsidRPr="00D73CB0">
        <w:rPr>
          <w:sz w:val="24"/>
          <w:szCs w:val="24"/>
        </w:rPr>
        <w:t>14.1</w:t>
      </w:r>
      <w:r w:rsidRPr="00D73CB0">
        <w:rPr>
          <w:sz w:val="24"/>
          <w:szCs w:val="24"/>
        </w:rPr>
        <w:t xml:space="preserve"> million</w:t>
      </w:r>
      <w:r w:rsidR="00B84CC3" w:rsidRPr="00D73CB0">
        <w:rPr>
          <w:sz w:val="24"/>
          <w:szCs w:val="24"/>
        </w:rPr>
        <w:t>,</w:t>
      </w:r>
      <w:r w:rsidRPr="00D73CB0">
        <w:rPr>
          <w:sz w:val="24"/>
          <w:szCs w:val="24"/>
        </w:rPr>
        <w:t xml:space="preserve"> </w:t>
      </w:r>
      <w:r w:rsidR="00CC3D74" w:rsidRPr="00D73CB0">
        <w:rPr>
          <w:sz w:val="24"/>
          <w:szCs w:val="24"/>
        </w:rPr>
        <w:t>marking</w:t>
      </w:r>
      <w:r w:rsidRPr="00D73CB0">
        <w:rPr>
          <w:sz w:val="24"/>
          <w:szCs w:val="24"/>
        </w:rPr>
        <w:t xml:space="preserve"> a</w:t>
      </w:r>
      <w:r w:rsidR="00FC6DFA" w:rsidRPr="00D73CB0">
        <w:rPr>
          <w:sz w:val="24"/>
          <w:szCs w:val="24"/>
        </w:rPr>
        <w:t>n</w:t>
      </w:r>
      <w:r w:rsidRPr="00D73CB0">
        <w:rPr>
          <w:sz w:val="24"/>
          <w:szCs w:val="24"/>
        </w:rPr>
        <w:t xml:space="preserve"> </w:t>
      </w:r>
      <w:r w:rsidR="00FC6DFA" w:rsidRPr="00D73CB0">
        <w:rPr>
          <w:sz w:val="24"/>
          <w:szCs w:val="24"/>
        </w:rPr>
        <w:t>in</w:t>
      </w:r>
      <w:r w:rsidRPr="00D73CB0">
        <w:rPr>
          <w:sz w:val="24"/>
          <w:szCs w:val="24"/>
        </w:rPr>
        <w:t xml:space="preserve">crease of </w:t>
      </w:r>
      <w:r w:rsidR="00FA7A77">
        <w:rPr>
          <w:rFonts w:hint="cs"/>
          <w:sz w:val="24"/>
          <w:szCs w:val="24"/>
          <w:rtl/>
        </w:rPr>
        <w:t>69</w:t>
      </w:r>
      <w:r w:rsidRPr="00D73CB0">
        <w:rPr>
          <w:sz w:val="24"/>
          <w:szCs w:val="24"/>
        </w:rPr>
        <w:t xml:space="preserve">% compared to </w:t>
      </w:r>
      <w:r w:rsidR="00802C60" w:rsidRPr="00D73CB0">
        <w:rPr>
          <w:sz w:val="24"/>
          <w:szCs w:val="24"/>
        </w:rPr>
        <w:t>2017</w:t>
      </w:r>
      <w:r w:rsidRPr="00D73CB0">
        <w:rPr>
          <w:sz w:val="24"/>
          <w:szCs w:val="24"/>
        </w:rPr>
        <w:t>.</w:t>
      </w:r>
      <w:r w:rsidR="00DB6D96" w:rsidRPr="00D73CB0">
        <w:rPr>
          <w:rFonts w:cs="Simplified Arabic"/>
          <w:sz w:val="24"/>
          <w:szCs w:val="24"/>
        </w:rPr>
        <w:t xml:space="preserve"> </w:t>
      </w:r>
      <w:proofErr w:type="gramStart"/>
      <w:r w:rsidR="00DB6D96" w:rsidRPr="00D73CB0">
        <w:rPr>
          <w:rFonts w:cs="Simplified Arabic"/>
          <w:sz w:val="24"/>
          <w:szCs w:val="24"/>
        </w:rPr>
        <w:t>(See Table 3)</w:t>
      </w:r>
      <w:r w:rsidR="00FB4E39">
        <w:rPr>
          <w:rFonts w:cs="Simplified Arabic"/>
          <w:sz w:val="24"/>
          <w:szCs w:val="24"/>
        </w:rPr>
        <w:t>.</w:t>
      </w:r>
      <w:proofErr w:type="gramEnd"/>
      <w:r w:rsidR="00DB6D96" w:rsidRPr="00D73CB0">
        <w:rPr>
          <w:rFonts w:cs="Simplified Arabic"/>
          <w:sz w:val="24"/>
          <w:szCs w:val="24"/>
        </w:rPr>
        <w:t xml:space="preserve"> </w:t>
      </w:r>
    </w:p>
    <w:p w:rsidR="007469EF" w:rsidRPr="00D73CB0" w:rsidRDefault="007469EF" w:rsidP="00E20D20">
      <w:pPr>
        <w:pStyle w:val="Header"/>
        <w:tabs>
          <w:tab w:val="clear" w:pos="4153"/>
          <w:tab w:val="clear" w:pos="8306"/>
        </w:tabs>
        <w:bidi w:val="0"/>
        <w:jc w:val="both"/>
        <w:rPr>
          <w:sz w:val="24"/>
          <w:szCs w:val="24"/>
        </w:rPr>
      </w:pPr>
    </w:p>
    <w:p w:rsidR="00477B2A" w:rsidRDefault="00477B2A" w:rsidP="00CF0F21">
      <w:pPr>
        <w:bidi w:val="0"/>
        <w:jc w:val="center"/>
        <w:rPr>
          <w:rFonts w:ascii="Arial" w:hAnsi="Arial" w:cs="Arial"/>
          <w:b/>
          <w:bCs/>
          <w:sz w:val="22"/>
          <w:szCs w:val="22"/>
        </w:rPr>
      </w:pPr>
    </w:p>
    <w:p w:rsidR="00482A8F" w:rsidRPr="00D73CB0" w:rsidRDefault="00234B78" w:rsidP="00DD6E59">
      <w:pPr>
        <w:bidi w:val="0"/>
        <w:jc w:val="center"/>
        <w:rPr>
          <w:rFonts w:ascii="Arial" w:hAnsi="Arial" w:cs="Arial"/>
          <w:b/>
          <w:bCs/>
          <w:sz w:val="22"/>
          <w:szCs w:val="22"/>
        </w:rPr>
      </w:pPr>
      <w:r w:rsidRPr="00D73CB0">
        <w:rPr>
          <w:rFonts w:ascii="Arial" w:hAnsi="Arial" w:cs="Arial"/>
          <w:b/>
          <w:bCs/>
          <w:sz w:val="22"/>
          <w:szCs w:val="22"/>
        </w:rPr>
        <w:lastRenderedPageBreak/>
        <w:t xml:space="preserve">Distribution of Registered Imports and Exports </w:t>
      </w:r>
      <w:r w:rsidR="00DD6E59">
        <w:rPr>
          <w:rFonts w:ascii="Arial" w:hAnsi="Arial" w:cs="Arial"/>
          <w:b/>
          <w:bCs/>
          <w:sz w:val="22"/>
          <w:szCs w:val="22"/>
        </w:rPr>
        <w:t>in</w:t>
      </w:r>
      <w:r w:rsidRPr="00D73CB0">
        <w:rPr>
          <w:rFonts w:ascii="Arial" w:hAnsi="Arial" w:cs="Arial"/>
          <w:b/>
          <w:bCs/>
          <w:sz w:val="22"/>
          <w:szCs w:val="22"/>
        </w:rPr>
        <w:t xml:space="preserve"> Goods in Palestine by </w:t>
      </w:r>
    </w:p>
    <w:p w:rsidR="00234B78" w:rsidRPr="00D73CB0" w:rsidRDefault="00CF0F21" w:rsidP="004D08A7">
      <w:pPr>
        <w:bidi w:val="0"/>
        <w:jc w:val="center"/>
        <w:rPr>
          <w:rFonts w:ascii="Arial" w:hAnsi="Arial" w:cs="Arial"/>
          <w:b/>
          <w:bCs/>
          <w:sz w:val="22"/>
          <w:szCs w:val="22"/>
        </w:rPr>
      </w:pPr>
      <w:r w:rsidRPr="00D73CB0">
        <w:rPr>
          <w:rFonts w:ascii="Arial" w:hAnsi="Arial" w:cs="Arial"/>
          <w:b/>
          <w:bCs/>
          <w:sz w:val="22"/>
          <w:szCs w:val="22"/>
        </w:rPr>
        <w:t>R</w:t>
      </w:r>
      <w:r w:rsidR="00234B78" w:rsidRPr="00D73CB0">
        <w:rPr>
          <w:rFonts w:ascii="Arial" w:hAnsi="Arial" w:cs="Arial"/>
          <w:b/>
          <w:bCs/>
          <w:sz w:val="22"/>
          <w:szCs w:val="22"/>
        </w:rPr>
        <w:t xml:space="preserve">egion in </w:t>
      </w:r>
      <w:r w:rsidR="004D08A7" w:rsidRPr="00D73CB0">
        <w:rPr>
          <w:rFonts w:ascii="Arial" w:hAnsi="Arial" w:cs="Arial"/>
          <w:b/>
          <w:bCs/>
          <w:sz w:val="22"/>
          <w:szCs w:val="22"/>
        </w:rPr>
        <w:t>2018</w:t>
      </w:r>
    </w:p>
    <w:p w:rsidR="007C4A32" w:rsidRPr="00D73CB0" w:rsidRDefault="007C4A32" w:rsidP="007C4A32">
      <w:pPr>
        <w:bidi w:val="0"/>
        <w:jc w:val="center"/>
        <w:rPr>
          <w:rFonts w:ascii="Arial" w:hAnsi="Arial" w:cs="Arial"/>
          <w:b/>
          <w:bCs/>
          <w:sz w:val="8"/>
          <w:szCs w:val="8"/>
        </w:rPr>
      </w:pPr>
    </w:p>
    <w:tbl>
      <w:tblPr>
        <w:tblStyle w:val="TableGrid"/>
        <w:tblW w:w="0" w:type="auto"/>
        <w:jc w:val="center"/>
        <w:tblLook w:val="04A0"/>
      </w:tblPr>
      <w:tblGrid>
        <w:gridCol w:w="9039"/>
      </w:tblGrid>
      <w:tr w:rsidR="006F22F1" w:rsidRPr="00D73CB0" w:rsidTr="00131A9B">
        <w:trPr>
          <w:trHeight w:val="3933"/>
          <w:jc w:val="center"/>
        </w:trPr>
        <w:tc>
          <w:tcPr>
            <w:tcW w:w="9039" w:type="dxa"/>
            <w:vAlign w:val="center"/>
          </w:tcPr>
          <w:p w:rsidR="006F22F1" w:rsidRPr="00D73CB0" w:rsidRDefault="00C81D85" w:rsidP="00131A9B">
            <w:pPr>
              <w:pStyle w:val="BodyText"/>
              <w:spacing w:after="120" w:line="240" w:lineRule="auto"/>
              <w:jc w:val="center"/>
              <w:rPr>
                <w:rFonts w:ascii="Arial" w:hAnsi="Arial" w:cs="Arial"/>
                <w:b/>
                <w:bCs/>
                <w:sz w:val="18"/>
                <w:szCs w:val="18"/>
              </w:rPr>
            </w:pPr>
            <w:r w:rsidRPr="00D73CB0">
              <w:rPr>
                <w:noProof/>
                <w:lang w:val="en-GB" w:eastAsia="en-GB"/>
              </w:rPr>
              <w:drawing>
                <wp:inline distT="0" distB="0" distL="0" distR="0">
                  <wp:extent cx="2724150" cy="2339546"/>
                  <wp:effectExtent l="19050" t="0" r="0" b="0"/>
                  <wp:docPr id="13"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D73CB0">
              <w:rPr>
                <w:noProof/>
                <w:lang w:val="en-GB" w:eastAsia="en-GB"/>
              </w:rPr>
              <w:drawing>
                <wp:inline distT="0" distB="0" distL="0" distR="0">
                  <wp:extent cx="2765339" cy="2339546"/>
                  <wp:effectExtent l="19050" t="0" r="0" b="0"/>
                  <wp:docPr id="14"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42659" w:rsidRPr="00D73CB0" w:rsidRDefault="00842659" w:rsidP="0027639A">
      <w:pPr>
        <w:bidi w:val="0"/>
        <w:rPr>
          <w:rFonts w:cs="Simplified Arabic"/>
          <w:b/>
          <w:bCs/>
          <w:sz w:val="28"/>
          <w:szCs w:val="28"/>
        </w:rPr>
      </w:pPr>
    </w:p>
    <w:p w:rsidR="00842659" w:rsidRPr="00D73CB0" w:rsidRDefault="0027639A" w:rsidP="00E40474">
      <w:pPr>
        <w:bidi w:val="0"/>
        <w:rPr>
          <w:rFonts w:cs="Simplified Arabic"/>
          <w:b/>
          <w:bCs/>
          <w:sz w:val="24"/>
          <w:szCs w:val="24"/>
        </w:rPr>
      </w:pPr>
      <w:r w:rsidRPr="00D73CB0">
        <w:rPr>
          <w:rFonts w:cs="Simplified Arabic"/>
          <w:b/>
          <w:bCs/>
          <w:sz w:val="24"/>
          <w:szCs w:val="24"/>
        </w:rPr>
        <w:t xml:space="preserve">2.4 </w:t>
      </w:r>
      <w:r w:rsidR="00E40474" w:rsidRPr="00D73CB0">
        <w:rPr>
          <w:rFonts w:cs="Times New Roman"/>
          <w:b/>
          <w:bCs/>
          <w:sz w:val="24"/>
          <w:szCs w:val="24"/>
        </w:rPr>
        <w:t>Registered</w:t>
      </w:r>
      <w:r w:rsidR="00E40474" w:rsidRPr="00D73CB0">
        <w:rPr>
          <w:rFonts w:cs="Times New Roman"/>
          <w:sz w:val="24"/>
          <w:szCs w:val="24"/>
        </w:rPr>
        <w:t xml:space="preserve"> </w:t>
      </w:r>
      <w:r w:rsidRPr="00D73CB0">
        <w:rPr>
          <w:rFonts w:cs="Simplified Arabic"/>
          <w:b/>
          <w:bCs/>
          <w:sz w:val="24"/>
          <w:szCs w:val="24"/>
        </w:rPr>
        <w:t>Imports</w:t>
      </w:r>
      <w:r w:rsidR="00316779" w:rsidRPr="00D73CB0">
        <w:rPr>
          <w:rFonts w:cs="Simplified Arabic"/>
          <w:b/>
          <w:bCs/>
          <w:sz w:val="24"/>
          <w:szCs w:val="24"/>
        </w:rPr>
        <w:t xml:space="preserve"> and </w:t>
      </w:r>
      <w:r w:rsidRPr="00D73CB0">
        <w:rPr>
          <w:rFonts w:cs="Simplified Arabic"/>
          <w:b/>
          <w:bCs/>
          <w:sz w:val="24"/>
          <w:szCs w:val="24"/>
        </w:rPr>
        <w:t xml:space="preserve">Exports in Services with Israel by </w:t>
      </w:r>
      <w:r w:rsidR="004A6F03" w:rsidRPr="00D73CB0">
        <w:rPr>
          <w:rFonts w:cs="Simplified Arabic"/>
          <w:b/>
          <w:bCs/>
          <w:sz w:val="24"/>
          <w:szCs w:val="24"/>
        </w:rPr>
        <w:t>Y</w:t>
      </w:r>
      <w:r w:rsidRPr="00D73CB0">
        <w:rPr>
          <w:rFonts w:cs="Simplified Arabic"/>
          <w:b/>
          <w:bCs/>
          <w:sz w:val="24"/>
          <w:szCs w:val="24"/>
        </w:rPr>
        <w:t>ear:</w:t>
      </w:r>
    </w:p>
    <w:p w:rsidR="008F6476" w:rsidRPr="00D73CB0" w:rsidRDefault="0027639A" w:rsidP="00FB4E39">
      <w:pPr>
        <w:pStyle w:val="Header"/>
        <w:tabs>
          <w:tab w:val="clear" w:pos="4153"/>
          <w:tab w:val="clear" w:pos="8306"/>
        </w:tabs>
        <w:bidi w:val="0"/>
        <w:jc w:val="both"/>
        <w:rPr>
          <w:sz w:val="24"/>
          <w:szCs w:val="24"/>
        </w:rPr>
      </w:pPr>
      <w:r w:rsidRPr="00D73CB0">
        <w:rPr>
          <w:sz w:val="24"/>
          <w:szCs w:val="24"/>
        </w:rPr>
        <w:t xml:space="preserve">The total value of imported services from Israel in </w:t>
      </w:r>
      <w:r w:rsidR="004D08A7" w:rsidRPr="00D73CB0">
        <w:rPr>
          <w:sz w:val="24"/>
          <w:szCs w:val="24"/>
        </w:rPr>
        <w:t>2018</w:t>
      </w:r>
      <w:r w:rsidRPr="00D73CB0">
        <w:rPr>
          <w:sz w:val="24"/>
          <w:szCs w:val="24"/>
        </w:rPr>
        <w:t xml:space="preserve"> </w:t>
      </w:r>
      <w:r w:rsidR="00497CFF" w:rsidRPr="00D73CB0">
        <w:rPr>
          <w:sz w:val="24"/>
          <w:szCs w:val="24"/>
        </w:rPr>
        <w:t>reached</w:t>
      </w:r>
      <w:r w:rsidRPr="00D73CB0">
        <w:rPr>
          <w:sz w:val="24"/>
          <w:szCs w:val="24"/>
        </w:rPr>
        <w:t xml:space="preserve"> USD </w:t>
      </w:r>
      <w:r w:rsidR="000D5E3E" w:rsidRPr="00D73CB0">
        <w:rPr>
          <w:rFonts w:hint="cs"/>
          <w:sz w:val="24"/>
          <w:szCs w:val="24"/>
          <w:rtl/>
        </w:rPr>
        <w:t>203.8</w:t>
      </w:r>
      <w:r w:rsidR="00DD437E" w:rsidRPr="00D73CB0">
        <w:rPr>
          <w:sz w:val="24"/>
          <w:szCs w:val="24"/>
        </w:rPr>
        <w:t xml:space="preserve"> million,</w:t>
      </w:r>
      <w:r w:rsidRPr="00D73CB0">
        <w:rPr>
          <w:sz w:val="24"/>
          <w:szCs w:val="24"/>
        </w:rPr>
        <w:t xml:space="preserve"> which mark</w:t>
      </w:r>
      <w:r w:rsidR="00497CFF" w:rsidRPr="00D73CB0">
        <w:rPr>
          <w:sz w:val="24"/>
          <w:szCs w:val="24"/>
        </w:rPr>
        <w:t>ed</w:t>
      </w:r>
      <w:r w:rsidRPr="00D73CB0">
        <w:rPr>
          <w:sz w:val="24"/>
          <w:szCs w:val="24"/>
        </w:rPr>
        <w:t xml:space="preserve"> </w:t>
      </w:r>
      <w:r w:rsidR="00F25089" w:rsidRPr="00D73CB0">
        <w:rPr>
          <w:sz w:val="24"/>
          <w:szCs w:val="24"/>
        </w:rPr>
        <w:t xml:space="preserve">an increase </w:t>
      </w:r>
      <w:proofErr w:type="gramStart"/>
      <w:r w:rsidR="005A5F34" w:rsidRPr="00D73CB0">
        <w:rPr>
          <w:sz w:val="24"/>
          <w:szCs w:val="24"/>
        </w:rPr>
        <w:t>of</w:t>
      </w:r>
      <w:r w:rsidR="00EE054B" w:rsidRPr="00D73CB0">
        <w:rPr>
          <w:sz w:val="24"/>
          <w:szCs w:val="24"/>
        </w:rPr>
        <w:t xml:space="preserve"> </w:t>
      </w:r>
      <w:r w:rsidRPr="00D73CB0">
        <w:rPr>
          <w:sz w:val="24"/>
          <w:szCs w:val="24"/>
        </w:rPr>
        <w:t xml:space="preserve"> </w:t>
      </w:r>
      <w:r w:rsidR="000D5E3E" w:rsidRPr="00D73CB0">
        <w:rPr>
          <w:rFonts w:hint="cs"/>
          <w:sz w:val="24"/>
          <w:szCs w:val="24"/>
          <w:rtl/>
        </w:rPr>
        <w:t>25.9</w:t>
      </w:r>
      <w:proofErr w:type="gramEnd"/>
      <w:r w:rsidRPr="00D73CB0">
        <w:rPr>
          <w:sz w:val="24"/>
          <w:szCs w:val="24"/>
        </w:rPr>
        <w:t xml:space="preserve">% compared to </w:t>
      </w:r>
      <w:r w:rsidR="004D08A7" w:rsidRPr="00D73CB0">
        <w:rPr>
          <w:sz w:val="24"/>
          <w:szCs w:val="24"/>
        </w:rPr>
        <w:t>2017</w:t>
      </w:r>
      <w:r w:rsidRPr="00D73CB0">
        <w:rPr>
          <w:sz w:val="24"/>
          <w:szCs w:val="24"/>
        </w:rPr>
        <w:t xml:space="preserve">. </w:t>
      </w:r>
      <w:r w:rsidR="004C4B88">
        <w:rPr>
          <w:sz w:val="24"/>
          <w:szCs w:val="24"/>
        </w:rPr>
        <w:t>While</w:t>
      </w:r>
      <w:r w:rsidR="00477B2A">
        <w:rPr>
          <w:sz w:val="24"/>
          <w:szCs w:val="24"/>
        </w:rPr>
        <w:t xml:space="preserve"> </w:t>
      </w:r>
      <w:r w:rsidRPr="00D73CB0">
        <w:rPr>
          <w:sz w:val="24"/>
          <w:szCs w:val="24"/>
        </w:rPr>
        <w:t>e</w:t>
      </w:r>
      <w:r w:rsidRPr="00D73CB0">
        <w:rPr>
          <w:rFonts w:cs="Simplified Arabic"/>
          <w:sz w:val="24"/>
          <w:szCs w:val="24"/>
        </w:rPr>
        <w:t xml:space="preserve">xported services to Israel totaled </w:t>
      </w:r>
      <w:r w:rsidRPr="00D73CB0">
        <w:rPr>
          <w:sz w:val="24"/>
          <w:szCs w:val="24"/>
        </w:rPr>
        <w:t>USD</w:t>
      </w:r>
      <w:r w:rsidRPr="00D73CB0">
        <w:rPr>
          <w:rFonts w:cs="Simplified Arabic"/>
          <w:sz w:val="24"/>
          <w:szCs w:val="24"/>
        </w:rPr>
        <w:t xml:space="preserve"> </w:t>
      </w:r>
      <w:r w:rsidR="000D5E3E" w:rsidRPr="00D73CB0">
        <w:rPr>
          <w:rFonts w:cs="Simplified Arabic"/>
          <w:sz w:val="24"/>
          <w:szCs w:val="24"/>
        </w:rPr>
        <w:t>215.7</w:t>
      </w:r>
      <w:r w:rsidRPr="00D73CB0">
        <w:rPr>
          <w:rFonts w:cs="Simplified Arabic"/>
          <w:sz w:val="24"/>
          <w:szCs w:val="24"/>
        </w:rPr>
        <w:t xml:space="preserve"> million with </w:t>
      </w:r>
      <w:r w:rsidR="00F25089" w:rsidRPr="00D73CB0">
        <w:rPr>
          <w:sz w:val="24"/>
          <w:szCs w:val="24"/>
        </w:rPr>
        <w:t xml:space="preserve">an increase </w:t>
      </w:r>
      <w:proofErr w:type="gramStart"/>
      <w:r w:rsidRPr="00D73CB0">
        <w:rPr>
          <w:rFonts w:cs="Simplified Arabic"/>
          <w:sz w:val="24"/>
          <w:szCs w:val="24"/>
        </w:rPr>
        <w:t>of</w:t>
      </w:r>
      <w:r w:rsidR="00C81D85" w:rsidRPr="00D73CB0">
        <w:rPr>
          <w:rFonts w:cs="Simplified Arabic"/>
          <w:sz w:val="24"/>
          <w:szCs w:val="24"/>
        </w:rPr>
        <w:t xml:space="preserve"> </w:t>
      </w:r>
      <w:r w:rsidRPr="00D73CB0">
        <w:rPr>
          <w:rFonts w:cs="Simplified Arabic"/>
          <w:sz w:val="24"/>
          <w:szCs w:val="24"/>
        </w:rPr>
        <w:t xml:space="preserve"> </w:t>
      </w:r>
      <w:r w:rsidR="000D5E3E" w:rsidRPr="00D73CB0">
        <w:rPr>
          <w:rFonts w:cs="Simplified Arabic"/>
          <w:sz w:val="24"/>
          <w:szCs w:val="24"/>
        </w:rPr>
        <w:t>7.</w:t>
      </w:r>
      <w:r w:rsidR="00FA7A77">
        <w:rPr>
          <w:rFonts w:cs="Simplified Arabic" w:hint="cs"/>
          <w:sz w:val="24"/>
          <w:szCs w:val="24"/>
          <w:rtl/>
        </w:rPr>
        <w:t>8</w:t>
      </w:r>
      <w:proofErr w:type="gramEnd"/>
      <w:r w:rsidRPr="00D73CB0">
        <w:rPr>
          <w:rFonts w:cs="Simplified Arabic"/>
          <w:sz w:val="24"/>
          <w:szCs w:val="24"/>
        </w:rPr>
        <w:t xml:space="preserve">% compared to </w:t>
      </w:r>
      <w:r w:rsidR="004D08A7" w:rsidRPr="00D73CB0">
        <w:rPr>
          <w:rFonts w:cs="Simplified Arabic"/>
          <w:sz w:val="24"/>
          <w:szCs w:val="24"/>
        </w:rPr>
        <w:t>2017</w:t>
      </w:r>
      <w:r w:rsidRPr="00D73CB0">
        <w:rPr>
          <w:rFonts w:cs="Simplified Arabic"/>
          <w:sz w:val="24"/>
          <w:szCs w:val="24"/>
        </w:rPr>
        <w:t>. The surplus in the net trade balance in services totaled USD</w:t>
      </w:r>
      <w:r w:rsidR="00FB4E39">
        <w:rPr>
          <w:rFonts w:cs="Simplified Arabic"/>
          <w:sz w:val="24"/>
          <w:szCs w:val="24"/>
        </w:rPr>
        <w:t xml:space="preserve"> 1</w:t>
      </w:r>
      <w:r w:rsidR="000D5E3E" w:rsidRPr="00D73CB0">
        <w:rPr>
          <w:rFonts w:cs="Simplified Arabic"/>
          <w:sz w:val="24"/>
          <w:szCs w:val="24"/>
        </w:rPr>
        <w:t>1.9</w:t>
      </w:r>
      <w:r w:rsidRPr="00D73CB0">
        <w:rPr>
          <w:rFonts w:cs="Simplified Arabic"/>
          <w:sz w:val="24"/>
          <w:szCs w:val="24"/>
        </w:rPr>
        <w:t xml:space="preserve"> million</w:t>
      </w:r>
      <w:r w:rsidR="00735763" w:rsidRPr="00D73CB0">
        <w:rPr>
          <w:rFonts w:cs="Simplified Arabic"/>
          <w:sz w:val="24"/>
          <w:szCs w:val="24"/>
        </w:rPr>
        <w:t xml:space="preserve"> in </w:t>
      </w:r>
      <w:r w:rsidR="004D08A7" w:rsidRPr="00D73CB0">
        <w:rPr>
          <w:rFonts w:cs="Simplified Arabic"/>
          <w:sz w:val="24"/>
          <w:szCs w:val="24"/>
        </w:rPr>
        <w:t>2018</w:t>
      </w:r>
      <w:r w:rsidRPr="00D73CB0">
        <w:rPr>
          <w:rFonts w:cs="Simplified Arabic"/>
          <w:sz w:val="24"/>
          <w:szCs w:val="24"/>
        </w:rPr>
        <w:t xml:space="preserve">, showing </w:t>
      </w:r>
      <w:r w:rsidR="00F25089" w:rsidRPr="00D73CB0">
        <w:rPr>
          <w:sz w:val="24"/>
          <w:szCs w:val="24"/>
        </w:rPr>
        <w:t xml:space="preserve">a </w:t>
      </w:r>
      <w:r w:rsidR="000D5E3E" w:rsidRPr="00D73CB0">
        <w:rPr>
          <w:sz w:val="24"/>
          <w:szCs w:val="24"/>
        </w:rPr>
        <w:t>de</w:t>
      </w:r>
      <w:r w:rsidR="00F25089" w:rsidRPr="00D73CB0">
        <w:rPr>
          <w:sz w:val="24"/>
          <w:szCs w:val="24"/>
        </w:rPr>
        <w:t xml:space="preserve">crease </w:t>
      </w:r>
      <w:r w:rsidRPr="00D73CB0">
        <w:rPr>
          <w:rFonts w:cs="Simplified Arabic"/>
          <w:sz w:val="24"/>
          <w:szCs w:val="24"/>
        </w:rPr>
        <w:t xml:space="preserve">of </w:t>
      </w:r>
      <w:r w:rsidR="000D5E3E" w:rsidRPr="00D73CB0">
        <w:rPr>
          <w:rFonts w:cs="Simplified Arabic"/>
          <w:sz w:val="24"/>
          <w:szCs w:val="24"/>
        </w:rPr>
        <w:t>68.</w:t>
      </w:r>
      <w:r w:rsidR="00FA7A77">
        <w:rPr>
          <w:rFonts w:cs="Simplified Arabic" w:hint="cs"/>
          <w:sz w:val="24"/>
          <w:szCs w:val="24"/>
          <w:rtl/>
        </w:rPr>
        <w:t>9</w:t>
      </w:r>
      <w:r w:rsidRPr="00D73CB0">
        <w:rPr>
          <w:rFonts w:cs="Simplified Arabic"/>
          <w:sz w:val="24"/>
          <w:szCs w:val="24"/>
        </w:rPr>
        <w:t xml:space="preserve">% compared to </w:t>
      </w:r>
      <w:r w:rsidR="004D08A7" w:rsidRPr="00D73CB0">
        <w:rPr>
          <w:rFonts w:cs="Simplified Arabic"/>
          <w:sz w:val="24"/>
          <w:szCs w:val="24"/>
        </w:rPr>
        <w:t>2017</w:t>
      </w:r>
      <w:r w:rsidRPr="00D73CB0">
        <w:rPr>
          <w:rFonts w:cs="Simplified Arabic"/>
          <w:sz w:val="24"/>
          <w:szCs w:val="24"/>
        </w:rPr>
        <w:t xml:space="preserve">. </w:t>
      </w:r>
      <w:proofErr w:type="gramStart"/>
      <w:r w:rsidR="00DB6D96" w:rsidRPr="00D73CB0">
        <w:rPr>
          <w:rFonts w:cs="Simplified Arabic"/>
          <w:sz w:val="24"/>
          <w:szCs w:val="24"/>
        </w:rPr>
        <w:t>(See Table 12).</w:t>
      </w:r>
      <w:proofErr w:type="gramEnd"/>
      <w:r w:rsidR="00DB6D96" w:rsidRPr="00D73CB0">
        <w:rPr>
          <w:rFonts w:cs="Simplified Arabic"/>
          <w:sz w:val="24"/>
          <w:szCs w:val="24"/>
        </w:rPr>
        <w:t xml:space="preserve"> </w:t>
      </w:r>
    </w:p>
    <w:p w:rsidR="008F6476" w:rsidRPr="00D73CB0" w:rsidRDefault="008F6476" w:rsidP="008F6476">
      <w:pPr>
        <w:pStyle w:val="Header"/>
        <w:tabs>
          <w:tab w:val="clear" w:pos="4153"/>
          <w:tab w:val="clear" w:pos="8306"/>
        </w:tabs>
        <w:bidi w:val="0"/>
        <w:jc w:val="both"/>
        <w:rPr>
          <w:rFonts w:cs="Simplified Arabic"/>
          <w:sz w:val="24"/>
          <w:szCs w:val="24"/>
        </w:rPr>
      </w:pPr>
    </w:p>
    <w:p w:rsidR="008F6476" w:rsidRPr="00D73CB0" w:rsidRDefault="008F6476" w:rsidP="003F6840">
      <w:pPr>
        <w:pStyle w:val="Header"/>
        <w:tabs>
          <w:tab w:val="clear" w:pos="4153"/>
          <w:tab w:val="clear" w:pos="8306"/>
        </w:tabs>
        <w:bidi w:val="0"/>
        <w:jc w:val="center"/>
        <w:rPr>
          <w:rFonts w:ascii="Arial" w:hAnsi="Arial" w:cs="Arial"/>
          <w:b/>
          <w:bCs/>
          <w:sz w:val="22"/>
          <w:szCs w:val="22"/>
        </w:rPr>
      </w:pPr>
      <w:r w:rsidRPr="00D73CB0">
        <w:rPr>
          <w:rFonts w:ascii="Arial" w:hAnsi="Arial" w:cs="Arial"/>
          <w:b/>
          <w:bCs/>
          <w:sz w:val="22"/>
          <w:szCs w:val="22"/>
        </w:rPr>
        <w:t>Value of Registered</w:t>
      </w:r>
      <w:r w:rsidRPr="00D73CB0">
        <w:rPr>
          <w:rFonts w:cs="Simplified Arabic"/>
          <w:b/>
          <w:bCs/>
          <w:sz w:val="22"/>
          <w:szCs w:val="22"/>
        </w:rPr>
        <w:t xml:space="preserve"> </w:t>
      </w:r>
      <w:r w:rsidRPr="00D73CB0">
        <w:rPr>
          <w:rFonts w:ascii="Arial" w:hAnsi="Arial" w:cs="Arial"/>
          <w:b/>
          <w:bCs/>
          <w:sz w:val="22"/>
          <w:szCs w:val="22"/>
        </w:rPr>
        <w:t>Imports, Exports and Net Trade Balance</w:t>
      </w:r>
      <w:r w:rsidR="00090246" w:rsidRPr="00D73CB0">
        <w:rPr>
          <w:rFonts w:ascii="Arial" w:hAnsi="Arial" w:cs="Arial"/>
          <w:b/>
          <w:bCs/>
          <w:sz w:val="22"/>
          <w:szCs w:val="22"/>
        </w:rPr>
        <w:t xml:space="preserve"> in services</w:t>
      </w:r>
      <w:r w:rsidRPr="00D73CB0">
        <w:rPr>
          <w:rFonts w:ascii="Arial" w:hAnsi="Arial" w:cs="Arial"/>
          <w:b/>
          <w:bCs/>
          <w:sz w:val="22"/>
          <w:szCs w:val="22"/>
        </w:rPr>
        <w:t xml:space="preserve"> </w:t>
      </w:r>
      <w:r w:rsidR="00EB38AF" w:rsidRPr="00D73CB0">
        <w:rPr>
          <w:rFonts w:ascii="Arial" w:hAnsi="Arial" w:cs="Arial"/>
          <w:b/>
          <w:bCs/>
          <w:sz w:val="22"/>
          <w:szCs w:val="22"/>
        </w:rPr>
        <w:t>2000</w:t>
      </w:r>
      <w:r w:rsidRPr="00D73CB0">
        <w:rPr>
          <w:rFonts w:ascii="Arial" w:hAnsi="Arial" w:cs="Arial"/>
          <w:b/>
          <w:bCs/>
          <w:sz w:val="22"/>
          <w:szCs w:val="22"/>
        </w:rPr>
        <w:t xml:space="preserve"> </w:t>
      </w:r>
      <w:r w:rsidR="007E5499" w:rsidRPr="00D73CB0">
        <w:rPr>
          <w:rFonts w:ascii="Arial" w:hAnsi="Arial" w:cs="Arial"/>
          <w:b/>
          <w:bCs/>
          <w:sz w:val="22"/>
          <w:szCs w:val="22"/>
        </w:rPr>
        <w:t>–</w:t>
      </w:r>
      <w:r w:rsidRPr="00D73CB0">
        <w:rPr>
          <w:rFonts w:ascii="Arial" w:hAnsi="Arial" w:cs="Arial"/>
          <w:b/>
          <w:bCs/>
          <w:sz w:val="22"/>
          <w:szCs w:val="22"/>
        </w:rPr>
        <w:t xml:space="preserve"> 2</w:t>
      </w:r>
      <w:r w:rsidR="00186741" w:rsidRPr="00D73CB0">
        <w:rPr>
          <w:rFonts w:ascii="Arial" w:hAnsi="Arial" w:cs="Arial"/>
          <w:b/>
          <w:bCs/>
          <w:sz w:val="22"/>
          <w:szCs w:val="22"/>
        </w:rPr>
        <w:t>01</w:t>
      </w:r>
      <w:r w:rsidR="003F6840" w:rsidRPr="00D73CB0">
        <w:rPr>
          <w:rFonts w:ascii="Arial" w:hAnsi="Arial" w:cs="Arial"/>
          <w:b/>
          <w:bCs/>
          <w:sz w:val="22"/>
          <w:szCs w:val="22"/>
        </w:rPr>
        <w:t>8</w:t>
      </w:r>
    </w:p>
    <w:tbl>
      <w:tblPr>
        <w:tblStyle w:val="TableGrid"/>
        <w:tblW w:w="0" w:type="auto"/>
        <w:tblInd w:w="250" w:type="dxa"/>
        <w:tblLook w:val="04A0"/>
      </w:tblPr>
      <w:tblGrid>
        <w:gridCol w:w="9037"/>
      </w:tblGrid>
      <w:tr w:rsidR="00F919AB" w:rsidTr="00131A9B">
        <w:trPr>
          <w:trHeight w:val="4786"/>
        </w:trPr>
        <w:tc>
          <w:tcPr>
            <w:tcW w:w="9037" w:type="dxa"/>
            <w:vAlign w:val="center"/>
          </w:tcPr>
          <w:p w:rsidR="00F919AB" w:rsidRPr="00131A9B" w:rsidRDefault="00F919AB" w:rsidP="00131A9B">
            <w:pPr>
              <w:pStyle w:val="Header"/>
              <w:tabs>
                <w:tab w:val="clear" w:pos="4153"/>
                <w:tab w:val="clear" w:pos="8306"/>
              </w:tabs>
              <w:bidi w:val="0"/>
              <w:jc w:val="center"/>
              <w:rPr>
                <w:rFonts w:ascii="Arial" w:hAnsi="Arial" w:cs="Arial"/>
                <w:b/>
                <w:bCs/>
                <w:sz w:val="2"/>
                <w:szCs w:val="2"/>
              </w:rPr>
            </w:pPr>
            <w:r w:rsidRPr="00131A9B">
              <w:rPr>
                <w:rFonts w:ascii="Arial" w:hAnsi="Arial" w:cs="Arial"/>
                <w:b/>
                <w:bCs/>
                <w:noProof/>
                <w:sz w:val="2"/>
                <w:szCs w:val="2"/>
                <w:lang w:val="en-GB" w:eastAsia="en-GB"/>
              </w:rPr>
              <w:drawing>
                <wp:anchor distT="0" distB="0" distL="114300" distR="114300" simplePos="0" relativeHeight="251659264" behindDoc="0" locked="0" layoutInCell="1" allowOverlap="1">
                  <wp:simplePos x="0" y="0"/>
                  <wp:positionH relativeFrom="column">
                    <wp:posOffset>-54610</wp:posOffset>
                  </wp:positionH>
                  <wp:positionV relativeFrom="paragraph">
                    <wp:posOffset>80645</wp:posOffset>
                  </wp:positionV>
                  <wp:extent cx="5584825" cy="2915920"/>
                  <wp:effectExtent l="0" t="0" r="0" b="0"/>
                  <wp:wrapSquare wrapText="bothSides"/>
                  <wp:docPr id="2"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EA0983" w:rsidRDefault="00EA0983" w:rsidP="00EA0983">
      <w:pPr>
        <w:pStyle w:val="Header"/>
        <w:tabs>
          <w:tab w:val="clear" w:pos="4153"/>
          <w:tab w:val="clear" w:pos="8306"/>
        </w:tabs>
        <w:bidi w:val="0"/>
        <w:jc w:val="center"/>
        <w:rPr>
          <w:rFonts w:ascii="Arial" w:hAnsi="Arial" w:cs="Arial"/>
          <w:b/>
          <w:bCs/>
          <w:sz w:val="28"/>
          <w:szCs w:val="28"/>
        </w:rPr>
      </w:pPr>
    </w:p>
    <w:p w:rsidR="00131A9B" w:rsidRDefault="00131A9B" w:rsidP="00131A9B">
      <w:pPr>
        <w:pStyle w:val="Header"/>
        <w:tabs>
          <w:tab w:val="clear" w:pos="4153"/>
          <w:tab w:val="clear" w:pos="8306"/>
        </w:tabs>
        <w:bidi w:val="0"/>
        <w:jc w:val="center"/>
        <w:rPr>
          <w:rFonts w:ascii="Arial" w:hAnsi="Arial" w:cs="Arial"/>
          <w:b/>
          <w:bCs/>
          <w:sz w:val="28"/>
          <w:szCs w:val="28"/>
        </w:rPr>
      </w:pPr>
    </w:p>
    <w:p w:rsidR="00131A9B" w:rsidRDefault="00131A9B" w:rsidP="00131A9B">
      <w:pPr>
        <w:pStyle w:val="Header"/>
        <w:tabs>
          <w:tab w:val="clear" w:pos="4153"/>
          <w:tab w:val="clear" w:pos="8306"/>
        </w:tabs>
        <w:bidi w:val="0"/>
        <w:jc w:val="center"/>
        <w:rPr>
          <w:rFonts w:ascii="Arial" w:hAnsi="Arial" w:cs="Arial"/>
          <w:b/>
          <w:bCs/>
          <w:sz w:val="28"/>
          <w:szCs w:val="28"/>
        </w:rPr>
      </w:pPr>
    </w:p>
    <w:p w:rsidR="00131A9B" w:rsidRDefault="00131A9B" w:rsidP="00131A9B">
      <w:pPr>
        <w:pStyle w:val="Header"/>
        <w:tabs>
          <w:tab w:val="clear" w:pos="4153"/>
          <w:tab w:val="clear" w:pos="8306"/>
        </w:tabs>
        <w:bidi w:val="0"/>
        <w:jc w:val="center"/>
        <w:rPr>
          <w:rFonts w:ascii="Arial" w:hAnsi="Arial" w:cs="Arial"/>
          <w:b/>
          <w:bCs/>
          <w:sz w:val="28"/>
          <w:szCs w:val="28"/>
        </w:rPr>
      </w:pPr>
    </w:p>
    <w:p w:rsidR="00131A9B" w:rsidRPr="00131A9B" w:rsidRDefault="00131A9B" w:rsidP="00131A9B">
      <w:pPr>
        <w:pStyle w:val="Header"/>
        <w:tabs>
          <w:tab w:val="clear" w:pos="4153"/>
          <w:tab w:val="clear" w:pos="8306"/>
        </w:tabs>
        <w:bidi w:val="0"/>
        <w:jc w:val="center"/>
        <w:rPr>
          <w:rFonts w:ascii="Arial" w:hAnsi="Arial" w:cs="Arial"/>
          <w:b/>
          <w:bCs/>
          <w:sz w:val="28"/>
          <w:szCs w:val="28"/>
        </w:rPr>
      </w:pPr>
    </w:p>
    <w:p w:rsidR="0027639A" w:rsidRDefault="00316779" w:rsidP="0079789D">
      <w:pPr>
        <w:bidi w:val="0"/>
        <w:jc w:val="both"/>
        <w:rPr>
          <w:rFonts w:cs="Simplified Arabic"/>
          <w:b/>
          <w:bCs/>
          <w:sz w:val="24"/>
          <w:szCs w:val="24"/>
        </w:rPr>
      </w:pPr>
      <w:r w:rsidRPr="00D73CB0">
        <w:rPr>
          <w:rFonts w:cs="Simplified Arabic"/>
          <w:b/>
          <w:bCs/>
          <w:sz w:val="24"/>
          <w:szCs w:val="24"/>
        </w:rPr>
        <w:lastRenderedPageBreak/>
        <w:t xml:space="preserve">2.5 </w:t>
      </w:r>
      <w:r w:rsidR="00E40474" w:rsidRPr="00D73CB0">
        <w:rPr>
          <w:rFonts w:cs="Times New Roman"/>
          <w:b/>
          <w:bCs/>
          <w:sz w:val="24"/>
          <w:szCs w:val="24"/>
        </w:rPr>
        <w:t>Registered</w:t>
      </w:r>
      <w:r w:rsidR="00E40474" w:rsidRPr="00D73CB0">
        <w:rPr>
          <w:rFonts w:cs="Times New Roman"/>
          <w:sz w:val="24"/>
          <w:szCs w:val="24"/>
        </w:rPr>
        <w:t xml:space="preserve"> </w:t>
      </w:r>
      <w:r w:rsidRPr="00D73CB0">
        <w:rPr>
          <w:rFonts w:cs="Simplified Arabic"/>
          <w:b/>
          <w:bCs/>
          <w:sz w:val="24"/>
          <w:szCs w:val="24"/>
        </w:rPr>
        <w:t xml:space="preserve">Imports and Exports in Services with Israel by Main Categories of </w:t>
      </w:r>
      <w:r w:rsidR="00F927C2">
        <w:rPr>
          <w:rFonts w:cs="Simplified Arabic"/>
          <w:b/>
          <w:bCs/>
          <w:sz w:val="24"/>
          <w:szCs w:val="24"/>
        </w:rPr>
        <w:t xml:space="preserve">  </w:t>
      </w:r>
      <w:r w:rsidR="004A6F03" w:rsidRPr="00D73CB0">
        <w:rPr>
          <w:rFonts w:cs="Simplified Arabic"/>
          <w:b/>
          <w:bCs/>
          <w:sz w:val="24"/>
          <w:szCs w:val="24"/>
        </w:rPr>
        <w:t>S</w:t>
      </w:r>
      <w:r w:rsidRPr="00D73CB0">
        <w:rPr>
          <w:rFonts w:cs="Simplified Arabic"/>
          <w:b/>
          <w:bCs/>
          <w:sz w:val="24"/>
          <w:szCs w:val="24"/>
        </w:rPr>
        <w:t xml:space="preserve">ervices </w:t>
      </w:r>
      <w:r w:rsidR="00805138" w:rsidRPr="00D73CB0">
        <w:rPr>
          <w:rFonts w:cs="Simplified Arabic"/>
          <w:b/>
          <w:bCs/>
          <w:sz w:val="24"/>
          <w:szCs w:val="24"/>
        </w:rPr>
        <w:t>in</w:t>
      </w:r>
      <w:r w:rsidRPr="00D73CB0">
        <w:rPr>
          <w:rFonts w:cs="Simplified Arabic"/>
          <w:b/>
          <w:bCs/>
          <w:sz w:val="24"/>
          <w:szCs w:val="24"/>
        </w:rPr>
        <w:t xml:space="preserve"> </w:t>
      </w:r>
      <w:r w:rsidR="0079789D" w:rsidRPr="00D73CB0">
        <w:rPr>
          <w:rFonts w:cs="Simplified Arabic"/>
          <w:b/>
          <w:bCs/>
          <w:sz w:val="24"/>
          <w:szCs w:val="24"/>
        </w:rPr>
        <w:t>2018</w:t>
      </w:r>
      <w:r w:rsidRPr="00D73CB0">
        <w:rPr>
          <w:rFonts w:cs="Simplified Arabic"/>
          <w:b/>
          <w:bCs/>
          <w:sz w:val="24"/>
          <w:szCs w:val="24"/>
        </w:rPr>
        <w:t>:</w:t>
      </w:r>
    </w:p>
    <w:p w:rsidR="00667503" w:rsidRPr="00D73CB0" w:rsidRDefault="00667503" w:rsidP="00667503">
      <w:pPr>
        <w:bidi w:val="0"/>
        <w:jc w:val="both"/>
        <w:rPr>
          <w:rFonts w:cs="Simplified Arabic"/>
          <w:b/>
          <w:bCs/>
          <w:sz w:val="24"/>
          <w:szCs w:val="24"/>
        </w:rPr>
      </w:pPr>
    </w:p>
    <w:p w:rsidR="00DA0BDD" w:rsidRPr="00D73CB0" w:rsidRDefault="00316779" w:rsidP="000D5E3E">
      <w:pPr>
        <w:pStyle w:val="Header"/>
        <w:tabs>
          <w:tab w:val="clear" w:pos="4153"/>
          <w:tab w:val="clear" w:pos="8306"/>
        </w:tabs>
        <w:bidi w:val="0"/>
        <w:jc w:val="both"/>
        <w:rPr>
          <w:sz w:val="24"/>
          <w:szCs w:val="24"/>
        </w:rPr>
      </w:pPr>
      <w:r w:rsidRPr="00D73CB0">
        <w:rPr>
          <w:sz w:val="24"/>
          <w:szCs w:val="24"/>
        </w:rPr>
        <w:t>Other business services and transport</w:t>
      </w:r>
      <w:r w:rsidR="004A6F03" w:rsidRPr="00D73CB0">
        <w:rPr>
          <w:sz w:val="24"/>
          <w:szCs w:val="24"/>
        </w:rPr>
        <w:t>ation</w:t>
      </w:r>
      <w:r w:rsidRPr="00D73CB0">
        <w:rPr>
          <w:sz w:val="24"/>
          <w:szCs w:val="24"/>
        </w:rPr>
        <w:t xml:space="preserve"> services accounted for </w:t>
      </w:r>
      <w:r w:rsidR="000D5E3E" w:rsidRPr="00D73CB0">
        <w:rPr>
          <w:sz w:val="24"/>
          <w:szCs w:val="24"/>
        </w:rPr>
        <w:t>48</w:t>
      </w:r>
      <w:r w:rsidRPr="00D73CB0">
        <w:rPr>
          <w:sz w:val="24"/>
          <w:szCs w:val="24"/>
        </w:rPr>
        <w:t xml:space="preserve">% and </w:t>
      </w:r>
      <w:r w:rsidR="000D5E3E" w:rsidRPr="00D73CB0">
        <w:rPr>
          <w:sz w:val="24"/>
          <w:szCs w:val="24"/>
        </w:rPr>
        <w:t>39.8</w:t>
      </w:r>
      <w:r w:rsidRPr="00D73CB0">
        <w:rPr>
          <w:sz w:val="24"/>
          <w:szCs w:val="24"/>
        </w:rPr>
        <w:t xml:space="preserve">% of total  </w:t>
      </w:r>
      <w:r w:rsidR="000305E2" w:rsidRPr="00D73CB0">
        <w:rPr>
          <w:sz w:val="24"/>
          <w:szCs w:val="24"/>
        </w:rPr>
        <w:t xml:space="preserve"> </w:t>
      </w:r>
    </w:p>
    <w:p w:rsidR="00316779" w:rsidRPr="00D73CB0" w:rsidRDefault="000305E2" w:rsidP="0079789D">
      <w:pPr>
        <w:pStyle w:val="Header"/>
        <w:tabs>
          <w:tab w:val="clear" w:pos="4153"/>
          <w:tab w:val="clear" w:pos="8306"/>
        </w:tabs>
        <w:bidi w:val="0"/>
        <w:jc w:val="both"/>
        <w:rPr>
          <w:rFonts w:cs="Simplified Arabic"/>
          <w:sz w:val="24"/>
          <w:szCs w:val="24"/>
        </w:rPr>
      </w:pPr>
      <w:proofErr w:type="gramStart"/>
      <w:r w:rsidRPr="00D73CB0">
        <w:rPr>
          <w:sz w:val="24"/>
          <w:szCs w:val="24"/>
        </w:rPr>
        <w:t>service</w:t>
      </w:r>
      <w:proofErr w:type="gramEnd"/>
      <w:r w:rsidRPr="00D73CB0">
        <w:rPr>
          <w:sz w:val="24"/>
          <w:szCs w:val="24"/>
        </w:rPr>
        <w:t xml:space="preserve"> </w:t>
      </w:r>
      <w:r w:rsidR="00316779" w:rsidRPr="00D73CB0">
        <w:rPr>
          <w:sz w:val="24"/>
          <w:szCs w:val="24"/>
        </w:rPr>
        <w:t>imports</w:t>
      </w:r>
      <w:r w:rsidR="00274C55" w:rsidRPr="00D73CB0">
        <w:rPr>
          <w:sz w:val="24"/>
          <w:szCs w:val="24"/>
        </w:rPr>
        <w:t xml:space="preserve"> in </w:t>
      </w:r>
      <w:r w:rsidR="0079789D" w:rsidRPr="00D73CB0">
        <w:rPr>
          <w:sz w:val="24"/>
          <w:szCs w:val="24"/>
        </w:rPr>
        <w:t>2018</w:t>
      </w:r>
      <w:r w:rsidR="004A6F03" w:rsidRPr="00D73CB0">
        <w:rPr>
          <w:sz w:val="24"/>
          <w:szCs w:val="24"/>
        </w:rPr>
        <w:t>.</w:t>
      </w:r>
      <w:r w:rsidR="00DA0BDD" w:rsidRPr="00D73CB0">
        <w:rPr>
          <w:rFonts w:cs="Simplified Arabic"/>
          <w:sz w:val="24"/>
          <w:szCs w:val="24"/>
        </w:rPr>
        <w:t xml:space="preserve"> (See Table 14) </w:t>
      </w:r>
    </w:p>
    <w:p w:rsidR="00DA0BDD" w:rsidRPr="00D73CB0" w:rsidRDefault="00DA0BDD" w:rsidP="00DA0BDD">
      <w:pPr>
        <w:pStyle w:val="Header"/>
        <w:tabs>
          <w:tab w:val="clear" w:pos="4153"/>
          <w:tab w:val="clear" w:pos="8306"/>
        </w:tabs>
        <w:bidi w:val="0"/>
        <w:jc w:val="both"/>
        <w:rPr>
          <w:sz w:val="24"/>
          <w:szCs w:val="24"/>
          <w:rtl/>
        </w:rPr>
      </w:pPr>
    </w:p>
    <w:p w:rsidR="003B2A66" w:rsidRPr="00D73CB0" w:rsidRDefault="00316779" w:rsidP="003B2A66">
      <w:pPr>
        <w:pStyle w:val="Header"/>
        <w:tabs>
          <w:tab w:val="clear" w:pos="4153"/>
          <w:tab w:val="clear" w:pos="8306"/>
        </w:tabs>
        <w:bidi w:val="0"/>
        <w:jc w:val="both"/>
        <w:rPr>
          <w:sz w:val="24"/>
          <w:szCs w:val="24"/>
        </w:rPr>
      </w:pPr>
      <w:r w:rsidRPr="00D73CB0">
        <w:rPr>
          <w:sz w:val="24"/>
          <w:szCs w:val="24"/>
        </w:rPr>
        <w:t>As for service exports, construction services</w:t>
      </w:r>
      <w:r w:rsidR="004A6F03" w:rsidRPr="00D73CB0">
        <w:rPr>
          <w:sz w:val="24"/>
          <w:szCs w:val="24"/>
        </w:rPr>
        <w:t xml:space="preserve"> and goods for processing services</w:t>
      </w:r>
      <w:r w:rsidR="003B2A66">
        <w:rPr>
          <w:sz w:val="24"/>
          <w:szCs w:val="24"/>
        </w:rPr>
        <w:t>, they</w:t>
      </w:r>
      <w:r w:rsidRPr="00D73CB0">
        <w:rPr>
          <w:sz w:val="24"/>
          <w:szCs w:val="24"/>
        </w:rPr>
        <w:t xml:space="preserve"> </w:t>
      </w:r>
      <w:r w:rsidR="004A6F03" w:rsidRPr="00D73CB0">
        <w:rPr>
          <w:sz w:val="24"/>
          <w:szCs w:val="24"/>
        </w:rPr>
        <w:t>accounted for</w:t>
      </w:r>
      <w:r w:rsidRPr="00D73CB0">
        <w:rPr>
          <w:sz w:val="24"/>
          <w:szCs w:val="24"/>
        </w:rPr>
        <w:t xml:space="preserve"> </w:t>
      </w:r>
      <w:r w:rsidR="000D5E3E" w:rsidRPr="00D73CB0">
        <w:rPr>
          <w:sz w:val="24"/>
          <w:szCs w:val="24"/>
        </w:rPr>
        <w:t>46.9</w:t>
      </w:r>
      <w:r w:rsidRPr="00D73CB0">
        <w:rPr>
          <w:sz w:val="24"/>
          <w:szCs w:val="24"/>
        </w:rPr>
        <w:t>%</w:t>
      </w:r>
      <w:r w:rsidR="004A6F03" w:rsidRPr="00D73CB0">
        <w:rPr>
          <w:sz w:val="24"/>
          <w:szCs w:val="24"/>
        </w:rPr>
        <w:t xml:space="preserve"> and</w:t>
      </w:r>
      <w:r w:rsidRPr="00D73CB0">
        <w:rPr>
          <w:sz w:val="24"/>
          <w:szCs w:val="24"/>
        </w:rPr>
        <w:t xml:space="preserve"> </w:t>
      </w:r>
      <w:r w:rsidR="000D5E3E" w:rsidRPr="00D73CB0">
        <w:rPr>
          <w:sz w:val="24"/>
          <w:szCs w:val="24"/>
        </w:rPr>
        <w:t>26.6</w:t>
      </w:r>
      <w:r w:rsidRPr="00D73CB0">
        <w:rPr>
          <w:sz w:val="24"/>
          <w:szCs w:val="24"/>
        </w:rPr>
        <w:t xml:space="preserve">% of the total value of service exports </w:t>
      </w:r>
      <w:r w:rsidR="00274C55" w:rsidRPr="00D73CB0">
        <w:rPr>
          <w:sz w:val="24"/>
          <w:szCs w:val="24"/>
        </w:rPr>
        <w:t>in</w:t>
      </w:r>
      <w:r w:rsidRPr="00D73CB0">
        <w:rPr>
          <w:sz w:val="24"/>
          <w:szCs w:val="24"/>
        </w:rPr>
        <w:t xml:space="preserve"> </w:t>
      </w:r>
      <w:r w:rsidR="0079789D" w:rsidRPr="00D73CB0">
        <w:rPr>
          <w:sz w:val="24"/>
          <w:szCs w:val="24"/>
        </w:rPr>
        <w:t>2018</w:t>
      </w:r>
      <w:r w:rsidRPr="00D73CB0">
        <w:rPr>
          <w:sz w:val="24"/>
          <w:szCs w:val="24"/>
        </w:rPr>
        <w:t>.</w:t>
      </w:r>
      <w:r w:rsidR="00DA0BDD" w:rsidRPr="00D73CB0">
        <w:rPr>
          <w:rFonts w:cs="Simplified Arabic"/>
          <w:sz w:val="24"/>
          <w:szCs w:val="24"/>
        </w:rPr>
        <w:t xml:space="preserve"> (See Table 14) </w:t>
      </w:r>
    </w:p>
    <w:p w:rsidR="00CF0F21" w:rsidRPr="00D73CB0" w:rsidRDefault="00CF0F21" w:rsidP="00CF0F21">
      <w:pPr>
        <w:pStyle w:val="Header"/>
        <w:tabs>
          <w:tab w:val="clear" w:pos="4153"/>
          <w:tab w:val="clear" w:pos="8306"/>
        </w:tabs>
        <w:bidi w:val="0"/>
        <w:jc w:val="both"/>
        <w:rPr>
          <w:sz w:val="24"/>
          <w:szCs w:val="24"/>
        </w:rPr>
      </w:pPr>
    </w:p>
    <w:p w:rsidR="00503CC7" w:rsidRDefault="00503CC7" w:rsidP="0079789D">
      <w:pPr>
        <w:bidi w:val="0"/>
        <w:jc w:val="center"/>
        <w:rPr>
          <w:rFonts w:ascii="Arial" w:hAnsi="Arial" w:cs="Arial"/>
          <w:b/>
          <w:bCs/>
          <w:sz w:val="22"/>
          <w:szCs w:val="22"/>
        </w:rPr>
      </w:pPr>
      <w:r w:rsidRPr="00D73CB0">
        <w:rPr>
          <w:rFonts w:ascii="Arial" w:hAnsi="Arial" w:cs="Arial"/>
          <w:b/>
          <w:bCs/>
          <w:sz w:val="22"/>
          <w:szCs w:val="22"/>
        </w:rPr>
        <w:t>Value of Imports and Exports in Services with Israel by</w:t>
      </w:r>
      <w:r w:rsidR="006046EB" w:rsidRPr="00D73CB0">
        <w:rPr>
          <w:rFonts w:ascii="Arial" w:hAnsi="Arial" w:cs="Arial"/>
          <w:b/>
          <w:bCs/>
          <w:sz w:val="22"/>
          <w:szCs w:val="22"/>
        </w:rPr>
        <w:t xml:space="preserve"> the</w:t>
      </w:r>
      <w:r w:rsidRPr="00D73CB0">
        <w:rPr>
          <w:rFonts w:ascii="Arial" w:hAnsi="Arial" w:cs="Arial"/>
          <w:b/>
          <w:bCs/>
          <w:sz w:val="22"/>
          <w:szCs w:val="22"/>
        </w:rPr>
        <w:t xml:space="preserve"> </w:t>
      </w:r>
      <w:r w:rsidR="006046EB" w:rsidRPr="00D73CB0">
        <w:rPr>
          <w:rFonts w:ascii="Arial" w:hAnsi="Arial" w:cs="Arial"/>
          <w:b/>
          <w:bCs/>
          <w:sz w:val="22"/>
          <w:szCs w:val="22"/>
        </w:rPr>
        <w:t xml:space="preserve">Most Important </w:t>
      </w:r>
      <w:r w:rsidRPr="00D73CB0">
        <w:rPr>
          <w:rFonts w:ascii="Arial" w:hAnsi="Arial" w:cs="Arial"/>
          <w:b/>
          <w:bCs/>
          <w:sz w:val="22"/>
          <w:szCs w:val="22"/>
        </w:rPr>
        <w:t xml:space="preserve">Main Categories of Services in </w:t>
      </w:r>
      <w:r w:rsidR="0079789D" w:rsidRPr="00D73CB0">
        <w:rPr>
          <w:rFonts w:ascii="Arial" w:hAnsi="Arial" w:cs="Arial"/>
          <w:b/>
          <w:bCs/>
          <w:sz w:val="22"/>
          <w:szCs w:val="22"/>
        </w:rPr>
        <w:t>2018</w:t>
      </w:r>
    </w:p>
    <w:tbl>
      <w:tblPr>
        <w:tblStyle w:val="TableGrid"/>
        <w:tblW w:w="0" w:type="auto"/>
        <w:tblInd w:w="392" w:type="dxa"/>
        <w:tblLayout w:type="fixed"/>
        <w:tblLook w:val="04A0"/>
      </w:tblPr>
      <w:tblGrid>
        <w:gridCol w:w="8505"/>
      </w:tblGrid>
      <w:tr w:rsidR="00F919AB" w:rsidTr="00796206">
        <w:trPr>
          <w:trHeight w:val="4276"/>
        </w:trPr>
        <w:tc>
          <w:tcPr>
            <w:tcW w:w="8505" w:type="dxa"/>
            <w:vAlign w:val="center"/>
          </w:tcPr>
          <w:p w:rsidR="00F919AB" w:rsidRDefault="00F919AB" w:rsidP="00796206">
            <w:pPr>
              <w:bidi w:val="0"/>
              <w:jc w:val="center"/>
              <w:rPr>
                <w:rFonts w:ascii="Arial" w:hAnsi="Arial" w:cs="Arial"/>
                <w:b/>
                <w:bCs/>
              </w:rPr>
            </w:pPr>
            <w:r w:rsidRPr="00F919AB">
              <w:rPr>
                <w:rFonts w:ascii="Arial" w:hAnsi="Arial" w:cs="Arial"/>
                <w:b/>
                <w:bCs/>
                <w:noProof/>
                <w:lang w:val="en-GB" w:eastAsia="en-GB"/>
              </w:rPr>
              <w:drawing>
                <wp:inline distT="0" distB="0" distL="0" distR="0">
                  <wp:extent cx="5255741" cy="2627870"/>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CF0F21" w:rsidRPr="00D73CB0" w:rsidRDefault="00204665" w:rsidP="00796206">
      <w:pPr>
        <w:pStyle w:val="Header"/>
        <w:tabs>
          <w:tab w:val="clear" w:pos="4153"/>
          <w:tab w:val="clear" w:pos="8306"/>
        </w:tabs>
        <w:bidi w:val="0"/>
        <w:ind w:left="426" w:right="282" w:hanging="142"/>
        <w:jc w:val="both"/>
        <w:rPr>
          <w:sz w:val="18"/>
          <w:szCs w:val="18"/>
        </w:rPr>
      </w:pPr>
      <w:r w:rsidRPr="00D73CB0">
        <w:rPr>
          <w:sz w:val="18"/>
          <w:szCs w:val="18"/>
        </w:rPr>
        <w:t xml:space="preserve"> </w:t>
      </w:r>
      <w:r w:rsidR="00A526F7" w:rsidRPr="00D73CB0">
        <w:rPr>
          <w:sz w:val="18"/>
          <w:szCs w:val="18"/>
        </w:rPr>
        <w:t>(*):</w:t>
      </w:r>
      <w:r w:rsidR="00076BF9" w:rsidRPr="00D73CB0">
        <w:rPr>
          <w:sz w:val="18"/>
          <w:szCs w:val="18"/>
        </w:rPr>
        <w:t xml:space="preserve"> I</w:t>
      </w:r>
      <w:r w:rsidR="00A526F7" w:rsidRPr="00D73CB0">
        <w:rPr>
          <w:sz w:val="18"/>
          <w:szCs w:val="18"/>
        </w:rPr>
        <w:t xml:space="preserve">nclude </w:t>
      </w:r>
      <w:proofErr w:type="spellStart"/>
      <w:r w:rsidR="00A526F7" w:rsidRPr="00D73CB0">
        <w:rPr>
          <w:sz w:val="18"/>
          <w:szCs w:val="18"/>
        </w:rPr>
        <w:t>me</w:t>
      </w:r>
      <w:r w:rsidR="003067E0" w:rsidRPr="00D73CB0">
        <w:rPr>
          <w:sz w:val="18"/>
          <w:szCs w:val="18"/>
        </w:rPr>
        <w:t>rchanting</w:t>
      </w:r>
      <w:proofErr w:type="spellEnd"/>
      <w:r w:rsidR="00A526F7" w:rsidRPr="00D73CB0">
        <w:rPr>
          <w:sz w:val="18"/>
          <w:szCs w:val="18"/>
        </w:rPr>
        <w:t xml:space="preserve"> services, operational leasing services, professional services, advertising services,</w:t>
      </w:r>
      <w:r w:rsidR="00796206">
        <w:rPr>
          <w:sz w:val="18"/>
          <w:szCs w:val="18"/>
        </w:rPr>
        <w:t xml:space="preserve">                  </w:t>
      </w:r>
      <w:r w:rsidR="00A526F7" w:rsidRPr="00D73CB0">
        <w:rPr>
          <w:sz w:val="18"/>
          <w:szCs w:val="18"/>
        </w:rPr>
        <w:t xml:space="preserve"> printing services, customs services, business services for land use and technical services.</w:t>
      </w:r>
    </w:p>
    <w:p w:rsidR="00CF0F21" w:rsidRPr="00D73CB0" w:rsidRDefault="00CF0F21" w:rsidP="00830D49">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F0F21" w:rsidRPr="00D73CB0" w:rsidRDefault="00CF0F21" w:rsidP="00CF0F21">
      <w:pPr>
        <w:pStyle w:val="Heading2"/>
        <w:bidi w:val="0"/>
        <w:spacing w:before="0" w:after="0"/>
        <w:jc w:val="center"/>
        <w:rPr>
          <w:rFonts w:ascii="Times New Roman" w:cs="Times New Roman"/>
          <w:b w:val="0"/>
          <w:bCs w:val="0"/>
          <w:i w:val="0"/>
          <w:iCs w:val="0"/>
          <w:szCs w:val="24"/>
        </w:rPr>
      </w:pPr>
    </w:p>
    <w:p w:rsidR="00C707FF" w:rsidRPr="00D73CB0" w:rsidRDefault="00C707FF" w:rsidP="00CF0F21">
      <w:pPr>
        <w:pStyle w:val="Heading2"/>
        <w:bidi w:val="0"/>
        <w:spacing w:before="0" w:after="0"/>
        <w:jc w:val="center"/>
        <w:rPr>
          <w:rFonts w:ascii="Times New Roman" w:cs="Times New Roman"/>
          <w:b w:val="0"/>
          <w:bCs w:val="0"/>
          <w:i w:val="0"/>
          <w:iCs w:val="0"/>
          <w:szCs w:val="24"/>
        </w:rPr>
      </w:pPr>
      <w:r w:rsidRPr="00D73CB0">
        <w:rPr>
          <w:rFonts w:ascii="Times New Roman" w:cs="Times New Roman"/>
          <w:b w:val="0"/>
          <w:bCs w:val="0"/>
          <w:i w:val="0"/>
          <w:iCs w:val="0"/>
          <w:szCs w:val="24"/>
        </w:rPr>
        <w:lastRenderedPageBreak/>
        <w:t xml:space="preserve">Chapter </w:t>
      </w:r>
      <w:r w:rsidR="00830D49" w:rsidRPr="00D73CB0">
        <w:rPr>
          <w:rFonts w:ascii="Times New Roman" w:cs="Times New Roman"/>
          <w:b w:val="0"/>
          <w:bCs w:val="0"/>
          <w:i w:val="0"/>
          <w:iCs w:val="0"/>
          <w:szCs w:val="24"/>
        </w:rPr>
        <w:t>Three</w:t>
      </w:r>
    </w:p>
    <w:p w:rsidR="00CF0F21" w:rsidRPr="00D73CB0" w:rsidRDefault="00CF0F21" w:rsidP="00CF0F21">
      <w:pPr>
        <w:rPr>
          <w:sz w:val="24"/>
          <w:szCs w:val="24"/>
        </w:rPr>
      </w:pPr>
    </w:p>
    <w:p w:rsidR="00C707FF" w:rsidRPr="00D73CB0" w:rsidRDefault="00C707FF" w:rsidP="00CF7841">
      <w:pPr>
        <w:pStyle w:val="Heading1"/>
        <w:spacing w:before="0" w:after="0"/>
        <w:jc w:val="center"/>
        <w:rPr>
          <w:rFonts w:ascii="Times New Roman" w:cs="Times New Roman"/>
          <w:szCs w:val="28"/>
          <w:rtl/>
        </w:rPr>
      </w:pPr>
      <w:r w:rsidRPr="00D73CB0">
        <w:rPr>
          <w:rFonts w:ascii="Times New Roman" w:cs="Times New Roman"/>
          <w:szCs w:val="28"/>
        </w:rPr>
        <w:t>Methodology</w:t>
      </w:r>
    </w:p>
    <w:p w:rsidR="00C707FF" w:rsidRPr="00D73CB0" w:rsidRDefault="00C707FF" w:rsidP="002D0E3D">
      <w:pPr>
        <w:pStyle w:val="BodyText"/>
        <w:spacing w:line="240" w:lineRule="auto"/>
        <w:jc w:val="center"/>
        <w:rPr>
          <w:rFonts w:cs="Times New Roman"/>
          <w:b/>
          <w:bCs/>
          <w:sz w:val="28"/>
        </w:rPr>
      </w:pPr>
    </w:p>
    <w:p w:rsidR="00F66EF7" w:rsidRPr="00D73CB0" w:rsidRDefault="00777E17" w:rsidP="00497CFF">
      <w:pPr>
        <w:pStyle w:val="BodyText"/>
        <w:spacing w:line="240" w:lineRule="auto"/>
        <w:rPr>
          <w:szCs w:val="24"/>
        </w:rPr>
      </w:pPr>
      <w:r w:rsidRPr="00D73CB0">
        <w:rPr>
          <w:szCs w:val="24"/>
        </w:rPr>
        <w:t xml:space="preserve">In the preparation of this report, PCBS </w:t>
      </w:r>
      <w:r w:rsidR="00497CFF" w:rsidRPr="00D73CB0">
        <w:rPr>
          <w:szCs w:val="24"/>
        </w:rPr>
        <w:t>applied</w:t>
      </w:r>
      <w:r w:rsidRPr="00D73CB0">
        <w:rPr>
          <w:szCs w:val="24"/>
        </w:rPr>
        <w:t xml:space="preserve"> the recommend</w:t>
      </w:r>
      <w:r w:rsidR="0068325C" w:rsidRPr="00D73CB0">
        <w:rPr>
          <w:szCs w:val="24"/>
        </w:rPr>
        <w:t xml:space="preserve">ed standards </w:t>
      </w:r>
      <w:r w:rsidRPr="00D73CB0">
        <w:rPr>
          <w:szCs w:val="24"/>
        </w:rPr>
        <w:t xml:space="preserve">of international trade statistics to provide data to users from </w:t>
      </w:r>
      <w:r w:rsidR="00ED4FAD" w:rsidRPr="00D73CB0">
        <w:rPr>
          <w:szCs w:val="24"/>
        </w:rPr>
        <w:t>international</w:t>
      </w:r>
      <w:r w:rsidRPr="00D73CB0">
        <w:rPr>
          <w:szCs w:val="24"/>
        </w:rPr>
        <w:t xml:space="preserve"> and civil society institutions, researchers and scholars, and to provide detailed data useful </w:t>
      </w:r>
      <w:r w:rsidR="00ED4FAD" w:rsidRPr="00D73CB0">
        <w:rPr>
          <w:szCs w:val="24"/>
        </w:rPr>
        <w:t>for</w:t>
      </w:r>
      <w:r w:rsidRPr="00D73CB0">
        <w:rPr>
          <w:szCs w:val="24"/>
        </w:rPr>
        <w:t xml:space="preserve"> comparisons with trading partners.</w:t>
      </w:r>
    </w:p>
    <w:p w:rsidR="00D81ABC" w:rsidRPr="00D73CB0" w:rsidRDefault="00D81ABC" w:rsidP="002D0E3D">
      <w:pPr>
        <w:pStyle w:val="BodyText"/>
        <w:spacing w:line="240" w:lineRule="auto"/>
        <w:rPr>
          <w:szCs w:val="24"/>
        </w:rPr>
      </w:pPr>
    </w:p>
    <w:p w:rsidR="00777E17" w:rsidRPr="00D73CB0" w:rsidRDefault="00652301" w:rsidP="00031770">
      <w:pPr>
        <w:pStyle w:val="BodyText"/>
        <w:spacing w:line="240" w:lineRule="auto"/>
        <w:rPr>
          <w:szCs w:val="24"/>
        </w:rPr>
      </w:pPr>
      <w:r w:rsidRPr="00D73CB0">
        <w:rPr>
          <w:szCs w:val="24"/>
        </w:rPr>
        <w:t xml:space="preserve">PCBS </w:t>
      </w:r>
      <w:r w:rsidR="00894BFC" w:rsidRPr="00D73CB0">
        <w:rPr>
          <w:szCs w:val="24"/>
        </w:rPr>
        <w:t xml:space="preserve">also </w:t>
      </w:r>
      <w:r w:rsidRPr="00D73CB0">
        <w:rPr>
          <w:szCs w:val="24"/>
        </w:rPr>
        <w:t>use</w:t>
      </w:r>
      <w:r w:rsidR="002D28AC" w:rsidRPr="00D73CB0">
        <w:rPr>
          <w:szCs w:val="24"/>
        </w:rPr>
        <w:t>s</w:t>
      </w:r>
      <w:r w:rsidRPr="00D73CB0">
        <w:rPr>
          <w:szCs w:val="24"/>
        </w:rPr>
        <w:t xml:space="preserve"> web application</w:t>
      </w:r>
      <w:r w:rsidR="00511A8B" w:rsidRPr="00D73CB0">
        <w:rPr>
          <w:szCs w:val="24"/>
        </w:rPr>
        <w:t>s</w:t>
      </w:r>
      <w:r w:rsidRPr="00D73CB0">
        <w:rPr>
          <w:szCs w:val="24"/>
        </w:rPr>
        <w:t xml:space="preserve"> </w:t>
      </w:r>
      <w:r w:rsidR="002D28AC" w:rsidRPr="00D73CB0">
        <w:rPr>
          <w:szCs w:val="24"/>
        </w:rPr>
        <w:t>in data collection</w:t>
      </w:r>
      <w:r w:rsidRPr="00D73CB0">
        <w:rPr>
          <w:szCs w:val="24"/>
        </w:rPr>
        <w:t xml:space="preserve"> </w:t>
      </w:r>
      <w:r w:rsidR="002D28AC" w:rsidRPr="00D73CB0">
        <w:rPr>
          <w:szCs w:val="24"/>
        </w:rPr>
        <w:t>mainly</w:t>
      </w:r>
      <w:r w:rsidRPr="00D73CB0">
        <w:rPr>
          <w:szCs w:val="24"/>
        </w:rPr>
        <w:t xml:space="preserve"> from VAT vouchers. This improvement </w:t>
      </w:r>
      <w:r w:rsidR="00835F58" w:rsidRPr="00D73CB0">
        <w:rPr>
          <w:szCs w:val="24"/>
        </w:rPr>
        <w:t>had</w:t>
      </w:r>
      <w:r w:rsidRPr="00D73CB0">
        <w:rPr>
          <w:szCs w:val="24"/>
        </w:rPr>
        <w:t xml:space="preserve"> a positive impact on the timeliness</w:t>
      </w:r>
      <w:r w:rsidR="00511A8B" w:rsidRPr="00D73CB0">
        <w:rPr>
          <w:szCs w:val="24"/>
        </w:rPr>
        <w:t xml:space="preserve"> and quality</w:t>
      </w:r>
      <w:r w:rsidRPr="00D73CB0">
        <w:rPr>
          <w:szCs w:val="24"/>
        </w:rPr>
        <w:t xml:space="preserve"> of the annual report. </w:t>
      </w:r>
    </w:p>
    <w:p w:rsidR="00975512" w:rsidRPr="00D73CB0" w:rsidRDefault="00975512" w:rsidP="00835F58">
      <w:pPr>
        <w:pStyle w:val="BodyText"/>
        <w:spacing w:line="240" w:lineRule="auto"/>
        <w:rPr>
          <w:szCs w:val="24"/>
        </w:rPr>
      </w:pPr>
    </w:p>
    <w:p w:rsidR="00777E17" w:rsidRPr="00D73CB0" w:rsidRDefault="0059316A" w:rsidP="00E300F0">
      <w:pPr>
        <w:bidi w:val="0"/>
        <w:rPr>
          <w:b/>
          <w:bCs/>
          <w:sz w:val="24"/>
          <w:szCs w:val="24"/>
        </w:rPr>
      </w:pPr>
      <w:r w:rsidRPr="00D73CB0">
        <w:rPr>
          <w:b/>
          <w:bCs/>
          <w:sz w:val="24"/>
          <w:szCs w:val="24"/>
        </w:rPr>
        <w:t>3.1 Objectives</w:t>
      </w:r>
      <w:r w:rsidR="00E300F0" w:rsidRPr="00D73CB0">
        <w:rPr>
          <w:b/>
          <w:bCs/>
          <w:sz w:val="24"/>
          <w:szCs w:val="24"/>
        </w:rPr>
        <w:t xml:space="preserve"> </w:t>
      </w:r>
      <w:r w:rsidR="00C95EFE" w:rsidRPr="00D73CB0">
        <w:rPr>
          <w:b/>
          <w:bCs/>
          <w:sz w:val="24"/>
          <w:szCs w:val="24"/>
        </w:rPr>
        <w:t>of the r</w:t>
      </w:r>
      <w:r w:rsidR="00E300F0" w:rsidRPr="00D73CB0">
        <w:rPr>
          <w:b/>
          <w:bCs/>
          <w:sz w:val="24"/>
          <w:szCs w:val="24"/>
        </w:rPr>
        <w:t>eport</w:t>
      </w:r>
    </w:p>
    <w:p w:rsidR="00777E17" w:rsidRPr="00D73CB0" w:rsidRDefault="00777E17" w:rsidP="002D0E3D">
      <w:pPr>
        <w:pStyle w:val="BodyText"/>
        <w:spacing w:line="240" w:lineRule="auto"/>
        <w:rPr>
          <w:szCs w:val="24"/>
        </w:rPr>
      </w:pPr>
      <w:r w:rsidRPr="00D73CB0">
        <w:rPr>
          <w:szCs w:val="24"/>
        </w:rPr>
        <w:t xml:space="preserve">The report aims to </w:t>
      </w:r>
      <w:r w:rsidR="004E0B58" w:rsidRPr="00D73CB0">
        <w:rPr>
          <w:szCs w:val="24"/>
        </w:rPr>
        <w:t>supply</w:t>
      </w:r>
      <w:r w:rsidRPr="00D73CB0">
        <w:rPr>
          <w:szCs w:val="24"/>
        </w:rPr>
        <w:t xml:space="preserve"> data on:</w:t>
      </w:r>
    </w:p>
    <w:p w:rsidR="00777E17" w:rsidRPr="00D73CB0" w:rsidRDefault="00777E17" w:rsidP="002D0E3D">
      <w:pPr>
        <w:pStyle w:val="BodyText"/>
        <w:numPr>
          <w:ilvl w:val="0"/>
          <w:numId w:val="3"/>
        </w:numPr>
        <w:tabs>
          <w:tab w:val="clear" w:pos="1146"/>
        </w:tabs>
        <w:spacing w:line="240" w:lineRule="auto"/>
        <w:ind w:left="426" w:right="-1" w:hanging="284"/>
        <w:rPr>
          <w:szCs w:val="24"/>
        </w:rPr>
      </w:pPr>
      <w:r w:rsidRPr="00D73CB0">
        <w:rPr>
          <w:szCs w:val="24"/>
        </w:rPr>
        <w:t>Imported and exported commodities distributed according to the country of origin and destination.</w:t>
      </w:r>
    </w:p>
    <w:p w:rsidR="00777E17" w:rsidRPr="00D73CB0" w:rsidRDefault="00777E17" w:rsidP="00ED4FAD">
      <w:pPr>
        <w:pStyle w:val="BodyText"/>
        <w:numPr>
          <w:ilvl w:val="0"/>
          <w:numId w:val="3"/>
        </w:numPr>
        <w:tabs>
          <w:tab w:val="clear" w:pos="1146"/>
        </w:tabs>
        <w:spacing w:line="240" w:lineRule="auto"/>
        <w:ind w:left="426" w:right="360" w:hanging="284"/>
        <w:rPr>
          <w:szCs w:val="24"/>
        </w:rPr>
      </w:pPr>
      <w:r w:rsidRPr="00D73CB0">
        <w:rPr>
          <w:szCs w:val="24"/>
        </w:rPr>
        <w:t xml:space="preserve">Flow of </w:t>
      </w:r>
      <w:r w:rsidR="00D155D3" w:rsidRPr="00D73CB0">
        <w:rPr>
          <w:szCs w:val="24"/>
        </w:rPr>
        <w:t xml:space="preserve">exported and imported </w:t>
      </w:r>
      <w:r w:rsidRPr="00D73CB0">
        <w:rPr>
          <w:szCs w:val="24"/>
        </w:rPr>
        <w:t>goods according to economic purpose.</w:t>
      </w:r>
    </w:p>
    <w:p w:rsidR="00777E17" w:rsidRPr="00D73CB0" w:rsidRDefault="00777E17" w:rsidP="00ED4FAD">
      <w:pPr>
        <w:pStyle w:val="BodyText"/>
        <w:numPr>
          <w:ilvl w:val="0"/>
          <w:numId w:val="3"/>
        </w:numPr>
        <w:tabs>
          <w:tab w:val="clear" w:pos="1146"/>
        </w:tabs>
        <w:spacing w:line="240" w:lineRule="auto"/>
        <w:ind w:left="426" w:right="360" w:hanging="284"/>
        <w:rPr>
          <w:szCs w:val="24"/>
        </w:rPr>
      </w:pPr>
      <w:r w:rsidRPr="00D73CB0">
        <w:rPr>
          <w:szCs w:val="24"/>
        </w:rPr>
        <w:t>Flow of goods according to entry and exit</w:t>
      </w:r>
      <w:r w:rsidR="00294A3F" w:rsidRPr="00D73CB0">
        <w:rPr>
          <w:szCs w:val="24"/>
        </w:rPr>
        <w:t xml:space="preserve"> means</w:t>
      </w:r>
      <w:r w:rsidRPr="00D73CB0">
        <w:rPr>
          <w:szCs w:val="24"/>
        </w:rPr>
        <w:t>.</w:t>
      </w:r>
    </w:p>
    <w:p w:rsidR="00777E17" w:rsidRPr="00D73CB0" w:rsidRDefault="00777E17" w:rsidP="00BC6C9C">
      <w:pPr>
        <w:pStyle w:val="BodyText"/>
        <w:numPr>
          <w:ilvl w:val="0"/>
          <w:numId w:val="3"/>
        </w:numPr>
        <w:tabs>
          <w:tab w:val="clear" w:pos="1146"/>
        </w:tabs>
        <w:spacing w:line="240" w:lineRule="auto"/>
        <w:ind w:left="426" w:right="426" w:hanging="284"/>
        <w:rPr>
          <w:szCs w:val="24"/>
        </w:rPr>
      </w:pPr>
      <w:r w:rsidRPr="00D73CB0">
        <w:rPr>
          <w:szCs w:val="24"/>
        </w:rPr>
        <w:t xml:space="preserve">Flow of goods </w:t>
      </w:r>
      <w:r w:rsidR="00BC6C9C" w:rsidRPr="00D73CB0">
        <w:rPr>
          <w:szCs w:val="24"/>
        </w:rPr>
        <w:t>by region</w:t>
      </w:r>
      <w:r w:rsidRPr="00D73CB0">
        <w:rPr>
          <w:szCs w:val="24"/>
        </w:rPr>
        <w:t>.</w:t>
      </w:r>
    </w:p>
    <w:p w:rsidR="002D28AC" w:rsidRPr="00D73CB0" w:rsidRDefault="002D28AC" w:rsidP="00CC3D74">
      <w:pPr>
        <w:pStyle w:val="BodyText"/>
        <w:numPr>
          <w:ilvl w:val="0"/>
          <w:numId w:val="3"/>
        </w:numPr>
        <w:tabs>
          <w:tab w:val="clear" w:pos="1146"/>
        </w:tabs>
        <w:spacing w:line="240" w:lineRule="auto"/>
        <w:ind w:left="426" w:right="426" w:hanging="284"/>
        <w:rPr>
          <w:szCs w:val="24"/>
        </w:rPr>
      </w:pPr>
      <w:r w:rsidRPr="00D73CB0">
        <w:rPr>
          <w:szCs w:val="24"/>
        </w:rPr>
        <w:t xml:space="preserve">Top </w:t>
      </w:r>
      <w:r w:rsidR="0059316A" w:rsidRPr="00D73CB0">
        <w:rPr>
          <w:szCs w:val="24"/>
        </w:rPr>
        <w:t>ten</w:t>
      </w:r>
      <w:r w:rsidRPr="00D73CB0">
        <w:rPr>
          <w:szCs w:val="24"/>
        </w:rPr>
        <w:t xml:space="preserve"> imports and exports </w:t>
      </w:r>
      <w:r w:rsidR="00CC3D74" w:rsidRPr="00D73CB0">
        <w:rPr>
          <w:szCs w:val="24"/>
        </w:rPr>
        <w:t>commodities</w:t>
      </w:r>
      <w:r w:rsidRPr="00D73CB0">
        <w:rPr>
          <w:szCs w:val="24"/>
        </w:rPr>
        <w:t>.</w:t>
      </w:r>
    </w:p>
    <w:p w:rsidR="00777E17" w:rsidRPr="00D73CB0" w:rsidRDefault="00777E17" w:rsidP="00ED4FAD">
      <w:pPr>
        <w:pStyle w:val="BodyText"/>
        <w:numPr>
          <w:ilvl w:val="0"/>
          <w:numId w:val="3"/>
        </w:numPr>
        <w:tabs>
          <w:tab w:val="clear" w:pos="1146"/>
        </w:tabs>
        <w:spacing w:line="240" w:lineRule="auto"/>
        <w:ind w:left="426" w:right="426" w:hanging="284"/>
        <w:rPr>
          <w:szCs w:val="24"/>
        </w:rPr>
      </w:pPr>
      <w:r w:rsidRPr="00D73CB0">
        <w:rPr>
          <w:szCs w:val="24"/>
        </w:rPr>
        <w:t>Flow of services according to</w:t>
      </w:r>
      <w:r w:rsidR="003B2A66">
        <w:rPr>
          <w:szCs w:val="24"/>
        </w:rPr>
        <w:t xml:space="preserve"> the</w:t>
      </w:r>
      <w:r w:rsidRPr="00D73CB0">
        <w:rPr>
          <w:szCs w:val="24"/>
        </w:rPr>
        <w:t xml:space="preserve"> </w:t>
      </w:r>
      <w:r w:rsidR="0068325C" w:rsidRPr="00D73CB0">
        <w:rPr>
          <w:szCs w:val="24"/>
        </w:rPr>
        <w:t>type</w:t>
      </w:r>
      <w:r w:rsidRPr="00D73CB0">
        <w:rPr>
          <w:szCs w:val="24"/>
        </w:rPr>
        <w:t xml:space="preserve"> of service.</w:t>
      </w:r>
    </w:p>
    <w:p w:rsidR="00777E17" w:rsidRPr="00D73CB0" w:rsidRDefault="00777E17" w:rsidP="002D0E3D">
      <w:pPr>
        <w:pStyle w:val="BodyText"/>
        <w:tabs>
          <w:tab w:val="num" w:pos="426"/>
        </w:tabs>
        <w:spacing w:line="240" w:lineRule="auto"/>
        <w:ind w:left="426" w:right="426" w:hanging="284"/>
        <w:rPr>
          <w:sz w:val="18"/>
          <w:szCs w:val="18"/>
        </w:rPr>
      </w:pPr>
    </w:p>
    <w:p w:rsidR="00777E17" w:rsidRPr="00D73CB0" w:rsidRDefault="00777E17" w:rsidP="00191BB2">
      <w:pPr>
        <w:pStyle w:val="BodyText"/>
        <w:spacing w:line="240" w:lineRule="auto"/>
        <w:rPr>
          <w:szCs w:val="24"/>
        </w:rPr>
      </w:pPr>
      <w:r w:rsidRPr="00D73CB0">
        <w:rPr>
          <w:szCs w:val="24"/>
        </w:rPr>
        <w:t>The</w:t>
      </w:r>
      <w:r w:rsidR="00000DC9" w:rsidRPr="00D73CB0">
        <w:rPr>
          <w:szCs w:val="24"/>
        </w:rPr>
        <w:t>se</w:t>
      </w:r>
      <w:r w:rsidRPr="00D73CB0">
        <w:rPr>
          <w:szCs w:val="24"/>
        </w:rPr>
        <w:t xml:space="preserve"> data </w:t>
      </w:r>
      <w:r w:rsidR="00ED4FAD" w:rsidRPr="00D73CB0">
        <w:rPr>
          <w:szCs w:val="24"/>
        </w:rPr>
        <w:t>help</w:t>
      </w:r>
      <w:r w:rsidR="00787E5D" w:rsidRPr="00D73CB0">
        <w:rPr>
          <w:szCs w:val="24"/>
        </w:rPr>
        <w:t xml:space="preserve"> </w:t>
      </w:r>
      <w:r w:rsidR="0059316A" w:rsidRPr="00D73CB0">
        <w:rPr>
          <w:szCs w:val="24"/>
        </w:rPr>
        <w:t>in achieving</w:t>
      </w:r>
      <w:r w:rsidRPr="00D73CB0">
        <w:rPr>
          <w:szCs w:val="24"/>
        </w:rPr>
        <w:t xml:space="preserve"> the following:</w:t>
      </w:r>
    </w:p>
    <w:p w:rsidR="00777E17" w:rsidRPr="00D73CB0" w:rsidRDefault="00777E17" w:rsidP="003B2A66">
      <w:pPr>
        <w:pStyle w:val="BodyText"/>
        <w:numPr>
          <w:ilvl w:val="0"/>
          <w:numId w:val="1"/>
        </w:numPr>
        <w:tabs>
          <w:tab w:val="num" w:pos="426"/>
        </w:tabs>
        <w:spacing w:line="240" w:lineRule="auto"/>
        <w:ind w:left="426" w:right="426" w:hanging="284"/>
        <w:rPr>
          <w:szCs w:val="24"/>
        </w:rPr>
      </w:pPr>
      <w:r w:rsidRPr="00D73CB0">
        <w:rPr>
          <w:szCs w:val="24"/>
        </w:rPr>
        <w:t>Determin</w:t>
      </w:r>
      <w:r w:rsidR="003B2A66">
        <w:rPr>
          <w:szCs w:val="24"/>
        </w:rPr>
        <w:t xml:space="preserve">ing </w:t>
      </w:r>
      <w:r w:rsidRPr="00D73CB0">
        <w:rPr>
          <w:szCs w:val="24"/>
        </w:rPr>
        <w:t>the net trade balance</w:t>
      </w:r>
      <w:r w:rsidR="004316F9" w:rsidRPr="00D73CB0">
        <w:rPr>
          <w:szCs w:val="24"/>
        </w:rPr>
        <w:t xml:space="preserve"> and trade transaction</w:t>
      </w:r>
      <w:r w:rsidRPr="00D73CB0">
        <w:rPr>
          <w:szCs w:val="24"/>
        </w:rPr>
        <w:t xml:space="preserve"> with pa</w:t>
      </w:r>
      <w:r w:rsidR="00CB7B18" w:rsidRPr="00D73CB0">
        <w:rPr>
          <w:szCs w:val="24"/>
        </w:rPr>
        <w:t>r</w:t>
      </w:r>
      <w:r w:rsidRPr="00D73CB0">
        <w:rPr>
          <w:szCs w:val="24"/>
        </w:rPr>
        <w:t>tner countries.</w:t>
      </w:r>
    </w:p>
    <w:p w:rsidR="00777E17" w:rsidRPr="00D73CB0" w:rsidRDefault="00777E17" w:rsidP="003B2A66">
      <w:pPr>
        <w:pStyle w:val="BodyText"/>
        <w:numPr>
          <w:ilvl w:val="0"/>
          <w:numId w:val="1"/>
        </w:numPr>
        <w:tabs>
          <w:tab w:val="clear" w:pos="720"/>
          <w:tab w:val="num" w:pos="426"/>
          <w:tab w:val="num" w:pos="709"/>
        </w:tabs>
        <w:spacing w:line="240" w:lineRule="auto"/>
        <w:ind w:left="426" w:right="426" w:hanging="284"/>
        <w:rPr>
          <w:szCs w:val="24"/>
        </w:rPr>
      </w:pPr>
      <w:r w:rsidRPr="00D73CB0">
        <w:rPr>
          <w:szCs w:val="24"/>
        </w:rPr>
        <w:t>Determin</w:t>
      </w:r>
      <w:r w:rsidR="003B2A66">
        <w:rPr>
          <w:szCs w:val="24"/>
        </w:rPr>
        <w:t xml:space="preserve">ing </w:t>
      </w:r>
      <w:r w:rsidR="00A062F3" w:rsidRPr="00D73CB0">
        <w:rPr>
          <w:szCs w:val="24"/>
        </w:rPr>
        <w:t>the nature of imported and exported commodities with trade partners</w:t>
      </w:r>
      <w:r w:rsidRPr="00D73CB0">
        <w:rPr>
          <w:szCs w:val="24"/>
        </w:rPr>
        <w:t>.</w:t>
      </w:r>
    </w:p>
    <w:p w:rsidR="00777E17" w:rsidRPr="00D73CB0" w:rsidRDefault="00777E17" w:rsidP="003B2A66">
      <w:pPr>
        <w:pStyle w:val="BodyText"/>
        <w:numPr>
          <w:ilvl w:val="0"/>
          <w:numId w:val="1"/>
        </w:numPr>
        <w:tabs>
          <w:tab w:val="clear" w:pos="720"/>
          <w:tab w:val="num" w:pos="502"/>
        </w:tabs>
        <w:spacing w:line="240" w:lineRule="auto"/>
        <w:ind w:left="426" w:right="360" w:hanging="284"/>
        <w:rPr>
          <w:szCs w:val="24"/>
        </w:rPr>
      </w:pPr>
      <w:r w:rsidRPr="00D73CB0">
        <w:rPr>
          <w:szCs w:val="24"/>
        </w:rPr>
        <w:t>Determin</w:t>
      </w:r>
      <w:r w:rsidR="003B2A66">
        <w:rPr>
          <w:szCs w:val="24"/>
        </w:rPr>
        <w:t>ing</w:t>
      </w:r>
      <w:r w:rsidRPr="00D73CB0">
        <w:rPr>
          <w:szCs w:val="24"/>
        </w:rPr>
        <w:t xml:space="preserve"> the commercial trade in services with </w:t>
      </w:r>
      <w:r w:rsidR="00CB7B18" w:rsidRPr="00D73CB0">
        <w:rPr>
          <w:szCs w:val="24"/>
        </w:rPr>
        <w:t>I</w:t>
      </w:r>
      <w:r w:rsidRPr="00D73CB0">
        <w:rPr>
          <w:szCs w:val="24"/>
        </w:rPr>
        <w:t>srael.</w:t>
      </w:r>
    </w:p>
    <w:p w:rsidR="00454A79" w:rsidRPr="00D73CB0" w:rsidRDefault="00454A79" w:rsidP="002D0E3D">
      <w:pPr>
        <w:pStyle w:val="BodyText"/>
        <w:spacing w:line="240" w:lineRule="auto"/>
        <w:ind w:left="426" w:right="360"/>
        <w:rPr>
          <w:szCs w:val="24"/>
        </w:rPr>
      </w:pPr>
    </w:p>
    <w:p w:rsidR="00777E17" w:rsidRPr="00D73CB0" w:rsidRDefault="00D14D5C" w:rsidP="002D28AC">
      <w:pPr>
        <w:pStyle w:val="BodyText"/>
        <w:spacing w:line="240" w:lineRule="auto"/>
        <w:ind w:left="90" w:right="360"/>
        <w:rPr>
          <w:szCs w:val="24"/>
        </w:rPr>
      </w:pPr>
      <w:r w:rsidRPr="00D73CB0">
        <w:rPr>
          <w:szCs w:val="24"/>
        </w:rPr>
        <w:t>T</w:t>
      </w:r>
      <w:r w:rsidR="00777E17" w:rsidRPr="00D73CB0">
        <w:rPr>
          <w:szCs w:val="24"/>
        </w:rPr>
        <w:t xml:space="preserve">hese indicators realize the following: </w:t>
      </w:r>
    </w:p>
    <w:p w:rsidR="00777E17" w:rsidRPr="00D73CB0" w:rsidRDefault="00777E17" w:rsidP="003B2A66">
      <w:pPr>
        <w:pStyle w:val="BodyText"/>
        <w:numPr>
          <w:ilvl w:val="0"/>
          <w:numId w:val="4"/>
        </w:numPr>
        <w:tabs>
          <w:tab w:val="clear" w:pos="720"/>
        </w:tabs>
        <w:spacing w:line="240" w:lineRule="auto"/>
        <w:ind w:left="426" w:right="-1" w:hanging="284"/>
        <w:rPr>
          <w:szCs w:val="24"/>
        </w:rPr>
      </w:pPr>
      <w:r w:rsidRPr="00D73CB0">
        <w:rPr>
          <w:szCs w:val="24"/>
        </w:rPr>
        <w:t>Provid</w:t>
      </w:r>
      <w:r w:rsidR="003B2A66">
        <w:rPr>
          <w:szCs w:val="24"/>
        </w:rPr>
        <w:t>ing</w:t>
      </w:r>
      <w:r w:rsidRPr="00D73CB0">
        <w:rPr>
          <w:szCs w:val="24"/>
        </w:rPr>
        <w:t xml:space="preserve"> data needed </w:t>
      </w:r>
      <w:r w:rsidR="00D14D5C" w:rsidRPr="00D73CB0">
        <w:rPr>
          <w:szCs w:val="24"/>
        </w:rPr>
        <w:t>to</w:t>
      </w:r>
      <w:r w:rsidRPr="00D73CB0">
        <w:rPr>
          <w:szCs w:val="24"/>
        </w:rPr>
        <w:t xml:space="preserve"> prepar</w:t>
      </w:r>
      <w:r w:rsidR="00D14D5C" w:rsidRPr="00D73CB0">
        <w:rPr>
          <w:szCs w:val="24"/>
        </w:rPr>
        <w:t>e</w:t>
      </w:r>
      <w:r w:rsidRPr="00D73CB0">
        <w:rPr>
          <w:szCs w:val="24"/>
        </w:rPr>
        <w:t xml:space="preserve"> national accounts, balance of payments and other statistical programs</w:t>
      </w:r>
      <w:r w:rsidR="002D28AC" w:rsidRPr="00D73CB0">
        <w:rPr>
          <w:szCs w:val="24"/>
        </w:rPr>
        <w:t xml:space="preserve"> at PCBS</w:t>
      </w:r>
      <w:r w:rsidRPr="00D73CB0">
        <w:rPr>
          <w:szCs w:val="24"/>
        </w:rPr>
        <w:t>.</w:t>
      </w:r>
    </w:p>
    <w:p w:rsidR="00777E17" w:rsidRPr="00D73CB0" w:rsidRDefault="00777E17" w:rsidP="003B2A66">
      <w:pPr>
        <w:pStyle w:val="BodyText"/>
        <w:numPr>
          <w:ilvl w:val="0"/>
          <w:numId w:val="4"/>
        </w:numPr>
        <w:tabs>
          <w:tab w:val="clear" w:pos="720"/>
        </w:tabs>
        <w:spacing w:line="240" w:lineRule="auto"/>
        <w:ind w:left="426" w:right="-1" w:hanging="284"/>
        <w:rPr>
          <w:szCs w:val="24"/>
        </w:rPr>
      </w:pPr>
      <w:r w:rsidRPr="00D73CB0">
        <w:rPr>
          <w:szCs w:val="24"/>
        </w:rPr>
        <w:t>Provid</w:t>
      </w:r>
      <w:r w:rsidR="003B2A66">
        <w:rPr>
          <w:szCs w:val="24"/>
        </w:rPr>
        <w:t>ing</w:t>
      </w:r>
      <w:r w:rsidRPr="00D73CB0">
        <w:rPr>
          <w:szCs w:val="24"/>
        </w:rPr>
        <w:t xml:space="preserve"> data needed for research and economic analysis.</w:t>
      </w:r>
    </w:p>
    <w:p w:rsidR="007C277F" w:rsidRPr="00D73CB0" w:rsidRDefault="007C277F" w:rsidP="003B2A66">
      <w:pPr>
        <w:pStyle w:val="BodyText"/>
        <w:numPr>
          <w:ilvl w:val="0"/>
          <w:numId w:val="4"/>
        </w:numPr>
        <w:tabs>
          <w:tab w:val="clear" w:pos="720"/>
        </w:tabs>
        <w:spacing w:line="240" w:lineRule="auto"/>
        <w:ind w:left="426" w:right="-1" w:hanging="284"/>
        <w:rPr>
          <w:szCs w:val="24"/>
        </w:rPr>
      </w:pPr>
      <w:r w:rsidRPr="00D73CB0">
        <w:rPr>
          <w:szCs w:val="24"/>
        </w:rPr>
        <w:t>Provid</w:t>
      </w:r>
      <w:r w:rsidR="003B2A66">
        <w:rPr>
          <w:szCs w:val="24"/>
        </w:rPr>
        <w:t>ing</w:t>
      </w:r>
      <w:r w:rsidRPr="00D73CB0">
        <w:rPr>
          <w:szCs w:val="24"/>
        </w:rPr>
        <w:t xml:space="preserve"> data for </w:t>
      </w:r>
      <w:r w:rsidR="00F5148E" w:rsidRPr="00D73CB0">
        <w:rPr>
          <w:szCs w:val="24"/>
        </w:rPr>
        <w:t>d</w:t>
      </w:r>
      <w:r w:rsidRPr="00D73CB0">
        <w:rPr>
          <w:szCs w:val="24"/>
        </w:rPr>
        <w:t>ecision and policy makers.</w:t>
      </w:r>
    </w:p>
    <w:p w:rsidR="00777E17" w:rsidRPr="00D73CB0" w:rsidRDefault="00777E17" w:rsidP="003B2A66">
      <w:pPr>
        <w:numPr>
          <w:ilvl w:val="0"/>
          <w:numId w:val="4"/>
        </w:numPr>
        <w:tabs>
          <w:tab w:val="clear" w:pos="720"/>
          <w:tab w:val="num" w:pos="450"/>
        </w:tabs>
        <w:bidi w:val="0"/>
        <w:ind w:left="426" w:right="0" w:hanging="284"/>
        <w:jc w:val="both"/>
        <w:rPr>
          <w:b/>
          <w:bCs/>
          <w:sz w:val="24"/>
          <w:szCs w:val="24"/>
        </w:rPr>
      </w:pPr>
      <w:r w:rsidRPr="00D73CB0">
        <w:rPr>
          <w:sz w:val="24"/>
          <w:szCs w:val="24"/>
        </w:rPr>
        <w:t>Provid</w:t>
      </w:r>
      <w:r w:rsidR="003B2A66">
        <w:rPr>
          <w:sz w:val="24"/>
          <w:szCs w:val="24"/>
        </w:rPr>
        <w:t>ing</w:t>
      </w:r>
      <w:r w:rsidRPr="00D73CB0">
        <w:rPr>
          <w:sz w:val="24"/>
          <w:szCs w:val="24"/>
        </w:rPr>
        <w:t xml:space="preserve"> data needed for international database</w:t>
      </w:r>
      <w:r w:rsidR="00E2517D" w:rsidRPr="00D73CB0">
        <w:rPr>
          <w:sz w:val="24"/>
          <w:szCs w:val="24"/>
        </w:rPr>
        <w:t>s</w:t>
      </w:r>
      <w:r w:rsidRPr="00D73CB0">
        <w:rPr>
          <w:sz w:val="24"/>
          <w:szCs w:val="24"/>
        </w:rPr>
        <w:t xml:space="preserve"> such as</w:t>
      </w:r>
      <w:r w:rsidR="00D14D5C" w:rsidRPr="00D73CB0">
        <w:rPr>
          <w:sz w:val="24"/>
          <w:szCs w:val="24"/>
        </w:rPr>
        <w:t xml:space="preserve"> the</w:t>
      </w:r>
      <w:r w:rsidRPr="00D73CB0">
        <w:rPr>
          <w:sz w:val="24"/>
          <w:szCs w:val="24"/>
        </w:rPr>
        <w:t xml:space="preserve"> UN, Arab Le</w:t>
      </w:r>
      <w:r w:rsidR="00D14D5C" w:rsidRPr="00D73CB0">
        <w:rPr>
          <w:sz w:val="24"/>
          <w:szCs w:val="24"/>
        </w:rPr>
        <w:t>a</w:t>
      </w:r>
      <w:r w:rsidRPr="00D73CB0">
        <w:rPr>
          <w:sz w:val="24"/>
          <w:szCs w:val="24"/>
        </w:rPr>
        <w:t>gue, ESCWA and others.</w:t>
      </w:r>
    </w:p>
    <w:p w:rsidR="00BC5E5D" w:rsidRPr="00D73CB0" w:rsidRDefault="00BC5E5D" w:rsidP="00BC5E5D">
      <w:pPr>
        <w:pStyle w:val="BodyText"/>
        <w:spacing w:line="240" w:lineRule="auto"/>
        <w:ind w:left="360"/>
        <w:rPr>
          <w:szCs w:val="24"/>
        </w:rPr>
      </w:pPr>
    </w:p>
    <w:p w:rsidR="00BC5E5D" w:rsidRPr="00D73CB0" w:rsidRDefault="00BC5E5D" w:rsidP="001B1C2B">
      <w:pPr>
        <w:bidi w:val="0"/>
        <w:rPr>
          <w:b/>
          <w:bCs/>
          <w:sz w:val="24"/>
          <w:szCs w:val="24"/>
        </w:rPr>
      </w:pPr>
      <w:r w:rsidRPr="00D73CB0">
        <w:rPr>
          <w:b/>
          <w:bCs/>
          <w:sz w:val="24"/>
          <w:szCs w:val="24"/>
        </w:rPr>
        <w:t xml:space="preserve">3. 2 </w:t>
      </w:r>
      <w:r w:rsidR="001B1C2B" w:rsidRPr="00D73CB0">
        <w:rPr>
          <w:b/>
          <w:bCs/>
          <w:sz w:val="24"/>
          <w:szCs w:val="24"/>
        </w:rPr>
        <w:t>C</w:t>
      </w:r>
      <w:r w:rsidRPr="00D73CB0">
        <w:rPr>
          <w:b/>
          <w:bCs/>
          <w:sz w:val="24"/>
          <w:szCs w:val="24"/>
        </w:rPr>
        <w:t>omprehensiveness of foreign trade statistics</w:t>
      </w:r>
    </w:p>
    <w:p w:rsidR="002B2170" w:rsidRPr="00D73CB0" w:rsidRDefault="003B2A66" w:rsidP="00F927C2">
      <w:pPr>
        <w:bidi w:val="0"/>
        <w:jc w:val="both"/>
        <w:rPr>
          <w:sz w:val="24"/>
          <w:szCs w:val="24"/>
        </w:rPr>
      </w:pPr>
      <w:r>
        <w:rPr>
          <w:sz w:val="24"/>
          <w:szCs w:val="24"/>
        </w:rPr>
        <w:t>In this report, f</w:t>
      </w:r>
      <w:r w:rsidR="002B2170" w:rsidRPr="00D73CB0">
        <w:rPr>
          <w:sz w:val="24"/>
          <w:szCs w:val="24"/>
        </w:rPr>
        <w:t>oreign trade statistics include all kinds of goods imported and exported to and from Palestine with the world (including Israel), whereas service statistics include exports and imports of services with Israel only, regardless of the importer or exporter, public or private sector, on the basis of the relevant recommendations of the United Nations</w:t>
      </w:r>
      <w:r w:rsidR="001B1C2B" w:rsidRPr="00D73CB0">
        <w:rPr>
          <w:sz w:val="24"/>
          <w:szCs w:val="24"/>
        </w:rPr>
        <w:t>.</w:t>
      </w:r>
    </w:p>
    <w:p w:rsidR="002B2170" w:rsidRPr="00D73CB0" w:rsidRDefault="002B2170" w:rsidP="002B2170">
      <w:pPr>
        <w:bidi w:val="0"/>
        <w:rPr>
          <w:sz w:val="24"/>
          <w:szCs w:val="24"/>
        </w:rPr>
      </w:pPr>
    </w:p>
    <w:p w:rsidR="00F30C2B" w:rsidRPr="00D73CB0" w:rsidRDefault="00F30C2B" w:rsidP="00F30C2B">
      <w:pPr>
        <w:bidi w:val="0"/>
        <w:rPr>
          <w:sz w:val="24"/>
          <w:szCs w:val="24"/>
        </w:rPr>
      </w:pPr>
      <w:r w:rsidRPr="00D73CB0">
        <w:rPr>
          <w:sz w:val="24"/>
          <w:szCs w:val="24"/>
        </w:rPr>
        <w:t xml:space="preserve">Foreign trade data of this report </w:t>
      </w:r>
      <w:r w:rsidR="0059316A" w:rsidRPr="00D73CB0">
        <w:rPr>
          <w:sz w:val="24"/>
          <w:szCs w:val="24"/>
        </w:rPr>
        <w:t>includes</w:t>
      </w:r>
      <w:r w:rsidRPr="00D73CB0">
        <w:rPr>
          <w:sz w:val="24"/>
          <w:szCs w:val="24"/>
        </w:rPr>
        <w:t xml:space="preserve"> the following:</w:t>
      </w:r>
    </w:p>
    <w:p w:rsidR="00F30C2B" w:rsidRPr="00D73CB0" w:rsidRDefault="00F30C2B" w:rsidP="00796206">
      <w:pPr>
        <w:pStyle w:val="ListParagraph"/>
        <w:numPr>
          <w:ilvl w:val="0"/>
          <w:numId w:val="17"/>
        </w:numPr>
        <w:bidi w:val="0"/>
        <w:ind w:left="426" w:hanging="284"/>
        <w:rPr>
          <w:sz w:val="24"/>
          <w:szCs w:val="24"/>
        </w:rPr>
      </w:pPr>
      <w:r w:rsidRPr="00D73CB0">
        <w:rPr>
          <w:sz w:val="24"/>
          <w:szCs w:val="24"/>
        </w:rPr>
        <w:t>Value added tax data</w:t>
      </w:r>
    </w:p>
    <w:p w:rsidR="00F30C2B" w:rsidRPr="00D73CB0" w:rsidRDefault="00F30C2B" w:rsidP="00796206">
      <w:pPr>
        <w:pStyle w:val="ListParagraph"/>
        <w:numPr>
          <w:ilvl w:val="0"/>
          <w:numId w:val="17"/>
        </w:numPr>
        <w:bidi w:val="0"/>
        <w:ind w:left="426" w:hanging="284"/>
        <w:rPr>
          <w:sz w:val="24"/>
          <w:szCs w:val="24"/>
        </w:rPr>
      </w:pPr>
      <w:r w:rsidRPr="00D73CB0">
        <w:rPr>
          <w:sz w:val="24"/>
          <w:szCs w:val="24"/>
        </w:rPr>
        <w:t>Electricity data</w:t>
      </w:r>
    </w:p>
    <w:p w:rsidR="00F30C2B" w:rsidRPr="00D73CB0" w:rsidRDefault="00F30C2B" w:rsidP="00796206">
      <w:pPr>
        <w:pStyle w:val="ListParagraph"/>
        <w:numPr>
          <w:ilvl w:val="0"/>
          <w:numId w:val="17"/>
        </w:numPr>
        <w:bidi w:val="0"/>
        <w:ind w:left="426" w:hanging="284"/>
        <w:rPr>
          <w:sz w:val="24"/>
          <w:szCs w:val="24"/>
        </w:rPr>
      </w:pPr>
      <w:r w:rsidRPr="00D73CB0">
        <w:rPr>
          <w:sz w:val="24"/>
          <w:szCs w:val="24"/>
        </w:rPr>
        <w:t>Customs data</w:t>
      </w:r>
    </w:p>
    <w:p w:rsidR="00F30C2B" w:rsidRPr="00D73CB0" w:rsidRDefault="00F30C2B" w:rsidP="00796206">
      <w:pPr>
        <w:pStyle w:val="ListParagraph"/>
        <w:numPr>
          <w:ilvl w:val="0"/>
          <w:numId w:val="17"/>
        </w:numPr>
        <w:bidi w:val="0"/>
        <w:ind w:left="426" w:hanging="284"/>
        <w:rPr>
          <w:sz w:val="24"/>
          <w:szCs w:val="24"/>
        </w:rPr>
      </w:pPr>
      <w:r w:rsidRPr="00D73CB0">
        <w:rPr>
          <w:sz w:val="24"/>
          <w:szCs w:val="24"/>
        </w:rPr>
        <w:t xml:space="preserve">Certificates of origin data </w:t>
      </w:r>
      <w:r w:rsidR="009E6272" w:rsidRPr="00D73CB0">
        <w:rPr>
          <w:sz w:val="24"/>
          <w:szCs w:val="24"/>
        </w:rPr>
        <w:t xml:space="preserve">(Palestinian exports to </w:t>
      </w:r>
      <w:r w:rsidR="0059316A" w:rsidRPr="00D73CB0">
        <w:rPr>
          <w:sz w:val="24"/>
          <w:szCs w:val="24"/>
        </w:rPr>
        <w:t>Europe</w:t>
      </w:r>
      <w:r w:rsidR="009E6272" w:rsidRPr="00D73CB0">
        <w:rPr>
          <w:sz w:val="24"/>
          <w:szCs w:val="24"/>
        </w:rPr>
        <w:t xml:space="preserve"> countries)</w:t>
      </w:r>
    </w:p>
    <w:p w:rsidR="005A1F39" w:rsidRPr="00D73CB0" w:rsidRDefault="005A1F39" w:rsidP="00796206">
      <w:pPr>
        <w:pStyle w:val="ListParagraph"/>
        <w:numPr>
          <w:ilvl w:val="0"/>
          <w:numId w:val="17"/>
        </w:numPr>
        <w:bidi w:val="0"/>
        <w:ind w:left="426" w:hanging="284"/>
        <w:rPr>
          <w:sz w:val="24"/>
          <w:szCs w:val="24"/>
        </w:rPr>
      </w:pPr>
      <w:r w:rsidRPr="00D73CB0">
        <w:rPr>
          <w:sz w:val="24"/>
          <w:szCs w:val="24"/>
        </w:rPr>
        <w:t>Petroleum derivatives</w:t>
      </w:r>
    </w:p>
    <w:p w:rsidR="00F30C2B" w:rsidRPr="00D73CB0" w:rsidRDefault="009E6272" w:rsidP="00796206">
      <w:pPr>
        <w:pStyle w:val="ListParagraph"/>
        <w:numPr>
          <w:ilvl w:val="0"/>
          <w:numId w:val="17"/>
        </w:numPr>
        <w:bidi w:val="0"/>
        <w:ind w:left="426" w:hanging="284"/>
        <w:rPr>
          <w:sz w:val="24"/>
          <w:szCs w:val="24"/>
        </w:rPr>
      </w:pPr>
      <w:r w:rsidRPr="00D73CB0">
        <w:rPr>
          <w:sz w:val="24"/>
          <w:szCs w:val="24"/>
        </w:rPr>
        <w:t>Water data</w:t>
      </w:r>
    </w:p>
    <w:p w:rsidR="009E6272" w:rsidRPr="00D73CB0" w:rsidRDefault="009E6272" w:rsidP="00796206">
      <w:pPr>
        <w:pStyle w:val="ListParagraph"/>
        <w:numPr>
          <w:ilvl w:val="0"/>
          <w:numId w:val="17"/>
        </w:numPr>
        <w:bidi w:val="0"/>
        <w:ind w:left="426" w:hanging="284"/>
        <w:rPr>
          <w:sz w:val="24"/>
          <w:szCs w:val="24"/>
        </w:rPr>
      </w:pPr>
      <w:r w:rsidRPr="00D73CB0">
        <w:rPr>
          <w:sz w:val="24"/>
          <w:szCs w:val="24"/>
        </w:rPr>
        <w:t>Big Palestinian and Isr</w:t>
      </w:r>
      <w:r w:rsidR="00675171" w:rsidRPr="00D73CB0">
        <w:rPr>
          <w:sz w:val="24"/>
          <w:szCs w:val="24"/>
        </w:rPr>
        <w:t>aeli</w:t>
      </w:r>
      <w:r w:rsidRPr="00D73CB0">
        <w:rPr>
          <w:sz w:val="24"/>
          <w:szCs w:val="24"/>
        </w:rPr>
        <w:t xml:space="preserve"> companies</w:t>
      </w:r>
      <w:r w:rsidR="00191BB2" w:rsidRPr="00D73CB0">
        <w:rPr>
          <w:sz w:val="24"/>
          <w:szCs w:val="24"/>
        </w:rPr>
        <w:t>’</w:t>
      </w:r>
      <w:r w:rsidRPr="00D73CB0">
        <w:rPr>
          <w:sz w:val="24"/>
          <w:szCs w:val="24"/>
        </w:rPr>
        <w:t xml:space="preserve"> data</w:t>
      </w:r>
    </w:p>
    <w:p w:rsidR="009E6272" w:rsidRPr="00D73CB0" w:rsidRDefault="009E6272" w:rsidP="00796206">
      <w:pPr>
        <w:pStyle w:val="ListParagraph"/>
        <w:numPr>
          <w:ilvl w:val="0"/>
          <w:numId w:val="17"/>
        </w:numPr>
        <w:bidi w:val="0"/>
        <w:ind w:left="426" w:hanging="284"/>
        <w:rPr>
          <w:sz w:val="24"/>
          <w:szCs w:val="24"/>
        </w:rPr>
      </w:pPr>
      <w:r w:rsidRPr="00D73CB0">
        <w:rPr>
          <w:sz w:val="24"/>
          <w:szCs w:val="24"/>
        </w:rPr>
        <w:lastRenderedPageBreak/>
        <w:t>Postal packages data</w:t>
      </w:r>
    </w:p>
    <w:p w:rsidR="009E6272" w:rsidRPr="00D73CB0" w:rsidRDefault="009E6272" w:rsidP="00796206">
      <w:pPr>
        <w:pStyle w:val="ListParagraph"/>
        <w:numPr>
          <w:ilvl w:val="0"/>
          <w:numId w:val="17"/>
        </w:numPr>
        <w:bidi w:val="0"/>
        <w:ind w:left="426" w:hanging="284"/>
        <w:rPr>
          <w:sz w:val="24"/>
          <w:szCs w:val="24"/>
        </w:rPr>
      </w:pPr>
      <w:r w:rsidRPr="00D73CB0">
        <w:rPr>
          <w:sz w:val="24"/>
          <w:szCs w:val="24"/>
        </w:rPr>
        <w:t xml:space="preserve">Certificate of origin (Palestinian exports to Jordan and other countries excluding Israel and </w:t>
      </w:r>
      <w:r w:rsidR="0059316A" w:rsidRPr="00D73CB0">
        <w:rPr>
          <w:sz w:val="24"/>
          <w:szCs w:val="24"/>
        </w:rPr>
        <w:t>Europe</w:t>
      </w:r>
      <w:r w:rsidRPr="00D73CB0">
        <w:rPr>
          <w:sz w:val="24"/>
          <w:szCs w:val="24"/>
        </w:rPr>
        <w:t xml:space="preserve"> countries)</w:t>
      </w:r>
      <w:r w:rsidR="00257333" w:rsidRPr="00D73CB0">
        <w:rPr>
          <w:sz w:val="24"/>
          <w:szCs w:val="24"/>
        </w:rPr>
        <w:t>.</w:t>
      </w:r>
    </w:p>
    <w:p w:rsidR="00257333" w:rsidRPr="00D73CB0" w:rsidRDefault="00257333" w:rsidP="00796206">
      <w:pPr>
        <w:pStyle w:val="ListParagraph"/>
        <w:numPr>
          <w:ilvl w:val="0"/>
          <w:numId w:val="17"/>
        </w:numPr>
        <w:bidi w:val="0"/>
        <w:ind w:left="426" w:hanging="284"/>
        <w:rPr>
          <w:sz w:val="24"/>
          <w:szCs w:val="24"/>
        </w:rPr>
      </w:pPr>
      <w:r w:rsidRPr="00D73CB0">
        <w:rPr>
          <w:sz w:val="24"/>
          <w:szCs w:val="24"/>
        </w:rPr>
        <w:t>Agriculture data.</w:t>
      </w:r>
    </w:p>
    <w:p w:rsidR="00582643" w:rsidRPr="00D73CB0" w:rsidRDefault="00257333" w:rsidP="00F927C2">
      <w:pPr>
        <w:pStyle w:val="ListParagraph"/>
        <w:numPr>
          <w:ilvl w:val="0"/>
          <w:numId w:val="17"/>
        </w:numPr>
        <w:bidi w:val="0"/>
        <w:ind w:left="426" w:hanging="284"/>
        <w:rPr>
          <w:sz w:val="24"/>
          <w:szCs w:val="24"/>
        </w:rPr>
      </w:pPr>
      <w:r w:rsidRPr="00D73CB0">
        <w:rPr>
          <w:sz w:val="24"/>
          <w:szCs w:val="24"/>
        </w:rPr>
        <w:t>Re-exports data (exports of</w:t>
      </w:r>
      <w:r w:rsidR="00F927C2">
        <w:rPr>
          <w:sz w:val="24"/>
          <w:szCs w:val="24"/>
        </w:rPr>
        <w:t xml:space="preserve"> </w:t>
      </w:r>
      <w:r w:rsidR="0059316A" w:rsidRPr="00D73CB0">
        <w:rPr>
          <w:sz w:val="24"/>
          <w:szCs w:val="24"/>
        </w:rPr>
        <w:t>non</w:t>
      </w:r>
      <w:r w:rsidR="003B2A66">
        <w:rPr>
          <w:sz w:val="24"/>
          <w:szCs w:val="24"/>
        </w:rPr>
        <w:t xml:space="preserve"> - </w:t>
      </w:r>
      <w:r w:rsidR="0059316A" w:rsidRPr="00D73CB0">
        <w:rPr>
          <w:sz w:val="24"/>
          <w:szCs w:val="24"/>
        </w:rPr>
        <w:t>Palestinian</w:t>
      </w:r>
      <w:r w:rsidRPr="00D73CB0">
        <w:rPr>
          <w:sz w:val="24"/>
          <w:szCs w:val="24"/>
        </w:rPr>
        <w:t xml:space="preserve"> origin re-exported to countries other than Israel and </w:t>
      </w:r>
      <w:r w:rsidR="0059316A" w:rsidRPr="00D73CB0">
        <w:rPr>
          <w:sz w:val="24"/>
          <w:szCs w:val="24"/>
        </w:rPr>
        <w:t>Europe</w:t>
      </w:r>
      <w:r w:rsidRPr="00D73CB0">
        <w:rPr>
          <w:sz w:val="24"/>
          <w:szCs w:val="24"/>
        </w:rPr>
        <w:t>).</w:t>
      </w:r>
    </w:p>
    <w:p w:rsidR="002B2170" w:rsidRPr="00D73CB0" w:rsidRDefault="002B2170" w:rsidP="002B2170">
      <w:pPr>
        <w:bidi w:val="0"/>
        <w:rPr>
          <w:b/>
          <w:bCs/>
          <w:sz w:val="24"/>
          <w:szCs w:val="24"/>
        </w:rPr>
      </w:pPr>
    </w:p>
    <w:p w:rsidR="00BC5E5D" w:rsidRPr="00D73CB0" w:rsidRDefault="0059316A" w:rsidP="00BC5E5D">
      <w:pPr>
        <w:tabs>
          <w:tab w:val="left" w:pos="3330"/>
        </w:tabs>
        <w:bidi w:val="0"/>
        <w:rPr>
          <w:b/>
          <w:bCs/>
          <w:sz w:val="24"/>
          <w:szCs w:val="24"/>
        </w:rPr>
      </w:pPr>
      <w:r w:rsidRPr="00D73CB0">
        <w:rPr>
          <w:b/>
          <w:bCs/>
          <w:sz w:val="24"/>
          <w:szCs w:val="24"/>
        </w:rPr>
        <w:t>3.3 Exclusions</w:t>
      </w:r>
      <w:r w:rsidR="00BC5E5D" w:rsidRPr="00D73CB0">
        <w:rPr>
          <w:b/>
          <w:bCs/>
          <w:sz w:val="24"/>
          <w:szCs w:val="24"/>
        </w:rPr>
        <w:t xml:space="preserve"> from </w:t>
      </w:r>
      <w:r w:rsidR="000D18D6" w:rsidRPr="00D73CB0">
        <w:rPr>
          <w:b/>
          <w:bCs/>
          <w:sz w:val="24"/>
          <w:szCs w:val="24"/>
        </w:rPr>
        <w:t>registered foreign trade s</w:t>
      </w:r>
      <w:r w:rsidR="00BC5E5D" w:rsidRPr="00D73CB0">
        <w:rPr>
          <w:b/>
          <w:bCs/>
          <w:sz w:val="24"/>
          <w:szCs w:val="24"/>
        </w:rPr>
        <w:t>tatistics</w:t>
      </w:r>
      <w:r w:rsidR="00BC5E5D" w:rsidRPr="00D73CB0">
        <w:rPr>
          <w:b/>
          <w:bCs/>
          <w:sz w:val="24"/>
          <w:szCs w:val="24"/>
        </w:rPr>
        <w:tab/>
      </w:r>
    </w:p>
    <w:p w:rsidR="00BC5E5D" w:rsidRPr="00D73CB0" w:rsidRDefault="004804E1" w:rsidP="004804E1">
      <w:pPr>
        <w:bidi w:val="0"/>
        <w:jc w:val="both"/>
        <w:rPr>
          <w:sz w:val="24"/>
          <w:szCs w:val="24"/>
        </w:rPr>
      </w:pPr>
      <w:r w:rsidRPr="00D73CB0">
        <w:rPr>
          <w:sz w:val="24"/>
          <w:szCs w:val="24"/>
        </w:rPr>
        <w:t xml:space="preserve">There are </w:t>
      </w:r>
      <w:r w:rsidR="0059316A" w:rsidRPr="00D73CB0">
        <w:rPr>
          <w:sz w:val="24"/>
          <w:szCs w:val="24"/>
        </w:rPr>
        <w:t>exceptions</w:t>
      </w:r>
      <w:r w:rsidR="00662BAF" w:rsidRPr="00D73CB0">
        <w:rPr>
          <w:sz w:val="24"/>
          <w:szCs w:val="24"/>
        </w:rPr>
        <w:t xml:space="preserve"> </w:t>
      </w:r>
      <w:r w:rsidRPr="00D73CB0">
        <w:rPr>
          <w:sz w:val="24"/>
          <w:szCs w:val="24"/>
        </w:rPr>
        <w:t>mentioned in the United Nations</w:t>
      </w:r>
      <w:r w:rsidR="00662BAF" w:rsidRPr="00D73CB0">
        <w:rPr>
          <w:sz w:val="24"/>
          <w:szCs w:val="24"/>
        </w:rPr>
        <w:t xml:space="preserve"> Manual</w:t>
      </w:r>
      <w:r w:rsidRPr="00D73CB0">
        <w:rPr>
          <w:sz w:val="24"/>
          <w:szCs w:val="24"/>
        </w:rPr>
        <w:t xml:space="preserve"> issued by the UN</w:t>
      </w:r>
      <w:r w:rsidR="00662BAF" w:rsidRPr="00D73CB0">
        <w:rPr>
          <w:sz w:val="24"/>
          <w:szCs w:val="24"/>
        </w:rPr>
        <w:t xml:space="preserve"> in both import and export cases, including</w:t>
      </w:r>
      <w:r w:rsidRPr="00D73CB0">
        <w:rPr>
          <w:sz w:val="24"/>
          <w:szCs w:val="24"/>
        </w:rPr>
        <w:t>:</w:t>
      </w:r>
    </w:p>
    <w:p w:rsidR="004804E1" w:rsidRPr="00D73CB0" w:rsidRDefault="00C17776" w:rsidP="006106CE">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Passengers personal luggage</w:t>
      </w:r>
    </w:p>
    <w:p w:rsidR="00C17776" w:rsidRPr="00D73CB0" w:rsidRDefault="002D2617" w:rsidP="003B2A66">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 xml:space="preserve">Gold bullion </w:t>
      </w:r>
      <w:r w:rsidR="00C17776" w:rsidRPr="00D73CB0">
        <w:rPr>
          <w:rFonts w:cs="Times New Roman"/>
          <w:sz w:val="24"/>
          <w:szCs w:val="24"/>
        </w:rPr>
        <w:t xml:space="preserve">used by the </w:t>
      </w:r>
      <w:r w:rsidR="003B2A66">
        <w:rPr>
          <w:rFonts w:cs="Times New Roman"/>
          <w:sz w:val="24"/>
          <w:szCs w:val="24"/>
        </w:rPr>
        <w:t>C</w:t>
      </w:r>
      <w:r w:rsidR="00C17776" w:rsidRPr="00D73CB0">
        <w:rPr>
          <w:rFonts w:cs="Times New Roman"/>
          <w:sz w:val="24"/>
          <w:szCs w:val="24"/>
        </w:rPr>
        <w:t xml:space="preserve">entral </w:t>
      </w:r>
      <w:r w:rsidR="003B2A66">
        <w:rPr>
          <w:rFonts w:cs="Times New Roman"/>
          <w:sz w:val="24"/>
          <w:szCs w:val="24"/>
        </w:rPr>
        <w:t>B</w:t>
      </w:r>
      <w:r w:rsidR="00C17776" w:rsidRPr="00D73CB0">
        <w:rPr>
          <w:rFonts w:cs="Times New Roman"/>
          <w:sz w:val="24"/>
          <w:szCs w:val="24"/>
        </w:rPr>
        <w:t>ank</w:t>
      </w:r>
    </w:p>
    <w:p w:rsidR="00C17776" w:rsidRPr="00D73CB0" w:rsidRDefault="00C17776" w:rsidP="006106CE">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 xml:space="preserve">Goods for temporary </w:t>
      </w:r>
      <w:r w:rsidR="00C56E85" w:rsidRPr="00D73CB0">
        <w:rPr>
          <w:rFonts w:cs="Times New Roman"/>
          <w:sz w:val="24"/>
          <w:szCs w:val="24"/>
        </w:rPr>
        <w:t>entry</w:t>
      </w:r>
    </w:p>
    <w:p w:rsidR="00C17776" w:rsidRPr="00D73CB0" w:rsidRDefault="00C17776" w:rsidP="006106CE">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Returned machines after repair</w:t>
      </w:r>
    </w:p>
    <w:p w:rsidR="00C17776" w:rsidRPr="00D73CB0" w:rsidRDefault="002D2617" w:rsidP="003B2A66">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Goods of transit and free zone areas</w:t>
      </w:r>
    </w:p>
    <w:p w:rsidR="00705FA8" w:rsidRPr="00D73CB0" w:rsidRDefault="0089588C" w:rsidP="00076BF9">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Monetary and banknotes</w:t>
      </w:r>
    </w:p>
    <w:p w:rsidR="002D2617" w:rsidRPr="00D73CB0" w:rsidRDefault="002D2617" w:rsidP="006106CE">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containers used to transport cargo</w:t>
      </w:r>
    </w:p>
    <w:p w:rsidR="002D2617" w:rsidRPr="00D73CB0" w:rsidRDefault="00036F6F" w:rsidP="006106CE">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Diplomatic and foreign embassies imports</w:t>
      </w:r>
    </w:p>
    <w:p w:rsidR="00036F6F" w:rsidRPr="00D73CB0" w:rsidRDefault="008B36B3" w:rsidP="006106CE">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Samples with no commercial value</w:t>
      </w:r>
    </w:p>
    <w:p w:rsidR="00774AF8" w:rsidRPr="00D73CB0" w:rsidRDefault="00774AF8" w:rsidP="006106CE">
      <w:pPr>
        <w:numPr>
          <w:ilvl w:val="0"/>
          <w:numId w:val="5"/>
        </w:numPr>
        <w:tabs>
          <w:tab w:val="clear" w:pos="720"/>
        </w:tabs>
        <w:bidi w:val="0"/>
        <w:ind w:left="426" w:right="-19" w:hanging="284"/>
        <w:jc w:val="both"/>
        <w:rPr>
          <w:rFonts w:cs="Times New Roman"/>
          <w:sz w:val="24"/>
          <w:szCs w:val="24"/>
        </w:rPr>
      </w:pPr>
      <w:r w:rsidRPr="00D73CB0">
        <w:rPr>
          <w:rFonts w:cs="Times New Roman"/>
          <w:sz w:val="24"/>
          <w:szCs w:val="24"/>
        </w:rPr>
        <w:t>Rented aircrafts and ships</w:t>
      </w:r>
    </w:p>
    <w:p w:rsidR="00BC5E5D" w:rsidRPr="00D73CB0" w:rsidRDefault="00BC5E5D" w:rsidP="00BC5E5D">
      <w:pPr>
        <w:bidi w:val="0"/>
        <w:rPr>
          <w:b/>
          <w:bCs/>
          <w:sz w:val="24"/>
          <w:szCs w:val="24"/>
        </w:rPr>
      </w:pPr>
    </w:p>
    <w:p w:rsidR="00B11A7C" w:rsidRPr="00D73CB0" w:rsidRDefault="0059316A" w:rsidP="00BC5E5D">
      <w:pPr>
        <w:bidi w:val="0"/>
        <w:rPr>
          <w:b/>
          <w:bCs/>
          <w:sz w:val="24"/>
          <w:szCs w:val="24"/>
        </w:rPr>
      </w:pPr>
      <w:r w:rsidRPr="00D73CB0">
        <w:rPr>
          <w:b/>
          <w:bCs/>
          <w:sz w:val="24"/>
          <w:szCs w:val="24"/>
        </w:rPr>
        <w:t>3.4 Office</w:t>
      </w:r>
      <w:r w:rsidR="00E555E1" w:rsidRPr="00D73CB0">
        <w:rPr>
          <w:b/>
          <w:bCs/>
          <w:sz w:val="24"/>
          <w:szCs w:val="24"/>
        </w:rPr>
        <w:t xml:space="preserve"> o</w:t>
      </w:r>
      <w:r w:rsidR="00B11A7C" w:rsidRPr="00D73CB0">
        <w:rPr>
          <w:b/>
          <w:bCs/>
          <w:sz w:val="24"/>
          <w:szCs w:val="24"/>
        </w:rPr>
        <w:t>perations</w:t>
      </w:r>
    </w:p>
    <w:p w:rsidR="00E2517D" w:rsidRPr="00D73CB0" w:rsidRDefault="00E2517D" w:rsidP="000A5611">
      <w:pPr>
        <w:pStyle w:val="BodyText"/>
        <w:spacing w:line="240" w:lineRule="auto"/>
        <w:jc w:val="both"/>
        <w:rPr>
          <w:szCs w:val="24"/>
        </w:rPr>
      </w:pPr>
      <w:r w:rsidRPr="00D73CB0">
        <w:rPr>
          <w:szCs w:val="24"/>
        </w:rPr>
        <w:t xml:space="preserve">The main target in the preparation of Palestinian external trade statistics is to monitor </w:t>
      </w:r>
      <w:r w:rsidR="00C00CAE" w:rsidRPr="00D73CB0">
        <w:rPr>
          <w:szCs w:val="24"/>
        </w:rPr>
        <w:t xml:space="preserve">the </w:t>
      </w:r>
      <w:r w:rsidRPr="00D73CB0">
        <w:rPr>
          <w:szCs w:val="24"/>
        </w:rPr>
        <w:t xml:space="preserve">actual flow of goods and services during the </w:t>
      </w:r>
      <w:r w:rsidR="000A5611" w:rsidRPr="00D73CB0">
        <w:rPr>
          <w:szCs w:val="24"/>
        </w:rPr>
        <w:t xml:space="preserve">reference </w:t>
      </w:r>
      <w:r w:rsidRPr="00D73CB0">
        <w:rPr>
          <w:szCs w:val="24"/>
        </w:rPr>
        <w:t xml:space="preserve">period. Due to the political and economic conditions </w:t>
      </w:r>
      <w:r w:rsidR="00A47694" w:rsidRPr="00D73CB0">
        <w:rPr>
          <w:szCs w:val="24"/>
        </w:rPr>
        <w:t>in</w:t>
      </w:r>
      <w:r w:rsidRPr="00D73CB0">
        <w:rPr>
          <w:szCs w:val="24"/>
        </w:rPr>
        <w:t xml:space="preserve"> </w:t>
      </w:r>
      <w:r w:rsidR="00B12B05" w:rsidRPr="00D73CB0">
        <w:rPr>
          <w:szCs w:val="24"/>
        </w:rPr>
        <w:t>Palestine</w:t>
      </w:r>
      <w:r w:rsidRPr="00D73CB0">
        <w:rPr>
          <w:szCs w:val="24"/>
        </w:rPr>
        <w:t>, PCBS used VAT vouchers from the Ministry of Finance</w:t>
      </w:r>
      <w:r w:rsidR="00B77366" w:rsidRPr="00D73CB0">
        <w:rPr>
          <w:szCs w:val="24"/>
        </w:rPr>
        <w:t xml:space="preserve"> and </w:t>
      </w:r>
      <w:r w:rsidR="000A5611" w:rsidRPr="00D73CB0">
        <w:rPr>
          <w:szCs w:val="24"/>
        </w:rPr>
        <w:t>P</w:t>
      </w:r>
      <w:r w:rsidR="00B77366" w:rsidRPr="00D73CB0">
        <w:rPr>
          <w:szCs w:val="24"/>
        </w:rPr>
        <w:t>lanning</w:t>
      </w:r>
      <w:r w:rsidRPr="00D73CB0">
        <w:rPr>
          <w:szCs w:val="24"/>
        </w:rPr>
        <w:t xml:space="preserve"> as a major source of data on trade exchange with Israel, in addition to other official sources related to external t</w:t>
      </w:r>
      <w:r w:rsidR="00C00CAE" w:rsidRPr="00D73CB0">
        <w:rPr>
          <w:szCs w:val="24"/>
        </w:rPr>
        <w:t>r</w:t>
      </w:r>
      <w:r w:rsidRPr="00D73CB0">
        <w:rPr>
          <w:szCs w:val="24"/>
        </w:rPr>
        <w:t>ade with the rest of the world</w:t>
      </w:r>
      <w:r w:rsidR="00665675" w:rsidRPr="00D73CB0">
        <w:rPr>
          <w:szCs w:val="24"/>
        </w:rPr>
        <w:t>.</w:t>
      </w:r>
    </w:p>
    <w:p w:rsidR="00975512" w:rsidRPr="00D73CB0" w:rsidRDefault="00975512" w:rsidP="002D0E3D">
      <w:pPr>
        <w:pStyle w:val="BodyText"/>
        <w:spacing w:line="240" w:lineRule="auto"/>
        <w:jc w:val="both"/>
        <w:rPr>
          <w:szCs w:val="24"/>
        </w:rPr>
      </w:pPr>
    </w:p>
    <w:p w:rsidR="00BC5E5D" w:rsidRPr="00D73CB0" w:rsidRDefault="00E555E1" w:rsidP="00BC5E5D">
      <w:pPr>
        <w:bidi w:val="0"/>
        <w:rPr>
          <w:b/>
          <w:bCs/>
          <w:sz w:val="24"/>
          <w:szCs w:val="24"/>
        </w:rPr>
      </w:pPr>
      <w:r w:rsidRPr="00D73CB0">
        <w:rPr>
          <w:b/>
          <w:bCs/>
          <w:sz w:val="24"/>
          <w:szCs w:val="24"/>
        </w:rPr>
        <w:t>Value added taxation v</w:t>
      </w:r>
      <w:r w:rsidR="00BC5E5D" w:rsidRPr="00D73CB0">
        <w:rPr>
          <w:b/>
          <w:bCs/>
          <w:sz w:val="24"/>
          <w:szCs w:val="24"/>
        </w:rPr>
        <w:t>ouchers:</w:t>
      </w:r>
    </w:p>
    <w:p w:rsidR="00BC5E5D" w:rsidRPr="00D73CB0" w:rsidRDefault="00BC5E5D" w:rsidP="00F927C2">
      <w:pPr>
        <w:bidi w:val="0"/>
        <w:jc w:val="lowKashida"/>
        <w:rPr>
          <w:sz w:val="24"/>
          <w:szCs w:val="24"/>
        </w:rPr>
      </w:pPr>
      <w:r w:rsidRPr="00D73CB0">
        <w:rPr>
          <w:sz w:val="24"/>
          <w:szCs w:val="24"/>
        </w:rPr>
        <w:t>A specialized technical team from PCBS deals directly with VAT vouchers at the Ministry of Finance and Planning headquarter</w:t>
      </w:r>
      <w:r w:rsidR="00762319" w:rsidRPr="00D73CB0">
        <w:rPr>
          <w:sz w:val="24"/>
          <w:szCs w:val="24"/>
        </w:rPr>
        <w:t xml:space="preserve"> and regional offices</w:t>
      </w:r>
      <w:r w:rsidRPr="00D73CB0">
        <w:rPr>
          <w:sz w:val="24"/>
          <w:szCs w:val="24"/>
        </w:rPr>
        <w:t xml:space="preserve">, where data on goods and services with Israel are collected directly using </w:t>
      </w:r>
      <w:r w:rsidR="00F927C2">
        <w:rPr>
          <w:sz w:val="24"/>
          <w:szCs w:val="24"/>
        </w:rPr>
        <w:t>special data collection program</w:t>
      </w:r>
      <w:r w:rsidR="00E42239">
        <w:rPr>
          <w:sz w:val="24"/>
          <w:szCs w:val="24"/>
        </w:rPr>
        <w:t xml:space="preserve"> </w:t>
      </w:r>
      <w:r w:rsidRPr="00D73CB0">
        <w:rPr>
          <w:sz w:val="24"/>
          <w:szCs w:val="24"/>
        </w:rPr>
        <w:t xml:space="preserve">and </w:t>
      </w:r>
      <w:r w:rsidR="0059316A" w:rsidRPr="00D73CB0">
        <w:rPr>
          <w:sz w:val="24"/>
          <w:szCs w:val="24"/>
        </w:rPr>
        <w:t>transferring</w:t>
      </w:r>
      <w:r w:rsidRPr="00D73CB0">
        <w:rPr>
          <w:sz w:val="24"/>
          <w:szCs w:val="24"/>
        </w:rPr>
        <w:t xml:space="preserve"> them directly to PCBS headquarters for processing. </w:t>
      </w:r>
    </w:p>
    <w:p w:rsidR="00BC5E5D" w:rsidRPr="00D73CB0" w:rsidRDefault="00BC5E5D" w:rsidP="00BC5E5D">
      <w:pPr>
        <w:bidi w:val="0"/>
        <w:rPr>
          <w:sz w:val="24"/>
          <w:szCs w:val="24"/>
        </w:rPr>
      </w:pPr>
    </w:p>
    <w:p w:rsidR="00BC5E5D" w:rsidRPr="00D73CB0" w:rsidRDefault="00E555E1" w:rsidP="00BC5E5D">
      <w:pPr>
        <w:bidi w:val="0"/>
        <w:rPr>
          <w:b/>
          <w:bCs/>
          <w:sz w:val="24"/>
          <w:szCs w:val="24"/>
        </w:rPr>
      </w:pPr>
      <w:r w:rsidRPr="00D73CB0">
        <w:rPr>
          <w:b/>
          <w:bCs/>
          <w:sz w:val="24"/>
          <w:szCs w:val="24"/>
        </w:rPr>
        <w:t>Customs d</w:t>
      </w:r>
      <w:r w:rsidR="00BC5E5D" w:rsidRPr="00D73CB0">
        <w:rPr>
          <w:b/>
          <w:bCs/>
          <w:sz w:val="24"/>
          <w:szCs w:val="24"/>
        </w:rPr>
        <w:t>ata:</w:t>
      </w:r>
    </w:p>
    <w:p w:rsidR="00BC5E5D" w:rsidRPr="00D73CB0" w:rsidRDefault="00D83D34" w:rsidP="00620BAA">
      <w:pPr>
        <w:bidi w:val="0"/>
        <w:jc w:val="lowKashida"/>
        <w:rPr>
          <w:sz w:val="24"/>
          <w:szCs w:val="24"/>
        </w:rPr>
      </w:pPr>
      <w:r w:rsidRPr="00D73CB0">
        <w:rPr>
          <w:sz w:val="24"/>
          <w:szCs w:val="24"/>
        </w:rPr>
        <w:t xml:space="preserve">PCBS </w:t>
      </w:r>
      <w:r w:rsidR="00012016" w:rsidRPr="00D73CB0">
        <w:rPr>
          <w:sz w:val="24"/>
          <w:szCs w:val="24"/>
        </w:rPr>
        <w:t>uses</w:t>
      </w:r>
      <w:r w:rsidR="00BC5E5D" w:rsidRPr="00D73CB0">
        <w:rPr>
          <w:sz w:val="24"/>
          <w:szCs w:val="24"/>
        </w:rPr>
        <w:t xml:space="preserve"> the General Administration of Customs and </w:t>
      </w:r>
      <w:proofErr w:type="spellStart"/>
      <w:r w:rsidR="00BC5E5D" w:rsidRPr="00D73CB0">
        <w:rPr>
          <w:sz w:val="24"/>
          <w:szCs w:val="24"/>
        </w:rPr>
        <w:t>Asycuda</w:t>
      </w:r>
      <w:proofErr w:type="spellEnd"/>
      <w:r w:rsidR="00BC5E5D" w:rsidRPr="00D73CB0">
        <w:rPr>
          <w:sz w:val="24"/>
          <w:szCs w:val="24"/>
        </w:rPr>
        <w:t xml:space="preserve"> program </w:t>
      </w:r>
      <w:r w:rsidR="006A5BF8" w:rsidRPr="00D73CB0">
        <w:rPr>
          <w:sz w:val="24"/>
          <w:szCs w:val="24"/>
        </w:rPr>
        <w:t>data</w:t>
      </w:r>
      <w:r w:rsidR="00BC5E5D" w:rsidRPr="00D73CB0">
        <w:rPr>
          <w:sz w:val="24"/>
          <w:szCs w:val="24"/>
        </w:rPr>
        <w:t xml:space="preserve">. Soft copy of data is then transferred </w:t>
      </w:r>
      <w:r w:rsidR="006A5BF8" w:rsidRPr="00D73CB0">
        <w:rPr>
          <w:sz w:val="24"/>
          <w:szCs w:val="24"/>
        </w:rPr>
        <w:t>at eight</w:t>
      </w:r>
      <w:r w:rsidR="00620BAA" w:rsidRPr="00D73CB0">
        <w:rPr>
          <w:sz w:val="24"/>
          <w:szCs w:val="24"/>
        </w:rPr>
        <w:t>-</w:t>
      </w:r>
      <w:r w:rsidR="0059316A" w:rsidRPr="00D73CB0">
        <w:rPr>
          <w:sz w:val="24"/>
          <w:szCs w:val="24"/>
        </w:rPr>
        <w:t>digit</w:t>
      </w:r>
      <w:r w:rsidR="006A5BF8" w:rsidRPr="00D73CB0">
        <w:rPr>
          <w:sz w:val="24"/>
          <w:szCs w:val="24"/>
        </w:rPr>
        <w:t xml:space="preserve"> level </w:t>
      </w:r>
      <w:r w:rsidR="00BC5E5D" w:rsidRPr="00D73CB0">
        <w:rPr>
          <w:sz w:val="24"/>
          <w:szCs w:val="24"/>
        </w:rPr>
        <w:t>according to</w:t>
      </w:r>
      <w:r w:rsidR="00FD59D9" w:rsidRPr="00D73CB0">
        <w:rPr>
          <w:sz w:val="24"/>
          <w:szCs w:val="24"/>
        </w:rPr>
        <w:t xml:space="preserve"> </w:t>
      </w:r>
      <w:r w:rsidR="006A5BF8" w:rsidRPr="00D73CB0">
        <w:rPr>
          <w:sz w:val="24"/>
          <w:szCs w:val="24"/>
        </w:rPr>
        <w:t>t</w:t>
      </w:r>
      <w:r w:rsidR="00FD59D9" w:rsidRPr="00D73CB0">
        <w:rPr>
          <w:sz w:val="24"/>
          <w:szCs w:val="24"/>
        </w:rPr>
        <w:t xml:space="preserve">he Israeli </w:t>
      </w:r>
      <w:r w:rsidR="00710FBB" w:rsidRPr="00D73CB0">
        <w:rPr>
          <w:sz w:val="24"/>
          <w:szCs w:val="24"/>
        </w:rPr>
        <w:t>tariff</w:t>
      </w:r>
      <w:r w:rsidR="00BC5E5D" w:rsidRPr="00D73CB0">
        <w:rPr>
          <w:sz w:val="24"/>
          <w:szCs w:val="24"/>
        </w:rPr>
        <w:t xml:space="preserve"> system (the Harmonized System </w:t>
      </w:r>
      <w:r w:rsidR="00301B04" w:rsidRPr="00D73CB0">
        <w:rPr>
          <w:sz w:val="24"/>
          <w:szCs w:val="24"/>
        </w:rPr>
        <w:t>(</w:t>
      </w:r>
      <w:r w:rsidR="00BC5E5D" w:rsidRPr="00D73CB0">
        <w:rPr>
          <w:sz w:val="24"/>
          <w:szCs w:val="24"/>
        </w:rPr>
        <w:t>HS)</w:t>
      </w:r>
      <w:r w:rsidR="005C4595" w:rsidRPr="00D73CB0">
        <w:rPr>
          <w:sz w:val="24"/>
          <w:szCs w:val="24"/>
        </w:rPr>
        <w:t xml:space="preserve"> of the world custom</w:t>
      </w:r>
      <w:r w:rsidR="00D97FB9" w:rsidRPr="00D73CB0">
        <w:rPr>
          <w:sz w:val="24"/>
          <w:szCs w:val="24"/>
        </w:rPr>
        <w:t>s</w:t>
      </w:r>
      <w:r w:rsidR="005C4595" w:rsidRPr="00D73CB0">
        <w:rPr>
          <w:sz w:val="24"/>
          <w:szCs w:val="24"/>
        </w:rPr>
        <w:t xml:space="preserve"> organization</w:t>
      </w:r>
      <w:r w:rsidR="00BC5E5D" w:rsidRPr="00D73CB0">
        <w:rPr>
          <w:sz w:val="24"/>
          <w:szCs w:val="24"/>
        </w:rPr>
        <w:t>. The files are the</w:t>
      </w:r>
      <w:r w:rsidR="00FD59D9" w:rsidRPr="00D73CB0">
        <w:rPr>
          <w:sz w:val="24"/>
          <w:szCs w:val="24"/>
        </w:rPr>
        <w:t xml:space="preserve">n divided </w:t>
      </w:r>
      <w:r w:rsidR="00301B04" w:rsidRPr="00D73CB0">
        <w:rPr>
          <w:sz w:val="24"/>
          <w:szCs w:val="24"/>
        </w:rPr>
        <w:t>by</w:t>
      </w:r>
      <w:r w:rsidR="00FD59D9" w:rsidRPr="00D73CB0">
        <w:rPr>
          <w:sz w:val="24"/>
          <w:szCs w:val="24"/>
        </w:rPr>
        <w:t xml:space="preserve"> sections, chapters, HS </w:t>
      </w:r>
      <w:r w:rsidR="00BC5E5D" w:rsidRPr="00D73CB0">
        <w:rPr>
          <w:sz w:val="24"/>
          <w:szCs w:val="24"/>
        </w:rPr>
        <w:t xml:space="preserve">main groups, in addition to </w:t>
      </w:r>
      <w:r w:rsidR="00B5194D" w:rsidRPr="00D73CB0">
        <w:rPr>
          <w:sz w:val="24"/>
          <w:szCs w:val="24"/>
        </w:rPr>
        <w:t>the country of origin and C.I.F value</w:t>
      </w:r>
      <w:r w:rsidR="00BC5E5D" w:rsidRPr="00D73CB0">
        <w:rPr>
          <w:sz w:val="24"/>
          <w:szCs w:val="24"/>
        </w:rPr>
        <w:t>.</w:t>
      </w:r>
    </w:p>
    <w:p w:rsidR="002B2170" w:rsidRPr="00D73CB0" w:rsidRDefault="00BC5E5D" w:rsidP="002B2170">
      <w:pPr>
        <w:bidi w:val="0"/>
        <w:rPr>
          <w:b/>
          <w:bCs/>
          <w:sz w:val="24"/>
          <w:szCs w:val="24"/>
        </w:rPr>
      </w:pPr>
      <w:r w:rsidRPr="00D73CB0">
        <w:t xml:space="preserve"> </w:t>
      </w:r>
    </w:p>
    <w:p w:rsidR="0059316A" w:rsidRPr="00D73CB0" w:rsidRDefault="00830D49" w:rsidP="0059316A">
      <w:pPr>
        <w:bidi w:val="0"/>
        <w:rPr>
          <w:b/>
          <w:bCs/>
          <w:sz w:val="24"/>
          <w:szCs w:val="24"/>
        </w:rPr>
      </w:pPr>
      <w:r w:rsidRPr="00D73CB0">
        <w:rPr>
          <w:b/>
          <w:bCs/>
          <w:sz w:val="24"/>
          <w:szCs w:val="24"/>
        </w:rPr>
        <w:t>3</w:t>
      </w:r>
      <w:r w:rsidR="00B11A7C" w:rsidRPr="00D73CB0">
        <w:rPr>
          <w:b/>
          <w:bCs/>
          <w:sz w:val="24"/>
          <w:szCs w:val="24"/>
        </w:rPr>
        <w:t>.</w:t>
      </w:r>
      <w:r w:rsidR="00BC5E5D" w:rsidRPr="00D73CB0">
        <w:rPr>
          <w:b/>
          <w:bCs/>
          <w:sz w:val="24"/>
          <w:szCs w:val="24"/>
        </w:rPr>
        <w:t>5</w:t>
      </w:r>
      <w:r w:rsidR="00E555E1" w:rsidRPr="00D73CB0">
        <w:rPr>
          <w:b/>
          <w:bCs/>
          <w:sz w:val="24"/>
          <w:szCs w:val="24"/>
        </w:rPr>
        <w:t xml:space="preserve"> Data p</w:t>
      </w:r>
      <w:r w:rsidR="00B11A7C" w:rsidRPr="00D73CB0">
        <w:rPr>
          <w:b/>
          <w:bCs/>
          <w:sz w:val="24"/>
          <w:szCs w:val="24"/>
        </w:rPr>
        <w:t>rocessing</w:t>
      </w:r>
    </w:p>
    <w:p w:rsidR="00B11A7C" w:rsidRPr="00D73CB0" w:rsidRDefault="00B11A7C" w:rsidP="007E49E1">
      <w:pPr>
        <w:bidi w:val="0"/>
        <w:rPr>
          <w:rFonts w:cs="Times New Roman"/>
          <w:sz w:val="24"/>
          <w:szCs w:val="24"/>
        </w:rPr>
      </w:pPr>
      <w:r w:rsidRPr="00D73CB0">
        <w:rPr>
          <w:rFonts w:cs="Times New Roman"/>
          <w:sz w:val="24"/>
          <w:szCs w:val="24"/>
        </w:rPr>
        <w:t xml:space="preserve">Office operations for foreign trade </w:t>
      </w:r>
      <w:r w:rsidR="009672AA" w:rsidRPr="00D73CB0">
        <w:rPr>
          <w:rFonts w:cs="Times New Roman"/>
          <w:sz w:val="24"/>
          <w:szCs w:val="24"/>
        </w:rPr>
        <w:t>statistics</w:t>
      </w:r>
      <w:r w:rsidRPr="00D73CB0">
        <w:rPr>
          <w:rFonts w:cs="Times New Roman"/>
          <w:sz w:val="24"/>
          <w:szCs w:val="24"/>
        </w:rPr>
        <w:t xml:space="preserve"> </w:t>
      </w:r>
      <w:r w:rsidR="00F05BD4" w:rsidRPr="00D73CB0">
        <w:rPr>
          <w:rFonts w:cs="Times New Roman"/>
          <w:sz w:val="24"/>
          <w:szCs w:val="24"/>
        </w:rPr>
        <w:t>are divided into three</w:t>
      </w:r>
      <w:r w:rsidR="009672AA" w:rsidRPr="00D73CB0">
        <w:rPr>
          <w:rFonts w:cs="Times New Roman"/>
          <w:sz w:val="24"/>
          <w:szCs w:val="24"/>
        </w:rPr>
        <w:t xml:space="preserve"> main</w:t>
      </w:r>
      <w:r w:rsidR="00F05BD4" w:rsidRPr="00D73CB0">
        <w:rPr>
          <w:rFonts w:cs="Times New Roman"/>
          <w:sz w:val="24"/>
          <w:szCs w:val="24"/>
        </w:rPr>
        <w:t xml:space="preserve"> phases</w:t>
      </w:r>
      <w:r w:rsidRPr="00D73CB0">
        <w:rPr>
          <w:rFonts w:cs="Times New Roman"/>
          <w:sz w:val="24"/>
          <w:szCs w:val="24"/>
        </w:rPr>
        <w:t>:</w:t>
      </w:r>
    </w:p>
    <w:p w:rsidR="00B11A7C" w:rsidRPr="00D73CB0" w:rsidRDefault="006B1855" w:rsidP="00E42239">
      <w:pPr>
        <w:numPr>
          <w:ilvl w:val="0"/>
          <w:numId w:val="5"/>
        </w:numPr>
        <w:tabs>
          <w:tab w:val="clear" w:pos="720"/>
        </w:tabs>
        <w:bidi w:val="0"/>
        <w:ind w:left="426" w:right="-19" w:hanging="284"/>
        <w:jc w:val="both"/>
        <w:rPr>
          <w:rFonts w:cs="Times New Roman"/>
          <w:sz w:val="24"/>
          <w:szCs w:val="24"/>
        </w:rPr>
      </w:pPr>
      <w:r w:rsidRPr="00D73CB0">
        <w:rPr>
          <w:rFonts w:cs="Times New Roman"/>
          <w:b/>
          <w:bCs/>
          <w:sz w:val="24"/>
          <w:szCs w:val="24"/>
        </w:rPr>
        <w:t xml:space="preserve">Daily review </w:t>
      </w:r>
      <w:r w:rsidR="00E42239">
        <w:rPr>
          <w:rFonts w:cs="Times New Roman"/>
          <w:b/>
          <w:bCs/>
          <w:sz w:val="24"/>
          <w:szCs w:val="24"/>
        </w:rPr>
        <w:t xml:space="preserve">of </w:t>
      </w:r>
      <w:r w:rsidRPr="00D73CB0">
        <w:rPr>
          <w:rFonts w:cs="Times New Roman"/>
          <w:b/>
          <w:bCs/>
          <w:sz w:val="24"/>
          <w:szCs w:val="24"/>
        </w:rPr>
        <w:t>VAT data:</w:t>
      </w:r>
      <w:r w:rsidRPr="00D73CB0">
        <w:rPr>
          <w:rFonts w:cs="Times New Roman"/>
          <w:sz w:val="24"/>
          <w:szCs w:val="24"/>
        </w:rPr>
        <w:t xml:space="preserve"> After collecting the data and in order to ensure coherence in terms of using the correct coding, the data is checked by examining a range of variables including value, HS, country of origin and destination, maximum and minimum values as well as other tests to achieve more accuracy and data quality</w:t>
      </w:r>
      <w:r w:rsidR="00E96CA9" w:rsidRPr="00D73CB0">
        <w:rPr>
          <w:rFonts w:cs="Times New Roman"/>
          <w:sz w:val="24"/>
          <w:szCs w:val="24"/>
        </w:rPr>
        <w:t>.</w:t>
      </w:r>
      <w:r w:rsidR="00B11A7C" w:rsidRPr="00D73CB0">
        <w:rPr>
          <w:rFonts w:cs="Times New Roman"/>
          <w:sz w:val="24"/>
          <w:szCs w:val="24"/>
        </w:rPr>
        <w:t xml:space="preserve"> </w:t>
      </w:r>
    </w:p>
    <w:p w:rsidR="00B11A7C" w:rsidRPr="00D73CB0" w:rsidRDefault="008A2B93" w:rsidP="006106CE">
      <w:pPr>
        <w:numPr>
          <w:ilvl w:val="0"/>
          <w:numId w:val="5"/>
        </w:numPr>
        <w:tabs>
          <w:tab w:val="clear" w:pos="720"/>
        </w:tabs>
        <w:bidi w:val="0"/>
        <w:ind w:left="426" w:right="-19" w:hanging="284"/>
        <w:jc w:val="both"/>
        <w:rPr>
          <w:rFonts w:cs="Times New Roman"/>
          <w:sz w:val="24"/>
          <w:szCs w:val="24"/>
        </w:rPr>
      </w:pPr>
      <w:r w:rsidRPr="00D73CB0">
        <w:rPr>
          <w:rFonts w:cs="Times New Roman"/>
          <w:b/>
          <w:bCs/>
          <w:sz w:val="24"/>
          <w:szCs w:val="24"/>
        </w:rPr>
        <w:t>Preparation of data for some non-computerized sources</w:t>
      </w:r>
      <w:r w:rsidR="006D56DA" w:rsidRPr="00D73CB0">
        <w:rPr>
          <w:rFonts w:cs="Times New Roman"/>
          <w:b/>
          <w:bCs/>
          <w:sz w:val="24"/>
          <w:szCs w:val="24"/>
        </w:rPr>
        <w:t>:</w:t>
      </w:r>
      <w:r w:rsidR="006D56DA" w:rsidRPr="00D73CB0">
        <w:rPr>
          <w:rFonts w:cs="Times New Roman"/>
          <w:sz w:val="24"/>
          <w:szCs w:val="24"/>
        </w:rPr>
        <w:t xml:space="preserve"> Data entry </w:t>
      </w:r>
      <w:r w:rsidR="000E278F" w:rsidRPr="00D73CB0">
        <w:rPr>
          <w:rFonts w:cs="Times New Roman"/>
          <w:sz w:val="24"/>
          <w:szCs w:val="24"/>
        </w:rPr>
        <w:t xml:space="preserve">of </w:t>
      </w:r>
      <w:r w:rsidR="006D4F10" w:rsidRPr="00D73CB0">
        <w:rPr>
          <w:rFonts w:cs="Times New Roman"/>
          <w:sz w:val="24"/>
          <w:szCs w:val="24"/>
        </w:rPr>
        <w:t xml:space="preserve">some sources such as agricultural commodities and </w:t>
      </w:r>
      <w:r w:rsidR="000E278F" w:rsidRPr="00D73CB0">
        <w:rPr>
          <w:rFonts w:cs="Times New Roman"/>
          <w:sz w:val="24"/>
          <w:szCs w:val="24"/>
        </w:rPr>
        <w:t>big</w:t>
      </w:r>
      <w:r w:rsidR="006D4F10" w:rsidRPr="00D73CB0">
        <w:rPr>
          <w:rFonts w:cs="Times New Roman"/>
          <w:sz w:val="24"/>
          <w:szCs w:val="24"/>
        </w:rPr>
        <w:t xml:space="preserve"> companies through </w:t>
      </w:r>
      <w:r w:rsidR="000E278F" w:rsidRPr="00D73CB0">
        <w:rPr>
          <w:rFonts w:cs="Times New Roman"/>
          <w:sz w:val="24"/>
          <w:szCs w:val="24"/>
        </w:rPr>
        <w:t xml:space="preserve">special </w:t>
      </w:r>
      <w:r w:rsidR="006D4F10" w:rsidRPr="00D73CB0">
        <w:rPr>
          <w:rFonts w:cs="Times New Roman"/>
          <w:sz w:val="24"/>
          <w:szCs w:val="24"/>
        </w:rPr>
        <w:t xml:space="preserve">programs designed </w:t>
      </w:r>
      <w:r w:rsidR="006D4F10" w:rsidRPr="00D73CB0">
        <w:rPr>
          <w:rFonts w:cs="Times New Roman"/>
          <w:sz w:val="24"/>
          <w:szCs w:val="24"/>
        </w:rPr>
        <w:lastRenderedPageBreak/>
        <w:t xml:space="preserve">for this purpose so that the data is consistent with the rest of the data of other sources in terms of different variables, </w:t>
      </w:r>
      <w:r w:rsidR="000E278F" w:rsidRPr="00D73CB0">
        <w:rPr>
          <w:rFonts w:cs="Times New Roman"/>
          <w:sz w:val="24"/>
          <w:szCs w:val="24"/>
        </w:rPr>
        <w:t>then</w:t>
      </w:r>
      <w:r w:rsidR="006D4F10" w:rsidRPr="00D73CB0">
        <w:rPr>
          <w:rFonts w:cs="Times New Roman"/>
          <w:sz w:val="24"/>
          <w:szCs w:val="24"/>
        </w:rPr>
        <w:t xml:space="preserve"> all data are grouped into </w:t>
      </w:r>
      <w:r w:rsidR="000E278F" w:rsidRPr="00D73CB0">
        <w:rPr>
          <w:rFonts w:cs="Times New Roman"/>
          <w:sz w:val="24"/>
          <w:szCs w:val="24"/>
        </w:rPr>
        <w:t>one</w:t>
      </w:r>
      <w:r w:rsidR="006D4F10" w:rsidRPr="00D73CB0">
        <w:rPr>
          <w:rFonts w:cs="Times New Roman"/>
          <w:sz w:val="24"/>
          <w:szCs w:val="24"/>
        </w:rPr>
        <w:t xml:space="preserve"> database</w:t>
      </w:r>
      <w:r w:rsidR="00E96CA9" w:rsidRPr="00D73CB0">
        <w:rPr>
          <w:rFonts w:cs="Times New Roman"/>
          <w:sz w:val="24"/>
          <w:szCs w:val="24"/>
        </w:rPr>
        <w:t>.</w:t>
      </w:r>
      <w:r w:rsidR="00B11A7C" w:rsidRPr="00D73CB0">
        <w:rPr>
          <w:rFonts w:cs="Times New Roman"/>
          <w:sz w:val="24"/>
          <w:szCs w:val="24"/>
        </w:rPr>
        <w:t xml:space="preserve"> </w:t>
      </w:r>
    </w:p>
    <w:p w:rsidR="00B11A7C" w:rsidRPr="00D73CB0" w:rsidRDefault="009A17BF" w:rsidP="00E42239">
      <w:pPr>
        <w:numPr>
          <w:ilvl w:val="0"/>
          <w:numId w:val="5"/>
        </w:numPr>
        <w:tabs>
          <w:tab w:val="clear" w:pos="720"/>
        </w:tabs>
        <w:bidi w:val="0"/>
        <w:ind w:left="426" w:right="-19" w:hanging="284"/>
        <w:jc w:val="both"/>
        <w:rPr>
          <w:rFonts w:cs="Times New Roman"/>
          <w:sz w:val="24"/>
          <w:szCs w:val="24"/>
        </w:rPr>
      </w:pPr>
      <w:r w:rsidRPr="00D73CB0">
        <w:rPr>
          <w:rFonts w:cs="Times New Roman"/>
          <w:b/>
          <w:bCs/>
          <w:sz w:val="24"/>
          <w:szCs w:val="24"/>
        </w:rPr>
        <w:t>Data t</w:t>
      </w:r>
      <w:r w:rsidR="00B11A7C" w:rsidRPr="00D73CB0">
        <w:rPr>
          <w:rFonts w:cs="Times New Roman"/>
          <w:b/>
          <w:bCs/>
          <w:sz w:val="24"/>
          <w:szCs w:val="24"/>
        </w:rPr>
        <w:t>abulation</w:t>
      </w:r>
      <w:r w:rsidRPr="00D73CB0">
        <w:rPr>
          <w:rFonts w:cs="Times New Roman"/>
          <w:b/>
          <w:bCs/>
          <w:sz w:val="24"/>
          <w:szCs w:val="24"/>
        </w:rPr>
        <w:t>:</w:t>
      </w:r>
      <w:r w:rsidR="00B11A7C" w:rsidRPr="00D73CB0">
        <w:rPr>
          <w:rFonts w:cs="Times New Roman"/>
          <w:sz w:val="24"/>
          <w:szCs w:val="24"/>
        </w:rPr>
        <w:t xml:space="preserve"> </w:t>
      </w:r>
      <w:r w:rsidRPr="00D73CB0">
        <w:rPr>
          <w:rFonts w:cs="Times New Roman"/>
          <w:sz w:val="24"/>
          <w:szCs w:val="24"/>
        </w:rPr>
        <w:t xml:space="preserve">Including the implementation of all necessary requirements for processing </w:t>
      </w:r>
      <w:r w:rsidR="000B194B" w:rsidRPr="00D73CB0">
        <w:rPr>
          <w:rFonts w:cs="Times New Roman"/>
          <w:sz w:val="24"/>
          <w:szCs w:val="24"/>
        </w:rPr>
        <w:t xml:space="preserve">foreign trade statistics </w:t>
      </w:r>
      <w:r w:rsidRPr="00D73CB0">
        <w:rPr>
          <w:rFonts w:cs="Times New Roman"/>
          <w:sz w:val="24"/>
          <w:szCs w:val="24"/>
        </w:rPr>
        <w:t>such as making necessary adjustments to the data and ensur</w:t>
      </w:r>
      <w:r w:rsidR="00E42239">
        <w:rPr>
          <w:rFonts w:cs="Times New Roman"/>
          <w:sz w:val="24"/>
          <w:szCs w:val="24"/>
        </w:rPr>
        <w:t>ing</w:t>
      </w:r>
      <w:r w:rsidRPr="00D73CB0">
        <w:rPr>
          <w:rFonts w:cs="Times New Roman"/>
          <w:sz w:val="24"/>
          <w:szCs w:val="24"/>
        </w:rPr>
        <w:t xml:space="preserve"> consistency relationships, and then the scheduling of data for both goods and services</w:t>
      </w:r>
      <w:r w:rsidR="00890FA0" w:rsidRPr="00D73CB0">
        <w:rPr>
          <w:rFonts w:cs="Times New Roman"/>
          <w:sz w:val="24"/>
          <w:szCs w:val="24"/>
        </w:rPr>
        <w:t>.</w:t>
      </w:r>
    </w:p>
    <w:p w:rsidR="00B11A7C" w:rsidRPr="00D73CB0" w:rsidRDefault="00B11A7C" w:rsidP="007869FE">
      <w:pPr>
        <w:pStyle w:val="BodyText"/>
        <w:spacing w:line="240" w:lineRule="auto"/>
        <w:jc w:val="both"/>
        <w:rPr>
          <w:b/>
          <w:bCs/>
          <w:szCs w:val="24"/>
        </w:rPr>
      </w:pPr>
    </w:p>
    <w:p w:rsidR="00CF7841" w:rsidRPr="00D73CB0" w:rsidRDefault="00CF7841"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8F324D" w:rsidRPr="00D73CB0" w:rsidRDefault="008F324D" w:rsidP="007869FE">
      <w:pPr>
        <w:pStyle w:val="BodyText"/>
        <w:spacing w:line="240" w:lineRule="auto"/>
        <w:jc w:val="both"/>
        <w:rPr>
          <w:b/>
          <w:bCs/>
          <w:szCs w:val="24"/>
        </w:rPr>
      </w:pPr>
    </w:p>
    <w:p w:rsidR="008F324D" w:rsidRPr="00D73CB0" w:rsidRDefault="008F324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710FBB" w:rsidRPr="00D73CB0" w:rsidRDefault="00710FBB" w:rsidP="007869FE">
      <w:pPr>
        <w:pStyle w:val="BodyText"/>
        <w:spacing w:line="240" w:lineRule="auto"/>
        <w:jc w:val="both"/>
        <w:rPr>
          <w:b/>
          <w:bCs/>
          <w:szCs w:val="24"/>
        </w:rPr>
      </w:pPr>
    </w:p>
    <w:p w:rsidR="007C277F" w:rsidRPr="00D73CB0" w:rsidRDefault="007C277F" w:rsidP="007869FE">
      <w:pPr>
        <w:pStyle w:val="BodyText"/>
        <w:spacing w:line="240" w:lineRule="auto"/>
        <w:jc w:val="both"/>
        <w:rPr>
          <w:b/>
          <w:bCs/>
          <w:szCs w:val="24"/>
        </w:rPr>
      </w:pPr>
    </w:p>
    <w:p w:rsidR="00BC5E5D" w:rsidRPr="00D73CB0" w:rsidRDefault="00BC5E5D" w:rsidP="007869FE">
      <w:pPr>
        <w:pStyle w:val="BodyText"/>
        <w:spacing w:line="240" w:lineRule="auto"/>
        <w:jc w:val="both"/>
        <w:rPr>
          <w:b/>
          <w:bCs/>
          <w:szCs w:val="24"/>
        </w:rPr>
      </w:pPr>
    </w:p>
    <w:p w:rsidR="00CF7841" w:rsidRPr="00D73CB0" w:rsidRDefault="00CF7841" w:rsidP="007869FE">
      <w:pPr>
        <w:pStyle w:val="BodyText"/>
        <w:spacing w:line="240" w:lineRule="auto"/>
        <w:jc w:val="both"/>
        <w:rPr>
          <w:b/>
          <w:bCs/>
          <w:szCs w:val="24"/>
        </w:rPr>
      </w:pPr>
    </w:p>
    <w:p w:rsidR="008F324D" w:rsidRPr="00D73CB0" w:rsidRDefault="008F324D">
      <w:pPr>
        <w:bidi w:val="0"/>
        <w:rPr>
          <w:rFonts w:cs="Times New Roman"/>
          <w:sz w:val="24"/>
          <w:szCs w:val="24"/>
        </w:rPr>
      </w:pPr>
      <w:r w:rsidRPr="00D73CB0">
        <w:rPr>
          <w:rFonts w:cs="Times New Roman"/>
          <w:b/>
          <w:bCs/>
          <w:i/>
          <w:iCs/>
          <w:szCs w:val="24"/>
        </w:rPr>
        <w:br w:type="page"/>
      </w:r>
    </w:p>
    <w:p w:rsidR="008F324D" w:rsidRPr="00D73CB0" w:rsidRDefault="008F324D">
      <w:pPr>
        <w:bidi w:val="0"/>
        <w:rPr>
          <w:rFonts w:cs="Times New Roman"/>
          <w:sz w:val="24"/>
          <w:szCs w:val="24"/>
        </w:rPr>
      </w:pPr>
      <w:r w:rsidRPr="00D73CB0">
        <w:rPr>
          <w:rFonts w:cs="Times New Roman"/>
          <w:b/>
          <w:bCs/>
          <w:i/>
          <w:iCs/>
          <w:szCs w:val="24"/>
        </w:rPr>
        <w:lastRenderedPageBreak/>
        <w:br w:type="page"/>
      </w:r>
    </w:p>
    <w:p w:rsidR="00CF7841" w:rsidRPr="00D73CB0" w:rsidRDefault="00CF7841" w:rsidP="00BD7A93">
      <w:pPr>
        <w:pStyle w:val="Heading2"/>
        <w:bidi w:val="0"/>
        <w:spacing w:before="0" w:after="0"/>
        <w:jc w:val="center"/>
        <w:rPr>
          <w:rFonts w:ascii="Times New Roman" w:cs="Times New Roman"/>
          <w:b w:val="0"/>
          <w:bCs w:val="0"/>
          <w:i w:val="0"/>
          <w:iCs w:val="0"/>
          <w:szCs w:val="24"/>
        </w:rPr>
      </w:pPr>
      <w:r w:rsidRPr="00D73CB0">
        <w:rPr>
          <w:rFonts w:ascii="Times New Roman" w:cs="Times New Roman"/>
          <w:b w:val="0"/>
          <w:bCs w:val="0"/>
          <w:i w:val="0"/>
          <w:iCs w:val="0"/>
          <w:szCs w:val="24"/>
        </w:rPr>
        <w:lastRenderedPageBreak/>
        <w:t xml:space="preserve">Chapter </w:t>
      </w:r>
      <w:r w:rsidR="00BD7A93" w:rsidRPr="00D73CB0">
        <w:rPr>
          <w:rFonts w:ascii="Times New Roman" w:cs="Times New Roman"/>
          <w:b w:val="0"/>
          <w:bCs w:val="0"/>
          <w:i w:val="0"/>
          <w:iCs w:val="0"/>
          <w:szCs w:val="24"/>
        </w:rPr>
        <w:t>Four</w:t>
      </w:r>
    </w:p>
    <w:p w:rsidR="00CF7841" w:rsidRPr="00D73CB0" w:rsidRDefault="00CF7841" w:rsidP="00CF7841">
      <w:pPr>
        <w:pStyle w:val="Heading1"/>
        <w:spacing w:before="0" w:after="0"/>
        <w:jc w:val="center"/>
        <w:rPr>
          <w:rFonts w:ascii="Times New Roman" w:cs="Times New Roman"/>
          <w:szCs w:val="28"/>
        </w:rPr>
      </w:pPr>
    </w:p>
    <w:p w:rsidR="00CF7841" w:rsidRPr="00D73CB0" w:rsidRDefault="00CF7841" w:rsidP="00CF7841">
      <w:pPr>
        <w:pStyle w:val="Heading1"/>
        <w:spacing w:before="0" w:after="0"/>
        <w:jc w:val="center"/>
        <w:rPr>
          <w:rFonts w:ascii="Times New Roman" w:cs="Times New Roman"/>
          <w:szCs w:val="28"/>
          <w:rtl/>
        </w:rPr>
      </w:pPr>
      <w:r w:rsidRPr="00D73CB0">
        <w:rPr>
          <w:rFonts w:ascii="Times New Roman" w:cs="Times New Roman"/>
          <w:szCs w:val="28"/>
        </w:rPr>
        <w:t>Quality</w:t>
      </w:r>
    </w:p>
    <w:p w:rsidR="00CF7841" w:rsidRPr="00D73CB0" w:rsidRDefault="00CF7841" w:rsidP="007869FE">
      <w:pPr>
        <w:pStyle w:val="BodyText"/>
        <w:spacing w:line="240" w:lineRule="auto"/>
        <w:jc w:val="both"/>
        <w:rPr>
          <w:b/>
          <w:bCs/>
          <w:szCs w:val="24"/>
        </w:rPr>
      </w:pPr>
    </w:p>
    <w:p w:rsidR="00B11A7C" w:rsidRPr="00D73CB0" w:rsidRDefault="00CF7841" w:rsidP="00A57380">
      <w:pPr>
        <w:numPr>
          <w:ilvl w:val="12"/>
          <w:numId w:val="0"/>
        </w:numPr>
        <w:bidi w:val="0"/>
        <w:jc w:val="lowKashida"/>
        <w:rPr>
          <w:b/>
          <w:bCs/>
          <w:sz w:val="24"/>
          <w:szCs w:val="24"/>
        </w:rPr>
      </w:pPr>
      <w:r w:rsidRPr="00D73CB0">
        <w:rPr>
          <w:b/>
          <w:bCs/>
          <w:sz w:val="24"/>
          <w:szCs w:val="24"/>
        </w:rPr>
        <w:t>4.1</w:t>
      </w:r>
      <w:r w:rsidR="00B11A7C" w:rsidRPr="00D73CB0">
        <w:rPr>
          <w:b/>
          <w:bCs/>
          <w:sz w:val="24"/>
          <w:szCs w:val="24"/>
        </w:rPr>
        <w:t xml:space="preserve"> Accuracy </w:t>
      </w:r>
    </w:p>
    <w:p w:rsidR="00B11A7C" w:rsidRPr="00D73CB0" w:rsidRDefault="00B11A7C" w:rsidP="004B7811">
      <w:pPr>
        <w:bidi w:val="0"/>
        <w:jc w:val="both"/>
        <w:rPr>
          <w:rFonts w:cs="Times New Roman"/>
          <w:sz w:val="24"/>
          <w:szCs w:val="24"/>
        </w:rPr>
      </w:pPr>
      <w:r w:rsidRPr="00D73CB0">
        <w:rPr>
          <w:rFonts w:cs="Times New Roman"/>
          <w:sz w:val="24"/>
          <w:szCs w:val="24"/>
        </w:rPr>
        <w:t xml:space="preserve">Errors </w:t>
      </w:r>
      <w:r w:rsidR="00B669F6" w:rsidRPr="00D73CB0">
        <w:rPr>
          <w:rFonts w:cs="Times New Roman"/>
          <w:sz w:val="24"/>
          <w:szCs w:val="24"/>
        </w:rPr>
        <w:t>in external tr</w:t>
      </w:r>
      <w:r w:rsidR="004555F0" w:rsidRPr="00D73CB0">
        <w:rPr>
          <w:rFonts w:cs="Times New Roman"/>
          <w:sz w:val="24"/>
          <w:szCs w:val="24"/>
          <w:lang w:bidi="ar-AE"/>
        </w:rPr>
        <w:t>a</w:t>
      </w:r>
      <w:r w:rsidR="00B669F6" w:rsidRPr="00D73CB0">
        <w:rPr>
          <w:rFonts w:cs="Times New Roman"/>
          <w:sz w:val="24"/>
          <w:szCs w:val="24"/>
        </w:rPr>
        <w:t>d</w:t>
      </w:r>
      <w:r w:rsidR="004555F0" w:rsidRPr="00D73CB0">
        <w:rPr>
          <w:rFonts w:cs="Times New Roman"/>
          <w:sz w:val="24"/>
          <w:szCs w:val="24"/>
        </w:rPr>
        <w:t>e</w:t>
      </w:r>
      <w:r w:rsidR="00B669F6" w:rsidRPr="00D73CB0">
        <w:rPr>
          <w:rFonts w:cs="Times New Roman"/>
          <w:sz w:val="24"/>
          <w:szCs w:val="24"/>
        </w:rPr>
        <w:t xml:space="preserve"> statistics </w:t>
      </w:r>
      <w:r w:rsidR="009340F2" w:rsidRPr="00D73CB0">
        <w:rPr>
          <w:rFonts w:cs="Times New Roman"/>
          <w:sz w:val="24"/>
          <w:szCs w:val="24"/>
        </w:rPr>
        <w:t>may</w:t>
      </w:r>
      <w:r w:rsidRPr="00D73CB0">
        <w:rPr>
          <w:rFonts w:cs="Times New Roman"/>
          <w:sz w:val="24"/>
          <w:szCs w:val="24"/>
        </w:rPr>
        <w:t xml:space="preserve"> occur due to the statistical nature of the work at the </w:t>
      </w:r>
      <w:r w:rsidR="009340F2" w:rsidRPr="00D73CB0">
        <w:rPr>
          <w:rFonts w:cs="Times New Roman"/>
          <w:sz w:val="24"/>
          <w:szCs w:val="24"/>
        </w:rPr>
        <w:t xml:space="preserve">VAT </w:t>
      </w:r>
      <w:r w:rsidRPr="00D73CB0">
        <w:rPr>
          <w:rFonts w:cs="Times New Roman"/>
          <w:sz w:val="24"/>
          <w:szCs w:val="24"/>
        </w:rPr>
        <w:t>Directorate</w:t>
      </w:r>
      <w:r w:rsidR="005F402E" w:rsidRPr="00D73CB0">
        <w:rPr>
          <w:rFonts w:cs="Times New Roman"/>
          <w:sz w:val="24"/>
          <w:szCs w:val="24"/>
        </w:rPr>
        <w:t>s</w:t>
      </w:r>
      <w:r w:rsidRPr="00D73CB0">
        <w:rPr>
          <w:rFonts w:cs="Times New Roman"/>
          <w:sz w:val="24"/>
          <w:szCs w:val="24"/>
        </w:rPr>
        <w:t xml:space="preserve">, such as clearing bills that focus on fiscal </w:t>
      </w:r>
      <w:r w:rsidR="000F44C7" w:rsidRPr="00D73CB0">
        <w:rPr>
          <w:rFonts w:cs="Times New Roman"/>
          <w:sz w:val="24"/>
          <w:szCs w:val="24"/>
        </w:rPr>
        <w:t>a</w:t>
      </w:r>
      <w:r w:rsidRPr="00D73CB0">
        <w:rPr>
          <w:rFonts w:cs="Times New Roman"/>
          <w:sz w:val="24"/>
          <w:szCs w:val="24"/>
        </w:rPr>
        <w:t>s</w:t>
      </w:r>
      <w:r w:rsidR="000F44C7" w:rsidRPr="00D73CB0">
        <w:rPr>
          <w:rFonts w:cs="Times New Roman"/>
          <w:sz w:val="24"/>
          <w:szCs w:val="24"/>
        </w:rPr>
        <w:t>pects</w:t>
      </w:r>
      <w:r w:rsidRPr="00D73CB0">
        <w:rPr>
          <w:rFonts w:cs="Times New Roman"/>
          <w:sz w:val="24"/>
          <w:szCs w:val="24"/>
        </w:rPr>
        <w:t xml:space="preserve"> only</w:t>
      </w:r>
      <w:r w:rsidR="004B7811">
        <w:rPr>
          <w:rFonts w:cs="Times New Roman"/>
          <w:sz w:val="24"/>
          <w:szCs w:val="24"/>
        </w:rPr>
        <w:t>.</w:t>
      </w:r>
      <w:r w:rsidRPr="00D73CB0">
        <w:rPr>
          <w:rFonts w:cs="Times New Roman"/>
          <w:sz w:val="24"/>
          <w:szCs w:val="24"/>
        </w:rPr>
        <w:t xml:space="preserve"> </w:t>
      </w:r>
      <w:r w:rsidR="004B7811">
        <w:rPr>
          <w:rFonts w:cs="Times New Roman"/>
          <w:sz w:val="24"/>
          <w:szCs w:val="24"/>
        </w:rPr>
        <w:t>This in return</w:t>
      </w:r>
      <w:r w:rsidR="009340F2" w:rsidRPr="00D73CB0">
        <w:rPr>
          <w:rFonts w:cs="Times New Roman"/>
          <w:sz w:val="24"/>
          <w:szCs w:val="24"/>
        </w:rPr>
        <w:t xml:space="preserve"> may </w:t>
      </w:r>
      <w:r w:rsidRPr="00D73CB0">
        <w:rPr>
          <w:rFonts w:cs="Times New Roman"/>
          <w:sz w:val="24"/>
          <w:szCs w:val="24"/>
        </w:rPr>
        <w:t>result in short</w:t>
      </w:r>
      <w:r w:rsidR="000F44C7" w:rsidRPr="00D73CB0">
        <w:rPr>
          <w:rFonts w:cs="Times New Roman"/>
          <w:sz w:val="24"/>
          <w:szCs w:val="24"/>
        </w:rPr>
        <w:t>falls</w:t>
      </w:r>
      <w:r w:rsidRPr="00D73CB0">
        <w:rPr>
          <w:rFonts w:cs="Times New Roman"/>
          <w:sz w:val="24"/>
          <w:szCs w:val="24"/>
        </w:rPr>
        <w:t xml:space="preserve"> in other a</w:t>
      </w:r>
      <w:r w:rsidR="000F44C7" w:rsidRPr="00D73CB0">
        <w:rPr>
          <w:rFonts w:cs="Times New Roman"/>
          <w:sz w:val="24"/>
          <w:szCs w:val="24"/>
        </w:rPr>
        <w:t>reas</w:t>
      </w:r>
      <w:r w:rsidRPr="00D73CB0">
        <w:rPr>
          <w:rFonts w:cs="Times New Roman"/>
          <w:sz w:val="24"/>
          <w:szCs w:val="24"/>
        </w:rPr>
        <w:t xml:space="preserve"> such as the measurement of quantities (weight and number) and non-billing breakdown by commodity. This lack of information </w:t>
      </w:r>
      <w:r w:rsidR="009340F2" w:rsidRPr="00D73CB0">
        <w:rPr>
          <w:rFonts w:cs="Times New Roman"/>
          <w:sz w:val="24"/>
          <w:szCs w:val="24"/>
        </w:rPr>
        <w:t>w</w:t>
      </w:r>
      <w:r w:rsidRPr="00D73CB0">
        <w:rPr>
          <w:rFonts w:cs="Times New Roman"/>
          <w:sz w:val="24"/>
          <w:szCs w:val="24"/>
        </w:rPr>
        <w:t xml:space="preserve">as </w:t>
      </w:r>
      <w:r w:rsidR="005A6BC8" w:rsidRPr="00D73CB0">
        <w:rPr>
          <w:rFonts w:cs="Times New Roman"/>
          <w:sz w:val="24"/>
          <w:szCs w:val="24"/>
        </w:rPr>
        <w:t>addressed</w:t>
      </w:r>
      <w:r w:rsidRPr="00D73CB0">
        <w:rPr>
          <w:rFonts w:cs="Times New Roman"/>
          <w:sz w:val="24"/>
          <w:szCs w:val="24"/>
        </w:rPr>
        <w:t xml:space="preserve"> </w:t>
      </w:r>
      <w:r w:rsidR="00337254" w:rsidRPr="00D73CB0">
        <w:rPr>
          <w:rFonts w:cs="Times New Roman"/>
          <w:sz w:val="24"/>
          <w:szCs w:val="24"/>
        </w:rPr>
        <w:t>using</w:t>
      </w:r>
      <w:r w:rsidRPr="00D73CB0">
        <w:rPr>
          <w:rFonts w:cs="Times New Roman"/>
          <w:sz w:val="24"/>
          <w:szCs w:val="24"/>
        </w:rPr>
        <w:t xml:space="preserve"> the following </w:t>
      </w:r>
      <w:r w:rsidR="009340F2" w:rsidRPr="00D73CB0">
        <w:rPr>
          <w:rFonts w:cs="Times New Roman"/>
          <w:sz w:val="24"/>
          <w:szCs w:val="24"/>
        </w:rPr>
        <w:t>ways</w:t>
      </w:r>
      <w:r w:rsidRPr="00D73CB0">
        <w:rPr>
          <w:rFonts w:cs="Times New Roman"/>
          <w:sz w:val="24"/>
          <w:szCs w:val="24"/>
        </w:rPr>
        <w:t xml:space="preserve">: </w:t>
      </w:r>
    </w:p>
    <w:p w:rsidR="00B11A7C" w:rsidRPr="00D73CB0" w:rsidRDefault="008F324D" w:rsidP="006106CE">
      <w:pPr>
        <w:numPr>
          <w:ilvl w:val="0"/>
          <w:numId w:val="6"/>
        </w:numPr>
        <w:tabs>
          <w:tab w:val="clear" w:pos="720"/>
        </w:tabs>
        <w:bidi w:val="0"/>
        <w:ind w:left="426" w:right="0" w:hanging="284"/>
        <w:rPr>
          <w:rFonts w:cs="Times New Roman"/>
          <w:sz w:val="24"/>
          <w:szCs w:val="24"/>
        </w:rPr>
      </w:pPr>
      <w:r w:rsidRPr="00D73CB0">
        <w:rPr>
          <w:rFonts w:cs="Times New Roman"/>
          <w:sz w:val="24"/>
          <w:szCs w:val="24"/>
        </w:rPr>
        <w:t>Auditing</w:t>
      </w:r>
      <w:r w:rsidR="00B11A7C" w:rsidRPr="00D73CB0">
        <w:rPr>
          <w:rFonts w:cs="Times New Roman"/>
          <w:sz w:val="24"/>
          <w:szCs w:val="24"/>
        </w:rPr>
        <w:t xml:space="preserve"> </w:t>
      </w:r>
      <w:r w:rsidR="00245463" w:rsidRPr="00D73CB0">
        <w:rPr>
          <w:rFonts w:cs="Times New Roman"/>
          <w:sz w:val="24"/>
          <w:szCs w:val="24"/>
        </w:rPr>
        <w:t xml:space="preserve">of </w:t>
      </w:r>
      <w:r w:rsidR="00B11A7C" w:rsidRPr="00D73CB0">
        <w:rPr>
          <w:rFonts w:cs="Times New Roman"/>
          <w:sz w:val="24"/>
          <w:szCs w:val="24"/>
        </w:rPr>
        <w:t xml:space="preserve">traders and professionals licensed by the </w:t>
      </w:r>
      <w:r w:rsidR="0006311F" w:rsidRPr="00D73CB0">
        <w:rPr>
          <w:rFonts w:cs="Times New Roman"/>
          <w:sz w:val="24"/>
          <w:szCs w:val="24"/>
        </w:rPr>
        <w:t>D</w:t>
      </w:r>
      <w:r w:rsidR="00B11A7C" w:rsidRPr="00D73CB0">
        <w:rPr>
          <w:rFonts w:cs="Times New Roman"/>
          <w:sz w:val="24"/>
          <w:szCs w:val="24"/>
        </w:rPr>
        <w:t>irectorate of VAT.</w:t>
      </w:r>
    </w:p>
    <w:p w:rsidR="00ED4FAD" w:rsidRPr="00D73CB0" w:rsidRDefault="008E59B9" w:rsidP="006106CE">
      <w:pPr>
        <w:numPr>
          <w:ilvl w:val="0"/>
          <w:numId w:val="6"/>
        </w:numPr>
        <w:tabs>
          <w:tab w:val="clear" w:pos="720"/>
        </w:tabs>
        <w:bidi w:val="0"/>
        <w:ind w:left="426" w:right="0" w:hanging="284"/>
        <w:jc w:val="lowKashida"/>
        <w:rPr>
          <w:rFonts w:cs="Times New Roman"/>
          <w:sz w:val="24"/>
          <w:szCs w:val="24"/>
        </w:rPr>
      </w:pPr>
      <w:r w:rsidRPr="00D73CB0">
        <w:rPr>
          <w:rFonts w:cs="Times New Roman"/>
          <w:sz w:val="24"/>
          <w:szCs w:val="24"/>
        </w:rPr>
        <w:t>Governorate</w:t>
      </w:r>
      <w:r w:rsidR="00B11A7C" w:rsidRPr="00D73CB0">
        <w:rPr>
          <w:rFonts w:cs="Times New Roman"/>
          <w:sz w:val="24"/>
          <w:szCs w:val="24"/>
        </w:rPr>
        <w:t xml:space="preserve"> offic</w:t>
      </w:r>
      <w:r w:rsidR="00B61492">
        <w:rPr>
          <w:rFonts w:cs="Times New Roman"/>
          <w:sz w:val="24"/>
          <w:szCs w:val="24"/>
        </w:rPr>
        <w:t xml:space="preserve">e audit </w:t>
      </w:r>
      <w:r w:rsidR="00245463" w:rsidRPr="00D73CB0">
        <w:rPr>
          <w:rFonts w:cs="Times New Roman"/>
          <w:sz w:val="24"/>
          <w:szCs w:val="24"/>
        </w:rPr>
        <w:t>o</w:t>
      </w:r>
      <w:r w:rsidR="00B11A7C" w:rsidRPr="00D73CB0">
        <w:rPr>
          <w:rFonts w:cs="Times New Roman"/>
          <w:sz w:val="24"/>
          <w:szCs w:val="24"/>
        </w:rPr>
        <w:t xml:space="preserve">f VAT for error correction, if </w:t>
      </w:r>
      <w:r w:rsidR="00245463" w:rsidRPr="00D73CB0">
        <w:rPr>
          <w:rFonts w:cs="Times New Roman"/>
          <w:sz w:val="24"/>
          <w:szCs w:val="24"/>
        </w:rPr>
        <w:t>necessary</w:t>
      </w:r>
      <w:r w:rsidR="00B11A7C" w:rsidRPr="00D73CB0">
        <w:rPr>
          <w:rFonts w:cs="Times New Roman"/>
          <w:sz w:val="24"/>
          <w:szCs w:val="24"/>
        </w:rPr>
        <w:t>, to improve performance.</w:t>
      </w:r>
    </w:p>
    <w:p w:rsidR="008130E0" w:rsidRPr="00D73CB0" w:rsidRDefault="00615784" w:rsidP="005E4D40">
      <w:pPr>
        <w:numPr>
          <w:ilvl w:val="0"/>
          <w:numId w:val="6"/>
        </w:numPr>
        <w:tabs>
          <w:tab w:val="clear" w:pos="720"/>
        </w:tabs>
        <w:bidi w:val="0"/>
        <w:ind w:left="426" w:right="0" w:hanging="284"/>
        <w:jc w:val="lowKashida"/>
        <w:rPr>
          <w:rFonts w:cs="Times New Roman"/>
          <w:sz w:val="24"/>
          <w:szCs w:val="24"/>
        </w:rPr>
      </w:pPr>
      <w:r w:rsidRPr="00D73CB0">
        <w:rPr>
          <w:rFonts w:cs="Times New Roman"/>
          <w:sz w:val="24"/>
          <w:szCs w:val="24"/>
        </w:rPr>
        <w:t>Following up with</w:t>
      </w:r>
      <w:r w:rsidR="008130E0" w:rsidRPr="00D73CB0">
        <w:rPr>
          <w:rFonts w:cs="Times New Roman"/>
          <w:sz w:val="24"/>
          <w:szCs w:val="24"/>
        </w:rPr>
        <w:t xml:space="preserve"> the value</w:t>
      </w:r>
      <w:r w:rsidR="005E4D40" w:rsidRPr="00D73CB0">
        <w:rPr>
          <w:rFonts w:cs="Times New Roman"/>
          <w:sz w:val="24"/>
          <w:szCs w:val="24"/>
        </w:rPr>
        <w:t xml:space="preserve"> </w:t>
      </w:r>
      <w:r w:rsidR="008130E0" w:rsidRPr="00D73CB0">
        <w:rPr>
          <w:rFonts w:cs="Times New Roman"/>
          <w:sz w:val="24"/>
          <w:szCs w:val="24"/>
        </w:rPr>
        <w:t>added tax</w:t>
      </w:r>
      <w:r w:rsidR="005E4D40" w:rsidRPr="00D73CB0">
        <w:rPr>
          <w:rFonts w:cs="Times New Roman"/>
          <w:sz w:val="24"/>
          <w:szCs w:val="24"/>
        </w:rPr>
        <w:t xml:space="preserve"> regional offices</w:t>
      </w:r>
      <w:r w:rsidR="008130E0" w:rsidRPr="00D73CB0">
        <w:rPr>
          <w:rFonts w:cs="Times New Roman"/>
          <w:sz w:val="24"/>
          <w:szCs w:val="24"/>
        </w:rPr>
        <w:t xml:space="preserve"> </w:t>
      </w:r>
      <w:r w:rsidR="005E4D40" w:rsidRPr="00D73CB0">
        <w:rPr>
          <w:rFonts w:cs="Times New Roman"/>
          <w:sz w:val="24"/>
          <w:szCs w:val="24"/>
        </w:rPr>
        <w:t>to correct errors.</w:t>
      </w:r>
    </w:p>
    <w:p w:rsidR="00B11A7C" w:rsidRPr="00D73CB0" w:rsidRDefault="00AF3564" w:rsidP="004B7811">
      <w:pPr>
        <w:numPr>
          <w:ilvl w:val="0"/>
          <w:numId w:val="6"/>
        </w:numPr>
        <w:tabs>
          <w:tab w:val="clear" w:pos="720"/>
        </w:tabs>
        <w:bidi w:val="0"/>
        <w:ind w:left="426" w:right="0" w:hanging="284"/>
        <w:jc w:val="lowKashida"/>
        <w:rPr>
          <w:rFonts w:cs="Times New Roman"/>
          <w:sz w:val="24"/>
          <w:szCs w:val="24"/>
        </w:rPr>
      </w:pPr>
      <w:r w:rsidRPr="00D73CB0">
        <w:rPr>
          <w:rFonts w:cs="Times New Roman"/>
          <w:sz w:val="24"/>
          <w:szCs w:val="24"/>
        </w:rPr>
        <w:t>Enhancing</w:t>
      </w:r>
      <w:r w:rsidR="00ED4FAD" w:rsidRPr="00D73CB0">
        <w:rPr>
          <w:rFonts w:cs="Times New Roman"/>
          <w:sz w:val="24"/>
          <w:szCs w:val="24"/>
        </w:rPr>
        <w:t xml:space="preserve"> </w:t>
      </w:r>
      <w:r w:rsidR="008F324D" w:rsidRPr="00D73CB0">
        <w:rPr>
          <w:rFonts w:cs="Times New Roman"/>
          <w:sz w:val="24"/>
          <w:szCs w:val="24"/>
        </w:rPr>
        <w:t>cooperation</w:t>
      </w:r>
      <w:r w:rsidR="00ED4FAD" w:rsidRPr="00D73CB0">
        <w:rPr>
          <w:rFonts w:cs="Times New Roman"/>
          <w:sz w:val="24"/>
          <w:szCs w:val="24"/>
        </w:rPr>
        <w:t xml:space="preserve"> with </w:t>
      </w:r>
      <w:r w:rsidR="0076454F" w:rsidRPr="00D73CB0">
        <w:rPr>
          <w:rFonts w:cs="Times New Roman"/>
          <w:sz w:val="24"/>
          <w:szCs w:val="24"/>
        </w:rPr>
        <w:t xml:space="preserve">the </w:t>
      </w:r>
      <w:r w:rsidR="00B11A7C" w:rsidRPr="00D73CB0">
        <w:rPr>
          <w:rFonts w:cs="Times New Roman"/>
          <w:sz w:val="24"/>
          <w:szCs w:val="24"/>
        </w:rPr>
        <w:t xml:space="preserve">Ministry of National Economy to correct any </w:t>
      </w:r>
      <w:r w:rsidR="00245463" w:rsidRPr="00D73CB0">
        <w:rPr>
          <w:rFonts w:cs="Times New Roman"/>
          <w:sz w:val="24"/>
          <w:szCs w:val="24"/>
        </w:rPr>
        <w:t xml:space="preserve">data </w:t>
      </w:r>
      <w:r w:rsidR="00B11A7C" w:rsidRPr="00D73CB0">
        <w:rPr>
          <w:rFonts w:cs="Times New Roman"/>
          <w:sz w:val="24"/>
          <w:szCs w:val="24"/>
        </w:rPr>
        <w:t>errors in terms of certificates of origin of commodities and price ad</w:t>
      </w:r>
      <w:r w:rsidR="000F44C7" w:rsidRPr="00D73CB0">
        <w:rPr>
          <w:rFonts w:cs="Times New Roman"/>
          <w:sz w:val="24"/>
          <w:szCs w:val="24"/>
        </w:rPr>
        <w:t>j</w:t>
      </w:r>
      <w:r w:rsidR="00B11A7C" w:rsidRPr="00D73CB0">
        <w:rPr>
          <w:rFonts w:cs="Times New Roman"/>
          <w:sz w:val="24"/>
          <w:szCs w:val="24"/>
        </w:rPr>
        <w:t xml:space="preserve">ustment if illogical unit prices </w:t>
      </w:r>
      <w:r w:rsidR="000F5695" w:rsidRPr="00D73CB0">
        <w:rPr>
          <w:rFonts w:cs="Times New Roman"/>
          <w:sz w:val="24"/>
          <w:szCs w:val="24"/>
        </w:rPr>
        <w:t xml:space="preserve">were </w:t>
      </w:r>
      <w:r w:rsidR="00B11A7C" w:rsidRPr="00D73CB0">
        <w:rPr>
          <w:rFonts w:cs="Times New Roman"/>
          <w:sz w:val="24"/>
          <w:szCs w:val="24"/>
        </w:rPr>
        <w:t>found</w:t>
      </w:r>
      <w:r w:rsidR="00552585" w:rsidRPr="00D73CB0">
        <w:rPr>
          <w:rFonts w:cs="Times New Roman"/>
          <w:sz w:val="24"/>
          <w:szCs w:val="24"/>
        </w:rPr>
        <w:t xml:space="preserve"> using quarterly wholesale average prices for exported </w:t>
      </w:r>
      <w:r w:rsidR="00AF6EF5" w:rsidRPr="00D73CB0">
        <w:rPr>
          <w:rFonts w:cs="Times New Roman"/>
          <w:sz w:val="24"/>
          <w:szCs w:val="24"/>
        </w:rPr>
        <w:t>commodities</w:t>
      </w:r>
      <w:r w:rsidR="00B11A7C" w:rsidRPr="00D73CB0">
        <w:rPr>
          <w:rFonts w:cs="Times New Roman"/>
          <w:sz w:val="24"/>
          <w:szCs w:val="24"/>
        </w:rPr>
        <w:t>.</w:t>
      </w:r>
    </w:p>
    <w:p w:rsidR="00B11A7C" w:rsidRPr="00D73CB0" w:rsidRDefault="00B11A7C" w:rsidP="006106CE">
      <w:pPr>
        <w:numPr>
          <w:ilvl w:val="0"/>
          <w:numId w:val="6"/>
        </w:numPr>
        <w:tabs>
          <w:tab w:val="clear" w:pos="720"/>
        </w:tabs>
        <w:bidi w:val="0"/>
        <w:ind w:left="426" w:right="0" w:hanging="284"/>
        <w:jc w:val="lowKashida"/>
        <w:rPr>
          <w:rFonts w:cs="Times New Roman"/>
          <w:sz w:val="24"/>
          <w:szCs w:val="24"/>
        </w:rPr>
      </w:pPr>
      <w:r w:rsidRPr="00D73CB0">
        <w:rPr>
          <w:rFonts w:cs="Times New Roman"/>
          <w:sz w:val="24"/>
          <w:szCs w:val="24"/>
        </w:rPr>
        <w:t>Provi</w:t>
      </w:r>
      <w:r w:rsidR="00245463" w:rsidRPr="00D73CB0">
        <w:rPr>
          <w:rFonts w:cs="Times New Roman"/>
          <w:sz w:val="24"/>
          <w:szCs w:val="24"/>
        </w:rPr>
        <w:t>sion of</w:t>
      </w:r>
      <w:r w:rsidRPr="00D73CB0">
        <w:rPr>
          <w:rFonts w:cs="Times New Roman"/>
          <w:sz w:val="24"/>
          <w:szCs w:val="24"/>
        </w:rPr>
        <w:t xml:space="preserve"> data entry </w:t>
      </w:r>
      <w:r w:rsidR="008E59B9" w:rsidRPr="00D73CB0">
        <w:rPr>
          <w:rFonts w:cs="Times New Roman"/>
          <w:sz w:val="24"/>
          <w:szCs w:val="24"/>
        </w:rPr>
        <w:t>tools</w:t>
      </w:r>
      <w:r w:rsidRPr="00D73CB0">
        <w:rPr>
          <w:rFonts w:cs="Times New Roman"/>
          <w:sz w:val="24"/>
          <w:szCs w:val="24"/>
        </w:rPr>
        <w:t xml:space="preserve"> with </w:t>
      </w:r>
      <w:r w:rsidR="002C675E" w:rsidRPr="00D73CB0">
        <w:rPr>
          <w:rFonts w:cs="Times New Roman"/>
          <w:sz w:val="24"/>
          <w:szCs w:val="24"/>
        </w:rPr>
        <w:t>all ne</w:t>
      </w:r>
      <w:r w:rsidR="000F44C7" w:rsidRPr="00D73CB0">
        <w:rPr>
          <w:rFonts w:cs="Times New Roman"/>
          <w:sz w:val="24"/>
          <w:szCs w:val="24"/>
        </w:rPr>
        <w:t xml:space="preserve">cessary </w:t>
      </w:r>
      <w:r w:rsidRPr="00D73CB0">
        <w:rPr>
          <w:rFonts w:cs="Times New Roman"/>
          <w:sz w:val="24"/>
          <w:szCs w:val="24"/>
        </w:rPr>
        <w:t xml:space="preserve">checks to address errors resulting from </w:t>
      </w:r>
      <w:r w:rsidR="008F195D" w:rsidRPr="00D73CB0">
        <w:rPr>
          <w:rFonts w:cs="Times New Roman"/>
          <w:sz w:val="24"/>
          <w:szCs w:val="24"/>
        </w:rPr>
        <w:t xml:space="preserve">any kind of </w:t>
      </w:r>
      <w:r w:rsidR="00AD11E5" w:rsidRPr="00D73CB0">
        <w:rPr>
          <w:rFonts w:cs="Times New Roman"/>
          <w:sz w:val="24"/>
          <w:szCs w:val="24"/>
        </w:rPr>
        <w:t>data entry</w:t>
      </w:r>
      <w:r w:rsidR="00174BB5" w:rsidRPr="00D73CB0">
        <w:rPr>
          <w:rFonts w:cs="Times New Roman"/>
          <w:sz w:val="24"/>
          <w:szCs w:val="24"/>
        </w:rPr>
        <w:t xml:space="preserve"> mistakes</w:t>
      </w:r>
      <w:r w:rsidRPr="00D73CB0">
        <w:rPr>
          <w:rFonts w:cs="Times New Roman"/>
          <w:sz w:val="24"/>
          <w:szCs w:val="24"/>
        </w:rPr>
        <w:t>.</w:t>
      </w:r>
    </w:p>
    <w:p w:rsidR="00397ABD" w:rsidRPr="00D73CB0" w:rsidRDefault="00397ABD" w:rsidP="00397ABD">
      <w:pPr>
        <w:bidi w:val="0"/>
        <w:ind w:left="142" w:right="720"/>
        <w:jc w:val="lowKashida"/>
        <w:rPr>
          <w:rFonts w:cs="Times New Roman"/>
          <w:sz w:val="24"/>
          <w:szCs w:val="24"/>
        </w:rPr>
      </w:pPr>
    </w:p>
    <w:p w:rsidR="00B11A7C" w:rsidRPr="00D73CB0" w:rsidRDefault="008F324D" w:rsidP="004A2B50">
      <w:pPr>
        <w:pStyle w:val="BodyText"/>
        <w:spacing w:line="240" w:lineRule="auto"/>
        <w:ind w:right="360"/>
        <w:jc w:val="left"/>
        <w:rPr>
          <w:rFonts w:cs="Times New Roman"/>
          <w:b/>
          <w:bCs/>
          <w:szCs w:val="24"/>
        </w:rPr>
      </w:pPr>
      <w:r w:rsidRPr="00D73CB0">
        <w:rPr>
          <w:rFonts w:cs="Times New Roman"/>
          <w:b/>
          <w:bCs/>
          <w:szCs w:val="24"/>
        </w:rPr>
        <w:t>4.2 Comparability</w:t>
      </w:r>
    </w:p>
    <w:p w:rsidR="00B11A7C" w:rsidRPr="00D73CB0" w:rsidRDefault="00D13754" w:rsidP="004B7811">
      <w:pPr>
        <w:pStyle w:val="BodyText"/>
        <w:numPr>
          <w:ilvl w:val="0"/>
          <w:numId w:val="16"/>
        </w:numPr>
        <w:spacing w:line="240" w:lineRule="auto"/>
        <w:ind w:left="426" w:right="-19" w:hanging="284"/>
        <w:jc w:val="both"/>
        <w:rPr>
          <w:rFonts w:cs="Times New Roman"/>
          <w:szCs w:val="24"/>
        </w:rPr>
      </w:pPr>
      <w:r w:rsidRPr="00D73CB0">
        <w:rPr>
          <w:rFonts w:cs="Times New Roman"/>
          <w:b/>
          <w:bCs/>
          <w:szCs w:val="24"/>
        </w:rPr>
        <w:t>Tables of comparability:</w:t>
      </w:r>
      <w:r w:rsidR="00715CF9">
        <w:rPr>
          <w:rFonts w:cs="Times New Roman"/>
          <w:szCs w:val="24"/>
        </w:rPr>
        <w:t xml:space="preserve"> </w:t>
      </w:r>
      <w:r w:rsidR="004B7811">
        <w:rPr>
          <w:rFonts w:cs="Times New Roman"/>
          <w:szCs w:val="24"/>
        </w:rPr>
        <w:t>T</w:t>
      </w:r>
      <w:r w:rsidRPr="00D73CB0">
        <w:rPr>
          <w:rFonts w:cs="Times New Roman"/>
          <w:szCs w:val="24"/>
        </w:rPr>
        <w:t>ables of the</w:t>
      </w:r>
      <w:r w:rsidR="00E5282C" w:rsidRPr="00D73CB0">
        <w:rPr>
          <w:rFonts w:cs="Times New Roman"/>
          <w:szCs w:val="24"/>
        </w:rPr>
        <w:t xml:space="preserve"> report show data on exports, </w:t>
      </w:r>
      <w:r w:rsidRPr="00D73CB0">
        <w:rPr>
          <w:rFonts w:cs="Times New Roman"/>
          <w:szCs w:val="24"/>
        </w:rPr>
        <w:t xml:space="preserve">imports, net balance and </w:t>
      </w:r>
      <w:r w:rsidR="00E5282C" w:rsidRPr="00D73CB0">
        <w:rPr>
          <w:rFonts w:cs="Times New Roman"/>
          <w:szCs w:val="24"/>
        </w:rPr>
        <w:t xml:space="preserve">trade </w:t>
      </w:r>
      <w:r w:rsidRPr="00D73CB0">
        <w:rPr>
          <w:rFonts w:cs="Times New Roman"/>
          <w:szCs w:val="24"/>
        </w:rPr>
        <w:t xml:space="preserve">volume for the period </w:t>
      </w:r>
      <w:r w:rsidR="00873E96" w:rsidRPr="00D73CB0">
        <w:rPr>
          <w:rFonts w:cs="Times New Roman"/>
          <w:szCs w:val="24"/>
        </w:rPr>
        <w:t>2000</w:t>
      </w:r>
      <w:r w:rsidRPr="00D73CB0">
        <w:rPr>
          <w:rFonts w:cs="Times New Roman"/>
          <w:szCs w:val="24"/>
        </w:rPr>
        <w:t>-201</w:t>
      </w:r>
      <w:r w:rsidR="005372F5" w:rsidRPr="00D73CB0">
        <w:rPr>
          <w:rFonts w:cs="Times New Roman"/>
          <w:szCs w:val="24"/>
        </w:rPr>
        <w:t>8</w:t>
      </w:r>
      <w:r w:rsidRPr="00D73CB0">
        <w:rPr>
          <w:rFonts w:cs="Times New Roman"/>
          <w:szCs w:val="24"/>
        </w:rPr>
        <w:t xml:space="preserve">. It also shows comparisons between </w:t>
      </w:r>
      <w:r w:rsidR="00186741" w:rsidRPr="00D73CB0">
        <w:rPr>
          <w:rFonts w:cs="Times New Roman"/>
          <w:szCs w:val="24"/>
        </w:rPr>
        <w:t>201</w:t>
      </w:r>
      <w:r w:rsidR="005372F5" w:rsidRPr="00D73CB0">
        <w:rPr>
          <w:rFonts w:cs="Times New Roman"/>
          <w:szCs w:val="24"/>
        </w:rPr>
        <w:t>7</w:t>
      </w:r>
      <w:r w:rsidRPr="00D73CB0">
        <w:rPr>
          <w:rFonts w:cs="Times New Roman"/>
          <w:szCs w:val="24"/>
        </w:rPr>
        <w:t xml:space="preserve"> and 2</w:t>
      </w:r>
      <w:r w:rsidR="00186741" w:rsidRPr="00D73CB0">
        <w:rPr>
          <w:rFonts w:cs="Times New Roman"/>
          <w:szCs w:val="24"/>
        </w:rPr>
        <w:t>01</w:t>
      </w:r>
      <w:r w:rsidR="005372F5" w:rsidRPr="00D73CB0">
        <w:rPr>
          <w:rFonts w:cs="Times New Roman"/>
          <w:szCs w:val="24"/>
        </w:rPr>
        <w:t>8</w:t>
      </w:r>
      <w:r w:rsidRPr="00D73CB0">
        <w:rPr>
          <w:rFonts w:cs="Times New Roman"/>
          <w:szCs w:val="24"/>
        </w:rPr>
        <w:t xml:space="preserve"> data at month, quarter,</w:t>
      </w:r>
      <w:r w:rsidR="007B6A3F" w:rsidRPr="00D73CB0">
        <w:rPr>
          <w:rFonts w:cs="Times New Roman"/>
          <w:szCs w:val="24"/>
        </w:rPr>
        <w:t xml:space="preserve"> region,</w:t>
      </w:r>
      <w:r w:rsidRPr="00D73CB0">
        <w:rPr>
          <w:rFonts w:cs="Times New Roman"/>
          <w:szCs w:val="24"/>
        </w:rPr>
        <w:t xml:space="preserve"> country</w:t>
      </w:r>
      <w:r w:rsidR="007B6A3F" w:rsidRPr="00D73CB0">
        <w:rPr>
          <w:rFonts w:cs="Times New Roman"/>
          <w:szCs w:val="24"/>
        </w:rPr>
        <w:t>,</w:t>
      </w:r>
      <w:r w:rsidRPr="00D73CB0">
        <w:rPr>
          <w:rFonts w:cs="Times New Roman"/>
          <w:szCs w:val="24"/>
        </w:rPr>
        <w:t xml:space="preserve"> and economic </w:t>
      </w:r>
      <w:r w:rsidR="00E5282C" w:rsidRPr="00D73CB0">
        <w:rPr>
          <w:rFonts w:cs="Times New Roman"/>
          <w:szCs w:val="24"/>
        </w:rPr>
        <w:t>categories</w:t>
      </w:r>
      <w:r w:rsidRPr="00D73CB0">
        <w:rPr>
          <w:rFonts w:cs="Times New Roman"/>
          <w:szCs w:val="24"/>
        </w:rPr>
        <w:t>, as well as distribution of import</w:t>
      </w:r>
      <w:r w:rsidR="00477B2A">
        <w:rPr>
          <w:rFonts w:cs="Times New Roman"/>
          <w:szCs w:val="24"/>
        </w:rPr>
        <w:t>s</w:t>
      </w:r>
      <w:r w:rsidRPr="00D73CB0">
        <w:rPr>
          <w:rFonts w:cs="Times New Roman"/>
          <w:szCs w:val="24"/>
        </w:rPr>
        <w:t xml:space="preserve"> and export</w:t>
      </w:r>
      <w:r w:rsidR="00477B2A">
        <w:rPr>
          <w:rFonts w:cs="Times New Roman"/>
          <w:szCs w:val="24"/>
        </w:rPr>
        <w:t>s</w:t>
      </w:r>
      <w:r w:rsidRPr="00D73CB0">
        <w:rPr>
          <w:rFonts w:cs="Times New Roman"/>
          <w:szCs w:val="24"/>
        </w:rPr>
        <w:t xml:space="preserve"> in </w:t>
      </w:r>
      <w:r w:rsidR="00186741" w:rsidRPr="00D73CB0">
        <w:rPr>
          <w:rFonts w:cs="Times New Roman"/>
          <w:szCs w:val="24"/>
        </w:rPr>
        <w:t>201</w:t>
      </w:r>
      <w:r w:rsidR="005372F5" w:rsidRPr="00D73CB0">
        <w:rPr>
          <w:rFonts w:cs="Times New Roman"/>
          <w:szCs w:val="24"/>
        </w:rPr>
        <w:t>8</w:t>
      </w:r>
      <w:r w:rsidRPr="00D73CB0">
        <w:rPr>
          <w:rFonts w:cs="Times New Roman"/>
          <w:szCs w:val="24"/>
        </w:rPr>
        <w:t xml:space="preserve"> at</w:t>
      </w:r>
      <w:r w:rsidR="004B7811">
        <w:rPr>
          <w:rFonts w:cs="Times New Roman"/>
          <w:szCs w:val="24"/>
        </w:rPr>
        <w:t xml:space="preserve"> levels of </w:t>
      </w:r>
      <w:r w:rsidR="00E5282C" w:rsidRPr="00D73CB0">
        <w:rPr>
          <w:rFonts w:cs="Times New Roman"/>
          <w:szCs w:val="24"/>
        </w:rPr>
        <w:t>sections, chapters</w:t>
      </w:r>
      <w:r w:rsidRPr="00D73CB0">
        <w:rPr>
          <w:rFonts w:cs="Times New Roman"/>
          <w:szCs w:val="24"/>
        </w:rPr>
        <w:t>,</w:t>
      </w:r>
      <w:r w:rsidR="00E5282C" w:rsidRPr="00D73CB0">
        <w:rPr>
          <w:rFonts w:cs="Times New Roman"/>
          <w:szCs w:val="24"/>
        </w:rPr>
        <w:t xml:space="preserve"> and main groups of </w:t>
      </w:r>
      <w:r w:rsidRPr="00D73CB0">
        <w:rPr>
          <w:rFonts w:cs="Times New Roman"/>
          <w:szCs w:val="24"/>
        </w:rPr>
        <w:t>HS</w:t>
      </w:r>
      <w:r w:rsidR="00B11A7C" w:rsidRPr="00D73CB0">
        <w:rPr>
          <w:rFonts w:cs="Times New Roman"/>
          <w:szCs w:val="24"/>
        </w:rPr>
        <w:t>.</w:t>
      </w:r>
    </w:p>
    <w:p w:rsidR="002B37F5" w:rsidRPr="00D73CB0" w:rsidRDefault="005C52DD" w:rsidP="005372F5">
      <w:pPr>
        <w:pStyle w:val="BodyText"/>
        <w:numPr>
          <w:ilvl w:val="0"/>
          <w:numId w:val="16"/>
        </w:numPr>
        <w:spacing w:line="240" w:lineRule="auto"/>
        <w:ind w:left="426" w:right="-19" w:hanging="284"/>
        <w:jc w:val="both"/>
        <w:rPr>
          <w:rFonts w:cs="Times New Roman"/>
          <w:szCs w:val="24"/>
        </w:rPr>
      </w:pPr>
      <w:r w:rsidRPr="00D73CB0">
        <w:rPr>
          <w:rFonts w:cs="Times New Roman"/>
          <w:b/>
          <w:bCs/>
          <w:szCs w:val="24"/>
        </w:rPr>
        <w:t xml:space="preserve">Tables </w:t>
      </w:r>
      <w:r w:rsidR="002B37F5" w:rsidRPr="00D73CB0">
        <w:rPr>
          <w:rFonts w:cs="Times New Roman"/>
          <w:b/>
          <w:bCs/>
          <w:szCs w:val="24"/>
        </w:rPr>
        <w:t>of</w:t>
      </w:r>
      <w:r w:rsidRPr="00D73CB0">
        <w:rPr>
          <w:rFonts w:cs="Times New Roman"/>
          <w:b/>
          <w:bCs/>
          <w:szCs w:val="24"/>
        </w:rPr>
        <w:t xml:space="preserve"> exports</w:t>
      </w:r>
      <w:r w:rsidR="002B37F5" w:rsidRPr="00D73CB0">
        <w:rPr>
          <w:rFonts w:cs="Times New Roman"/>
          <w:b/>
          <w:bCs/>
          <w:szCs w:val="24"/>
        </w:rPr>
        <w:t xml:space="preserve"> in goods</w:t>
      </w:r>
      <w:r w:rsidRPr="00D73CB0">
        <w:rPr>
          <w:rFonts w:cs="Times New Roman"/>
          <w:b/>
          <w:bCs/>
          <w:szCs w:val="24"/>
        </w:rPr>
        <w:t>:</w:t>
      </w:r>
      <w:r w:rsidRPr="00D73CB0">
        <w:rPr>
          <w:rFonts w:cs="Times New Roman"/>
          <w:szCs w:val="24"/>
        </w:rPr>
        <w:t xml:space="preserve"> </w:t>
      </w:r>
      <w:r w:rsidR="002B37F5" w:rsidRPr="00D73CB0">
        <w:rPr>
          <w:rFonts w:cs="Times New Roman"/>
          <w:szCs w:val="24"/>
        </w:rPr>
        <w:t>Tables show export variables for the years 201</w:t>
      </w:r>
      <w:r w:rsidR="005372F5" w:rsidRPr="00D73CB0">
        <w:rPr>
          <w:rFonts w:cs="Times New Roman"/>
          <w:szCs w:val="24"/>
        </w:rPr>
        <w:t>7</w:t>
      </w:r>
      <w:r w:rsidR="002B37F5" w:rsidRPr="00D73CB0">
        <w:rPr>
          <w:rFonts w:cs="Times New Roman"/>
          <w:szCs w:val="24"/>
        </w:rPr>
        <w:t xml:space="preserve"> – </w:t>
      </w:r>
      <w:r w:rsidR="00186741" w:rsidRPr="00D73CB0">
        <w:rPr>
          <w:rFonts w:cs="Times New Roman"/>
          <w:szCs w:val="24"/>
        </w:rPr>
        <w:t>201</w:t>
      </w:r>
      <w:r w:rsidR="005372F5" w:rsidRPr="00D73CB0">
        <w:rPr>
          <w:rFonts w:cs="Times New Roman"/>
          <w:szCs w:val="24"/>
        </w:rPr>
        <w:t>8</w:t>
      </w:r>
      <w:r w:rsidR="002B37F5" w:rsidRPr="00D73CB0">
        <w:rPr>
          <w:rFonts w:cs="Times New Roman"/>
          <w:szCs w:val="24"/>
        </w:rPr>
        <w:t xml:space="preserve"> and distribution by year, quarter for both exports and re-exports.</w:t>
      </w:r>
    </w:p>
    <w:p w:rsidR="005C52DD" w:rsidRPr="00D73CB0" w:rsidRDefault="002B37F5" w:rsidP="004B7811">
      <w:pPr>
        <w:pStyle w:val="BodyText"/>
        <w:numPr>
          <w:ilvl w:val="0"/>
          <w:numId w:val="16"/>
        </w:numPr>
        <w:spacing w:line="240" w:lineRule="auto"/>
        <w:ind w:left="426" w:right="-19" w:hanging="284"/>
        <w:jc w:val="both"/>
        <w:rPr>
          <w:rFonts w:cs="Times New Roman"/>
          <w:szCs w:val="24"/>
        </w:rPr>
      </w:pPr>
      <w:r w:rsidRPr="00D73CB0">
        <w:rPr>
          <w:rFonts w:cs="Times New Roman"/>
          <w:b/>
          <w:bCs/>
          <w:szCs w:val="24"/>
        </w:rPr>
        <w:t xml:space="preserve">Tables of </w:t>
      </w:r>
      <w:r w:rsidR="00C90E8D" w:rsidRPr="00D73CB0">
        <w:rPr>
          <w:rFonts w:cs="Times New Roman"/>
          <w:b/>
          <w:bCs/>
          <w:szCs w:val="24"/>
        </w:rPr>
        <w:t>imports</w:t>
      </w:r>
      <w:r w:rsidRPr="00D73CB0">
        <w:rPr>
          <w:rFonts w:cs="Times New Roman"/>
          <w:b/>
          <w:bCs/>
          <w:szCs w:val="24"/>
        </w:rPr>
        <w:t xml:space="preserve"> in goods:</w:t>
      </w:r>
      <w:r w:rsidRPr="00D73CB0">
        <w:rPr>
          <w:rFonts w:cs="Times New Roman"/>
          <w:szCs w:val="24"/>
        </w:rPr>
        <w:t xml:space="preserve"> </w:t>
      </w:r>
      <w:r w:rsidR="004B7811">
        <w:rPr>
          <w:rFonts w:cs="Times New Roman"/>
          <w:szCs w:val="24"/>
        </w:rPr>
        <w:t>T</w:t>
      </w:r>
      <w:r w:rsidRPr="00D73CB0">
        <w:rPr>
          <w:rFonts w:cs="Times New Roman"/>
          <w:szCs w:val="24"/>
        </w:rPr>
        <w:t>ables show distribution of imports in goods for the years 201</w:t>
      </w:r>
      <w:r w:rsidR="005372F5" w:rsidRPr="00D73CB0">
        <w:rPr>
          <w:rFonts w:cs="Times New Roman"/>
          <w:szCs w:val="24"/>
        </w:rPr>
        <w:t>7</w:t>
      </w:r>
      <w:r w:rsidRPr="00D73CB0">
        <w:rPr>
          <w:rFonts w:cs="Times New Roman"/>
          <w:szCs w:val="24"/>
        </w:rPr>
        <w:t xml:space="preserve"> – 201</w:t>
      </w:r>
      <w:r w:rsidR="005372F5" w:rsidRPr="00D73CB0">
        <w:rPr>
          <w:rFonts w:cs="Times New Roman"/>
          <w:szCs w:val="24"/>
        </w:rPr>
        <w:t>8</w:t>
      </w:r>
      <w:r w:rsidRPr="00D73CB0">
        <w:rPr>
          <w:rFonts w:cs="Times New Roman"/>
          <w:szCs w:val="24"/>
        </w:rPr>
        <w:t xml:space="preserve"> and their distribution by month, quarter and country of origin in addition to other detailed figures for users.</w:t>
      </w:r>
    </w:p>
    <w:p w:rsidR="00FE1ADC" w:rsidRPr="00D73CB0" w:rsidRDefault="00FE1ADC" w:rsidP="004B7811">
      <w:pPr>
        <w:pStyle w:val="BodyText"/>
        <w:numPr>
          <w:ilvl w:val="0"/>
          <w:numId w:val="16"/>
        </w:numPr>
        <w:spacing w:line="240" w:lineRule="auto"/>
        <w:ind w:left="426" w:right="-19" w:hanging="284"/>
        <w:jc w:val="both"/>
        <w:rPr>
          <w:rFonts w:cs="Times New Roman"/>
          <w:szCs w:val="24"/>
        </w:rPr>
      </w:pPr>
      <w:r w:rsidRPr="00D73CB0">
        <w:rPr>
          <w:rFonts w:cs="Times New Roman"/>
          <w:b/>
          <w:bCs/>
          <w:szCs w:val="24"/>
        </w:rPr>
        <w:t>Table</w:t>
      </w:r>
      <w:r w:rsidR="005F4B6C" w:rsidRPr="00D73CB0">
        <w:rPr>
          <w:rFonts w:cs="Times New Roman"/>
          <w:b/>
          <w:bCs/>
          <w:szCs w:val="24"/>
        </w:rPr>
        <w:t>s</w:t>
      </w:r>
      <w:r w:rsidRPr="00D73CB0">
        <w:rPr>
          <w:rFonts w:cs="Times New Roman"/>
          <w:b/>
          <w:bCs/>
          <w:szCs w:val="24"/>
        </w:rPr>
        <w:t xml:space="preserve"> of exports in services:</w:t>
      </w:r>
      <w:r w:rsidR="00715CF9">
        <w:rPr>
          <w:rFonts w:cs="Times New Roman"/>
          <w:b/>
          <w:bCs/>
          <w:szCs w:val="24"/>
        </w:rPr>
        <w:t xml:space="preserve"> </w:t>
      </w:r>
      <w:r w:rsidR="004B7811">
        <w:rPr>
          <w:rFonts w:cs="Times New Roman"/>
          <w:szCs w:val="24"/>
        </w:rPr>
        <w:t>T</w:t>
      </w:r>
      <w:r w:rsidR="005F5BF7" w:rsidRPr="00D73CB0">
        <w:rPr>
          <w:rFonts w:cs="Times New Roman"/>
          <w:szCs w:val="24"/>
        </w:rPr>
        <w:t>ables provide se</w:t>
      </w:r>
      <w:r w:rsidR="00033ACB" w:rsidRPr="00D73CB0">
        <w:rPr>
          <w:rFonts w:cs="Times New Roman"/>
          <w:szCs w:val="24"/>
        </w:rPr>
        <w:t xml:space="preserve">rvices variables </w:t>
      </w:r>
      <w:r w:rsidR="00402BFA" w:rsidRPr="00D73CB0">
        <w:rPr>
          <w:rFonts w:cs="Times New Roman"/>
          <w:szCs w:val="24"/>
        </w:rPr>
        <w:t>exported from</w:t>
      </w:r>
      <w:r w:rsidR="00033ACB" w:rsidRPr="00D73CB0">
        <w:rPr>
          <w:rFonts w:cs="Times New Roman"/>
          <w:szCs w:val="24"/>
        </w:rPr>
        <w:t xml:space="preserve"> Palestine</w:t>
      </w:r>
      <w:r w:rsidR="00402BFA" w:rsidRPr="00D73CB0">
        <w:rPr>
          <w:rFonts w:cs="Times New Roman"/>
          <w:szCs w:val="24"/>
        </w:rPr>
        <w:t xml:space="preserve"> to Israel</w:t>
      </w:r>
      <w:r w:rsidR="005F5BF7" w:rsidRPr="00D73CB0">
        <w:rPr>
          <w:rFonts w:cs="Times New Roman"/>
          <w:szCs w:val="24"/>
        </w:rPr>
        <w:t xml:space="preserve"> </w:t>
      </w:r>
      <w:r w:rsidR="00033ACB" w:rsidRPr="00D73CB0">
        <w:rPr>
          <w:rFonts w:cs="Times New Roman"/>
          <w:szCs w:val="24"/>
        </w:rPr>
        <w:t>during</w:t>
      </w:r>
      <w:r w:rsidR="005F5BF7" w:rsidRPr="00D73CB0">
        <w:rPr>
          <w:rFonts w:cs="Times New Roman"/>
          <w:szCs w:val="24"/>
        </w:rPr>
        <w:t xml:space="preserve"> the </w:t>
      </w:r>
      <w:proofErr w:type="gramStart"/>
      <w:r w:rsidR="005F5BF7" w:rsidRPr="00D73CB0">
        <w:rPr>
          <w:rFonts w:cs="Times New Roman"/>
          <w:szCs w:val="24"/>
        </w:rPr>
        <w:t>period</w:t>
      </w:r>
      <w:r w:rsidR="00432F79" w:rsidRPr="00D73CB0">
        <w:rPr>
          <w:rFonts w:cs="Times New Roman"/>
          <w:szCs w:val="24"/>
        </w:rPr>
        <w:t xml:space="preserve"> </w:t>
      </w:r>
      <w:r w:rsidR="005F5BF7" w:rsidRPr="00D73CB0">
        <w:rPr>
          <w:rFonts w:cs="Times New Roman"/>
          <w:szCs w:val="24"/>
        </w:rPr>
        <w:t xml:space="preserve"> 201</w:t>
      </w:r>
      <w:r w:rsidR="005372F5" w:rsidRPr="00D73CB0">
        <w:rPr>
          <w:rFonts w:cs="Times New Roman"/>
          <w:szCs w:val="24"/>
        </w:rPr>
        <w:t>7</w:t>
      </w:r>
      <w:proofErr w:type="gramEnd"/>
      <w:r w:rsidR="005F5BF7" w:rsidRPr="00D73CB0">
        <w:rPr>
          <w:rFonts w:cs="Times New Roman"/>
          <w:szCs w:val="24"/>
        </w:rPr>
        <w:t xml:space="preserve"> – 201</w:t>
      </w:r>
      <w:r w:rsidR="005372F5" w:rsidRPr="00D73CB0">
        <w:rPr>
          <w:rFonts w:cs="Times New Roman"/>
          <w:szCs w:val="24"/>
        </w:rPr>
        <w:t>8</w:t>
      </w:r>
      <w:r w:rsidR="00997103">
        <w:rPr>
          <w:rFonts w:cs="Times New Roman"/>
          <w:szCs w:val="24"/>
        </w:rPr>
        <w:t xml:space="preserve"> </w:t>
      </w:r>
      <w:r w:rsidR="005F5BF7" w:rsidRPr="00D73CB0">
        <w:rPr>
          <w:rFonts w:cs="Times New Roman"/>
          <w:szCs w:val="24"/>
        </w:rPr>
        <w:t>and their distribution by value and kind.</w:t>
      </w:r>
    </w:p>
    <w:p w:rsidR="005C52DD" w:rsidRPr="00D73CB0" w:rsidRDefault="00FE1ADC" w:rsidP="006A7AD3">
      <w:pPr>
        <w:pStyle w:val="BodyText"/>
        <w:numPr>
          <w:ilvl w:val="0"/>
          <w:numId w:val="16"/>
        </w:numPr>
        <w:spacing w:line="240" w:lineRule="auto"/>
        <w:ind w:left="426" w:right="-19" w:hanging="284"/>
        <w:jc w:val="both"/>
        <w:rPr>
          <w:rFonts w:cs="Times New Roman"/>
          <w:szCs w:val="24"/>
        </w:rPr>
      </w:pPr>
      <w:r w:rsidRPr="00D73CB0">
        <w:rPr>
          <w:rFonts w:cs="Times New Roman"/>
          <w:b/>
          <w:bCs/>
          <w:szCs w:val="24"/>
        </w:rPr>
        <w:t>Tables of imports in services</w:t>
      </w:r>
      <w:r w:rsidR="005F5BF7" w:rsidRPr="00D73CB0">
        <w:rPr>
          <w:rFonts w:cs="Times New Roman"/>
          <w:b/>
          <w:bCs/>
          <w:szCs w:val="24"/>
        </w:rPr>
        <w:t>:</w:t>
      </w:r>
      <w:r w:rsidR="006A7AD3">
        <w:rPr>
          <w:rFonts w:cs="Times New Roman"/>
          <w:b/>
          <w:bCs/>
          <w:szCs w:val="24"/>
        </w:rPr>
        <w:t xml:space="preserve"> </w:t>
      </w:r>
      <w:r w:rsidR="006A7AD3" w:rsidRPr="006A7AD3">
        <w:rPr>
          <w:rFonts w:cs="Times New Roman"/>
          <w:szCs w:val="24"/>
        </w:rPr>
        <w:t>T</w:t>
      </w:r>
      <w:r w:rsidR="005F5BF7" w:rsidRPr="00D73CB0">
        <w:rPr>
          <w:rFonts w:cs="Times New Roman"/>
          <w:szCs w:val="24"/>
        </w:rPr>
        <w:t>ables provide se</w:t>
      </w:r>
      <w:r w:rsidR="00033ACB" w:rsidRPr="00D73CB0">
        <w:rPr>
          <w:rFonts w:cs="Times New Roman"/>
          <w:szCs w:val="24"/>
        </w:rPr>
        <w:t>rvices variables imported to Palestine</w:t>
      </w:r>
      <w:r w:rsidR="005F5BF7" w:rsidRPr="00D73CB0">
        <w:rPr>
          <w:rFonts w:cs="Times New Roman"/>
          <w:szCs w:val="24"/>
        </w:rPr>
        <w:t xml:space="preserve"> </w:t>
      </w:r>
      <w:r w:rsidR="00402BFA" w:rsidRPr="00D73CB0">
        <w:rPr>
          <w:rFonts w:cs="Times New Roman"/>
          <w:szCs w:val="24"/>
        </w:rPr>
        <w:t xml:space="preserve">from Israel </w:t>
      </w:r>
      <w:r w:rsidR="00033ACB" w:rsidRPr="00D73CB0">
        <w:rPr>
          <w:rFonts w:cs="Times New Roman"/>
          <w:szCs w:val="24"/>
        </w:rPr>
        <w:t>during</w:t>
      </w:r>
      <w:r w:rsidR="005F5BF7" w:rsidRPr="00D73CB0">
        <w:rPr>
          <w:rFonts w:cs="Times New Roman"/>
          <w:szCs w:val="24"/>
        </w:rPr>
        <w:t xml:space="preserve"> the </w:t>
      </w:r>
      <w:proofErr w:type="gramStart"/>
      <w:r w:rsidR="005F5BF7" w:rsidRPr="00D73CB0">
        <w:rPr>
          <w:rFonts w:cs="Times New Roman"/>
          <w:szCs w:val="24"/>
        </w:rPr>
        <w:t xml:space="preserve">period </w:t>
      </w:r>
      <w:r w:rsidR="00432F79" w:rsidRPr="00D73CB0">
        <w:rPr>
          <w:rFonts w:cs="Times New Roman"/>
          <w:szCs w:val="24"/>
        </w:rPr>
        <w:t xml:space="preserve"> </w:t>
      </w:r>
      <w:r w:rsidR="005F5BF7" w:rsidRPr="00D73CB0">
        <w:rPr>
          <w:rFonts w:cs="Times New Roman"/>
          <w:szCs w:val="24"/>
        </w:rPr>
        <w:t>201</w:t>
      </w:r>
      <w:r w:rsidR="005372F5" w:rsidRPr="00D73CB0">
        <w:rPr>
          <w:rFonts w:cs="Times New Roman"/>
          <w:szCs w:val="24"/>
        </w:rPr>
        <w:t>7</w:t>
      </w:r>
      <w:proofErr w:type="gramEnd"/>
      <w:r w:rsidR="005F5BF7" w:rsidRPr="00D73CB0">
        <w:rPr>
          <w:rFonts w:cs="Times New Roman"/>
          <w:szCs w:val="24"/>
        </w:rPr>
        <w:t xml:space="preserve"> – 201</w:t>
      </w:r>
      <w:r w:rsidR="005372F5" w:rsidRPr="00D73CB0">
        <w:rPr>
          <w:rFonts w:cs="Times New Roman"/>
          <w:szCs w:val="24"/>
        </w:rPr>
        <w:t>8</w:t>
      </w:r>
      <w:r w:rsidR="005F5BF7" w:rsidRPr="00D73CB0">
        <w:rPr>
          <w:rFonts w:cs="Times New Roman"/>
          <w:szCs w:val="24"/>
        </w:rPr>
        <w:t xml:space="preserve"> and their distribution by value and kind.</w:t>
      </w:r>
    </w:p>
    <w:p w:rsidR="005F5BF7" w:rsidRPr="00D73CB0" w:rsidRDefault="005F5BF7" w:rsidP="005F5BF7">
      <w:pPr>
        <w:pStyle w:val="BodyText"/>
        <w:spacing w:line="240" w:lineRule="auto"/>
        <w:ind w:right="-19"/>
        <w:rPr>
          <w:rFonts w:cs="Times New Roman"/>
          <w:szCs w:val="24"/>
        </w:rPr>
      </w:pPr>
    </w:p>
    <w:p w:rsidR="007E1113" w:rsidRPr="00D73CB0" w:rsidRDefault="00B7242F" w:rsidP="007E1113">
      <w:pPr>
        <w:pStyle w:val="BodyText"/>
        <w:spacing w:line="240" w:lineRule="auto"/>
        <w:ind w:right="360"/>
        <w:jc w:val="left"/>
        <w:rPr>
          <w:rFonts w:cs="Times New Roman"/>
          <w:b/>
          <w:bCs/>
          <w:szCs w:val="24"/>
        </w:rPr>
      </w:pPr>
      <w:r w:rsidRPr="00D73CB0">
        <w:rPr>
          <w:rFonts w:cs="Times New Roman"/>
          <w:b/>
          <w:bCs/>
          <w:szCs w:val="24"/>
        </w:rPr>
        <w:t>4.3 Data</w:t>
      </w:r>
      <w:r w:rsidR="007E1113" w:rsidRPr="00D73CB0">
        <w:rPr>
          <w:rFonts w:cs="Times New Roman"/>
          <w:b/>
          <w:bCs/>
          <w:szCs w:val="24"/>
        </w:rPr>
        <w:t xml:space="preserve"> Quality Procedures</w:t>
      </w:r>
    </w:p>
    <w:p w:rsidR="00BC5E5D" w:rsidRPr="00D73CB0" w:rsidRDefault="00B7242F" w:rsidP="00BB2847">
      <w:pPr>
        <w:pStyle w:val="BodyText"/>
        <w:spacing w:line="240" w:lineRule="auto"/>
        <w:ind w:right="360"/>
        <w:jc w:val="left"/>
        <w:rPr>
          <w:rFonts w:cs="Times New Roman"/>
          <w:szCs w:val="24"/>
        </w:rPr>
      </w:pPr>
      <w:r w:rsidRPr="00D73CB0">
        <w:rPr>
          <w:rFonts w:cs="Times New Roman"/>
          <w:szCs w:val="24"/>
        </w:rPr>
        <w:t>Many practical</w:t>
      </w:r>
      <w:r w:rsidR="007E1113" w:rsidRPr="00D73CB0">
        <w:rPr>
          <w:rFonts w:cs="Times New Roman"/>
          <w:szCs w:val="24"/>
        </w:rPr>
        <w:t xml:space="preserve"> procedures</w:t>
      </w:r>
      <w:r w:rsidR="00BB2847" w:rsidRPr="00D73CB0">
        <w:rPr>
          <w:rFonts w:cs="Times New Roman"/>
          <w:szCs w:val="24"/>
        </w:rPr>
        <w:t xml:space="preserve"> were performed</w:t>
      </w:r>
      <w:r w:rsidR="007E1113" w:rsidRPr="00D73CB0">
        <w:rPr>
          <w:rFonts w:cs="Times New Roman"/>
          <w:szCs w:val="24"/>
        </w:rPr>
        <w:t xml:space="preserve"> to ensure quality in all stages of work</w:t>
      </w:r>
      <w:r w:rsidR="00BB2847" w:rsidRPr="00D73CB0">
        <w:rPr>
          <w:rFonts w:cs="Times New Roman"/>
          <w:szCs w:val="24"/>
        </w:rPr>
        <w:t>:</w:t>
      </w:r>
      <w:r w:rsidR="007E1113" w:rsidRPr="00D73CB0">
        <w:rPr>
          <w:rFonts w:cs="Times New Roman"/>
          <w:szCs w:val="24"/>
        </w:rPr>
        <w:t xml:space="preserve"> </w:t>
      </w:r>
    </w:p>
    <w:p w:rsidR="00BC5E5D" w:rsidRPr="00D73CB0" w:rsidRDefault="00C159AF" w:rsidP="006106CE">
      <w:pPr>
        <w:pStyle w:val="BodyText"/>
        <w:numPr>
          <w:ilvl w:val="0"/>
          <w:numId w:val="16"/>
        </w:numPr>
        <w:spacing w:line="240" w:lineRule="auto"/>
        <w:ind w:left="426" w:right="-19" w:hanging="284"/>
        <w:jc w:val="both"/>
        <w:rPr>
          <w:rFonts w:cs="Times New Roman"/>
          <w:b/>
          <w:bCs/>
          <w:szCs w:val="24"/>
        </w:rPr>
      </w:pPr>
      <w:r w:rsidRPr="00D73CB0">
        <w:rPr>
          <w:rFonts w:cs="Times New Roman"/>
          <w:szCs w:val="24"/>
        </w:rPr>
        <w:t xml:space="preserve">Data collection and coding: </w:t>
      </w:r>
      <w:r w:rsidR="007E1113" w:rsidRPr="00D73CB0">
        <w:rPr>
          <w:rFonts w:cs="Times New Roman"/>
          <w:szCs w:val="24"/>
        </w:rPr>
        <w:t xml:space="preserve">VAT vouchers are collected and </w:t>
      </w:r>
      <w:r w:rsidR="00B7242F" w:rsidRPr="00D73CB0">
        <w:rPr>
          <w:rFonts w:cs="Times New Roman"/>
          <w:szCs w:val="24"/>
        </w:rPr>
        <w:t>coded directly</w:t>
      </w:r>
      <w:r w:rsidR="00BB2847" w:rsidRPr="00D73CB0">
        <w:rPr>
          <w:rFonts w:cs="Times New Roman"/>
          <w:szCs w:val="24"/>
        </w:rPr>
        <w:t xml:space="preserve"> </w:t>
      </w:r>
      <w:r w:rsidR="00B7242F" w:rsidRPr="00D73CB0">
        <w:rPr>
          <w:rFonts w:cs="Times New Roman"/>
          <w:szCs w:val="24"/>
        </w:rPr>
        <w:t xml:space="preserve">by the fieldworkers </w:t>
      </w:r>
      <w:r w:rsidR="00BB2847" w:rsidRPr="00D73CB0">
        <w:rPr>
          <w:rFonts w:cs="Times New Roman"/>
          <w:szCs w:val="24"/>
        </w:rPr>
        <w:t>using a special program</w:t>
      </w:r>
      <w:r w:rsidR="002B2170" w:rsidRPr="00D73CB0">
        <w:rPr>
          <w:rFonts w:cs="Times New Roman"/>
          <w:szCs w:val="24"/>
        </w:rPr>
        <w:t xml:space="preserve"> </w:t>
      </w:r>
      <w:r w:rsidR="00B7242F" w:rsidRPr="00D73CB0">
        <w:rPr>
          <w:rFonts w:cs="Times New Roman"/>
          <w:szCs w:val="24"/>
        </w:rPr>
        <w:t>while data from other sources</w:t>
      </w:r>
      <w:r w:rsidR="00980612" w:rsidRPr="00D73CB0">
        <w:rPr>
          <w:rFonts w:cs="Times New Roman"/>
          <w:szCs w:val="24"/>
        </w:rPr>
        <w:t>,</w:t>
      </w:r>
      <w:r w:rsidR="00B7242F" w:rsidRPr="00D73CB0">
        <w:rPr>
          <w:rFonts w:cs="Times New Roman"/>
          <w:szCs w:val="24"/>
        </w:rPr>
        <w:t xml:space="preserve"> such as agricultural goods</w:t>
      </w:r>
      <w:r w:rsidR="00980612" w:rsidRPr="00D73CB0">
        <w:rPr>
          <w:rFonts w:cs="Times New Roman"/>
          <w:szCs w:val="24"/>
        </w:rPr>
        <w:t>,</w:t>
      </w:r>
      <w:r w:rsidR="00B7242F" w:rsidRPr="00D73CB0">
        <w:rPr>
          <w:rFonts w:cs="Times New Roman"/>
          <w:szCs w:val="24"/>
        </w:rPr>
        <w:t xml:space="preserve"> is coded by the technical staff.</w:t>
      </w:r>
    </w:p>
    <w:p w:rsidR="00BB2847" w:rsidRPr="00D73CB0" w:rsidRDefault="00533CED" w:rsidP="006106CE">
      <w:pPr>
        <w:pStyle w:val="BodyText"/>
        <w:numPr>
          <w:ilvl w:val="0"/>
          <w:numId w:val="16"/>
        </w:numPr>
        <w:spacing w:line="240" w:lineRule="auto"/>
        <w:ind w:left="426" w:right="-19" w:hanging="284"/>
        <w:jc w:val="both"/>
        <w:rPr>
          <w:rFonts w:cs="Times New Roman"/>
          <w:b/>
          <w:bCs/>
          <w:szCs w:val="24"/>
        </w:rPr>
      </w:pPr>
      <w:r w:rsidRPr="00D73CB0">
        <w:rPr>
          <w:rFonts w:cs="Times New Roman"/>
          <w:szCs w:val="24"/>
        </w:rPr>
        <w:t>Comparison</w:t>
      </w:r>
      <w:r w:rsidR="00BB2847" w:rsidRPr="00D73CB0">
        <w:rPr>
          <w:rFonts w:cs="Times New Roman"/>
          <w:szCs w:val="24"/>
        </w:rPr>
        <w:t xml:space="preserve"> between Ministry of Finance and Planning data and </w:t>
      </w:r>
      <w:r w:rsidRPr="00D73CB0">
        <w:rPr>
          <w:rFonts w:cs="Times New Roman"/>
          <w:szCs w:val="24"/>
        </w:rPr>
        <w:t>PCBS</w:t>
      </w:r>
      <w:r w:rsidR="00BB2847" w:rsidRPr="00D73CB0">
        <w:rPr>
          <w:rFonts w:cs="Times New Roman"/>
          <w:szCs w:val="24"/>
        </w:rPr>
        <w:t xml:space="preserve"> data were performed</w:t>
      </w:r>
    </w:p>
    <w:p w:rsidR="00BB2847" w:rsidRPr="00D73CB0" w:rsidRDefault="00533CED" w:rsidP="006106CE">
      <w:pPr>
        <w:pStyle w:val="BodyText"/>
        <w:numPr>
          <w:ilvl w:val="0"/>
          <w:numId w:val="16"/>
        </w:numPr>
        <w:spacing w:line="240" w:lineRule="auto"/>
        <w:ind w:left="426" w:right="-19" w:hanging="284"/>
        <w:jc w:val="both"/>
        <w:rPr>
          <w:rFonts w:cs="Times New Roman"/>
          <w:b/>
          <w:bCs/>
          <w:szCs w:val="24"/>
        </w:rPr>
      </w:pPr>
      <w:r w:rsidRPr="00D73CB0">
        <w:t xml:space="preserve">Data validation: </w:t>
      </w:r>
      <w:r w:rsidR="00BB2847" w:rsidRPr="00D73CB0">
        <w:t>A series of validation rules were applied in the program to check the consistency of data.</w:t>
      </w:r>
    </w:p>
    <w:p w:rsidR="002B2170" w:rsidRPr="00D73CB0" w:rsidRDefault="00BB2847" w:rsidP="005176AB">
      <w:pPr>
        <w:pStyle w:val="BodyText"/>
        <w:numPr>
          <w:ilvl w:val="0"/>
          <w:numId w:val="16"/>
        </w:numPr>
        <w:spacing w:line="240" w:lineRule="auto"/>
        <w:ind w:left="426" w:right="360" w:hanging="284"/>
        <w:jc w:val="both"/>
        <w:rPr>
          <w:rFonts w:cs="Simplified Arabic"/>
          <w:szCs w:val="24"/>
        </w:rPr>
      </w:pPr>
      <w:r w:rsidRPr="00D73CB0">
        <w:rPr>
          <w:rFonts w:cs="Times New Roman"/>
          <w:szCs w:val="24"/>
        </w:rPr>
        <w:t xml:space="preserve"> </w:t>
      </w:r>
      <w:r w:rsidR="002B2170" w:rsidRPr="00D73CB0">
        <w:rPr>
          <w:rFonts w:cs="Times New Roman"/>
          <w:szCs w:val="24"/>
        </w:rPr>
        <w:t>Data cleaning</w:t>
      </w:r>
      <w:r w:rsidR="00842502" w:rsidRPr="00D73CB0">
        <w:rPr>
          <w:rFonts w:cs="Times New Roman"/>
          <w:szCs w:val="24"/>
        </w:rPr>
        <w:t xml:space="preserve">: data sources are checked in addition to </w:t>
      </w:r>
      <w:r w:rsidR="00842502" w:rsidRPr="00D73CB0">
        <w:t xml:space="preserve">country of origin, values, partner countries and centers used in trade </w:t>
      </w:r>
      <w:r w:rsidR="009B3613" w:rsidRPr="00D73CB0">
        <w:t>transactions</w:t>
      </w:r>
      <w:r w:rsidR="009B3613" w:rsidRPr="00D73CB0">
        <w:rPr>
          <w:rFonts w:cs="Times New Roman"/>
          <w:szCs w:val="24"/>
        </w:rPr>
        <w:t>.</w:t>
      </w:r>
    </w:p>
    <w:p w:rsidR="006106CE" w:rsidRDefault="006106CE" w:rsidP="006106CE">
      <w:pPr>
        <w:pStyle w:val="BodyText"/>
        <w:spacing w:line="240" w:lineRule="auto"/>
        <w:ind w:right="360"/>
        <w:jc w:val="both"/>
        <w:rPr>
          <w:rFonts w:cs="Simplified Arabic"/>
          <w:szCs w:val="24"/>
        </w:rPr>
      </w:pPr>
    </w:p>
    <w:p w:rsidR="00C657A9" w:rsidRPr="00D73CB0" w:rsidRDefault="00C657A9" w:rsidP="006106CE">
      <w:pPr>
        <w:pStyle w:val="BodyText"/>
        <w:spacing w:line="240" w:lineRule="auto"/>
        <w:ind w:right="360"/>
        <w:jc w:val="both"/>
        <w:rPr>
          <w:rFonts w:cs="Simplified Arabic"/>
          <w:szCs w:val="24"/>
        </w:rPr>
      </w:pPr>
    </w:p>
    <w:p w:rsidR="00B11A7C" w:rsidRPr="00D73CB0" w:rsidRDefault="00CF7841" w:rsidP="00274C55">
      <w:pPr>
        <w:pStyle w:val="BodyText"/>
        <w:spacing w:line="240" w:lineRule="auto"/>
        <w:jc w:val="left"/>
        <w:rPr>
          <w:rFonts w:cs="Times New Roman"/>
          <w:b/>
          <w:bCs/>
          <w:szCs w:val="24"/>
        </w:rPr>
      </w:pPr>
      <w:r w:rsidRPr="00D73CB0">
        <w:rPr>
          <w:rFonts w:cs="Times New Roman"/>
          <w:b/>
          <w:bCs/>
          <w:szCs w:val="24"/>
        </w:rPr>
        <w:lastRenderedPageBreak/>
        <w:t>4.</w:t>
      </w:r>
      <w:r w:rsidR="00274C55" w:rsidRPr="00D73CB0">
        <w:rPr>
          <w:rFonts w:cs="Times New Roman"/>
          <w:b/>
          <w:bCs/>
          <w:szCs w:val="24"/>
        </w:rPr>
        <w:t>4</w:t>
      </w:r>
      <w:r w:rsidR="00B11A7C" w:rsidRPr="00D73CB0">
        <w:rPr>
          <w:rFonts w:cs="Times New Roman"/>
          <w:b/>
          <w:bCs/>
          <w:szCs w:val="24"/>
        </w:rPr>
        <w:t xml:space="preserve"> Technical Comments</w:t>
      </w:r>
    </w:p>
    <w:p w:rsidR="00B11A7C" w:rsidRPr="00D73CB0" w:rsidRDefault="00B11A7C" w:rsidP="005A6BC8">
      <w:pPr>
        <w:pStyle w:val="BodyText"/>
        <w:spacing w:line="240" w:lineRule="auto"/>
        <w:rPr>
          <w:rFonts w:cs="Times New Roman"/>
          <w:szCs w:val="24"/>
        </w:rPr>
      </w:pPr>
      <w:r w:rsidRPr="00D73CB0">
        <w:rPr>
          <w:rFonts w:cs="Times New Roman"/>
          <w:szCs w:val="24"/>
        </w:rPr>
        <w:t>Statistic</w:t>
      </w:r>
      <w:r w:rsidR="004B79D3" w:rsidRPr="00D73CB0">
        <w:rPr>
          <w:rFonts w:cs="Times New Roman"/>
          <w:szCs w:val="24"/>
        </w:rPr>
        <w:t>s</w:t>
      </w:r>
      <w:r w:rsidRPr="00D73CB0">
        <w:rPr>
          <w:rFonts w:cs="Times New Roman"/>
          <w:szCs w:val="24"/>
        </w:rPr>
        <w:t xml:space="preserve"> </w:t>
      </w:r>
      <w:r w:rsidR="005A6BC8" w:rsidRPr="00D73CB0">
        <w:rPr>
          <w:rFonts w:cs="Times New Roman"/>
          <w:szCs w:val="24"/>
        </w:rPr>
        <w:t>on</w:t>
      </w:r>
      <w:r w:rsidR="00DC7E28">
        <w:rPr>
          <w:rFonts w:cs="Times New Roman"/>
          <w:szCs w:val="24"/>
        </w:rPr>
        <w:t xml:space="preserve"> the</w:t>
      </w:r>
      <w:r w:rsidRPr="00D73CB0">
        <w:rPr>
          <w:rFonts w:cs="Times New Roman"/>
          <w:szCs w:val="24"/>
        </w:rPr>
        <w:t xml:space="preserve"> Palestinian </w:t>
      </w:r>
      <w:r w:rsidR="005A6BC8" w:rsidRPr="00D73CB0">
        <w:rPr>
          <w:rFonts w:cs="Times New Roman"/>
          <w:szCs w:val="24"/>
        </w:rPr>
        <w:t>foreign</w:t>
      </w:r>
      <w:r w:rsidRPr="00D73CB0">
        <w:rPr>
          <w:rFonts w:cs="Times New Roman"/>
          <w:szCs w:val="24"/>
        </w:rPr>
        <w:t xml:space="preserve"> trade issued by PCBS in this </w:t>
      </w:r>
      <w:r w:rsidR="00E220F9" w:rsidRPr="00D73CB0">
        <w:rPr>
          <w:rFonts w:cs="Times New Roman"/>
          <w:szCs w:val="24"/>
        </w:rPr>
        <w:t>report</w:t>
      </w:r>
      <w:r w:rsidRPr="00D73CB0">
        <w:rPr>
          <w:rFonts w:cs="Times New Roman"/>
          <w:szCs w:val="24"/>
        </w:rPr>
        <w:t xml:space="preserve"> monitor the movement of actual commodity flows entering </w:t>
      </w:r>
      <w:r w:rsidR="00C25528" w:rsidRPr="00D73CB0">
        <w:rPr>
          <w:rFonts w:cs="Times New Roman"/>
          <w:szCs w:val="24"/>
        </w:rPr>
        <w:t>Palestine</w:t>
      </w:r>
      <w:r w:rsidRPr="00D73CB0">
        <w:rPr>
          <w:rFonts w:cs="Times New Roman"/>
          <w:szCs w:val="24"/>
        </w:rPr>
        <w:t>, taking into account the following observations:</w:t>
      </w:r>
    </w:p>
    <w:p w:rsidR="00E671D9" w:rsidRPr="00D73CB0" w:rsidRDefault="00E671D9" w:rsidP="006D33B8">
      <w:pPr>
        <w:pStyle w:val="BodyText"/>
        <w:numPr>
          <w:ilvl w:val="0"/>
          <w:numId w:val="7"/>
        </w:numPr>
        <w:tabs>
          <w:tab w:val="clear" w:pos="720"/>
        </w:tabs>
        <w:spacing w:line="240" w:lineRule="auto"/>
        <w:ind w:left="567" w:right="-1" w:hanging="425"/>
        <w:jc w:val="left"/>
        <w:rPr>
          <w:rFonts w:cs="Times New Roman"/>
          <w:szCs w:val="24"/>
        </w:rPr>
      </w:pPr>
      <w:r w:rsidRPr="00D73CB0">
        <w:rPr>
          <w:rFonts w:cs="Times New Roman"/>
          <w:szCs w:val="24"/>
        </w:rPr>
        <w:t>The value of</w:t>
      </w:r>
      <w:r w:rsidR="006D33B8">
        <w:rPr>
          <w:rFonts w:cs="Times New Roman" w:hint="cs"/>
          <w:szCs w:val="24"/>
          <w:rtl/>
        </w:rPr>
        <w:t xml:space="preserve"> </w:t>
      </w:r>
      <w:r w:rsidRPr="00D73CB0">
        <w:rPr>
          <w:rFonts w:cs="Times New Roman"/>
          <w:szCs w:val="24"/>
        </w:rPr>
        <w:t xml:space="preserve">imports and exports published in this report do not include VAT. </w:t>
      </w:r>
    </w:p>
    <w:p w:rsidR="00E671D9" w:rsidRPr="00D73CB0" w:rsidRDefault="00E671D9" w:rsidP="00B82529">
      <w:pPr>
        <w:pStyle w:val="BodyText"/>
        <w:numPr>
          <w:ilvl w:val="0"/>
          <w:numId w:val="7"/>
        </w:numPr>
        <w:tabs>
          <w:tab w:val="clear" w:pos="720"/>
        </w:tabs>
        <w:spacing w:line="240" w:lineRule="auto"/>
        <w:ind w:left="567" w:right="-1" w:hanging="425"/>
        <w:rPr>
          <w:rFonts w:cs="Times New Roman"/>
          <w:szCs w:val="24"/>
        </w:rPr>
      </w:pPr>
      <w:r w:rsidRPr="00D73CB0">
        <w:rPr>
          <w:rFonts w:cs="Times New Roman"/>
          <w:szCs w:val="24"/>
        </w:rPr>
        <w:t xml:space="preserve">Oil derivatives data were </w:t>
      </w:r>
      <w:r w:rsidR="004001DA" w:rsidRPr="00D73CB0">
        <w:rPr>
          <w:rFonts w:cs="Times New Roman"/>
          <w:szCs w:val="24"/>
        </w:rPr>
        <w:t xml:space="preserve">calculated </w:t>
      </w:r>
      <w:r w:rsidRPr="00D73CB0">
        <w:rPr>
          <w:rFonts w:cs="Times New Roman"/>
          <w:szCs w:val="24"/>
        </w:rPr>
        <w:t xml:space="preserve">on the basis of </w:t>
      </w:r>
      <w:r w:rsidR="00EC3CE9" w:rsidRPr="00D73CB0">
        <w:rPr>
          <w:rFonts w:cs="Times New Roman"/>
          <w:szCs w:val="24"/>
        </w:rPr>
        <w:t xml:space="preserve">purchase </w:t>
      </w:r>
      <w:r w:rsidRPr="00D73CB0">
        <w:rPr>
          <w:rFonts w:cs="Times New Roman"/>
          <w:szCs w:val="24"/>
        </w:rPr>
        <w:t>price</w:t>
      </w:r>
      <w:r w:rsidR="004001DA" w:rsidRPr="00D73CB0">
        <w:rPr>
          <w:rFonts w:cs="Times New Roman"/>
          <w:szCs w:val="24"/>
        </w:rPr>
        <w:t>s</w:t>
      </w:r>
      <w:r w:rsidRPr="00D73CB0">
        <w:rPr>
          <w:rFonts w:cs="Times New Roman"/>
          <w:szCs w:val="24"/>
        </w:rPr>
        <w:t xml:space="preserve"> </w:t>
      </w:r>
      <w:r w:rsidR="004001DA" w:rsidRPr="00D73CB0">
        <w:rPr>
          <w:rFonts w:cs="Times New Roman"/>
          <w:szCs w:val="24"/>
        </w:rPr>
        <w:t xml:space="preserve">from </w:t>
      </w:r>
      <w:r w:rsidR="00B82529" w:rsidRPr="00D73CB0">
        <w:rPr>
          <w:rFonts w:cs="Times New Roman"/>
          <w:szCs w:val="24"/>
        </w:rPr>
        <w:t>source</w:t>
      </w:r>
      <w:r w:rsidR="006D33B8">
        <w:rPr>
          <w:rFonts w:cs="Times New Roman"/>
          <w:szCs w:val="24"/>
        </w:rPr>
        <w:t xml:space="preserve"> and freight costs</w:t>
      </w:r>
      <w:r w:rsidR="004001DA" w:rsidRPr="00D73CB0">
        <w:rPr>
          <w:rFonts w:cs="Times New Roman"/>
          <w:szCs w:val="24"/>
        </w:rPr>
        <w:t>.</w:t>
      </w:r>
    </w:p>
    <w:p w:rsidR="00BE39EA" w:rsidRPr="00D73CB0" w:rsidRDefault="00E671D9" w:rsidP="00B22640">
      <w:pPr>
        <w:pStyle w:val="BodyText"/>
        <w:numPr>
          <w:ilvl w:val="0"/>
          <w:numId w:val="7"/>
        </w:numPr>
        <w:tabs>
          <w:tab w:val="clear" w:pos="720"/>
        </w:tabs>
        <w:spacing w:line="240" w:lineRule="auto"/>
        <w:ind w:left="567" w:right="-1" w:hanging="425"/>
        <w:rPr>
          <w:rFonts w:cs="Times New Roman"/>
          <w:szCs w:val="24"/>
        </w:rPr>
      </w:pPr>
      <w:r w:rsidRPr="00D73CB0">
        <w:rPr>
          <w:rFonts w:cs="Times New Roman"/>
          <w:szCs w:val="24"/>
        </w:rPr>
        <w:t xml:space="preserve">Statistical figures in this report for commodity imports and exports are </w:t>
      </w:r>
      <w:r w:rsidR="00B22640" w:rsidRPr="00D73CB0">
        <w:rPr>
          <w:rFonts w:cs="Times New Roman"/>
          <w:szCs w:val="24"/>
        </w:rPr>
        <w:t>used</w:t>
      </w:r>
      <w:r w:rsidRPr="00D73CB0">
        <w:rPr>
          <w:rFonts w:cs="Times New Roman"/>
          <w:szCs w:val="24"/>
        </w:rPr>
        <w:t xml:space="preserve"> for the </w:t>
      </w:r>
      <w:r w:rsidR="00B22640" w:rsidRPr="00D73CB0">
        <w:rPr>
          <w:rFonts w:cs="Times New Roman"/>
          <w:szCs w:val="24"/>
        </w:rPr>
        <w:t>calculation</w:t>
      </w:r>
      <w:r w:rsidRPr="00D73CB0">
        <w:rPr>
          <w:rFonts w:cs="Times New Roman"/>
          <w:szCs w:val="24"/>
        </w:rPr>
        <w:t xml:space="preserve"> of </w:t>
      </w:r>
      <w:r w:rsidR="00BE39EA" w:rsidRPr="00D73CB0">
        <w:rPr>
          <w:rFonts w:cs="Times New Roman"/>
          <w:szCs w:val="24"/>
        </w:rPr>
        <w:t>national</w:t>
      </w:r>
      <w:r w:rsidRPr="00D73CB0">
        <w:rPr>
          <w:rFonts w:cs="Times New Roman"/>
          <w:szCs w:val="24"/>
        </w:rPr>
        <w:t xml:space="preserve"> accounts and </w:t>
      </w:r>
      <w:r w:rsidR="00BE39EA" w:rsidRPr="00D73CB0">
        <w:rPr>
          <w:rFonts w:cs="Times New Roman"/>
          <w:szCs w:val="24"/>
        </w:rPr>
        <w:t>balance of payments</w:t>
      </w:r>
      <w:r w:rsidRPr="00D73CB0">
        <w:rPr>
          <w:rFonts w:cs="Times New Roman"/>
          <w:szCs w:val="24"/>
        </w:rPr>
        <w:t>.</w:t>
      </w:r>
    </w:p>
    <w:p w:rsidR="00F51D17" w:rsidRPr="00D73CB0" w:rsidRDefault="00F51D17" w:rsidP="00DC7E28">
      <w:pPr>
        <w:pStyle w:val="BodyText"/>
        <w:numPr>
          <w:ilvl w:val="0"/>
          <w:numId w:val="7"/>
        </w:numPr>
        <w:tabs>
          <w:tab w:val="clear" w:pos="720"/>
        </w:tabs>
        <w:spacing w:line="240" w:lineRule="auto"/>
        <w:ind w:left="567" w:right="-1" w:hanging="425"/>
        <w:rPr>
          <w:rFonts w:cs="Times New Roman"/>
          <w:szCs w:val="24"/>
        </w:rPr>
      </w:pPr>
      <w:r w:rsidRPr="00D73CB0">
        <w:rPr>
          <w:rFonts w:cs="Times New Roman"/>
          <w:szCs w:val="24"/>
        </w:rPr>
        <w:t xml:space="preserve">Imports and exports do not include the smuggling of goods </w:t>
      </w:r>
      <w:r w:rsidR="00EC60D6" w:rsidRPr="00D73CB0">
        <w:rPr>
          <w:rFonts w:cs="Times New Roman"/>
          <w:szCs w:val="24"/>
        </w:rPr>
        <w:t xml:space="preserve">by different </w:t>
      </w:r>
      <w:proofErr w:type="gramStart"/>
      <w:r w:rsidR="00EC60D6" w:rsidRPr="00D73CB0">
        <w:rPr>
          <w:rFonts w:cs="Times New Roman"/>
          <w:szCs w:val="24"/>
        </w:rPr>
        <w:t>means,</w:t>
      </w:r>
      <w:proofErr w:type="gramEnd"/>
      <w:r w:rsidR="00EC60D6" w:rsidRPr="00D73CB0">
        <w:rPr>
          <w:rFonts w:cs="Times New Roman"/>
          <w:szCs w:val="24"/>
        </w:rPr>
        <w:t xml:space="preserve"> hence it represents actual trade that captured through official documents based on </w:t>
      </w:r>
      <w:r w:rsidR="00DC7E28">
        <w:rPr>
          <w:rFonts w:cs="Times New Roman"/>
          <w:szCs w:val="24"/>
        </w:rPr>
        <w:t>i</w:t>
      </w:r>
      <w:r w:rsidR="00EC60D6" w:rsidRPr="00D73CB0">
        <w:rPr>
          <w:rFonts w:cs="Times New Roman"/>
          <w:szCs w:val="24"/>
        </w:rPr>
        <w:t>nternational recommendations</w:t>
      </w:r>
      <w:r w:rsidRPr="00D73CB0">
        <w:rPr>
          <w:rFonts w:cs="Times New Roman"/>
          <w:szCs w:val="24"/>
        </w:rPr>
        <w:t>.</w:t>
      </w:r>
    </w:p>
    <w:p w:rsidR="00D67907" w:rsidRPr="00D73CB0" w:rsidRDefault="00A009CC" w:rsidP="00D67907">
      <w:pPr>
        <w:pStyle w:val="BodyText"/>
        <w:numPr>
          <w:ilvl w:val="0"/>
          <w:numId w:val="7"/>
        </w:numPr>
        <w:tabs>
          <w:tab w:val="clear" w:pos="720"/>
        </w:tabs>
        <w:spacing w:line="240" w:lineRule="auto"/>
        <w:ind w:left="567" w:right="-1" w:hanging="425"/>
        <w:rPr>
          <w:rFonts w:cs="Times New Roman"/>
          <w:szCs w:val="24"/>
        </w:rPr>
      </w:pPr>
      <w:r w:rsidRPr="00D67907">
        <w:rPr>
          <w:rFonts w:cs="Times New Roman"/>
          <w:szCs w:val="24"/>
        </w:rPr>
        <w:t>Imports and exports with Israel contain indirect international imports and exports as defined in a country of origin or destination in the bill. This means</w:t>
      </w:r>
      <w:r w:rsidR="00D67907">
        <w:rPr>
          <w:rFonts w:cs="Times New Roman"/>
          <w:szCs w:val="24"/>
        </w:rPr>
        <w:t xml:space="preserve"> that</w:t>
      </w:r>
      <w:r w:rsidR="00D67907" w:rsidRPr="00D67907">
        <w:rPr>
          <w:rFonts w:cs="Times New Roman"/>
          <w:szCs w:val="24"/>
        </w:rPr>
        <w:t xml:space="preserve"> Palestinian imports from Israel are not necessarily originated in Israel since Israel is the country of shipment of goods and some goods are imported via subagents to Israeli agents. </w:t>
      </w:r>
      <w:r w:rsidR="00D67907">
        <w:rPr>
          <w:rFonts w:cs="Times New Roman"/>
          <w:szCs w:val="24"/>
        </w:rPr>
        <w:t xml:space="preserve">Furthermore, </w:t>
      </w:r>
      <w:r w:rsidR="00D67907" w:rsidRPr="00D67907">
        <w:rPr>
          <w:rFonts w:cs="Times New Roman"/>
          <w:szCs w:val="24"/>
        </w:rPr>
        <w:t xml:space="preserve">Palestinian exports to Israel may also </w:t>
      </w:r>
      <w:proofErr w:type="gramStart"/>
      <w:r w:rsidR="00D67907" w:rsidRPr="00D67907">
        <w:rPr>
          <w:rFonts w:cs="Times New Roman"/>
          <w:szCs w:val="24"/>
        </w:rPr>
        <w:t>includes</w:t>
      </w:r>
      <w:proofErr w:type="gramEnd"/>
      <w:r w:rsidR="00D67907" w:rsidRPr="00D67907">
        <w:rPr>
          <w:rFonts w:cs="Times New Roman"/>
          <w:szCs w:val="24"/>
        </w:rPr>
        <w:t xml:space="preserve"> Palestinian international exports via Israel to a third country.</w:t>
      </w:r>
    </w:p>
    <w:p w:rsidR="00014E47" w:rsidRPr="00D73CB0" w:rsidRDefault="00014E47" w:rsidP="009E2B04">
      <w:pPr>
        <w:pStyle w:val="BodyText"/>
        <w:numPr>
          <w:ilvl w:val="0"/>
          <w:numId w:val="7"/>
        </w:numPr>
        <w:tabs>
          <w:tab w:val="clear" w:pos="720"/>
        </w:tabs>
        <w:spacing w:line="240" w:lineRule="auto"/>
        <w:ind w:left="567" w:right="-1" w:hanging="425"/>
        <w:rPr>
          <w:rFonts w:cs="Times New Roman"/>
          <w:szCs w:val="24"/>
        </w:rPr>
      </w:pPr>
      <w:r w:rsidRPr="00D73CB0">
        <w:rPr>
          <w:rFonts w:cs="Times New Roman"/>
          <w:szCs w:val="24"/>
        </w:rPr>
        <w:t xml:space="preserve">The data contained in this report </w:t>
      </w:r>
      <w:r w:rsidR="009E2B04" w:rsidRPr="00D73CB0">
        <w:rPr>
          <w:rFonts w:cs="Times New Roman"/>
          <w:szCs w:val="24"/>
        </w:rPr>
        <w:t>excluded those parts of Jerusalem which were annexed by Israeli Occupation in 1967</w:t>
      </w:r>
      <w:r w:rsidRPr="00D73CB0">
        <w:rPr>
          <w:rFonts w:cs="Times New Roman"/>
          <w:szCs w:val="24"/>
        </w:rPr>
        <w:t>.</w:t>
      </w:r>
    </w:p>
    <w:p w:rsidR="00E671D9" w:rsidRPr="00D73CB0" w:rsidRDefault="00E671D9" w:rsidP="00A95ECB">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 xml:space="preserve">There are minor differences in the totals of the values of the same variable between different tables due to the convergence of standard treatment processes </w:t>
      </w:r>
      <w:r w:rsidR="00A95ECB" w:rsidRPr="00D73CB0">
        <w:rPr>
          <w:rFonts w:cs="Times New Roman"/>
          <w:szCs w:val="24"/>
        </w:rPr>
        <w:t>in</w:t>
      </w:r>
      <w:r w:rsidRPr="00D73CB0">
        <w:rPr>
          <w:rFonts w:cs="Times New Roman"/>
          <w:szCs w:val="24"/>
        </w:rPr>
        <w:t xml:space="preserve"> the computer.</w:t>
      </w:r>
    </w:p>
    <w:p w:rsidR="00E671D9" w:rsidRPr="00D73CB0"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 xml:space="preserve">The value of imports was calculated on the basis of CIF and the value of exports was calculated on the basis of FOB. </w:t>
      </w:r>
    </w:p>
    <w:p w:rsidR="00E671D9" w:rsidRPr="00D73CB0" w:rsidRDefault="00E671D9" w:rsidP="00EB5B52">
      <w:pPr>
        <w:pStyle w:val="BodyText"/>
        <w:numPr>
          <w:ilvl w:val="0"/>
          <w:numId w:val="7"/>
        </w:numPr>
        <w:tabs>
          <w:tab w:val="clear" w:pos="720"/>
        </w:tabs>
        <w:spacing w:line="240" w:lineRule="auto"/>
        <w:ind w:left="567" w:right="-1" w:hanging="425"/>
        <w:jc w:val="left"/>
        <w:rPr>
          <w:rFonts w:cs="Times New Roman"/>
          <w:szCs w:val="24"/>
        </w:rPr>
      </w:pPr>
      <w:r w:rsidRPr="00D73CB0">
        <w:rPr>
          <w:rFonts w:cs="Times New Roman"/>
          <w:szCs w:val="24"/>
        </w:rPr>
        <w:t xml:space="preserve">Imports and exports </w:t>
      </w:r>
      <w:r w:rsidR="00EB5B52" w:rsidRPr="00D73CB0">
        <w:rPr>
          <w:rFonts w:cs="Times New Roman"/>
          <w:szCs w:val="24"/>
        </w:rPr>
        <w:t xml:space="preserve">of services </w:t>
      </w:r>
      <w:r w:rsidRPr="00D73CB0">
        <w:rPr>
          <w:rFonts w:cs="Times New Roman"/>
          <w:szCs w:val="24"/>
        </w:rPr>
        <w:t xml:space="preserve">represent trade with Israel only. </w:t>
      </w:r>
    </w:p>
    <w:p w:rsidR="00E671D9" w:rsidRPr="00D73CB0" w:rsidRDefault="00E671D9" w:rsidP="005372F5">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 xml:space="preserve">Figures for </w:t>
      </w:r>
      <w:r w:rsidR="005372F5" w:rsidRPr="00D73CB0">
        <w:rPr>
          <w:rFonts w:cs="Times New Roman"/>
          <w:szCs w:val="24"/>
        </w:rPr>
        <w:t>2018</w:t>
      </w:r>
      <w:r w:rsidRPr="00D73CB0">
        <w:rPr>
          <w:rFonts w:cs="Times New Roman"/>
          <w:szCs w:val="24"/>
        </w:rPr>
        <w:t xml:space="preserve"> may be revised in the forthcoming report for </w:t>
      </w:r>
      <w:r w:rsidR="005372F5" w:rsidRPr="00D73CB0">
        <w:rPr>
          <w:rFonts w:cs="Times New Roman"/>
          <w:szCs w:val="24"/>
        </w:rPr>
        <w:t>2019</w:t>
      </w:r>
      <w:r w:rsidR="00F17E97" w:rsidRPr="00D73CB0">
        <w:rPr>
          <w:rFonts w:cs="Times New Roman"/>
          <w:szCs w:val="24"/>
        </w:rPr>
        <w:t xml:space="preserve"> </w:t>
      </w:r>
      <w:r w:rsidR="00474088" w:rsidRPr="00D73CB0">
        <w:rPr>
          <w:rFonts w:cs="Times New Roman"/>
          <w:szCs w:val="24"/>
        </w:rPr>
        <w:t>if new</w:t>
      </w:r>
      <w:r w:rsidR="00F91AA5" w:rsidRPr="00D73CB0">
        <w:rPr>
          <w:rFonts w:cs="Times New Roman"/>
          <w:szCs w:val="24"/>
        </w:rPr>
        <w:t xml:space="preserve"> data from official sources</w:t>
      </w:r>
      <w:r w:rsidR="000B2057" w:rsidRPr="00D73CB0">
        <w:rPr>
          <w:rFonts w:cs="Times New Roman"/>
          <w:szCs w:val="24"/>
        </w:rPr>
        <w:t xml:space="preserve"> is </w:t>
      </w:r>
      <w:r w:rsidR="00474088" w:rsidRPr="00D73CB0">
        <w:rPr>
          <w:rFonts w:cs="Times New Roman"/>
          <w:szCs w:val="24"/>
        </w:rPr>
        <w:t>received</w:t>
      </w:r>
      <w:r w:rsidRPr="00D73CB0">
        <w:rPr>
          <w:rFonts w:cs="Times New Roman"/>
          <w:szCs w:val="24"/>
        </w:rPr>
        <w:t>.</w:t>
      </w:r>
    </w:p>
    <w:p w:rsidR="00E671D9" w:rsidRPr="00D73CB0" w:rsidRDefault="00E671D9" w:rsidP="00DC7E28">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Financial data were collected in NIS, USD</w:t>
      </w:r>
      <w:r w:rsidR="008613A1" w:rsidRPr="00D73CB0">
        <w:rPr>
          <w:rFonts w:cs="Times New Roman"/>
          <w:szCs w:val="24"/>
        </w:rPr>
        <w:t>,</w:t>
      </w:r>
      <w:r w:rsidRPr="00D73CB0">
        <w:rPr>
          <w:rFonts w:cs="Times New Roman"/>
          <w:szCs w:val="24"/>
        </w:rPr>
        <w:t xml:space="preserve"> JD</w:t>
      </w:r>
      <w:r w:rsidR="008613A1" w:rsidRPr="00D73CB0">
        <w:rPr>
          <w:rFonts w:cs="Times New Roman"/>
          <w:szCs w:val="24"/>
        </w:rPr>
        <w:t>, and EURO</w:t>
      </w:r>
      <w:r w:rsidRPr="00D73CB0">
        <w:rPr>
          <w:rFonts w:cs="Times New Roman"/>
          <w:szCs w:val="24"/>
        </w:rPr>
        <w:t xml:space="preserve"> and</w:t>
      </w:r>
      <w:r w:rsidR="008613A1" w:rsidRPr="00D73CB0">
        <w:rPr>
          <w:rFonts w:cs="Times New Roman"/>
          <w:szCs w:val="24"/>
        </w:rPr>
        <w:t xml:space="preserve"> then</w:t>
      </w:r>
      <w:r w:rsidRPr="00D73CB0">
        <w:rPr>
          <w:rFonts w:cs="Times New Roman"/>
          <w:szCs w:val="24"/>
        </w:rPr>
        <w:t xml:space="preserve"> converted for publication </w:t>
      </w:r>
      <w:r w:rsidR="00DC7E28">
        <w:rPr>
          <w:rFonts w:cs="Times New Roman"/>
          <w:szCs w:val="24"/>
        </w:rPr>
        <w:t>to</w:t>
      </w:r>
      <w:r w:rsidRPr="00D73CB0">
        <w:rPr>
          <w:rFonts w:cs="Times New Roman"/>
          <w:szCs w:val="24"/>
        </w:rPr>
        <w:t xml:space="preserve"> USD</w:t>
      </w:r>
      <w:r w:rsidR="007B3082" w:rsidRPr="00D73CB0">
        <w:rPr>
          <w:rFonts w:cs="Times New Roman"/>
          <w:szCs w:val="24"/>
        </w:rPr>
        <w:t xml:space="preserve"> base</w:t>
      </w:r>
      <w:r w:rsidR="008D5207">
        <w:rPr>
          <w:rFonts w:cs="Times New Roman"/>
          <w:szCs w:val="24"/>
        </w:rPr>
        <w:t>d</w:t>
      </w:r>
      <w:r w:rsidR="007B3082" w:rsidRPr="00D73CB0">
        <w:rPr>
          <w:rFonts w:cs="Times New Roman"/>
          <w:szCs w:val="24"/>
        </w:rPr>
        <w:t xml:space="preserve"> on the annual exchange rates</w:t>
      </w:r>
      <w:r w:rsidRPr="00D73CB0">
        <w:rPr>
          <w:rFonts w:cs="Times New Roman"/>
          <w:szCs w:val="24"/>
        </w:rPr>
        <w:t>.</w:t>
      </w:r>
    </w:p>
    <w:p w:rsidR="000259EC" w:rsidRPr="00D73CB0" w:rsidRDefault="00E671D9" w:rsidP="0038542F">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The export value of certificates of origin was re</w:t>
      </w:r>
      <w:r w:rsidR="002F436F" w:rsidRPr="00D73CB0">
        <w:rPr>
          <w:rFonts w:cs="Times New Roman"/>
          <w:szCs w:val="24"/>
        </w:rPr>
        <w:t>-</w:t>
      </w:r>
      <w:r w:rsidRPr="00D73CB0">
        <w:rPr>
          <w:rFonts w:cs="Times New Roman"/>
          <w:szCs w:val="24"/>
        </w:rPr>
        <w:t xml:space="preserve">evaluated using the </w:t>
      </w:r>
      <w:r w:rsidR="00BD7842" w:rsidRPr="00D73CB0">
        <w:rPr>
          <w:rFonts w:cs="Times New Roman"/>
          <w:szCs w:val="24"/>
        </w:rPr>
        <w:t xml:space="preserve">wholesale </w:t>
      </w:r>
      <w:r w:rsidRPr="00D73CB0">
        <w:rPr>
          <w:rFonts w:cs="Times New Roman"/>
          <w:szCs w:val="24"/>
        </w:rPr>
        <w:t>price</w:t>
      </w:r>
      <w:r w:rsidR="00BD7842" w:rsidRPr="00D73CB0">
        <w:rPr>
          <w:rFonts w:cs="Times New Roman"/>
          <w:szCs w:val="24"/>
        </w:rPr>
        <w:t>s</w:t>
      </w:r>
      <w:r w:rsidRPr="00D73CB0">
        <w:rPr>
          <w:rFonts w:cs="Times New Roman"/>
          <w:szCs w:val="24"/>
        </w:rPr>
        <w:t xml:space="preserve"> average for those commodities in cooperation with the Ministry of National Economy</w:t>
      </w:r>
      <w:r w:rsidR="00834274" w:rsidRPr="00D73CB0">
        <w:rPr>
          <w:rFonts w:cs="Times New Roman"/>
          <w:szCs w:val="24"/>
        </w:rPr>
        <w:t xml:space="preserve"> using quarterly wholesale prices</w:t>
      </w:r>
      <w:r w:rsidR="00C21251" w:rsidRPr="00D73CB0">
        <w:rPr>
          <w:rFonts w:cs="Times New Roman"/>
          <w:szCs w:val="24"/>
        </w:rPr>
        <w:t>.</w:t>
      </w:r>
    </w:p>
    <w:p w:rsidR="00BD7842" w:rsidRPr="00D73CB0" w:rsidRDefault="00BD7842" w:rsidP="00BD7842">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 xml:space="preserve">Values of </w:t>
      </w:r>
      <w:r w:rsidR="00A6063B" w:rsidRPr="00D73CB0">
        <w:rPr>
          <w:rFonts w:cs="Times New Roman"/>
          <w:szCs w:val="24"/>
        </w:rPr>
        <w:t xml:space="preserve">fresh </w:t>
      </w:r>
      <w:r w:rsidRPr="00D73CB0">
        <w:rPr>
          <w:rFonts w:cs="Times New Roman"/>
          <w:szCs w:val="24"/>
        </w:rPr>
        <w:t>agricultural goods were calculated based on the quarterly average of wholesale prices.</w:t>
      </w:r>
    </w:p>
    <w:p w:rsidR="00FC7212" w:rsidRPr="00D73CB0" w:rsidRDefault="00FC7212" w:rsidP="00607563">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Cu</w:t>
      </w:r>
      <w:r w:rsidR="0049264F" w:rsidRPr="00D73CB0">
        <w:rPr>
          <w:rFonts w:cs="Times New Roman"/>
          <w:szCs w:val="24"/>
        </w:rPr>
        <w:t>s</w:t>
      </w:r>
      <w:r w:rsidRPr="00D73CB0">
        <w:rPr>
          <w:rFonts w:cs="Times New Roman"/>
          <w:szCs w:val="24"/>
        </w:rPr>
        <w:t>tom declaratio</w:t>
      </w:r>
      <w:r w:rsidR="00D040FB" w:rsidRPr="00D73CB0">
        <w:rPr>
          <w:rFonts w:cs="Times New Roman"/>
          <w:szCs w:val="24"/>
        </w:rPr>
        <w:t>ns used in this report are those</w:t>
      </w:r>
      <w:r w:rsidRPr="00D73CB0">
        <w:rPr>
          <w:rFonts w:cs="Times New Roman"/>
          <w:szCs w:val="24"/>
        </w:rPr>
        <w:t xml:space="preserve"> re-evaluated by custom authorities</w:t>
      </w:r>
      <w:r w:rsidR="00607563" w:rsidRPr="00D73CB0">
        <w:rPr>
          <w:rFonts w:cs="Times New Roman"/>
          <w:szCs w:val="24"/>
        </w:rPr>
        <w:t>.</w:t>
      </w:r>
      <w:r w:rsidRPr="00D73CB0">
        <w:rPr>
          <w:rFonts w:cs="Times New Roman"/>
          <w:szCs w:val="24"/>
        </w:rPr>
        <w:t xml:space="preserve"> </w:t>
      </w:r>
    </w:p>
    <w:p w:rsidR="00DB6FD5" w:rsidRPr="00D73CB0" w:rsidRDefault="00DB6FD5" w:rsidP="00A95ECB">
      <w:pPr>
        <w:pStyle w:val="BodyText"/>
        <w:numPr>
          <w:ilvl w:val="0"/>
          <w:numId w:val="7"/>
        </w:numPr>
        <w:tabs>
          <w:tab w:val="clear" w:pos="720"/>
        </w:tabs>
        <w:spacing w:line="240" w:lineRule="auto"/>
        <w:ind w:left="567" w:right="-1" w:hanging="425"/>
        <w:jc w:val="both"/>
        <w:rPr>
          <w:rFonts w:cs="Times New Roman"/>
          <w:szCs w:val="24"/>
        </w:rPr>
      </w:pPr>
      <w:r w:rsidRPr="00D73CB0">
        <w:rPr>
          <w:rFonts w:cs="Times New Roman"/>
          <w:szCs w:val="24"/>
        </w:rPr>
        <w:t xml:space="preserve">For more consistency, some files were </w:t>
      </w:r>
      <w:r w:rsidR="00474088" w:rsidRPr="00D73CB0">
        <w:rPr>
          <w:rFonts w:cs="Times New Roman"/>
          <w:szCs w:val="24"/>
        </w:rPr>
        <w:t>received</w:t>
      </w:r>
      <w:r w:rsidRPr="00D73CB0">
        <w:rPr>
          <w:rFonts w:cs="Times New Roman"/>
          <w:szCs w:val="24"/>
        </w:rPr>
        <w:t xml:space="preserve"> from </w:t>
      </w:r>
      <w:r w:rsidR="00B37732" w:rsidRPr="00D73CB0">
        <w:rPr>
          <w:rFonts w:cs="Times New Roman"/>
          <w:szCs w:val="24"/>
        </w:rPr>
        <w:t xml:space="preserve">selected </w:t>
      </w:r>
      <w:r w:rsidRPr="00D73CB0">
        <w:rPr>
          <w:rFonts w:cs="Times New Roman"/>
          <w:szCs w:val="24"/>
        </w:rPr>
        <w:t xml:space="preserve">big Palestinian companies exporting </w:t>
      </w:r>
      <w:r w:rsidR="00A6063B" w:rsidRPr="00D73CB0">
        <w:rPr>
          <w:rFonts w:cs="Times New Roman"/>
          <w:szCs w:val="24"/>
        </w:rPr>
        <w:t xml:space="preserve">commodities </w:t>
      </w:r>
      <w:r w:rsidRPr="00D73CB0">
        <w:rPr>
          <w:rFonts w:cs="Times New Roman"/>
          <w:szCs w:val="24"/>
        </w:rPr>
        <w:t>to the world</w:t>
      </w:r>
      <w:r w:rsidR="00A6063B" w:rsidRPr="00D73CB0">
        <w:rPr>
          <w:rFonts w:cs="Times New Roman"/>
          <w:szCs w:val="24"/>
        </w:rPr>
        <w:t xml:space="preserve"> countries</w:t>
      </w:r>
      <w:r w:rsidRPr="00D73CB0">
        <w:rPr>
          <w:rFonts w:cs="Times New Roman"/>
          <w:szCs w:val="24"/>
        </w:rPr>
        <w:t>.</w:t>
      </w:r>
    </w:p>
    <w:p w:rsidR="00D571FD" w:rsidRPr="00D73CB0" w:rsidRDefault="00D571FD" w:rsidP="00F51D17">
      <w:pPr>
        <w:pStyle w:val="BodyText"/>
        <w:spacing w:line="240" w:lineRule="auto"/>
        <w:ind w:left="567" w:right="-1"/>
        <w:jc w:val="both"/>
        <w:rPr>
          <w:szCs w:val="24"/>
        </w:rPr>
      </w:pPr>
    </w:p>
    <w:p w:rsidR="00D571FD" w:rsidRPr="00D73CB0" w:rsidRDefault="00D571FD" w:rsidP="00D571FD">
      <w:pPr>
        <w:pStyle w:val="BodyText"/>
        <w:spacing w:line="240" w:lineRule="auto"/>
        <w:ind w:left="360" w:right="720"/>
        <w:jc w:val="both"/>
        <w:rPr>
          <w:rFonts w:cs="Times New Roman"/>
          <w:szCs w:val="24"/>
        </w:rPr>
      </w:pPr>
    </w:p>
    <w:p w:rsidR="00567E60" w:rsidRPr="00D73CB0" w:rsidRDefault="00567E60" w:rsidP="00567E60">
      <w:pPr>
        <w:pStyle w:val="BodyText"/>
        <w:spacing w:line="240" w:lineRule="auto"/>
        <w:ind w:right="720"/>
        <w:jc w:val="both"/>
        <w:rPr>
          <w:rFonts w:cs="Times New Roman"/>
          <w:szCs w:val="24"/>
        </w:rPr>
      </w:pPr>
    </w:p>
    <w:p w:rsidR="00AF3564" w:rsidRPr="00D73CB0" w:rsidRDefault="00AF3564" w:rsidP="00AF3564">
      <w:pPr>
        <w:bidi w:val="0"/>
        <w:jc w:val="center"/>
      </w:pPr>
    </w:p>
    <w:p w:rsidR="00B11A7C" w:rsidRPr="00D73CB0" w:rsidRDefault="00B11A7C" w:rsidP="002D0E3D">
      <w:pPr>
        <w:bidi w:val="0"/>
        <w:jc w:val="center"/>
      </w:pPr>
    </w:p>
    <w:p w:rsidR="00B11A7C" w:rsidRPr="00D73CB0" w:rsidRDefault="00B11A7C" w:rsidP="002D0E3D">
      <w:pPr>
        <w:bidi w:val="0"/>
        <w:jc w:val="center"/>
      </w:pPr>
    </w:p>
    <w:p w:rsidR="00B11A7C" w:rsidRPr="00D73CB0" w:rsidRDefault="00B11A7C" w:rsidP="002D0E3D">
      <w:pPr>
        <w:bidi w:val="0"/>
        <w:jc w:val="center"/>
      </w:pPr>
    </w:p>
    <w:p w:rsidR="00B11A7C" w:rsidRPr="00D73CB0" w:rsidRDefault="00B11A7C" w:rsidP="002D0E3D">
      <w:pPr>
        <w:bidi w:val="0"/>
        <w:jc w:val="center"/>
        <w:rPr>
          <w:rtl/>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073142" w:rsidRPr="00D73CB0" w:rsidRDefault="00073142" w:rsidP="00073142">
      <w:pPr>
        <w:bidi w:val="0"/>
        <w:jc w:val="center"/>
        <w:rPr>
          <w:sz w:val="24"/>
          <w:szCs w:val="24"/>
        </w:rPr>
      </w:pPr>
    </w:p>
    <w:p w:rsidR="002044C5" w:rsidRPr="00D73CB0" w:rsidRDefault="002044C5" w:rsidP="002044C5">
      <w:pPr>
        <w:bidi w:val="0"/>
        <w:jc w:val="center"/>
        <w:rPr>
          <w:sz w:val="24"/>
          <w:szCs w:val="24"/>
        </w:rPr>
      </w:pPr>
    </w:p>
    <w:p w:rsidR="002044C5" w:rsidRPr="00D73CB0" w:rsidRDefault="002044C5" w:rsidP="002044C5">
      <w:pPr>
        <w:bidi w:val="0"/>
        <w:jc w:val="center"/>
        <w:rPr>
          <w:sz w:val="24"/>
          <w:szCs w:val="24"/>
        </w:rPr>
      </w:pPr>
    </w:p>
    <w:p w:rsidR="00EB5B52" w:rsidRPr="00D73CB0" w:rsidRDefault="00EB5B52" w:rsidP="00EB5B52">
      <w:pPr>
        <w:bidi w:val="0"/>
        <w:jc w:val="center"/>
        <w:rPr>
          <w:sz w:val="24"/>
          <w:szCs w:val="24"/>
        </w:rPr>
      </w:pPr>
    </w:p>
    <w:p w:rsidR="002044C5" w:rsidRPr="00D73CB0" w:rsidRDefault="002044C5" w:rsidP="002044C5">
      <w:pPr>
        <w:bidi w:val="0"/>
        <w:jc w:val="center"/>
        <w:rPr>
          <w:sz w:val="24"/>
          <w:szCs w:val="24"/>
        </w:rPr>
      </w:pPr>
    </w:p>
    <w:p w:rsidR="00073142" w:rsidRPr="00D73CB0" w:rsidRDefault="00073142" w:rsidP="00073142">
      <w:pPr>
        <w:bidi w:val="0"/>
        <w:jc w:val="center"/>
        <w:rPr>
          <w:sz w:val="24"/>
          <w:szCs w:val="24"/>
        </w:rPr>
      </w:pPr>
    </w:p>
    <w:p w:rsidR="005A5146" w:rsidRPr="00D73CB0" w:rsidRDefault="005A5146" w:rsidP="005A5146">
      <w:pPr>
        <w:bidi w:val="0"/>
        <w:jc w:val="center"/>
        <w:rPr>
          <w:sz w:val="24"/>
          <w:szCs w:val="24"/>
        </w:rPr>
      </w:pPr>
    </w:p>
    <w:p w:rsidR="00397ABD" w:rsidRPr="00D73CB0" w:rsidRDefault="00397ABD" w:rsidP="00047525">
      <w:pPr>
        <w:bidi w:val="0"/>
        <w:rPr>
          <w:sz w:val="24"/>
          <w:szCs w:val="24"/>
        </w:rPr>
      </w:pPr>
    </w:p>
    <w:sectPr w:rsidR="00397ABD" w:rsidRPr="00D73CB0" w:rsidSect="00397ABD">
      <w:headerReference w:type="default" r:id="rId13"/>
      <w:footerReference w:type="even" r:id="rId14"/>
      <w:footerReference w:type="default" r:id="rId15"/>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7C2" w:rsidRDefault="00F927C2">
      <w:r>
        <w:separator/>
      </w:r>
    </w:p>
  </w:endnote>
  <w:endnote w:type="continuationSeparator" w:id="0">
    <w:p w:rsidR="00F927C2" w:rsidRDefault="00F927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7C2" w:rsidRDefault="004D3344">
    <w:pPr>
      <w:pStyle w:val="Footer"/>
      <w:framePr w:wrap="around" w:vAnchor="text" w:hAnchor="margin" w:xAlign="center" w:y="1"/>
      <w:rPr>
        <w:rStyle w:val="PageNumber"/>
      </w:rPr>
    </w:pPr>
    <w:r>
      <w:rPr>
        <w:rStyle w:val="PageNumber"/>
      </w:rPr>
      <w:fldChar w:fldCharType="begin"/>
    </w:r>
    <w:r w:rsidR="00F927C2">
      <w:rPr>
        <w:rStyle w:val="PageNumber"/>
      </w:rPr>
      <w:instrText xml:space="preserve">PAGE  </w:instrText>
    </w:r>
    <w:r>
      <w:rPr>
        <w:rStyle w:val="PageNumber"/>
      </w:rPr>
      <w:fldChar w:fldCharType="separate"/>
    </w:r>
    <w:r w:rsidR="00F927C2">
      <w:rPr>
        <w:rStyle w:val="PageNumber"/>
      </w:rPr>
      <w:t>26</w:t>
    </w:r>
    <w:r>
      <w:rPr>
        <w:rStyle w:val="PageNumber"/>
      </w:rPr>
      <w:fldChar w:fldCharType="end"/>
    </w:r>
  </w:p>
  <w:p w:rsidR="00F927C2" w:rsidRDefault="00F927C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7C2" w:rsidRDefault="00F927C2">
    <w:pPr>
      <w:pStyle w:val="Footer"/>
      <w:framePr w:w="355" w:wrap="around" w:vAnchor="text" w:hAnchor="page" w:x="5662" w:y="1"/>
      <w:bidi w:val="0"/>
      <w:rPr>
        <w:rStyle w:val="PageNumber"/>
      </w:rPr>
    </w:pPr>
    <w:r>
      <w:rPr>
        <w:rStyle w:val="PageNumber"/>
      </w:rPr>
      <w:t>[</w:t>
    </w:r>
    <w:r w:rsidR="004D3344">
      <w:rPr>
        <w:rStyle w:val="PageNumber"/>
        <w:rtl/>
      </w:rPr>
      <w:fldChar w:fldCharType="begin"/>
    </w:r>
    <w:r>
      <w:rPr>
        <w:rStyle w:val="PageNumber"/>
      </w:rPr>
      <w:instrText xml:space="preserve">PAGE  </w:instrText>
    </w:r>
    <w:r w:rsidR="004D3344">
      <w:rPr>
        <w:rStyle w:val="PageNumber"/>
        <w:rtl/>
      </w:rPr>
      <w:fldChar w:fldCharType="separate"/>
    </w:r>
    <w:r w:rsidR="00D8490B">
      <w:rPr>
        <w:rStyle w:val="PageNumber"/>
        <w:noProof/>
      </w:rPr>
      <w:t>21</w:t>
    </w:r>
    <w:r w:rsidR="004D3344">
      <w:rPr>
        <w:rStyle w:val="PageNumber"/>
        <w:rtl/>
      </w:rPr>
      <w:fldChar w:fldCharType="end"/>
    </w:r>
    <w:r>
      <w:rPr>
        <w:rStyle w:val="PageNumber"/>
      </w:rPr>
      <w:t>]</w:t>
    </w:r>
  </w:p>
  <w:p w:rsidR="00F927C2" w:rsidRDefault="00F927C2">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7C2" w:rsidRDefault="00F927C2">
      <w:r>
        <w:separator/>
      </w:r>
    </w:p>
  </w:footnote>
  <w:footnote w:type="continuationSeparator" w:id="0">
    <w:p w:rsidR="00F927C2" w:rsidRDefault="00F927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7C2" w:rsidRPr="00143975" w:rsidRDefault="00F927C2" w:rsidP="0002066F">
    <w:pPr>
      <w:pStyle w:val="Header"/>
      <w:rPr>
        <w:sz w:val="16"/>
        <w:szCs w:val="16"/>
      </w:rPr>
    </w:pPr>
    <w:r w:rsidRPr="00143975">
      <w:rPr>
        <w:sz w:val="16"/>
        <w:szCs w:val="16"/>
      </w:rPr>
      <w:ptab w:relativeTo="margin" w:alignment="right" w:leader="none"/>
    </w:r>
    <w:r w:rsidRPr="00143975">
      <w:rPr>
        <w:sz w:val="16"/>
        <w:szCs w:val="16"/>
      </w:rPr>
      <w:t xml:space="preserve">PCBS: Registered Foreign Trade, </w:t>
    </w:r>
    <w:r>
      <w:rPr>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1">
    <w:nsid w:val="06F74FD2"/>
    <w:multiLevelType w:val="hybridMultilevel"/>
    <w:tmpl w:val="FA680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07C91"/>
    <w:multiLevelType w:val="hybridMultilevel"/>
    <w:tmpl w:val="48DCB66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nsid w:val="0C9D1DE8"/>
    <w:multiLevelType w:val="hybridMultilevel"/>
    <w:tmpl w:val="214E2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54C0BC6"/>
    <w:multiLevelType w:val="hybridMultilevel"/>
    <w:tmpl w:val="577C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EB120E"/>
    <w:multiLevelType w:val="hybridMultilevel"/>
    <w:tmpl w:val="B9DA5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8">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9">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3E52042F"/>
    <w:multiLevelType w:val="hybridMultilevel"/>
    <w:tmpl w:val="4B02E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12">
    <w:nsid w:val="4A277CCF"/>
    <w:multiLevelType w:val="hybridMultilevel"/>
    <w:tmpl w:val="C228F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08135D"/>
    <w:multiLevelType w:val="hybridMultilevel"/>
    <w:tmpl w:val="7892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15">
    <w:nsid w:val="5B505912"/>
    <w:multiLevelType w:val="hybridMultilevel"/>
    <w:tmpl w:val="A3EAC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AB7FB0"/>
    <w:multiLevelType w:val="hybridMultilevel"/>
    <w:tmpl w:val="32DEF378"/>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8">
    <w:nsid w:val="7D8B08D6"/>
    <w:multiLevelType w:val="hybridMultilevel"/>
    <w:tmpl w:val="6E58B7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8"/>
  </w:num>
  <w:num w:numId="2">
    <w:abstractNumId w:val="14"/>
  </w:num>
  <w:num w:numId="3">
    <w:abstractNumId w:val="7"/>
  </w:num>
  <w:num w:numId="4">
    <w:abstractNumId w:val="9"/>
  </w:num>
  <w:num w:numId="5">
    <w:abstractNumId w:val="4"/>
  </w:num>
  <w:num w:numId="6">
    <w:abstractNumId w:val="11"/>
  </w:num>
  <w:num w:numId="7">
    <w:abstractNumId w:val="16"/>
  </w:num>
  <w:num w:numId="8">
    <w:abstractNumId w:val="17"/>
  </w:num>
  <w:num w:numId="9">
    <w:abstractNumId w:val="19"/>
  </w:num>
  <w:num w:numId="10">
    <w:abstractNumId w:val="2"/>
  </w:num>
  <w:num w:numId="11">
    <w:abstractNumId w:val="5"/>
  </w:num>
  <w:num w:numId="12">
    <w:abstractNumId w:val="6"/>
  </w:num>
  <w:num w:numId="13">
    <w:abstractNumId w:val="13"/>
  </w:num>
  <w:num w:numId="14">
    <w:abstractNumId w:val="12"/>
  </w:num>
  <w:num w:numId="15">
    <w:abstractNumId w:val="0"/>
  </w:num>
  <w:num w:numId="16">
    <w:abstractNumId w:val="3"/>
  </w:num>
  <w:num w:numId="17">
    <w:abstractNumId w:val="10"/>
  </w:num>
  <w:num w:numId="18">
    <w:abstractNumId w:val="1"/>
  </w:num>
  <w:num w:numId="19">
    <w:abstractNumId w:val="18"/>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hideGrammaticalError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A19"/>
    <w:rsid w:val="00001D3B"/>
    <w:rsid w:val="00003F05"/>
    <w:rsid w:val="00005087"/>
    <w:rsid w:val="000068CC"/>
    <w:rsid w:val="000076D1"/>
    <w:rsid w:val="00012016"/>
    <w:rsid w:val="00012C36"/>
    <w:rsid w:val="00013046"/>
    <w:rsid w:val="00014E47"/>
    <w:rsid w:val="00017D4B"/>
    <w:rsid w:val="00020271"/>
    <w:rsid w:val="0002066F"/>
    <w:rsid w:val="00023BAD"/>
    <w:rsid w:val="00023D22"/>
    <w:rsid w:val="000259EC"/>
    <w:rsid w:val="00026D4F"/>
    <w:rsid w:val="0002725D"/>
    <w:rsid w:val="000302A4"/>
    <w:rsid w:val="000305E2"/>
    <w:rsid w:val="00031770"/>
    <w:rsid w:val="00033ACB"/>
    <w:rsid w:val="00033BD3"/>
    <w:rsid w:val="00033BD4"/>
    <w:rsid w:val="00033CC7"/>
    <w:rsid w:val="00034F31"/>
    <w:rsid w:val="000351C7"/>
    <w:rsid w:val="000368AF"/>
    <w:rsid w:val="00036F6F"/>
    <w:rsid w:val="00037231"/>
    <w:rsid w:val="0003730C"/>
    <w:rsid w:val="00040650"/>
    <w:rsid w:val="00040C62"/>
    <w:rsid w:val="00042DF9"/>
    <w:rsid w:val="00047525"/>
    <w:rsid w:val="0005065E"/>
    <w:rsid w:val="00050F6F"/>
    <w:rsid w:val="00051D75"/>
    <w:rsid w:val="00052382"/>
    <w:rsid w:val="00053024"/>
    <w:rsid w:val="000551B6"/>
    <w:rsid w:val="000610D9"/>
    <w:rsid w:val="0006311F"/>
    <w:rsid w:val="0006482C"/>
    <w:rsid w:val="00070431"/>
    <w:rsid w:val="00070DB7"/>
    <w:rsid w:val="00071BEB"/>
    <w:rsid w:val="00071D0A"/>
    <w:rsid w:val="00073142"/>
    <w:rsid w:val="00073292"/>
    <w:rsid w:val="00074ED8"/>
    <w:rsid w:val="00075B15"/>
    <w:rsid w:val="00076351"/>
    <w:rsid w:val="00076BF9"/>
    <w:rsid w:val="00077E2E"/>
    <w:rsid w:val="00077FE8"/>
    <w:rsid w:val="0008084B"/>
    <w:rsid w:val="00082063"/>
    <w:rsid w:val="00085C2C"/>
    <w:rsid w:val="00087478"/>
    <w:rsid w:val="00087D9E"/>
    <w:rsid w:val="00090246"/>
    <w:rsid w:val="00093D98"/>
    <w:rsid w:val="00094F1E"/>
    <w:rsid w:val="000A02DD"/>
    <w:rsid w:val="000A04AA"/>
    <w:rsid w:val="000A0B09"/>
    <w:rsid w:val="000A1EA9"/>
    <w:rsid w:val="000A2B5F"/>
    <w:rsid w:val="000A5611"/>
    <w:rsid w:val="000A7CBA"/>
    <w:rsid w:val="000B0C0D"/>
    <w:rsid w:val="000B194B"/>
    <w:rsid w:val="000B2057"/>
    <w:rsid w:val="000B5598"/>
    <w:rsid w:val="000B6C67"/>
    <w:rsid w:val="000B7060"/>
    <w:rsid w:val="000C18B7"/>
    <w:rsid w:val="000C2D8A"/>
    <w:rsid w:val="000C3346"/>
    <w:rsid w:val="000C5955"/>
    <w:rsid w:val="000C6C85"/>
    <w:rsid w:val="000D18D6"/>
    <w:rsid w:val="000D19A5"/>
    <w:rsid w:val="000D1E3B"/>
    <w:rsid w:val="000D4A29"/>
    <w:rsid w:val="000D4CAC"/>
    <w:rsid w:val="000D5383"/>
    <w:rsid w:val="000D5E3E"/>
    <w:rsid w:val="000E1A23"/>
    <w:rsid w:val="000E278F"/>
    <w:rsid w:val="000E51B8"/>
    <w:rsid w:val="000E64D9"/>
    <w:rsid w:val="000E7985"/>
    <w:rsid w:val="000F0292"/>
    <w:rsid w:val="000F3EBD"/>
    <w:rsid w:val="000F44C7"/>
    <w:rsid w:val="000F44D5"/>
    <w:rsid w:val="000F5695"/>
    <w:rsid w:val="000F7468"/>
    <w:rsid w:val="000F7C52"/>
    <w:rsid w:val="00100225"/>
    <w:rsid w:val="00100B50"/>
    <w:rsid w:val="0010105B"/>
    <w:rsid w:val="00103696"/>
    <w:rsid w:val="0010471F"/>
    <w:rsid w:val="00104C2B"/>
    <w:rsid w:val="001058B9"/>
    <w:rsid w:val="00106445"/>
    <w:rsid w:val="0011178B"/>
    <w:rsid w:val="00114735"/>
    <w:rsid w:val="001201D1"/>
    <w:rsid w:val="001303AA"/>
    <w:rsid w:val="00131A9B"/>
    <w:rsid w:val="00133A87"/>
    <w:rsid w:val="001353EF"/>
    <w:rsid w:val="00135E97"/>
    <w:rsid w:val="00136160"/>
    <w:rsid w:val="00141D1A"/>
    <w:rsid w:val="001422F4"/>
    <w:rsid w:val="00143975"/>
    <w:rsid w:val="00143D9D"/>
    <w:rsid w:val="001461BC"/>
    <w:rsid w:val="001461FC"/>
    <w:rsid w:val="001469F9"/>
    <w:rsid w:val="001476B9"/>
    <w:rsid w:val="00150CFE"/>
    <w:rsid w:val="00154359"/>
    <w:rsid w:val="00156E28"/>
    <w:rsid w:val="00157264"/>
    <w:rsid w:val="0016203E"/>
    <w:rsid w:val="00162F6D"/>
    <w:rsid w:val="00163218"/>
    <w:rsid w:val="0016350D"/>
    <w:rsid w:val="00166B06"/>
    <w:rsid w:val="00167A70"/>
    <w:rsid w:val="00171F59"/>
    <w:rsid w:val="00172EA4"/>
    <w:rsid w:val="0017328F"/>
    <w:rsid w:val="00174156"/>
    <w:rsid w:val="00174BB5"/>
    <w:rsid w:val="00174CF0"/>
    <w:rsid w:val="00175B03"/>
    <w:rsid w:val="00175DDD"/>
    <w:rsid w:val="00176059"/>
    <w:rsid w:val="00176E22"/>
    <w:rsid w:val="001773F1"/>
    <w:rsid w:val="001813AC"/>
    <w:rsid w:val="0018274F"/>
    <w:rsid w:val="0018425A"/>
    <w:rsid w:val="00184EB8"/>
    <w:rsid w:val="00185D87"/>
    <w:rsid w:val="00186741"/>
    <w:rsid w:val="00187219"/>
    <w:rsid w:val="00191BB2"/>
    <w:rsid w:val="00195D46"/>
    <w:rsid w:val="00196859"/>
    <w:rsid w:val="001A06EE"/>
    <w:rsid w:val="001A1DF9"/>
    <w:rsid w:val="001A537B"/>
    <w:rsid w:val="001B1C2B"/>
    <w:rsid w:val="001B27A2"/>
    <w:rsid w:val="001B2B01"/>
    <w:rsid w:val="001B42AE"/>
    <w:rsid w:val="001B56AD"/>
    <w:rsid w:val="001C04DD"/>
    <w:rsid w:val="001C378C"/>
    <w:rsid w:val="001D29F8"/>
    <w:rsid w:val="001D309D"/>
    <w:rsid w:val="001D3946"/>
    <w:rsid w:val="001D5B8D"/>
    <w:rsid w:val="001D5D39"/>
    <w:rsid w:val="001D68DB"/>
    <w:rsid w:val="001D7AA7"/>
    <w:rsid w:val="001E0B36"/>
    <w:rsid w:val="001E20D6"/>
    <w:rsid w:val="001E4559"/>
    <w:rsid w:val="001F115F"/>
    <w:rsid w:val="001F66BB"/>
    <w:rsid w:val="001F6A70"/>
    <w:rsid w:val="002006D8"/>
    <w:rsid w:val="00201D89"/>
    <w:rsid w:val="002026FD"/>
    <w:rsid w:val="002044C5"/>
    <w:rsid w:val="00204665"/>
    <w:rsid w:val="002052A8"/>
    <w:rsid w:val="002061A0"/>
    <w:rsid w:val="0021116B"/>
    <w:rsid w:val="00212FD8"/>
    <w:rsid w:val="002307FC"/>
    <w:rsid w:val="002328E5"/>
    <w:rsid w:val="00234B78"/>
    <w:rsid w:val="00234B7D"/>
    <w:rsid w:val="002351E9"/>
    <w:rsid w:val="00240B77"/>
    <w:rsid w:val="0024280B"/>
    <w:rsid w:val="0024468C"/>
    <w:rsid w:val="00245463"/>
    <w:rsid w:val="00252226"/>
    <w:rsid w:val="0025278C"/>
    <w:rsid w:val="00252DEF"/>
    <w:rsid w:val="00255B31"/>
    <w:rsid w:val="00256306"/>
    <w:rsid w:val="0025704B"/>
    <w:rsid w:val="00257333"/>
    <w:rsid w:val="00260C1A"/>
    <w:rsid w:val="002611AA"/>
    <w:rsid w:val="002624B9"/>
    <w:rsid w:val="0026371A"/>
    <w:rsid w:val="0026371B"/>
    <w:rsid w:val="002643EF"/>
    <w:rsid w:val="002646DE"/>
    <w:rsid w:val="00264F28"/>
    <w:rsid w:val="002679C0"/>
    <w:rsid w:val="00273F96"/>
    <w:rsid w:val="00274C55"/>
    <w:rsid w:val="0027639A"/>
    <w:rsid w:val="00276978"/>
    <w:rsid w:val="00281B51"/>
    <w:rsid w:val="00283E35"/>
    <w:rsid w:val="002841CF"/>
    <w:rsid w:val="002842F9"/>
    <w:rsid w:val="00285A06"/>
    <w:rsid w:val="00285D8D"/>
    <w:rsid w:val="00287C0B"/>
    <w:rsid w:val="002907F8"/>
    <w:rsid w:val="002909A1"/>
    <w:rsid w:val="002922A8"/>
    <w:rsid w:val="00294A3F"/>
    <w:rsid w:val="00297D62"/>
    <w:rsid w:val="002A2180"/>
    <w:rsid w:val="002A36A9"/>
    <w:rsid w:val="002A547A"/>
    <w:rsid w:val="002A5969"/>
    <w:rsid w:val="002B0491"/>
    <w:rsid w:val="002B1755"/>
    <w:rsid w:val="002B1C70"/>
    <w:rsid w:val="002B2170"/>
    <w:rsid w:val="002B2566"/>
    <w:rsid w:val="002B37F5"/>
    <w:rsid w:val="002B61A4"/>
    <w:rsid w:val="002B6D03"/>
    <w:rsid w:val="002B76C0"/>
    <w:rsid w:val="002C0575"/>
    <w:rsid w:val="002C31C1"/>
    <w:rsid w:val="002C5A0D"/>
    <w:rsid w:val="002C675E"/>
    <w:rsid w:val="002C70AD"/>
    <w:rsid w:val="002C7E6C"/>
    <w:rsid w:val="002D0195"/>
    <w:rsid w:val="002D0E3D"/>
    <w:rsid w:val="002D16A6"/>
    <w:rsid w:val="002D2213"/>
    <w:rsid w:val="002D2528"/>
    <w:rsid w:val="002D2617"/>
    <w:rsid w:val="002D28AC"/>
    <w:rsid w:val="002D28F4"/>
    <w:rsid w:val="002D36BB"/>
    <w:rsid w:val="002D527B"/>
    <w:rsid w:val="002D58CB"/>
    <w:rsid w:val="002D60C7"/>
    <w:rsid w:val="002D655B"/>
    <w:rsid w:val="002D7B6C"/>
    <w:rsid w:val="002D7CCB"/>
    <w:rsid w:val="002F0044"/>
    <w:rsid w:val="002F046D"/>
    <w:rsid w:val="002F436F"/>
    <w:rsid w:val="00300588"/>
    <w:rsid w:val="003014F6"/>
    <w:rsid w:val="00301A22"/>
    <w:rsid w:val="00301B04"/>
    <w:rsid w:val="00305C65"/>
    <w:rsid w:val="003067E0"/>
    <w:rsid w:val="00306CEA"/>
    <w:rsid w:val="003076D2"/>
    <w:rsid w:val="0031016F"/>
    <w:rsid w:val="00310170"/>
    <w:rsid w:val="00312936"/>
    <w:rsid w:val="0031317E"/>
    <w:rsid w:val="0031368E"/>
    <w:rsid w:val="00315A96"/>
    <w:rsid w:val="00316779"/>
    <w:rsid w:val="00321532"/>
    <w:rsid w:val="00321993"/>
    <w:rsid w:val="0032415C"/>
    <w:rsid w:val="00324D24"/>
    <w:rsid w:val="0032779C"/>
    <w:rsid w:val="00331853"/>
    <w:rsid w:val="00332168"/>
    <w:rsid w:val="00334088"/>
    <w:rsid w:val="00334EBD"/>
    <w:rsid w:val="00337254"/>
    <w:rsid w:val="003373EC"/>
    <w:rsid w:val="00340B00"/>
    <w:rsid w:val="00342177"/>
    <w:rsid w:val="0034312A"/>
    <w:rsid w:val="00344095"/>
    <w:rsid w:val="00345814"/>
    <w:rsid w:val="00346591"/>
    <w:rsid w:val="0035262B"/>
    <w:rsid w:val="00353FAE"/>
    <w:rsid w:val="00357907"/>
    <w:rsid w:val="00357B50"/>
    <w:rsid w:val="00360A80"/>
    <w:rsid w:val="003618DA"/>
    <w:rsid w:val="00365350"/>
    <w:rsid w:val="00365862"/>
    <w:rsid w:val="00366372"/>
    <w:rsid w:val="00380066"/>
    <w:rsid w:val="00380C2F"/>
    <w:rsid w:val="00381813"/>
    <w:rsid w:val="003828A6"/>
    <w:rsid w:val="00382960"/>
    <w:rsid w:val="0038542F"/>
    <w:rsid w:val="003875FB"/>
    <w:rsid w:val="003913C3"/>
    <w:rsid w:val="003924C0"/>
    <w:rsid w:val="00393263"/>
    <w:rsid w:val="0039337F"/>
    <w:rsid w:val="0039379C"/>
    <w:rsid w:val="00393812"/>
    <w:rsid w:val="0039555E"/>
    <w:rsid w:val="00395CDA"/>
    <w:rsid w:val="00397ABD"/>
    <w:rsid w:val="003A22E4"/>
    <w:rsid w:val="003B27E9"/>
    <w:rsid w:val="003B2A66"/>
    <w:rsid w:val="003B53FE"/>
    <w:rsid w:val="003B5692"/>
    <w:rsid w:val="003B5CA8"/>
    <w:rsid w:val="003C2FCA"/>
    <w:rsid w:val="003C397E"/>
    <w:rsid w:val="003C4C00"/>
    <w:rsid w:val="003C7F7D"/>
    <w:rsid w:val="003D055A"/>
    <w:rsid w:val="003D18A1"/>
    <w:rsid w:val="003D36AE"/>
    <w:rsid w:val="003D38D0"/>
    <w:rsid w:val="003E014D"/>
    <w:rsid w:val="003E0B12"/>
    <w:rsid w:val="003E0BA2"/>
    <w:rsid w:val="003E2B3D"/>
    <w:rsid w:val="003E3061"/>
    <w:rsid w:val="003E4382"/>
    <w:rsid w:val="003E4D94"/>
    <w:rsid w:val="003E5568"/>
    <w:rsid w:val="003E59F8"/>
    <w:rsid w:val="003E5D36"/>
    <w:rsid w:val="003E6FCF"/>
    <w:rsid w:val="003E79C1"/>
    <w:rsid w:val="003E7C96"/>
    <w:rsid w:val="003F3E37"/>
    <w:rsid w:val="003F4E07"/>
    <w:rsid w:val="003F6840"/>
    <w:rsid w:val="003F78FD"/>
    <w:rsid w:val="003F7C63"/>
    <w:rsid w:val="004001DA"/>
    <w:rsid w:val="00402BFA"/>
    <w:rsid w:val="0040349D"/>
    <w:rsid w:val="00403F71"/>
    <w:rsid w:val="004052CD"/>
    <w:rsid w:val="00405A2F"/>
    <w:rsid w:val="00406480"/>
    <w:rsid w:val="004155EE"/>
    <w:rsid w:val="0041589F"/>
    <w:rsid w:val="0041736A"/>
    <w:rsid w:val="00426E77"/>
    <w:rsid w:val="00426F03"/>
    <w:rsid w:val="004316F9"/>
    <w:rsid w:val="00432F79"/>
    <w:rsid w:val="004331A9"/>
    <w:rsid w:val="00434648"/>
    <w:rsid w:val="00435F88"/>
    <w:rsid w:val="00437756"/>
    <w:rsid w:val="00441592"/>
    <w:rsid w:val="004416A6"/>
    <w:rsid w:val="004416AB"/>
    <w:rsid w:val="00442974"/>
    <w:rsid w:val="00450282"/>
    <w:rsid w:val="00450922"/>
    <w:rsid w:val="00454A79"/>
    <w:rsid w:val="004555F0"/>
    <w:rsid w:val="00457A51"/>
    <w:rsid w:val="00457C78"/>
    <w:rsid w:val="00461A21"/>
    <w:rsid w:val="00463A51"/>
    <w:rsid w:val="00467CBB"/>
    <w:rsid w:val="00472B69"/>
    <w:rsid w:val="00474088"/>
    <w:rsid w:val="00475066"/>
    <w:rsid w:val="004755B3"/>
    <w:rsid w:val="00476E65"/>
    <w:rsid w:val="00477B2A"/>
    <w:rsid w:val="004801BD"/>
    <w:rsid w:val="004804E1"/>
    <w:rsid w:val="00482A8F"/>
    <w:rsid w:val="0048501B"/>
    <w:rsid w:val="00485906"/>
    <w:rsid w:val="0049264F"/>
    <w:rsid w:val="0049496A"/>
    <w:rsid w:val="00496D54"/>
    <w:rsid w:val="00497CFF"/>
    <w:rsid w:val="004A0C0A"/>
    <w:rsid w:val="004A0D6F"/>
    <w:rsid w:val="004A2B50"/>
    <w:rsid w:val="004A3142"/>
    <w:rsid w:val="004A6F03"/>
    <w:rsid w:val="004B0AA2"/>
    <w:rsid w:val="004B2E2B"/>
    <w:rsid w:val="004B30FB"/>
    <w:rsid w:val="004B682E"/>
    <w:rsid w:val="004B74FC"/>
    <w:rsid w:val="004B7811"/>
    <w:rsid w:val="004B79D3"/>
    <w:rsid w:val="004C0BF4"/>
    <w:rsid w:val="004C37E7"/>
    <w:rsid w:val="004C4B88"/>
    <w:rsid w:val="004D08A7"/>
    <w:rsid w:val="004D0CBB"/>
    <w:rsid w:val="004D25F4"/>
    <w:rsid w:val="004D3344"/>
    <w:rsid w:val="004D367C"/>
    <w:rsid w:val="004D5D30"/>
    <w:rsid w:val="004E0251"/>
    <w:rsid w:val="004E0401"/>
    <w:rsid w:val="004E0B58"/>
    <w:rsid w:val="004E3AA1"/>
    <w:rsid w:val="004E3BC3"/>
    <w:rsid w:val="004E57E7"/>
    <w:rsid w:val="004E584C"/>
    <w:rsid w:val="004E5954"/>
    <w:rsid w:val="004E774D"/>
    <w:rsid w:val="004E79A9"/>
    <w:rsid w:val="004F1609"/>
    <w:rsid w:val="004F33AC"/>
    <w:rsid w:val="004F44DC"/>
    <w:rsid w:val="004F565C"/>
    <w:rsid w:val="004F70AF"/>
    <w:rsid w:val="00501FE8"/>
    <w:rsid w:val="00502517"/>
    <w:rsid w:val="00503CC7"/>
    <w:rsid w:val="005052D8"/>
    <w:rsid w:val="00505641"/>
    <w:rsid w:val="005057AA"/>
    <w:rsid w:val="00507B5D"/>
    <w:rsid w:val="00511A8B"/>
    <w:rsid w:val="005153DF"/>
    <w:rsid w:val="005176AB"/>
    <w:rsid w:val="00520D1B"/>
    <w:rsid w:val="005216D3"/>
    <w:rsid w:val="0052249C"/>
    <w:rsid w:val="00523319"/>
    <w:rsid w:val="00524FD6"/>
    <w:rsid w:val="00526589"/>
    <w:rsid w:val="00531004"/>
    <w:rsid w:val="00533CED"/>
    <w:rsid w:val="005372F5"/>
    <w:rsid w:val="00541975"/>
    <w:rsid w:val="00544EA6"/>
    <w:rsid w:val="00547263"/>
    <w:rsid w:val="005500B8"/>
    <w:rsid w:val="0055157F"/>
    <w:rsid w:val="00552585"/>
    <w:rsid w:val="005561B6"/>
    <w:rsid w:val="0055766D"/>
    <w:rsid w:val="00561068"/>
    <w:rsid w:val="00561B55"/>
    <w:rsid w:val="005639B0"/>
    <w:rsid w:val="00567E60"/>
    <w:rsid w:val="00570688"/>
    <w:rsid w:val="0057115D"/>
    <w:rsid w:val="00571577"/>
    <w:rsid w:val="005715C9"/>
    <w:rsid w:val="00572A61"/>
    <w:rsid w:val="00572E77"/>
    <w:rsid w:val="00575677"/>
    <w:rsid w:val="0057714D"/>
    <w:rsid w:val="005814FE"/>
    <w:rsid w:val="00582643"/>
    <w:rsid w:val="005848CC"/>
    <w:rsid w:val="00584A8C"/>
    <w:rsid w:val="00584CC3"/>
    <w:rsid w:val="00585C27"/>
    <w:rsid w:val="00586949"/>
    <w:rsid w:val="00587851"/>
    <w:rsid w:val="0059316A"/>
    <w:rsid w:val="005948EF"/>
    <w:rsid w:val="00596214"/>
    <w:rsid w:val="00596739"/>
    <w:rsid w:val="005A1453"/>
    <w:rsid w:val="005A1C63"/>
    <w:rsid w:val="005A1F39"/>
    <w:rsid w:val="005A1FF8"/>
    <w:rsid w:val="005A230F"/>
    <w:rsid w:val="005A2FA4"/>
    <w:rsid w:val="005A3464"/>
    <w:rsid w:val="005A5146"/>
    <w:rsid w:val="005A5E88"/>
    <w:rsid w:val="005A5F34"/>
    <w:rsid w:val="005A6BC8"/>
    <w:rsid w:val="005A736C"/>
    <w:rsid w:val="005B4D33"/>
    <w:rsid w:val="005B588F"/>
    <w:rsid w:val="005B63CD"/>
    <w:rsid w:val="005C09A3"/>
    <w:rsid w:val="005C159B"/>
    <w:rsid w:val="005C2876"/>
    <w:rsid w:val="005C3E16"/>
    <w:rsid w:val="005C4595"/>
    <w:rsid w:val="005C52DD"/>
    <w:rsid w:val="005C57D7"/>
    <w:rsid w:val="005C77EF"/>
    <w:rsid w:val="005D2133"/>
    <w:rsid w:val="005D4022"/>
    <w:rsid w:val="005D5291"/>
    <w:rsid w:val="005E04AB"/>
    <w:rsid w:val="005E4D40"/>
    <w:rsid w:val="005E55AC"/>
    <w:rsid w:val="005E55F9"/>
    <w:rsid w:val="005F2D12"/>
    <w:rsid w:val="005F2D21"/>
    <w:rsid w:val="005F402E"/>
    <w:rsid w:val="005F4B6C"/>
    <w:rsid w:val="005F51F9"/>
    <w:rsid w:val="005F5BF7"/>
    <w:rsid w:val="005F7BB7"/>
    <w:rsid w:val="00601505"/>
    <w:rsid w:val="006046EB"/>
    <w:rsid w:val="00605AEB"/>
    <w:rsid w:val="00605CAD"/>
    <w:rsid w:val="00605EC1"/>
    <w:rsid w:val="00607563"/>
    <w:rsid w:val="006106CE"/>
    <w:rsid w:val="006143B2"/>
    <w:rsid w:val="00615784"/>
    <w:rsid w:val="00620BAA"/>
    <w:rsid w:val="0062163D"/>
    <w:rsid w:val="0062324F"/>
    <w:rsid w:val="00625AE5"/>
    <w:rsid w:val="006271B2"/>
    <w:rsid w:val="006279D4"/>
    <w:rsid w:val="00627D50"/>
    <w:rsid w:val="00630DE6"/>
    <w:rsid w:val="00632186"/>
    <w:rsid w:val="006344FE"/>
    <w:rsid w:val="00636BC8"/>
    <w:rsid w:val="00636E12"/>
    <w:rsid w:val="00640499"/>
    <w:rsid w:val="00640D0C"/>
    <w:rsid w:val="00642362"/>
    <w:rsid w:val="0064378C"/>
    <w:rsid w:val="0064776E"/>
    <w:rsid w:val="00652248"/>
    <w:rsid w:val="00652301"/>
    <w:rsid w:val="00656450"/>
    <w:rsid w:val="00660334"/>
    <w:rsid w:val="006606F2"/>
    <w:rsid w:val="006607F7"/>
    <w:rsid w:val="006608FD"/>
    <w:rsid w:val="00662BAF"/>
    <w:rsid w:val="006632C0"/>
    <w:rsid w:val="0066377C"/>
    <w:rsid w:val="006639E3"/>
    <w:rsid w:val="00663E19"/>
    <w:rsid w:val="00665675"/>
    <w:rsid w:val="00667503"/>
    <w:rsid w:val="00670F4A"/>
    <w:rsid w:val="006716F1"/>
    <w:rsid w:val="00672D27"/>
    <w:rsid w:val="0067473D"/>
    <w:rsid w:val="00675171"/>
    <w:rsid w:val="006763F1"/>
    <w:rsid w:val="00681D4B"/>
    <w:rsid w:val="0068325C"/>
    <w:rsid w:val="0068737F"/>
    <w:rsid w:val="00687F82"/>
    <w:rsid w:val="00695FFB"/>
    <w:rsid w:val="00697D20"/>
    <w:rsid w:val="006A036E"/>
    <w:rsid w:val="006A0DE7"/>
    <w:rsid w:val="006A15AF"/>
    <w:rsid w:val="006A2C7C"/>
    <w:rsid w:val="006A3C2D"/>
    <w:rsid w:val="006A5BF8"/>
    <w:rsid w:val="006A7AD3"/>
    <w:rsid w:val="006A7C15"/>
    <w:rsid w:val="006B0034"/>
    <w:rsid w:val="006B1855"/>
    <w:rsid w:val="006B1C04"/>
    <w:rsid w:val="006B3362"/>
    <w:rsid w:val="006B35C7"/>
    <w:rsid w:val="006B36F6"/>
    <w:rsid w:val="006B4259"/>
    <w:rsid w:val="006B4F7A"/>
    <w:rsid w:val="006B538C"/>
    <w:rsid w:val="006B7FBC"/>
    <w:rsid w:val="006C0A5E"/>
    <w:rsid w:val="006C0ECC"/>
    <w:rsid w:val="006C129A"/>
    <w:rsid w:val="006C2AB4"/>
    <w:rsid w:val="006C5686"/>
    <w:rsid w:val="006D2D29"/>
    <w:rsid w:val="006D33B8"/>
    <w:rsid w:val="006D4F10"/>
    <w:rsid w:val="006D5057"/>
    <w:rsid w:val="006D56DA"/>
    <w:rsid w:val="006E28E9"/>
    <w:rsid w:val="006E569E"/>
    <w:rsid w:val="006F00EF"/>
    <w:rsid w:val="006F22F1"/>
    <w:rsid w:val="006F45B8"/>
    <w:rsid w:val="006F4DFB"/>
    <w:rsid w:val="006F70EB"/>
    <w:rsid w:val="00701F4C"/>
    <w:rsid w:val="00701FF5"/>
    <w:rsid w:val="00703966"/>
    <w:rsid w:val="00704BB0"/>
    <w:rsid w:val="00705ACA"/>
    <w:rsid w:val="00705FA8"/>
    <w:rsid w:val="00707A4A"/>
    <w:rsid w:val="0071022F"/>
    <w:rsid w:val="00710FBB"/>
    <w:rsid w:val="00715489"/>
    <w:rsid w:val="00715684"/>
    <w:rsid w:val="00715963"/>
    <w:rsid w:val="00715CF9"/>
    <w:rsid w:val="007204A5"/>
    <w:rsid w:val="00721162"/>
    <w:rsid w:val="007218BA"/>
    <w:rsid w:val="007223BC"/>
    <w:rsid w:val="007266A4"/>
    <w:rsid w:val="00726A18"/>
    <w:rsid w:val="0073001E"/>
    <w:rsid w:val="0073134F"/>
    <w:rsid w:val="007313D0"/>
    <w:rsid w:val="0073140B"/>
    <w:rsid w:val="00732457"/>
    <w:rsid w:val="007327E2"/>
    <w:rsid w:val="00735763"/>
    <w:rsid w:val="007379FF"/>
    <w:rsid w:val="007400AF"/>
    <w:rsid w:val="007424A4"/>
    <w:rsid w:val="007437B0"/>
    <w:rsid w:val="00746476"/>
    <w:rsid w:val="007469EF"/>
    <w:rsid w:val="007476C8"/>
    <w:rsid w:val="00751219"/>
    <w:rsid w:val="00751689"/>
    <w:rsid w:val="0075222D"/>
    <w:rsid w:val="007558C0"/>
    <w:rsid w:val="00762319"/>
    <w:rsid w:val="0076301E"/>
    <w:rsid w:val="007640D3"/>
    <w:rsid w:val="0076454F"/>
    <w:rsid w:val="0076556D"/>
    <w:rsid w:val="00767DF6"/>
    <w:rsid w:val="00770918"/>
    <w:rsid w:val="00770AD6"/>
    <w:rsid w:val="007718C6"/>
    <w:rsid w:val="007735C0"/>
    <w:rsid w:val="00774AF8"/>
    <w:rsid w:val="00777E17"/>
    <w:rsid w:val="00782C47"/>
    <w:rsid w:val="00783B7C"/>
    <w:rsid w:val="007869FE"/>
    <w:rsid w:val="00787E5D"/>
    <w:rsid w:val="00793797"/>
    <w:rsid w:val="00796206"/>
    <w:rsid w:val="00796F2E"/>
    <w:rsid w:val="0079789D"/>
    <w:rsid w:val="007A047C"/>
    <w:rsid w:val="007A6F6E"/>
    <w:rsid w:val="007A7B97"/>
    <w:rsid w:val="007B3082"/>
    <w:rsid w:val="007B4BBB"/>
    <w:rsid w:val="007B5576"/>
    <w:rsid w:val="007B61F5"/>
    <w:rsid w:val="007B69B5"/>
    <w:rsid w:val="007B6A3F"/>
    <w:rsid w:val="007C1AD2"/>
    <w:rsid w:val="007C277F"/>
    <w:rsid w:val="007C4A32"/>
    <w:rsid w:val="007D110A"/>
    <w:rsid w:val="007D62DD"/>
    <w:rsid w:val="007D6DD6"/>
    <w:rsid w:val="007E092A"/>
    <w:rsid w:val="007E1113"/>
    <w:rsid w:val="007E11AD"/>
    <w:rsid w:val="007E1C58"/>
    <w:rsid w:val="007E49E1"/>
    <w:rsid w:val="007E5499"/>
    <w:rsid w:val="007E6855"/>
    <w:rsid w:val="007E6B8E"/>
    <w:rsid w:val="007F1598"/>
    <w:rsid w:val="007F4EB2"/>
    <w:rsid w:val="007F6F34"/>
    <w:rsid w:val="007F7C55"/>
    <w:rsid w:val="008005D3"/>
    <w:rsid w:val="00800EC7"/>
    <w:rsid w:val="00801936"/>
    <w:rsid w:val="008025F5"/>
    <w:rsid w:val="00802C60"/>
    <w:rsid w:val="00805138"/>
    <w:rsid w:val="00810636"/>
    <w:rsid w:val="00810A93"/>
    <w:rsid w:val="0081121D"/>
    <w:rsid w:val="008130E0"/>
    <w:rsid w:val="0081533C"/>
    <w:rsid w:val="008164FD"/>
    <w:rsid w:val="00816594"/>
    <w:rsid w:val="00820F7A"/>
    <w:rsid w:val="00821D2A"/>
    <w:rsid w:val="008222B7"/>
    <w:rsid w:val="00826710"/>
    <w:rsid w:val="008271F1"/>
    <w:rsid w:val="00830443"/>
    <w:rsid w:val="00830D49"/>
    <w:rsid w:val="00834274"/>
    <w:rsid w:val="00835AFB"/>
    <w:rsid w:val="00835F58"/>
    <w:rsid w:val="00836D9E"/>
    <w:rsid w:val="008407BC"/>
    <w:rsid w:val="00842502"/>
    <w:rsid w:val="0084250D"/>
    <w:rsid w:val="00842659"/>
    <w:rsid w:val="00845015"/>
    <w:rsid w:val="00847405"/>
    <w:rsid w:val="00853401"/>
    <w:rsid w:val="0085684B"/>
    <w:rsid w:val="008613A1"/>
    <w:rsid w:val="008625F1"/>
    <w:rsid w:val="0086516D"/>
    <w:rsid w:val="008654D1"/>
    <w:rsid w:val="00865C4D"/>
    <w:rsid w:val="00873E96"/>
    <w:rsid w:val="00874055"/>
    <w:rsid w:val="0087492E"/>
    <w:rsid w:val="008863A7"/>
    <w:rsid w:val="00887246"/>
    <w:rsid w:val="00890FA0"/>
    <w:rsid w:val="0089115A"/>
    <w:rsid w:val="00891CF8"/>
    <w:rsid w:val="00893F2A"/>
    <w:rsid w:val="008945A8"/>
    <w:rsid w:val="00894BFC"/>
    <w:rsid w:val="00895505"/>
    <w:rsid w:val="0089588C"/>
    <w:rsid w:val="008962E1"/>
    <w:rsid w:val="00897FBF"/>
    <w:rsid w:val="008A2B93"/>
    <w:rsid w:val="008A4D7B"/>
    <w:rsid w:val="008A54B6"/>
    <w:rsid w:val="008A7AFA"/>
    <w:rsid w:val="008B0090"/>
    <w:rsid w:val="008B0547"/>
    <w:rsid w:val="008B07C6"/>
    <w:rsid w:val="008B08D0"/>
    <w:rsid w:val="008B1B47"/>
    <w:rsid w:val="008B2E11"/>
    <w:rsid w:val="008B36B3"/>
    <w:rsid w:val="008B5D61"/>
    <w:rsid w:val="008B60BA"/>
    <w:rsid w:val="008B68EC"/>
    <w:rsid w:val="008C025C"/>
    <w:rsid w:val="008C5B06"/>
    <w:rsid w:val="008C7B19"/>
    <w:rsid w:val="008D0247"/>
    <w:rsid w:val="008D1540"/>
    <w:rsid w:val="008D227E"/>
    <w:rsid w:val="008D4D19"/>
    <w:rsid w:val="008D5207"/>
    <w:rsid w:val="008D73D3"/>
    <w:rsid w:val="008E0FFE"/>
    <w:rsid w:val="008E1457"/>
    <w:rsid w:val="008E1983"/>
    <w:rsid w:val="008E4378"/>
    <w:rsid w:val="008E59B9"/>
    <w:rsid w:val="008E6E9E"/>
    <w:rsid w:val="008E7872"/>
    <w:rsid w:val="008F0E68"/>
    <w:rsid w:val="008F195D"/>
    <w:rsid w:val="008F1F8D"/>
    <w:rsid w:val="008F2A57"/>
    <w:rsid w:val="008F324D"/>
    <w:rsid w:val="008F48B8"/>
    <w:rsid w:val="008F6476"/>
    <w:rsid w:val="008F65DF"/>
    <w:rsid w:val="008F68E3"/>
    <w:rsid w:val="009002B1"/>
    <w:rsid w:val="00902DF9"/>
    <w:rsid w:val="00905D96"/>
    <w:rsid w:val="00906CC9"/>
    <w:rsid w:val="009171A8"/>
    <w:rsid w:val="00920F73"/>
    <w:rsid w:val="009233B8"/>
    <w:rsid w:val="00924375"/>
    <w:rsid w:val="0092548A"/>
    <w:rsid w:val="009340F2"/>
    <w:rsid w:val="009356F4"/>
    <w:rsid w:val="009402F5"/>
    <w:rsid w:val="00946F84"/>
    <w:rsid w:val="00951588"/>
    <w:rsid w:val="00951720"/>
    <w:rsid w:val="00955204"/>
    <w:rsid w:val="00955627"/>
    <w:rsid w:val="0096400C"/>
    <w:rsid w:val="0096639F"/>
    <w:rsid w:val="009672AA"/>
    <w:rsid w:val="0097333D"/>
    <w:rsid w:val="00974411"/>
    <w:rsid w:val="0097532D"/>
    <w:rsid w:val="00975512"/>
    <w:rsid w:val="00980612"/>
    <w:rsid w:val="00984D35"/>
    <w:rsid w:val="00985703"/>
    <w:rsid w:val="00987533"/>
    <w:rsid w:val="009904F7"/>
    <w:rsid w:val="00997103"/>
    <w:rsid w:val="009A17BF"/>
    <w:rsid w:val="009A3885"/>
    <w:rsid w:val="009A3A29"/>
    <w:rsid w:val="009A4EE7"/>
    <w:rsid w:val="009A617B"/>
    <w:rsid w:val="009A64B6"/>
    <w:rsid w:val="009A7B03"/>
    <w:rsid w:val="009B3613"/>
    <w:rsid w:val="009B752E"/>
    <w:rsid w:val="009C6D7F"/>
    <w:rsid w:val="009C7ACA"/>
    <w:rsid w:val="009D0852"/>
    <w:rsid w:val="009D617E"/>
    <w:rsid w:val="009D67EC"/>
    <w:rsid w:val="009D6E99"/>
    <w:rsid w:val="009D7A3D"/>
    <w:rsid w:val="009D7DBD"/>
    <w:rsid w:val="009E0E32"/>
    <w:rsid w:val="009E140E"/>
    <w:rsid w:val="009E2B04"/>
    <w:rsid w:val="009E2B5D"/>
    <w:rsid w:val="009E4848"/>
    <w:rsid w:val="009E5C59"/>
    <w:rsid w:val="009E6272"/>
    <w:rsid w:val="009F22A6"/>
    <w:rsid w:val="009F2656"/>
    <w:rsid w:val="009F5976"/>
    <w:rsid w:val="009F6357"/>
    <w:rsid w:val="009F70A0"/>
    <w:rsid w:val="009F7B05"/>
    <w:rsid w:val="009F7F3D"/>
    <w:rsid w:val="00A001F1"/>
    <w:rsid w:val="00A009CC"/>
    <w:rsid w:val="00A01921"/>
    <w:rsid w:val="00A04A08"/>
    <w:rsid w:val="00A053B4"/>
    <w:rsid w:val="00A062F3"/>
    <w:rsid w:val="00A0709B"/>
    <w:rsid w:val="00A101D2"/>
    <w:rsid w:val="00A105E9"/>
    <w:rsid w:val="00A116E4"/>
    <w:rsid w:val="00A11956"/>
    <w:rsid w:val="00A12FB1"/>
    <w:rsid w:val="00A159FA"/>
    <w:rsid w:val="00A20864"/>
    <w:rsid w:val="00A20E7A"/>
    <w:rsid w:val="00A22A39"/>
    <w:rsid w:val="00A26E08"/>
    <w:rsid w:val="00A27E0C"/>
    <w:rsid w:val="00A300AC"/>
    <w:rsid w:val="00A31CE5"/>
    <w:rsid w:val="00A32A17"/>
    <w:rsid w:val="00A33E7A"/>
    <w:rsid w:val="00A371A5"/>
    <w:rsid w:val="00A41F16"/>
    <w:rsid w:val="00A47694"/>
    <w:rsid w:val="00A47831"/>
    <w:rsid w:val="00A50E78"/>
    <w:rsid w:val="00A526F7"/>
    <w:rsid w:val="00A57380"/>
    <w:rsid w:val="00A6063B"/>
    <w:rsid w:val="00A61504"/>
    <w:rsid w:val="00A61A34"/>
    <w:rsid w:val="00A622EC"/>
    <w:rsid w:val="00A627DA"/>
    <w:rsid w:val="00A628BC"/>
    <w:rsid w:val="00A63F88"/>
    <w:rsid w:val="00A6537A"/>
    <w:rsid w:val="00A70735"/>
    <w:rsid w:val="00A72920"/>
    <w:rsid w:val="00A85544"/>
    <w:rsid w:val="00A90547"/>
    <w:rsid w:val="00A91C3B"/>
    <w:rsid w:val="00A938C3"/>
    <w:rsid w:val="00A95ECB"/>
    <w:rsid w:val="00A977FB"/>
    <w:rsid w:val="00AA4F85"/>
    <w:rsid w:val="00AA50A9"/>
    <w:rsid w:val="00AB0E82"/>
    <w:rsid w:val="00AC26F5"/>
    <w:rsid w:val="00AC33E4"/>
    <w:rsid w:val="00AD097C"/>
    <w:rsid w:val="00AD11E5"/>
    <w:rsid w:val="00AD240A"/>
    <w:rsid w:val="00AD2C79"/>
    <w:rsid w:val="00AD3228"/>
    <w:rsid w:val="00AE5989"/>
    <w:rsid w:val="00AF0BB3"/>
    <w:rsid w:val="00AF1027"/>
    <w:rsid w:val="00AF15DE"/>
    <w:rsid w:val="00AF21F8"/>
    <w:rsid w:val="00AF3564"/>
    <w:rsid w:val="00AF6001"/>
    <w:rsid w:val="00AF6EF5"/>
    <w:rsid w:val="00AF72D2"/>
    <w:rsid w:val="00B02BDF"/>
    <w:rsid w:val="00B03910"/>
    <w:rsid w:val="00B059AC"/>
    <w:rsid w:val="00B06180"/>
    <w:rsid w:val="00B11A7C"/>
    <w:rsid w:val="00B12B05"/>
    <w:rsid w:val="00B135C4"/>
    <w:rsid w:val="00B20242"/>
    <w:rsid w:val="00B215E9"/>
    <w:rsid w:val="00B21B09"/>
    <w:rsid w:val="00B21FD9"/>
    <w:rsid w:val="00B22640"/>
    <w:rsid w:val="00B37732"/>
    <w:rsid w:val="00B41D3E"/>
    <w:rsid w:val="00B41DE8"/>
    <w:rsid w:val="00B42A6C"/>
    <w:rsid w:val="00B4317F"/>
    <w:rsid w:val="00B45BFC"/>
    <w:rsid w:val="00B5194D"/>
    <w:rsid w:val="00B53947"/>
    <w:rsid w:val="00B54223"/>
    <w:rsid w:val="00B55EE4"/>
    <w:rsid w:val="00B56596"/>
    <w:rsid w:val="00B57027"/>
    <w:rsid w:val="00B61492"/>
    <w:rsid w:val="00B62B0D"/>
    <w:rsid w:val="00B62F6C"/>
    <w:rsid w:val="00B669F6"/>
    <w:rsid w:val="00B66AA9"/>
    <w:rsid w:val="00B66B9A"/>
    <w:rsid w:val="00B67A07"/>
    <w:rsid w:val="00B71177"/>
    <w:rsid w:val="00B7242F"/>
    <w:rsid w:val="00B77366"/>
    <w:rsid w:val="00B82529"/>
    <w:rsid w:val="00B84B0C"/>
    <w:rsid w:val="00B84CC3"/>
    <w:rsid w:val="00B85150"/>
    <w:rsid w:val="00B85733"/>
    <w:rsid w:val="00B878FA"/>
    <w:rsid w:val="00B92A04"/>
    <w:rsid w:val="00B945E0"/>
    <w:rsid w:val="00B95F6A"/>
    <w:rsid w:val="00B95F79"/>
    <w:rsid w:val="00B960E5"/>
    <w:rsid w:val="00B96528"/>
    <w:rsid w:val="00BA0800"/>
    <w:rsid w:val="00BA2983"/>
    <w:rsid w:val="00BA5B83"/>
    <w:rsid w:val="00BB0136"/>
    <w:rsid w:val="00BB252B"/>
    <w:rsid w:val="00BB2847"/>
    <w:rsid w:val="00BB432D"/>
    <w:rsid w:val="00BB4C7C"/>
    <w:rsid w:val="00BB6F16"/>
    <w:rsid w:val="00BB7AF7"/>
    <w:rsid w:val="00BC05CE"/>
    <w:rsid w:val="00BC1FC1"/>
    <w:rsid w:val="00BC3D5F"/>
    <w:rsid w:val="00BC5E5D"/>
    <w:rsid w:val="00BC62A7"/>
    <w:rsid w:val="00BC6C9C"/>
    <w:rsid w:val="00BC7450"/>
    <w:rsid w:val="00BD134F"/>
    <w:rsid w:val="00BD24FC"/>
    <w:rsid w:val="00BD52D8"/>
    <w:rsid w:val="00BD52DC"/>
    <w:rsid w:val="00BD5ABA"/>
    <w:rsid w:val="00BD5AC8"/>
    <w:rsid w:val="00BD5D06"/>
    <w:rsid w:val="00BD5E8A"/>
    <w:rsid w:val="00BD7842"/>
    <w:rsid w:val="00BD7A93"/>
    <w:rsid w:val="00BE00E9"/>
    <w:rsid w:val="00BE3095"/>
    <w:rsid w:val="00BE39EA"/>
    <w:rsid w:val="00BE5B91"/>
    <w:rsid w:val="00BF36B8"/>
    <w:rsid w:val="00C00CAE"/>
    <w:rsid w:val="00C0278D"/>
    <w:rsid w:val="00C0297B"/>
    <w:rsid w:val="00C04535"/>
    <w:rsid w:val="00C05971"/>
    <w:rsid w:val="00C05CED"/>
    <w:rsid w:val="00C05D4B"/>
    <w:rsid w:val="00C0618C"/>
    <w:rsid w:val="00C07E73"/>
    <w:rsid w:val="00C101EF"/>
    <w:rsid w:val="00C14DBF"/>
    <w:rsid w:val="00C159AF"/>
    <w:rsid w:val="00C1619F"/>
    <w:rsid w:val="00C17776"/>
    <w:rsid w:val="00C178C4"/>
    <w:rsid w:val="00C21251"/>
    <w:rsid w:val="00C21B8A"/>
    <w:rsid w:val="00C22E08"/>
    <w:rsid w:val="00C2318B"/>
    <w:rsid w:val="00C25528"/>
    <w:rsid w:val="00C30299"/>
    <w:rsid w:val="00C31DDE"/>
    <w:rsid w:val="00C32A98"/>
    <w:rsid w:val="00C3647A"/>
    <w:rsid w:val="00C378D6"/>
    <w:rsid w:val="00C40816"/>
    <w:rsid w:val="00C4249F"/>
    <w:rsid w:val="00C4443B"/>
    <w:rsid w:val="00C556D4"/>
    <w:rsid w:val="00C56E85"/>
    <w:rsid w:val="00C57211"/>
    <w:rsid w:val="00C60879"/>
    <w:rsid w:val="00C61E71"/>
    <w:rsid w:val="00C65223"/>
    <w:rsid w:val="00C657A9"/>
    <w:rsid w:val="00C66043"/>
    <w:rsid w:val="00C66DB9"/>
    <w:rsid w:val="00C707FF"/>
    <w:rsid w:val="00C75119"/>
    <w:rsid w:val="00C8182F"/>
    <w:rsid w:val="00C81D85"/>
    <w:rsid w:val="00C83459"/>
    <w:rsid w:val="00C905D8"/>
    <w:rsid w:val="00C90E8D"/>
    <w:rsid w:val="00C94EEC"/>
    <w:rsid w:val="00C954F8"/>
    <w:rsid w:val="00C95EFE"/>
    <w:rsid w:val="00C96CCC"/>
    <w:rsid w:val="00CA0B50"/>
    <w:rsid w:val="00CA27A9"/>
    <w:rsid w:val="00CA5AB1"/>
    <w:rsid w:val="00CB1109"/>
    <w:rsid w:val="00CB23F1"/>
    <w:rsid w:val="00CB365E"/>
    <w:rsid w:val="00CB4BEF"/>
    <w:rsid w:val="00CB7AA9"/>
    <w:rsid w:val="00CB7B18"/>
    <w:rsid w:val="00CC2BD2"/>
    <w:rsid w:val="00CC3D74"/>
    <w:rsid w:val="00CC52CA"/>
    <w:rsid w:val="00CC6050"/>
    <w:rsid w:val="00CC65E7"/>
    <w:rsid w:val="00CC72B2"/>
    <w:rsid w:val="00CC7832"/>
    <w:rsid w:val="00CC792B"/>
    <w:rsid w:val="00CD064C"/>
    <w:rsid w:val="00CD2CD1"/>
    <w:rsid w:val="00CD2CF9"/>
    <w:rsid w:val="00CD5186"/>
    <w:rsid w:val="00CD5648"/>
    <w:rsid w:val="00CD6180"/>
    <w:rsid w:val="00CD6A72"/>
    <w:rsid w:val="00CE12D5"/>
    <w:rsid w:val="00CE3E29"/>
    <w:rsid w:val="00CE4049"/>
    <w:rsid w:val="00CE59CD"/>
    <w:rsid w:val="00CF0F21"/>
    <w:rsid w:val="00CF350E"/>
    <w:rsid w:val="00CF7841"/>
    <w:rsid w:val="00D01661"/>
    <w:rsid w:val="00D03A59"/>
    <w:rsid w:val="00D040FB"/>
    <w:rsid w:val="00D05919"/>
    <w:rsid w:val="00D10071"/>
    <w:rsid w:val="00D103EE"/>
    <w:rsid w:val="00D12ACF"/>
    <w:rsid w:val="00D13754"/>
    <w:rsid w:val="00D14D5C"/>
    <w:rsid w:val="00D155D3"/>
    <w:rsid w:val="00D24AF6"/>
    <w:rsid w:val="00D25B02"/>
    <w:rsid w:val="00D27B16"/>
    <w:rsid w:val="00D27EFF"/>
    <w:rsid w:val="00D308CF"/>
    <w:rsid w:val="00D31853"/>
    <w:rsid w:val="00D3516C"/>
    <w:rsid w:val="00D3668F"/>
    <w:rsid w:val="00D40B11"/>
    <w:rsid w:val="00D44AFF"/>
    <w:rsid w:val="00D457C1"/>
    <w:rsid w:val="00D519F7"/>
    <w:rsid w:val="00D52F1F"/>
    <w:rsid w:val="00D55425"/>
    <w:rsid w:val="00D5666E"/>
    <w:rsid w:val="00D571FD"/>
    <w:rsid w:val="00D60794"/>
    <w:rsid w:val="00D62776"/>
    <w:rsid w:val="00D628FC"/>
    <w:rsid w:val="00D62B92"/>
    <w:rsid w:val="00D6439A"/>
    <w:rsid w:val="00D65D53"/>
    <w:rsid w:val="00D6635D"/>
    <w:rsid w:val="00D67907"/>
    <w:rsid w:val="00D73CB0"/>
    <w:rsid w:val="00D75F20"/>
    <w:rsid w:val="00D76D5A"/>
    <w:rsid w:val="00D81ABC"/>
    <w:rsid w:val="00D81F9D"/>
    <w:rsid w:val="00D829EF"/>
    <w:rsid w:val="00D83D34"/>
    <w:rsid w:val="00D8490B"/>
    <w:rsid w:val="00D856B0"/>
    <w:rsid w:val="00D86D3B"/>
    <w:rsid w:val="00D90C3F"/>
    <w:rsid w:val="00D96A7F"/>
    <w:rsid w:val="00D978FF"/>
    <w:rsid w:val="00D97FB9"/>
    <w:rsid w:val="00DA0BDD"/>
    <w:rsid w:val="00DA0D26"/>
    <w:rsid w:val="00DA3228"/>
    <w:rsid w:val="00DA3D02"/>
    <w:rsid w:val="00DB0391"/>
    <w:rsid w:val="00DB2398"/>
    <w:rsid w:val="00DB34CB"/>
    <w:rsid w:val="00DB45EE"/>
    <w:rsid w:val="00DB657A"/>
    <w:rsid w:val="00DB6D96"/>
    <w:rsid w:val="00DB6FD5"/>
    <w:rsid w:val="00DB7F73"/>
    <w:rsid w:val="00DC7E28"/>
    <w:rsid w:val="00DD02B0"/>
    <w:rsid w:val="00DD13E3"/>
    <w:rsid w:val="00DD437E"/>
    <w:rsid w:val="00DD6E59"/>
    <w:rsid w:val="00DE0FC2"/>
    <w:rsid w:val="00DE35BD"/>
    <w:rsid w:val="00DE6747"/>
    <w:rsid w:val="00DE7C4A"/>
    <w:rsid w:val="00DF2BCD"/>
    <w:rsid w:val="00DF31E1"/>
    <w:rsid w:val="00E0078C"/>
    <w:rsid w:val="00E04489"/>
    <w:rsid w:val="00E172C2"/>
    <w:rsid w:val="00E20D20"/>
    <w:rsid w:val="00E220F9"/>
    <w:rsid w:val="00E23A80"/>
    <w:rsid w:val="00E24168"/>
    <w:rsid w:val="00E241BC"/>
    <w:rsid w:val="00E2517D"/>
    <w:rsid w:val="00E300F0"/>
    <w:rsid w:val="00E321A6"/>
    <w:rsid w:val="00E34F49"/>
    <w:rsid w:val="00E364B6"/>
    <w:rsid w:val="00E4009A"/>
    <w:rsid w:val="00E40474"/>
    <w:rsid w:val="00E407C0"/>
    <w:rsid w:val="00E408B1"/>
    <w:rsid w:val="00E42239"/>
    <w:rsid w:val="00E43695"/>
    <w:rsid w:val="00E43CA3"/>
    <w:rsid w:val="00E440BE"/>
    <w:rsid w:val="00E45895"/>
    <w:rsid w:val="00E46C0F"/>
    <w:rsid w:val="00E472D4"/>
    <w:rsid w:val="00E507E8"/>
    <w:rsid w:val="00E52684"/>
    <w:rsid w:val="00E5282C"/>
    <w:rsid w:val="00E555E1"/>
    <w:rsid w:val="00E55E0A"/>
    <w:rsid w:val="00E5740C"/>
    <w:rsid w:val="00E623A6"/>
    <w:rsid w:val="00E64467"/>
    <w:rsid w:val="00E64B7E"/>
    <w:rsid w:val="00E65008"/>
    <w:rsid w:val="00E671D9"/>
    <w:rsid w:val="00E70204"/>
    <w:rsid w:val="00E72BA6"/>
    <w:rsid w:val="00E76116"/>
    <w:rsid w:val="00E7784F"/>
    <w:rsid w:val="00E83BAC"/>
    <w:rsid w:val="00E83F80"/>
    <w:rsid w:val="00E85A77"/>
    <w:rsid w:val="00E866AD"/>
    <w:rsid w:val="00E91938"/>
    <w:rsid w:val="00E93523"/>
    <w:rsid w:val="00E93D83"/>
    <w:rsid w:val="00E94816"/>
    <w:rsid w:val="00E96CA9"/>
    <w:rsid w:val="00E97E17"/>
    <w:rsid w:val="00EA0746"/>
    <w:rsid w:val="00EA0983"/>
    <w:rsid w:val="00EA20B5"/>
    <w:rsid w:val="00EA5420"/>
    <w:rsid w:val="00EA7ECF"/>
    <w:rsid w:val="00EB023D"/>
    <w:rsid w:val="00EB38AF"/>
    <w:rsid w:val="00EB3D66"/>
    <w:rsid w:val="00EB5B52"/>
    <w:rsid w:val="00EB62C9"/>
    <w:rsid w:val="00EB68E7"/>
    <w:rsid w:val="00EC3A6D"/>
    <w:rsid w:val="00EC3CE9"/>
    <w:rsid w:val="00EC60D6"/>
    <w:rsid w:val="00EC76B3"/>
    <w:rsid w:val="00ED20C2"/>
    <w:rsid w:val="00ED3329"/>
    <w:rsid w:val="00ED47DC"/>
    <w:rsid w:val="00ED4FAD"/>
    <w:rsid w:val="00ED7119"/>
    <w:rsid w:val="00EE054B"/>
    <w:rsid w:val="00EE1351"/>
    <w:rsid w:val="00EE228A"/>
    <w:rsid w:val="00EE5AC6"/>
    <w:rsid w:val="00EE799F"/>
    <w:rsid w:val="00EF0CFC"/>
    <w:rsid w:val="00EF589D"/>
    <w:rsid w:val="00EF5ACA"/>
    <w:rsid w:val="00EF5B0E"/>
    <w:rsid w:val="00EF67A4"/>
    <w:rsid w:val="00F04CA2"/>
    <w:rsid w:val="00F05BD4"/>
    <w:rsid w:val="00F06764"/>
    <w:rsid w:val="00F06A23"/>
    <w:rsid w:val="00F10127"/>
    <w:rsid w:val="00F127F1"/>
    <w:rsid w:val="00F13CEA"/>
    <w:rsid w:val="00F17E97"/>
    <w:rsid w:val="00F200B9"/>
    <w:rsid w:val="00F22064"/>
    <w:rsid w:val="00F24210"/>
    <w:rsid w:val="00F25089"/>
    <w:rsid w:val="00F261F1"/>
    <w:rsid w:val="00F272F8"/>
    <w:rsid w:val="00F2778C"/>
    <w:rsid w:val="00F30BF3"/>
    <w:rsid w:val="00F30C2B"/>
    <w:rsid w:val="00F31208"/>
    <w:rsid w:val="00F34924"/>
    <w:rsid w:val="00F35DA7"/>
    <w:rsid w:val="00F40510"/>
    <w:rsid w:val="00F419B6"/>
    <w:rsid w:val="00F45626"/>
    <w:rsid w:val="00F47BC3"/>
    <w:rsid w:val="00F5103C"/>
    <w:rsid w:val="00F5148E"/>
    <w:rsid w:val="00F51D17"/>
    <w:rsid w:val="00F52C48"/>
    <w:rsid w:val="00F55C68"/>
    <w:rsid w:val="00F614E7"/>
    <w:rsid w:val="00F627AA"/>
    <w:rsid w:val="00F63CFA"/>
    <w:rsid w:val="00F64528"/>
    <w:rsid w:val="00F6520F"/>
    <w:rsid w:val="00F66EF7"/>
    <w:rsid w:val="00F7487A"/>
    <w:rsid w:val="00F767F5"/>
    <w:rsid w:val="00F820B5"/>
    <w:rsid w:val="00F84395"/>
    <w:rsid w:val="00F85A68"/>
    <w:rsid w:val="00F864C7"/>
    <w:rsid w:val="00F871AB"/>
    <w:rsid w:val="00F90CA7"/>
    <w:rsid w:val="00F91254"/>
    <w:rsid w:val="00F919AB"/>
    <w:rsid w:val="00F91AA5"/>
    <w:rsid w:val="00F91BE2"/>
    <w:rsid w:val="00F927C2"/>
    <w:rsid w:val="00F9378F"/>
    <w:rsid w:val="00F9450B"/>
    <w:rsid w:val="00F96D71"/>
    <w:rsid w:val="00FA02E6"/>
    <w:rsid w:val="00FA5348"/>
    <w:rsid w:val="00FA6379"/>
    <w:rsid w:val="00FA69B3"/>
    <w:rsid w:val="00FA7A77"/>
    <w:rsid w:val="00FB37DB"/>
    <w:rsid w:val="00FB3CAB"/>
    <w:rsid w:val="00FB417C"/>
    <w:rsid w:val="00FB4E39"/>
    <w:rsid w:val="00FB5935"/>
    <w:rsid w:val="00FB611A"/>
    <w:rsid w:val="00FC2B1D"/>
    <w:rsid w:val="00FC6DFA"/>
    <w:rsid w:val="00FC7212"/>
    <w:rsid w:val="00FD1591"/>
    <w:rsid w:val="00FD190D"/>
    <w:rsid w:val="00FD59D9"/>
    <w:rsid w:val="00FE098C"/>
    <w:rsid w:val="00FE1ADC"/>
    <w:rsid w:val="00FE5DC6"/>
    <w:rsid w:val="00FE75E4"/>
    <w:rsid w:val="00FF046D"/>
    <w:rsid w:val="00FF094A"/>
    <w:rsid w:val="00FF09B3"/>
    <w:rsid w:val="00FF4AE6"/>
    <w:rsid w:val="00FF54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link w:val="BodyTextChar"/>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link w:val="HeaderChar"/>
    <w:uiPriority w:val="99"/>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71D9"/>
    <w:rPr>
      <w:noProof/>
      <w:sz w:val="24"/>
      <w:szCs w:val="28"/>
    </w:rPr>
  </w:style>
  <w:style w:type="paragraph" w:styleId="ListParagraph">
    <w:name w:val="List Paragraph"/>
    <w:basedOn w:val="Normal"/>
    <w:uiPriority w:val="34"/>
    <w:qFormat/>
    <w:rsid w:val="00CF350E"/>
    <w:pPr>
      <w:ind w:left="720"/>
      <w:contextualSpacing/>
    </w:pPr>
  </w:style>
  <w:style w:type="character" w:customStyle="1" w:styleId="HeaderChar">
    <w:name w:val="Header Char"/>
    <w:basedOn w:val="DefaultParagraphFont"/>
    <w:link w:val="Header"/>
    <w:uiPriority w:val="99"/>
    <w:rsid w:val="00865C4D"/>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8457949">
      <w:bodyDiv w:val="1"/>
      <w:marLeft w:val="0"/>
      <w:marRight w:val="0"/>
      <w:marTop w:val="0"/>
      <w:marBottom w:val="0"/>
      <w:divBdr>
        <w:top w:val="none" w:sz="0" w:space="0" w:color="auto"/>
        <w:left w:val="none" w:sz="0" w:space="0" w:color="auto"/>
        <w:bottom w:val="none" w:sz="0" w:space="0" w:color="auto"/>
        <w:right w:val="none" w:sz="0" w:space="0" w:color="auto"/>
      </w:divBdr>
      <w:divsChild>
        <w:div w:id="2147383362">
          <w:marLeft w:val="0"/>
          <w:marRight w:val="0"/>
          <w:marTop w:val="105"/>
          <w:marBottom w:val="30"/>
          <w:divBdr>
            <w:top w:val="none" w:sz="0" w:space="0" w:color="auto"/>
            <w:left w:val="none" w:sz="0" w:space="0" w:color="auto"/>
            <w:bottom w:val="none" w:sz="0" w:space="0" w:color="auto"/>
            <w:right w:val="none" w:sz="0" w:space="0" w:color="auto"/>
          </w:divBdr>
          <w:divsChild>
            <w:div w:id="1041511731">
              <w:marLeft w:val="0"/>
              <w:marRight w:val="0"/>
              <w:marTop w:val="0"/>
              <w:marBottom w:val="0"/>
              <w:divBdr>
                <w:top w:val="none" w:sz="0" w:space="0" w:color="auto"/>
                <w:left w:val="none" w:sz="0" w:space="0" w:color="auto"/>
                <w:bottom w:val="none" w:sz="0" w:space="0" w:color="auto"/>
                <w:right w:val="none" w:sz="0" w:space="0" w:color="auto"/>
              </w:divBdr>
              <w:divsChild>
                <w:div w:id="12042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6038">
          <w:marLeft w:val="0"/>
          <w:marRight w:val="0"/>
          <w:marTop w:val="0"/>
          <w:marBottom w:val="0"/>
          <w:divBdr>
            <w:top w:val="none" w:sz="0" w:space="0" w:color="auto"/>
            <w:left w:val="none" w:sz="0" w:space="0" w:color="auto"/>
            <w:bottom w:val="none" w:sz="0" w:space="0" w:color="auto"/>
            <w:right w:val="none" w:sz="0" w:space="0" w:color="auto"/>
          </w:divBdr>
          <w:divsChild>
            <w:div w:id="1887059731">
              <w:marLeft w:val="0"/>
              <w:marRight w:val="0"/>
              <w:marTop w:val="0"/>
              <w:marBottom w:val="0"/>
              <w:divBdr>
                <w:top w:val="none" w:sz="0" w:space="0" w:color="auto"/>
                <w:left w:val="none" w:sz="0" w:space="0" w:color="auto"/>
                <w:bottom w:val="none" w:sz="0" w:space="0" w:color="auto"/>
                <w:right w:val="none" w:sz="0" w:space="0" w:color="auto"/>
              </w:divBdr>
              <w:divsChild>
                <w:div w:id="1952470028">
                  <w:marLeft w:val="60"/>
                  <w:marRight w:val="0"/>
                  <w:marTop w:val="0"/>
                  <w:marBottom w:val="0"/>
                  <w:divBdr>
                    <w:top w:val="none" w:sz="0" w:space="0" w:color="auto"/>
                    <w:left w:val="none" w:sz="0" w:space="0" w:color="auto"/>
                    <w:bottom w:val="none" w:sz="0" w:space="0" w:color="auto"/>
                    <w:right w:val="none" w:sz="0" w:space="0" w:color="auto"/>
                  </w:divBdr>
                  <w:divsChild>
                    <w:div w:id="542450771">
                      <w:marLeft w:val="0"/>
                      <w:marRight w:val="0"/>
                      <w:marTop w:val="0"/>
                      <w:marBottom w:val="120"/>
                      <w:divBdr>
                        <w:top w:val="single" w:sz="6" w:space="0" w:color="C0C0C0"/>
                        <w:left w:val="single" w:sz="6" w:space="0" w:color="D9D9D9"/>
                        <w:bottom w:val="single" w:sz="6" w:space="0" w:color="D9D9D9"/>
                        <w:right w:val="single" w:sz="6" w:space="0" w:color="D9D9D9"/>
                      </w:divBdr>
                      <w:divsChild>
                        <w:div w:id="627975664">
                          <w:marLeft w:val="0"/>
                          <w:marRight w:val="0"/>
                          <w:marTop w:val="0"/>
                          <w:marBottom w:val="0"/>
                          <w:divBdr>
                            <w:top w:val="none" w:sz="0" w:space="0" w:color="auto"/>
                            <w:left w:val="none" w:sz="0" w:space="0" w:color="auto"/>
                            <w:bottom w:val="none" w:sz="0" w:space="0" w:color="auto"/>
                            <w:right w:val="none" w:sz="0" w:space="0" w:color="auto"/>
                          </w:divBdr>
                        </w:div>
                        <w:div w:id="68505723">
                          <w:marLeft w:val="0"/>
                          <w:marRight w:val="0"/>
                          <w:marTop w:val="0"/>
                          <w:marBottom w:val="0"/>
                          <w:divBdr>
                            <w:top w:val="none" w:sz="0" w:space="0" w:color="auto"/>
                            <w:left w:val="none" w:sz="0" w:space="0" w:color="auto"/>
                            <w:bottom w:val="none" w:sz="0" w:space="0" w:color="auto"/>
                            <w:right w:val="none" w:sz="0" w:space="0" w:color="auto"/>
                          </w:divBdr>
                        </w:div>
                      </w:divsChild>
                    </w:div>
                    <w:div w:id="38479434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974332751">
              <w:marLeft w:val="0"/>
              <w:marRight w:val="0"/>
              <w:marTop w:val="0"/>
              <w:marBottom w:val="0"/>
              <w:divBdr>
                <w:top w:val="none" w:sz="0" w:space="0" w:color="auto"/>
                <w:left w:val="none" w:sz="0" w:space="0" w:color="auto"/>
                <w:bottom w:val="none" w:sz="0" w:space="0" w:color="auto"/>
                <w:right w:val="none" w:sz="0" w:space="0" w:color="auto"/>
              </w:divBdr>
              <w:divsChild>
                <w:div w:id="293020773">
                  <w:marLeft w:val="0"/>
                  <w:marRight w:val="60"/>
                  <w:marTop w:val="0"/>
                  <w:marBottom w:val="0"/>
                  <w:divBdr>
                    <w:top w:val="none" w:sz="0" w:space="0" w:color="auto"/>
                    <w:left w:val="none" w:sz="0" w:space="0" w:color="auto"/>
                    <w:bottom w:val="none" w:sz="0" w:space="0" w:color="auto"/>
                    <w:right w:val="none" w:sz="0" w:space="0" w:color="auto"/>
                  </w:divBdr>
                  <w:divsChild>
                    <w:div w:id="1010255180">
                      <w:marLeft w:val="0"/>
                      <w:marRight w:val="0"/>
                      <w:marTop w:val="0"/>
                      <w:marBottom w:val="0"/>
                      <w:divBdr>
                        <w:top w:val="none" w:sz="0" w:space="0" w:color="auto"/>
                        <w:left w:val="none" w:sz="0" w:space="0" w:color="auto"/>
                        <w:bottom w:val="none" w:sz="0" w:space="0" w:color="auto"/>
                        <w:right w:val="none" w:sz="0" w:space="0" w:color="auto"/>
                      </w:divBdr>
                      <w:divsChild>
                        <w:div w:id="2136295000">
                          <w:marLeft w:val="0"/>
                          <w:marRight w:val="0"/>
                          <w:marTop w:val="0"/>
                          <w:marBottom w:val="120"/>
                          <w:divBdr>
                            <w:top w:val="single" w:sz="6" w:space="0" w:color="F5F5F5"/>
                            <w:left w:val="single" w:sz="6" w:space="0" w:color="F5F5F5"/>
                            <w:bottom w:val="single" w:sz="6" w:space="0" w:color="F5F5F5"/>
                            <w:right w:val="single" w:sz="6" w:space="0" w:color="F5F5F5"/>
                          </w:divBdr>
                          <w:divsChild>
                            <w:div w:id="16977304">
                              <w:marLeft w:val="0"/>
                              <w:marRight w:val="0"/>
                              <w:marTop w:val="0"/>
                              <w:marBottom w:val="0"/>
                              <w:divBdr>
                                <w:top w:val="none" w:sz="0" w:space="0" w:color="auto"/>
                                <w:left w:val="none" w:sz="0" w:space="0" w:color="auto"/>
                                <w:bottom w:val="none" w:sz="0" w:space="0" w:color="auto"/>
                                <w:right w:val="none" w:sz="0" w:space="0" w:color="auto"/>
                              </w:divBdr>
                              <w:divsChild>
                                <w:div w:id="11568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9882858">
      <w:bodyDiv w:val="1"/>
      <w:marLeft w:val="0"/>
      <w:marRight w:val="0"/>
      <w:marTop w:val="0"/>
      <w:marBottom w:val="0"/>
      <w:divBdr>
        <w:top w:val="none" w:sz="0" w:space="0" w:color="auto"/>
        <w:left w:val="none" w:sz="0" w:space="0" w:color="auto"/>
        <w:bottom w:val="none" w:sz="0" w:space="0" w:color="auto"/>
        <w:right w:val="none" w:sz="0" w:space="0" w:color="auto"/>
      </w:divBdr>
    </w:div>
    <w:div w:id="145602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2018\Annual\&#1606;&#1589;&#1608;&#1589;+&#1580;&#1583;&#1575;&#1608;&#1604;\Word\&#1578;&#1581;&#1604;&#1610;&#1604;.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home02\FTSD$\report%202018\Annual\&#1606;&#1589;&#1608;&#1589;+&#1580;&#1583;&#1575;&#1608;&#1604;\Word\&#1578;&#1581;&#1604;&#1610;&#1604;.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2018\Annual\&#1606;&#1589;&#1608;&#1589;+&#1580;&#1583;&#1575;&#1608;&#1604;\Word\&#1578;&#1581;&#1604;&#1610;&#16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905913918337275"/>
          <c:y val="0.15119418583315394"/>
          <c:w val="0.8667947883127296"/>
          <c:h val="0.73679694293532461"/>
        </c:manualLayout>
      </c:layout>
      <c:areaChart>
        <c:grouping val="standard"/>
        <c:ser>
          <c:idx val="0"/>
          <c:order val="0"/>
          <c:tx>
            <c:strRef>
              <c:f>Sheet1!$A$2</c:f>
              <c:strCache>
                <c:ptCount val="1"/>
                <c:pt idx="0">
                  <c:v>Imports in Goods</c:v>
                </c:pt>
              </c:strCache>
            </c:strRef>
          </c:tx>
          <c:spPr>
            <a:solidFill>
              <a:srgbClr val="4BACC6">
                <a:lumMod val="20000"/>
                <a:lumOff val="80000"/>
                <a:alpha val="70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0"/>
                  <c:y val="-0.19383525103989921"/>
                </c:manualLayout>
              </c:layout>
              <c:numFmt formatCode="#,##0.0" sourceLinked="0"/>
              <c:spPr/>
              <c:txPr>
                <a:bodyPr/>
                <a:lstStyle/>
                <a:p>
                  <a:pPr>
                    <a:defRPr/>
                  </a:pPr>
                  <a:endParaRPr lang="en-US"/>
                </a:p>
              </c:txPr>
              <c:showVal val="1"/>
            </c:dLbl>
            <c:showVal val="1"/>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Sheet1!$B$2:$T$2</c:f>
              <c:numCache>
                <c:formatCode>General</c:formatCode>
                <c:ptCount val="19"/>
                <c:pt idx="0">
                  <c:v>2382.8000000000002</c:v>
                </c:pt>
                <c:pt idx="1">
                  <c:v>2033.6</c:v>
                </c:pt>
                <c:pt idx="2">
                  <c:v>1515.6</c:v>
                </c:pt>
                <c:pt idx="3">
                  <c:v>1800.3</c:v>
                </c:pt>
                <c:pt idx="4">
                  <c:v>2373.1999999999998</c:v>
                </c:pt>
                <c:pt idx="5">
                  <c:v>2667.6</c:v>
                </c:pt>
                <c:pt idx="6">
                  <c:v>2758.7</c:v>
                </c:pt>
                <c:pt idx="7">
                  <c:v>3284</c:v>
                </c:pt>
                <c:pt idx="8">
                  <c:v>3466.2</c:v>
                </c:pt>
                <c:pt idx="9">
                  <c:v>3600.8</c:v>
                </c:pt>
                <c:pt idx="10">
                  <c:v>3958.5</c:v>
                </c:pt>
                <c:pt idx="11">
                  <c:v>4373.6000000000004</c:v>
                </c:pt>
                <c:pt idx="12">
                  <c:v>4697.4000000000005</c:v>
                </c:pt>
                <c:pt idx="13">
                  <c:v>5163.9000000000005</c:v>
                </c:pt>
                <c:pt idx="14">
                  <c:v>5683.2</c:v>
                </c:pt>
                <c:pt idx="15">
                  <c:v>5225.5</c:v>
                </c:pt>
                <c:pt idx="16" formatCode="0.0">
                  <c:v>5363.8</c:v>
                </c:pt>
                <c:pt idx="17" formatCode="#,##0.0">
                  <c:v>5853.9</c:v>
                </c:pt>
                <c:pt idx="18">
                  <c:v>6539.6</c:v>
                </c:pt>
              </c:numCache>
            </c:numRef>
          </c:val>
        </c:ser>
        <c:ser>
          <c:idx val="1"/>
          <c:order val="1"/>
          <c:tx>
            <c:strRef>
              <c:f>Sheet1!$A$3</c:f>
              <c:strCache>
                <c:ptCount val="1"/>
                <c:pt idx="0">
                  <c:v>Exports in Goods</c:v>
                </c:pt>
              </c:strCache>
            </c:strRef>
          </c:tx>
          <c:spPr>
            <a:solidFill>
              <a:srgbClr val="4BACC6">
                <a:lumMod val="75000"/>
                <a:alpha val="31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6.8620174367285056E-3"/>
                  <c:y val="-5.4093558429739487E-2"/>
                </c:manualLayout>
              </c:layout>
              <c:showVal val="1"/>
            </c:dLbl>
            <c:numFmt formatCode="#,##0.0" sourceLinked="0"/>
            <c:showVal val="1"/>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Sheet1!$B$3:$T$3</c:f>
              <c:numCache>
                <c:formatCode>General</c:formatCode>
                <c:ptCount val="19"/>
                <c:pt idx="0">
                  <c:v>400.9</c:v>
                </c:pt>
                <c:pt idx="1">
                  <c:v>290.3</c:v>
                </c:pt>
                <c:pt idx="2">
                  <c:v>240.9</c:v>
                </c:pt>
                <c:pt idx="3">
                  <c:v>279.7</c:v>
                </c:pt>
                <c:pt idx="4">
                  <c:v>312.7</c:v>
                </c:pt>
                <c:pt idx="5">
                  <c:v>335.4</c:v>
                </c:pt>
                <c:pt idx="6">
                  <c:v>366.7</c:v>
                </c:pt>
                <c:pt idx="7">
                  <c:v>513</c:v>
                </c:pt>
                <c:pt idx="8">
                  <c:v>558.4</c:v>
                </c:pt>
                <c:pt idx="9">
                  <c:v>518.4</c:v>
                </c:pt>
                <c:pt idx="10">
                  <c:v>575.5</c:v>
                </c:pt>
                <c:pt idx="11">
                  <c:v>745.7</c:v>
                </c:pt>
                <c:pt idx="12">
                  <c:v>782.4</c:v>
                </c:pt>
                <c:pt idx="13">
                  <c:v>900.6</c:v>
                </c:pt>
                <c:pt idx="14">
                  <c:v>943.7</c:v>
                </c:pt>
                <c:pt idx="15">
                  <c:v>957.8</c:v>
                </c:pt>
                <c:pt idx="16" formatCode="0.0">
                  <c:v>926.5</c:v>
                </c:pt>
                <c:pt idx="17" formatCode="#,##0.0">
                  <c:v>1064.9000000000001</c:v>
                </c:pt>
                <c:pt idx="18">
                  <c:v>1155.5999999999999</c:v>
                </c:pt>
              </c:numCache>
            </c:numRef>
          </c:val>
        </c:ser>
        <c:ser>
          <c:idx val="2"/>
          <c:order val="2"/>
          <c:tx>
            <c:strRef>
              <c:f>Sheet1!$A$4</c:f>
              <c:strCache>
                <c:ptCount val="1"/>
                <c:pt idx="0">
                  <c:v>Net Trade Balance in Goods</c:v>
                </c:pt>
              </c:strCache>
            </c:strRef>
          </c:tx>
          <c:spPr>
            <a:solidFill>
              <a:srgbClr val="4BACC6">
                <a:lumMod val="75000"/>
                <a:alpha val="75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0"/>
                  <c:y val="0.1983430475757115"/>
                </c:manualLayout>
              </c:layout>
              <c:showVal val="1"/>
            </c:dLbl>
            <c:numFmt formatCode="#,##0" sourceLinked="0"/>
            <c:showVal val="1"/>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Sheet1!$B$4:$T$4</c:f>
              <c:numCache>
                <c:formatCode>General</c:formatCode>
                <c:ptCount val="19"/>
                <c:pt idx="0">
                  <c:v>-1981.9</c:v>
                </c:pt>
                <c:pt idx="1">
                  <c:v>-1743.3</c:v>
                </c:pt>
                <c:pt idx="2">
                  <c:v>-1274.6999999999998</c:v>
                </c:pt>
                <c:pt idx="3">
                  <c:v>-1520.6</c:v>
                </c:pt>
                <c:pt idx="4">
                  <c:v>-2060.5</c:v>
                </c:pt>
                <c:pt idx="5">
                  <c:v>-2332.1999999999998</c:v>
                </c:pt>
                <c:pt idx="6">
                  <c:v>-2392</c:v>
                </c:pt>
                <c:pt idx="7">
                  <c:v>-2771</c:v>
                </c:pt>
                <c:pt idx="8">
                  <c:v>-2907.7999999999997</c:v>
                </c:pt>
                <c:pt idx="9">
                  <c:v>-3082.4</c:v>
                </c:pt>
                <c:pt idx="10">
                  <c:v>-3383</c:v>
                </c:pt>
                <c:pt idx="11">
                  <c:v>-3627.9000000000005</c:v>
                </c:pt>
                <c:pt idx="12">
                  <c:v>-3914.9999999999995</c:v>
                </c:pt>
                <c:pt idx="13">
                  <c:v>-4263.2999999999993</c:v>
                </c:pt>
                <c:pt idx="14">
                  <c:v>-4739.5</c:v>
                </c:pt>
                <c:pt idx="15">
                  <c:v>-4267.7</c:v>
                </c:pt>
                <c:pt idx="16" formatCode="0.0">
                  <c:v>-4437.3</c:v>
                </c:pt>
                <c:pt idx="17" formatCode="#,##0.0">
                  <c:v>-4789</c:v>
                </c:pt>
                <c:pt idx="18" formatCode="0.0">
                  <c:v>-5384</c:v>
                </c:pt>
              </c:numCache>
            </c:numRef>
          </c:val>
        </c:ser>
        <c:axId val="75494144"/>
        <c:axId val="75496448"/>
      </c:areaChart>
      <c:catAx>
        <c:axId val="75494144"/>
        <c:scaling>
          <c:orientation val="minMax"/>
        </c:scaling>
        <c:axPos val="b"/>
        <c:majorGridlines>
          <c:spPr>
            <a:ln w="12693">
              <a:solidFill>
                <a:schemeClr val="bg1">
                  <a:lumMod val="95000"/>
                </a:schemeClr>
              </a:solidFill>
              <a:prstDash val="solid"/>
            </a:ln>
          </c:spPr>
        </c:majorGridlines>
        <c:title>
          <c:tx>
            <c:rich>
              <a:bodyPr/>
              <a:lstStyle/>
              <a:p>
                <a:pPr>
                  <a:defRPr b="1"/>
                </a:pPr>
                <a:r>
                  <a:rPr lang="en-US" sz="800" b="1"/>
                  <a:t>Year</a:t>
                </a:r>
              </a:p>
            </c:rich>
          </c:tx>
          <c:layout>
            <c:manualLayout>
              <c:xMode val="edge"/>
              <c:yMode val="edge"/>
              <c:x val="0.49490890896807727"/>
              <c:y val="0.92521281085619989"/>
            </c:manualLayout>
          </c:layout>
          <c:spPr>
            <a:noFill/>
            <a:ln w="25386">
              <a:noFill/>
            </a:ln>
          </c:spPr>
        </c:title>
        <c:numFmt formatCode="00" sourceLinked="1"/>
        <c:tickLblPos val="nextTo"/>
        <c:spPr>
          <a:ln w="3173">
            <a:solidFill>
              <a:srgbClr val="000000"/>
            </a:solidFill>
            <a:prstDash val="solid"/>
          </a:ln>
        </c:spPr>
        <c:txPr>
          <a:bodyPr rot="0" vert="horz"/>
          <a:lstStyle/>
          <a:p>
            <a:pPr>
              <a:defRPr/>
            </a:pPr>
            <a:endParaRPr lang="en-US"/>
          </a:p>
        </c:txPr>
        <c:crossAx val="75496448"/>
        <c:crosses val="autoZero"/>
        <c:auto val="1"/>
        <c:lblAlgn val="ctr"/>
        <c:lblOffset val="100"/>
        <c:tickLblSkip val="1"/>
        <c:tickMarkSkip val="1"/>
      </c:catAx>
      <c:valAx>
        <c:axId val="75496448"/>
        <c:scaling>
          <c:orientation val="minMax"/>
        </c:scaling>
        <c:axPos val="l"/>
        <c:majorGridlines>
          <c:spPr>
            <a:ln w="12693">
              <a:solidFill>
                <a:schemeClr val="bg1">
                  <a:lumMod val="95000"/>
                </a:schemeClr>
              </a:solidFill>
              <a:prstDash val="solid"/>
            </a:ln>
          </c:spPr>
        </c:majorGridlines>
        <c:title>
          <c:tx>
            <c:rich>
              <a:bodyPr/>
              <a:lstStyle/>
              <a:p>
                <a:pPr>
                  <a:defRPr b="1"/>
                </a:pPr>
                <a:r>
                  <a:rPr lang="en-US" sz="800" b="1"/>
                  <a:t>Value in Million USD</a:t>
                </a:r>
              </a:p>
            </c:rich>
          </c:tx>
          <c:layout>
            <c:manualLayout>
              <c:xMode val="edge"/>
              <c:yMode val="edge"/>
              <c:x val="1.2297276423452038E-3"/>
              <c:y val="0.24831867722709391"/>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en-US"/>
          </a:p>
        </c:txPr>
        <c:crossAx val="75494144"/>
        <c:crosses val="autoZero"/>
        <c:crossBetween val="midCat"/>
      </c:valAx>
      <c:spPr>
        <a:noFill/>
        <a:ln w="25386">
          <a:noFill/>
        </a:ln>
      </c:spPr>
    </c:plotArea>
    <c:legend>
      <c:legendPos val="r"/>
      <c:layout>
        <c:manualLayout>
          <c:xMode val="edge"/>
          <c:yMode val="edge"/>
          <c:x val="0.12828432637832021"/>
          <c:y val="2.975927648065228E-2"/>
          <c:w val="0.69705705902577741"/>
          <c:h val="9.4461895774962473E-2"/>
        </c:manualLayout>
      </c:layout>
      <c:spPr>
        <a:noFill/>
        <a:ln w="3173">
          <a:solidFill>
            <a:srgbClr val="000000"/>
          </a:solidFill>
          <a:prstDash val="solid"/>
        </a:ln>
      </c:spPr>
    </c:legend>
    <c:plotVisOnly val="1"/>
    <c:dispBlanksAs val="zero"/>
  </c:chart>
  <c:spPr>
    <a:ln w="3173">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7"/>
  <c:chart>
    <c:title>
      <c:tx>
        <c:rich>
          <a:bodyPr/>
          <a:lstStyle/>
          <a:p>
            <a:pPr>
              <a:defRPr sz="900"/>
            </a:pPr>
            <a:r>
              <a:rPr lang="en-GB" sz="800">
                <a:latin typeface="Arial" pitchFamily="34" charset="0"/>
                <a:cs typeface="Arial" pitchFamily="34" charset="0"/>
              </a:rPr>
              <a:t>Imports</a:t>
            </a:r>
            <a:r>
              <a:rPr lang="en-US" sz="800" baseline="0">
                <a:latin typeface="Arial" pitchFamily="34" charset="0"/>
                <a:cs typeface="Arial" pitchFamily="34" charset="0"/>
              </a:rPr>
              <a:t> in Goods</a:t>
            </a:r>
            <a:endParaRPr lang="en-GB" sz="800">
              <a:latin typeface="Arial" pitchFamily="34" charset="0"/>
              <a:cs typeface="Arial" pitchFamily="34" charset="0"/>
            </a:endParaRPr>
          </a:p>
        </c:rich>
      </c:tx>
      <c:layout>
        <c:manualLayout>
          <c:xMode val="edge"/>
          <c:yMode val="edge"/>
          <c:x val="0.39777068076280692"/>
          <c:y val="3.0664069011680007E-3"/>
        </c:manualLayout>
      </c:layout>
    </c:title>
    <c:view3D>
      <c:rotX val="30"/>
      <c:rotY val="360"/>
      <c:perspective val="30"/>
    </c:view3D>
    <c:plotArea>
      <c:layout>
        <c:manualLayout>
          <c:layoutTarget val="inner"/>
          <c:xMode val="edge"/>
          <c:yMode val="edge"/>
          <c:x val="6.8965517241379309E-2"/>
          <c:y val="0.25417996736894793"/>
          <c:w val="0.87356321839080464"/>
          <c:h val="0.70527949209052465"/>
        </c:manualLayout>
      </c:layout>
      <c:pie3DChart>
        <c:varyColors val="1"/>
        <c:ser>
          <c:idx val="0"/>
          <c:order val="0"/>
          <c:tx>
            <c:strRef>
              <c:f>figure!$B$11</c:f>
              <c:strCache>
                <c:ptCount val="1"/>
                <c:pt idx="0">
                  <c:v>Imports</c:v>
                </c:pt>
              </c:strCache>
            </c:strRef>
          </c:tx>
          <c:dLbls>
            <c:dLbl>
              <c:idx val="0"/>
              <c:layout>
                <c:manualLayout>
                  <c:x val="0.13024392929904746"/>
                  <c:y val="3.1630068397885751E-5"/>
                </c:manualLayout>
              </c:layout>
              <c:tx>
                <c:rich>
                  <a:bodyPr/>
                  <a:lstStyle/>
                  <a:p>
                    <a:endParaRPr lang="en-US"/>
                  </a:p>
                  <a:p>
                    <a:endParaRPr lang="en-US"/>
                  </a:p>
                  <a:p>
                    <a:r>
                      <a:rPr lang="en-US"/>
                      <a:t>9.8%</a:t>
                    </a:r>
                  </a:p>
                  <a:p>
                    <a:r>
                      <a:rPr lang="en-US"/>
                      <a:t>Gaza Strip</a:t>
                    </a:r>
                  </a:p>
                </c:rich>
              </c:tx>
              <c:showVal val="1"/>
              <c:showCatName val="1"/>
              <c:showSerName val="1"/>
            </c:dLbl>
            <c:dLbl>
              <c:idx val="1"/>
              <c:layout>
                <c:manualLayout>
                  <c:x val="-0.21301433474661821"/>
                  <c:y val="-2.1631119883943197E-2"/>
                </c:manualLayout>
              </c:layout>
              <c:tx>
                <c:rich>
                  <a:bodyPr/>
                  <a:lstStyle/>
                  <a:p>
                    <a:endParaRPr lang="en-US"/>
                  </a:p>
                  <a:p>
                    <a:r>
                      <a:rPr lang="en-US"/>
                      <a:t>90.2%</a:t>
                    </a:r>
                  </a:p>
                  <a:p>
                    <a:r>
                      <a:rPr lang="en-US"/>
                      <a:t>West Bank</a:t>
                    </a:r>
                  </a:p>
                </c:rich>
              </c:tx>
              <c:showVal val="1"/>
            </c:dLbl>
            <c:txPr>
              <a:bodyPr/>
              <a:lstStyle/>
              <a:p>
                <a:pPr>
                  <a:defRPr sz="800">
                    <a:latin typeface="Arial" pitchFamily="34" charset="0"/>
                    <a:cs typeface="Arial" pitchFamily="34" charset="0"/>
                  </a:defRPr>
                </a:pPr>
                <a:endParaRPr lang="en-US"/>
              </a:p>
            </c:txPr>
            <c:showVal val="1"/>
            <c:showLeaderLines val="1"/>
          </c:dLbls>
          <c:cat>
            <c:strRef>
              <c:f>figure!$A$12:$A$13</c:f>
              <c:strCache>
                <c:ptCount val="2"/>
                <c:pt idx="0">
                  <c:v>Gaza Strip</c:v>
                </c:pt>
                <c:pt idx="1">
                  <c:v>West Bank</c:v>
                </c:pt>
              </c:strCache>
            </c:strRef>
          </c:cat>
          <c:val>
            <c:numRef>
              <c:f>figure!$B$12:$B$13</c:f>
              <c:numCache>
                <c:formatCode>0.0%</c:formatCode>
                <c:ptCount val="2"/>
                <c:pt idx="0">
                  <c:v>9.7871066785756244E-2</c:v>
                </c:pt>
                <c:pt idx="1">
                  <c:v>0.90212893321424381</c:v>
                </c:pt>
              </c:numCache>
            </c:numRef>
          </c:val>
        </c:ser>
      </c:pie3D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7"/>
  <c:chart>
    <c:title>
      <c:tx>
        <c:rich>
          <a:bodyPr/>
          <a:lstStyle/>
          <a:p>
            <a:pPr>
              <a:defRPr/>
            </a:pPr>
            <a:r>
              <a:rPr lang="en-US" sz="800">
                <a:latin typeface="Arial" pitchFamily="34" charset="0"/>
                <a:cs typeface="Arial" pitchFamily="34" charset="0"/>
              </a:rPr>
              <a:t>Exports in Goods</a:t>
            </a:r>
          </a:p>
        </c:rich>
      </c:tx>
      <c:layout>
        <c:manualLayout>
          <c:xMode val="edge"/>
          <c:yMode val="edge"/>
          <c:x val="0.39089565510774638"/>
          <c:y val="5.1240710804574905E-3"/>
        </c:manualLayout>
      </c:layout>
    </c:title>
    <c:view3D>
      <c:rotX val="30"/>
      <c:rotY val="360"/>
      <c:perspective val="30"/>
    </c:view3D>
    <c:plotArea>
      <c:layout>
        <c:manualLayout>
          <c:layoutTarget val="inner"/>
          <c:xMode val="edge"/>
          <c:yMode val="edge"/>
          <c:x val="6.4366791919544086E-2"/>
          <c:y val="0.29424469533832631"/>
          <c:w val="0.87356321839080464"/>
          <c:h val="0.70527949209052498"/>
        </c:manualLayout>
      </c:layout>
      <c:pie3DChart>
        <c:varyColors val="1"/>
        <c:ser>
          <c:idx val="0"/>
          <c:order val="0"/>
          <c:dLbls>
            <c:dLbl>
              <c:idx val="0"/>
              <c:layout>
                <c:manualLayout>
                  <c:x val="0.24615209925437714"/>
                  <c:y val="1.7165723606204066E-3"/>
                </c:manualLayout>
              </c:layout>
              <c:tx>
                <c:rich>
                  <a:bodyPr/>
                  <a:lstStyle/>
                  <a:p>
                    <a:r>
                      <a:rPr lang="en-US"/>
                      <a:t>1.2%</a:t>
                    </a:r>
                  </a:p>
                  <a:p>
                    <a:r>
                      <a:rPr lang="en-US"/>
                      <a:t>Gaza Strip</a:t>
                    </a:r>
                  </a:p>
                </c:rich>
              </c:tx>
              <c:showVal val="1"/>
            </c:dLbl>
            <c:dLbl>
              <c:idx val="1"/>
              <c:layout>
                <c:manualLayout>
                  <c:x val="-0.38554585893447424"/>
                  <c:y val="-1.4395955454605295E-3"/>
                </c:manualLayout>
              </c:layout>
              <c:tx>
                <c:rich>
                  <a:bodyPr/>
                  <a:lstStyle/>
                  <a:p>
                    <a:r>
                      <a:rPr lang="en-US"/>
                      <a:t>98.8%</a:t>
                    </a:r>
                  </a:p>
                  <a:p>
                    <a:r>
                      <a:rPr lang="en-US"/>
                      <a:t>West Bank</a:t>
                    </a:r>
                  </a:p>
                </c:rich>
              </c:tx>
              <c:showVal val="1"/>
            </c:dLbl>
            <c:txPr>
              <a:bodyPr/>
              <a:lstStyle/>
              <a:p>
                <a:pPr>
                  <a:defRPr sz="800">
                    <a:latin typeface="Arial" pitchFamily="34" charset="0"/>
                    <a:cs typeface="Arial" pitchFamily="34" charset="0"/>
                  </a:defRPr>
                </a:pPr>
                <a:endParaRPr lang="en-US"/>
              </a:p>
            </c:txPr>
            <c:showVal val="1"/>
            <c:showLeaderLines val="1"/>
          </c:dLbls>
          <c:val>
            <c:numRef>
              <c:f>figure!$B$16:$B$17</c:f>
              <c:numCache>
                <c:formatCode>0.0%</c:formatCode>
                <c:ptCount val="2"/>
                <c:pt idx="0">
                  <c:v>1.2202197496592687E-2</c:v>
                </c:pt>
                <c:pt idx="1">
                  <c:v>0.98779780250341342</c:v>
                </c:pt>
              </c:numCache>
            </c:numRef>
          </c:val>
        </c:ser>
      </c:pie3DChart>
    </c:plotArea>
    <c:plotVisOnly val="1"/>
  </c:chart>
  <c:spPr>
    <a:ln>
      <a:noFill/>
    </a:ln>
  </c:sp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lang val="en-GB"/>
  <c:chart>
    <c:autoTitleDeleted val="1"/>
    <c:plotArea>
      <c:layout>
        <c:manualLayout>
          <c:layoutTarget val="inner"/>
          <c:xMode val="edge"/>
          <c:yMode val="edge"/>
          <c:x val="9.9744567104994866E-2"/>
          <c:y val="0.11157151118822056"/>
          <c:w val="0.88024065212428471"/>
          <c:h val="0.80278265521687864"/>
        </c:manualLayout>
      </c:layout>
      <c:barChart>
        <c:barDir val="col"/>
        <c:grouping val="clustered"/>
        <c:ser>
          <c:idx val="0"/>
          <c:order val="0"/>
          <c:tx>
            <c:strRef>
              <c:f>Sheet1!$A$2</c:f>
              <c:strCache>
                <c:ptCount val="1"/>
                <c:pt idx="0">
                  <c:v>Net Trade Balance in services </c:v>
                </c:pt>
              </c:strCache>
            </c:strRef>
          </c:tx>
          <c:spPr>
            <a:ln w="25358">
              <a:solidFill>
                <a:srgbClr val="99CCFF"/>
              </a:solidFill>
              <a:prstDash val="solid"/>
            </a:ln>
          </c:spPr>
          <c:dLbls>
            <c:dLbl>
              <c:idx val="18"/>
              <c:layout>
                <c:manualLayout>
                  <c:x val="-6.2820647052664897E-3"/>
                  <c:y val="-4.8227634434531343E-3"/>
                </c:manualLayout>
              </c:layout>
              <c:tx>
                <c:rich>
                  <a:bodyPr/>
                  <a:lstStyle/>
                  <a:p>
                    <a:r>
                      <a:rPr lang="en-US" sz="800" b="0"/>
                      <a:t>11.9</a:t>
                    </a:r>
                  </a:p>
                </c:rich>
              </c:tx>
              <c:showVal val="1"/>
            </c:dLbl>
            <c:delete val="1"/>
            <c:txPr>
              <a:bodyPr rot="-5400000" vert="horz"/>
              <a:lstStyle/>
              <a:p>
                <a:pPr>
                  <a:defRPr/>
                </a:pPr>
                <a:endParaRPr lang="en-US"/>
              </a:p>
            </c:txPr>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Sheet1!$B$2:$T$2</c:f>
              <c:numCache>
                <c:formatCode>#,##0.0</c:formatCode>
                <c:ptCount val="19"/>
                <c:pt idx="0">
                  <c:v>46.029000000000011</c:v>
                </c:pt>
                <c:pt idx="1">
                  <c:v>18.537999999999997</c:v>
                </c:pt>
                <c:pt idx="2">
                  <c:v>17.314999999999998</c:v>
                </c:pt>
                <c:pt idx="3">
                  <c:v>11.536999999999994</c:v>
                </c:pt>
                <c:pt idx="4">
                  <c:v>-1.453000000000003</c:v>
                </c:pt>
                <c:pt idx="5">
                  <c:v>8.5630000000000024</c:v>
                </c:pt>
                <c:pt idx="6">
                  <c:v>8.0869999999999909</c:v>
                </c:pt>
                <c:pt idx="7">
                  <c:v>17.172999999999988</c:v>
                </c:pt>
                <c:pt idx="8">
                  <c:v>31.457000000000008</c:v>
                </c:pt>
                <c:pt idx="9">
                  <c:v>-8.1959999999999855</c:v>
                </c:pt>
                <c:pt idx="10">
                  <c:v>-11.453999999999997</c:v>
                </c:pt>
                <c:pt idx="11">
                  <c:v>32.404591716968156</c:v>
                </c:pt>
                <c:pt idx="12">
                  <c:v>38.814514798578791</c:v>
                </c:pt>
                <c:pt idx="13">
                  <c:v>49.447137396121896</c:v>
                </c:pt>
                <c:pt idx="14">
                  <c:v>40.593826777376613</c:v>
                </c:pt>
                <c:pt idx="15">
                  <c:v>33.137831098994695</c:v>
                </c:pt>
                <c:pt idx="16">
                  <c:v>24.357865979113857</c:v>
                </c:pt>
                <c:pt idx="17" formatCode="General">
                  <c:v>38.200000000000003</c:v>
                </c:pt>
                <c:pt idx="18">
                  <c:v>11.899999999999979</c:v>
                </c:pt>
              </c:numCache>
            </c:numRef>
          </c:val>
        </c:ser>
        <c:ser>
          <c:idx val="1"/>
          <c:order val="1"/>
          <c:tx>
            <c:strRef>
              <c:f>Sheet1!$A$3</c:f>
              <c:strCache>
                <c:ptCount val="1"/>
                <c:pt idx="0">
                  <c:v>Exports in Services</c:v>
                </c:pt>
              </c:strCache>
            </c:strRef>
          </c:tx>
          <c:spPr>
            <a:ln w="12679">
              <a:solidFill>
                <a:srgbClr val="FF00FF"/>
              </a:solidFill>
              <a:prstDash val="solid"/>
            </a:ln>
          </c:spPr>
          <c:dLbls>
            <c:dLbl>
              <c:idx val="18"/>
              <c:layout>
                <c:manualLayout>
                  <c:x val="0"/>
                  <c:y val="4.8227634434531543E-3"/>
                </c:manualLayout>
              </c:layout>
              <c:tx>
                <c:rich>
                  <a:bodyPr/>
                  <a:lstStyle/>
                  <a:p>
                    <a:r>
                      <a:rPr lang="en-US" sz="800" b="0"/>
                      <a:t>215.7</a:t>
                    </a:r>
                  </a:p>
                </c:rich>
              </c:tx>
              <c:showVal val="1"/>
            </c:dLbl>
            <c:delete val="1"/>
            <c:txPr>
              <a:bodyPr rot="-5400000" vert="horz"/>
              <a:lstStyle/>
              <a:p>
                <a:pPr>
                  <a:defRPr b="0"/>
                </a:pPr>
                <a:endParaRPr lang="en-US"/>
              </a:p>
            </c:txPr>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Sheet1!$B$3:$T$3</c:f>
              <c:numCache>
                <c:formatCode>#,##0.0</c:formatCode>
                <c:ptCount val="19"/>
                <c:pt idx="0">
                  <c:v>129.11599999999999</c:v>
                </c:pt>
                <c:pt idx="1">
                  <c:v>84.771000000000001</c:v>
                </c:pt>
                <c:pt idx="2">
                  <c:v>66.320999999999998</c:v>
                </c:pt>
                <c:pt idx="3">
                  <c:v>73.123999999999981</c:v>
                </c:pt>
                <c:pt idx="4">
                  <c:v>92.575999999999979</c:v>
                </c:pt>
                <c:pt idx="5">
                  <c:v>127.742</c:v>
                </c:pt>
                <c:pt idx="6">
                  <c:v>131.32000000000002</c:v>
                </c:pt>
                <c:pt idx="7">
                  <c:v>121.83499999999999</c:v>
                </c:pt>
                <c:pt idx="8">
                  <c:v>126.56100000000002</c:v>
                </c:pt>
                <c:pt idx="9">
                  <c:v>122.956</c:v>
                </c:pt>
                <c:pt idx="10">
                  <c:v>119.38500000000001</c:v>
                </c:pt>
                <c:pt idx="11">
                  <c:v>158.99339034205201</c:v>
                </c:pt>
                <c:pt idx="12">
                  <c:v>157.76733703405878</c:v>
                </c:pt>
                <c:pt idx="13">
                  <c:v>185.78105900277015</c:v>
                </c:pt>
                <c:pt idx="14">
                  <c:v>190.74968492269795</c:v>
                </c:pt>
                <c:pt idx="15">
                  <c:v>175.84282813987795</c:v>
                </c:pt>
                <c:pt idx="16">
                  <c:v>161.36588170950793</c:v>
                </c:pt>
                <c:pt idx="17" formatCode="#,##0">
                  <c:v>200</c:v>
                </c:pt>
                <c:pt idx="18">
                  <c:v>215.7</c:v>
                </c:pt>
              </c:numCache>
            </c:numRef>
          </c:val>
        </c:ser>
        <c:ser>
          <c:idx val="2"/>
          <c:order val="2"/>
          <c:tx>
            <c:strRef>
              <c:f>Sheet1!$A$4</c:f>
              <c:strCache>
                <c:ptCount val="1"/>
                <c:pt idx="0">
                  <c:v>Imports in Services</c:v>
                </c:pt>
              </c:strCache>
            </c:strRef>
          </c:tx>
          <c:spPr>
            <a:ln w="12679">
              <a:solidFill>
                <a:srgbClr val="808000"/>
              </a:solidFill>
              <a:prstDash val="solid"/>
            </a:ln>
          </c:spPr>
          <c:dLbls>
            <c:dLbl>
              <c:idx val="18"/>
              <c:layout>
                <c:manualLayout>
                  <c:x val="1.0695998357759459E-2"/>
                  <c:y val="2.124218437006925E-2"/>
                </c:manualLayout>
              </c:layout>
              <c:tx>
                <c:rich>
                  <a:bodyPr/>
                  <a:lstStyle/>
                  <a:p>
                    <a:r>
                      <a:rPr lang="en-US" sz="800" b="0">
                        <a:solidFill>
                          <a:schemeClr val="tx1"/>
                        </a:solidFill>
                      </a:rPr>
                      <a:t>2</a:t>
                    </a:r>
                    <a:r>
                      <a:rPr lang="en-US" sz="800" b="0"/>
                      <a:t>03.8</a:t>
                    </a:r>
                  </a:p>
                </c:rich>
              </c:tx>
              <c:showVal val="1"/>
            </c:dLbl>
            <c:delete val="1"/>
            <c:txPr>
              <a:bodyPr rot="-5400000" vert="horz"/>
              <a:lstStyle/>
              <a:p>
                <a:pPr>
                  <a:defRPr b="1">
                    <a:solidFill>
                      <a:schemeClr val="tx1"/>
                    </a:solidFill>
                  </a:defRPr>
                </a:pPr>
                <a:endParaRPr lang="en-US"/>
              </a:p>
            </c:txPr>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Sheet1!$B$4:$T$4</c:f>
              <c:numCache>
                <c:formatCode>#,##0.0</c:formatCode>
                <c:ptCount val="19"/>
                <c:pt idx="0">
                  <c:v>83.087000000000003</c:v>
                </c:pt>
                <c:pt idx="1">
                  <c:v>66.233000000000004</c:v>
                </c:pt>
                <c:pt idx="2">
                  <c:v>49.006</c:v>
                </c:pt>
                <c:pt idx="3">
                  <c:v>61.586999999999996</c:v>
                </c:pt>
                <c:pt idx="4">
                  <c:v>94.028999999999982</c:v>
                </c:pt>
                <c:pt idx="5">
                  <c:v>119.17899999999999</c:v>
                </c:pt>
                <c:pt idx="6">
                  <c:v>123.233</c:v>
                </c:pt>
                <c:pt idx="7">
                  <c:v>104.66200000000001</c:v>
                </c:pt>
                <c:pt idx="8">
                  <c:v>95.103999999999999</c:v>
                </c:pt>
                <c:pt idx="9">
                  <c:v>131.15200000000002</c:v>
                </c:pt>
                <c:pt idx="10">
                  <c:v>130.839</c:v>
                </c:pt>
                <c:pt idx="11">
                  <c:v>126.58879862508384</c:v>
                </c:pt>
                <c:pt idx="12">
                  <c:v>118.95282223547999</c:v>
                </c:pt>
                <c:pt idx="13">
                  <c:v>136.3339216066482</c:v>
                </c:pt>
                <c:pt idx="14">
                  <c:v>150.15585814532139</c:v>
                </c:pt>
                <c:pt idx="15">
                  <c:v>142.70499704088326</c:v>
                </c:pt>
                <c:pt idx="16">
                  <c:v>137.00801573039411</c:v>
                </c:pt>
                <c:pt idx="17">
                  <c:v>161.80000000000001</c:v>
                </c:pt>
                <c:pt idx="18">
                  <c:v>203.8</c:v>
                </c:pt>
              </c:numCache>
            </c:numRef>
          </c:val>
        </c:ser>
        <c:axId val="78672256"/>
        <c:axId val="78674944"/>
      </c:barChart>
      <c:catAx>
        <c:axId val="78672256"/>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en-US" sz="800"/>
                  <a:t>Year</a:t>
                </a:r>
                <a:endParaRPr lang="ar-SA" sz="800"/>
              </a:p>
            </c:rich>
          </c:tx>
          <c:layout>
            <c:manualLayout>
              <c:xMode val="edge"/>
              <c:yMode val="edge"/>
              <c:x val="0.46122998370621882"/>
              <c:y val="0.9228740843370189"/>
            </c:manualLayout>
          </c:layout>
          <c:spPr>
            <a:noFill/>
            <a:ln w="25358">
              <a:noFill/>
            </a:ln>
          </c:spPr>
        </c:title>
        <c:numFmt formatCode="00"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78674944"/>
        <c:crosses val="autoZero"/>
        <c:auto val="1"/>
        <c:lblAlgn val="ctr"/>
        <c:lblOffset val="100"/>
        <c:tickLblSkip val="1"/>
        <c:tickMarkSkip val="1"/>
      </c:catAx>
      <c:valAx>
        <c:axId val="78674944"/>
        <c:scaling>
          <c:orientation val="minMax"/>
        </c:scaling>
        <c:axPos val="l"/>
        <c:majorGridlines>
          <c:spPr>
            <a:ln w="12679">
              <a:solidFill>
                <a:schemeClr val="bg1">
                  <a:lumMod val="95000"/>
                </a:schemeClr>
              </a:solidFill>
              <a:prstDash val="solid"/>
            </a:ln>
          </c:spPr>
        </c:majorGridlines>
        <c:title>
          <c:tx>
            <c:rich>
              <a:bodyPr/>
              <a:lstStyle/>
              <a:p>
                <a:pPr>
                  <a:defRPr lang="ar-SA" sz="800" b="1" i="0" u="none" strike="noStrike" baseline="0">
                    <a:solidFill>
                      <a:srgbClr val="000000"/>
                    </a:solidFill>
                    <a:latin typeface="Arial" pitchFamily="34" charset="0"/>
                    <a:ea typeface="Arial"/>
                    <a:cs typeface="Arial" pitchFamily="34" charset="0"/>
                  </a:defRPr>
                </a:pPr>
                <a:r>
                  <a:rPr lang="en-US" sz="800" b="1" i="0" baseline="0"/>
                  <a:t>Value in Million USD</a:t>
                </a:r>
                <a:endParaRPr lang="en-GB" sz="800"/>
              </a:p>
            </c:rich>
          </c:tx>
          <c:layout>
            <c:manualLayout>
              <c:xMode val="edge"/>
              <c:yMode val="edge"/>
              <c:x val="6.4723832213409377E-3"/>
              <c:y val="0.21147219402452741"/>
            </c:manualLayout>
          </c:layout>
          <c:spPr>
            <a:noFill/>
            <a:ln w="25358">
              <a:noFill/>
            </a:ln>
          </c:spPr>
        </c:title>
        <c:numFmt formatCode="#,##0" sourceLinked="0"/>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78672256"/>
        <c:crosses val="autoZero"/>
        <c:crossBetween val="between"/>
      </c:valAx>
    </c:plotArea>
    <c:legend>
      <c:legendPos val="t"/>
      <c:layout>
        <c:manualLayout>
          <c:xMode val="edge"/>
          <c:yMode val="edge"/>
          <c:x val="9.7503981612428389E-2"/>
          <c:y val="4.2333122993772239E-3"/>
          <c:w val="0.75791040901013029"/>
          <c:h val="7.2894078999503134E-2"/>
        </c:manualLayout>
      </c:layout>
      <c:spPr>
        <a:ln>
          <a:solidFill>
            <a:schemeClr val="tx1"/>
          </a:solidFill>
        </a:ln>
      </c:spPr>
      <c:txPr>
        <a:bodyPr/>
        <a:lstStyle/>
        <a:p>
          <a:pPr>
            <a:defRPr sz="800"/>
          </a:pPr>
          <a:endParaRPr lang="en-US"/>
        </a:p>
      </c:txPr>
    </c:legend>
    <c:plotVisOnly val="1"/>
    <c:dispBlanksAs val="gap"/>
  </c:chart>
  <c:spPr>
    <a:solidFill>
      <a:srgbClr val="FFFFFF"/>
    </a:solidFill>
    <a:ln>
      <a:noFill/>
    </a:ln>
  </c:spPr>
  <c:txPr>
    <a:bodyPr/>
    <a:lstStyle/>
    <a:p>
      <a:pPr algn="just">
        <a:defRPr sz="898"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plotArea>
      <c:layout>
        <c:manualLayout>
          <c:layoutTarget val="inner"/>
          <c:xMode val="edge"/>
          <c:yMode val="edge"/>
          <c:x val="0.10541389580188487"/>
          <c:y val="0.13942989638799308"/>
          <c:w val="0.85098761563414593"/>
          <c:h val="0.72352334163358312"/>
        </c:manualLayout>
      </c:layout>
      <c:barChart>
        <c:barDir val="col"/>
        <c:grouping val="clustered"/>
        <c:ser>
          <c:idx val="0"/>
          <c:order val="0"/>
          <c:tx>
            <c:strRef>
              <c:f>figure!$B$20</c:f>
              <c:strCache>
                <c:ptCount val="1"/>
                <c:pt idx="0">
                  <c:v>Exports</c:v>
                </c:pt>
              </c:strCache>
            </c:strRef>
          </c:tx>
          <c:dLbls>
            <c:dLbl>
              <c:idx val="1"/>
              <c:layout/>
              <c:tx>
                <c:rich>
                  <a:bodyPr/>
                  <a:lstStyle/>
                  <a:p>
                    <a:r>
                      <a:rPr lang="en-US"/>
                      <a:t>5</a:t>
                    </a:r>
                  </a:p>
                </c:rich>
              </c:tx>
              <c:showVal val="1"/>
            </c:dLbl>
            <c:txPr>
              <a:bodyPr/>
              <a:lstStyle/>
              <a:p>
                <a:pPr>
                  <a:defRPr sz="800">
                    <a:latin typeface="Arial" pitchFamily="34" charset="0"/>
                    <a:cs typeface="Arial" pitchFamily="34" charset="0"/>
                  </a:defRPr>
                </a:pPr>
                <a:endParaRPr lang="en-US"/>
              </a:p>
            </c:txPr>
            <c:showVal val="1"/>
          </c:dLbls>
          <c:cat>
            <c:strRef>
              <c:f>figure!$A$21:$A$24</c:f>
              <c:strCache>
                <c:ptCount val="4"/>
                <c:pt idx="0">
                  <c:v>Goods for Processing</c:v>
                </c:pt>
                <c:pt idx="1">
                  <c:v>Transportation Services</c:v>
                </c:pt>
                <c:pt idx="2">
                  <c:v>Construction Services</c:v>
                </c:pt>
                <c:pt idx="3">
                  <c:v>Other Business Services*</c:v>
                </c:pt>
              </c:strCache>
            </c:strRef>
          </c:cat>
          <c:val>
            <c:numRef>
              <c:f>figure!$B$21:$B$24</c:f>
              <c:numCache>
                <c:formatCode>#,##0.0</c:formatCode>
                <c:ptCount val="4"/>
                <c:pt idx="0">
                  <c:v>57.342689246354475</c:v>
                </c:pt>
                <c:pt idx="1">
                  <c:v>4.9872400645664223</c:v>
                </c:pt>
                <c:pt idx="2">
                  <c:v>101.08202187465187</c:v>
                </c:pt>
                <c:pt idx="3">
                  <c:v>15.406601706000277</c:v>
                </c:pt>
              </c:numCache>
            </c:numRef>
          </c:val>
        </c:ser>
        <c:ser>
          <c:idx val="1"/>
          <c:order val="1"/>
          <c:tx>
            <c:strRef>
              <c:f>figure!$C$20</c:f>
              <c:strCache>
                <c:ptCount val="1"/>
                <c:pt idx="0">
                  <c:v>Imports</c:v>
                </c:pt>
              </c:strCache>
            </c:strRef>
          </c:tx>
          <c:dLbls>
            <c:txPr>
              <a:bodyPr/>
              <a:lstStyle/>
              <a:p>
                <a:pPr>
                  <a:defRPr sz="800">
                    <a:latin typeface="Arial" pitchFamily="34" charset="0"/>
                    <a:cs typeface="Arial" pitchFamily="34" charset="0"/>
                  </a:defRPr>
                </a:pPr>
                <a:endParaRPr lang="en-US"/>
              </a:p>
            </c:txPr>
            <c:showVal val="1"/>
          </c:dLbls>
          <c:cat>
            <c:strRef>
              <c:f>figure!$A$21:$A$24</c:f>
              <c:strCache>
                <c:ptCount val="4"/>
                <c:pt idx="0">
                  <c:v>Goods for Processing</c:v>
                </c:pt>
                <c:pt idx="1">
                  <c:v>Transportation Services</c:v>
                </c:pt>
                <c:pt idx="2">
                  <c:v>Construction Services</c:v>
                </c:pt>
                <c:pt idx="3">
                  <c:v>Other Business Services*</c:v>
                </c:pt>
              </c:strCache>
            </c:strRef>
          </c:cat>
          <c:val>
            <c:numRef>
              <c:f>figure!$C$21:$C$24</c:f>
              <c:numCache>
                <c:formatCode>#,##0.0</c:formatCode>
                <c:ptCount val="4"/>
                <c:pt idx="0">
                  <c:v>1.1092485806523433</c:v>
                </c:pt>
                <c:pt idx="1">
                  <c:v>81.162098293508578</c:v>
                </c:pt>
                <c:pt idx="2">
                  <c:v>2.5600186463319652</c:v>
                </c:pt>
                <c:pt idx="3">
                  <c:v>97.890804444343487</c:v>
                </c:pt>
              </c:numCache>
            </c:numRef>
          </c:val>
        </c:ser>
        <c:axId val="79230080"/>
        <c:axId val="79231616"/>
      </c:barChart>
      <c:catAx>
        <c:axId val="79230080"/>
        <c:scaling>
          <c:orientation val="minMax"/>
        </c:scaling>
        <c:axPos val="b"/>
        <c:tickLblPos val="nextTo"/>
        <c:txPr>
          <a:bodyPr/>
          <a:lstStyle/>
          <a:p>
            <a:pPr>
              <a:defRPr sz="800">
                <a:latin typeface="Arial" pitchFamily="34" charset="0"/>
                <a:cs typeface="Arial" pitchFamily="34" charset="0"/>
              </a:defRPr>
            </a:pPr>
            <a:endParaRPr lang="en-US"/>
          </a:p>
        </c:txPr>
        <c:crossAx val="79231616"/>
        <c:crosses val="autoZero"/>
        <c:auto val="1"/>
        <c:lblAlgn val="ctr"/>
        <c:lblOffset val="100"/>
      </c:catAx>
      <c:valAx>
        <c:axId val="79231616"/>
        <c:scaling>
          <c:orientation val="minMax"/>
        </c:scaling>
        <c:axPos val="l"/>
        <c:title>
          <c:tx>
            <c:rich>
              <a:bodyPr rot="-5400000" vert="horz"/>
              <a:lstStyle/>
              <a:p>
                <a:pPr>
                  <a:defRPr sz="800"/>
                </a:pPr>
                <a:r>
                  <a:rPr lang="en-US" sz="800" b="1" i="0" baseline="0">
                    <a:latin typeface="Arial" pitchFamily="34" charset="0"/>
                    <a:cs typeface="Arial" pitchFamily="34" charset="0"/>
                  </a:rPr>
                  <a:t>Value in Million USD</a:t>
                </a:r>
                <a:endParaRPr lang="en-GB" sz="800" b="1" i="0" baseline="0">
                  <a:latin typeface="Arial" pitchFamily="34" charset="0"/>
                  <a:cs typeface="Arial" pitchFamily="34" charset="0"/>
                </a:endParaRPr>
              </a:p>
            </c:rich>
          </c:tx>
          <c:layout>
            <c:manualLayout>
              <c:xMode val="edge"/>
              <c:yMode val="edge"/>
              <c:x val="3.3565258888093551E-2"/>
              <c:y val="0.26360454943131939"/>
            </c:manualLayout>
          </c:layout>
        </c:title>
        <c:numFmt formatCode="#,##0" sourceLinked="0"/>
        <c:tickLblPos val="nextTo"/>
        <c:txPr>
          <a:bodyPr/>
          <a:lstStyle/>
          <a:p>
            <a:pPr>
              <a:defRPr sz="800">
                <a:latin typeface="Arial" pitchFamily="34" charset="0"/>
                <a:cs typeface="Arial" pitchFamily="34" charset="0"/>
              </a:defRPr>
            </a:pPr>
            <a:endParaRPr lang="en-US"/>
          </a:p>
        </c:txPr>
        <c:crossAx val="79230080"/>
        <c:crosses val="autoZero"/>
        <c:crossBetween val="between"/>
      </c:valAx>
    </c:plotArea>
    <c:legend>
      <c:legendPos val="r"/>
      <c:layout>
        <c:manualLayout>
          <c:xMode val="edge"/>
          <c:yMode val="edge"/>
          <c:x val="0.15763309048390794"/>
          <c:y val="3.1265500015071841E-2"/>
          <c:w val="0.31634075416831892"/>
          <c:h val="8.4708866899230004E-2"/>
        </c:manualLayout>
      </c:layout>
      <c:spPr>
        <a:ln>
          <a:solidFill>
            <a:sysClr val="windowText" lastClr="000000"/>
          </a:solidFill>
        </a:ln>
      </c:spPr>
      <c:txPr>
        <a:bodyPr/>
        <a:lstStyle/>
        <a:p>
          <a:pPr>
            <a:defRPr sz="800">
              <a:latin typeface="Arial" pitchFamily="34" charset="0"/>
              <a:cs typeface="Arial" pitchFamily="34" charset="0"/>
            </a:defRPr>
          </a:pPr>
          <a:endParaRPr lang="en-US"/>
        </a:p>
      </c:txPr>
    </c:legend>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0.16291</cdr:x>
      <cdr:y>0.91901</cdr:y>
    </cdr:from>
    <cdr:to>
      <cdr:x>0.34761</cdr:x>
      <cdr:y>0.92958</cdr:y>
    </cdr:to>
    <cdr:sp macro="" textlink="">
      <cdr:nvSpPr>
        <cdr:cNvPr id="3" name="Straight Connector 2"/>
        <cdr:cNvSpPr/>
      </cdr:nvSpPr>
      <cdr:spPr>
        <a:xfrm xmlns:a="http://schemas.openxmlformats.org/drawingml/2006/main" flipH="1">
          <a:off x="450507" y="2150076"/>
          <a:ext cx="510746" cy="24713"/>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B1282-C4EB-4A78-B51D-D205E230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15</Pages>
  <Words>3134</Words>
  <Characters>17011</Characters>
  <Application>Microsoft Office Word</Application>
  <DocSecurity>0</DocSecurity>
  <Lines>141</Lines>
  <Paragraphs>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20105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nehaya</dc:creator>
  <cp:lastModifiedBy>akhalid</cp:lastModifiedBy>
  <cp:revision>41</cp:revision>
  <cp:lastPrinted>2019-09-15T07:28:00Z</cp:lastPrinted>
  <dcterms:created xsi:type="dcterms:W3CDTF">2019-10-01T08:25:00Z</dcterms:created>
  <dcterms:modified xsi:type="dcterms:W3CDTF">2019-10-10T09:54:00Z</dcterms:modified>
</cp:coreProperties>
</file>