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3A1E" w:rsidRDefault="00E9144B" w:rsidP="00142270">
      <w:pPr>
        <w:pStyle w:val="BodyText"/>
        <w:bidi w:val="0"/>
        <w:jc w:val="center"/>
        <w:rPr>
          <w:szCs w:val="24"/>
        </w:rPr>
      </w:pPr>
      <w:r w:rsidRPr="0030627D">
        <w:rPr>
          <w:szCs w:val="24"/>
        </w:rPr>
        <w:t>Chapter O</w:t>
      </w:r>
      <w:r w:rsidR="001B3A1E" w:rsidRPr="0030627D">
        <w:rPr>
          <w:szCs w:val="24"/>
        </w:rPr>
        <w:t xml:space="preserve">ne </w:t>
      </w:r>
    </w:p>
    <w:p w:rsidR="003C4B0B" w:rsidRDefault="003C4B0B" w:rsidP="003C4B0B">
      <w:pPr>
        <w:pStyle w:val="BodyText"/>
        <w:bidi w:val="0"/>
        <w:jc w:val="center"/>
        <w:rPr>
          <w:szCs w:val="24"/>
        </w:rPr>
      </w:pPr>
    </w:p>
    <w:p w:rsidR="00142270" w:rsidRPr="00142270" w:rsidRDefault="00142270" w:rsidP="00142270">
      <w:pPr>
        <w:pStyle w:val="Heading3"/>
        <w:jc w:val="center"/>
        <w:rPr>
          <w:b w:val="0"/>
          <w:bCs w:val="0"/>
          <w:szCs w:val="28"/>
          <w:u w:val="none"/>
        </w:rPr>
      </w:pPr>
      <w:r w:rsidRPr="00142270">
        <w:rPr>
          <w:szCs w:val="28"/>
          <w:u w:val="none"/>
        </w:rPr>
        <w:t>Terms, Indicators and Classifications</w:t>
      </w:r>
    </w:p>
    <w:p w:rsidR="00142270" w:rsidRPr="0030627D" w:rsidRDefault="00142270" w:rsidP="00142270">
      <w:pPr>
        <w:pStyle w:val="BodyText"/>
        <w:bidi w:val="0"/>
        <w:jc w:val="center"/>
        <w:rPr>
          <w:szCs w:val="24"/>
        </w:rPr>
      </w:pPr>
    </w:p>
    <w:p w:rsidR="00142270" w:rsidRPr="00A72566" w:rsidRDefault="00142270" w:rsidP="00142270">
      <w:pPr>
        <w:tabs>
          <w:tab w:val="left" w:pos="426"/>
          <w:tab w:val="left" w:pos="709"/>
        </w:tabs>
        <w:bidi w:val="0"/>
        <w:jc w:val="both"/>
      </w:pPr>
      <w:r w:rsidRPr="00A72566">
        <w:rPr>
          <w:b/>
          <w:bCs/>
        </w:rPr>
        <w:t>1.1</w:t>
      </w:r>
      <w:r w:rsidRPr="00A72566">
        <w:t xml:space="preserve"> </w:t>
      </w:r>
      <w:r w:rsidRPr="00A72566">
        <w:rPr>
          <w:b/>
          <w:bCs/>
        </w:rPr>
        <w:t>Terms and Indicators</w:t>
      </w:r>
    </w:p>
    <w:p w:rsidR="001B3A1E" w:rsidRDefault="00142270" w:rsidP="00142270">
      <w:pPr>
        <w:pStyle w:val="BodyText"/>
        <w:bidi w:val="0"/>
        <w:jc w:val="left"/>
        <w:rPr>
          <w:szCs w:val="24"/>
        </w:rPr>
      </w:pPr>
      <w:r w:rsidRPr="00A72566">
        <w:rPr>
          <w:color w:val="000000" w:themeColor="text1"/>
        </w:rPr>
        <w:t xml:space="preserve">The main terms and indicators used in this </w:t>
      </w:r>
      <w:r>
        <w:rPr>
          <w:color w:val="000000" w:themeColor="text1"/>
        </w:rPr>
        <w:t>report</w:t>
      </w:r>
      <w:r w:rsidRPr="00A72566">
        <w:rPr>
          <w:color w:val="000000" w:themeColor="text1"/>
        </w:rPr>
        <w:t xml:space="preserve"> are</w:t>
      </w:r>
      <w:r>
        <w:rPr>
          <w:color w:val="000000" w:themeColor="text1"/>
        </w:rPr>
        <w:t>:</w:t>
      </w:r>
    </w:p>
    <w:p w:rsidR="00142270" w:rsidRPr="00142270" w:rsidRDefault="00142270" w:rsidP="00142270">
      <w:pPr>
        <w:pStyle w:val="BodyText"/>
        <w:bidi w:val="0"/>
        <w:jc w:val="left"/>
        <w:rPr>
          <w:sz w:val="16"/>
          <w:szCs w:val="16"/>
        </w:rPr>
      </w:pPr>
    </w:p>
    <w:p w:rsidR="00142270" w:rsidRPr="0030627D" w:rsidRDefault="00142270" w:rsidP="00142270">
      <w:pPr>
        <w:bidi w:val="0"/>
        <w:jc w:val="lowKashida"/>
        <w:rPr>
          <w:lang w:eastAsia="en-US"/>
        </w:rPr>
      </w:pPr>
      <w:r w:rsidRPr="0030627D">
        <w:rPr>
          <w:b/>
          <w:bCs/>
          <w:lang w:eastAsia="en-US"/>
        </w:rPr>
        <w:t>Residence:</w:t>
      </w:r>
      <w:r w:rsidRPr="0030627D">
        <w:rPr>
          <w:lang w:eastAsia="en-US"/>
        </w:rPr>
        <w:t xml:space="preserve"> </w:t>
      </w:r>
    </w:p>
    <w:p w:rsidR="00142270" w:rsidRPr="0030627D" w:rsidRDefault="00142270" w:rsidP="00142270">
      <w:pPr>
        <w:bidi w:val="0"/>
        <w:jc w:val="lowKashida"/>
        <w:rPr>
          <w:lang w:eastAsia="en-US"/>
        </w:rPr>
      </w:pPr>
      <w:r w:rsidRPr="0030627D">
        <w:rPr>
          <w:lang w:eastAsia="en-US"/>
        </w:rPr>
        <w:t>Is defined in economic and not legal terms.  The main criterion to determine residence of an entity is the center of economic interest.  Persons are considered residents of the country where they live for at least one year.  Exceptions to this rule are embassy staff (apart from locally employed people who are residents of the country where they live), patients who are treated abroad and students who live abroad, even when their stay exceeds one year.</w:t>
      </w:r>
    </w:p>
    <w:p w:rsidR="00142270" w:rsidRPr="00142270" w:rsidRDefault="00142270" w:rsidP="00142270">
      <w:pPr>
        <w:tabs>
          <w:tab w:val="left" w:pos="240"/>
          <w:tab w:val="num" w:pos="1200"/>
        </w:tabs>
        <w:ind w:hanging="360"/>
        <w:jc w:val="right"/>
        <w:rPr>
          <w:sz w:val="16"/>
          <w:szCs w:val="16"/>
          <w:lang w:val="en-GB"/>
        </w:rPr>
      </w:pPr>
    </w:p>
    <w:p w:rsidR="00142270" w:rsidRPr="0030627D" w:rsidRDefault="00142270" w:rsidP="00142270">
      <w:pPr>
        <w:bidi w:val="0"/>
        <w:jc w:val="lowKashida"/>
        <w:rPr>
          <w:b/>
          <w:bCs/>
          <w:lang w:val="en-GB"/>
        </w:rPr>
      </w:pPr>
      <w:r w:rsidRPr="0030627D">
        <w:rPr>
          <w:b/>
          <w:bCs/>
          <w:lang w:val="en-GB"/>
        </w:rPr>
        <w:t>Current Account</w:t>
      </w:r>
      <w:r w:rsidR="00A958AD">
        <w:rPr>
          <w:b/>
          <w:bCs/>
          <w:lang w:val="en-GB"/>
        </w:rPr>
        <w:t xml:space="preserve"> (Indicator)</w:t>
      </w:r>
      <w:r w:rsidRPr="0030627D">
        <w:rPr>
          <w:b/>
          <w:bCs/>
          <w:lang w:val="en-GB"/>
        </w:rPr>
        <w:t>:</w:t>
      </w:r>
    </w:p>
    <w:p w:rsidR="00142270" w:rsidRPr="0030627D" w:rsidRDefault="00142270" w:rsidP="00142270">
      <w:pPr>
        <w:bidi w:val="0"/>
        <w:jc w:val="lowKashida"/>
        <w:rPr>
          <w:b/>
          <w:bCs/>
        </w:rPr>
      </w:pPr>
      <w:r w:rsidRPr="0030627D">
        <w:rPr>
          <w:b/>
          <w:bCs/>
        </w:rPr>
        <w:t xml:space="preserve"> </w:t>
      </w:r>
      <w:r w:rsidRPr="0030627D">
        <w:t xml:space="preserve">Is subdivided into four major categories: </w:t>
      </w:r>
    </w:p>
    <w:p w:rsidR="00142270" w:rsidRPr="0030627D" w:rsidRDefault="00142270" w:rsidP="00142270">
      <w:pPr>
        <w:tabs>
          <w:tab w:val="left" w:pos="540"/>
        </w:tabs>
        <w:bidi w:val="0"/>
        <w:ind w:left="567" w:hanging="360"/>
        <w:jc w:val="lowKashida"/>
        <w:rPr>
          <w:lang w:val="en-GB"/>
        </w:rPr>
      </w:pPr>
      <w:r w:rsidRPr="0030627D">
        <w:rPr>
          <w:lang w:val="en-GB"/>
        </w:rPr>
        <w:t>-    Goods.</w:t>
      </w:r>
    </w:p>
    <w:p w:rsidR="00142270" w:rsidRPr="0030627D" w:rsidRDefault="00142270" w:rsidP="00142270">
      <w:pPr>
        <w:tabs>
          <w:tab w:val="left" w:pos="540"/>
        </w:tabs>
        <w:bidi w:val="0"/>
        <w:ind w:left="567" w:hanging="360"/>
        <w:jc w:val="lowKashida"/>
        <w:rPr>
          <w:lang w:val="en-GB"/>
        </w:rPr>
      </w:pPr>
      <w:r w:rsidRPr="0030627D">
        <w:rPr>
          <w:lang w:val="en-GB"/>
        </w:rPr>
        <w:t>-    Services.</w:t>
      </w:r>
    </w:p>
    <w:p w:rsidR="00142270" w:rsidRPr="0030627D" w:rsidRDefault="00142270" w:rsidP="00142270">
      <w:pPr>
        <w:tabs>
          <w:tab w:val="left" w:pos="540"/>
        </w:tabs>
        <w:bidi w:val="0"/>
        <w:ind w:left="567" w:hanging="360"/>
        <w:jc w:val="lowKashida"/>
        <w:rPr>
          <w:lang w:val="en-GB"/>
        </w:rPr>
      </w:pPr>
      <w:r w:rsidRPr="0030627D">
        <w:rPr>
          <w:lang w:val="en-GB"/>
        </w:rPr>
        <w:t>-    Income.</w:t>
      </w:r>
    </w:p>
    <w:p w:rsidR="00142270" w:rsidRPr="0030627D" w:rsidRDefault="00142270" w:rsidP="00142270">
      <w:pPr>
        <w:tabs>
          <w:tab w:val="left" w:pos="540"/>
        </w:tabs>
        <w:bidi w:val="0"/>
        <w:ind w:left="567" w:hanging="360"/>
        <w:jc w:val="lowKashida"/>
        <w:rPr>
          <w:lang w:val="en-GB"/>
        </w:rPr>
      </w:pPr>
      <w:r w:rsidRPr="0030627D">
        <w:rPr>
          <w:lang w:val="en-GB"/>
        </w:rPr>
        <w:t>-    Current transfers.</w:t>
      </w:r>
    </w:p>
    <w:p w:rsidR="00142270" w:rsidRPr="0030627D" w:rsidRDefault="00142270" w:rsidP="00142270">
      <w:pPr>
        <w:pStyle w:val="BodyTextIndent2"/>
        <w:tabs>
          <w:tab w:val="num" w:pos="0"/>
        </w:tabs>
        <w:ind w:left="0"/>
        <w:jc w:val="lowKashida"/>
      </w:pPr>
      <w:r w:rsidRPr="0030627D">
        <w:t>Certain items are self-explanatory in these accounts, but others are not and will be further explained in this chapter.</w:t>
      </w:r>
    </w:p>
    <w:p w:rsidR="00142270" w:rsidRPr="00142270" w:rsidRDefault="00142270" w:rsidP="00142270">
      <w:pPr>
        <w:tabs>
          <w:tab w:val="left" w:pos="240"/>
          <w:tab w:val="num" w:pos="1200"/>
        </w:tabs>
        <w:ind w:hanging="360"/>
        <w:jc w:val="right"/>
        <w:rPr>
          <w:sz w:val="16"/>
          <w:szCs w:val="16"/>
          <w:lang w:val="en-GB"/>
        </w:rPr>
      </w:pPr>
    </w:p>
    <w:p w:rsidR="00142270" w:rsidRPr="0030627D" w:rsidRDefault="00142270" w:rsidP="00142270">
      <w:pPr>
        <w:pStyle w:val="Heading4"/>
        <w:keepNext w:val="0"/>
        <w:bidi w:val="0"/>
        <w:spacing w:after="0"/>
        <w:ind w:right="357"/>
        <w:rPr>
          <w:rFonts w:cs="Times New Roman"/>
          <w:szCs w:val="24"/>
        </w:rPr>
      </w:pPr>
      <w:r w:rsidRPr="0030627D">
        <w:rPr>
          <w:rFonts w:cs="Times New Roman"/>
          <w:szCs w:val="24"/>
          <w:lang w:val="en-GB"/>
        </w:rPr>
        <w:t>Goods:</w:t>
      </w:r>
      <w:r w:rsidRPr="0030627D">
        <w:rPr>
          <w:rFonts w:cs="Times New Roman"/>
          <w:szCs w:val="24"/>
        </w:rPr>
        <w:t xml:space="preserve"> </w:t>
      </w:r>
    </w:p>
    <w:p w:rsidR="00142270" w:rsidRPr="0030627D" w:rsidRDefault="00142270" w:rsidP="00142270">
      <w:pPr>
        <w:pStyle w:val="Heading4"/>
        <w:keepNext w:val="0"/>
        <w:bidi w:val="0"/>
        <w:spacing w:after="0"/>
        <w:ind w:right="-110"/>
        <w:rPr>
          <w:rFonts w:cs="Times New Roman"/>
          <w:b w:val="0"/>
          <w:bCs w:val="0"/>
          <w:szCs w:val="24"/>
        </w:rPr>
      </w:pPr>
      <w:r w:rsidRPr="0030627D">
        <w:rPr>
          <w:rFonts w:cs="Times New Roman"/>
          <w:b w:val="0"/>
          <w:bCs w:val="0"/>
          <w:szCs w:val="24"/>
        </w:rPr>
        <w:t>Valuation at market price implies that goods should be valued at the customs border of the exporting country, called the point of uniform valuation.  This valuation is referred to as the free on board (</w:t>
      </w:r>
      <w:proofErr w:type="spellStart"/>
      <w:r w:rsidRPr="0030627D">
        <w:rPr>
          <w:rFonts w:cs="Times New Roman"/>
          <w:b w:val="0"/>
          <w:bCs w:val="0"/>
          <w:szCs w:val="24"/>
        </w:rPr>
        <w:t>f.o</w:t>
      </w:r>
      <w:proofErr w:type="spellEnd"/>
      <w:r w:rsidRPr="0030627D">
        <w:rPr>
          <w:rFonts w:cs="Times New Roman"/>
          <w:b w:val="0"/>
          <w:bCs w:val="0"/>
          <w:szCs w:val="24"/>
        </w:rPr>
        <w:t>.</w:t>
      </w:r>
      <w:r w:rsidRPr="0030627D">
        <w:rPr>
          <w:rFonts w:cs="Times New Roman"/>
          <w:b w:val="0"/>
          <w:bCs w:val="0"/>
          <w:szCs w:val="24"/>
          <w:lang w:val="en-GB" w:eastAsia="en-GB" w:bidi="ar-SA"/>
        </w:rPr>
        <w:t>b.) price.  Goods valued at the customs border of the importing country.</w:t>
      </w:r>
      <w:r w:rsidRPr="0030627D">
        <w:rPr>
          <w:rFonts w:cs="Times New Roman"/>
          <w:b w:val="0"/>
          <w:bCs w:val="0"/>
          <w:szCs w:val="24"/>
        </w:rPr>
        <w:t xml:space="preserve">  This is particularly relevant in Palestine where the bulk of trade in goods is with Israel.</w:t>
      </w:r>
    </w:p>
    <w:p w:rsidR="00142270" w:rsidRPr="0030627D" w:rsidRDefault="00142270" w:rsidP="00142270">
      <w:pPr>
        <w:pStyle w:val="BodyTextIndent2"/>
        <w:tabs>
          <w:tab w:val="num" w:pos="1080"/>
        </w:tabs>
        <w:ind w:left="0"/>
        <w:jc w:val="lowKashida"/>
        <w:rPr>
          <w:lang w:eastAsia="en-GB"/>
        </w:rPr>
      </w:pPr>
      <w:r w:rsidRPr="0030627D">
        <w:rPr>
          <w:lang w:eastAsia="en-GB"/>
        </w:rPr>
        <w:t>Three issues are of particular relevance for trade in goods:</w:t>
      </w:r>
    </w:p>
    <w:p w:rsidR="00142270" w:rsidRPr="0030627D" w:rsidRDefault="00142270" w:rsidP="00142270">
      <w:pPr>
        <w:bidi w:val="0"/>
        <w:ind w:left="142" w:hanging="142"/>
        <w:jc w:val="lowKashida"/>
        <w:rPr>
          <w:lang w:val="en-GB" w:eastAsia="en-GB"/>
        </w:rPr>
      </w:pPr>
      <w:r w:rsidRPr="0030627D">
        <w:rPr>
          <w:lang w:val="en-GB" w:eastAsia="en-GB"/>
        </w:rPr>
        <w:t>- Coverage (how to include certain goods even though they do not cross international borders and thus, are not captured by statistics provided by customs, and how to exclude others even though they cross international borders).</w:t>
      </w:r>
    </w:p>
    <w:p w:rsidR="00142270" w:rsidRPr="0030627D" w:rsidRDefault="00142270" w:rsidP="00142270">
      <w:pPr>
        <w:bidi w:val="0"/>
        <w:ind w:left="142" w:hanging="142"/>
        <w:jc w:val="lowKashida"/>
        <w:rPr>
          <w:lang w:val="en-GB" w:eastAsia="en-GB"/>
        </w:rPr>
      </w:pPr>
      <w:r w:rsidRPr="0030627D">
        <w:rPr>
          <w:lang w:val="en-GB" w:eastAsia="en-GB"/>
        </w:rPr>
        <w:t>- Valuation of trade items (point of uniform valuation and appropriate steps to take if the price recorded on the customs declaration differs from the market prices due to under- or over-invoicing or transfer pricing).</w:t>
      </w:r>
    </w:p>
    <w:p w:rsidR="00142270" w:rsidRPr="0030627D" w:rsidRDefault="00142270" w:rsidP="00142270">
      <w:pPr>
        <w:bidi w:val="0"/>
        <w:ind w:left="142" w:hanging="142"/>
        <w:jc w:val="lowKashida"/>
        <w:rPr>
          <w:lang w:val="en-GB" w:eastAsia="en-GB"/>
        </w:rPr>
      </w:pPr>
      <w:r w:rsidRPr="0030627D">
        <w:rPr>
          <w:lang w:val="en-GB" w:eastAsia="en-GB"/>
        </w:rPr>
        <w:t xml:space="preserve">- Time of recording (when the change of ownership occurs in a different recording period than the physical movement of the goods across international borders – as mentioned above.  If no adjustments are made, the difference will appear under </w:t>
      </w:r>
      <w:r w:rsidRPr="0030627D">
        <w:rPr>
          <w:i/>
          <w:iCs/>
          <w:lang w:val="en-GB" w:eastAsia="en-GB"/>
        </w:rPr>
        <w:t>errors and omissions</w:t>
      </w:r>
      <w:r w:rsidRPr="0030627D">
        <w:rPr>
          <w:lang w:val="en-GB" w:eastAsia="en-GB"/>
        </w:rPr>
        <w:t xml:space="preserve"> in the balance of payments).</w:t>
      </w:r>
    </w:p>
    <w:p w:rsidR="00142270" w:rsidRPr="00142270" w:rsidRDefault="00142270" w:rsidP="00142270">
      <w:pPr>
        <w:tabs>
          <w:tab w:val="left" w:pos="240"/>
          <w:tab w:val="num" w:pos="1200"/>
        </w:tabs>
        <w:ind w:hanging="360"/>
        <w:jc w:val="right"/>
        <w:rPr>
          <w:sz w:val="16"/>
          <w:szCs w:val="16"/>
          <w:lang w:val="en-GB"/>
        </w:rPr>
      </w:pPr>
    </w:p>
    <w:p w:rsidR="00142270" w:rsidRPr="0030627D" w:rsidRDefault="00142270" w:rsidP="00142270">
      <w:pPr>
        <w:pStyle w:val="Heading4"/>
        <w:keepNext w:val="0"/>
        <w:bidi w:val="0"/>
        <w:spacing w:after="0"/>
        <w:ind w:right="70"/>
        <w:rPr>
          <w:rFonts w:cs="Times New Roman"/>
          <w:szCs w:val="24"/>
          <w:lang w:val="en-GB"/>
        </w:rPr>
      </w:pPr>
      <w:r w:rsidRPr="0030627D">
        <w:rPr>
          <w:rFonts w:cs="Times New Roman"/>
          <w:szCs w:val="24"/>
          <w:lang w:val="en-GB"/>
        </w:rPr>
        <w:t>Services:</w:t>
      </w:r>
    </w:p>
    <w:p w:rsidR="00142270" w:rsidRPr="0030627D" w:rsidRDefault="00142270" w:rsidP="00142270">
      <w:pPr>
        <w:pStyle w:val="Heading4"/>
        <w:keepNext w:val="0"/>
        <w:bidi w:val="0"/>
        <w:spacing w:after="0"/>
        <w:ind w:right="70"/>
        <w:rPr>
          <w:rFonts w:cs="Times New Roman"/>
          <w:b w:val="0"/>
          <w:bCs w:val="0"/>
          <w:szCs w:val="24"/>
          <w:lang w:val="en-GB"/>
        </w:rPr>
      </w:pPr>
      <w:r w:rsidRPr="0030627D">
        <w:rPr>
          <w:rFonts w:cs="Times New Roman"/>
          <w:b w:val="0"/>
          <w:bCs w:val="0"/>
          <w:szCs w:val="24"/>
          <w:lang w:val="en-GB"/>
        </w:rPr>
        <w:t>It covers all transactions classified in the fifth edition of the IMF manual for balance of payments under this category.  Government and travel services, related goods or services are recorded under these items.</w:t>
      </w:r>
    </w:p>
    <w:p w:rsidR="00142270" w:rsidRPr="00142270" w:rsidRDefault="00142270" w:rsidP="00142270">
      <w:pPr>
        <w:tabs>
          <w:tab w:val="left" w:pos="240"/>
          <w:tab w:val="num" w:pos="1200"/>
        </w:tabs>
        <w:ind w:hanging="360"/>
        <w:jc w:val="right"/>
        <w:rPr>
          <w:sz w:val="16"/>
          <w:szCs w:val="16"/>
          <w:lang w:val="en-GB"/>
        </w:rPr>
      </w:pPr>
    </w:p>
    <w:p w:rsidR="00142270" w:rsidRPr="0030627D" w:rsidRDefault="00142270" w:rsidP="00142270">
      <w:pPr>
        <w:pStyle w:val="Heading4"/>
        <w:keepNext w:val="0"/>
        <w:bidi w:val="0"/>
        <w:spacing w:after="0"/>
        <w:ind w:right="70"/>
        <w:rPr>
          <w:rFonts w:cs="Times New Roman"/>
          <w:b w:val="0"/>
          <w:bCs w:val="0"/>
          <w:szCs w:val="24"/>
          <w:lang w:val="en-GB"/>
        </w:rPr>
      </w:pPr>
      <w:r w:rsidRPr="0030627D">
        <w:rPr>
          <w:rFonts w:cs="Times New Roman"/>
          <w:szCs w:val="24"/>
          <w:lang w:val="en-GB"/>
        </w:rPr>
        <w:t>Income:</w:t>
      </w:r>
      <w:r w:rsidRPr="0030627D">
        <w:rPr>
          <w:rFonts w:cs="Times New Roman"/>
          <w:b w:val="0"/>
          <w:bCs w:val="0"/>
          <w:szCs w:val="24"/>
          <w:lang w:val="en-GB"/>
        </w:rPr>
        <w:t xml:space="preserve"> </w:t>
      </w:r>
    </w:p>
    <w:p w:rsidR="00142270" w:rsidRPr="0030627D" w:rsidRDefault="00142270" w:rsidP="00142270">
      <w:pPr>
        <w:pStyle w:val="Heading4"/>
        <w:keepNext w:val="0"/>
        <w:bidi w:val="0"/>
        <w:spacing w:after="0"/>
        <w:ind w:right="70"/>
        <w:jc w:val="both"/>
        <w:rPr>
          <w:rFonts w:cs="Times New Roman"/>
          <w:b w:val="0"/>
          <w:bCs w:val="0"/>
          <w:szCs w:val="24"/>
          <w:lang w:val="en-GB"/>
        </w:rPr>
      </w:pPr>
      <w:r w:rsidRPr="0030627D">
        <w:rPr>
          <w:rFonts w:cs="Times New Roman"/>
          <w:b w:val="0"/>
          <w:bCs w:val="0"/>
          <w:szCs w:val="24"/>
          <w:lang w:val="en-GB"/>
        </w:rPr>
        <w:t xml:space="preserve">Income covers international transactions associated with income on factors of production, i.e. labour and capital.  In the balance of payments, income on capital is referred to as income on financial assets.  Thus income can be divided into two broad categories: </w:t>
      </w:r>
    </w:p>
    <w:p w:rsidR="00142270" w:rsidRPr="0030627D" w:rsidRDefault="00142270" w:rsidP="00142270">
      <w:pPr>
        <w:pStyle w:val="Heading4"/>
        <w:keepNext w:val="0"/>
        <w:bidi w:val="0"/>
        <w:spacing w:after="0"/>
        <w:ind w:right="70"/>
        <w:jc w:val="both"/>
        <w:rPr>
          <w:rFonts w:cs="Times New Roman"/>
          <w:b w:val="0"/>
          <w:bCs w:val="0"/>
          <w:szCs w:val="24"/>
          <w:lang w:val="en-GB"/>
        </w:rPr>
      </w:pPr>
      <w:r w:rsidRPr="0030627D">
        <w:rPr>
          <w:rFonts w:cs="Times New Roman"/>
          <w:b w:val="0"/>
          <w:bCs w:val="0"/>
          <w:szCs w:val="24"/>
          <w:lang w:val="en-GB"/>
        </w:rPr>
        <w:t xml:space="preserve">- Compensation of employees that Refers to earnings by  residents working abroad as well as payments to non-residents working in inside. </w:t>
      </w:r>
    </w:p>
    <w:p w:rsidR="00142270" w:rsidRDefault="00142270" w:rsidP="00142270">
      <w:pPr>
        <w:pStyle w:val="Heading4"/>
        <w:keepNext w:val="0"/>
        <w:bidi w:val="0"/>
        <w:spacing w:after="0"/>
        <w:ind w:right="70"/>
        <w:jc w:val="both"/>
        <w:rPr>
          <w:rFonts w:cs="Times New Roman"/>
          <w:b w:val="0"/>
          <w:bCs w:val="0"/>
          <w:szCs w:val="24"/>
          <w:lang w:val="en-GB"/>
        </w:rPr>
      </w:pPr>
      <w:r w:rsidRPr="0030627D">
        <w:rPr>
          <w:rFonts w:cs="Times New Roman"/>
          <w:b w:val="0"/>
          <w:bCs w:val="0"/>
          <w:szCs w:val="24"/>
          <w:lang w:val="en-GB"/>
        </w:rPr>
        <w:lastRenderedPageBreak/>
        <w:t xml:space="preserve">- Investment income receivable due to ownership of external financial assets or payable due to external liabilities. </w:t>
      </w:r>
    </w:p>
    <w:p w:rsidR="00AF3D19" w:rsidRPr="00AF3D19" w:rsidRDefault="00AF3D19" w:rsidP="00AF3D19">
      <w:pPr>
        <w:bidi w:val="0"/>
        <w:rPr>
          <w:lang w:val="en-GB" w:eastAsia="en-US" w:bidi="ar-JO"/>
        </w:rPr>
      </w:pPr>
    </w:p>
    <w:p w:rsidR="00142270" w:rsidRPr="0030627D" w:rsidRDefault="00142270" w:rsidP="00142270">
      <w:pPr>
        <w:pStyle w:val="Heading4"/>
        <w:keepNext w:val="0"/>
        <w:bidi w:val="0"/>
        <w:spacing w:after="0"/>
        <w:ind w:right="70"/>
        <w:jc w:val="both"/>
        <w:rPr>
          <w:lang w:val="en-GB"/>
        </w:rPr>
      </w:pPr>
      <w:r w:rsidRPr="0030627D">
        <w:rPr>
          <w:lang w:val="en-GB"/>
        </w:rPr>
        <w:t xml:space="preserve">Current Transfers: </w:t>
      </w:r>
    </w:p>
    <w:p w:rsidR="00142270" w:rsidRPr="0030627D" w:rsidRDefault="00142270" w:rsidP="00142270">
      <w:pPr>
        <w:bidi w:val="0"/>
        <w:jc w:val="both"/>
        <w:rPr>
          <w:lang w:val="en-GB"/>
        </w:rPr>
      </w:pPr>
      <w:r w:rsidRPr="0030627D">
        <w:rPr>
          <w:lang w:val="en-GB"/>
        </w:rPr>
        <w:t>Refers to cash and in-kind flows between two sides. Current transfers record flows of a current nature, i.e. they should affect the level of consumption of both the donor and the recipient.</w:t>
      </w:r>
    </w:p>
    <w:p w:rsidR="00142270" w:rsidRPr="00142270" w:rsidRDefault="00142270" w:rsidP="00142270">
      <w:pPr>
        <w:tabs>
          <w:tab w:val="left" w:pos="240"/>
          <w:tab w:val="num" w:pos="1200"/>
        </w:tabs>
        <w:ind w:hanging="360"/>
        <w:jc w:val="right"/>
        <w:rPr>
          <w:sz w:val="16"/>
          <w:szCs w:val="16"/>
          <w:lang w:val="en-GB"/>
        </w:rPr>
      </w:pPr>
    </w:p>
    <w:p w:rsidR="00142270" w:rsidRPr="0030627D" w:rsidRDefault="00142270" w:rsidP="00142270">
      <w:pPr>
        <w:tabs>
          <w:tab w:val="left" w:pos="960"/>
        </w:tabs>
        <w:bidi w:val="0"/>
        <w:jc w:val="lowKashida"/>
        <w:rPr>
          <w:lang w:val="en-GB"/>
        </w:rPr>
      </w:pPr>
      <w:r w:rsidRPr="0030627D">
        <w:rPr>
          <w:b/>
          <w:bCs/>
          <w:lang w:val="en-GB"/>
        </w:rPr>
        <w:t>Capital Account</w:t>
      </w:r>
      <w:r w:rsidR="00A958AD">
        <w:rPr>
          <w:b/>
          <w:bCs/>
          <w:lang w:val="en-GB"/>
        </w:rPr>
        <w:t xml:space="preserve"> (Indicator)</w:t>
      </w:r>
      <w:r w:rsidRPr="0030627D">
        <w:rPr>
          <w:b/>
          <w:bCs/>
          <w:lang w:val="en-GB"/>
        </w:rPr>
        <w:t>:</w:t>
      </w:r>
      <w:r w:rsidRPr="0030627D">
        <w:rPr>
          <w:lang w:val="en-GB"/>
        </w:rPr>
        <w:t xml:space="preserve"> </w:t>
      </w:r>
    </w:p>
    <w:p w:rsidR="00142270" w:rsidRPr="0030627D" w:rsidRDefault="00142270" w:rsidP="00142270">
      <w:pPr>
        <w:tabs>
          <w:tab w:val="left" w:pos="960"/>
        </w:tabs>
        <w:bidi w:val="0"/>
        <w:jc w:val="both"/>
        <w:rPr>
          <w:lang w:val="en-GB"/>
        </w:rPr>
      </w:pPr>
      <w:r w:rsidRPr="0030627D">
        <w:rPr>
          <w:lang w:val="en-GB"/>
        </w:rPr>
        <w:t xml:space="preserve">Is divided into capital transfers and acquisitions/disposals of non-produced non-financial assets.  Recorded under capital transfers are investment grants (including cash transfers for purchases of investment goods), debt forgiveness and migrants’ transfers. </w:t>
      </w:r>
    </w:p>
    <w:p w:rsidR="00142270" w:rsidRPr="0030627D" w:rsidRDefault="00142270" w:rsidP="00142270">
      <w:pPr>
        <w:bidi w:val="0"/>
        <w:rPr>
          <w:sz w:val="16"/>
          <w:szCs w:val="16"/>
          <w:lang w:bidi="ar-JO"/>
        </w:rPr>
      </w:pPr>
    </w:p>
    <w:p w:rsidR="00142270" w:rsidRPr="0030627D" w:rsidRDefault="00142270" w:rsidP="00142270">
      <w:pPr>
        <w:tabs>
          <w:tab w:val="left" w:pos="960"/>
        </w:tabs>
        <w:bidi w:val="0"/>
        <w:jc w:val="lowKashida"/>
      </w:pPr>
      <w:r w:rsidRPr="0030627D">
        <w:rPr>
          <w:lang w:val="en-GB"/>
        </w:rPr>
        <w:t>Non-produced, non-financial assets are mainly licenses</w:t>
      </w:r>
      <w:r w:rsidRPr="0030627D">
        <w:t>, franchises and patents.  Also included are acquisitions/disposal of land by representative offices of foreign governments, for example foreign embassies.</w:t>
      </w:r>
    </w:p>
    <w:p w:rsidR="00142270" w:rsidRPr="00142270" w:rsidRDefault="00142270" w:rsidP="00142270">
      <w:pPr>
        <w:tabs>
          <w:tab w:val="left" w:pos="240"/>
          <w:tab w:val="num" w:pos="1200"/>
        </w:tabs>
        <w:ind w:hanging="360"/>
        <w:jc w:val="right"/>
        <w:rPr>
          <w:sz w:val="16"/>
          <w:szCs w:val="16"/>
          <w:lang w:val="en-GB"/>
        </w:rPr>
      </w:pPr>
    </w:p>
    <w:p w:rsidR="00142270" w:rsidRPr="0030627D" w:rsidRDefault="00142270" w:rsidP="00142270">
      <w:pPr>
        <w:tabs>
          <w:tab w:val="left" w:pos="960"/>
        </w:tabs>
        <w:bidi w:val="0"/>
        <w:jc w:val="lowKashida"/>
        <w:rPr>
          <w:b/>
          <w:bCs/>
          <w:lang w:val="en-GB"/>
        </w:rPr>
      </w:pPr>
      <w:r w:rsidRPr="0030627D">
        <w:rPr>
          <w:b/>
          <w:bCs/>
          <w:lang w:val="en-GB"/>
        </w:rPr>
        <w:t>Financial Account</w:t>
      </w:r>
      <w:r w:rsidR="00A958AD">
        <w:rPr>
          <w:b/>
          <w:bCs/>
          <w:lang w:val="en-GB"/>
        </w:rPr>
        <w:t xml:space="preserve"> (Indicator)</w:t>
      </w:r>
      <w:r w:rsidRPr="0030627D">
        <w:rPr>
          <w:b/>
          <w:bCs/>
          <w:lang w:val="en-GB"/>
        </w:rPr>
        <w:t xml:space="preserve">: </w:t>
      </w:r>
    </w:p>
    <w:p w:rsidR="00142270" w:rsidRPr="0030627D" w:rsidRDefault="00142270" w:rsidP="00142270">
      <w:pPr>
        <w:tabs>
          <w:tab w:val="left" w:pos="960"/>
        </w:tabs>
        <w:bidi w:val="0"/>
        <w:jc w:val="lowKashida"/>
        <w:rPr>
          <w:lang w:val="en-GB"/>
        </w:rPr>
      </w:pPr>
      <w:r w:rsidRPr="0030627D">
        <w:rPr>
          <w:lang w:val="en-GB"/>
        </w:rPr>
        <w:t xml:space="preserve">Transactions in financial assets and liabilities are recorded in the financial account. Financial stocks can be divided into four broad categories: direct investment; portfolio investment; other investment (mainly currency, deposits and loans); and reserve assets. </w:t>
      </w:r>
    </w:p>
    <w:p w:rsidR="00142270" w:rsidRPr="00142270" w:rsidRDefault="00142270" w:rsidP="00142270">
      <w:pPr>
        <w:tabs>
          <w:tab w:val="left" w:pos="240"/>
          <w:tab w:val="num" w:pos="1200"/>
        </w:tabs>
        <w:ind w:hanging="360"/>
        <w:jc w:val="right"/>
        <w:rPr>
          <w:sz w:val="16"/>
          <w:szCs w:val="16"/>
          <w:lang w:val="en-GB"/>
        </w:rPr>
      </w:pPr>
    </w:p>
    <w:p w:rsidR="00142270" w:rsidRPr="0030627D" w:rsidRDefault="00142270" w:rsidP="00142270">
      <w:pPr>
        <w:pStyle w:val="Heading4"/>
        <w:keepNext w:val="0"/>
        <w:bidi w:val="0"/>
        <w:spacing w:after="0"/>
        <w:rPr>
          <w:rFonts w:cs="Times New Roman"/>
          <w:szCs w:val="24"/>
          <w:lang w:val="en-GB"/>
        </w:rPr>
      </w:pPr>
      <w:r w:rsidRPr="0030627D">
        <w:rPr>
          <w:szCs w:val="24"/>
          <w:lang w:val="en-GB"/>
        </w:rPr>
        <w:t xml:space="preserve">Foreign </w:t>
      </w:r>
      <w:r w:rsidRPr="0030627D">
        <w:rPr>
          <w:rFonts w:cs="Times New Roman"/>
          <w:szCs w:val="24"/>
          <w:lang w:val="en-GB"/>
        </w:rPr>
        <w:t xml:space="preserve">Direct Investment: </w:t>
      </w:r>
    </w:p>
    <w:p w:rsidR="00142270" w:rsidRPr="0030627D" w:rsidRDefault="00142270" w:rsidP="003C4B0B">
      <w:pPr>
        <w:pStyle w:val="Heading4"/>
        <w:keepNext w:val="0"/>
        <w:bidi w:val="0"/>
        <w:spacing w:after="0"/>
        <w:rPr>
          <w:rFonts w:cs="Times New Roman"/>
          <w:b w:val="0"/>
          <w:bCs w:val="0"/>
          <w:szCs w:val="24"/>
          <w:lang w:val="en-GB"/>
        </w:rPr>
      </w:pPr>
      <w:r w:rsidRPr="0030627D">
        <w:rPr>
          <w:rFonts w:cs="Times New Roman"/>
          <w:b w:val="0"/>
          <w:bCs w:val="0"/>
          <w:szCs w:val="24"/>
          <w:lang w:val="en-GB"/>
        </w:rPr>
        <w:t>This category includes investment over which the owner exercises control.  In practice, the distinguishing criterion for inclusion in this category is that the owner should hold at least 10 percent of the ordinary shares in the company.   However, this criterion should be applied flexibly to ensure that assets over which the owner exercises control are classified as direct investment.  Acquisitions and disposal of land–other than when foreign embassies are involved–are also included.</w:t>
      </w:r>
    </w:p>
    <w:p w:rsidR="00142270" w:rsidRPr="00142270" w:rsidRDefault="00142270" w:rsidP="00142270">
      <w:pPr>
        <w:tabs>
          <w:tab w:val="left" w:pos="240"/>
          <w:tab w:val="num" w:pos="1200"/>
        </w:tabs>
        <w:ind w:hanging="360"/>
        <w:jc w:val="right"/>
        <w:rPr>
          <w:sz w:val="16"/>
          <w:szCs w:val="16"/>
          <w:lang w:val="en-GB"/>
        </w:rPr>
      </w:pPr>
    </w:p>
    <w:p w:rsidR="00142270" w:rsidRPr="0030627D" w:rsidRDefault="00142270" w:rsidP="00142270">
      <w:pPr>
        <w:pStyle w:val="Heading4"/>
        <w:keepNext w:val="0"/>
        <w:bidi w:val="0"/>
        <w:spacing w:after="0"/>
        <w:rPr>
          <w:szCs w:val="24"/>
          <w:lang w:val="en-GB"/>
        </w:rPr>
      </w:pPr>
      <w:r w:rsidRPr="0030627D">
        <w:rPr>
          <w:szCs w:val="24"/>
          <w:lang w:val="en-GB"/>
        </w:rPr>
        <w:t xml:space="preserve">Foreign Indirect Investment (Portfolio): </w:t>
      </w:r>
    </w:p>
    <w:p w:rsidR="00142270" w:rsidRPr="0030627D" w:rsidRDefault="00142270" w:rsidP="00142270">
      <w:pPr>
        <w:pStyle w:val="Heading4"/>
        <w:keepNext w:val="0"/>
        <w:bidi w:val="0"/>
        <w:spacing w:after="0"/>
        <w:rPr>
          <w:b w:val="0"/>
          <w:bCs w:val="0"/>
          <w:szCs w:val="24"/>
          <w:lang w:val="en-GB"/>
        </w:rPr>
      </w:pPr>
      <w:r w:rsidRPr="0030627D">
        <w:rPr>
          <w:b w:val="0"/>
          <w:bCs w:val="0"/>
          <w:szCs w:val="24"/>
          <w:lang w:val="en-GB"/>
        </w:rPr>
        <w:t xml:space="preserve">Portfolio investment is a residual category for transactions in shares, bonds, bills, notes, money market instruments and financial derivatives.  It is residual because these instruments are also included under direct investment and reserve assets.   Portfolio investment is divided into two main categories: equity and debt. Shares are equity investment and the remaining instruments are debt investment. </w:t>
      </w:r>
    </w:p>
    <w:p w:rsidR="00142270" w:rsidRPr="00142270" w:rsidRDefault="00142270" w:rsidP="00142270">
      <w:pPr>
        <w:tabs>
          <w:tab w:val="left" w:pos="240"/>
          <w:tab w:val="num" w:pos="1200"/>
        </w:tabs>
        <w:ind w:hanging="360"/>
        <w:jc w:val="right"/>
        <w:rPr>
          <w:sz w:val="16"/>
          <w:szCs w:val="16"/>
          <w:lang w:val="en-GB"/>
        </w:rPr>
      </w:pPr>
    </w:p>
    <w:p w:rsidR="00142270" w:rsidRPr="0030627D" w:rsidRDefault="00142270" w:rsidP="00C87A15">
      <w:pPr>
        <w:pStyle w:val="Heading4"/>
        <w:keepNext w:val="0"/>
        <w:bidi w:val="0"/>
        <w:spacing w:after="0"/>
        <w:rPr>
          <w:szCs w:val="24"/>
          <w:lang w:val="en-GB"/>
        </w:rPr>
      </w:pPr>
      <w:r w:rsidRPr="0030627D">
        <w:rPr>
          <w:szCs w:val="24"/>
          <w:lang w:val="en-GB"/>
        </w:rPr>
        <w:t xml:space="preserve">Foreign Other Investment: </w:t>
      </w:r>
    </w:p>
    <w:p w:rsidR="00142270" w:rsidRPr="0030627D" w:rsidRDefault="00142270" w:rsidP="00142270">
      <w:pPr>
        <w:pStyle w:val="Heading4"/>
        <w:keepNext w:val="0"/>
        <w:bidi w:val="0"/>
        <w:spacing w:after="0"/>
        <w:rPr>
          <w:rFonts w:cs="Times New Roman"/>
          <w:b w:val="0"/>
          <w:bCs w:val="0"/>
          <w:szCs w:val="24"/>
          <w:lang w:val="en-GB"/>
        </w:rPr>
      </w:pPr>
      <w:r w:rsidRPr="0030627D">
        <w:rPr>
          <w:b w:val="0"/>
          <w:bCs w:val="0"/>
          <w:szCs w:val="24"/>
          <w:lang w:val="en-GB"/>
        </w:rPr>
        <w:t xml:space="preserve">Other investment includes all transactions in financial assets and liabilities not classified under any of the three other broad categories. The most important of these are currency, deposits and loans (including trade credits). </w:t>
      </w:r>
    </w:p>
    <w:p w:rsidR="00142270" w:rsidRPr="00142270" w:rsidRDefault="00142270" w:rsidP="00142270">
      <w:pPr>
        <w:tabs>
          <w:tab w:val="left" w:pos="240"/>
          <w:tab w:val="num" w:pos="1200"/>
        </w:tabs>
        <w:ind w:hanging="360"/>
        <w:jc w:val="right"/>
        <w:rPr>
          <w:sz w:val="16"/>
          <w:szCs w:val="16"/>
          <w:lang w:val="en-GB"/>
        </w:rPr>
      </w:pPr>
    </w:p>
    <w:p w:rsidR="00142270" w:rsidRPr="0030627D" w:rsidRDefault="00142270" w:rsidP="00142270">
      <w:pPr>
        <w:pStyle w:val="Heading4"/>
        <w:keepNext w:val="0"/>
        <w:bidi w:val="0"/>
        <w:spacing w:after="0"/>
        <w:rPr>
          <w:szCs w:val="24"/>
          <w:lang w:val="en-GB"/>
        </w:rPr>
      </w:pPr>
      <w:r w:rsidRPr="0030627D">
        <w:rPr>
          <w:szCs w:val="24"/>
          <w:lang w:val="en-GB"/>
        </w:rPr>
        <w:t xml:space="preserve">Reserve Assets: </w:t>
      </w:r>
    </w:p>
    <w:p w:rsidR="00142270" w:rsidRPr="0030627D" w:rsidRDefault="00142270" w:rsidP="00142270">
      <w:pPr>
        <w:pStyle w:val="BodyTextIndent3"/>
        <w:tabs>
          <w:tab w:val="clear" w:pos="1080"/>
        </w:tabs>
        <w:ind w:left="0" w:right="-2" w:firstLine="0"/>
        <w:jc w:val="both"/>
        <w:rPr>
          <w:rFonts w:cs="Simplified Arabic"/>
          <w:lang w:eastAsia="en-US" w:bidi="ar-JO"/>
        </w:rPr>
      </w:pPr>
      <w:r w:rsidRPr="0030627D">
        <w:rPr>
          <w:rFonts w:cs="Simplified Arabic"/>
          <w:lang w:eastAsia="en-US" w:bidi="ar-JO"/>
        </w:rPr>
        <w:t>Assets that must be controllable by the Monetary Authority; they must be accessible to the Monetary Authority at relatively short notice for balance of payments purposes and they must be denominated in a convertible currency.</w:t>
      </w:r>
    </w:p>
    <w:p w:rsidR="00142270" w:rsidRPr="00142270" w:rsidRDefault="00142270" w:rsidP="00142270">
      <w:pPr>
        <w:tabs>
          <w:tab w:val="left" w:pos="240"/>
          <w:tab w:val="num" w:pos="1200"/>
        </w:tabs>
        <w:ind w:hanging="360"/>
        <w:jc w:val="right"/>
        <w:rPr>
          <w:sz w:val="16"/>
          <w:szCs w:val="16"/>
          <w:lang w:val="en-GB"/>
        </w:rPr>
      </w:pPr>
    </w:p>
    <w:p w:rsidR="00142270" w:rsidRPr="00A958AD" w:rsidRDefault="00142270" w:rsidP="00142270">
      <w:pPr>
        <w:pStyle w:val="Heading4"/>
        <w:keepNext w:val="0"/>
        <w:bidi w:val="0"/>
        <w:spacing w:after="0"/>
        <w:rPr>
          <w:szCs w:val="24"/>
          <w:lang w:val="en-GB"/>
        </w:rPr>
      </w:pPr>
      <w:r w:rsidRPr="00A958AD">
        <w:rPr>
          <w:szCs w:val="24"/>
          <w:lang w:val="en-GB"/>
        </w:rPr>
        <w:t>Overall Balance</w:t>
      </w:r>
      <w:r w:rsidR="00A958AD" w:rsidRPr="00A958AD">
        <w:rPr>
          <w:szCs w:val="24"/>
          <w:lang w:val="en-GB"/>
        </w:rPr>
        <w:t xml:space="preserve"> </w:t>
      </w:r>
      <w:r w:rsidR="00A958AD" w:rsidRPr="00A958AD">
        <w:rPr>
          <w:lang w:val="en-GB"/>
        </w:rPr>
        <w:t>(Indicator)</w:t>
      </w:r>
      <w:r w:rsidRPr="00A958AD">
        <w:rPr>
          <w:szCs w:val="24"/>
          <w:lang w:val="en-GB"/>
        </w:rPr>
        <w:t>:</w:t>
      </w:r>
    </w:p>
    <w:p w:rsidR="00142270" w:rsidRDefault="00142270" w:rsidP="00142270">
      <w:pPr>
        <w:pStyle w:val="Heading4"/>
        <w:keepNext w:val="0"/>
        <w:bidi w:val="0"/>
        <w:spacing w:after="0"/>
        <w:rPr>
          <w:rFonts w:cs="Times New Roman"/>
          <w:b w:val="0"/>
          <w:bCs w:val="0"/>
          <w:szCs w:val="24"/>
          <w:lang w:val="en-GB"/>
        </w:rPr>
      </w:pPr>
      <w:r w:rsidRPr="0030627D">
        <w:rPr>
          <w:b w:val="0"/>
          <w:bCs w:val="0"/>
          <w:szCs w:val="24"/>
          <w:lang w:val="en-GB"/>
        </w:rPr>
        <w:t>The change in reserve assets of the Monetary Authority</w:t>
      </w:r>
      <w:r w:rsidRPr="0030627D">
        <w:rPr>
          <w:rFonts w:cs="Times New Roman"/>
          <w:b w:val="0"/>
          <w:bCs w:val="0"/>
          <w:szCs w:val="24"/>
          <w:lang w:val="en-GB"/>
        </w:rPr>
        <w:t xml:space="preserve"> in addition to the exceptional financing.</w:t>
      </w:r>
    </w:p>
    <w:p w:rsidR="005746EE" w:rsidRPr="005746EE" w:rsidRDefault="005746EE" w:rsidP="005746EE">
      <w:pPr>
        <w:bidi w:val="0"/>
        <w:rPr>
          <w:sz w:val="16"/>
          <w:szCs w:val="16"/>
          <w:lang w:val="en-GB" w:eastAsia="en-US" w:bidi="ar-JO"/>
        </w:rPr>
      </w:pPr>
    </w:p>
    <w:p w:rsidR="005746EE" w:rsidRDefault="005746EE" w:rsidP="005746EE">
      <w:pPr>
        <w:autoSpaceDE w:val="0"/>
        <w:autoSpaceDN w:val="0"/>
        <w:bidi w:val="0"/>
        <w:adjustRightInd w:val="0"/>
        <w:jc w:val="both"/>
        <w:rPr>
          <w:b/>
          <w:bCs/>
        </w:rPr>
      </w:pPr>
    </w:p>
    <w:p w:rsidR="005746EE" w:rsidRDefault="005746EE" w:rsidP="005746EE">
      <w:pPr>
        <w:autoSpaceDE w:val="0"/>
        <w:autoSpaceDN w:val="0"/>
        <w:bidi w:val="0"/>
        <w:adjustRightInd w:val="0"/>
        <w:jc w:val="both"/>
        <w:rPr>
          <w:b/>
          <w:bCs/>
        </w:rPr>
      </w:pPr>
    </w:p>
    <w:p w:rsidR="005746EE" w:rsidRPr="00A72566" w:rsidRDefault="005746EE" w:rsidP="005746EE">
      <w:pPr>
        <w:autoSpaceDE w:val="0"/>
        <w:autoSpaceDN w:val="0"/>
        <w:bidi w:val="0"/>
        <w:adjustRightInd w:val="0"/>
        <w:jc w:val="both"/>
        <w:rPr>
          <w:b/>
          <w:bCs/>
        </w:rPr>
      </w:pPr>
      <w:r w:rsidRPr="00A72566">
        <w:rPr>
          <w:b/>
          <w:bCs/>
        </w:rPr>
        <w:lastRenderedPageBreak/>
        <w:t>1.2 Classifications</w:t>
      </w:r>
    </w:p>
    <w:p w:rsidR="005746EE" w:rsidRPr="00D81666" w:rsidRDefault="005746EE" w:rsidP="00D81666">
      <w:pPr>
        <w:bidi w:val="0"/>
        <w:jc w:val="both"/>
        <w:rPr>
          <w:lang w:eastAsia="en-US" w:bidi="ar-JO"/>
        </w:rPr>
      </w:pPr>
      <w:r w:rsidRPr="00D81666">
        <w:t xml:space="preserve">The classification adopted and used by PCBS in the process of collection and processing of </w:t>
      </w:r>
      <w:r w:rsidR="00D81666" w:rsidRPr="00D81666">
        <w:t>BOP</w:t>
      </w:r>
      <w:r w:rsidRPr="00D81666">
        <w:t xml:space="preserve"> data, according to </w:t>
      </w:r>
      <w:r w:rsidRPr="00D81666">
        <w:rPr>
          <w:b/>
          <w:bCs/>
        </w:rPr>
        <w:t>Balance of Payments and International Investment Position Manual 5</w:t>
      </w:r>
      <w:r w:rsidRPr="00D81666">
        <w:rPr>
          <w:b/>
          <w:bCs/>
          <w:vertAlign w:val="superscript"/>
        </w:rPr>
        <w:t>th</w:t>
      </w:r>
      <w:r w:rsidRPr="00D81666">
        <w:rPr>
          <w:b/>
          <w:bCs/>
        </w:rPr>
        <w:t xml:space="preserve"> edition (BPM-5)</w:t>
      </w:r>
      <w:r w:rsidRPr="00D81666">
        <w:t xml:space="preserve"> issued by International Monetary Fund.</w:t>
      </w:r>
    </w:p>
    <w:p w:rsidR="00142270" w:rsidRPr="00D81666" w:rsidRDefault="00142270" w:rsidP="00142270">
      <w:pPr>
        <w:pStyle w:val="BodyText"/>
        <w:bidi w:val="0"/>
        <w:jc w:val="center"/>
        <w:rPr>
          <w:rFonts w:cs="Times New Roman"/>
          <w:szCs w:val="24"/>
        </w:rPr>
      </w:pPr>
    </w:p>
    <w:p w:rsidR="00C87A15" w:rsidRDefault="00C87A15" w:rsidP="00C87A15">
      <w:pPr>
        <w:pStyle w:val="BodyText"/>
        <w:bidi w:val="0"/>
        <w:jc w:val="center"/>
        <w:rPr>
          <w:szCs w:val="24"/>
        </w:rPr>
      </w:pPr>
    </w:p>
    <w:p w:rsidR="00142270" w:rsidRDefault="00142270" w:rsidP="00142270">
      <w:pPr>
        <w:pStyle w:val="BodyText"/>
        <w:bidi w:val="0"/>
        <w:jc w:val="center"/>
        <w:rPr>
          <w:szCs w:val="24"/>
        </w:rPr>
      </w:pPr>
    </w:p>
    <w:p w:rsidR="00142270" w:rsidRDefault="00142270" w:rsidP="00142270">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A3635E" w:rsidRDefault="00A3635E" w:rsidP="00A3635E">
      <w:pPr>
        <w:pStyle w:val="BodyText"/>
        <w:bidi w:val="0"/>
        <w:jc w:val="center"/>
        <w:rPr>
          <w:szCs w:val="24"/>
        </w:rPr>
      </w:pPr>
    </w:p>
    <w:p w:rsidR="00142270" w:rsidRDefault="00142270" w:rsidP="00142270">
      <w:pPr>
        <w:pStyle w:val="BodyText"/>
        <w:bidi w:val="0"/>
        <w:jc w:val="center"/>
        <w:rPr>
          <w:szCs w:val="24"/>
        </w:rPr>
      </w:pPr>
    </w:p>
    <w:p w:rsidR="00142270" w:rsidRDefault="00142270" w:rsidP="00142270">
      <w:pPr>
        <w:pStyle w:val="BodyText"/>
        <w:bidi w:val="0"/>
        <w:jc w:val="center"/>
        <w:rPr>
          <w:szCs w:val="24"/>
        </w:rPr>
      </w:pPr>
    </w:p>
    <w:p w:rsidR="00142270" w:rsidRDefault="00142270" w:rsidP="00142270">
      <w:pPr>
        <w:pStyle w:val="BodyText"/>
        <w:bidi w:val="0"/>
        <w:jc w:val="center"/>
        <w:rPr>
          <w:szCs w:val="24"/>
        </w:rPr>
      </w:pPr>
    </w:p>
    <w:p w:rsidR="00142270" w:rsidRDefault="00142270" w:rsidP="00142270">
      <w:pPr>
        <w:pStyle w:val="BodyText"/>
        <w:bidi w:val="0"/>
        <w:jc w:val="center"/>
        <w:rPr>
          <w:szCs w:val="24"/>
        </w:rPr>
      </w:pPr>
    </w:p>
    <w:p w:rsidR="00142270" w:rsidRDefault="00142270" w:rsidP="00142270">
      <w:pPr>
        <w:pStyle w:val="BodyText"/>
        <w:bidi w:val="0"/>
        <w:jc w:val="center"/>
        <w:rPr>
          <w:szCs w:val="24"/>
        </w:rPr>
      </w:pPr>
    </w:p>
    <w:p w:rsidR="00142270" w:rsidRDefault="00142270" w:rsidP="00142270">
      <w:pPr>
        <w:pStyle w:val="BodyText"/>
        <w:bidi w:val="0"/>
        <w:jc w:val="center"/>
        <w:rPr>
          <w:szCs w:val="24"/>
        </w:rPr>
      </w:pPr>
    </w:p>
    <w:p w:rsidR="00142270" w:rsidRDefault="00142270" w:rsidP="00142270">
      <w:pPr>
        <w:pStyle w:val="BodyText"/>
        <w:bidi w:val="0"/>
        <w:jc w:val="center"/>
        <w:rPr>
          <w:szCs w:val="24"/>
        </w:rPr>
      </w:pPr>
    </w:p>
    <w:p w:rsidR="00142270" w:rsidRDefault="00142270" w:rsidP="00142270">
      <w:pPr>
        <w:pStyle w:val="BodyText"/>
        <w:bidi w:val="0"/>
        <w:jc w:val="center"/>
        <w:rPr>
          <w:szCs w:val="24"/>
        </w:rPr>
      </w:pPr>
    </w:p>
    <w:p w:rsidR="00142270" w:rsidRDefault="00142270" w:rsidP="00142270">
      <w:pPr>
        <w:pStyle w:val="BodyText"/>
        <w:bidi w:val="0"/>
        <w:jc w:val="center"/>
        <w:rPr>
          <w:szCs w:val="24"/>
        </w:rPr>
      </w:pPr>
    </w:p>
    <w:p w:rsidR="00142270" w:rsidRDefault="00142270" w:rsidP="00142270">
      <w:pPr>
        <w:pStyle w:val="BodyText"/>
        <w:bidi w:val="0"/>
        <w:jc w:val="center"/>
        <w:rPr>
          <w:szCs w:val="24"/>
        </w:rPr>
      </w:pPr>
    </w:p>
    <w:p w:rsidR="00142270" w:rsidRDefault="00142270" w:rsidP="00142270">
      <w:pPr>
        <w:pStyle w:val="BodyText"/>
        <w:bidi w:val="0"/>
        <w:jc w:val="center"/>
        <w:rPr>
          <w:szCs w:val="24"/>
        </w:rPr>
      </w:pPr>
    </w:p>
    <w:p w:rsidR="00142270" w:rsidRDefault="00142270" w:rsidP="003C4B0B">
      <w:pPr>
        <w:pStyle w:val="BodyText"/>
        <w:bidi w:val="0"/>
        <w:jc w:val="left"/>
        <w:rPr>
          <w:szCs w:val="24"/>
        </w:rPr>
      </w:pPr>
    </w:p>
    <w:p w:rsidR="00142270" w:rsidRDefault="00A3635E" w:rsidP="00142270">
      <w:pPr>
        <w:pStyle w:val="BodyText"/>
        <w:bidi w:val="0"/>
        <w:jc w:val="center"/>
        <w:rPr>
          <w:szCs w:val="24"/>
        </w:rPr>
      </w:pPr>
      <w:r w:rsidRPr="00A3635E">
        <w:rPr>
          <w:szCs w:val="24"/>
        </w:rPr>
        <w:lastRenderedPageBreak/>
        <w:t>Chapter Two</w:t>
      </w:r>
    </w:p>
    <w:p w:rsidR="00A3635E" w:rsidRPr="00A3635E" w:rsidRDefault="00A3635E" w:rsidP="00A3635E">
      <w:pPr>
        <w:pStyle w:val="BodyText"/>
        <w:bidi w:val="0"/>
        <w:jc w:val="center"/>
        <w:rPr>
          <w:sz w:val="28"/>
          <w:szCs w:val="28"/>
        </w:rPr>
      </w:pPr>
    </w:p>
    <w:p w:rsidR="00915C32" w:rsidRDefault="00A3635E" w:rsidP="00A151BE">
      <w:pPr>
        <w:pStyle w:val="BodyText"/>
        <w:bidi w:val="0"/>
        <w:jc w:val="center"/>
        <w:rPr>
          <w:sz w:val="28"/>
          <w:szCs w:val="28"/>
        </w:rPr>
      </w:pPr>
      <w:r w:rsidRPr="00A3635E">
        <w:rPr>
          <w:rFonts w:cs="Times New Roman"/>
          <w:b/>
          <w:bCs/>
          <w:color w:val="000000"/>
          <w:sz w:val="28"/>
          <w:szCs w:val="28"/>
        </w:rPr>
        <w:t xml:space="preserve">Main </w:t>
      </w:r>
      <w:r w:rsidR="00A151BE">
        <w:rPr>
          <w:rFonts w:cs="Times New Roman"/>
          <w:b/>
          <w:bCs/>
          <w:color w:val="000000"/>
          <w:sz w:val="28"/>
          <w:szCs w:val="28"/>
        </w:rPr>
        <w:t>Results</w:t>
      </w:r>
    </w:p>
    <w:p w:rsidR="00A3635E" w:rsidRPr="00A3635E" w:rsidRDefault="00A3635E" w:rsidP="00A3635E">
      <w:pPr>
        <w:pStyle w:val="BodyText"/>
        <w:bidi w:val="0"/>
        <w:jc w:val="center"/>
        <w:rPr>
          <w:szCs w:val="24"/>
        </w:rPr>
      </w:pPr>
    </w:p>
    <w:p w:rsidR="00C27C1C" w:rsidRPr="0030627D" w:rsidRDefault="00C27C1C" w:rsidP="00A151BE">
      <w:pPr>
        <w:pStyle w:val="BodyText"/>
        <w:bidi w:val="0"/>
        <w:rPr>
          <w:szCs w:val="24"/>
        </w:rPr>
      </w:pPr>
      <w:r w:rsidRPr="0030627D">
        <w:rPr>
          <w:szCs w:val="24"/>
        </w:rPr>
        <w:t xml:space="preserve">The main </w:t>
      </w:r>
      <w:r w:rsidR="00A151BE">
        <w:rPr>
          <w:szCs w:val="24"/>
        </w:rPr>
        <w:t>results</w:t>
      </w:r>
      <w:r w:rsidR="001A0A82">
        <w:rPr>
          <w:szCs w:val="24"/>
        </w:rPr>
        <w:t xml:space="preserve"> of Balance of Payments in Palestine</w:t>
      </w:r>
      <w:r w:rsidR="001A0A82" w:rsidRPr="0030627D">
        <w:rPr>
          <w:rStyle w:val="FootnoteReference"/>
          <w:szCs w:val="24"/>
        </w:rPr>
        <w:footnoteReference w:id="1"/>
      </w:r>
      <w:r w:rsidR="001A0A82">
        <w:rPr>
          <w:szCs w:val="24"/>
        </w:rPr>
        <w:t xml:space="preserve"> for the year </w:t>
      </w:r>
      <w:r w:rsidR="009D4D7C">
        <w:rPr>
          <w:szCs w:val="24"/>
        </w:rPr>
        <w:t>201</w:t>
      </w:r>
      <w:r w:rsidR="00B068C9">
        <w:rPr>
          <w:szCs w:val="24"/>
        </w:rPr>
        <w:t>6</w:t>
      </w:r>
      <w:r w:rsidRPr="0030627D">
        <w:rPr>
          <w:szCs w:val="24"/>
        </w:rPr>
        <w:t xml:space="preserve"> are summarized as</w:t>
      </w:r>
      <w:r w:rsidR="00EE487A">
        <w:rPr>
          <w:szCs w:val="24"/>
        </w:rPr>
        <w:t xml:space="preserve"> follows</w:t>
      </w:r>
      <w:r w:rsidRPr="0030627D">
        <w:rPr>
          <w:szCs w:val="24"/>
        </w:rPr>
        <w:t>:</w:t>
      </w:r>
    </w:p>
    <w:p w:rsidR="00C27C1C" w:rsidRPr="00875714" w:rsidRDefault="00C27C1C">
      <w:pPr>
        <w:pStyle w:val="BodyText"/>
        <w:bidi w:val="0"/>
        <w:rPr>
          <w:sz w:val="20"/>
          <w:szCs w:val="20"/>
        </w:rPr>
      </w:pPr>
    </w:p>
    <w:p w:rsidR="001774E0" w:rsidRPr="0030627D" w:rsidRDefault="001774E0" w:rsidP="001774E0">
      <w:pPr>
        <w:pStyle w:val="BodyText"/>
        <w:bidi w:val="0"/>
        <w:rPr>
          <w:szCs w:val="24"/>
        </w:rPr>
      </w:pPr>
      <w:r w:rsidRPr="0030627D">
        <w:rPr>
          <w:b/>
          <w:bCs/>
          <w:szCs w:val="24"/>
        </w:rPr>
        <w:t>The Current Account Position:</w:t>
      </w:r>
    </w:p>
    <w:p w:rsidR="001774E0" w:rsidRPr="0030627D" w:rsidRDefault="001774E0" w:rsidP="00963304">
      <w:pPr>
        <w:pStyle w:val="BodyText"/>
        <w:numPr>
          <w:ilvl w:val="0"/>
          <w:numId w:val="15"/>
        </w:numPr>
        <w:tabs>
          <w:tab w:val="clear" w:pos="720"/>
          <w:tab w:val="num" w:pos="360"/>
        </w:tabs>
        <w:bidi w:val="0"/>
        <w:ind w:left="360" w:right="0"/>
        <w:rPr>
          <w:szCs w:val="24"/>
        </w:rPr>
      </w:pPr>
      <w:r w:rsidRPr="0030627D">
        <w:rPr>
          <w:b/>
          <w:bCs/>
          <w:szCs w:val="24"/>
        </w:rPr>
        <w:t>The Current Account:</w:t>
      </w:r>
      <w:r w:rsidRPr="0030627D">
        <w:rPr>
          <w:szCs w:val="24"/>
        </w:rPr>
        <w:t xml:space="preserve"> The balance of payments</w:t>
      </w:r>
      <w:r w:rsidR="001A0A82">
        <w:rPr>
          <w:szCs w:val="24"/>
        </w:rPr>
        <w:t xml:space="preserve"> in the year </w:t>
      </w:r>
      <w:r w:rsidR="009D4D7C">
        <w:rPr>
          <w:szCs w:val="24"/>
        </w:rPr>
        <w:t>201</w:t>
      </w:r>
      <w:r w:rsidR="00B068C9">
        <w:rPr>
          <w:szCs w:val="24"/>
        </w:rPr>
        <w:t>6</w:t>
      </w:r>
      <w:r w:rsidRPr="0030627D">
        <w:rPr>
          <w:szCs w:val="24"/>
        </w:rPr>
        <w:t xml:space="preserve"> recorded a deficit of</w:t>
      </w:r>
      <w:r w:rsidR="001A0A82">
        <w:rPr>
          <w:szCs w:val="24"/>
        </w:rPr>
        <w:t xml:space="preserve"> </w:t>
      </w:r>
      <w:r w:rsidRPr="0030627D">
        <w:rPr>
          <w:szCs w:val="24"/>
        </w:rPr>
        <w:t xml:space="preserve">USD </w:t>
      </w:r>
      <w:r w:rsidR="00B068C9">
        <w:rPr>
          <w:szCs w:val="24"/>
        </w:rPr>
        <w:t>1,941.3</w:t>
      </w:r>
      <w:r w:rsidRPr="0030627D">
        <w:rPr>
          <w:szCs w:val="24"/>
        </w:rPr>
        <w:t xml:space="preserve"> million in current account (goods, services, income, current transfers) compare</w:t>
      </w:r>
      <w:r w:rsidR="00963304">
        <w:rPr>
          <w:szCs w:val="24"/>
        </w:rPr>
        <w:t>d</w:t>
      </w:r>
      <w:r w:rsidRPr="0030627D">
        <w:rPr>
          <w:szCs w:val="24"/>
        </w:rPr>
        <w:t xml:space="preserve"> with a deficit of USD </w:t>
      </w:r>
      <w:r w:rsidR="00B068C9">
        <w:rPr>
          <w:szCs w:val="24"/>
        </w:rPr>
        <w:t>2,065.7</w:t>
      </w:r>
      <w:r w:rsidRPr="0030627D">
        <w:rPr>
          <w:szCs w:val="24"/>
        </w:rPr>
        <w:t xml:space="preserve"> million in </w:t>
      </w:r>
      <w:r w:rsidR="009D4D7C">
        <w:rPr>
          <w:szCs w:val="24"/>
        </w:rPr>
        <w:t>201</w:t>
      </w:r>
      <w:r w:rsidR="00B068C9">
        <w:rPr>
          <w:szCs w:val="24"/>
        </w:rPr>
        <w:t>5</w:t>
      </w:r>
      <w:r w:rsidR="003E71E0" w:rsidRPr="0030627D">
        <w:rPr>
          <w:szCs w:val="24"/>
        </w:rPr>
        <w:t xml:space="preserve"> reflecting a </w:t>
      </w:r>
      <w:r w:rsidR="009D4D7C">
        <w:rPr>
          <w:szCs w:val="24"/>
        </w:rPr>
        <w:t>de</w:t>
      </w:r>
      <w:r w:rsidR="003E71E0" w:rsidRPr="0030627D">
        <w:rPr>
          <w:szCs w:val="24"/>
        </w:rPr>
        <w:t xml:space="preserve">crease of </w:t>
      </w:r>
      <w:r w:rsidR="00B068C9">
        <w:rPr>
          <w:szCs w:val="24"/>
        </w:rPr>
        <w:t>6.0</w:t>
      </w:r>
      <w:r w:rsidR="003E71E0" w:rsidRPr="0030627D">
        <w:rPr>
          <w:szCs w:val="24"/>
        </w:rPr>
        <w:t>%</w:t>
      </w:r>
      <w:r w:rsidR="00443FA6" w:rsidRPr="0030627D">
        <w:rPr>
          <w:szCs w:val="24"/>
        </w:rPr>
        <w:t>.</w:t>
      </w:r>
    </w:p>
    <w:p w:rsidR="001774E0" w:rsidRPr="00B5460D" w:rsidRDefault="001774E0" w:rsidP="00963304">
      <w:pPr>
        <w:pStyle w:val="BodyText"/>
        <w:numPr>
          <w:ilvl w:val="0"/>
          <w:numId w:val="1"/>
        </w:numPr>
        <w:tabs>
          <w:tab w:val="clear" w:pos="720"/>
          <w:tab w:val="num" w:pos="360"/>
        </w:tabs>
        <w:bidi w:val="0"/>
        <w:ind w:left="360" w:right="0"/>
        <w:rPr>
          <w:szCs w:val="24"/>
        </w:rPr>
      </w:pPr>
      <w:r w:rsidRPr="0030627D">
        <w:rPr>
          <w:b/>
          <w:bCs/>
          <w:szCs w:val="24"/>
        </w:rPr>
        <w:t xml:space="preserve">The Trade Balance of Goods: </w:t>
      </w:r>
      <w:r w:rsidRPr="0030627D">
        <w:rPr>
          <w:szCs w:val="24"/>
        </w:rPr>
        <w:t xml:space="preserve">A </w:t>
      </w:r>
      <w:bookmarkStart w:id="0" w:name="OLE_LINK3"/>
      <w:r w:rsidRPr="0030627D">
        <w:rPr>
          <w:szCs w:val="24"/>
        </w:rPr>
        <w:t>deficit</w:t>
      </w:r>
      <w:bookmarkEnd w:id="0"/>
      <w:r w:rsidRPr="0030627D">
        <w:rPr>
          <w:szCs w:val="24"/>
        </w:rPr>
        <w:t xml:space="preserve"> of USD 4,</w:t>
      </w:r>
      <w:r w:rsidR="00B068C9">
        <w:rPr>
          <w:szCs w:val="24"/>
        </w:rPr>
        <w:t>327.3</w:t>
      </w:r>
      <w:r w:rsidRPr="0030627D">
        <w:rPr>
          <w:szCs w:val="24"/>
          <w:rtl/>
        </w:rPr>
        <w:t xml:space="preserve"> </w:t>
      </w:r>
      <w:r w:rsidRPr="0030627D">
        <w:rPr>
          <w:szCs w:val="24"/>
        </w:rPr>
        <w:t xml:space="preserve">million was recorded </w:t>
      </w:r>
      <w:r w:rsidRPr="00B5460D">
        <w:rPr>
          <w:szCs w:val="24"/>
        </w:rPr>
        <w:t>reflect</w:t>
      </w:r>
      <w:r w:rsidR="00963304">
        <w:rPr>
          <w:szCs w:val="24"/>
        </w:rPr>
        <w:t>ing</w:t>
      </w:r>
      <w:r w:rsidRPr="00B5460D">
        <w:rPr>
          <w:szCs w:val="24"/>
        </w:rPr>
        <w:t xml:space="preserve"> a</w:t>
      </w:r>
      <w:r w:rsidR="00AF3D19">
        <w:rPr>
          <w:szCs w:val="24"/>
        </w:rPr>
        <w:t>n</w:t>
      </w:r>
      <w:r w:rsidRPr="00B5460D">
        <w:rPr>
          <w:szCs w:val="24"/>
        </w:rPr>
        <w:t xml:space="preserve"> </w:t>
      </w:r>
      <w:r w:rsidR="00B068C9">
        <w:rPr>
          <w:szCs w:val="24"/>
        </w:rPr>
        <w:t>in</w:t>
      </w:r>
      <w:r w:rsidRPr="00B5460D">
        <w:rPr>
          <w:szCs w:val="24"/>
        </w:rPr>
        <w:t xml:space="preserve">crease of </w:t>
      </w:r>
      <w:r w:rsidR="00B068C9">
        <w:rPr>
          <w:szCs w:val="24"/>
        </w:rPr>
        <w:t>0.6</w:t>
      </w:r>
      <w:r w:rsidRPr="00B5460D">
        <w:rPr>
          <w:szCs w:val="24"/>
        </w:rPr>
        <w:t xml:space="preserve">% compared with the </w:t>
      </w:r>
      <w:r w:rsidR="009D4D7C" w:rsidRPr="00B5460D">
        <w:rPr>
          <w:szCs w:val="24"/>
        </w:rPr>
        <w:t>201</w:t>
      </w:r>
      <w:r w:rsidR="00B068C9">
        <w:rPr>
          <w:szCs w:val="24"/>
        </w:rPr>
        <w:t>5</w:t>
      </w:r>
      <w:r w:rsidRPr="00B5460D">
        <w:rPr>
          <w:szCs w:val="24"/>
        </w:rPr>
        <w:t xml:space="preserve"> deficit.  The </w:t>
      </w:r>
      <w:r w:rsidR="00335B6E" w:rsidRPr="00B5460D">
        <w:rPr>
          <w:szCs w:val="24"/>
        </w:rPr>
        <w:t xml:space="preserve">deficit in </w:t>
      </w:r>
      <w:r w:rsidRPr="00B5460D">
        <w:rPr>
          <w:szCs w:val="24"/>
        </w:rPr>
        <w:t xml:space="preserve">trade balance </w:t>
      </w:r>
      <w:r w:rsidR="00C325B2" w:rsidRPr="00B5460D">
        <w:rPr>
          <w:szCs w:val="24"/>
        </w:rPr>
        <w:t>of goods</w:t>
      </w:r>
      <w:r w:rsidRPr="00B5460D">
        <w:rPr>
          <w:szCs w:val="24"/>
        </w:rPr>
        <w:t xml:space="preserve"> with Israel was the main cause of the overall trade balance deficit. </w:t>
      </w:r>
    </w:p>
    <w:p w:rsidR="001774E0" w:rsidRPr="00A3635E" w:rsidRDefault="001774E0" w:rsidP="00963304">
      <w:pPr>
        <w:pStyle w:val="BodyText"/>
        <w:numPr>
          <w:ilvl w:val="0"/>
          <w:numId w:val="1"/>
        </w:numPr>
        <w:tabs>
          <w:tab w:val="clear" w:pos="720"/>
          <w:tab w:val="num" w:pos="360"/>
        </w:tabs>
        <w:bidi w:val="0"/>
        <w:ind w:left="360" w:right="0"/>
        <w:rPr>
          <w:rFonts w:asciiTheme="majorBidi" w:hAnsiTheme="majorBidi" w:cstheme="majorBidi"/>
          <w:szCs w:val="24"/>
        </w:rPr>
      </w:pPr>
      <w:r w:rsidRPr="0030627D">
        <w:rPr>
          <w:rFonts w:asciiTheme="majorBidi" w:hAnsiTheme="majorBidi" w:cstheme="majorBidi"/>
          <w:b/>
          <w:bCs/>
          <w:szCs w:val="24"/>
        </w:rPr>
        <w:t>The Services Balance:</w:t>
      </w:r>
      <w:r w:rsidRPr="0030627D">
        <w:rPr>
          <w:rFonts w:asciiTheme="majorBidi" w:hAnsiTheme="majorBidi" w:cstheme="majorBidi"/>
          <w:szCs w:val="24"/>
        </w:rPr>
        <w:t xml:space="preserve"> This account recorded a deficit of USD </w:t>
      </w:r>
      <w:r w:rsidR="00B068C9">
        <w:rPr>
          <w:rFonts w:asciiTheme="majorBidi" w:hAnsiTheme="majorBidi" w:cstheme="majorBidi"/>
          <w:szCs w:val="24"/>
        </w:rPr>
        <w:t>918.7</w:t>
      </w:r>
      <w:r w:rsidRPr="0030627D">
        <w:rPr>
          <w:rFonts w:asciiTheme="majorBidi" w:hAnsiTheme="majorBidi" w:cstheme="majorBidi"/>
          <w:szCs w:val="24"/>
        </w:rPr>
        <w:t xml:space="preserve"> million compared with</w:t>
      </w:r>
      <w:r w:rsidR="00A95EAA" w:rsidRPr="00A95EAA">
        <w:rPr>
          <w:rFonts w:asciiTheme="majorBidi" w:hAnsiTheme="majorBidi" w:cstheme="majorBidi"/>
          <w:szCs w:val="24"/>
        </w:rPr>
        <w:t xml:space="preserve"> </w:t>
      </w:r>
      <w:r w:rsidR="00A95EAA">
        <w:rPr>
          <w:rFonts w:asciiTheme="majorBidi" w:hAnsiTheme="majorBidi" w:cstheme="majorBidi"/>
          <w:szCs w:val="24"/>
        </w:rPr>
        <w:t xml:space="preserve">a </w:t>
      </w:r>
      <w:r w:rsidR="00A95EAA" w:rsidRPr="0030627D">
        <w:rPr>
          <w:rFonts w:asciiTheme="majorBidi" w:hAnsiTheme="majorBidi" w:cstheme="majorBidi"/>
          <w:szCs w:val="24"/>
        </w:rPr>
        <w:t xml:space="preserve">deficit of USD </w:t>
      </w:r>
      <w:r w:rsidR="00B068C9">
        <w:rPr>
          <w:rFonts w:asciiTheme="majorBidi" w:hAnsiTheme="majorBidi" w:cstheme="majorBidi"/>
          <w:szCs w:val="24"/>
        </w:rPr>
        <w:t>899.1</w:t>
      </w:r>
      <w:r w:rsidR="00A95EAA" w:rsidRPr="0030627D">
        <w:rPr>
          <w:rFonts w:asciiTheme="majorBidi" w:hAnsiTheme="majorBidi" w:cstheme="majorBidi"/>
          <w:szCs w:val="24"/>
        </w:rPr>
        <w:t xml:space="preserve"> million</w:t>
      </w:r>
      <w:r w:rsidRPr="0030627D">
        <w:rPr>
          <w:rFonts w:asciiTheme="majorBidi" w:hAnsiTheme="majorBidi" w:cstheme="majorBidi"/>
          <w:szCs w:val="24"/>
        </w:rPr>
        <w:t xml:space="preserve"> </w:t>
      </w:r>
      <w:r w:rsidR="00A95EAA">
        <w:rPr>
          <w:rFonts w:asciiTheme="majorBidi" w:hAnsiTheme="majorBidi" w:cstheme="majorBidi"/>
          <w:szCs w:val="24"/>
        </w:rPr>
        <w:t xml:space="preserve">in </w:t>
      </w:r>
      <w:r w:rsidR="009D4D7C">
        <w:rPr>
          <w:rFonts w:asciiTheme="majorBidi" w:hAnsiTheme="majorBidi" w:cstheme="majorBidi"/>
          <w:szCs w:val="24"/>
        </w:rPr>
        <w:t>201</w:t>
      </w:r>
      <w:r w:rsidR="00B068C9">
        <w:rPr>
          <w:rFonts w:asciiTheme="majorBidi" w:hAnsiTheme="majorBidi" w:cstheme="majorBidi"/>
          <w:szCs w:val="24"/>
        </w:rPr>
        <w:t>5</w:t>
      </w:r>
      <w:r w:rsidRPr="0030627D">
        <w:rPr>
          <w:rFonts w:asciiTheme="majorBidi" w:hAnsiTheme="majorBidi" w:cstheme="majorBidi"/>
          <w:szCs w:val="24"/>
        </w:rPr>
        <w:t xml:space="preserve">.  </w:t>
      </w:r>
      <w:r w:rsidRPr="00A3635E">
        <w:rPr>
          <w:rFonts w:asciiTheme="majorBidi" w:hAnsiTheme="majorBidi" w:cstheme="majorBidi"/>
          <w:szCs w:val="24"/>
        </w:rPr>
        <w:t xml:space="preserve">The </w:t>
      </w:r>
      <w:r w:rsidR="009D4D7C" w:rsidRPr="00A3635E">
        <w:rPr>
          <w:rFonts w:asciiTheme="majorBidi" w:hAnsiTheme="majorBidi" w:cstheme="majorBidi"/>
          <w:szCs w:val="24"/>
        </w:rPr>
        <w:t>in</w:t>
      </w:r>
      <w:r w:rsidR="006E70E1" w:rsidRPr="00A3635E">
        <w:rPr>
          <w:rFonts w:asciiTheme="majorBidi" w:hAnsiTheme="majorBidi" w:cstheme="majorBidi"/>
          <w:szCs w:val="24"/>
        </w:rPr>
        <w:t xml:space="preserve">crease </w:t>
      </w:r>
      <w:r w:rsidRPr="00A3635E">
        <w:rPr>
          <w:rFonts w:asciiTheme="majorBidi" w:hAnsiTheme="majorBidi" w:cstheme="majorBidi"/>
          <w:szCs w:val="24"/>
        </w:rPr>
        <w:t xml:space="preserve">in the services balance deficit was caused by </w:t>
      </w:r>
      <w:r w:rsidR="00CD3AE6" w:rsidRPr="00A3635E">
        <w:rPr>
          <w:rFonts w:asciiTheme="majorBidi" w:hAnsiTheme="majorBidi" w:cstheme="majorBidi"/>
          <w:szCs w:val="24"/>
        </w:rPr>
        <w:t xml:space="preserve">a </w:t>
      </w:r>
      <w:r w:rsidR="009D4D7C" w:rsidRPr="00A3635E">
        <w:rPr>
          <w:rFonts w:asciiTheme="majorBidi" w:hAnsiTheme="majorBidi" w:cstheme="majorBidi"/>
          <w:szCs w:val="24"/>
        </w:rPr>
        <w:t>de</w:t>
      </w:r>
      <w:r w:rsidR="006E70E1" w:rsidRPr="00A3635E">
        <w:rPr>
          <w:rFonts w:asciiTheme="majorBidi" w:hAnsiTheme="majorBidi" w:cstheme="majorBidi"/>
          <w:szCs w:val="24"/>
        </w:rPr>
        <w:t>crease</w:t>
      </w:r>
      <w:r w:rsidRPr="00A3635E">
        <w:rPr>
          <w:rFonts w:asciiTheme="majorBidi" w:hAnsiTheme="majorBidi" w:cstheme="majorBidi"/>
          <w:szCs w:val="24"/>
        </w:rPr>
        <w:t xml:space="preserve"> </w:t>
      </w:r>
      <w:r w:rsidR="00724860" w:rsidRPr="00A3635E">
        <w:rPr>
          <w:rFonts w:asciiTheme="majorBidi" w:hAnsiTheme="majorBidi" w:cstheme="majorBidi"/>
          <w:szCs w:val="24"/>
        </w:rPr>
        <w:t xml:space="preserve">of </w:t>
      </w:r>
      <w:r w:rsidRPr="00A3635E">
        <w:rPr>
          <w:rFonts w:asciiTheme="majorBidi" w:hAnsiTheme="majorBidi" w:cstheme="majorBidi"/>
          <w:szCs w:val="24"/>
        </w:rPr>
        <w:t>exports in travel services and a</w:t>
      </w:r>
      <w:r w:rsidR="009D4D7C" w:rsidRPr="00A3635E">
        <w:rPr>
          <w:rFonts w:asciiTheme="majorBidi" w:hAnsiTheme="majorBidi" w:cstheme="majorBidi"/>
          <w:szCs w:val="24"/>
        </w:rPr>
        <w:t>n</w:t>
      </w:r>
      <w:r w:rsidRPr="00A3635E">
        <w:rPr>
          <w:rFonts w:asciiTheme="majorBidi" w:hAnsiTheme="majorBidi" w:cstheme="majorBidi"/>
          <w:szCs w:val="24"/>
        </w:rPr>
        <w:t xml:space="preserve"> </w:t>
      </w:r>
      <w:r w:rsidR="009D4D7C" w:rsidRPr="00A3635E">
        <w:rPr>
          <w:rFonts w:asciiTheme="majorBidi" w:hAnsiTheme="majorBidi" w:cstheme="majorBidi"/>
          <w:szCs w:val="24"/>
        </w:rPr>
        <w:t>in</w:t>
      </w:r>
      <w:r w:rsidR="006E70E1" w:rsidRPr="00A3635E">
        <w:rPr>
          <w:rFonts w:asciiTheme="majorBidi" w:hAnsiTheme="majorBidi" w:cstheme="majorBidi"/>
          <w:szCs w:val="24"/>
        </w:rPr>
        <w:t xml:space="preserve">crease </w:t>
      </w:r>
      <w:r w:rsidR="00987A28" w:rsidRPr="00A3635E">
        <w:rPr>
          <w:rFonts w:asciiTheme="majorBidi" w:hAnsiTheme="majorBidi" w:cstheme="majorBidi"/>
          <w:szCs w:val="24"/>
        </w:rPr>
        <w:t>of imports</w:t>
      </w:r>
      <w:r w:rsidRPr="00A3635E">
        <w:rPr>
          <w:rFonts w:asciiTheme="majorBidi" w:hAnsiTheme="majorBidi" w:cstheme="majorBidi"/>
          <w:szCs w:val="24"/>
        </w:rPr>
        <w:t xml:space="preserve"> </w:t>
      </w:r>
      <w:r w:rsidR="00F01B8B" w:rsidRPr="00A3635E">
        <w:rPr>
          <w:rFonts w:asciiTheme="majorBidi" w:hAnsiTheme="majorBidi" w:cstheme="majorBidi"/>
          <w:szCs w:val="24"/>
        </w:rPr>
        <w:t xml:space="preserve">in </w:t>
      </w:r>
      <w:r w:rsidR="00AF3D19">
        <w:rPr>
          <w:rFonts w:asciiTheme="majorBidi" w:hAnsiTheme="majorBidi" w:cstheme="majorBidi"/>
          <w:szCs w:val="24"/>
        </w:rPr>
        <w:t>i</w:t>
      </w:r>
      <w:r w:rsidR="00A3635E" w:rsidRPr="00A3635E">
        <w:rPr>
          <w:rFonts w:asciiTheme="majorBidi" w:hAnsiTheme="majorBidi" w:cstheme="majorBidi"/>
          <w:szCs w:val="24"/>
        </w:rPr>
        <w:t xml:space="preserve">nsurance </w:t>
      </w:r>
      <w:r w:rsidR="00EF1627" w:rsidRPr="00A3635E">
        <w:rPr>
          <w:rFonts w:asciiTheme="majorBidi" w:hAnsiTheme="majorBidi" w:cstheme="majorBidi"/>
          <w:szCs w:val="24"/>
        </w:rPr>
        <w:t>services</w:t>
      </w:r>
      <w:r w:rsidRPr="00A3635E">
        <w:rPr>
          <w:rFonts w:asciiTheme="majorBidi" w:hAnsiTheme="majorBidi" w:cstheme="majorBidi"/>
          <w:szCs w:val="24"/>
        </w:rPr>
        <w:t>.</w:t>
      </w:r>
    </w:p>
    <w:p w:rsidR="001774E0" w:rsidRPr="0030627D" w:rsidRDefault="001774E0" w:rsidP="009D6E3B">
      <w:pPr>
        <w:pStyle w:val="BodyText"/>
        <w:numPr>
          <w:ilvl w:val="0"/>
          <w:numId w:val="19"/>
        </w:numPr>
        <w:tabs>
          <w:tab w:val="clear" w:pos="720"/>
          <w:tab w:val="num" w:pos="360"/>
        </w:tabs>
        <w:bidi w:val="0"/>
        <w:ind w:left="360" w:right="0"/>
        <w:rPr>
          <w:szCs w:val="24"/>
        </w:rPr>
      </w:pPr>
      <w:r w:rsidRPr="0030627D">
        <w:rPr>
          <w:b/>
          <w:bCs/>
          <w:szCs w:val="24"/>
        </w:rPr>
        <w:t>The Income Balance:</w:t>
      </w:r>
      <w:r w:rsidRPr="0030627D">
        <w:rPr>
          <w:szCs w:val="24"/>
        </w:rPr>
        <w:t xml:space="preserve"> A surplus of USD </w:t>
      </w:r>
      <w:r w:rsidR="00B068C9">
        <w:rPr>
          <w:szCs w:val="24"/>
        </w:rPr>
        <w:t>1,896</w:t>
      </w:r>
      <w:r w:rsidRPr="0030627D">
        <w:rPr>
          <w:szCs w:val="24"/>
        </w:rPr>
        <w:t xml:space="preserve"> million was recorded in this account, representing</w:t>
      </w:r>
      <w:r w:rsidR="009747A8" w:rsidRPr="0030627D">
        <w:rPr>
          <w:szCs w:val="24"/>
        </w:rPr>
        <w:t xml:space="preserve"> a</w:t>
      </w:r>
      <w:r w:rsidR="000E533D" w:rsidRPr="0030627D">
        <w:rPr>
          <w:szCs w:val="24"/>
        </w:rPr>
        <w:t>n</w:t>
      </w:r>
      <w:r w:rsidRPr="0030627D">
        <w:rPr>
          <w:szCs w:val="24"/>
        </w:rPr>
        <w:t xml:space="preserve"> </w:t>
      </w:r>
      <w:r w:rsidR="000E533D" w:rsidRPr="0030627D">
        <w:rPr>
          <w:rFonts w:asciiTheme="majorBidi" w:hAnsiTheme="majorBidi" w:cstheme="majorBidi"/>
          <w:szCs w:val="24"/>
        </w:rPr>
        <w:t xml:space="preserve">increase </w:t>
      </w:r>
      <w:r w:rsidRPr="0030627D">
        <w:rPr>
          <w:szCs w:val="24"/>
        </w:rPr>
        <w:t xml:space="preserve">of </w:t>
      </w:r>
      <w:r w:rsidR="00B068C9">
        <w:rPr>
          <w:szCs w:val="24"/>
        </w:rPr>
        <w:t>10.7</w:t>
      </w:r>
      <w:r w:rsidRPr="0030627D">
        <w:rPr>
          <w:szCs w:val="24"/>
        </w:rPr>
        <w:t xml:space="preserve">% compared with </w:t>
      </w:r>
      <w:r w:rsidR="009D4D7C">
        <w:rPr>
          <w:szCs w:val="24"/>
        </w:rPr>
        <w:t>201</w:t>
      </w:r>
      <w:r w:rsidR="00B068C9">
        <w:rPr>
          <w:szCs w:val="24"/>
        </w:rPr>
        <w:t>5</w:t>
      </w:r>
      <w:r w:rsidRPr="0030627D">
        <w:rPr>
          <w:szCs w:val="24"/>
        </w:rPr>
        <w:t xml:space="preserve">.  The </w:t>
      </w:r>
      <w:r w:rsidR="000E533D" w:rsidRPr="0030627D">
        <w:rPr>
          <w:rFonts w:asciiTheme="majorBidi" w:hAnsiTheme="majorBidi" w:cstheme="majorBidi"/>
          <w:szCs w:val="24"/>
        </w:rPr>
        <w:t xml:space="preserve">increase </w:t>
      </w:r>
      <w:r w:rsidR="007279AD" w:rsidRPr="0030627D">
        <w:rPr>
          <w:szCs w:val="24"/>
        </w:rPr>
        <w:t xml:space="preserve">in this </w:t>
      </w:r>
      <w:r w:rsidRPr="0030627D">
        <w:rPr>
          <w:szCs w:val="24"/>
        </w:rPr>
        <w:t>surplus was caused mainly by the</w:t>
      </w:r>
      <w:r w:rsidR="007279AD" w:rsidRPr="0030627D">
        <w:rPr>
          <w:szCs w:val="24"/>
        </w:rPr>
        <w:t xml:space="preserve"> </w:t>
      </w:r>
      <w:r w:rsidR="000E533D" w:rsidRPr="0030627D">
        <w:rPr>
          <w:rFonts w:asciiTheme="majorBidi" w:hAnsiTheme="majorBidi" w:cstheme="majorBidi"/>
          <w:szCs w:val="24"/>
        </w:rPr>
        <w:t xml:space="preserve">increase </w:t>
      </w:r>
      <w:r w:rsidR="007279AD" w:rsidRPr="0030627D">
        <w:rPr>
          <w:szCs w:val="24"/>
        </w:rPr>
        <w:t xml:space="preserve">of </w:t>
      </w:r>
      <w:r w:rsidR="00FC6FB0">
        <w:rPr>
          <w:szCs w:val="24"/>
        </w:rPr>
        <w:t xml:space="preserve">the </w:t>
      </w:r>
      <w:r w:rsidRPr="0030627D">
        <w:rPr>
          <w:szCs w:val="24"/>
        </w:rPr>
        <w:t xml:space="preserve">compensations of employees working in Israel, which totaled USD </w:t>
      </w:r>
      <w:r w:rsidR="00B068C9">
        <w:rPr>
          <w:szCs w:val="24"/>
        </w:rPr>
        <w:t>1,880.3</w:t>
      </w:r>
      <w:r w:rsidR="009747A8" w:rsidRPr="0030627D">
        <w:rPr>
          <w:szCs w:val="24"/>
        </w:rPr>
        <w:t xml:space="preserve"> million, reflecting a</w:t>
      </w:r>
      <w:r w:rsidR="000E533D" w:rsidRPr="0030627D">
        <w:rPr>
          <w:szCs w:val="24"/>
        </w:rPr>
        <w:t>n</w:t>
      </w:r>
      <w:r w:rsidRPr="0030627D">
        <w:rPr>
          <w:szCs w:val="24"/>
        </w:rPr>
        <w:t xml:space="preserve"> </w:t>
      </w:r>
      <w:r w:rsidR="000E533D" w:rsidRPr="0030627D">
        <w:rPr>
          <w:rFonts w:asciiTheme="majorBidi" w:hAnsiTheme="majorBidi" w:cstheme="majorBidi"/>
          <w:szCs w:val="24"/>
        </w:rPr>
        <w:t xml:space="preserve">increase </w:t>
      </w:r>
      <w:r w:rsidRPr="0030627D">
        <w:rPr>
          <w:szCs w:val="24"/>
        </w:rPr>
        <w:t xml:space="preserve">of </w:t>
      </w:r>
      <w:r w:rsidR="00B068C9">
        <w:rPr>
          <w:szCs w:val="24"/>
        </w:rPr>
        <w:t>13.9</w:t>
      </w:r>
      <w:r w:rsidRPr="0030627D">
        <w:rPr>
          <w:szCs w:val="24"/>
        </w:rPr>
        <w:t xml:space="preserve">% compared with </w:t>
      </w:r>
      <w:r w:rsidR="009D4D7C">
        <w:rPr>
          <w:szCs w:val="24"/>
        </w:rPr>
        <w:t>201</w:t>
      </w:r>
      <w:r w:rsidR="00B068C9">
        <w:rPr>
          <w:szCs w:val="24"/>
        </w:rPr>
        <w:t>5</w:t>
      </w:r>
      <w:r w:rsidRPr="0030627D">
        <w:rPr>
          <w:szCs w:val="24"/>
        </w:rPr>
        <w:t xml:space="preserve">. Investment income received from abroad totaled USD </w:t>
      </w:r>
      <w:r w:rsidR="00B068C9">
        <w:rPr>
          <w:szCs w:val="24"/>
        </w:rPr>
        <w:t>120.1</w:t>
      </w:r>
      <w:r w:rsidRPr="0030627D">
        <w:rPr>
          <w:szCs w:val="24"/>
        </w:rPr>
        <w:t xml:space="preserve"> million, reflecting </w:t>
      </w:r>
      <w:r w:rsidR="00F00586">
        <w:rPr>
          <w:szCs w:val="24"/>
        </w:rPr>
        <w:t>a</w:t>
      </w:r>
      <w:r w:rsidR="007279AD" w:rsidRPr="0030627D">
        <w:rPr>
          <w:szCs w:val="24"/>
        </w:rPr>
        <w:t xml:space="preserve"> </w:t>
      </w:r>
      <w:r w:rsidR="00F00586">
        <w:rPr>
          <w:szCs w:val="24"/>
        </w:rPr>
        <w:t>de</w:t>
      </w:r>
      <w:r w:rsidRPr="0030627D">
        <w:rPr>
          <w:szCs w:val="24"/>
        </w:rPr>
        <w:t xml:space="preserve">crease of </w:t>
      </w:r>
      <w:r w:rsidR="00B068C9">
        <w:rPr>
          <w:szCs w:val="24"/>
        </w:rPr>
        <w:t>13.7</w:t>
      </w:r>
      <w:r w:rsidRPr="0030627D">
        <w:rPr>
          <w:szCs w:val="24"/>
        </w:rPr>
        <w:t xml:space="preserve">% compared with </w:t>
      </w:r>
      <w:r w:rsidR="009D4D7C">
        <w:rPr>
          <w:szCs w:val="24"/>
        </w:rPr>
        <w:t>201</w:t>
      </w:r>
      <w:r w:rsidR="00B068C9">
        <w:rPr>
          <w:szCs w:val="24"/>
        </w:rPr>
        <w:t>5</w:t>
      </w:r>
      <w:r w:rsidRPr="0030627D">
        <w:rPr>
          <w:szCs w:val="24"/>
        </w:rPr>
        <w:t xml:space="preserve">. </w:t>
      </w:r>
      <w:r w:rsidRPr="009D5841">
        <w:rPr>
          <w:szCs w:val="24"/>
        </w:rPr>
        <w:t>This was c</w:t>
      </w:r>
      <w:r w:rsidR="007279AD" w:rsidRPr="009D5841">
        <w:rPr>
          <w:szCs w:val="24"/>
        </w:rPr>
        <w:t xml:space="preserve">aused mainly by </w:t>
      </w:r>
      <w:r w:rsidR="00A95EAA" w:rsidRPr="009D5841">
        <w:rPr>
          <w:szCs w:val="24"/>
        </w:rPr>
        <w:t>a de</w:t>
      </w:r>
      <w:r w:rsidRPr="009D5841">
        <w:rPr>
          <w:szCs w:val="24"/>
        </w:rPr>
        <w:t>crease</w:t>
      </w:r>
      <w:r w:rsidR="00A3635E" w:rsidRPr="009D5841">
        <w:rPr>
          <w:szCs w:val="24"/>
        </w:rPr>
        <w:t xml:space="preserve"> </w:t>
      </w:r>
      <w:r w:rsidR="006C1EA7">
        <w:rPr>
          <w:szCs w:val="24"/>
        </w:rPr>
        <w:t xml:space="preserve">of </w:t>
      </w:r>
      <w:r w:rsidR="00A3635E" w:rsidRPr="009D5841">
        <w:rPr>
          <w:szCs w:val="24"/>
        </w:rPr>
        <w:t xml:space="preserve">income received on the portfolio investments abroad in addition to a decrease </w:t>
      </w:r>
      <w:r w:rsidRPr="009D5841">
        <w:rPr>
          <w:szCs w:val="24"/>
        </w:rPr>
        <w:t xml:space="preserve">in the earnings </w:t>
      </w:r>
      <w:r w:rsidR="00AB4D0F" w:rsidRPr="009D5841">
        <w:rPr>
          <w:szCs w:val="24"/>
        </w:rPr>
        <w:t>received on other investments abroad (mainly interest income on deposits</w:t>
      </w:r>
      <w:r w:rsidR="00670FE1" w:rsidRPr="009D5841">
        <w:rPr>
          <w:szCs w:val="24"/>
        </w:rPr>
        <w:t xml:space="preserve"> abroad</w:t>
      </w:r>
      <w:r w:rsidR="00AB4D0F" w:rsidRPr="009D5841">
        <w:rPr>
          <w:szCs w:val="24"/>
        </w:rPr>
        <w:t>)</w:t>
      </w:r>
      <w:r w:rsidR="00670FE1" w:rsidRPr="009D5841">
        <w:rPr>
          <w:szCs w:val="24"/>
        </w:rPr>
        <w:t>.</w:t>
      </w:r>
    </w:p>
    <w:p w:rsidR="001774E0" w:rsidRPr="0030627D" w:rsidRDefault="001774E0" w:rsidP="00457E82">
      <w:pPr>
        <w:pStyle w:val="BodyText"/>
        <w:numPr>
          <w:ilvl w:val="0"/>
          <w:numId w:val="19"/>
        </w:numPr>
        <w:tabs>
          <w:tab w:val="clear" w:pos="720"/>
          <w:tab w:val="num" w:pos="360"/>
        </w:tabs>
        <w:bidi w:val="0"/>
        <w:ind w:left="357" w:right="0" w:hanging="357"/>
        <w:jc w:val="both"/>
        <w:rPr>
          <w:rStyle w:val="longtext"/>
          <w:rFonts w:cs="Times New Roman"/>
          <w:szCs w:val="24"/>
        </w:rPr>
      </w:pPr>
      <w:r w:rsidRPr="0030627D">
        <w:rPr>
          <w:b/>
          <w:bCs/>
          <w:szCs w:val="24"/>
        </w:rPr>
        <w:t>Balance of Current Transfers:</w:t>
      </w:r>
      <w:r w:rsidRPr="0030627D">
        <w:rPr>
          <w:szCs w:val="24"/>
        </w:rPr>
        <w:t xml:space="preserve"> The balance of current transfers (voluntary or compulsory, not a result of an economic transaction) recorded a surplus of USD </w:t>
      </w:r>
      <w:r w:rsidR="00B068C9">
        <w:rPr>
          <w:szCs w:val="24"/>
        </w:rPr>
        <w:t>1,408.7</w:t>
      </w:r>
      <w:r w:rsidR="001B63AB">
        <w:rPr>
          <w:szCs w:val="24"/>
          <w:lang w:val="en-GB"/>
        </w:rPr>
        <w:t xml:space="preserve"> </w:t>
      </w:r>
      <w:r w:rsidR="00AE1416" w:rsidRPr="0030627D">
        <w:rPr>
          <w:szCs w:val="24"/>
        </w:rPr>
        <w:t xml:space="preserve">million, </w:t>
      </w:r>
      <w:r w:rsidR="001D4D57">
        <w:rPr>
          <w:szCs w:val="24"/>
        </w:rPr>
        <w:t xml:space="preserve">reflecting </w:t>
      </w:r>
      <w:r w:rsidR="004F38B8">
        <w:rPr>
          <w:szCs w:val="24"/>
        </w:rPr>
        <w:t>a</w:t>
      </w:r>
      <w:r w:rsidR="00DF38BC" w:rsidRPr="0030627D">
        <w:rPr>
          <w:szCs w:val="24"/>
        </w:rPr>
        <w:t xml:space="preserve"> </w:t>
      </w:r>
      <w:r w:rsidR="00B068C9">
        <w:rPr>
          <w:rFonts w:asciiTheme="majorBidi" w:hAnsiTheme="majorBidi" w:cstheme="majorBidi"/>
          <w:szCs w:val="24"/>
        </w:rPr>
        <w:t>de</w:t>
      </w:r>
      <w:r w:rsidR="00AE1416" w:rsidRPr="0030627D">
        <w:rPr>
          <w:rFonts w:asciiTheme="majorBidi" w:hAnsiTheme="majorBidi" w:cstheme="majorBidi"/>
          <w:szCs w:val="24"/>
        </w:rPr>
        <w:t xml:space="preserve">crease </w:t>
      </w:r>
      <w:r w:rsidRPr="0030627D">
        <w:rPr>
          <w:szCs w:val="24"/>
        </w:rPr>
        <w:t xml:space="preserve">of </w:t>
      </w:r>
      <w:r w:rsidR="00B068C9">
        <w:rPr>
          <w:szCs w:val="24"/>
        </w:rPr>
        <w:t>0.9</w:t>
      </w:r>
      <w:r w:rsidRPr="0030627D">
        <w:rPr>
          <w:szCs w:val="24"/>
        </w:rPr>
        <w:t xml:space="preserve">% compared with </w:t>
      </w:r>
      <w:r w:rsidR="009D4D7C">
        <w:rPr>
          <w:szCs w:val="24"/>
        </w:rPr>
        <w:t>201</w:t>
      </w:r>
      <w:r w:rsidR="00B068C9">
        <w:rPr>
          <w:szCs w:val="24"/>
        </w:rPr>
        <w:t>5</w:t>
      </w:r>
      <w:r w:rsidR="00B941DB" w:rsidRPr="0030627D">
        <w:rPr>
          <w:szCs w:val="24"/>
        </w:rPr>
        <w:t xml:space="preserve">, </w:t>
      </w:r>
      <w:r w:rsidR="00B941DB" w:rsidRPr="001B6966">
        <w:rPr>
          <w:szCs w:val="24"/>
        </w:rPr>
        <w:t xml:space="preserve">mainly caused by </w:t>
      </w:r>
      <w:r w:rsidR="004F38B8">
        <w:rPr>
          <w:szCs w:val="24"/>
        </w:rPr>
        <w:t xml:space="preserve">the </w:t>
      </w:r>
      <w:r w:rsidR="004F38B8" w:rsidRPr="009D5841">
        <w:rPr>
          <w:szCs w:val="24"/>
        </w:rPr>
        <w:t xml:space="preserve">decrease in current </w:t>
      </w:r>
      <w:r w:rsidR="00457E82" w:rsidRPr="009D5841">
        <w:rPr>
          <w:szCs w:val="24"/>
        </w:rPr>
        <w:t>transfers by donors to government</w:t>
      </w:r>
      <w:r w:rsidRPr="00B952B5">
        <w:rPr>
          <w:szCs w:val="24"/>
        </w:rPr>
        <w:t xml:space="preserve">.  Current transfers by donors represented </w:t>
      </w:r>
      <w:r w:rsidR="00B068C9">
        <w:rPr>
          <w:szCs w:val="24"/>
        </w:rPr>
        <w:t>24.2</w:t>
      </w:r>
      <w:r w:rsidRPr="00B952B5">
        <w:rPr>
          <w:szCs w:val="24"/>
        </w:rPr>
        <w:t>% of the tota</w:t>
      </w:r>
      <w:r w:rsidR="00EF432E" w:rsidRPr="00B952B5">
        <w:rPr>
          <w:szCs w:val="24"/>
        </w:rPr>
        <w:t>l value of receipts from abroad</w:t>
      </w:r>
      <w:r w:rsidR="00E63989">
        <w:rPr>
          <w:szCs w:val="24"/>
        </w:rPr>
        <w:t xml:space="preserve"> (inflows to Palestine)</w:t>
      </w:r>
      <w:r w:rsidRPr="00B952B5">
        <w:rPr>
          <w:szCs w:val="24"/>
        </w:rPr>
        <w:t>. The</w:t>
      </w:r>
      <w:r w:rsidRPr="0030627D">
        <w:rPr>
          <w:szCs w:val="24"/>
        </w:rPr>
        <w:t xml:space="preserve"> total value of receipts from abroad was distributed as </w:t>
      </w:r>
      <w:r w:rsidR="00B068C9">
        <w:rPr>
          <w:szCs w:val="24"/>
        </w:rPr>
        <w:t>23.6</w:t>
      </w:r>
      <w:r w:rsidRPr="0030627D">
        <w:rPr>
          <w:szCs w:val="24"/>
        </w:rPr>
        <w:t xml:space="preserve">% for the government sector and </w:t>
      </w:r>
      <w:r w:rsidR="00B068C9">
        <w:rPr>
          <w:szCs w:val="24"/>
        </w:rPr>
        <w:t>76.4</w:t>
      </w:r>
      <w:r w:rsidRPr="0030627D">
        <w:rPr>
          <w:szCs w:val="24"/>
        </w:rPr>
        <w:t>% for other sectors (private, household and non-government organizations).</w:t>
      </w:r>
    </w:p>
    <w:p w:rsidR="008F1D52" w:rsidRPr="0030627D" w:rsidRDefault="008F1D52" w:rsidP="008F1D52">
      <w:pPr>
        <w:pStyle w:val="BodyText"/>
        <w:bidi w:val="0"/>
        <w:ind w:right="720"/>
        <w:jc w:val="both"/>
        <w:rPr>
          <w:rStyle w:val="longtext"/>
          <w:rFonts w:cs="Times New Roman"/>
          <w:szCs w:val="24"/>
        </w:rPr>
      </w:pPr>
    </w:p>
    <w:p w:rsidR="001774E0" w:rsidRPr="0030627D" w:rsidRDefault="001774E0" w:rsidP="001774E0">
      <w:pPr>
        <w:pStyle w:val="BodyText"/>
        <w:bidi w:val="0"/>
        <w:rPr>
          <w:szCs w:val="24"/>
        </w:rPr>
      </w:pPr>
      <w:r w:rsidRPr="0030627D">
        <w:rPr>
          <w:b/>
          <w:bCs/>
          <w:szCs w:val="24"/>
        </w:rPr>
        <w:t>The Capital and Financial Account Position:</w:t>
      </w:r>
    </w:p>
    <w:p w:rsidR="001774E0" w:rsidRPr="0030627D" w:rsidRDefault="001774E0" w:rsidP="009D6E3B">
      <w:pPr>
        <w:pStyle w:val="BodyText"/>
        <w:numPr>
          <w:ilvl w:val="0"/>
          <w:numId w:val="1"/>
        </w:numPr>
        <w:tabs>
          <w:tab w:val="clear" w:pos="720"/>
          <w:tab w:val="num" w:pos="360"/>
        </w:tabs>
        <w:bidi w:val="0"/>
        <w:ind w:left="360" w:right="0"/>
        <w:rPr>
          <w:szCs w:val="24"/>
        </w:rPr>
      </w:pPr>
      <w:r w:rsidRPr="0030627D">
        <w:rPr>
          <w:b/>
          <w:bCs/>
          <w:szCs w:val="24"/>
        </w:rPr>
        <w:t>The Capital and Financial Account</w:t>
      </w:r>
      <w:r w:rsidRPr="0030627D">
        <w:rPr>
          <w:szCs w:val="24"/>
        </w:rPr>
        <w:t xml:space="preserve">: This account recorded a surplus of USD </w:t>
      </w:r>
      <w:r w:rsidR="00B068C9">
        <w:rPr>
          <w:szCs w:val="24"/>
        </w:rPr>
        <w:t>1,701.1</w:t>
      </w:r>
      <w:r w:rsidRPr="0030627D">
        <w:rPr>
          <w:szCs w:val="24"/>
        </w:rPr>
        <w:t xml:space="preserve"> million, mainly due to the surplus in the financial account (</w:t>
      </w:r>
      <w:r w:rsidR="007B40C4">
        <w:rPr>
          <w:szCs w:val="24"/>
        </w:rPr>
        <w:t>direct investment</w:t>
      </w:r>
      <w:r w:rsidRPr="0030627D">
        <w:rPr>
          <w:szCs w:val="24"/>
        </w:rPr>
        <w:t xml:space="preserve">, portfolio investments, other investments and reserve assets) totaling USD </w:t>
      </w:r>
      <w:r w:rsidR="00DC5ACE">
        <w:rPr>
          <w:szCs w:val="24"/>
        </w:rPr>
        <w:t>1,019.1</w:t>
      </w:r>
      <w:r w:rsidR="002C5CE2" w:rsidRPr="0030627D">
        <w:rPr>
          <w:szCs w:val="24"/>
        </w:rPr>
        <w:t xml:space="preserve"> </w:t>
      </w:r>
      <w:r w:rsidRPr="0030627D">
        <w:rPr>
          <w:szCs w:val="24"/>
        </w:rPr>
        <w:t xml:space="preserve">million as a result of the surplus in currency and deposits in other investments. </w:t>
      </w:r>
      <w:r w:rsidR="00B57E84">
        <w:rPr>
          <w:szCs w:val="24"/>
        </w:rPr>
        <w:t>While t</w:t>
      </w:r>
      <w:r w:rsidRPr="0030627D">
        <w:rPr>
          <w:szCs w:val="24"/>
        </w:rPr>
        <w:t xml:space="preserve">he surplus in the capital account totaled USD </w:t>
      </w:r>
      <w:r w:rsidR="00DC5ACE">
        <w:rPr>
          <w:szCs w:val="24"/>
        </w:rPr>
        <w:t>682</w:t>
      </w:r>
      <w:r w:rsidRPr="0030627D">
        <w:rPr>
          <w:szCs w:val="24"/>
        </w:rPr>
        <w:t xml:space="preserve"> million.</w:t>
      </w:r>
    </w:p>
    <w:p w:rsidR="001774E0" w:rsidRDefault="001774E0" w:rsidP="009D6E3B">
      <w:pPr>
        <w:pStyle w:val="BodyText"/>
        <w:numPr>
          <w:ilvl w:val="0"/>
          <w:numId w:val="1"/>
        </w:numPr>
        <w:tabs>
          <w:tab w:val="clear" w:pos="720"/>
          <w:tab w:val="num" w:pos="360"/>
        </w:tabs>
        <w:bidi w:val="0"/>
        <w:ind w:left="360" w:right="0"/>
        <w:rPr>
          <w:szCs w:val="24"/>
        </w:rPr>
      </w:pPr>
      <w:r w:rsidRPr="0030627D">
        <w:rPr>
          <w:b/>
          <w:bCs/>
          <w:szCs w:val="24"/>
        </w:rPr>
        <w:t>The Capital Account:</w:t>
      </w:r>
      <w:r w:rsidRPr="0030627D">
        <w:rPr>
          <w:szCs w:val="24"/>
        </w:rPr>
        <w:t xml:space="preserve"> </w:t>
      </w:r>
      <w:bookmarkStart w:id="1" w:name="OLE_LINK1"/>
      <w:r w:rsidRPr="0030627D">
        <w:rPr>
          <w:szCs w:val="24"/>
        </w:rPr>
        <w:t xml:space="preserve">The capital </w:t>
      </w:r>
      <w:r w:rsidRPr="00B952B5">
        <w:rPr>
          <w:szCs w:val="24"/>
        </w:rPr>
        <w:t xml:space="preserve">account recorded a surplus of </w:t>
      </w:r>
      <w:bookmarkEnd w:id="1"/>
      <w:r w:rsidRPr="00B952B5">
        <w:rPr>
          <w:szCs w:val="24"/>
        </w:rPr>
        <w:t xml:space="preserve">USD </w:t>
      </w:r>
      <w:r w:rsidR="00DC5ACE">
        <w:rPr>
          <w:szCs w:val="24"/>
        </w:rPr>
        <w:t>682</w:t>
      </w:r>
      <w:r w:rsidRPr="00B952B5">
        <w:rPr>
          <w:szCs w:val="24"/>
        </w:rPr>
        <w:t xml:space="preserve"> million, </w:t>
      </w:r>
      <w:r w:rsidR="00457E82">
        <w:rPr>
          <w:szCs w:val="24"/>
        </w:rPr>
        <w:t>with an</w:t>
      </w:r>
      <w:r w:rsidR="00EB6E10" w:rsidRPr="00B952B5">
        <w:rPr>
          <w:szCs w:val="24"/>
        </w:rPr>
        <w:t xml:space="preserve"> </w:t>
      </w:r>
      <w:r w:rsidR="00DC5ACE">
        <w:rPr>
          <w:rFonts w:asciiTheme="majorBidi" w:hAnsiTheme="majorBidi" w:cstheme="majorBidi"/>
          <w:szCs w:val="24"/>
        </w:rPr>
        <w:t>in</w:t>
      </w:r>
      <w:r w:rsidR="008D0607" w:rsidRPr="00B952B5">
        <w:rPr>
          <w:rFonts w:asciiTheme="majorBidi" w:hAnsiTheme="majorBidi" w:cstheme="majorBidi"/>
          <w:szCs w:val="24"/>
        </w:rPr>
        <w:t xml:space="preserve">crease </w:t>
      </w:r>
      <w:r w:rsidRPr="00B952B5">
        <w:rPr>
          <w:szCs w:val="24"/>
        </w:rPr>
        <w:t xml:space="preserve">of </w:t>
      </w:r>
      <w:r w:rsidR="00DC5ACE">
        <w:rPr>
          <w:szCs w:val="24"/>
        </w:rPr>
        <w:t>39</w:t>
      </w:r>
      <w:r w:rsidRPr="00B952B5">
        <w:rPr>
          <w:szCs w:val="24"/>
        </w:rPr>
        <w:t xml:space="preserve">% compared with </w:t>
      </w:r>
      <w:r w:rsidR="009D4D7C" w:rsidRPr="00B952B5">
        <w:rPr>
          <w:szCs w:val="24"/>
        </w:rPr>
        <w:t>201</w:t>
      </w:r>
      <w:r w:rsidR="00DC5ACE">
        <w:rPr>
          <w:szCs w:val="24"/>
        </w:rPr>
        <w:t>5</w:t>
      </w:r>
      <w:r w:rsidRPr="00B952B5">
        <w:rPr>
          <w:szCs w:val="24"/>
        </w:rPr>
        <w:t xml:space="preserve"> and mainly due to government capital transfers (</w:t>
      </w:r>
      <w:r w:rsidR="00786726" w:rsidRPr="00B952B5">
        <w:rPr>
          <w:szCs w:val="24"/>
        </w:rPr>
        <w:t>mainly</w:t>
      </w:r>
      <w:r w:rsidR="00A80468" w:rsidRPr="00B952B5">
        <w:rPr>
          <w:szCs w:val="24"/>
        </w:rPr>
        <w:t xml:space="preserve"> </w:t>
      </w:r>
      <w:r w:rsidRPr="00B952B5">
        <w:rPr>
          <w:szCs w:val="24"/>
        </w:rPr>
        <w:t xml:space="preserve">transfers from donors) that constituted </w:t>
      </w:r>
      <w:r w:rsidR="00DC5ACE">
        <w:rPr>
          <w:szCs w:val="24"/>
        </w:rPr>
        <w:t>62.9</w:t>
      </w:r>
      <w:r w:rsidR="00457E82">
        <w:rPr>
          <w:szCs w:val="24"/>
        </w:rPr>
        <w:t>% of capital transfers</w:t>
      </w:r>
      <w:r w:rsidR="0053630F">
        <w:rPr>
          <w:szCs w:val="24"/>
        </w:rPr>
        <w:t xml:space="preserve"> received from abroad</w:t>
      </w:r>
      <w:r w:rsidRPr="00B952B5">
        <w:rPr>
          <w:szCs w:val="24"/>
        </w:rPr>
        <w:t xml:space="preserve">.  </w:t>
      </w:r>
      <w:r w:rsidR="0054216B" w:rsidRPr="00B952B5">
        <w:rPr>
          <w:szCs w:val="24"/>
        </w:rPr>
        <w:t xml:space="preserve">Other sector </w:t>
      </w:r>
      <w:r w:rsidR="0053630F">
        <w:rPr>
          <w:szCs w:val="24"/>
        </w:rPr>
        <w:t xml:space="preserve">capital </w:t>
      </w:r>
      <w:r w:rsidRPr="00B952B5">
        <w:rPr>
          <w:szCs w:val="24"/>
        </w:rPr>
        <w:t xml:space="preserve">transfers received from abroad </w:t>
      </w:r>
      <w:r w:rsidR="0054216B" w:rsidRPr="00B952B5">
        <w:rPr>
          <w:szCs w:val="24"/>
        </w:rPr>
        <w:t xml:space="preserve">(mainly </w:t>
      </w:r>
      <w:r w:rsidRPr="009E1D8A">
        <w:rPr>
          <w:szCs w:val="24"/>
        </w:rPr>
        <w:t xml:space="preserve">to finance </w:t>
      </w:r>
      <w:r w:rsidR="00302348" w:rsidRPr="009E1D8A">
        <w:rPr>
          <w:szCs w:val="24"/>
        </w:rPr>
        <w:t xml:space="preserve">buildings </w:t>
      </w:r>
      <w:r w:rsidRPr="009E1D8A">
        <w:rPr>
          <w:szCs w:val="24"/>
        </w:rPr>
        <w:t>for households</w:t>
      </w:r>
      <w:r w:rsidR="0054216B" w:rsidRPr="00B952B5">
        <w:rPr>
          <w:szCs w:val="24"/>
        </w:rPr>
        <w:t>)</w:t>
      </w:r>
      <w:r w:rsidRPr="00B952B5">
        <w:rPr>
          <w:szCs w:val="24"/>
        </w:rPr>
        <w:t xml:space="preserve"> accounted for </w:t>
      </w:r>
      <w:r w:rsidR="00DC5ACE">
        <w:rPr>
          <w:szCs w:val="24"/>
        </w:rPr>
        <w:t>37.1</w:t>
      </w:r>
      <w:r w:rsidRPr="00B952B5">
        <w:rPr>
          <w:szCs w:val="24"/>
        </w:rPr>
        <w:t>%.</w:t>
      </w:r>
    </w:p>
    <w:p w:rsidR="005E7CF0" w:rsidRPr="00B952B5" w:rsidRDefault="005E7CF0" w:rsidP="005E7CF0">
      <w:pPr>
        <w:pStyle w:val="BodyText"/>
        <w:bidi w:val="0"/>
        <w:ind w:left="360" w:right="720"/>
        <w:rPr>
          <w:szCs w:val="24"/>
        </w:rPr>
      </w:pPr>
    </w:p>
    <w:p w:rsidR="001774E0" w:rsidRPr="0030627D" w:rsidRDefault="001774E0" w:rsidP="0017322E">
      <w:pPr>
        <w:pStyle w:val="BodyText"/>
        <w:numPr>
          <w:ilvl w:val="0"/>
          <w:numId w:val="1"/>
        </w:numPr>
        <w:tabs>
          <w:tab w:val="clear" w:pos="720"/>
          <w:tab w:val="num" w:pos="360"/>
        </w:tabs>
        <w:bidi w:val="0"/>
        <w:ind w:left="360" w:right="0"/>
        <w:rPr>
          <w:szCs w:val="24"/>
        </w:rPr>
      </w:pPr>
      <w:r w:rsidRPr="0030627D">
        <w:rPr>
          <w:b/>
          <w:bCs/>
          <w:szCs w:val="24"/>
        </w:rPr>
        <w:lastRenderedPageBreak/>
        <w:t>The Financial Account:</w:t>
      </w:r>
      <w:r w:rsidRPr="0030627D">
        <w:rPr>
          <w:szCs w:val="24"/>
        </w:rPr>
        <w:t xml:space="preserve"> This account recorded a </w:t>
      </w:r>
      <w:r w:rsidR="00442560" w:rsidRPr="0030627D">
        <w:rPr>
          <w:szCs w:val="24"/>
        </w:rPr>
        <w:t>surplus</w:t>
      </w:r>
      <w:r w:rsidRPr="0030627D">
        <w:rPr>
          <w:szCs w:val="24"/>
        </w:rPr>
        <w:t xml:space="preserve"> of USD </w:t>
      </w:r>
      <w:r w:rsidR="00DC5ACE">
        <w:rPr>
          <w:szCs w:val="24"/>
        </w:rPr>
        <w:t>1,019.1</w:t>
      </w:r>
      <w:r w:rsidR="0052018C" w:rsidRPr="0030627D">
        <w:rPr>
          <w:szCs w:val="24"/>
        </w:rPr>
        <w:t xml:space="preserve"> </w:t>
      </w:r>
      <w:r w:rsidRPr="0030627D">
        <w:rPr>
          <w:szCs w:val="24"/>
        </w:rPr>
        <w:t>million,</w:t>
      </w:r>
      <w:r w:rsidRPr="0030627D">
        <w:rPr>
          <w:rStyle w:val="FootnoteReference"/>
          <w:szCs w:val="24"/>
        </w:rPr>
        <w:footnoteReference w:id="2"/>
      </w:r>
      <w:r w:rsidRPr="0030627D">
        <w:rPr>
          <w:szCs w:val="24"/>
        </w:rPr>
        <w:t xml:space="preserve"> caused mainly by the surplus in currency and deposits in other</w:t>
      </w:r>
      <w:r w:rsidR="001A0A82">
        <w:rPr>
          <w:szCs w:val="24"/>
        </w:rPr>
        <w:t xml:space="preserve"> foreign</w:t>
      </w:r>
      <w:r w:rsidRPr="0030627D">
        <w:rPr>
          <w:szCs w:val="24"/>
        </w:rPr>
        <w:t xml:space="preserve"> investments.  The flows of foreign investments </w:t>
      </w:r>
      <w:r w:rsidR="0017322E">
        <w:rPr>
          <w:szCs w:val="24"/>
        </w:rPr>
        <w:t>are</w:t>
      </w:r>
      <w:r w:rsidRPr="0030627D">
        <w:rPr>
          <w:szCs w:val="24"/>
        </w:rPr>
        <w:t xml:space="preserve"> summarized as follows:</w:t>
      </w:r>
    </w:p>
    <w:p w:rsidR="001774E0" w:rsidRPr="0030627D" w:rsidRDefault="001774E0" w:rsidP="006C1EA7">
      <w:pPr>
        <w:pStyle w:val="BodyText"/>
        <w:numPr>
          <w:ilvl w:val="1"/>
          <w:numId w:val="1"/>
        </w:numPr>
        <w:tabs>
          <w:tab w:val="clear" w:pos="1440"/>
          <w:tab w:val="num" w:pos="720"/>
        </w:tabs>
        <w:bidi w:val="0"/>
        <w:ind w:left="720" w:right="0"/>
        <w:rPr>
          <w:szCs w:val="24"/>
        </w:rPr>
      </w:pPr>
      <w:r w:rsidRPr="0030627D">
        <w:rPr>
          <w:b/>
          <w:bCs/>
          <w:szCs w:val="24"/>
        </w:rPr>
        <w:t>Foreign Direct Investment (FDI):</w:t>
      </w:r>
      <w:r w:rsidRPr="0030627D">
        <w:rPr>
          <w:szCs w:val="24"/>
        </w:rPr>
        <w:t xml:space="preserve"> Recorded a </w:t>
      </w:r>
      <w:r w:rsidR="00D34EA9" w:rsidRPr="0030627D">
        <w:rPr>
          <w:szCs w:val="24"/>
        </w:rPr>
        <w:t xml:space="preserve">surplus </w:t>
      </w:r>
      <w:r w:rsidRPr="0030627D">
        <w:rPr>
          <w:szCs w:val="24"/>
        </w:rPr>
        <w:t xml:space="preserve">of USD </w:t>
      </w:r>
      <w:r w:rsidR="00DC5ACE">
        <w:rPr>
          <w:szCs w:val="24"/>
        </w:rPr>
        <w:t>341.5</w:t>
      </w:r>
      <w:r w:rsidRPr="0030627D">
        <w:rPr>
          <w:szCs w:val="24"/>
        </w:rPr>
        <w:t xml:space="preserve"> million caused by a </w:t>
      </w:r>
      <w:r w:rsidR="00DC5ACE">
        <w:rPr>
          <w:rFonts w:asciiTheme="majorBidi" w:hAnsiTheme="majorBidi" w:cstheme="majorBidi"/>
          <w:szCs w:val="24"/>
        </w:rPr>
        <w:t>de</w:t>
      </w:r>
      <w:r w:rsidR="009352D7" w:rsidRPr="0030627D">
        <w:rPr>
          <w:rFonts w:asciiTheme="majorBidi" w:hAnsiTheme="majorBidi" w:cstheme="majorBidi"/>
          <w:szCs w:val="24"/>
        </w:rPr>
        <w:t xml:space="preserve">crease </w:t>
      </w:r>
      <w:r w:rsidRPr="0030627D">
        <w:rPr>
          <w:szCs w:val="24"/>
        </w:rPr>
        <w:t xml:space="preserve">in net Palestinian investment abroad of USD </w:t>
      </w:r>
      <w:r w:rsidR="00DC5ACE">
        <w:rPr>
          <w:szCs w:val="24"/>
        </w:rPr>
        <w:t>44.8</w:t>
      </w:r>
      <w:r w:rsidRPr="0030627D">
        <w:rPr>
          <w:szCs w:val="24"/>
        </w:rPr>
        <w:t xml:space="preserve"> million, in addition to an increase in net foreign investments in Palestine of USD </w:t>
      </w:r>
      <w:r w:rsidR="00DC5ACE">
        <w:rPr>
          <w:szCs w:val="24"/>
        </w:rPr>
        <w:t>296.7</w:t>
      </w:r>
      <w:r w:rsidRPr="0030627D">
        <w:rPr>
          <w:szCs w:val="24"/>
        </w:rPr>
        <w:t xml:space="preserve"> million.</w:t>
      </w:r>
    </w:p>
    <w:p w:rsidR="001774E0" w:rsidRPr="0030627D" w:rsidRDefault="001774E0" w:rsidP="0017322E">
      <w:pPr>
        <w:pStyle w:val="BodyText"/>
        <w:numPr>
          <w:ilvl w:val="1"/>
          <w:numId w:val="1"/>
        </w:numPr>
        <w:tabs>
          <w:tab w:val="clear" w:pos="1440"/>
          <w:tab w:val="num" w:pos="720"/>
        </w:tabs>
        <w:bidi w:val="0"/>
        <w:ind w:left="720" w:right="0"/>
        <w:rPr>
          <w:szCs w:val="24"/>
        </w:rPr>
      </w:pPr>
      <w:r w:rsidRPr="0030627D">
        <w:rPr>
          <w:b/>
          <w:bCs/>
          <w:szCs w:val="24"/>
        </w:rPr>
        <w:t>Foreign Indirect Investment (Portfolio):</w:t>
      </w:r>
      <w:r w:rsidRPr="0030627D">
        <w:rPr>
          <w:szCs w:val="24"/>
        </w:rPr>
        <w:t xml:space="preserve"> Recorded a </w:t>
      </w:r>
      <w:r w:rsidR="00DC5ACE">
        <w:rPr>
          <w:szCs w:val="24"/>
        </w:rPr>
        <w:t>deficit</w:t>
      </w:r>
      <w:r w:rsidR="007D7220" w:rsidRPr="0030627D">
        <w:rPr>
          <w:szCs w:val="24"/>
        </w:rPr>
        <w:t xml:space="preserve"> </w:t>
      </w:r>
      <w:r w:rsidRPr="0030627D">
        <w:rPr>
          <w:szCs w:val="24"/>
        </w:rPr>
        <w:t xml:space="preserve">of USD </w:t>
      </w:r>
      <w:r w:rsidR="00DC5ACE">
        <w:rPr>
          <w:szCs w:val="24"/>
          <w:lang w:val="en-GB"/>
        </w:rPr>
        <w:t>295.5</w:t>
      </w:r>
      <w:r w:rsidRPr="0030627D">
        <w:rPr>
          <w:szCs w:val="24"/>
        </w:rPr>
        <w:t xml:space="preserve"> million</w:t>
      </w:r>
      <w:r w:rsidR="00FC3E4C">
        <w:rPr>
          <w:szCs w:val="24"/>
        </w:rPr>
        <w:t xml:space="preserve"> </w:t>
      </w:r>
      <w:r w:rsidRPr="0030627D">
        <w:rPr>
          <w:szCs w:val="24"/>
        </w:rPr>
        <w:t xml:space="preserve">caused by </w:t>
      </w:r>
      <w:r w:rsidR="00AE530F" w:rsidRPr="0030627D">
        <w:rPr>
          <w:szCs w:val="24"/>
        </w:rPr>
        <w:t>a</w:t>
      </w:r>
      <w:r w:rsidR="00511813">
        <w:rPr>
          <w:szCs w:val="24"/>
        </w:rPr>
        <w:t>n</w:t>
      </w:r>
      <w:r w:rsidRPr="0030627D">
        <w:rPr>
          <w:szCs w:val="24"/>
        </w:rPr>
        <w:t xml:space="preserve"> </w:t>
      </w:r>
      <w:r w:rsidR="00DC5ACE">
        <w:rPr>
          <w:szCs w:val="24"/>
        </w:rPr>
        <w:t>in</w:t>
      </w:r>
      <w:r w:rsidRPr="0030627D">
        <w:rPr>
          <w:szCs w:val="24"/>
        </w:rPr>
        <w:t xml:space="preserve">crease in net Palestinian (assets) abroad of USD </w:t>
      </w:r>
      <w:r w:rsidR="00DC5ACE">
        <w:rPr>
          <w:szCs w:val="24"/>
          <w:lang w:val="en-GB"/>
        </w:rPr>
        <w:t>52.9</w:t>
      </w:r>
      <w:r w:rsidRPr="0030627D">
        <w:rPr>
          <w:szCs w:val="24"/>
        </w:rPr>
        <w:t xml:space="preserve"> million, in addition to a</w:t>
      </w:r>
      <w:r w:rsidR="00185778" w:rsidRPr="0030627D">
        <w:rPr>
          <w:szCs w:val="24"/>
        </w:rPr>
        <w:t xml:space="preserve"> </w:t>
      </w:r>
      <w:r w:rsidR="00DC5ACE">
        <w:rPr>
          <w:szCs w:val="24"/>
        </w:rPr>
        <w:t>de</w:t>
      </w:r>
      <w:r w:rsidR="00185778" w:rsidRPr="0030627D">
        <w:rPr>
          <w:szCs w:val="24"/>
        </w:rPr>
        <w:t>crease</w:t>
      </w:r>
      <w:r w:rsidRPr="0030627D">
        <w:rPr>
          <w:szCs w:val="24"/>
        </w:rPr>
        <w:t xml:space="preserve"> in net foreign investments in Palestine (liabilities) of USD </w:t>
      </w:r>
      <w:r w:rsidR="00DC5ACE">
        <w:rPr>
          <w:szCs w:val="24"/>
        </w:rPr>
        <w:t>242.6</w:t>
      </w:r>
      <w:r w:rsidR="00BB2CD0">
        <w:rPr>
          <w:szCs w:val="24"/>
        </w:rPr>
        <w:t xml:space="preserve"> </w:t>
      </w:r>
      <w:r w:rsidRPr="0030627D">
        <w:rPr>
          <w:szCs w:val="24"/>
        </w:rPr>
        <w:t>million.</w:t>
      </w:r>
    </w:p>
    <w:p w:rsidR="001774E0" w:rsidRPr="0030627D" w:rsidRDefault="001774E0" w:rsidP="00855089">
      <w:pPr>
        <w:pStyle w:val="BodyText"/>
        <w:numPr>
          <w:ilvl w:val="1"/>
          <w:numId w:val="1"/>
        </w:numPr>
        <w:tabs>
          <w:tab w:val="clear" w:pos="1440"/>
          <w:tab w:val="num" w:pos="720"/>
        </w:tabs>
        <w:bidi w:val="0"/>
        <w:ind w:left="720" w:right="0"/>
        <w:rPr>
          <w:szCs w:val="24"/>
        </w:rPr>
      </w:pPr>
      <w:r w:rsidRPr="0030627D">
        <w:rPr>
          <w:b/>
          <w:bCs/>
          <w:szCs w:val="24"/>
        </w:rPr>
        <w:t>Foreign Other Investments (OI)</w:t>
      </w:r>
      <w:r w:rsidRPr="0030627D">
        <w:rPr>
          <w:szCs w:val="24"/>
        </w:rPr>
        <w:t xml:space="preserve">: Recorded a surplus of USD </w:t>
      </w:r>
      <w:r w:rsidR="00DC5ACE">
        <w:rPr>
          <w:szCs w:val="24"/>
        </w:rPr>
        <w:t>705</w:t>
      </w:r>
      <w:r w:rsidR="002A2CFF" w:rsidRPr="0030627D">
        <w:rPr>
          <w:szCs w:val="24"/>
        </w:rPr>
        <w:t xml:space="preserve"> </w:t>
      </w:r>
      <w:r w:rsidRPr="0030627D">
        <w:rPr>
          <w:szCs w:val="24"/>
        </w:rPr>
        <w:t xml:space="preserve">million, caused by a decrease in net Palestinian (assets) abroad of USD </w:t>
      </w:r>
      <w:r w:rsidR="00DC5ACE">
        <w:rPr>
          <w:szCs w:val="24"/>
        </w:rPr>
        <w:t>744.5</w:t>
      </w:r>
      <w:r w:rsidR="002A2CFF" w:rsidRPr="0030627D">
        <w:rPr>
          <w:szCs w:val="24"/>
        </w:rPr>
        <w:t xml:space="preserve"> </w:t>
      </w:r>
      <w:r w:rsidRPr="0030627D">
        <w:rPr>
          <w:szCs w:val="24"/>
        </w:rPr>
        <w:t>million (mainly Palestinian deposits in banks abroad and loans extended to non</w:t>
      </w:r>
      <w:r w:rsidR="004B0755">
        <w:rPr>
          <w:szCs w:val="24"/>
          <w:lang w:val="en-GB"/>
        </w:rPr>
        <w:t>-</w:t>
      </w:r>
      <w:r w:rsidRPr="0030627D">
        <w:rPr>
          <w:szCs w:val="24"/>
        </w:rPr>
        <w:t xml:space="preserve">residents), in addition to a </w:t>
      </w:r>
      <w:r w:rsidR="00DC5ACE">
        <w:rPr>
          <w:szCs w:val="24"/>
        </w:rPr>
        <w:t>de</w:t>
      </w:r>
      <w:r w:rsidRPr="0030627D">
        <w:rPr>
          <w:szCs w:val="24"/>
        </w:rPr>
        <w:t xml:space="preserve">crease in net foreign investments in Palestine (liabilities) of USD </w:t>
      </w:r>
      <w:r w:rsidR="00DC5ACE">
        <w:rPr>
          <w:szCs w:val="24"/>
        </w:rPr>
        <w:t>39.5</w:t>
      </w:r>
      <w:r w:rsidRPr="0030627D">
        <w:rPr>
          <w:szCs w:val="24"/>
        </w:rPr>
        <w:t xml:space="preserve"> million (mainly foreign deposits in local banks).</w:t>
      </w:r>
    </w:p>
    <w:p w:rsidR="001774E0" w:rsidRPr="0030627D" w:rsidRDefault="001774E0" w:rsidP="00DC5ACE">
      <w:pPr>
        <w:pStyle w:val="BodyText"/>
        <w:numPr>
          <w:ilvl w:val="0"/>
          <w:numId w:val="1"/>
        </w:numPr>
        <w:tabs>
          <w:tab w:val="clear" w:pos="720"/>
          <w:tab w:val="num" w:pos="360"/>
        </w:tabs>
        <w:bidi w:val="0"/>
        <w:ind w:left="360" w:right="0"/>
      </w:pPr>
      <w:r w:rsidRPr="0030627D">
        <w:rPr>
          <w:b/>
          <w:bCs/>
          <w:szCs w:val="24"/>
        </w:rPr>
        <w:t>Reserve Assets:</w:t>
      </w:r>
      <w:r w:rsidR="004A392F" w:rsidRPr="0030627D">
        <w:rPr>
          <w:szCs w:val="24"/>
        </w:rPr>
        <w:t xml:space="preserve"> The total change (</w:t>
      </w:r>
      <w:r w:rsidR="00BB2CD0">
        <w:rPr>
          <w:szCs w:val="24"/>
        </w:rPr>
        <w:t>de</w:t>
      </w:r>
      <w:r w:rsidR="00CF19D6" w:rsidRPr="0030627D">
        <w:rPr>
          <w:szCs w:val="24"/>
        </w:rPr>
        <w:t>crease</w:t>
      </w:r>
      <w:r w:rsidRPr="0030627D">
        <w:rPr>
          <w:szCs w:val="24"/>
        </w:rPr>
        <w:t>) in reserve assets of the Palestin</w:t>
      </w:r>
      <w:r w:rsidR="000159CB">
        <w:rPr>
          <w:szCs w:val="24"/>
        </w:rPr>
        <w:t>e</w:t>
      </w:r>
      <w:r w:rsidRPr="0030627D">
        <w:rPr>
          <w:szCs w:val="24"/>
        </w:rPr>
        <w:t xml:space="preserve"> Monetary Authority totaled USD </w:t>
      </w:r>
      <w:r w:rsidR="00DC5ACE">
        <w:rPr>
          <w:szCs w:val="24"/>
        </w:rPr>
        <w:t>268.1</w:t>
      </w:r>
      <w:r w:rsidRPr="0030627D">
        <w:rPr>
          <w:szCs w:val="24"/>
        </w:rPr>
        <w:t xml:space="preserve"> million, reflecting the final liquidity position of the balance of payments. </w:t>
      </w:r>
    </w:p>
    <w:p w:rsidR="00C27C1C" w:rsidRPr="0030627D" w:rsidRDefault="00C27C1C">
      <w:pPr>
        <w:pStyle w:val="BodyTextIndent2"/>
        <w:ind w:left="0"/>
        <w:jc w:val="lowKashida"/>
        <w:rPr>
          <w:b/>
          <w:bCs/>
        </w:rPr>
      </w:pPr>
    </w:p>
    <w:p w:rsidR="001774E0" w:rsidRPr="0030627D" w:rsidRDefault="001774E0" w:rsidP="0017322E">
      <w:pPr>
        <w:pStyle w:val="BodyTextIndent2"/>
        <w:ind w:left="0"/>
        <w:jc w:val="lowKashida"/>
        <w:rPr>
          <w:b/>
          <w:bCs/>
        </w:rPr>
      </w:pPr>
      <w:r w:rsidRPr="0030627D">
        <w:rPr>
          <w:b/>
          <w:bCs/>
        </w:rPr>
        <w:t>Net Error and Omissions:</w:t>
      </w:r>
      <w:r w:rsidRPr="0030627D">
        <w:t xml:space="preserve"> Net error and omissions (the difference between net current accounts on one hand and the net capital and financial account on the other</w:t>
      </w:r>
      <w:r w:rsidRPr="0030627D">
        <w:rPr>
          <w:b/>
          <w:bCs/>
        </w:rPr>
        <w:t xml:space="preserve">) </w:t>
      </w:r>
      <w:r w:rsidRPr="0030627D">
        <w:rPr>
          <w:bCs/>
        </w:rPr>
        <w:t>totaled</w:t>
      </w:r>
      <w:r w:rsidRPr="0030627D">
        <w:t xml:space="preserve"> USD</w:t>
      </w:r>
      <w:r w:rsidR="0017322E">
        <w:rPr>
          <w:rFonts w:cs="Simplified Arabic"/>
          <w:lang w:bidi="ar-SA"/>
        </w:rPr>
        <w:t xml:space="preserve"> </w:t>
      </w:r>
      <w:r w:rsidR="00DC5ACE">
        <w:rPr>
          <w:rFonts w:cs="Simplified Arabic"/>
          <w:lang w:bidi="ar-SA"/>
        </w:rPr>
        <w:t>240.2</w:t>
      </w:r>
      <w:r w:rsidR="002A2CFF" w:rsidRPr="0030627D">
        <w:t xml:space="preserve"> </w:t>
      </w:r>
      <w:r w:rsidRPr="0030627D">
        <w:t>million</w:t>
      </w:r>
      <w:r w:rsidR="005E7CF0">
        <w:rPr>
          <w:b/>
          <w:bCs/>
        </w:rPr>
        <w:t>.</w:t>
      </w:r>
    </w:p>
    <w:p w:rsidR="001774E0" w:rsidRPr="0030627D" w:rsidRDefault="001774E0" w:rsidP="001774E0">
      <w:pPr>
        <w:bidi w:val="0"/>
        <w:jc w:val="lowKashida"/>
      </w:pPr>
    </w:p>
    <w:p w:rsidR="00C27C1C" w:rsidRPr="0030627D" w:rsidRDefault="00C27C1C">
      <w:pPr>
        <w:bidi w:val="0"/>
        <w:jc w:val="lowKashida"/>
      </w:pPr>
    </w:p>
    <w:p w:rsidR="00C27C1C" w:rsidRPr="0030627D" w:rsidRDefault="00C27C1C">
      <w:pPr>
        <w:pStyle w:val="BodyTextIndent2"/>
        <w:jc w:val="lowKashida"/>
      </w:pPr>
    </w:p>
    <w:p w:rsidR="00C27C1C" w:rsidRPr="0030627D" w:rsidRDefault="00C27C1C">
      <w:pPr>
        <w:jc w:val="lowKashida"/>
        <w:rPr>
          <w:rtl/>
        </w:rPr>
      </w:pPr>
    </w:p>
    <w:p w:rsidR="00B631C3" w:rsidRPr="0030627D" w:rsidRDefault="00B631C3">
      <w:pPr>
        <w:jc w:val="lowKashida"/>
        <w:rPr>
          <w:rtl/>
        </w:rPr>
      </w:pPr>
    </w:p>
    <w:p w:rsidR="00B631C3" w:rsidRPr="0030627D" w:rsidRDefault="00B631C3">
      <w:pPr>
        <w:jc w:val="lowKashida"/>
        <w:rPr>
          <w:rtl/>
        </w:rPr>
      </w:pPr>
    </w:p>
    <w:p w:rsidR="00272118" w:rsidRPr="00154A6F" w:rsidRDefault="00272118" w:rsidP="00154A6F">
      <w:pPr>
        <w:pStyle w:val="Heading2"/>
        <w:spacing w:after="0"/>
        <w:jc w:val="center"/>
        <w:rPr>
          <w:rFonts w:ascii="Times New Roman" w:hAnsi="Times New Roman" w:cs="Times New Roman"/>
          <w:b w:val="0"/>
          <w:bCs w:val="0"/>
          <w:i w:val="0"/>
          <w:iCs w:val="0"/>
          <w:sz w:val="24"/>
          <w:szCs w:val="24"/>
          <w:lang w:val="en-US" w:bidi="ar-SA"/>
        </w:rPr>
      </w:pPr>
      <w:r w:rsidRPr="0030627D">
        <w:rPr>
          <w:rFonts w:ascii="Times New Roman" w:hAnsi="Times New Roman" w:cs="Traditional Arabic"/>
          <w:b w:val="0"/>
          <w:bCs w:val="0"/>
          <w:i w:val="0"/>
          <w:iCs w:val="0"/>
          <w:sz w:val="24"/>
          <w:szCs w:val="24"/>
          <w:lang w:val="en-US" w:bidi="ar-SA"/>
        </w:rPr>
        <w:br w:type="page"/>
      </w:r>
      <w:r w:rsidRPr="00154A6F">
        <w:rPr>
          <w:rFonts w:ascii="Times New Roman" w:hAnsi="Times New Roman" w:cs="Times New Roman"/>
          <w:b w:val="0"/>
          <w:bCs w:val="0"/>
          <w:i w:val="0"/>
          <w:iCs w:val="0"/>
          <w:sz w:val="24"/>
          <w:szCs w:val="24"/>
          <w:lang w:val="en-US" w:bidi="ar-SA"/>
        </w:rPr>
        <w:lastRenderedPageBreak/>
        <w:t xml:space="preserve">Chapter </w:t>
      </w:r>
      <w:r w:rsidR="00154A6F" w:rsidRPr="00154A6F">
        <w:rPr>
          <w:rFonts w:ascii="Times New Roman" w:hAnsi="Times New Roman" w:cs="Times New Roman"/>
          <w:b w:val="0"/>
          <w:bCs w:val="0"/>
          <w:i w:val="0"/>
          <w:iCs w:val="0"/>
          <w:kern w:val="28"/>
          <w:sz w:val="24"/>
          <w:szCs w:val="24"/>
        </w:rPr>
        <w:t>Three</w:t>
      </w:r>
    </w:p>
    <w:p w:rsidR="00272118" w:rsidRPr="00154A6F" w:rsidRDefault="00272118" w:rsidP="00F3218B">
      <w:pPr>
        <w:pStyle w:val="BodyTextIndent3"/>
        <w:tabs>
          <w:tab w:val="clear" w:pos="1080"/>
        </w:tabs>
        <w:ind w:left="0" w:firstLine="0"/>
        <w:jc w:val="center"/>
        <w:rPr>
          <w:b/>
          <w:bCs/>
          <w:sz w:val="28"/>
          <w:szCs w:val="28"/>
        </w:rPr>
      </w:pPr>
    </w:p>
    <w:p w:rsidR="00272118" w:rsidRPr="0030627D" w:rsidRDefault="00272118" w:rsidP="00F3218B">
      <w:pPr>
        <w:pStyle w:val="BodyTextIndent3"/>
        <w:tabs>
          <w:tab w:val="clear" w:pos="1080"/>
        </w:tabs>
        <w:ind w:left="0" w:firstLine="0"/>
        <w:jc w:val="center"/>
        <w:rPr>
          <w:b/>
          <w:bCs/>
          <w:sz w:val="28"/>
          <w:szCs w:val="28"/>
        </w:rPr>
      </w:pPr>
      <w:r w:rsidRPr="0030627D">
        <w:rPr>
          <w:b/>
          <w:bCs/>
          <w:sz w:val="28"/>
          <w:szCs w:val="28"/>
        </w:rPr>
        <w:t>Methodology</w:t>
      </w:r>
    </w:p>
    <w:p w:rsidR="00154A6F" w:rsidRDefault="00154A6F" w:rsidP="008907AB">
      <w:pPr>
        <w:pStyle w:val="BodyTextIndent3"/>
        <w:tabs>
          <w:tab w:val="clear" w:pos="1080"/>
        </w:tabs>
        <w:ind w:left="0" w:right="720" w:firstLine="0"/>
        <w:rPr>
          <w:b/>
          <w:bCs/>
        </w:rPr>
      </w:pPr>
    </w:p>
    <w:p w:rsidR="00154A6F" w:rsidRDefault="00154A6F" w:rsidP="00875714">
      <w:pPr>
        <w:pStyle w:val="BodyTextIndent3"/>
        <w:tabs>
          <w:tab w:val="clear" w:pos="1080"/>
        </w:tabs>
        <w:ind w:left="0" w:right="720" w:firstLine="0"/>
        <w:rPr>
          <w:b/>
          <w:bCs/>
        </w:rPr>
      </w:pPr>
      <w:r>
        <w:rPr>
          <w:b/>
          <w:bCs/>
          <w:color w:val="000000"/>
        </w:rPr>
        <w:t>3.1 Report</w:t>
      </w:r>
      <w:r w:rsidRPr="00847626">
        <w:rPr>
          <w:b/>
          <w:bCs/>
          <w:color w:val="000000"/>
        </w:rPr>
        <w:t xml:space="preserve"> Objectives</w:t>
      </w:r>
      <w:r w:rsidR="00875714">
        <w:rPr>
          <w:b/>
          <w:bCs/>
        </w:rPr>
        <w:t xml:space="preserve"> </w:t>
      </w:r>
    </w:p>
    <w:p w:rsidR="00154A6F" w:rsidRPr="008907AB" w:rsidRDefault="00154A6F" w:rsidP="00154A6F">
      <w:pPr>
        <w:tabs>
          <w:tab w:val="left" w:pos="240"/>
        </w:tabs>
        <w:bidi w:val="0"/>
        <w:jc w:val="lowKashida"/>
      </w:pPr>
      <w:r w:rsidRPr="008907AB">
        <w:t xml:space="preserve">    - Providing data about position of external sector account, mainly include:</w:t>
      </w:r>
    </w:p>
    <w:p w:rsidR="00154A6F" w:rsidRPr="007D7656" w:rsidRDefault="00154A6F" w:rsidP="00154A6F">
      <w:pPr>
        <w:numPr>
          <w:ilvl w:val="0"/>
          <w:numId w:val="20"/>
        </w:numPr>
        <w:tabs>
          <w:tab w:val="left" w:pos="709"/>
        </w:tabs>
        <w:bidi w:val="0"/>
        <w:ind w:left="709" w:right="0" w:hanging="283"/>
        <w:jc w:val="lowKashida"/>
      </w:pPr>
      <w:r w:rsidRPr="007D7656">
        <w:t xml:space="preserve">The </w:t>
      </w:r>
      <w:r>
        <w:t>movement</w:t>
      </w:r>
      <w:r w:rsidRPr="007D7656">
        <w:t xml:space="preserve"> of external payments, particularly </w:t>
      </w:r>
      <w:r>
        <w:t>that’s concerned the</w:t>
      </w:r>
      <w:r w:rsidRPr="007D7656">
        <w:t xml:space="preserve"> external imbalance in the current account and </w:t>
      </w:r>
      <w:r>
        <w:t>general</w:t>
      </w:r>
      <w:r w:rsidRPr="007D7656">
        <w:t xml:space="preserve"> balance.</w:t>
      </w:r>
    </w:p>
    <w:p w:rsidR="00154A6F" w:rsidRPr="007D7656" w:rsidRDefault="00154A6F" w:rsidP="00154A6F">
      <w:pPr>
        <w:numPr>
          <w:ilvl w:val="0"/>
          <w:numId w:val="20"/>
        </w:numPr>
        <w:tabs>
          <w:tab w:val="left" w:pos="709"/>
        </w:tabs>
        <w:bidi w:val="0"/>
        <w:ind w:left="709" w:right="0" w:hanging="283"/>
        <w:jc w:val="lowKashida"/>
      </w:pPr>
      <w:r>
        <w:t>Structure of financing</w:t>
      </w:r>
      <w:r w:rsidRPr="007D7656">
        <w:t xml:space="preserve"> </w:t>
      </w:r>
      <w:r>
        <w:t>for</w:t>
      </w:r>
      <w:r w:rsidRPr="007D7656">
        <w:t xml:space="preserve"> current account deficit.</w:t>
      </w:r>
    </w:p>
    <w:p w:rsidR="00154A6F" w:rsidRPr="007D7656" w:rsidRDefault="00154A6F" w:rsidP="00154A6F">
      <w:pPr>
        <w:numPr>
          <w:ilvl w:val="0"/>
          <w:numId w:val="20"/>
        </w:numPr>
        <w:tabs>
          <w:tab w:val="left" w:pos="709"/>
        </w:tabs>
        <w:bidi w:val="0"/>
        <w:ind w:left="709" w:right="0" w:hanging="283"/>
        <w:jc w:val="lowKashida"/>
      </w:pPr>
      <w:r w:rsidRPr="007D7656">
        <w:t xml:space="preserve">Current account components, mainly </w:t>
      </w:r>
      <w:r>
        <w:t>registered</w:t>
      </w:r>
      <w:r w:rsidRPr="007D7656">
        <w:t xml:space="preserve"> and </w:t>
      </w:r>
      <w:r>
        <w:t>non registered</w:t>
      </w:r>
      <w:r w:rsidRPr="007D7656">
        <w:t xml:space="preserve"> foreign trade, income payments and transfers between residents and nonresidents.</w:t>
      </w:r>
    </w:p>
    <w:p w:rsidR="00154A6F" w:rsidRDefault="00154A6F" w:rsidP="00154A6F">
      <w:pPr>
        <w:numPr>
          <w:ilvl w:val="0"/>
          <w:numId w:val="20"/>
        </w:numPr>
        <w:tabs>
          <w:tab w:val="left" w:pos="709"/>
        </w:tabs>
        <w:bidi w:val="0"/>
        <w:ind w:left="709" w:right="0" w:hanging="283"/>
        <w:jc w:val="lowKashida"/>
      </w:pPr>
      <w:r w:rsidRPr="007D7656">
        <w:t>The direction, size and structure of financial flows including foreign direct investment.</w:t>
      </w:r>
    </w:p>
    <w:p w:rsidR="00C86A0C" w:rsidRPr="007D7656" w:rsidRDefault="00C86A0C" w:rsidP="00C86A0C">
      <w:pPr>
        <w:tabs>
          <w:tab w:val="left" w:pos="709"/>
        </w:tabs>
        <w:bidi w:val="0"/>
        <w:jc w:val="lowKashida"/>
      </w:pPr>
    </w:p>
    <w:p w:rsidR="00154A6F" w:rsidRPr="008907AB" w:rsidRDefault="00154A6F" w:rsidP="00154A6F">
      <w:pPr>
        <w:tabs>
          <w:tab w:val="left" w:pos="480"/>
        </w:tabs>
        <w:bidi w:val="0"/>
        <w:jc w:val="lowKashida"/>
      </w:pPr>
      <w:r w:rsidRPr="008907AB">
        <w:t xml:space="preserve">   - Make data available as an important tool to:</w:t>
      </w:r>
    </w:p>
    <w:p w:rsidR="00154A6F" w:rsidRPr="007D7656" w:rsidRDefault="00154A6F" w:rsidP="00154A6F">
      <w:pPr>
        <w:numPr>
          <w:ilvl w:val="0"/>
          <w:numId w:val="20"/>
        </w:numPr>
        <w:tabs>
          <w:tab w:val="left" w:pos="709"/>
        </w:tabs>
        <w:bidi w:val="0"/>
        <w:ind w:left="709" w:right="0" w:hanging="283"/>
        <w:jc w:val="lowKashida"/>
      </w:pPr>
      <w:r>
        <w:t xml:space="preserve">Analyzing </w:t>
      </w:r>
      <w:r w:rsidRPr="007D7656">
        <w:t xml:space="preserve">the movement and trends of real resources </w:t>
      </w:r>
      <w:r>
        <w:t xml:space="preserve">from and to the </w:t>
      </w:r>
      <w:r w:rsidRPr="007D7656">
        <w:t xml:space="preserve"> </w:t>
      </w:r>
      <w:r>
        <w:t>rest of the</w:t>
      </w:r>
      <w:r w:rsidRPr="007D7656">
        <w:t xml:space="preserve"> world.</w:t>
      </w:r>
    </w:p>
    <w:p w:rsidR="00154A6F" w:rsidRDefault="00154A6F" w:rsidP="00154A6F">
      <w:pPr>
        <w:numPr>
          <w:ilvl w:val="0"/>
          <w:numId w:val="20"/>
        </w:numPr>
        <w:tabs>
          <w:tab w:val="left" w:pos="709"/>
        </w:tabs>
        <w:bidi w:val="0"/>
        <w:ind w:left="709" w:right="0" w:hanging="283"/>
        <w:jc w:val="lowKashida"/>
      </w:pPr>
      <w:r>
        <w:t>Studying</w:t>
      </w:r>
      <w:r w:rsidRPr="00D96A12">
        <w:t xml:space="preserve"> nature, size and structure of income </w:t>
      </w:r>
      <w:r>
        <w:t xml:space="preserve">from and to the </w:t>
      </w:r>
      <w:r w:rsidRPr="007D7656">
        <w:t xml:space="preserve"> </w:t>
      </w:r>
      <w:r>
        <w:t>rest of the</w:t>
      </w:r>
      <w:r w:rsidRPr="007D7656">
        <w:t xml:space="preserve"> world.</w:t>
      </w:r>
    </w:p>
    <w:p w:rsidR="00154A6F" w:rsidRPr="00D96A12" w:rsidRDefault="00154A6F" w:rsidP="00154A6F">
      <w:pPr>
        <w:numPr>
          <w:ilvl w:val="0"/>
          <w:numId w:val="20"/>
        </w:numPr>
        <w:tabs>
          <w:tab w:val="left" w:pos="709"/>
        </w:tabs>
        <w:bidi w:val="0"/>
        <w:ind w:left="709" w:right="0" w:hanging="283"/>
        <w:jc w:val="lowKashida"/>
      </w:pPr>
      <w:r w:rsidRPr="00D96A12">
        <w:t xml:space="preserve">Analyzing the movement of direct investments and </w:t>
      </w:r>
      <w:r>
        <w:t>other</w:t>
      </w:r>
      <w:r w:rsidRPr="00D96A12">
        <w:t xml:space="preserve"> investments inside and outside the Palestinian economy.</w:t>
      </w:r>
    </w:p>
    <w:p w:rsidR="00154A6F" w:rsidRPr="007D7656" w:rsidRDefault="00154A6F" w:rsidP="00154A6F">
      <w:pPr>
        <w:numPr>
          <w:ilvl w:val="0"/>
          <w:numId w:val="20"/>
        </w:numPr>
        <w:tabs>
          <w:tab w:val="left" w:pos="709"/>
        </w:tabs>
        <w:bidi w:val="0"/>
        <w:ind w:left="709" w:right="0" w:hanging="283"/>
        <w:jc w:val="lowKashida"/>
      </w:pPr>
      <w:r>
        <w:t>Employing an</w:t>
      </w:r>
      <w:r w:rsidRPr="007D7656">
        <w:t xml:space="preserve"> important indicators for</w:t>
      </w:r>
      <w:r>
        <w:t xml:space="preserve"> taking</w:t>
      </w:r>
      <w:r w:rsidRPr="007D7656">
        <w:t xml:space="preserve"> fiscal and monetary policies and foreign trade policies, </w:t>
      </w:r>
      <w:r>
        <w:t>for</w:t>
      </w:r>
      <w:r w:rsidRPr="007D7656">
        <w:t xml:space="preserve"> short and medium term.</w:t>
      </w:r>
    </w:p>
    <w:p w:rsidR="00154A6F" w:rsidRPr="007D7656" w:rsidRDefault="00154A6F" w:rsidP="00154A6F">
      <w:pPr>
        <w:numPr>
          <w:ilvl w:val="0"/>
          <w:numId w:val="20"/>
        </w:numPr>
        <w:tabs>
          <w:tab w:val="left" w:pos="709"/>
        </w:tabs>
        <w:bidi w:val="0"/>
        <w:ind w:left="709" w:right="0" w:hanging="283"/>
        <w:jc w:val="lowKashida"/>
      </w:pPr>
      <w:r w:rsidRPr="007D7656">
        <w:t>Provid</w:t>
      </w:r>
      <w:r>
        <w:t>ing</w:t>
      </w:r>
      <w:r w:rsidRPr="007D7656">
        <w:t xml:space="preserve"> basic indicators </w:t>
      </w:r>
      <w:r>
        <w:t>to prepare</w:t>
      </w:r>
      <w:r w:rsidRPr="007D7656">
        <w:t xml:space="preserve"> studies and models </w:t>
      </w:r>
      <w:r>
        <w:t xml:space="preserve">about </w:t>
      </w:r>
      <w:r w:rsidRPr="007D7656">
        <w:t xml:space="preserve"> national economy.</w:t>
      </w:r>
    </w:p>
    <w:p w:rsidR="00154A6F" w:rsidRDefault="00154A6F" w:rsidP="00154A6F">
      <w:pPr>
        <w:numPr>
          <w:ilvl w:val="0"/>
          <w:numId w:val="20"/>
        </w:numPr>
        <w:tabs>
          <w:tab w:val="left" w:pos="709"/>
        </w:tabs>
        <w:bidi w:val="0"/>
        <w:ind w:left="709" w:right="0" w:hanging="283"/>
        <w:jc w:val="lowKashida"/>
      </w:pPr>
      <w:r w:rsidRPr="007D7656">
        <w:t>Study</w:t>
      </w:r>
      <w:r>
        <w:t>ing</w:t>
      </w:r>
      <w:r w:rsidRPr="007D7656">
        <w:t xml:space="preserve"> the causes of imbalances in the balance of payments to adopt appropriate economic policies.</w:t>
      </w:r>
    </w:p>
    <w:p w:rsidR="00A151BE" w:rsidRDefault="00A151BE" w:rsidP="00A151BE">
      <w:pPr>
        <w:tabs>
          <w:tab w:val="left" w:pos="709"/>
        </w:tabs>
        <w:bidi w:val="0"/>
        <w:ind w:left="709" w:right="1200"/>
        <w:jc w:val="lowKashida"/>
      </w:pPr>
    </w:p>
    <w:p w:rsidR="00A151BE" w:rsidRDefault="00154A6F" w:rsidP="00875714">
      <w:pPr>
        <w:pStyle w:val="NormalWeb"/>
        <w:spacing w:before="0" w:beforeAutospacing="0" w:after="0" w:afterAutospacing="0"/>
        <w:jc w:val="both"/>
        <w:rPr>
          <w:b/>
          <w:bCs/>
        </w:rPr>
      </w:pPr>
      <w:r>
        <w:rPr>
          <w:b/>
          <w:bCs/>
        </w:rPr>
        <w:t xml:space="preserve">3.2 </w:t>
      </w:r>
      <w:r w:rsidR="00C05196" w:rsidRPr="0030627D">
        <w:rPr>
          <w:b/>
          <w:bCs/>
        </w:rPr>
        <w:t>Data Collection</w:t>
      </w:r>
      <w:r w:rsidR="00875714">
        <w:rPr>
          <w:b/>
          <w:bCs/>
        </w:rPr>
        <w:t xml:space="preserve"> </w:t>
      </w:r>
    </w:p>
    <w:p w:rsidR="00C05196" w:rsidRPr="0030627D" w:rsidRDefault="00C05196" w:rsidP="00C05196">
      <w:pPr>
        <w:pStyle w:val="NormalWeb"/>
        <w:spacing w:before="0" w:beforeAutospacing="0" w:after="0" w:afterAutospacing="0"/>
        <w:jc w:val="both"/>
      </w:pPr>
      <w:r w:rsidRPr="0030627D">
        <w:rPr>
          <w:bCs/>
        </w:rPr>
        <w:t>Data was collected</w:t>
      </w:r>
      <w:r w:rsidRPr="0030627D">
        <w:rPr>
          <w:b/>
          <w:bCs/>
        </w:rPr>
        <w:t xml:space="preserve"> </w:t>
      </w:r>
      <w:r w:rsidRPr="0030627D">
        <w:t>from various sources including:</w:t>
      </w:r>
    </w:p>
    <w:p w:rsidR="00C05196" w:rsidRPr="0030627D" w:rsidRDefault="0054216B" w:rsidP="00875714">
      <w:pPr>
        <w:pStyle w:val="NormalWeb"/>
        <w:numPr>
          <w:ilvl w:val="0"/>
          <w:numId w:val="7"/>
        </w:numPr>
        <w:tabs>
          <w:tab w:val="clear" w:pos="720"/>
        </w:tabs>
        <w:spacing w:before="0" w:beforeAutospacing="0" w:after="0" w:afterAutospacing="0"/>
        <w:ind w:left="426" w:right="0" w:hanging="284"/>
        <w:jc w:val="both"/>
      </w:pPr>
      <w:r w:rsidRPr="0030627D">
        <w:t>Palestinian</w:t>
      </w:r>
      <w:r w:rsidR="00C05196" w:rsidRPr="0030627D">
        <w:t xml:space="preserve"> </w:t>
      </w:r>
      <w:r w:rsidR="009C3C7C" w:rsidRPr="0030627D">
        <w:t xml:space="preserve">government agencies and </w:t>
      </w:r>
      <w:r w:rsidR="00C05196" w:rsidRPr="0030627D">
        <w:t>Ministries.</w:t>
      </w:r>
    </w:p>
    <w:p w:rsidR="00C05196" w:rsidRPr="0030627D" w:rsidRDefault="00C05196" w:rsidP="00875714">
      <w:pPr>
        <w:pStyle w:val="NormalWeb"/>
        <w:numPr>
          <w:ilvl w:val="0"/>
          <w:numId w:val="7"/>
        </w:numPr>
        <w:tabs>
          <w:tab w:val="clear" w:pos="720"/>
        </w:tabs>
        <w:spacing w:before="0" w:beforeAutospacing="0" w:after="0" w:afterAutospacing="0"/>
        <w:ind w:left="426" w:right="0" w:hanging="284"/>
        <w:jc w:val="both"/>
      </w:pPr>
      <w:r w:rsidRPr="0030627D">
        <w:t>Consulates and representative offices.</w:t>
      </w:r>
    </w:p>
    <w:p w:rsidR="00C05196" w:rsidRPr="0030627D" w:rsidRDefault="008A35E3" w:rsidP="00875714">
      <w:pPr>
        <w:pStyle w:val="NormalWeb"/>
        <w:numPr>
          <w:ilvl w:val="0"/>
          <w:numId w:val="7"/>
        </w:numPr>
        <w:tabs>
          <w:tab w:val="clear" w:pos="720"/>
        </w:tabs>
        <w:spacing w:before="0" w:beforeAutospacing="0" w:after="0" w:afterAutospacing="0"/>
        <w:ind w:left="426" w:right="0" w:hanging="284"/>
        <w:jc w:val="both"/>
      </w:pPr>
      <w:r>
        <w:t>Non-governmental organizations (NGOs).</w:t>
      </w:r>
    </w:p>
    <w:p w:rsidR="00C05196" w:rsidRPr="0030627D" w:rsidRDefault="00C05196" w:rsidP="00875714">
      <w:pPr>
        <w:pStyle w:val="NormalWeb"/>
        <w:numPr>
          <w:ilvl w:val="0"/>
          <w:numId w:val="7"/>
        </w:numPr>
        <w:tabs>
          <w:tab w:val="clear" w:pos="720"/>
        </w:tabs>
        <w:spacing w:before="0" w:beforeAutospacing="0" w:after="0" w:afterAutospacing="0"/>
        <w:ind w:left="426" w:right="0" w:hanging="284"/>
        <w:jc w:val="both"/>
      </w:pPr>
      <w:r w:rsidRPr="0030627D">
        <w:t>Related national institutions (Palestine Exchange).</w:t>
      </w:r>
    </w:p>
    <w:p w:rsidR="00C05196" w:rsidRPr="0030627D" w:rsidRDefault="00C05196" w:rsidP="00875714">
      <w:pPr>
        <w:pStyle w:val="NormalWeb"/>
        <w:numPr>
          <w:ilvl w:val="0"/>
          <w:numId w:val="7"/>
        </w:numPr>
        <w:tabs>
          <w:tab w:val="clear" w:pos="720"/>
        </w:tabs>
        <w:spacing w:before="0" w:beforeAutospacing="0" w:after="0" w:afterAutospacing="0"/>
        <w:ind w:left="426" w:right="0" w:hanging="284"/>
        <w:jc w:val="both"/>
      </w:pPr>
      <w:r w:rsidRPr="0030627D">
        <w:t>Administrative records of PMA with respect to banks (call report).</w:t>
      </w:r>
    </w:p>
    <w:p w:rsidR="00C05196" w:rsidRPr="0030627D" w:rsidRDefault="00C05196" w:rsidP="00875714">
      <w:pPr>
        <w:pStyle w:val="NormalWeb"/>
        <w:numPr>
          <w:ilvl w:val="0"/>
          <w:numId w:val="7"/>
        </w:numPr>
        <w:tabs>
          <w:tab w:val="clear" w:pos="720"/>
        </w:tabs>
        <w:spacing w:before="0" w:beforeAutospacing="0" w:after="0" w:afterAutospacing="0"/>
        <w:ind w:left="426" w:right="0" w:hanging="284"/>
        <w:jc w:val="both"/>
      </w:pPr>
      <w:r w:rsidRPr="0030627D">
        <w:t>Administrative records of financial companies and their annual reports.</w:t>
      </w:r>
    </w:p>
    <w:p w:rsidR="00C05196" w:rsidRPr="0030627D" w:rsidRDefault="00C05196" w:rsidP="00875714">
      <w:pPr>
        <w:pStyle w:val="NormalWeb"/>
        <w:numPr>
          <w:ilvl w:val="0"/>
          <w:numId w:val="7"/>
        </w:numPr>
        <w:tabs>
          <w:tab w:val="clear" w:pos="720"/>
        </w:tabs>
        <w:spacing w:before="0" w:beforeAutospacing="0" w:after="0" w:afterAutospacing="0"/>
        <w:ind w:left="426" w:right="0" w:hanging="284"/>
        <w:jc w:val="both"/>
      </w:pPr>
      <w:r w:rsidRPr="0030627D">
        <w:t>Surveys conducted by Palestinian Central Bureau of Statistics:</w:t>
      </w:r>
    </w:p>
    <w:p w:rsidR="00C05196" w:rsidRPr="0030627D" w:rsidRDefault="00774588" w:rsidP="00875714">
      <w:pPr>
        <w:pStyle w:val="NormalWeb"/>
        <w:spacing w:before="0" w:beforeAutospacing="0" w:after="0" w:afterAutospacing="0"/>
        <w:ind w:left="709" w:right="720" w:hanging="283"/>
        <w:jc w:val="both"/>
      </w:pPr>
      <w:r>
        <w:t xml:space="preserve">- </w:t>
      </w:r>
      <w:r w:rsidRPr="0030627D">
        <w:t>Labor</w:t>
      </w:r>
      <w:r w:rsidR="00C05196" w:rsidRPr="0030627D">
        <w:t xml:space="preserve"> force survey.</w:t>
      </w:r>
    </w:p>
    <w:p w:rsidR="00C05196" w:rsidRPr="0030627D" w:rsidRDefault="00774588" w:rsidP="00875714">
      <w:pPr>
        <w:pStyle w:val="NormalWeb"/>
        <w:tabs>
          <w:tab w:val="left" w:pos="8910"/>
        </w:tabs>
        <w:spacing w:before="0" w:beforeAutospacing="0" w:after="0" w:afterAutospacing="0"/>
        <w:ind w:left="709" w:right="-560" w:hanging="283"/>
        <w:jc w:val="both"/>
      </w:pPr>
      <w:r>
        <w:t xml:space="preserve">- </w:t>
      </w:r>
      <w:r w:rsidR="00C05196" w:rsidRPr="0030627D">
        <w:t>Balance of payments household survey annexed with the labour force survey: (BOP- Annex).</w:t>
      </w:r>
    </w:p>
    <w:p w:rsidR="00C05196" w:rsidRPr="0030627D" w:rsidRDefault="00774588" w:rsidP="00875714">
      <w:pPr>
        <w:pStyle w:val="NormalWeb"/>
        <w:spacing w:before="0" w:beforeAutospacing="0" w:after="0" w:afterAutospacing="0"/>
        <w:ind w:left="709" w:right="720" w:hanging="283"/>
        <w:jc w:val="both"/>
      </w:pPr>
      <w:r>
        <w:t xml:space="preserve">- </w:t>
      </w:r>
      <w:r w:rsidR="00C05196" w:rsidRPr="0030627D">
        <w:t>Economic surveys series.</w:t>
      </w:r>
    </w:p>
    <w:p w:rsidR="00C05196" w:rsidRPr="0030627D" w:rsidRDefault="00774588" w:rsidP="00875714">
      <w:pPr>
        <w:pStyle w:val="NormalWeb"/>
        <w:spacing w:before="0" w:beforeAutospacing="0" w:after="0" w:afterAutospacing="0"/>
        <w:ind w:left="709" w:right="720" w:hanging="283"/>
        <w:jc w:val="both"/>
      </w:pPr>
      <w:r>
        <w:t xml:space="preserve">- </w:t>
      </w:r>
      <w:r w:rsidR="00C05196" w:rsidRPr="0030627D">
        <w:t>Population statistics.</w:t>
      </w:r>
    </w:p>
    <w:p w:rsidR="00C05196" w:rsidRPr="0030627D" w:rsidRDefault="00774588" w:rsidP="00875714">
      <w:pPr>
        <w:pStyle w:val="NormalWeb"/>
        <w:spacing w:before="0" w:beforeAutospacing="0" w:after="0" w:afterAutospacing="0"/>
        <w:ind w:left="709" w:right="720" w:hanging="283"/>
        <w:jc w:val="both"/>
      </w:pPr>
      <w:r>
        <w:t xml:space="preserve">- </w:t>
      </w:r>
      <w:r w:rsidR="00C05196" w:rsidRPr="0030627D">
        <w:t>Price index.</w:t>
      </w:r>
    </w:p>
    <w:p w:rsidR="00C05196" w:rsidRPr="0030627D" w:rsidRDefault="00774588" w:rsidP="00875714">
      <w:pPr>
        <w:pStyle w:val="NormalWeb"/>
        <w:spacing w:before="0" w:beforeAutospacing="0" w:after="0" w:afterAutospacing="0"/>
        <w:ind w:left="709" w:right="720" w:hanging="283"/>
        <w:jc w:val="both"/>
      </w:pPr>
      <w:r>
        <w:t xml:space="preserve">- </w:t>
      </w:r>
      <w:r w:rsidR="00C05196" w:rsidRPr="0030627D">
        <w:t>Foreign trade statistics.</w:t>
      </w:r>
    </w:p>
    <w:p w:rsidR="00C05196" w:rsidRPr="0030627D" w:rsidRDefault="00774588" w:rsidP="00875714">
      <w:pPr>
        <w:pStyle w:val="NormalWeb"/>
        <w:spacing w:before="0" w:beforeAutospacing="0" w:after="0" w:afterAutospacing="0"/>
        <w:ind w:left="709" w:right="720" w:hanging="283"/>
        <w:jc w:val="both"/>
      </w:pPr>
      <w:r>
        <w:t xml:space="preserve">- </w:t>
      </w:r>
      <w:r w:rsidR="00C05196" w:rsidRPr="0030627D">
        <w:t>Finance and insurance survey.</w:t>
      </w:r>
    </w:p>
    <w:p w:rsidR="00C05196" w:rsidRPr="0030627D" w:rsidRDefault="00774588" w:rsidP="00875714">
      <w:pPr>
        <w:pStyle w:val="NormalWeb"/>
        <w:spacing w:before="0" w:beforeAutospacing="0" w:after="0" w:afterAutospacing="0"/>
        <w:ind w:left="709" w:right="720" w:hanging="283"/>
        <w:jc w:val="both"/>
      </w:pPr>
      <w:r>
        <w:t xml:space="preserve">- </w:t>
      </w:r>
      <w:r w:rsidR="00C05196" w:rsidRPr="0030627D">
        <w:t>Hotels survey.</w:t>
      </w:r>
    </w:p>
    <w:p w:rsidR="00C05196" w:rsidRDefault="00774588" w:rsidP="00875714">
      <w:pPr>
        <w:pStyle w:val="NormalWeb"/>
        <w:spacing w:before="0" w:beforeAutospacing="0" w:after="0" w:afterAutospacing="0"/>
        <w:ind w:left="709" w:right="720" w:hanging="283"/>
        <w:jc w:val="both"/>
      </w:pPr>
      <w:r>
        <w:t xml:space="preserve">- </w:t>
      </w:r>
      <w:r w:rsidR="00C05196" w:rsidRPr="0030627D">
        <w:t>Foreign investments survey.</w:t>
      </w:r>
    </w:p>
    <w:p w:rsidR="002A0D73" w:rsidRDefault="002A0D73" w:rsidP="00DE3B74">
      <w:pPr>
        <w:pStyle w:val="NormalWeb"/>
        <w:spacing w:before="0" w:beforeAutospacing="0" w:after="0" w:afterAutospacing="0"/>
        <w:ind w:left="426" w:right="720"/>
        <w:jc w:val="both"/>
      </w:pPr>
    </w:p>
    <w:p w:rsidR="002A0D73" w:rsidRPr="002A0D73" w:rsidRDefault="002A0D73" w:rsidP="00875714">
      <w:pPr>
        <w:pStyle w:val="NormalWeb"/>
        <w:spacing w:before="0" w:beforeAutospacing="0" w:after="0" w:afterAutospacing="0"/>
        <w:jc w:val="both"/>
        <w:rPr>
          <w:b/>
          <w:bCs/>
        </w:rPr>
      </w:pPr>
      <w:r w:rsidRPr="002A0D73">
        <w:rPr>
          <w:b/>
          <w:bCs/>
        </w:rPr>
        <w:t>3.</w:t>
      </w:r>
      <w:r>
        <w:rPr>
          <w:b/>
          <w:bCs/>
        </w:rPr>
        <w:t>3</w:t>
      </w:r>
      <w:r w:rsidRPr="002A0D73">
        <w:rPr>
          <w:b/>
          <w:bCs/>
        </w:rPr>
        <w:t xml:space="preserve"> </w:t>
      </w:r>
      <w:r w:rsidR="00875714">
        <w:rPr>
          <w:b/>
          <w:bCs/>
          <w:kern w:val="28"/>
          <w:lang w:val="en-GB" w:bidi="ar-JO"/>
        </w:rPr>
        <w:t xml:space="preserve"> </w:t>
      </w:r>
      <w:r w:rsidRPr="002A0D73">
        <w:rPr>
          <w:b/>
          <w:bCs/>
          <w:kern w:val="28"/>
          <w:lang w:val="en-GB" w:bidi="ar-JO"/>
        </w:rPr>
        <w:t>Questionnaires of administrative record</w:t>
      </w:r>
      <w:r w:rsidR="00875714">
        <w:rPr>
          <w:b/>
          <w:bCs/>
        </w:rPr>
        <w:t xml:space="preserve"> </w:t>
      </w:r>
    </w:p>
    <w:p w:rsidR="00C05196" w:rsidRDefault="00C05196" w:rsidP="00C05196">
      <w:pPr>
        <w:pStyle w:val="NormalWeb"/>
        <w:spacing w:before="0" w:beforeAutospacing="0" w:after="0" w:afterAutospacing="0"/>
        <w:jc w:val="both"/>
      </w:pPr>
      <w:r w:rsidRPr="0030627D">
        <w:t>The questionnaires were designed to meet the requirements for compiling the balance of payments and the rest of the world account.  Twelve forms of questionnaire were used for administrative records, one for each similar group of data sources.</w:t>
      </w:r>
    </w:p>
    <w:p w:rsidR="00875714" w:rsidRPr="0030627D" w:rsidRDefault="00875714" w:rsidP="00C05196">
      <w:pPr>
        <w:pStyle w:val="NormalWeb"/>
        <w:spacing w:before="0" w:beforeAutospacing="0" w:after="0" w:afterAutospacing="0"/>
        <w:jc w:val="both"/>
      </w:pPr>
    </w:p>
    <w:p w:rsidR="00875714" w:rsidRDefault="002A0D73" w:rsidP="00875714">
      <w:pPr>
        <w:pStyle w:val="NormalWeb"/>
        <w:spacing w:before="0" w:beforeAutospacing="0" w:after="0" w:afterAutospacing="0"/>
        <w:jc w:val="both"/>
        <w:rPr>
          <w:b/>
          <w:bCs/>
        </w:rPr>
      </w:pPr>
      <w:r>
        <w:rPr>
          <w:b/>
          <w:bCs/>
        </w:rPr>
        <w:lastRenderedPageBreak/>
        <w:t xml:space="preserve">3.4 Data </w:t>
      </w:r>
      <w:r w:rsidR="00C05196" w:rsidRPr="0030627D">
        <w:rPr>
          <w:b/>
          <w:bCs/>
        </w:rPr>
        <w:t>Processing</w:t>
      </w:r>
    </w:p>
    <w:p w:rsidR="00C05196" w:rsidRDefault="00C05196" w:rsidP="00875714">
      <w:pPr>
        <w:pStyle w:val="NormalWeb"/>
        <w:spacing w:before="0" w:beforeAutospacing="0" w:after="0" w:afterAutospacing="0"/>
        <w:jc w:val="both"/>
      </w:pPr>
      <w:r w:rsidRPr="0030627D">
        <w:t>The data was processed through systematic computerized files using EXCEL software.  Coding, classifications and tabulation were implemented according to the recommendations stated in the fifth edition of the IMF manual.</w:t>
      </w:r>
    </w:p>
    <w:p w:rsidR="00DE3B74" w:rsidRPr="00DE3B74" w:rsidRDefault="00DE3B74" w:rsidP="00C05196">
      <w:pPr>
        <w:pStyle w:val="NormalWeb"/>
        <w:spacing w:before="0" w:beforeAutospacing="0" w:after="0" w:afterAutospacing="0"/>
        <w:jc w:val="both"/>
        <w:rPr>
          <w:sz w:val="20"/>
          <w:szCs w:val="20"/>
        </w:rPr>
      </w:pPr>
    </w:p>
    <w:p w:rsidR="005800FB" w:rsidRPr="0030627D" w:rsidRDefault="005800FB" w:rsidP="00DC5ACE">
      <w:pPr>
        <w:pStyle w:val="NormalWeb"/>
        <w:spacing w:before="0" w:beforeAutospacing="0" w:after="0" w:afterAutospacing="0"/>
        <w:jc w:val="both"/>
      </w:pPr>
      <w:r w:rsidRPr="0030627D">
        <w:t xml:space="preserve">The data </w:t>
      </w:r>
      <w:r w:rsidR="008F3539" w:rsidRPr="0030627D">
        <w:t>was</w:t>
      </w:r>
      <w:r w:rsidRPr="0030627D">
        <w:t xml:space="preserve"> updated to be consistent with</w:t>
      </w:r>
      <w:r w:rsidR="008F3539" w:rsidRPr="0030627D">
        <w:t xml:space="preserve"> quarterly data and</w:t>
      </w:r>
      <w:r w:rsidRPr="0030627D">
        <w:t xml:space="preserve"> national accounts data, also data of Jerusalem governorate </w:t>
      </w:r>
      <w:r w:rsidR="008F3539" w:rsidRPr="0030627D">
        <w:t>was</w:t>
      </w:r>
      <w:r w:rsidRPr="0030627D">
        <w:t xml:space="preserve"> excluded from the published data for </w:t>
      </w:r>
      <w:r w:rsidR="00E4688C">
        <w:t>201</w:t>
      </w:r>
      <w:r w:rsidR="00DC5ACE">
        <w:t>6</w:t>
      </w:r>
      <w:r w:rsidRPr="0030627D">
        <w:t>, and the same process was reflected on the previous years to be consistent with the published data of national accounts.</w:t>
      </w:r>
    </w:p>
    <w:p w:rsidR="00C05196" w:rsidRPr="0030627D" w:rsidRDefault="00C05196" w:rsidP="00C05196">
      <w:pPr>
        <w:pStyle w:val="NormalWeb"/>
        <w:spacing w:before="0" w:beforeAutospacing="0" w:after="0" w:afterAutospacing="0"/>
        <w:jc w:val="both"/>
      </w:pPr>
    </w:p>
    <w:p w:rsidR="00C05196" w:rsidRPr="0030627D" w:rsidRDefault="00C05196" w:rsidP="00875714">
      <w:pPr>
        <w:pStyle w:val="NormalWeb"/>
        <w:numPr>
          <w:ilvl w:val="0"/>
          <w:numId w:val="6"/>
        </w:numPr>
        <w:tabs>
          <w:tab w:val="clear" w:pos="720"/>
          <w:tab w:val="num" w:pos="180"/>
        </w:tabs>
        <w:spacing w:before="0" w:beforeAutospacing="0" w:after="0" w:afterAutospacing="0"/>
        <w:ind w:hanging="720"/>
        <w:jc w:val="both"/>
        <w:rPr>
          <w:b/>
          <w:bCs/>
        </w:rPr>
      </w:pPr>
      <w:r w:rsidRPr="0030627D">
        <w:rPr>
          <w:b/>
          <w:bCs/>
        </w:rPr>
        <w:t xml:space="preserve"> </w:t>
      </w:r>
      <w:r w:rsidR="00875714">
        <w:rPr>
          <w:b/>
          <w:bCs/>
        </w:rPr>
        <w:t xml:space="preserve"> </w:t>
      </w:r>
      <w:r w:rsidRPr="0030627D">
        <w:rPr>
          <w:b/>
          <w:bCs/>
        </w:rPr>
        <w:t>Current Account</w:t>
      </w:r>
      <w:r w:rsidR="00875714">
        <w:rPr>
          <w:b/>
          <w:bCs/>
        </w:rPr>
        <w:t xml:space="preserve"> </w:t>
      </w:r>
    </w:p>
    <w:p w:rsidR="00875714" w:rsidRPr="00875714" w:rsidRDefault="00875714" w:rsidP="00C05196">
      <w:pPr>
        <w:pStyle w:val="NormalWeb"/>
        <w:spacing w:before="0" w:beforeAutospacing="0" w:after="0" w:afterAutospacing="0"/>
        <w:jc w:val="both"/>
        <w:rPr>
          <w:b/>
          <w:bCs/>
          <w:sz w:val="12"/>
          <w:szCs w:val="12"/>
        </w:rPr>
      </w:pPr>
    </w:p>
    <w:p w:rsidR="00C05196" w:rsidRPr="0030627D" w:rsidRDefault="00C05196" w:rsidP="00241E63">
      <w:pPr>
        <w:pStyle w:val="NormalWeb"/>
        <w:numPr>
          <w:ilvl w:val="0"/>
          <w:numId w:val="24"/>
        </w:numPr>
        <w:spacing w:before="0" w:beforeAutospacing="0" w:after="0" w:afterAutospacing="0"/>
        <w:ind w:left="426" w:hanging="284"/>
        <w:jc w:val="both"/>
      </w:pPr>
      <w:r w:rsidRPr="0030627D">
        <w:rPr>
          <w:b/>
          <w:bCs/>
        </w:rPr>
        <w:t>Foreign trade in goods:</w:t>
      </w:r>
      <w:r w:rsidRPr="0030627D">
        <w:t xml:space="preserve"> Data on visible trade (trade in goods) is obtained from foreign trade statistics (FTS), supplemented by other sources. For balance of payments purposes, coverage and valuation adjustments are made to the FTS.</w:t>
      </w:r>
    </w:p>
    <w:p w:rsidR="00C05196" w:rsidRPr="00875714" w:rsidRDefault="00C05196" w:rsidP="00C05196">
      <w:pPr>
        <w:pStyle w:val="NormalWeb"/>
        <w:spacing w:before="0" w:beforeAutospacing="0" w:after="0" w:afterAutospacing="0"/>
        <w:jc w:val="both"/>
        <w:rPr>
          <w:sz w:val="18"/>
          <w:szCs w:val="18"/>
        </w:rPr>
      </w:pPr>
    </w:p>
    <w:p w:rsidR="00261D87" w:rsidRDefault="00C05196" w:rsidP="00241E63">
      <w:pPr>
        <w:pStyle w:val="NormalWeb"/>
        <w:numPr>
          <w:ilvl w:val="0"/>
          <w:numId w:val="25"/>
        </w:numPr>
        <w:tabs>
          <w:tab w:val="clear" w:pos="720"/>
        </w:tabs>
        <w:spacing w:before="0" w:beforeAutospacing="0" w:after="0" w:afterAutospacing="0"/>
        <w:ind w:left="426" w:hanging="284"/>
        <w:jc w:val="both"/>
        <w:rPr>
          <w:rtl/>
        </w:rPr>
      </w:pPr>
      <w:r w:rsidRPr="0030627D">
        <w:rPr>
          <w:b/>
          <w:bCs/>
        </w:rPr>
        <w:t xml:space="preserve">Foreign trade in services: </w:t>
      </w:r>
      <w:r w:rsidRPr="0030627D">
        <w:t>The economic surveys (ES) are the main source of data on services in connection with enterprises.</w:t>
      </w:r>
      <w:r w:rsidR="00261D87">
        <w:t xml:space="preserve"> </w:t>
      </w:r>
      <w:r w:rsidR="0050610F">
        <w:t>also</w:t>
      </w:r>
      <w:r w:rsidRPr="0030627D">
        <w:t xml:space="preserve"> </w:t>
      </w:r>
      <w:r w:rsidR="00261D87" w:rsidRPr="00261D87">
        <w:t>Foreign trade statistics are used as source of transport and insurance services</w:t>
      </w:r>
      <w:r w:rsidR="00261D87">
        <w:t xml:space="preserve"> data</w:t>
      </w:r>
      <w:r w:rsidR="00261D87" w:rsidRPr="00261D87">
        <w:t xml:space="preserve"> related to imports.</w:t>
      </w:r>
      <w:r w:rsidR="00261D87">
        <w:t xml:space="preserve"> </w:t>
      </w:r>
      <w:r w:rsidR="00261D87" w:rsidRPr="0030627D">
        <w:t>The Hotel Survey (HS) conducted by the Palestinian Central Bureau of Statistics was used to obtain data on the number of foreign visitors to Palestine.</w:t>
      </w:r>
      <w:r w:rsidR="00261D87" w:rsidRPr="00261D87">
        <w:t xml:space="preserve"> Balance of Payments </w:t>
      </w:r>
      <w:r w:rsidR="00261D87">
        <w:t xml:space="preserve">annex is used </w:t>
      </w:r>
      <w:r w:rsidR="00261D87" w:rsidRPr="00261D87">
        <w:t xml:space="preserve">as </w:t>
      </w:r>
      <w:r w:rsidR="00261D87">
        <w:t xml:space="preserve">a </w:t>
      </w:r>
      <w:r w:rsidR="00261D87" w:rsidRPr="00261D87">
        <w:t xml:space="preserve">sources for </w:t>
      </w:r>
      <w:r w:rsidR="00261D87">
        <w:t>collecting</w:t>
      </w:r>
      <w:r w:rsidR="00261D87" w:rsidRPr="00261D87">
        <w:t xml:space="preserve"> foreign trade services statistics.</w:t>
      </w:r>
    </w:p>
    <w:p w:rsidR="00C05196" w:rsidRPr="00875714" w:rsidRDefault="00C05196" w:rsidP="00241E63">
      <w:pPr>
        <w:pStyle w:val="NormalWeb"/>
        <w:tabs>
          <w:tab w:val="num" w:pos="426"/>
        </w:tabs>
        <w:spacing w:before="0" w:beforeAutospacing="0" w:after="0" w:afterAutospacing="0"/>
        <w:ind w:hanging="578"/>
        <w:jc w:val="both"/>
        <w:rPr>
          <w:sz w:val="18"/>
          <w:szCs w:val="18"/>
        </w:rPr>
      </w:pPr>
    </w:p>
    <w:p w:rsidR="00962A3F" w:rsidRDefault="00C05196" w:rsidP="00241E63">
      <w:pPr>
        <w:pStyle w:val="NormalWeb"/>
        <w:numPr>
          <w:ilvl w:val="0"/>
          <w:numId w:val="25"/>
        </w:numPr>
        <w:tabs>
          <w:tab w:val="clear" w:pos="720"/>
        </w:tabs>
        <w:spacing w:before="0" w:beforeAutospacing="0" w:after="0" w:afterAutospacing="0"/>
        <w:ind w:left="426" w:hanging="284"/>
        <w:jc w:val="both"/>
      </w:pPr>
      <w:r w:rsidRPr="0030627D">
        <w:rPr>
          <w:b/>
          <w:bCs/>
        </w:rPr>
        <w:t>Income:</w:t>
      </w:r>
      <w:r w:rsidRPr="0030627D">
        <w:t xml:space="preserve"> The Labour Force Survey (LFS) was used as source of data for </w:t>
      </w:r>
      <w:r w:rsidRPr="0030627D">
        <w:rPr>
          <w:i/>
          <w:iCs/>
        </w:rPr>
        <w:t>wages and salaries</w:t>
      </w:r>
      <w:r w:rsidRPr="0030627D">
        <w:t xml:space="preserve"> earned in Israel by Palestinian workers.  In addition, the questionnaire completed by foreign diplomatic representations and international organizations provides data on compensation of employees. On the debit side, there are two sources: a) data obtained from the Palestinian National Fund; and b) the ES for compensations payable to non-resident workers. For investment income, information is obtained from the</w:t>
      </w:r>
      <w:r w:rsidR="00962A3F">
        <w:t xml:space="preserve"> following:</w:t>
      </w:r>
    </w:p>
    <w:p w:rsidR="00E31B75" w:rsidRDefault="00E31B75" w:rsidP="00241E63">
      <w:pPr>
        <w:pStyle w:val="NormalWeb"/>
        <w:numPr>
          <w:ilvl w:val="0"/>
          <w:numId w:val="26"/>
        </w:numPr>
        <w:spacing w:before="0" w:beforeAutospacing="0" w:after="0" w:afterAutospacing="0"/>
        <w:ind w:hanging="294"/>
        <w:jc w:val="both"/>
      </w:pPr>
      <w:r>
        <w:t xml:space="preserve">Annual </w:t>
      </w:r>
      <w:r w:rsidRPr="0030627D">
        <w:t>economic surveys</w:t>
      </w:r>
      <w:r>
        <w:t>.</w:t>
      </w:r>
    </w:p>
    <w:p w:rsidR="00E31B75" w:rsidRDefault="00E31B75" w:rsidP="00241E63">
      <w:pPr>
        <w:pStyle w:val="NormalWeb"/>
        <w:numPr>
          <w:ilvl w:val="0"/>
          <w:numId w:val="26"/>
        </w:numPr>
        <w:spacing w:before="0" w:beforeAutospacing="0" w:after="0" w:afterAutospacing="0"/>
        <w:ind w:hanging="294"/>
        <w:jc w:val="both"/>
      </w:pPr>
      <w:r>
        <w:t>Annual f</w:t>
      </w:r>
      <w:r w:rsidRPr="0030627D">
        <w:t>inance and insurance survey</w:t>
      </w:r>
      <w:r>
        <w:t>.</w:t>
      </w:r>
    </w:p>
    <w:p w:rsidR="00E31B75" w:rsidRDefault="00E31B75" w:rsidP="00241E63">
      <w:pPr>
        <w:pStyle w:val="NormalWeb"/>
        <w:numPr>
          <w:ilvl w:val="0"/>
          <w:numId w:val="26"/>
        </w:numPr>
        <w:spacing w:before="0" w:beforeAutospacing="0" w:after="0" w:afterAutospacing="0"/>
        <w:ind w:hanging="294"/>
        <w:jc w:val="both"/>
      </w:pPr>
      <w:r>
        <w:t>A</w:t>
      </w:r>
      <w:r w:rsidR="00C05196" w:rsidRPr="0030627D">
        <w:t>dministrative records of PMA regarding the banks (call report)</w:t>
      </w:r>
      <w:r>
        <w:t>.</w:t>
      </w:r>
    </w:p>
    <w:p w:rsidR="00E31B75" w:rsidRDefault="00E31B75" w:rsidP="00241E63">
      <w:pPr>
        <w:pStyle w:val="NormalWeb"/>
        <w:numPr>
          <w:ilvl w:val="0"/>
          <w:numId w:val="26"/>
        </w:numPr>
        <w:spacing w:before="0" w:beforeAutospacing="0" w:after="0" w:afterAutospacing="0"/>
        <w:ind w:hanging="294"/>
        <w:jc w:val="both"/>
      </w:pPr>
      <w:r>
        <w:t>T</w:t>
      </w:r>
      <w:r w:rsidR="00C05196" w:rsidRPr="0030627D">
        <w:t>he BOP-Annex</w:t>
      </w:r>
      <w:r>
        <w:t>.</w:t>
      </w:r>
    </w:p>
    <w:p w:rsidR="00C05196" w:rsidRPr="0030627D" w:rsidRDefault="00C05196" w:rsidP="00241E63">
      <w:pPr>
        <w:pStyle w:val="NormalWeb"/>
        <w:spacing w:before="0" w:beforeAutospacing="0" w:after="0" w:afterAutospacing="0"/>
        <w:ind w:left="142" w:right="720" w:firstLine="284"/>
        <w:jc w:val="both"/>
      </w:pPr>
      <w:r w:rsidRPr="0030627D">
        <w:t>Of all data sources, the banks’ survey is considered the most important source.</w:t>
      </w:r>
    </w:p>
    <w:p w:rsidR="00C05196" w:rsidRPr="0030627D" w:rsidRDefault="00C05196" w:rsidP="00C05196">
      <w:pPr>
        <w:pStyle w:val="NormalWeb"/>
        <w:spacing w:before="0" w:beforeAutospacing="0" w:after="0" w:afterAutospacing="0"/>
        <w:jc w:val="both"/>
      </w:pPr>
    </w:p>
    <w:p w:rsidR="00C05196" w:rsidRPr="0030627D" w:rsidRDefault="00C05196" w:rsidP="00241E63">
      <w:pPr>
        <w:pStyle w:val="NormalWeb"/>
        <w:numPr>
          <w:ilvl w:val="0"/>
          <w:numId w:val="27"/>
        </w:numPr>
        <w:tabs>
          <w:tab w:val="clear" w:pos="720"/>
        </w:tabs>
        <w:spacing w:before="0" w:beforeAutospacing="0" w:after="0" w:afterAutospacing="0"/>
        <w:ind w:left="426" w:hanging="284"/>
        <w:jc w:val="both"/>
      </w:pPr>
      <w:r w:rsidRPr="0030627D">
        <w:rPr>
          <w:b/>
          <w:bCs/>
        </w:rPr>
        <w:t>Current transfers:</w:t>
      </w:r>
      <w:r w:rsidRPr="0030627D">
        <w:t xml:space="preserve"> For this sub-account, there are several sources of data. The main source is the Donor Matr</w:t>
      </w:r>
      <w:r w:rsidR="00115B9F" w:rsidRPr="0030627D">
        <w:t xml:space="preserve">ix compiled by the </w:t>
      </w:r>
      <w:r w:rsidR="00AB0BBB" w:rsidRPr="0030627D">
        <w:t xml:space="preserve">Ministry of Planning and administrative </w:t>
      </w:r>
      <w:r w:rsidR="00115B9F" w:rsidRPr="0030627D">
        <w:t>development in addition to ministry of finance data for foreign aids</w:t>
      </w:r>
      <w:r w:rsidRPr="0030627D">
        <w:t>. Other complementary sources are:</w:t>
      </w:r>
    </w:p>
    <w:p w:rsidR="00C05196" w:rsidRPr="0030627D" w:rsidRDefault="00C05196" w:rsidP="00241E63">
      <w:pPr>
        <w:pStyle w:val="NormalWeb"/>
        <w:numPr>
          <w:ilvl w:val="0"/>
          <w:numId w:val="26"/>
        </w:numPr>
        <w:spacing w:before="0" w:beforeAutospacing="0" w:after="0" w:afterAutospacing="0"/>
        <w:ind w:hanging="294"/>
        <w:jc w:val="both"/>
      </w:pPr>
      <w:r w:rsidRPr="0030627D">
        <w:t>The budget of the Palestinian National Fund in Amman.</w:t>
      </w:r>
    </w:p>
    <w:p w:rsidR="00C05196" w:rsidRDefault="00C05196" w:rsidP="00241E63">
      <w:pPr>
        <w:pStyle w:val="NormalWeb"/>
        <w:numPr>
          <w:ilvl w:val="0"/>
          <w:numId w:val="26"/>
        </w:numPr>
        <w:spacing w:before="0" w:beforeAutospacing="0" w:after="0" w:afterAutospacing="0"/>
        <w:ind w:hanging="294"/>
        <w:jc w:val="both"/>
      </w:pPr>
      <w:r w:rsidRPr="0030627D">
        <w:t>Data obtained from the National Committee for Education, Culture and Science – this data is not included in the Donor Matrix.</w:t>
      </w:r>
    </w:p>
    <w:p w:rsidR="004E5DD8" w:rsidRPr="0030627D" w:rsidRDefault="004E5DD8" w:rsidP="00241E63">
      <w:pPr>
        <w:pStyle w:val="NormalWeb"/>
        <w:numPr>
          <w:ilvl w:val="0"/>
          <w:numId w:val="26"/>
        </w:numPr>
        <w:spacing w:before="0" w:beforeAutospacing="0" w:after="0" w:afterAutospacing="0"/>
        <w:ind w:hanging="294"/>
        <w:jc w:val="both"/>
      </w:pPr>
      <w:r w:rsidRPr="0030627D">
        <w:t>BOP-Annex.</w:t>
      </w:r>
    </w:p>
    <w:p w:rsidR="00C05196" w:rsidRPr="0030627D" w:rsidRDefault="00C05196" w:rsidP="00241E63">
      <w:pPr>
        <w:pStyle w:val="NormalWeb"/>
        <w:numPr>
          <w:ilvl w:val="0"/>
          <w:numId w:val="26"/>
        </w:numPr>
        <w:spacing w:before="0" w:beforeAutospacing="0" w:after="0" w:afterAutospacing="0"/>
        <w:ind w:hanging="294"/>
        <w:jc w:val="both"/>
      </w:pPr>
      <w:r w:rsidRPr="0030627D">
        <w:t>The questionnaires completed by foreign diplomatic representatives and international organizations in Palestine.</w:t>
      </w:r>
    </w:p>
    <w:p w:rsidR="00C05196" w:rsidRPr="0030627D" w:rsidRDefault="00C05196" w:rsidP="00241E63">
      <w:pPr>
        <w:pStyle w:val="NormalWeb"/>
        <w:numPr>
          <w:ilvl w:val="0"/>
          <w:numId w:val="26"/>
        </w:numPr>
        <w:spacing w:before="0" w:beforeAutospacing="0" w:after="0" w:afterAutospacing="0"/>
        <w:ind w:hanging="294"/>
        <w:jc w:val="both"/>
      </w:pPr>
      <w:r w:rsidRPr="0030627D">
        <w:t xml:space="preserve">The information obtained from the Ministry of </w:t>
      </w:r>
      <w:r w:rsidR="00782B87">
        <w:t>interior, regarding the fees that travelers paid</w:t>
      </w:r>
      <w:r w:rsidRPr="0030627D">
        <w:t>.</w:t>
      </w:r>
    </w:p>
    <w:p w:rsidR="00C05196" w:rsidRPr="00241E63" w:rsidRDefault="00C05196" w:rsidP="00241E63">
      <w:pPr>
        <w:pStyle w:val="NormalWeb"/>
        <w:spacing w:before="0" w:beforeAutospacing="0" w:after="0" w:afterAutospacing="0"/>
        <w:ind w:left="426"/>
        <w:jc w:val="both"/>
      </w:pPr>
    </w:p>
    <w:p w:rsidR="00241E63" w:rsidRDefault="00241E63" w:rsidP="00241E63">
      <w:pPr>
        <w:pStyle w:val="NormalWeb"/>
        <w:spacing w:before="0" w:beforeAutospacing="0" w:after="0" w:afterAutospacing="0"/>
        <w:jc w:val="both"/>
        <w:rPr>
          <w:b/>
          <w:bCs/>
        </w:rPr>
      </w:pPr>
    </w:p>
    <w:p w:rsidR="00241E63" w:rsidRDefault="00241E63" w:rsidP="00241E63">
      <w:pPr>
        <w:pStyle w:val="NormalWeb"/>
        <w:spacing w:before="0" w:beforeAutospacing="0" w:after="0" w:afterAutospacing="0"/>
        <w:jc w:val="both"/>
        <w:rPr>
          <w:b/>
          <w:bCs/>
        </w:rPr>
      </w:pPr>
    </w:p>
    <w:p w:rsidR="00C05196" w:rsidRDefault="00C05196" w:rsidP="00875714">
      <w:pPr>
        <w:pStyle w:val="NormalWeb"/>
        <w:numPr>
          <w:ilvl w:val="0"/>
          <w:numId w:val="4"/>
        </w:numPr>
        <w:spacing w:before="0" w:beforeAutospacing="0" w:after="0" w:afterAutospacing="0"/>
        <w:ind w:left="360" w:hanging="360"/>
        <w:jc w:val="both"/>
        <w:rPr>
          <w:b/>
          <w:bCs/>
        </w:rPr>
      </w:pPr>
      <w:r w:rsidRPr="0030627D">
        <w:rPr>
          <w:b/>
          <w:bCs/>
        </w:rPr>
        <w:lastRenderedPageBreak/>
        <w:t>Capital Account</w:t>
      </w:r>
      <w:r w:rsidR="00875714">
        <w:rPr>
          <w:b/>
          <w:bCs/>
        </w:rPr>
        <w:t xml:space="preserve"> </w:t>
      </w:r>
    </w:p>
    <w:p w:rsidR="00875714" w:rsidRPr="00875714" w:rsidRDefault="00875714" w:rsidP="00875714">
      <w:pPr>
        <w:pStyle w:val="NormalWeb"/>
        <w:spacing w:before="0" w:beforeAutospacing="0" w:after="0" w:afterAutospacing="0"/>
        <w:jc w:val="both"/>
        <w:rPr>
          <w:b/>
          <w:bCs/>
          <w:sz w:val="12"/>
          <w:szCs w:val="12"/>
        </w:rPr>
      </w:pPr>
    </w:p>
    <w:p w:rsidR="00C05196" w:rsidRDefault="00C05196" w:rsidP="00241E63">
      <w:pPr>
        <w:pStyle w:val="NormalWeb"/>
        <w:numPr>
          <w:ilvl w:val="0"/>
          <w:numId w:val="27"/>
        </w:numPr>
        <w:tabs>
          <w:tab w:val="clear" w:pos="720"/>
        </w:tabs>
        <w:spacing w:before="0" w:beforeAutospacing="0" w:after="0" w:afterAutospacing="0"/>
        <w:ind w:left="426" w:hanging="284"/>
        <w:jc w:val="both"/>
        <w:rPr>
          <w:b/>
          <w:bCs/>
        </w:rPr>
      </w:pPr>
      <w:r w:rsidRPr="009C0600">
        <w:rPr>
          <w:b/>
          <w:bCs/>
        </w:rPr>
        <w:t>Capital transfers</w:t>
      </w:r>
      <w:r w:rsidR="00C546A0">
        <w:t xml:space="preserve">: </w:t>
      </w:r>
      <w:r w:rsidR="009C0600">
        <w:t>The</w:t>
      </w:r>
      <w:r w:rsidR="00C546A0">
        <w:t xml:space="preserve"> main</w:t>
      </w:r>
      <w:r w:rsidRPr="0030627D">
        <w:t xml:space="preserve"> source</w:t>
      </w:r>
      <w:r w:rsidR="00C546A0">
        <w:t xml:space="preserve"> of data is the</w:t>
      </w:r>
      <w:r w:rsidR="009C0600">
        <w:t xml:space="preserve"> Donor Matrix compiled by the Ministry of finance and Planning. This source</w:t>
      </w:r>
      <w:r w:rsidRPr="0030627D">
        <w:t xml:space="preserve"> accounts for the bulk of transfers receivable by the Palestinian government</w:t>
      </w:r>
      <w:r w:rsidR="009C0600">
        <w:t xml:space="preserve"> and (NGOs)</w:t>
      </w:r>
      <w:r w:rsidRPr="0030627D">
        <w:t xml:space="preserve">. The counter-entry to goods and financial assets owned by immigrants to Palestine is recorded in this account under </w:t>
      </w:r>
      <w:r w:rsidRPr="009C0600">
        <w:rPr>
          <w:i/>
          <w:iCs/>
        </w:rPr>
        <w:t>migrants’ transfers</w:t>
      </w:r>
      <w:r w:rsidRPr="0030627D">
        <w:t>. As mentioned above, data on goods is obtained from the Civil Affairs Agency and data on financial</w:t>
      </w:r>
      <w:r w:rsidR="009C0600">
        <w:t xml:space="preserve"> assets from BOP-Annex.</w:t>
      </w:r>
    </w:p>
    <w:p w:rsidR="00875714" w:rsidRPr="00875714" w:rsidRDefault="00875714" w:rsidP="00241E63">
      <w:pPr>
        <w:pStyle w:val="NormalWeb"/>
        <w:spacing w:before="0" w:beforeAutospacing="0" w:after="0" w:afterAutospacing="0"/>
        <w:ind w:left="426" w:right="720" w:hanging="284"/>
        <w:jc w:val="both"/>
        <w:rPr>
          <w:b/>
          <w:bCs/>
          <w:sz w:val="18"/>
          <w:szCs w:val="18"/>
        </w:rPr>
      </w:pPr>
    </w:p>
    <w:p w:rsidR="00C05196" w:rsidRPr="0030627D" w:rsidRDefault="00C05196" w:rsidP="00241E63">
      <w:pPr>
        <w:pStyle w:val="NormalWeb"/>
        <w:numPr>
          <w:ilvl w:val="0"/>
          <w:numId w:val="27"/>
        </w:numPr>
        <w:tabs>
          <w:tab w:val="clear" w:pos="720"/>
        </w:tabs>
        <w:spacing w:before="0" w:beforeAutospacing="0" w:after="0" w:afterAutospacing="0"/>
        <w:ind w:left="426" w:hanging="284"/>
        <w:jc w:val="both"/>
      </w:pPr>
      <w:r w:rsidRPr="009C0600">
        <w:rPr>
          <w:b/>
          <w:bCs/>
        </w:rPr>
        <w:t>Acquisition/disposal of non-produced non-financial assets</w:t>
      </w:r>
      <w:r w:rsidRPr="0030627D">
        <w:rPr>
          <w:b/>
          <w:bCs/>
        </w:rPr>
        <w:t>:</w:t>
      </w:r>
      <w:r w:rsidRPr="0030627D">
        <w:t xml:space="preserve"> The questionnaires completed and submitted by foreign diplomatic representations are the source of </w:t>
      </w:r>
      <w:r w:rsidR="00AB0BBB" w:rsidRPr="0030627D">
        <w:t xml:space="preserve">these </w:t>
      </w:r>
      <w:r w:rsidRPr="0030627D">
        <w:t>data on the</w:t>
      </w:r>
      <w:r w:rsidRPr="009C0600">
        <w:rPr>
          <w:i/>
          <w:iCs/>
        </w:rPr>
        <w:t xml:space="preserve"> acquisition/disposal of non-produced non-financial asset</w:t>
      </w:r>
      <w:r w:rsidRPr="0030627D">
        <w:rPr>
          <w:i/>
          <w:iCs/>
        </w:rPr>
        <w:t>s</w:t>
      </w:r>
      <w:r w:rsidRPr="0030627D">
        <w:t xml:space="preserve"> for their purchases of land and fixed structures.</w:t>
      </w:r>
    </w:p>
    <w:p w:rsidR="00C05196" w:rsidRPr="0030627D" w:rsidRDefault="00C05196" w:rsidP="00C05196">
      <w:pPr>
        <w:pStyle w:val="NormalWeb"/>
        <w:spacing w:before="0" w:beforeAutospacing="0" w:after="0" w:afterAutospacing="0"/>
        <w:jc w:val="both"/>
        <w:rPr>
          <w:b/>
          <w:bCs/>
        </w:rPr>
      </w:pPr>
    </w:p>
    <w:p w:rsidR="00C05196" w:rsidRDefault="00C05196" w:rsidP="00875714">
      <w:pPr>
        <w:pStyle w:val="NormalWeb"/>
        <w:numPr>
          <w:ilvl w:val="0"/>
          <w:numId w:val="5"/>
        </w:numPr>
        <w:spacing w:before="0" w:beforeAutospacing="0" w:after="0" w:afterAutospacing="0"/>
        <w:ind w:left="284" w:hanging="284"/>
        <w:jc w:val="both"/>
        <w:rPr>
          <w:b/>
          <w:bCs/>
        </w:rPr>
      </w:pPr>
      <w:r w:rsidRPr="0030627D">
        <w:rPr>
          <w:b/>
          <w:bCs/>
        </w:rPr>
        <w:t>Financial Account</w:t>
      </w:r>
    </w:p>
    <w:p w:rsidR="00875714" w:rsidRPr="00875714" w:rsidRDefault="00875714" w:rsidP="00875714">
      <w:pPr>
        <w:pStyle w:val="NormalWeb"/>
        <w:spacing w:before="0" w:beforeAutospacing="0" w:after="0" w:afterAutospacing="0"/>
        <w:jc w:val="both"/>
        <w:rPr>
          <w:b/>
          <w:bCs/>
          <w:sz w:val="12"/>
          <w:szCs w:val="12"/>
        </w:rPr>
      </w:pPr>
    </w:p>
    <w:p w:rsidR="00C05196" w:rsidRPr="0030627D" w:rsidRDefault="00C05196" w:rsidP="00241E63">
      <w:pPr>
        <w:pStyle w:val="NormalWeb"/>
        <w:numPr>
          <w:ilvl w:val="0"/>
          <w:numId w:val="28"/>
        </w:numPr>
        <w:tabs>
          <w:tab w:val="clear" w:pos="720"/>
        </w:tabs>
        <w:spacing w:before="0" w:beforeAutospacing="0" w:after="0" w:afterAutospacing="0"/>
        <w:ind w:left="426" w:hanging="284"/>
        <w:jc w:val="both"/>
      </w:pPr>
      <w:r w:rsidRPr="0030627D">
        <w:rPr>
          <w:b/>
          <w:bCs/>
        </w:rPr>
        <w:t>Foreign Direct Investment:</w:t>
      </w:r>
      <w:r w:rsidRPr="0030627D">
        <w:t xml:space="preserve"> Data on direct investment was obtained through:</w:t>
      </w:r>
    </w:p>
    <w:p w:rsidR="00C05196" w:rsidRPr="0030627D" w:rsidRDefault="00C05196" w:rsidP="00241E63">
      <w:pPr>
        <w:pStyle w:val="NormalWeb"/>
        <w:numPr>
          <w:ilvl w:val="0"/>
          <w:numId w:val="13"/>
        </w:numPr>
        <w:tabs>
          <w:tab w:val="clear" w:pos="720"/>
        </w:tabs>
        <w:spacing w:before="0" w:beforeAutospacing="0" w:after="0" w:afterAutospacing="0"/>
        <w:ind w:left="709" w:right="0" w:hanging="283"/>
        <w:jc w:val="both"/>
      </w:pPr>
      <w:r w:rsidRPr="0030627D">
        <w:t xml:space="preserve">Administrative records from the </w:t>
      </w:r>
      <w:r w:rsidR="00E92884" w:rsidRPr="0030627D">
        <w:t>Palestine Investment Promotion Agency (PIPA)</w:t>
      </w:r>
      <w:r w:rsidRPr="0030627D">
        <w:t>.</w:t>
      </w:r>
    </w:p>
    <w:p w:rsidR="00C05196" w:rsidRPr="0030627D" w:rsidRDefault="00C05196" w:rsidP="00241E63">
      <w:pPr>
        <w:pStyle w:val="NormalWeb"/>
        <w:numPr>
          <w:ilvl w:val="0"/>
          <w:numId w:val="13"/>
        </w:numPr>
        <w:tabs>
          <w:tab w:val="clear" w:pos="720"/>
        </w:tabs>
        <w:spacing w:before="0" w:beforeAutospacing="0" w:after="0" w:afterAutospacing="0"/>
        <w:ind w:left="709" w:right="0" w:hanging="283"/>
        <w:jc w:val="both"/>
      </w:pPr>
      <w:r w:rsidRPr="0030627D">
        <w:t>ES on resident construction for computations of non-resident participation of private construction.</w:t>
      </w:r>
    </w:p>
    <w:p w:rsidR="00C05196" w:rsidRPr="0030627D" w:rsidRDefault="00C05196" w:rsidP="00241E63">
      <w:pPr>
        <w:pStyle w:val="NormalWeb"/>
        <w:numPr>
          <w:ilvl w:val="0"/>
          <w:numId w:val="13"/>
        </w:numPr>
        <w:tabs>
          <w:tab w:val="clear" w:pos="720"/>
        </w:tabs>
        <w:spacing w:before="0" w:beforeAutospacing="0" w:after="0" w:afterAutospacing="0"/>
        <w:ind w:left="709" w:right="0" w:hanging="283"/>
        <w:jc w:val="both"/>
      </w:pPr>
      <w:r w:rsidRPr="0030627D">
        <w:t>Administrative records of PMA regarding the banks (call report).</w:t>
      </w:r>
    </w:p>
    <w:p w:rsidR="00C05196" w:rsidRDefault="00C05196" w:rsidP="00241E63">
      <w:pPr>
        <w:pStyle w:val="NormalWeb"/>
        <w:numPr>
          <w:ilvl w:val="0"/>
          <w:numId w:val="13"/>
        </w:numPr>
        <w:tabs>
          <w:tab w:val="clear" w:pos="720"/>
        </w:tabs>
        <w:spacing w:before="0" w:beforeAutospacing="0" w:after="0" w:afterAutospacing="0"/>
        <w:ind w:left="709" w:right="0" w:hanging="283"/>
        <w:jc w:val="both"/>
      </w:pPr>
      <w:r w:rsidRPr="0030627D">
        <w:t>BOP-Annex for households investing abroad.</w:t>
      </w:r>
    </w:p>
    <w:p w:rsidR="00875714" w:rsidRPr="00875714" w:rsidRDefault="00875714" w:rsidP="00241E63">
      <w:pPr>
        <w:pStyle w:val="NormalWeb"/>
        <w:spacing w:before="0" w:beforeAutospacing="0" w:after="0" w:afterAutospacing="0"/>
        <w:ind w:left="426" w:right="720" w:hanging="284"/>
        <w:jc w:val="both"/>
        <w:rPr>
          <w:sz w:val="18"/>
          <w:szCs w:val="18"/>
        </w:rPr>
      </w:pPr>
    </w:p>
    <w:p w:rsidR="00C05196" w:rsidRDefault="00C05196" w:rsidP="00241E63">
      <w:pPr>
        <w:pStyle w:val="NormalWeb"/>
        <w:numPr>
          <w:ilvl w:val="0"/>
          <w:numId w:val="28"/>
        </w:numPr>
        <w:tabs>
          <w:tab w:val="clear" w:pos="720"/>
        </w:tabs>
        <w:spacing w:before="0" w:beforeAutospacing="0" w:after="0" w:afterAutospacing="0"/>
        <w:ind w:left="426" w:hanging="284"/>
        <w:jc w:val="both"/>
      </w:pPr>
      <w:r w:rsidRPr="0030627D">
        <w:rPr>
          <w:b/>
          <w:bCs/>
        </w:rPr>
        <w:t xml:space="preserve">Foreign Indirect Investment (Portfolio): </w:t>
      </w:r>
      <w:r w:rsidRPr="0030627D">
        <w:rPr>
          <w:bCs/>
        </w:rPr>
        <w:t>The a</w:t>
      </w:r>
      <w:r w:rsidRPr="0030627D">
        <w:t>dministrative records of the PMA regarding the banks (call report), data from the PMA and BOP-Annex were used to capture transactions in portfolio investment. No adjustments were made to these data.</w:t>
      </w:r>
    </w:p>
    <w:p w:rsidR="00875714" w:rsidRPr="00875714" w:rsidRDefault="00875714" w:rsidP="00241E63">
      <w:pPr>
        <w:pStyle w:val="NormalWeb"/>
        <w:spacing w:before="0" w:beforeAutospacing="0" w:after="0" w:afterAutospacing="0"/>
        <w:ind w:left="426" w:right="720" w:hanging="284"/>
        <w:jc w:val="both"/>
        <w:rPr>
          <w:sz w:val="18"/>
          <w:szCs w:val="18"/>
        </w:rPr>
      </w:pPr>
    </w:p>
    <w:p w:rsidR="00C05196" w:rsidRDefault="00C05196" w:rsidP="00241E63">
      <w:pPr>
        <w:pStyle w:val="NormalWeb"/>
        <w:numPr>
          <w:ilvl w:val="0"/>
          <w:numId w:val="28"/>
        </w:numPr>
        <w:tabs>
          <w:tab w:val="clear" w:pos="720"/>
        </w:tabs>
        <w:spacing w:before="0" w:beforeAutospacing="0" w:after="0" w:afterAutospacing="0"/>
        <w:ind w:left="426" w:hanging="284"/>
        <w:jc w:val="both"/>
      </w:pPr>
      <w:r w:rsidRPr="0030627D">
        <w:rPr>
          <w:b/>
          <w:bCs/>
        </w:rPr>
        <w:t>Foreign Other Investment:</w:t>
      </w:r>
      <w:r w:rsidRPr="0030627D">
        <w:t xml:space="preserve"> For the financial account, the administrative records of the PMA regarding the banks (call report) were used to obtain the values of changes in banks’ financial assets and liabilities, both with respect to their own transactions and those undertaken on behalf of clients. Unfortunately, because there is no national currency in Palestine, neither cash transactions were captured in this survey, nor transactions which take place through a non-resident bank. Certain adjustments were made to find reasonable values for the transactions that were not captured.</w:t>
      </w:r>
    </w:p>
    <w:p w:rsidR="00875714" w:rsidRPr="00875714" w:rsidRDefault="00875714" w:rsidP="00241E63">
      <w:pPr>
        <w:pStyle w:val="NormalWeb"/>
        <w:spacing w:before="0" w:beforeAutospacing="0" w:after="0" w:afterAutospacing="0"/>
        <w:ind w:left="426" w:right="720" w:hanging="284"/>
        <w:jc w:val="both"/>
        <w:rPr>
          <w:sz w:val="18"/>
          <w:szCs w:val="18"/>
        </w:rPr>
      </w:pPr>
    </w:p>
    <w:p w:rsidR="00C05196" w:rsidRPr="0030627D" w:rsidRDefault="00C05196" w:rsidP="00241E63">
      <w:pPr>
        <w:pStyle w:val="NormalWeb"/>
        <w:numPr>
          <w:ilvl w:val="0"/>
          <w:numId w:val="28"/>
        </w:numPr>
        <w:tabs>
          <w:tab w:val="clear" w:pos="720"/>
        </w:tabs>
        <w:spacing w:before="0" w:beforeAutospacing="0" w:after="0" w:afterAutospacing="0"/>
        <w:ind w:left="426" w:hanging="284"/>
        <w:jc w:val="both"/>
      </w:pPr>
      <w:r w:rsidRPr="0030627D">
        <w:rPr>
          <w:b/>
          <w:bCs/>
        </w:rPr>
        <w:t>Reserve Assets:</w:t>
      </w:r>
      <w:r w:rsidRPr="0030627D">
        <w:t xml:space="preserve"> In Palestine, all assets held by the PMA and denominated in convertible currency are included under </w:t>
      </w:r>
      <w:r w:rsidRPr="0030627D">
        <w:rPr>
          <w:i/>
          <w:iCs/>
        </w:rPr>
        <w:t>reserve assets</w:t>
      </w:r>
      <w:r w:rsidRPr="0030627D">
        <w:t>.  No adjustments were made to the data obtained from the PMA.  According to IMF recommendations, reserve assets include Palestine Monetary Authority (PMA) assets abroad.</w:t>
      </w:r>
    </w:p>
    <w:p w:rsidR="00465549" w:rsidRPr="0030627D" w:rsidRDefault="00272118" w:rsidP="00C05196">
      <w:pPr>
        <w:bidi w:val="0"/>
        <w:jc w:val="center"/>
        <w:rPr>
          <w:rFonts w:cs="Traditional Arabic"/>
        </w:rPr>
      </w:pPr>
      <w:r w:rsidRPr="0030627D">
        <w:rPr>
          <w:rFonts w:cs="Traditional Arabic"/>
        </w:rPr>
        <w:br w:type="page"/>
      </w: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465549" w:rsidRPr="0030627D" w:rsidRDefault="00465549" w:rsidP="00465549">
      <w:pPr>
        <w:bidi w:val="0"/>
        <w:jc w:val="center"/>
        <w:rPr>
          <w:rFonts w:cs="Traditional Arabic"/>
        </w:rPr>
      </w:pPr>
    </w:p>
    <w:p w:rsidR="00AD618B" w:rsidRPr="00AD618B" w:rsidRDefault="005D35C7" w:rsidP="008907AB">
      <w:pPr>
        <w:bidi w:val="0"/>
        <w:jc w:val="center"/>
        <w:rPr>
          <w:rFonts w:cs="Traditional Arabic"/>
          <w:b/>
          <w:bCs/>
        </w:rPr>
      </w:pPr>
      <w:r w:rsidRPr="0030627D">
        <w:rPr>
          <w:rFonts w:cs="Traditional Arabic"/>
        </w:rPr>
        <w:lastRenderedPageBreak/>
        <w:t xml:space="preserve">Chapter </w:t>
      </w:r>
      <w:r w:rsidR="008907AB">
        <w:rPr>
          <w:rFonts w:cs="Traditional Arabic"/>
        </w:rPr>
        <w:t>four</w:t>
      </w:r>
    </w:p>
    <w:p w:rsidR="00380E48" w:rsidRPr="0030627D" w:rsidRDefault="005D35C7" w:rsidP="005D35C7">
      <w:pPr>
        <w:jc w:val="center"/>
        <w:rPr>
          <w:rtl/>
        </w:rPr>
      </w:pPr>
      <w:r w:rsidRPr="0030627D">
        <w:t xml:space="preserve"> </w:t>
      </w:r>
    </w:p>
    <w:p w:rsidR="00C27C1C" w:rsidRDefault="00AD618B">
      <w:pPr>
        <w:bidi w:val="0"/>
        <w:jc w:val="center"/>
        <w:rPr>
          <w:b/>
          <w:bCs/>
          <w:color w:val="000000"/>
          <w:sz w:val="28"/>
          <w:szCs w:val="28"/>
        </w:rPr>
      </w:pPr>
      <w:r w:rsidRPr="00AD618B">
        <w:rPr>
          <w:b/>
          <w:bCs/>
          <w:color w:val="000000"/>
          <w:sz w:val="28"/>
          <w:szCs w:val="28"/>
        </w:rPr>
        <w:t>Quality</w:t>
      </w:r>
    </w:p>
    <w:p w:rsidR="00D0505E" w:rsidRPr="00D0505E" w:rsidRDefault="00D0505E" w:rsidP="00D0505E">
      <w:pPr>
        <w:bidi w:val="0"/>
        <w:jc w:val="center"/>
        <w:rPr>
          <w:b/>
          <w:bCs/>
          <w:color w:val="000000"/>
        </w:rPr>
      </w:pPr>
    </w:p>
    <w:p w:rsidR="00D0505E" w:rsidRDefault="00D0505E" w:rsidP="00D0505E">
      <w:pPr>
        <w:numPr>
          <w:ilvl w:val="12"/>
          <w:numId w:val="0"/>
        </w:numPr>
        <w:bidi w:val="0"/>
        <w:jc w:val="lowKashida"/>
        <w:rPr>
          <w:b/>
          <w:bCs/>
          <w:color w:val="000000"/>
        </w:rPr>
      </w:pPr>
      <w:r w:rsidRPr="00D0505E">
        <w:rPr>
          <w:b/>
          <w:bCs/>
          <w:color w:val="000000"/>
          <w:rtl/>
          <w:lang w:bidi="ar-SY"/>
        </w:rPr>
        <w:t>4</w:t>
      </w:r>
      <w:r w:rsidRPr="00D0505E">
        <w:rPr>
          <w:b/>
          <w:bCs/>
          <w:color w:val="000000"/>
          <w:lang w:bidi="ar-SY"/>
        </w:rPr>
        <w:t>.1</w:t>
      </w:r>
      <w:r w:rsidRPr="00D0505E">
        <w:rPr>
          <w:b/>
          <w:bCs/>
          <w:color w:val="000000"/>
        </w:rPr>
        <w:t xml:space="preserve"> Accuracy of Data</w:t>
      </w:r>
    </w:p>
    <w:p w:rsidR="00D0505E" w:rsidRPr="00D0505E" w:rsidRDefault="00D0505E" w:rsidP="00D0505E">
      <w:pPr>
        <w:bidi w:val="0"/>
      </w:pPr>
      <w:r w:rsidRPr="00D0505E">
        <w:t>In designing the computerized files, a set of procedures were implemented to detect errors, whether errors fro</w:t>
      </w:r>
      <w:r w:rsidR="008907AB">
        <w:t>m data entry or data processing.</w:t>
      </w:r>
    </w:p>
    <w:p w:rsidR="00D0505E" w:rsidRPr="00D0505E" w:rsidRDefault="00D0505E" w:rsidP="00D0505E">
      <w:pPr>
        <w:bidi w:val="0"/>
      </w:pPr>
    </w:p>
    <w:p w:rsidR="00D0505E" w:rsidRDefault="00D0505E" w:rsidP="00D0505E">
      <w:pPr>
        <w:bidi w:val="0"/>
      </w:pPr>
      <w:r w:rsidRPr="00D0505E">
        <w:t>In addition the program contain  procedures to compare consistency of data over time series.</w:t>
      </w:r>
    </w:p>
    <w:p w:rsidR="00D0505E" w:rsidRDefault="00D0505E" w:rsidP="00D0505E">
      <w:pPr>
        <w:bidi w:val="0"/>
      </w:pPr>
    </w:p>
    <w:p w:rsidR="00D0505E" w:rsidRDefault="00D0505E" w:rsidP="00D0505E">
      <w:pPr>
        <w:tabs>
          <w:tab w:val="right" w:pos="0"/>
          <w:tab w:val="right" w:pos="540"/>
        </w:tabs>
        <w:bidi w:val="0"/>
        <w:ind w:right="-1"/>
        <w:jc w:val="lowKashida"/>
        <w:rPr>
          <w:b/>
          <w:bCs/>
          <w:color w:val="000000"/>
        </w:rPr>
      </w:pPr>
      <w:r w:rsidRPr="00A72566">
        <w:rPr>
          <w:b/>
          <w:bCs/>
          <w:color w:val="000000"/>
        </w:rPr>
        <w:t>4.2 Comparability of Data</w:t>
      </w:r>
    </w:p>
    <w:p w:rsidR="00D0505E" w:rsidRPr="00A72566" w:rsidRDefault="00D0505E" w:rsidP="008907AB">
      <w:pPr>
        <w:pStyle w:val="BodyText"/>
        <w:bidi w:val="0"/>
        <w:jc w:val="both"/>
        <w:rPr>
          <w:color w:val="000000" w:themeColor="text1"/>
        </w:rPr>
      </w:pPr>
      <w:r w:rsidRPr="00A72566">
        <w:rPr>
          <w:color w:val="000000" w:themeColor="text1"/>
        </w:rPr>
        <w:t xml:space="preserve">We can make comparisons of </w:t>
      </w:r>
      <w:r>
        <w:rPr>
          <w:color w:val="000000" w:themeColor="text1"/>
        </w:rPr>
        <w:t>BOP</w:t>
      </w:r>
      <w:r w:rsidRPr="00A72566">
        <w:rPr>
          <w:color w:val="000000" w:themeColor="text1"/>
        </w:rPr>
        <w:t xml:space="preserve"> data over time.  Additionally, the </w:t>
      </w:r>
      <w:r>
        <w:rPr>
          <w:color w:val="000000" w:themeColor="text1"/>
        </w:rPr>
        <w:t>BOP</w:t>
      </w:r>
      <w:r w:rsidRPr="00A72566">
        <w:rPr>
          <w:color w:val="000000" w:themeColor="text1"/>
        </w:rPr>
        <w:t xml:space="preserve"> results are comparable with other countries that publish statistics based on the Fifth-edition  of the Balance of Payments Manual issued by the International Monetary Fund (IMF), as the </w:t>
      </w:r>
      <w:r>
        <w:rPr>
          <w:color w:val="000000" w:themeColor="text1"/>
        </w:rPr>
        <w:t>project</w:t>
      </w:r>
      <w:r w:rsidRPr="00A72566">
        <w:rPr>
          <w:color w:val="000000" w:themeColor="text1"/>
        </w:rPr>
        <w:t xml:space="preserve"> was conducted according to the recommendations and standards of the </w:t>
      </w:r>
      <w:r w:rsidR="008907AB">
        <w:rPr>
          <w:color w:val="000000" w:themeColor="text1"/>
        </w:rPr>
        <w:t>mentioned</w:t>
      </w:r>
      <w:r w:rsidRPr="00A72566">
        <w:rPr>
          <w:color w:val="000000" w:themeColor="text1"/>
        </w:rPr>
        <w:t xml:space="preserve"> manual.</w:t>
      </w:r>
    </w:p>
    <w:p w:rsidR="00D0505E" w:rsidRPr="00A72566" w:rsidRDefault="00D0505E" w:rsidP="00D0505E">
      <w:pPr>
        <w:tabs>
          <w:tab w:val="right" w:pos="0"/>
          <w:tab w:val="right" w:pos="540"/>
        </w:tabs>
        <w:bidi w:val="0"/>
        <w:ind w:right="-1"/>
        <w:jc w:val="lowKashida"/>
        <w:rPr>
          <w:b/>
          <w:bCs/>
          <w:color w:val="000000"/>
        </w:rPr>
      </w:pPr>
    </w:p>
    <w:p w:rsidR="00D0505E" w:rsidRPr="00D0505E" w:rsidRDefault="00D0505E" w:rsidP="00D0505E">
      <w:pPr>
        <w:bidi w:val="0"/>
      </w:pPr>
    </w:p>
    <w:p w:rsidR="00D0505E" w:rsidRPr="00D0505E" w:rsidRDefault="00D0505E" w:rsidP="00D0505E">
      <w:pPr>
        <w:numPr>
          <w:ilvl w:val="12"/>
          <w:numId w:val="0"/>
        </w:numPr>
        <w:bidi w:val="0"/>
        <w:jc w:val="lowKashida"/>
        <w:rPr>
          <w:b/>
          <w:bCs/>
          <w:color w:val="000000"/>
        </w:rPr>
      </w:pPr>
    </w:p>
    <w:p w:rsidR="00D0505E" w:rsidRPr="00AD618B" w:rsidRDefault="00D0505E" w:rsidP="00D0505E">
      <w:pPr>
        <w:rPr>
          <w:b/>
          <w:bCs/>
          <w:sz w:val="28"/>
          <w:szCs w:val="28"/>
          <w:lang w:eastAsia="en-US"/>
        </w:rPr>
      </w:pPr>
    </w:p>
    <w:sectPr w:rsidR="00D0505E" w:rsidRPr="00AD618B" w:rsidSect="00DE3B74">
      <w:headerReference w:type="default" r:id="rId8"/>
      <w:footerReference w:type="default" r:id="rId9"/>
      <w:pgSz w:w="11906" w:h="16838" w:code="9"/>
      <w:pgMar w:top="1418" w:right="1418" w:bottom="1418" w:left="1418" w:header="709" w:footer="709" w:gutter="0"/>
      <w:pgNumType w:start="13"/>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6B40" w:rsidRDefault="00146B40">
      <w:r>
        <w:separator/>
      </w:r>
    </w:p>
  </w:endnote>
  <w:endnote w:type="continuationSeparator" w:id="0">
    <w:p w:rsidR="00146B40" w:rsidRDefault="00146B4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E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46A0" w:rsidRDefault="00845D6A" w:rsidP="00C9088C">
    <w:pPr>
      <w:pStyle w:val="Footer"/>
      <w:jc w:val="center"/>
    </w:pPr>
    <w:sdt>
      <w:sdtPr>
        <w:rPr>
          <w:rtl/>
        </w:rPr>
        <w:id w:val="8741266"/>
        <w:docPartObj>
          <w:docPartGallery w:val="Page Numbers (Bottom of Page)"/>
          <w:docPartUnique/>
        </w:docPartObj>
      </w:sdtPr>
      <w:sdtContent>
        <w:r w:rsidR="00C546A0">
          <w:t>]</w:t>
        </w:r>
        <w:fldSimple w:instr=" PAGE   \* MERGEFORMAT ">
          <w:r w:rsidR="00241E63">
            <w:rPr>
              <w:rtl/>
            </w:rPr>
            <w:t>22</w:t>
          </w:r>
        </w:fldSimple>
        <w:r w:rsidR="00C546A0">
          <w:t>[</w:t>
        </w:r>
      </w:sdtContent>
    </w:sdt>
  </w:p>
  <w:p w:rsidR="00C546A0" w:rsidRPr="003F0EA0" w:rsidRDefault="00C546A0" w:rsidP="003F0EA0">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6B40" w:rsidRDefault="00146B40">
      <w:r>
        <w:separator/>
      </w:r>
    </w:p>
  </w:footnote>
  <w:footnote w:type="continuationSeparator" w:id="0">
    <w:p w:rsidR="00146B40" w:rsidRDefault="00146B40">
      <w:r>
        <w:continuationSeparator/>
      </w:r>
    </w:p>
  </w:footnote>
  <w:footnote w:id="1">
    <w:p w:rsidR="00C546A0" w:rsidRPr="00DE3B74" w:rsidRDefault="00C546A0" w:rsidP="00875714">
      <w:pPr>
        <w:pStyle w:val="FootnoteText"/>
        <w:ind w:left="142" w:hanging="142"/>
        <w:rPr>
          <w:sz w:val="18"/>
          <w:szCs w:val="22"/>
        </w:rPr>
      </w:pPr>
      <w:r w:rsidRPr="00DE3B74">
        <w:rPr>
          <w:rStyle w:val="FootnoteReference"/>
          <w:sz w:val="18"/>
          <w:szCs w:val="22"/>
        </w:rPr>
        <w:footnoteRef/>
      </w:r>
      <w:r w:rsidRPr="00DE3B74">
        <w:rPr>
          <w:sz w:val="18"/>
          <w:szCs w:val="22"/>
        </w:rPr>
        <w:t xml:space="preserve"> The </w:t>
      </w:r>
      <w:r w:rsidRPr="00DE3B74">
        <w:rPr>
          <w:rFonts w:asciiTheme="majorBidi" w:hAnsiTheme="majorBidi" w:cstheme="majorBidi"/>
          <w:sz w:val="18"/>
          <w:szCs w:val="22"/>
        </w:rPr>
        <w:t>data excludes that part of Jerusalem</w:t>
      </w:r>
      <w:r>
        <w:rPr>
          <w:rFonts w:asciiTheme="majorBidi" w:hAnsiTheme="majorBidi" w:cstheme="majorBidi"/>
          <w:sz w:val="18"/>
          <w:szCs w:val="22"/>
        </w:rPr>
        <w:t xml:space="preserve"> governorate</w:t>
      </w:r>
      <w:r w:rsidRPr="00DE3B74">
        <w:rPr>
          <w:rFonts w:asciiTheme="majorBidi" w:hAnsiTheme="majorBidi" w:cstheme="majorBidi"/>
          <w:sz w:val="18"/>
          <w:szCs w:val="22"/>
        </w:rPr>
        <w:t xml:space="preserve"> which was annexed forcefully by Israel following its occupation of the West Bank in 1967</w:t>
      </w:r>
      <w:r w:rsidRPr="00DE3B74">
        <w:rPr>
          <w:sz w:val="18"/>
          <w:szCs w:val="22"/>
        </w:rPr>
        <w:t>.</w:t>
      </w:r>
    </w:p>
  </w:footnote>
  <w:footnote w:id="2">
    <w:p w:rsidR="00C546A0" w:rsidRPr="008F1D52" w:rsidRDefault="00C546A0" w:rsidP="00875714">
      <w:pPr>
        <w:pStyle w:val="FootnoteText"/>
        <w:ind w:left="142" w:hanging="142"/>
        <w:jc w:val="both"/>
        <w:rPr>
          <w:sz w:val="18"/>
          <w:szCs w:val="22"/>
        </w:rPr>
      </w:pPr>
      <w:r w:rsidRPr="008F1D52">
        <w:rPr>
          <w:rStyle w:val="FootnoteReference"/>
          <w:sz w:val="18"/>
          <w:szCs w:val="22"/>
        </w:rPr>
        <w:footnoteRef/>
      </w:r>
      <w:r w:rsidRPr="008F1D52">
        <w:rPr>
          <w:sz w:val="18"/>
          <w:szCs w:val="22"/>
        </w:rPr>
        <w:t xml:space="preserve"> The increase in net Palestinian (assets) abroad and the decrease in net foreign (liabilities) in Palestine recorded </w:t>
      </w:r>
      <w:r>
        <w:rPr>
          <w:sz w:val="18"/>
          <w:szCs w:val="22"/>
        </w:rPr>
        <w:t>a</w:t>
      </w:r>
      <w:r w:rsidRPr="008F1D52">
        <w:rPr>
          <w:sz w:val="18"/>
          <w:szCs w:val="22"/>
        </w:rPr>
        <w:t xml:space="preserve"> negative value. </w:t>
      </w:r>
      <w:r>
        <w:rPr>
          <w:sz w:val="18"/>
          <w:szCs w:val="22"/>
        </w:rPr>
        <w:t xml:space="preserve"> T</w:t>
      </w:r>
      <w:r w:rsidRPr="008F1D52">
        <w:rPr>
          <w:sz w:val="18"/>
          <w:szCs w:val="22"/>
        </w:rPr>
        <w:t xml:space="preserve">he decrease in net Palestinian (assets) abroad and the increase in net foreign (liabilities) in Palestine recorded </w:t>
      </w:r>
      <w:r>
        <w:rPr>
          <w:sz w:val="18"/>
          <w:szCs w:val="22"/>
        </w:rPr>
        <w:t>a</w:t>
      </w:r>
      <w:r w:rsidRPr="008F1D52">
        <w:rPr>
          <w:sz w:val="18"/>
          <w:szCs w:val="22"/>
        </w:rPr>
        <w:t xml:space="preserve"> positive value.</w:t>
      </w:r>
    </w:p>
    <w:p w:rsidR="00C546A0" w:rsidRPr="008F1D52" w:rsidRDefault="00C546A0" w:rsidP="001774E0">
      <w:pPr>
        <w:pStyle w:val="FootnoteText"/>
        <w:jc w:val="both"/>
        <w:rPr>
          <w:sz w:val="18"/>
          <w:szCs w:val="22"/>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46A0" w:rsidRPr="00DE3B74" w:rsidRDefault="00C546A0" w:rsidP="00B068C9">
    <w:pPr>
      <w:pStyle w:val="Heading1"/>
      <w:spacing w:after="0"/>
      <w:rPr>
        <w:rFonts w:cs="Arial"/>
        <w:b w:val="0"/>
        <w:bCs w:val="0"/>
        <w:sz w:val="16"/>
        <w:szCs w:val="16"/>
        <w:lang w:val="en-US"/>
      </w:rPr>
    </w:pPr>
    <w:r w:rsidRPr="00DE3B74">
      <w:rPr>
        <w:rFonts w:cs="Arial"/>
        <w:b w:val="0"/>
        <w:bCs w:val="0"/>
        <w:sz w:val="16"/>
        <w:szCs w:val="16"/>
      </w:rPr>
      <w:t xml:space="preserve">PCBS &amp; PMA: Balance of Payments, </w:t>
    </w:r>
    <w:r w:rsidRPr="00DE3B74">
      <w:rPr>
        <w:rFonts w:cs="Arial"/>
        <w:b w:val="0"/>
        <w:bCs w:val="0"/>
        <w:sz w:val="16"/>
        <w:szCs w:val="16"/>
        <w:lang w:val="en-US" w:bidi="ar-SA"/>
      </w:rPr>
      <w:t xml:space="preserve">Preliminary Results, </w:t>
    </w:r>
    <w:r w:rsidRPr="00DE3B74">
      <w:rPr>
        <w:rFonts w:cs="Arial"/>
        <w:b w:val="0"/>
        <w:bCs w:val="0"/>
        <w:sz w:val="16"/>
        <w:szCs w:val="16"/>
      </w:rPr>
      <w:t>201</w:t>
    </w:r>
    <w:r>
      <w:rPr>
        <w:rFonts w:cs="Arial"/>
        <w:b w:val="0"/>
        <w:bCs w:val="0"/>
        <w:sz w:val="16"/>
        <w:szCs w:val="16"/>
      </w:rPr>
      <w:t>6</w:t>
    </w:r>
  </w:p>
  <w:p w:rsidR="00C546A0" w:rsidRPr="009D6BE7" w:rsidRDefault="00C546A0" w:rsidP="009D6BE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C55EF"/>
    <w:multiLevelType w:val="hybridMultilevel"/>
    <w:tmpl w:val="026C4316"/>
    <w:lvl w:ilvl="0" w:tplc="1AA6D3DA">
      <w:start w:val="2"/>
      <w:numFmt w:val="decimal"/>
      <w:lvlText w:val="%1."/>
      <w:lvlJc w:val="left"/>
      <w:pPr>
        <w:tabs>
          <w:tab w:val="num" w:pos="720"/>
        </w:tabs>
        <w:ind w:left="720" w:right="720" w:hanging="360"/>
      </w:pPr>
    </w:lvl>
    <w:lvl w:ilvl="1" w:tplc="0F3A901E" w:tentative="1">
      <w:start w:val="1"/>
      <w:numFmt w:val="decimal"/>
      <w:lvlText w:val="%2."/>
      <w:lvlJc w:val="left"/>
      <w:pPr>
        <w:tabs>
          <w:tab w:val="num" w:pos="1440"/>
        </w:tabs>
        <w:ind w:left="1440" w:right="1440" w:hanging="360"/>
      </w:pPr>
    </w:lvl>
    <w:lvl w:ilvl="2" w:tplc="5EE01168" w:tentative="1">
      <w:start w:val="1"/>
      <w:numFmt w:val="decimal"/>
      <w:lvlText w:val="%3."/>
      <w:lvlJc w:val="left"/>
      <w:pPr>
        <w:tabs>
          <w:tab w:val="num" w:pos="2160"/>
        </w:tabs>
        <w:ind w:left="2160" w:right="2160" w:hanging="360"/>
      </w:pPr>
    </w:lvl>
    <w:lvl w:ilvl="3" w:tplc="421A4E2E" w:tentative="1">
      <w:start w:val="1"/>
      <w:numFmt w:val="decimal"/>
      <w:lvlText w:val="%4."/>
      <w:lvlJc w:val="left"/>
      <w:pPr>
        <w:tabs>
          <w:tab w:val="num" w:pos="2880"/>
        </w:tabs>
        <w:ind w:left="2880" w:right="2880" w:hanging="360"/>
      </w:pPr>
    </w:lvl>
    <w:lvl w:ilvl="4" w:tplc="C22E018C" w:tentative="1">
      <w:start w:val="1"/>
      <w:numFmt w:val="decimal"/>
      <w:lvlText w:val="%5."/>
      <w:lvlJc w:val="left"/>
      <w:pPr>
        <w:tabs>
          <w:tab w:val="num" w:pos="3600"/>
        </w:tabs>
        <w:ind w:left="3600" w:right="3600" w:hanging="360"/>
      </w:pPr>
    </w:lvl>
    <w:lvl w:ilvl="5" w:tplc="AE9AFAD6" w:tentative="1">
      <w:start w:val="1"/>
      <w:numFmt w:val="decimal"/>
      <w:lvlText w:val="%6."/>
      <w:lvlJc w:val="left"/>
      <w:pPr>
        <w:tabs>
          <w:tab w:val="num" w:pos="4320"/>
        </w:tabs>
        <w:ind w:left="4320" w:right="4320" w:hanging="360"/>
      </w:pPr>
    </w:lvl>
    <w:lvl w:ilvl="6" w:tplc="AB009262" w:tentative="1">
      <w:start w:val="1"/>
      <w:numFmt w:val="decimal"/>
      <w:lvlText w:val="%7."/>
      <w:lvlJc w:val="left"/>
      <w:pPr>
        <w:tabs>
          <w:tab w:val="num" w:pos="5040"/>
        </w:tabs>
        <w:ind w:left="5040" w:right="5040" w:hanging="360"/>
      </w:pPr>
    </w:lvl>
    <w:lvl w:ilvl="7" w:tplc="45567576" w:tentative="1">
      <w:start w:val="1"/>
      <w:numFmt w:val="decimal"/>
      <w:lvlText w:val="%8."/>
      <w:lvlJc w:val="left"/>
      <w:pPr>
        <w:tabs>
          <w:tab w:val="num" w:pos="5760"/>
        </w:tabs>
        <w:ind w:left="5760" w:right="5760" w:hanging="360"/>
      </w:pPr>
    </w:lvl>
    <w:lvl w:ilvl="8" w:tplc="AC084BF0" w:tentative="1">
      <w:start w:val="1"/>
      <w:numFmt w:val="decimal"/>
      <w:lvlText w:val="%9."/>
      <w:lvlJc w:val="left"/>
      <w:pPr>
        <w:tabs>
          <w:tab w:val="num" w:pos="6480"/>
        </w:tabs>
        <w:ind w:left="6480" w:right="6480" w:hanging="360"/>
      </w:pPr>
    </w:lvl>
  </w:abstractNum>
  <w:abstractNum w:abstractNumId="1">
    <w:nsid w:val="01361D47"/>
    <w:multiLevelType w:val="hybridMultilevel"/>
    <w:tmpl w:val="67EC2214"/>
    <w:lvl w:ilvl="0" w:tplc="D2768028">
      <w:start w:val="1"/>
      <w:numFmt w:val="bullet"/>
      <w:lvlText w:val=""/>
      <w:lvlJc w:val="left"/>
      <w:pPr>
        <w:tabs>
          <w:tab w:val="num" w:pos="720"/>
        </w:tabs>
        <w:ind w:left="720" w:right="720" w:hanging="360"/>
      </w:pPr>
      <w:rPr>
        <w:rFonts w:ascii="Symbol" w:hAnsi="Symbol" w:hint="default"/>
        <w:sz w:val="24"/>
        <w:szCs w:val="24"/>
      </w:rPr>
    </w:lvl>
    <w:lvl w:ilvl="1" w:tplc="50C28314" w:tentative="1">
      <w:start w:val="1"/>
      <w:numFmt w:val="bullet"/>
      <w:lvlText w:val="o"/>
      <w:lvlJc w:val="left"/>
      <w:pPr>
        <w:tabs>
          <w:tab w:val="num" w:pos="1440"/>
        </w:tabs>
        <w:ind w:left="1440" w:right="1440" w:hanging="360"/>
      </w:pPr>
      <w:rPr>
        <w:rFonts w:ascii="Courier New" w:hAnsi="Courier New" w:hint="default"/>
        <w:sz w:val="20"/>
      </w:rPr>
    </w:lvl>
    <w:lvl w:ilvl="2" w:tplc="0B6A5D0A" w:tentative="1">
      <w:start w:val="1"/>
      <w:numFmt w:val="bullet"/>
      <w:lvlText w:val=""/>
      <w:lvlJc w:val="left"/>
      <w:pPr>
        <w:tabs>
          <w:tab w:val="num" w:pos="2160"/>
        </w:tabs>
        <w:ind w:left="2160" w:right="2160" w:hanging="360"/>
      </w:pPr>
      <w:rPr>
        <w:rFonts w:ascii="Wingdings" w:hAnsi="Wingdings" w:hint="default"/>
        <w:sz w:val="20"/>
      </w:rPr>
    </w:lvl>
    <w:lvl w:ilvl="3" w:tplc="A6881914" w:tentative="1">
      <w:start w:val="1"/>
      <w:numFmt w:val="bullet"/>
      <w:lvlText w:val=""/>
      <w:lvlJc w:val="left"/>
      <w:pPr>
        <w:tabs>
          <w:tab w:val="num" w:pos="2880"/>
        </w:tabs>
        <w:ind w:left="2880" w:right="2880" w:hanging="360"/>
      </w:pPr>
      <w:rPr>
        <w:rFonts w:ascii="Wingdings" w:hAnsi="Wingdings" w:hint="default"/>
        <w:sz w:val="20"/>
      </w:rPr>
    </w:lvl>
    <w:lvl w:ilvl="4" w:tplc="5C36E33E" w:tentative="1">
      <w:start w:val="1"/>
      <w:numFmt w:val="bullet"/>
      <w:lvlText w:val=""/>
      <w:lvlJc w:val="left"/>
      <w:pPr>
        <w:tabs>
          <w:tab w:val="num" w:pos="3600"/>
        </w:tabs>
        <w:ind w:left="3600" w:right="3600" w:hanging="360"/>
      </w:pPr>
      <w:rPr>
        <w:rFonts w:ascii="Wingdings" w:hAnsi="Wingdings" w:hint="default"/>
        <w:sz w:val="20"/>
      </w:rPr>
    </w:lvl>
    <w:lvl w:ilvl="5" w:tplc="57EED442" w:tentative="1">
      <w:start w:val="1"/>
      <w:numFmt w:val="bullet"/>
      <w:lvlText w:val=""/>
      <w:lvlJc w:val="left"/>
      <w:pPr>
        <w:tabs>
          <w:tab w:val="num" w:pos="4320"/>
        </w:tabs>
        <w:ind w:left="4320" w:right="4320" w:hanging="360"/>
      </w:pPr>
      <w:rPr>
        <w:rFonts w:ascii="Wingdings" w:hAnsi="Wingdings" w:hint="default"/>
        <w:sz w:val="20"/>
      </w:rPr>
    </w:lvl>
    <w:lvl w:ilvl="6" w:tplc="A6220248" w:tentative="1">
      <w:start w:val="1"/>
      <w:numFmt w:val="bullet"/>
      <w:lvlText w:val=""/>
      <w:lvlJc w:val="left"/>
      <w:pPr>
        <w:tabs>
          <w:tab w:val="num" w:pos="5040"/>
        </w:tabs>
        <w:ind w:left="5040" w:right="5040" w:hanging="360"/>
      </w:pPr>
      <w:rPr>
        <w:rFonts w:ascii="Wingdings" w:hAnsi="Wingdings" w:hint="default"/>
        <w:sz w:val="20"/>
      </w:rPr>
    </w:lvl>
    <w:lvl w:ilvl="7" w:tplc="F2ECEE3A" w:tentative="1">
      <w:start w:val="1"/>
      <w:numFmt w:val="bullet"/>
      <w:lvlText w:val=""/>
      <w:lvlJc w:val="left"/>
      <w:pPr>
        <w:tabs>
          <w:tab w:val="num" w:pos="5760"/>
        </w:tabs>
        <w:ind w:left="5760" w:right="5760" w:hanging="360"/>
      </w:pPr>
      <w:rPr>
        <w:rFonts w:ascii="Wingdings" w:hAnsi="Wingdings" w:hint="default"/>
        <w:sz w:val="20"/>
      </w:rPr>
    </w:lvl>
    <w:lvl w:ilvl="8" w:tplc="E870D538" w:tentative="1">
      <w:start w:val="1"/>
      <w:numFmt w:val="bullet"/>
      <w:lvlText w:val=""/>
      <w:lvlJc w:val="left"/>
      <w:pPr>
        <w:tabs>
          <w:tab w:val="num" w:pos="6480"/>
        </w:tabs>
        <w:ind w:left="6480" w:right="6480" w:hanging="360"/>
      </w:pPr>
      <w:rPr>
        <w:rFonts w:ascii="Wingdings" w:hAnsi="Wingdings" w:hint="default"/>
        <w:sz w:val="20"/>
      </w:rPr>
    </w:lvl>
  </w:abstractNum>
  <w:abstractNum w:abstractNumId="2">
    <w:nsid w:val="082D4BF0"/>
    <w:multiLevelType w:val="hybridMultilevel"/>
    <w:tmpl w:val="EC423D1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
    <w:nsid w:val="09703A1E"/>
    <w:multiLevelType w:val="hybridMultilevel"/>
    <w:tmpl w:val="A094C8E2"/>
    <w:lvl w:ilvl="0" w:tplc="1292E286">
      <w:start w:val="3"/>
      <w:numFmt w:val="decimal"/>
      <w:lvlText w:val="%1."/>
      <w:lvlJc w:val="left"/>
      <w:pPr>
        <w:tabs>
          <w:tab w:val="num" w:pos="720"/>
        </w:tabs>
        <w:ind w:left="720" w:right="720" w:hanging="360"/>
      </w:pPr>
    </w:lvl>
    <w:lvl w:ilvl="1" w:tplc="B28C451A" w:tentative="1">
      <w:start w:val="1"/>
      <w:numFmt w:val="decimal"/>
      <w:lvlText w:val="%2."/>
      <w:lvlJc w:val="left"/>
      <w:pPr>
        <w:tabs>
          <w:tab w:val="num" w:pos="1440"/>
        </w:tabs>
        <w:ind w:left="1440" w:right="1440" w:hanging="360"/>
      </w:pPr>
    </w:lvl>
    <w:lvl w:ilvl="2" w:tplc="8626F3DC" w:tentative="1">
      <w:start w:val="1"/>
      <w:numFmt w:val="decimal"/>
      <w:lvlText w:val="%3."/>
      <w:lvlJc w:val="left"/>
      <w:pPr>
        <w:tabs>
          <w:tab w:val="num" w:pos="2160"/>
        </w:tabs>
        <w:ind w:left="2160" w:right="2160" w:hanging="360"/>
      </w:pPr>
    </w:lvl>
    <w:lvl w:ilvl="3" w:tplc="F634DC94" w:tentative="1">
      <w:start w:val="1"/>
      <w:numFmt w:val="decimal"/>
      <w:lvlText w:val="%4."/>
      <w:lvlJc w:val="left"/>
      <w:pPr>
        <w:tabs>
          <w:tab w:val="num" w:pos="2880"/>
        </w:tabs>
        <w:ind w:left="2880" w:right="2880" w:hanging="360"/>
      </w:pPr>
    </w:lvl>
    <w:lvl w:ilvl="4" w:tplc="DC427F4E" w:tentative="1">
      <w:start w:val="1"/>
      <w:numFmt w:val="decimal"/>
      <w:lvlText w:val="%5."/>
      <w:lvlJc w:val="left"/>
      <w:pPr>
        <w:tabs>
          <w:tab w:val="num" w:pos="3600"/>
        </w:tabs>
        <w:ind w:left="3600" w:right="3600" w:hanging="360"/>
      </w:pPr>
    </w:lvl>
    <w:lvl w:ilvl="5" w:tplc="42FE6A7E" w:tentative="1">
      <w:start w:val="1"/>
      <w:numFmt w:val="decimal"/>
      <w:lvlText w:val="%6."/>
      <w:lvlJc w:val="left"/>
      <w:pPr>
        <w:tabs>
          <w:tab w:val="num" w:pos="4320"/>
        </w:tabs>
        <w:ind w:left="4320" w:right="4320" w:hanging="360"/>
      </w:pPr>
    </w:lvl>
    <w:lvl w:ilvl="6" w:tplc="FA5E7C54" w:tentative="1">
      <w:start w:val="1"/>
      <w:numFmt w:val="decimal"/>
      <w:lvlText w:val="%7."/>
      <w:lvlJc w:val="left"/>
      <w:pPr>
        <w:tabs>
          <w:tab w:val="num" w:pos="5040"/>
        </w:tabs>
        <w:ind w:left="5040" w:right="5040" w:hanging="360"/>
      </w:pPr>
    </w:lvl>
    <w:lvl w:ilvl="7" w:tplc="4A064B14" w:tentative="1">
      <w:start w:val="1"/>
      <w:numFmt w:val="decimal"/>
      <w:lvlText w:val="%8."/>
      <w:lvlJc w:val="left"/>
      <w:pPr>
        <w:tabs>
          <w:tab w:val="num" w:pos="5760"/>
        </w:tabs>
        <w:ind w:left="5760" w:right="5760" w:hanging="360"/>
      </w:pPr>
    </w:lvl>
    <w:lvl w:ilvl="8" w:tplc="B4989B8C" w:tentative="1">
      <w:start w:val="1"/>
      <w:numFmt w:val="decimal"/>
      <w:lvlText w:val="%9."/>
      <w:lvlJc w:val="left"/>
      <w:pPr>
        <w:tabs>
          <w:tab w:val="num" w:pos="6480"/>
        </w:tabs>
        <w:ind w:left="6480" w:right="6480" w:hanging="360"/>
      </w:pPr>
    </w:lvl>
  </w:abstractNum>
  <w:abstractNum w:abstractNumId="4">
    <w:nsid w:val="0D8B460D"/>
    <w:multiLevelType w:val="hybridMultilevel"/>
    <w:tmpl w:val="42C02118"/>
    <w:lvl w:ilvl="0" w:tplc="D2768028">
      <w:start w:val="1"/>
      <w:numFmt w:val="bullet"/>
      <w:lvlText w:val=""/>
      <w:lvlJc w:val="left"/>
      <w:pPr>
        <w:tabs>
          <w:tab w:val="num" w:pos="720"/>
        </w:tabs>
        <w:ind w:left="720" w:right="720" w:hanging="360"/>
      </w:pPr>
      <w:rPr>
        <w:rFonts w:ascii="Symbol" w:hAnsi="Symbol" w:hint="default"/>
        <w:sz w:val="24"/>
        <w:szCs w:val="24"/>
      </w:rPr>
    </w:lvl>
    <w:lvl w:ilvl="1" w:tplc="58F4168E" w:tentative="1">
      <w:start w:val="1"/>
      <w:numFmt w:val="bullet"/>
      <w:lvlText w:val="o"/>
      <w:lvlJc w:val="left"/>
      <w:pPr>
        <w:tabs>
          <w:tab w:val="num" w:pos="1440"/>
        </w:tabs>
        <w:ind w:left="1440" w:right="1440" w:hanging="360"/>
      </w:pPr>
      <w:rPr>
        <w:rFonts w:ascii="Courier New" w:hAnsi="Courier New" w:hint="default"/>
        <w:sz w:val="20"/>
      </w:rPr>
    </w:lvl>
    <w:lvl w:ilvl="2" w:tplc="A1A6E59A" w:tentative="1">
      <w:start w:val="1"/>
      <w:numFmt w:val="bullet"/>
      <w:lvlText w:val=""/>
      <w:lvlJc w:val="left"/>
      <w:pPr>
        <w:tabs>
          <w:tab w:val="num" w:pos="2160"/>
        </w:tabs>
        <w:ind w:left="2160" w:right="2160" w:hanging="360"/>
      </w:pPr>
      <w:rPr>
        <w:rFonts w:ascii="Wingdings" w:hAnsi="Wingdings" w:hint="default"/>
        <w:sz w:val="20"/>
      </w:rPr>
    </w:lvl>
    <w:lvl w:ilvl="3" w:tplc="DD0CBB94" w:tentative="1">
      <w:start w:val="1"/>
      <w:numFmt w:val="bullet"/>
      <w:lvlText w:val=""/>
      <w:lvlJc w:val="left"/>
      <w:pPr>
        <w:tabs>
          <w:tab w:val="num" w:pos="2880"/>
        </w:tabs>
        <w:ind w:left="2880" w:right="2880" w:hanging="360"/>
      </w:pPr>
      <w:rPr>
        <w:rFonts w:ascii="Wingdings" w:hAnsi="Wingdings" w:hint="default"/>
        <w:sz w:val="20"/>
      </w:rPr>
    </w:lvl>
    <w:lvl w:ilvl="4" w:tplc="A5C038CA" w:tentative="1">
      <w:start w:val="1"/>
      <w:numFmt w:val="bullet"/>
      <w:lvlText w:val=""/>
      <w:lvlJc w:val="left"/>
      <w:pPr>
        <w:tabs>
          <w:tab w:val="num" w:pos="3600"/>
        </w:tabs>
        <w:ind w:left="3600" w:right="3600" w:hanging="360"/>
      </w:pPr>
      <w:rPr>
        <w:rFonts w:ascii="Wingdings" w:hAnsi="Wingdings" w:hint="default"/>
        <w:sz w:val="20"/>
      </w:rPr>
    </w:lvl>
    <w:lvl w:ilvl="5" w:tplc="EC0C325C" w:tentative="1">
      <w:start w:val="1"/>
      <w:numFmt w:val="bullet"/>
      <w:lvlText w:val=""/>
      <w:lvlJc w:val="left"/>
      <w:pPr>
        <w:tabs>
          <w:tab w:val="num" w:pos="4320"/>
        </w:tabs>
        <w:ind w:left="4320" w:right="4320" w:hanging="360"/>
      </w:pPr>
      <w:rPr>
        <w:rFonts w:ascii="Wingdings" w:hAnsi="Wingdings" w:hint="default"/>
        <w:sz w:val="20"/>
      </w:rPr>
    </w:lvl>
    <w:lvl w:ilvl="6" w:tplc="613E118A" w:tentative="1">
      <w:start w:val="1"/>
      <w:numFmt w:val="bullet"/>
      <w:lvlText w:val=""/>
      <w:lvlJc w:val="left"/>
      <w:pPr>
        <w:tabs>
          <w:tab w:val="num" w:pos="5040"/>
        </w:tabs>
        <w:ind w:left="5040" w:right="5040" w:hanging="360"/>
      </w:pPr>
      <w:rPr>
        <w:rFonts w:ascii="Wingdings" w:hAnsi="Wingdings" w:hint="default"/>
        <w:sz w:val="20"/>
      </w:rPr>
    </w:lvl>
    <w:lvl w:ilvl="7" w:tplc="585062A4" w:tentative="1">
      <w:start w:val="1"/>
      <w:numFmt w:val="bullet"/>
      <w:lvlText w:val=""/>
      <w:lvlJc w:val="left"/>
      <w:pPr>
        <w:tabs>
          <w:tab w:val="num" w:pos="5760"/>
        </w:tabs>
        <w:ind w:left="5760" w:right="5760" w:hanging="360"/>
      </w:pPr>
      <w:rPr>
        <w:rFonts w:ascii="Wingdings" w:hAnsi="Wingdings" w:hint="default"/>
        <w:sz w:val="20"/>
      </w:rPr>
    </w:lvl>
    <w:lvl w:ilvl="8" w:tplc="B11E4B1E" w:tentative="1">
      <w:start w:val="1"/>
      <w:numFmt w:val="bullet"/>
      <w:lvlText w:val=""/>
      <w:lvlJc w:val="left"/>
      <w:pPr>
        <w:tabs>
          <w:tab w:val="num" w:pos="6480"/>
        </w:tabs>
        <w:ind w:left="6480" w:right="6480" w:hanging="360"/>
      </w:pPr>
      <w:rPr>
        <w:rFonts w:ascii="Wingdings" w:hAnsi="Wingdings" w:hint="default"/>
        <w:sz w:val="20"/>
      </w:rPr>
    </w:lvl>
  </w:abstractNum>
  <w:abstractNum w:abstractNumId="5">
    <w:nsid w:val="12155C1E"/>
    <w:multiLevelType w:val="hybridMultilevel"/>
    <w:tmpl w:val="C26A13DE"/>
    <w:lvl w:ilvl="0" w:tplc="96248780">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6">
    <w:nsid w:val="1393233C"/>
    <w:multiLevelType w:val="hybridMultilevel"/>
    <w:tmpl w:val="262244A2"/>
    <w:lvl w:ilvl="0" w:tplc="D2768028">
      <w:start w:val="1"/>
      <w:numFmt w:val="bullet"/>
      <w:lvlText w:val=""/>
      <w:lvlJc w:val="left"/>
      <w:pPr>
        <w:tabs>
          <w:tab w:val="num" w:pos="720"/>
        </w:tabs>
        <w:ind w:left="720" w:right="720" w:hanging="360"/>
      </w:pPr>
      <w:rPr>
        <w:rFonts w:ascii="Symbol" w:hAnsi="Symbol" w:hint="default"/>
        <w:sz w:val="24"/>
        <w:szCs w:val="24"/>
      </w:rPr>
    </w:lvl>
    <w:lvl w:ilvl="1" w:tplc="A3B03972" w:tentative="1">
      <w:start w:val="1"/>
      <w:numFmt w:val="bullet"/>
      <w:lvlText w:val="o"/>
      <w:lvlJc w:val="left"/>
      <w:pPr>
        <w:tabs>
          <w:tab w:val="num" w:pos="1440"/>
        </w:tabs>
        <w:ind w:left="1440" w:right="1440" w:hanging="360"/>
      </w:pPr>
      <w:rPr>
        <w:rFonts w:ascii="Courier New" w:hAnsi="Courier New" w:hint="default"/>
        <w:sz w:val="20"/>
      </w:rPr>
    </w:lvl>
    <w:lvl w:ilvl="2" w:tplc="49E2CD16" w:tentative="1">
      <w:start w:val="1"/>
      <w:numFmt w:val="bullet"/>
      <w:lvlText w:val=""/>
      <w:lvlJc w:val="left"/>
      <w:pPr>
        <w:tabs>
          <w:tab w:val="num" w:pos="2160"/>
        </w:tabs>
        <w:ind w:left="2160" w:right="2160" w:hanging="360"/>
      </w:pPr>
      <w:rPr>
        <w:rFonts w:ascii="Wingdings" w:hAnsi="Wingdings" w:hint="default"/>
        <w:sz w:val="20"/>
      </w:rPr>
    </w:lvl>
    <w:lvl w:ilvl="3" w:tplc="6478E812" w:tentative="1">
      <w:start w:val="1"/>
      <w:numFmt w:val="bullet"/>
      <w:lvlText w:val=""/>
      <w:lvlJc w:val="left"/>
      <w:pPr>
        <w:tabs>
          <w:tab w:val="num" w:pos="2880"/>
        </w:tabs>
        <w:ind w:left="2880" w:right="2880" w:hanging="360"/>
      </w:pPr>
      <w:rPr>
        <w:rFonts w:ascii="Wingdings" w:hAnsi="Wingdings" w:hint="default"/>
        <w:sz w:val="20"/>
      </w:rPr>
    </w:lvl>
    <w:lvl w:ilvl="4" w:tplc="B122F0EE" w:tentative="1">
      <w:start w:val="1"/>
      <w:numFmt w:val="bullet"/>
      <w:lvlText w:val=""/>
      <w:lvlJc w:val="left"/>
      <w:pPr>
        <w:tabs>
          <w:tab w:val="num" w:pos="3600"/>
        </w:tabs>
        <w:ind w:left="3600" w:right="3600" w:hanging="360"/>
      </w:pPr>
      <w:rPr>
        <w:rFonts w:ascii="Wingdings" w:hAnsi="Wingdings" w:hint="default"/>
        <w:sz w:val="20"/>
      </w:rPr>
    </w:lvl>
    <w:lvl w:ilvl="5" w:tplc="83467DBE" w:tentative="1">
      <w:start w:val="1"/>
      <w:numFmt w:val="bullet"/>
      <w:lvlText w:val=""/>
      <w:lvlJc w:val="left"/>
      <w:pPr>
        <w:tabs>
          <w:tab w:val="num" w:pos="4320"/>
        </w:tabs>
        <w:ind w:left="4320" w:right="4320" w:hanging="360"/>
      </w:pPr>
      <w:rPr>
        <w:rFonts w:ascii="Wingdings" w:hAnsi="Wingdings" w:hint="default"/>
        <w:sz w:val="20"/>
      </w:rPr>
    </w:lvl>
    <w:lvl w:ilvl="6" w:tplc="6868FFDA" w:tentative="1">
      <w:start w:val="1"/>
      <w:numFmt w:val="bullet"/>
      <w:lvlText w:val=""/>
      <w:lvlJc w:val="left"/>
      <w:pPr>
        <w:tabs>
          <w:tab w:val="num" w:pos="5040"/>
        </w:tabs>
        <w:ind w:left="5040" w:right="5040" w:hanging="360"/>
      </w:pPr>
      <w:rPr>
        <w:rFonts w:ascii="Wingdings" w:hAnsi="Wingdings" w:hint="default"/>
        <w:sz w:val="20"/>
      </w:rPr>
    </w:lvl>
    <w:lvl w:ilvl="7" w:tplc="1C483ABA" w:tentative="1">
      <w:start w:val="1"/>
      <w:numFmt w:val="bullet"/>
      <w:lvlText w:val=""/>
      <w:lvlJc w:val="left"/>
      <w:pPr>
        <w:tabs>
          <w:tab w:val="num" w:pos="5760"/>
        </w:tabs>
        <w:ind w:left="5760" w:right="5760" w:hanging="360"/>
      </w:pPr>
      <w:rPr>
        <w:rFonts w:ascii="Wingdings" w:hAnsi="Wingdings" w:hint="default"/>
        <w:sz w:val="20"/>
      </w:rPr>
    </w:lvl>
    <w:lvl w:ilvl="8" w:tplc="597EB5A8" w:tentative="1">
      <w:start w:val="1"/>
      <w:numFmt w:val="bullet"/>
      <w:lvlText w:val=""/>
      <w:lvlJc w:val="left"/>
      <w:pPr>
        <w:tabs>
          <w:tab w:val="num" w:pos="6480"/>
        </w:tabs>
        <w:ind w:left="6480" w:right="6480" w:hanging="360"/>
      </w:pPr>
      <w:rPr>
        <w:rFonts w:ascii="Wingdings" w:hAnsi="Wingdings" w:hint="default"/>
        <w:sz w:val="20"/>
      </w:rPr>
    </w:lvl>
  </w:abstractNum>
  <w:abstractNum w:abstractNumId="7">
    <w:nsid w:val="1D667618"/>
    <w:multiLevelType w:val="hybridMultilevel"/>
    <w:tmpl w:val="FBDA83A4"/>
    <w:lvl w:ilvl="0" w:tplc="D2768028">
      <w:start w:val="1"/>
      <w:numFmt w:val="bullet"/>
      <w:lvlText w:val=""/>
      <w:lvlJc w:val="left"/>
      <w:pPr>
        <w:tabs>
          <w:tab w:val="num" w:pos="720"/>
        </w:tabs>
        <w:ind w:left="720" w:right="720" w:hanging="360"/>
      </w:pPr>
      <w:rPr>
        <w:rFonts w:ascii="Symbol" w:hAnsi="Symbol" w:hint="default"/>
        <w:sz w:val="24"/>
        <w:szCs w:val="24"/>
      </w:rPr>
    </w:lvl>
    <w:lvl w:ilvl="1" w:tplc="81262B5E" w:tentative="1">
      <w:start w:val="1"/>
      <w:numFmt w:val="bullet"/>
      <w:lvlText w:val="o"/>
      <w:lvlJc w:val="left"/>
      <w:pPr>
        <w:tabs>
          <w:tab w:val="num" w:pos="1440"/>
        </w:tabs>
        <w:ind w:left="1440" w:right="1440" w:hanging="360"/>
      </w:pPr>
      <w:rPr>
        <w:rFonts w:ascii="Courier New" w:hAnsi="Courier New" w:hint="default"/>
        <w:sz w:val="20"/>
      </w:rPr>
    </w:lvl>
    <w:lvl w:ilvl="2" w:tplc="2DACA74A" w:tentative="1">
      <w:start w:val="1"/>
      <w:numFmt w:val="bullet"/>
      <w:lvlText w:val=""/>
      <w:lvlJc w:val="left"/>
      <w:pPr>
        <w:tabs>
          <w:tab w:val="num" w:pos="2160"/>
        </w:tabs>
        <w:ind w:left="2160" w:right="2160" w:hanging="360"/>
      </w:pPr>
      <w:rPr>
        <w:rFonts w:ascii="Wingdings" w:hAnsi="Wingdings" w:hint="default"/>
        <w:sz w:val="20"/>
      </w:rPr>
    </w:lvl>
    <w:lvl w:ilvl="3" w:tplc="3A2ACFF6" w:tentative="1">
      <w:start w:val="1"/>
      <w:numFmt w:val="bullet"/>
      <w:lvlText w:val=""/>
      <w:lvlJc w:val="left"/>
      <w:pPr>
        <w:tabs>
          <w:tab w:val="num" w:pos="2880"/>
        </w:tabs>
        <w:ind w:left="2880" w:right="2880" w:hanging="360"/>
      </w:pPr>
      <w:rPr>
        <w:rFonts w:ascii="Wingdings" w:hAnsi="Wingdings" w:hint="default"/>
        <w:sz w:val="20"/>
      </w:rPr>
    </w:lvl>
    <w:lvl w:ilvl="4" w:tplc="C0B0B18A" w:tentative="1">
      <w:start w:val="1"/>
      <w:numFmt w:val="bullet"/>
      <w:lvlText w:val=""/>
      <w:lvlJc w:val="left"/>
      <w:pPr>
        <w:tabs>
          <w:tab w:val="num" w:pos="3600"/>
        </w:tabs>
        <w:ind w:left="3600" w:right="3600" w:hanging="360"/>
      </w:pPr>
      <w:rPr>
        <w:rFonts w:ascii="Wingdings" w:hAnsi="Wingdings" w:hint="default"/>
        <w:sz w:val="20"/>
      </w:rPr>
    </w:lvl>
    <w:lvl w:ilvl="5" w:tplc="845EB420" w:tentative="1">
      <w:start w:val="1"/>
      <w:numFmt w:val="bullet"/>
      <w:lvlText w:val=""/>
      <w:lvlJc w:val="left"/>
      <w:pPr>
        <w:tabs>
          <w:tab w:val="num" w:pos="4320"/>
        </w:tabs>
        <w:ind w:left="4320" w:right="4320" w:hanging="360"/>
      </w:pPr>
      <w:rPr>
        <w:rFonts w:ascii="Wingdings" w:hAnsi="Wingdings" w:hint="default"/>
        <w:sz w:val="20"/>
      </w:rPr>
    </w:lvl>
    <w:lvl w:ilvl="6" w:tplc="D430E1B4" w:tentative="1">
      <w:start w:val="1"/>
      <w:numFmt w:val="bullet"/>
      <w:lvlText w:val=""/>
      <w:lvlJc w:val="left"/>
      <w:pPr>
        <w:tabs>
          <w:tab w:val="num" w:pos="5040"/>
        </w:tabs>
        <w:ind w:left="5040" w:right="5040" w:hanging="360"/>
      </w:pPr>
      <w:rPr>
        <w:rFonts w:ascii="Wingdings" w:hAnsi="Wingdings" w:hint="default"/>
        <w:sz w:val="20"/>
      </w:rPr>
    </w:lvl>
    <w:lvl w:ilvl="7" w:tplc="67C21636" w:tentative="1">
      <w:start w:val="1"/>
      <w:numFmt w:val="bullet"/>
      <w:lvlText w:val=""/>
      <w:lvlJc w:val="left"/>
      <w:pPr>
        <w:tabs>
          <w:tab w:val="num" w:pos="5760"/>
        </w:tabs>
        <w:ind w:left="5760" w:right="5760" w:hanging="360"/>
      </w:pPr>
      <w:rPr>
        <w:rFonts w:ascii="Wingdings" w:hAnsi="Wingdings" w:hint="default"/>
        <w:sz w:val="20"/>
      </w:rPr>
    </w:lvl>
    <w:lvl w:ilvl="8" w:tplc="900229F4" w:tentative="1">
      <w:start w:val="1"/>
      <w:numFmt w:val="bullet"/>
      <w:lvlText w:val=""/>
      <w:lvlJc w:val="left"/>
      <w:pPr>
        <w:tabs>
          <w:tab w:val="num" w:pos="6480"/>
        </w:tabs>
        <w:ind w:left="6480" w:right="6480" w:hanging="360"/>
      </w:pPr>
      <w:rPr>
        <w:rFonts w:ascii="Wingdings" w:hAnsi="Wingdings" w:hint="default"/>
        <w:sz w:val="20"/>
      </w:rPr>
    </w:lvl>
  </w:abstractNum>
  <w:abstractNum w:abstractNumId="8">
    <w:nsid w:val="1D7E2F10"/>
    <w:multiLevelType w:val="hybridMultilevel"/>
    <w:tmpl w:val="E19822C6"/>
    <w:lvl w:ilvl="0" w:tplc="E49E0310">
      <w:numFmt w:val="bullet"/>
      <w:lvlText w:val="-"/>
      <w:lvlJc w:val="left"/>
      <w:pPr>
        <w:tabs>
          <w:tab w:val="num" w:pos="1080"/>
        </w:tabs>
        <w:ind w:left="1080" w:right="1080" w:hanging="360"/>
      </w:pPr>
      <w:rPr>
        <w:rFonts w:ascii="Times New Roman" w:eastAsia="Times New Roman" w:hAnsi="Times New Roman" w:cs="Times New Roman" w:hint="default"/>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9">
    <w:nsid w:val="24A335B4"/>
    <w:multiLevelType w:val="hybridMultilevel"/>
    <w:tmpl w:val="D444CAB8"/>
    <w:lvl w:ilvl="0" w:tplc="2EDAA9A8">
      <w:start w:val="1"/>
      <w:numFmt w:val="bullet"/>
      <w:lvlText w:val=""/>
      <w:lvlJc w:val="left"/>
      <w:pPr>
        <w:tabs>
          <w:tab w:val="num" w:pos="1004"/>
        </w:tabs>
        <w:ind w:left="1004" w:right="1004" w:hanging="360"/>
      </w:pPr>
      <w:rPr>
        <w:rFonts w:ascii="Symbol" w:hAnsi="Symbol" w:cs="Times New Roman" w:hint="default"/>
        <w:sz w:val="24"/>
      </w:rPr>
    </w:lvl>
    <w:lvl w:ilvl="1" w:tplc="04010003">
      <w:start w:val="1"/>
      <w:numFmt w:val="bullet"/>
      <w:lvlText w:val="o"/>
      <w:lvlJc w:val="left"/>
      <w:pPr>
        <w:tabs>
          <w:tab w:val="num" w:pos="1724"/>
        </w:tabs>
        <w:ind w:left="1724" w:right="1724" w:hanging="360"/>
      </w:pPr>
      <w:rPr>
        <w:rFonts w:ascii="Courier New" w:hAnsi="Courier New" w:cs="Courier New" w:hint="default"/>
      </w:rPr>
    </w:lvl>
    <w:lvl w:ilvl="2" w:tplc="04010005">
      <w:start w:val="1"/>
      <w:numFmt w:val="bullet"/>
      <w:lvlText w:val=""/>
      <w:lvlJc w:val="left"/>
      <w:pPr>
        <w:tabs>
          <w:tab w:val="num" w:pos="2444"/>
        </w:tabs>
        <w:ind w:left="2444" w:right="2444" w:hanging="360"/>
      </w:pPr>
      <w:rPr>
        <w:rFonts w:ascii="Wingdings" w:hAnsi="Wingdings" w:cs="Times New Roman" w:hint="default"/>
      </w:rPr>
    </w:lvl>
    <w:lvl w:ilvl="3" w:tplc="04010001">
      <w:start w:val="1"/>
      <w:numFmt w:val="bullet"/>
      <w:lvlText w:val=""/>
      <w:lvlJc w:val="left"/>
      <w:pPr>
        <w:tabs>
          <w:tab w:val="num" w:pos="3164"/>
        </w:tabs>
        <w:ind w:left="3164" w:right="3164" w:hanging="360"/>
      </w:pPr>
      <w:rPr>
        <w:rFonts w:ascii="Symbol" w:hAnsi="Symbol" w:cs="Times New Roman" w:hint="default"/>
      </w:rPr>
    </w:lvl>
    <w:lvl w:ilvl="4" w:tplc="04010003">
      <w:start w:val="1"/>
      <w:numFmt w:val="bullet"/>
      <w:lvlText w:val="o"/>
      <w:lvlJc w:val="left"/>
      <w:pPr>
        <w:tabs>
          <w:tab w:val="num" w:pos="3884"/>
        </w:tabs>
        <w:ind w:left="3884" w:right="3884" w:hanging="360"/>
      </w:pPr>
      <w:rPr>
        <w:rFonts w:ascii="Courier New" w:hAnsi="Courier New" w:cs="Courier New" w:hint="default"/>
      </w:rPr>
    </w:lvl>
    <w:lvl w:ilvl="5" w:tplc="04010005">
      <w:start w:val="1"/>
      <w:numFmt w:val="bullet"/>
      <w:lvlText w:val=""/>
      <w:lvlJc w:val="left"/>
      <w:pPr>
        <w:tabs>
          <w:tab w:val="num" w:pos="4604"/>
        </w:tabs>
        <w:ind w:left="4604" w:right="4604" w:hanging="360"/>
      </w:pPr>
      <w:rPr>
        <w:rFonts w:ascii="Wingdings" w:hAnsi="Wingdings" w:cs="Times New Roman" w:hint="default"/>
      </w:rPr>
    </w:lvl>
    <w:lvl w:ilvl="6" w:tplc="04010001">
      <w:start w:val="1"/>
      <w:numFmt w:val="bullet"/>
      <w:lvlText w:val=""/>
      <w:lvlJc w:val="left"/>
      <w:pPr>
        <w:tabs>
          <w:tab w:val="num" w:pos="5324"/>
        </w:tabs>
        <w:ind w:left="5324" w:right="5324" w:hanging="360"/>
      </w:pPr>
      <w:rPr>
        <w:rFonts w:ascii="Symbol" w:hAnsi="Symbol" w:cs="Times New Roman" w:hint="default"/>
      </w:rPr>
    </w:lvl>
    <w:lvl w:ilvl="7" w:tplc="04010003">
      <w:start w:val="1"/>
      <w:numFmt w:val="bullet"/>
      <w:lvlText w:val="o"/>
      <w:lvlJc w:val="left"/>
      <w:pPr>
        <w:tabs>
          <w:tab w:val="num" w:pos="6044"/>
        </w:tabs>
        <w:ind w:left="6044" w:right="6044" w:hanging="360"/>
      </w:pPr>
      <w:rPr>
        <w:rFonts w:ascii="Courier New" w:hAnsi="Courier New" w:cs="Courier New" w:hint="default"/>
      </w:rPr>
    </w:lvl>
    <w:lvl w:ilvl="8" w:tplc="04010005">
      <w:start w:val="1"/>
      <w:numFmt w:val="bullet"/>
      <w:lvlText w:val=""/>
      <w:lvlJc w:val="left"/>
      <w:pPr>
        <w:tabs>
          <w:tab w:val="num" w:pos="6764"/>
        </w:tabs>
        <w:ind w:left="6764" w:right="6764" w:hanging="360"/>
      </w:pPr>
      <w:rPr>
        <w:rFonts w:ascii="Wingdings" w:hAnsi="Wingdings" w:cs="Times New Roman" w:hint="default"/>
      </w:rPr>
    </w:lvl>
  </w:abstractNum>
  <w:abstractNum w:abstractNumId="10">
    <w:nsid w:val="27C32C18"/>
    <w:multiLevelType w:val="hybridMultilevel"/>
    <w:tmpl w:val="AE96590A"/>
    <w:lvl w:ilvl="0" w:tplc="D2768028">
      <w:start w:val="1"/>
      <w:numFmt w:val="bullet"/>
      <w:lvlText w:val=""/>
      <w:lvlJc w:val="left"/>
      <w:pPr>
        <w:tabs>
          <w:tab w:val="num" w:pos="720"/>
        </w:tabs>
        <w:ind w:left="720" w:righ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1D74B46"/>
    <w:multiLevelType w:val="hybridMultilevel"/>
    <w:tmpl w:val="CC322028"/>
    <w:lvl w:ilvl="0" w:tplc="00786DA4">
      <w:numFmt w:val="bullet"/>
      <w:lvlText w:val="-"/>
      <w:lvlJc w:val="left"/>
      <w:pPr>
        <w:tabs>
          <w:tab w:val="num" w:pos="720"/>
        </w:tabs>
        <w:ind w:left="720" w:right="720" w:hanging="360"/>
      </w:pPr>
      <w:rPr>
        <w:rFonts w:ascii="Times New Roman" w:eastAsia="Times New Roman" w:hAnsi="Times New Roman" w:cs="Simplified Arabic" w:hint="default"/>
      </w:rPr>
    </w:lvl>
    <w:lvl w:ilvl="1" w:tplc="50C28314" w:tentative="1">
      <w:start w:val="1"/>
      <w:numFmt w:val="bullet"/>
      <w:lvlText w:val="o"/>
      <w:lvlJc w:val="left"/>
      <w:pPr>
        <w:tabs>
          <w:tab w:val="num" w:pos="1440"/>
        </w:tabs>
        <w:ind w:left="1440" w:right="1440" w:hanging="360"/>
      </w:pPr>
      <w:rPr>
        <w:rFonts w:ascii="Courier New" w:hAnsi="Courier New" w:hint="default"/>
        <w:sz w:val="20"/>
      </w:rPr>
    </w:lvl>
    <w:lvl w:ilvl="2" w:tplc="0B6A5D0A" w:tentative="1">
      <w:start w:val="1"/>
      <w:numFmt w:val="bullet"/>
      <w:lvlText w:val=""/>
      <w:lvlJc w:val="left"/>
      <w:pPr>
        <w:tabs>
          <w:tab w:val="num" w:pos="2160"/>
        </w:tabs>
        <w:ind w:left="2160" w:right="2160" w:hanging="360"/>
      </w:pPr>
      <w:rPr>
        <w:rFonts w:ascii="Wingdings" w:hAnsi="Wingdings" w:hint="default"/>
        <w:sz w:val="20"/>
      </w:rPr>
    </w:lvl>
    <w:lvl w:ilvl="3" w:tplc="A6881914" w:tentative="1">
      <w:start w:val="1"/>
      <w:numFmt w:val="bullet"/>
      <w:lvlText w:val=""/>
      <w:lvlJc w:val="left"/>
      <w:pPr>
        <w:tabs>
          <w:tab w:val="num" w:pos="2880"/>
        </w:tabs>
        <w:ind w:left="2880" w:right="2880" w:hanging="360"/>
      </w:pPr>
      <w:rPr>
        <w:rFonts w:ascii="Wingdings" w:hAnsi="Wingdings" w:hint="default"/>
        <w:sz w:val="20"/>
      </w:rPr>
    </w:lvl>
    <w:lvl w:ilvl="4" w:tplc="5C36E33E" w:tentative="1">
      <w:start w:val="1"/>
      <w:numFmt w:val="bullet"/>
      <w:lvlText w:val=""/>
      <w:lvlJc w:val="left"/>
      <w:pPr>
        <w:tabs>
          <w:tab w:val="num" w:pos="3600"/>
        </w:tabs>
        <w:ind w:left="3600" w:right="3600" w:hanging="360"/>
      </w:pPr>
      <w:rPr>
        <w:rFonts w:ascii="Wingdings" w:hAnsi="Wingdings" w:hint="default"/>
        <w:sz w:val="20"/>
      </w:rPr>
    </w:lvl>
    <w:lvl w:ilvl="5" w:tplc="57EED442" w:tentative="1">
      <w:start w:val="1"/>
      <w:numFmt w:val="bullet"/>
      <w:lvlText w:val=""/>
      <w:lvlJc w:val="left"/>
      <w:pPr>
        <w:tabs>
          <w:tab w:val="num" w:pos="4320"/>
        </w:tabs>
        <w:ind w:left="4320" w:right="4320" w:hanging="360"/>
      </w:pPr>
      <w:rPr>
        <w:rFonts w:ascii="Wingdings" w:hAnsi="Wingdings" w:hint="default"/>
        <w:sz w:val="20"/>
      </w:rPr>
    </w:lvl>
    <w:lvl w:ilvl="6" w:tplc="A6220248" w:tentative="1">
      <w:start w:val="1"/>
      <w:numFmt w:val="bullet"/>
      <w:lvlText w:val=""/>
      <w:lvlJc w:val="left"/>
      <w:pPr>
        <w:tabs>
          <w:tab w:val="num" w:pos="5040"/>
        </w:tabs>
        <w:ind w:left="5040" w:right="5040" w:hanging="360"/>
      </w:pPr>
      <w:rPr>
        <w:rFonts w:ascii="Wingdings" w:hAnsi="Wingdings" w:hint="default"/>
        <w:sz w:val="20"/>
      </w:rPr>
    </w:lvl>
    <w:lvl w:ilvl="7" w:tplc="F2ECEE3A" w:tentative="1">
      <w:start w:val="1"/>
      <w:numFmt w:val="bullet"/>
      <w:lvlText w:val=""/>
      <w:lvlJc w:val="left"/>
      <w:pPr>
        <w:tabs>
          <w:tab w:val="num" w:pos="5760"/>
        </w:tabs>
        <w:ind w:left="5760" w:right="5760" w:hanging="360"/>
      </w:pPr>
      <w:rPr>
        <w:rFonts w:ascii="Wingdings" w:hAnsi="Wingdings" w:hint="default"/>
        <w:sz w:val="20"/>
      </w:rPr>
    </w:lvl>
    <w:lvl w:ilvl="8" w:tplc="E870D538" w:tentative="1">
      <w:start w:val="1"/>
      <w:numFmt w:val="bullet"/>
      <w:lvlText w:val=""/>
      <w:lvlJc w:val="left"/>
      <w:pPr>
        <w:tabs>
          <w:tab w:val="num" w:pos="6480"/>
        </w:tabs>
        <w:ind w:left="6480" w:right="6480" w:hanging="360"/>
      </w:pPr>
      <w:rPr>
        <w:rFonts w:ascii="Wingdings" w:hAnsi="Wingdings" w:hint="default"/>
        <w:sz w:val="20"/>
      </w:rPr>
    </w:lvl>
  </w:abstractNum>
  <w:abstractNum w:abstractNumId="12">
    <w:nsid w:val="334A4B5C"/>
    <w:multiLevelType w:val="hybridMultilevel"/>
    <w:tmpl w:val="23C0E368"/>
    <w:lvl w:ilvl="0" w:tplc="D2768028">
      <w:start w:val="1"/>
      <w:numFmt w:val="bullet"/>
      <w:lvlText w:val=""/>
      <w:lvlJc w:val="left"/>
      <w:pPr>
        <w:tabs>
          <w:tab w:val="num" w:pos="720"/>
        </w:tabs>
        <w:ind w:left="720" w:right="720" w:hanging="360"/>
      </w:pPr>
      <w:rPr>
        <w:rFonts w:ascii="Symbol" w:hAnsi="Symbol" w:hint="default"/>
        <w:sz w:val="24"/>
        <w:szCs w:val="24"/>
      </w:rPr>
    </w:lvl>
    <w:lvl w:ilvl="1" w:tplc="98A442F2" w:tentative="1">
      <w:start w:val="1"/>
      <w:numFmt w:val="bullet"/>
      <w:lvlText w:val="o"/>
      <w:lvlJc w:val="left"/>
      <w:pPr>
        <w:tabs>
          <w:tab w:val="num" w:pos="1440"/>
        </w:tabs>
        <w:ind w:left="1440" w:right="1440" w:hanging="360"/>
      </w:pPr>
      <w:rPr>
        <w:rFonts w:ascii="Courier New" w:hAnsi="Courier New" w:hint="default"/>
        <w:sz w:val="20"/>
      </w:rPr>
    </w:lvl>
    <w:lvl w:ilvl="2" w:tplc="CD1AEC4C" w:tentative="1">
      <w:start w:val="1"/>
      <w:numFmt w:val="bullet"/>
      <w:lvlText w:val=""/>
      <w:lvlJc w:val="left"/>
      <w:pPr>
        <w:tabs>
          <w:tab w:val="num" w:pos="2160"/>
        </w:tabs>
        <w:ind w:left="2160" w:right="2160" w:hanging="360"/>
      </w:pPr>
      <w:rPr>
        <w:rFonts w:ascii="Wingdings" w:hAnsi="Wingdings" w:hint="default"/>
        <w:sz w:val="20"/>
      </w:rPr>
    </w:lvl>
    <w:lvl w:ilvl="3" w:tplc="B4C6AD34" w:tentative="1">
      <w:start w:val="1"/>
      <w:numFmt w:val="bullet"/>
      <w:lvlText w:val=""/>
      <w:lvlJc w:val="left"/>
      <w:pPr>
        <w:tabs>
          <w:tab w:val="num" w:pos="2880"/>
        </w:tabs>
        <w:ind w:left="2880" w:right="2880" w:hanging="360"/>
      </w:pPr>
      <w:rPr>
        <w:rFonts w:ascii="Wingdings" w:hAnsi="Wingdings" w:hint="default"/>
        <w:sz w:val="20"/>
      </w:rPr>
    </w:lvl>
    <w:lvl w:ilvl="4" w:tplc="3A567454" w:tentative="1">
      <w:start w:val="1"/>
      <w:numFmt w:val="bullet"/>
      <w:lvlText w:val=""/>
      <w:lvlJc w:val="left"/>
      <w:pPr>
        <w:tabs>
          <w:tab w:val="num" w:pos="3600"/>
        </w:tabs>
        <w:ind w:left="3600" w:right="3600" w:hanging="360"/>
      </w:pPr>
      <w:rPr>
        <w:rFonts w:ascii="Wingdings" w:hAnsi="Wingdings" w:hint="default"/>
        <w:sz w:val="20"/>
      </w:rPr>
    </w:lvl>
    <w:lvl w:ilvl="5" w:tplc="20502312" w:tentative="1">
      <w:start w:val="1"/>
      <w:numFmt w:val="bullet"/>
      <w:lvlText w:val=""/>
      <w:lvlJc w:val="left"/>
      <w:pPr>
        <w:tabs>
          <w:tab w:val="num" w:pos="4320"/>
        </w:tabs>
        <w:ind w:left="4320" w:right="4320" w:hanging="360"/>
      </w:pPr>
      <w:rPr>
        <w:rFonts w:ascii="Wingdings" w:hAnsi="Wingdings" w:hint="default"/>
        <w:sz w:val="20"/>
      </w:rPr>
    </w:lvl>
    <w:lvl w:ilvl="6" w:tplc="EB800AA8" w:tentative="1">
      <w:start w:val="1"/>
      <w:numFmt w:val="bullet"/>
      <w:lvlText w:val=""/>
      <w:lvlJc w:val="left"/>
      <w:pPr>
        <w:tabs>
          <w:tab w:val="num" w:pos="5040"/>
        </w:tabs>
        <w:ind w:left="5040" w:right="5040" w:hanging="360"/>
      </w:pPr>
      <w:rPr>
        <w:rFonts w:ascii="Wingdings" w:hAnsi="Wingdings" w:hint="default"/>
        <w:sz w:val="20"/>
      </w:rPr>
    </w:lvl>
    <w:lvl w:ilvl="7" w:tplc="3CBEAFA6" w:tentative="1">
      <w:start w:val="1"/>
      <w:numFmt w:val="bullet"/>
      <w:lvlText w:val=""/>
      <w:lvlJc w:val="left"/>
      <w:pPr>
        <w:tabs>
          <w:tab w:val="num" w:pos="5760"/>
        </w:tabs>
        <w:ind w:left="5760" w:right="5760" w:hanging="360"/>
      </w:pPr>
      <w:rPr>
        <w:rFonts w:ascii="Wingdings" w:hAnsi="Wingdings" w:hint="default"/>
        <w:sz w:val="20"/>
      </w:rPr>
    </w:lvl>
    <w:lvl w:ilvl="8" w:tplc="200E11E2" w:tentative="1">
      <w:start w:val="1"/>
      <w:numFmt w:val="bullet"/>
      <w:lvlText w:val=""/>
      <w:lvlJc w:val="left"/>
      <w:pPr>
        <w:tabs>
          <w:tab w:val="num" w:pos="6480"/>
        </w:tabs>
        <w:ind w:left="6480" w:right="6480" w:hanging="360"/>
      </w:pPr>
      <w:rPr>
        <w:rFonts w:ascii="Wingdings" w:hAnsi="Wingdings" w:hint="default"/>
        <w:sz w:val="20"/>
      </w:rPr>
    </w:lvl>
  </w:abstractNum>
  <w:abstractNum w:abstractNumId="13">
    <w:nsid w:val="362C6EA3"/>
    <w:multiLevelType w:val="hybridMultilevel"/>
    <w:tmpl w:val="69DA3AE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nsid w:val="3634396A"/>
    <w:multiLevelType w:val="hybridMultilevel"/>
    <w:tmpl w:val="9EF242C0"/>
    <w:lvl w:ilvl="0" w:tplc="FFFFFFFF">
      <w:start w:val="1"/>
      <w:numFmt w:val="irohaFullWidth"/>
      <w:lvlText w:val=""/>
      <w:lvlJc w:val="left"/>
      <w:pPr>
        <w:tabs>
          <w:tab w:val="num" w:pos="1200"/>
        </w:tabs>
        <w:ind w:left="1200" w:right="1200" w:hanging="360"/>
      </w:pPr>
      <w:rPr>
        <w:rFonts w:ascii="Symbol" w:hAnsi="Symbol" w:hint="default"/>
      </w:rPr>
    </w:lvl>
    <w:lvl w:ilvl="1" w:tplc="FFFFFFFF">
      <w:start w:val="1"/>
      <w:numFmt w:val="irohaFullWidth"/>
      <w:lvlText w:val="o"/>
      <w:lvlJc w:val="left"/>
      <w:pPr>
        <w:tabs>
          <w:tab w:val="num" w:pos="1920"/>
        </w:tabs>
        <w:ind w:left="1920" w:right="1920" w:hanging="360"/>
      </w:pPr>
      <w:rPr>
        <w:rFonts w:ascii="Courier New" w:hAnsi="Courier New" w:hint="default"/>
      </w:rPr>
    </w:lvl>
    <w:lvl w:ilvl="2" w:tplc="FFFFFFFF" w:tentative="1">
      <w:start w:val="1"/>
      <w:numFmt w:val="irohaFullWidth"/>
      <w:lvlText w:val=""/>
      <w:lvlJc w:val="left"/>
      <w:pPr>
        <w:tabs>
          <w:tab w:val="num" w:pos="2640"/>
        </w:tabs>
        <w:ind w:left="2640" w:right="2640" w:hanging="360"/>
      </w:pPr>
      <w:rPr>
        <w:rFonts w:ascii="Wingdings" w:hAnsi="Wingdings" w:hint="default"/>
      </w:rPr>
    </w:lvl>
    <w:lvl w:ilvl="3" w:tplc="FFFFFFFF" w:tentative="1">
      <w:start w:val="1"/>
      <w:numFmt w:val="irohaFullWidth"/>
      <w:lvlText w:val=""/>
      <w:lvlJc w:val="left"/>
      <w:pPr>
        <w:tabs>
          <w:tab w:val="num" w:pos="3360"/>
        </w:tabs>
        <w:ind w:left="3360" w:right="3360" w:hanging="360"/>
      </w:pPr>
      <w:rPr>
        <w:rFonts w:ascii="Symbol" w:hAnsi="Symbol" w:hint="default"/>
      </w:rPr>
    </w:lvl>
    <w:lvl w:ilvl="4" w:tplc="FFFFFFFF" w:tentative="1">
      <w:start w:val="1"/>
      <w:numFmt w:val="irohaFullWidth"/>
      <w:lvlText w:val="o"/>
      <w:lvlJc w:val="left"/>
      <w:pPr>
        <w:tabs>
          <w:tab w:val="num" w:pos="4080"/>
        </w:tabs>
        <w:ind w:left="4080" w:right="4080" w:hanging="360"/>
      </w:pPr>
      <w:rPr>
        <w:rFonts w:ascii="Courier New" w:hAnsi="Courier New" w:hint="default"/>
      </w:rPr>
    </w:lvl>
    <w:lvl w:ilvl="5" w:tplc="FFFFFFFF" w:tentative="1">
      <w:start w:val="1"/>
      <w:numFmt w:val="irohaFullWidth"/>
      <w:lvlText w:val=""/>
      <w:lvlJc w:val="left"/>
      <w:pPr>
        <w:tabs>
          <w:tab w:val="num" w:pos="4800"/>
        </w:tabs>
        <w:ind w:left="4800" w:right="4800" w:hanging="360"/>
      </w:pPr>
      <w:rPr>
        <w:rFonts w:ascii="Wingdings" w:hAnsi="Wingdings" w:hint="default"/>
      </w:rPr>
    </w:lvl>
    <w:lvl w:ilvl="6" w:tplc="FFFFFFFF" w:tentative="1">
      <w:start w:val="1"/>
      <w:numFmt w:val="irohaFullWidth"/>
      <w:lvlText w:val=""/>
      <w:lvlJc w:val="left"/>
      <w:pPr>
        <w:tabs>
          <w:tab w:val="num" w:pos="5520"/>
        </w:tabs>
        <w:ind w:left="5520" w:right="5520" w:hanging="360"/>
      </w:pPr>
      <w:rPr>
        <w:rFonts w:ascii="Symbol" w:hAnsi="Symbol" w:hint="default"/>
      </w:rPr>
    </w:lvl>
    <w:lvl w:ilvl="7" w:tplc="FFFFFFFF" w:tentative="1">
      <w:start w:val="1"/>
      <w:numFmt w:val="irohaFullWidth"/>
      <w:lvlText w:val="o"/>
      <w:lvlJc w:val="left"/>
      <w:pPr>
        <w:tabs>
          <w:tab w:val="num" w:pos="6240"/>
        </w:tabs>
        <w:ind w:left="6240" w:right="6240" w:hanging="360"/>
      </w:pPr>
      <w:rPr>
        <w:rFonts w:ascii="Courier New" w:hAnsi="Courier New" w:hint="default"/>
      </w:rPr>
    </w:lvl>
    <w:lvl w:ilvl="8" w:tplc="FFFFFFFF" w:tentative="1">
      <w:start w:val="1"/>
      <w:numFmt w:val="irohaFullWidth"/>
      <w:lvlText w:val=""/>
      <w:lvlJc w:val="left"/>
      <w:pPr>
        <w:tabs>
          <w:tab w:val="num" w:pos="6960"/>
        </w:tabs>
        <w:ind w:left="6960" w:right="6960" w:hanging="360"/>
      </w:pPr>
      <w:rPr>
        <w:rFonts w:ascii="Wingdings" w:hAnsi="Wingdings" w:hint="default"/>
      </w:rPr>
    </w:lvl>
  </w:abstractNum>
  <w:abstractNum w:abstractNumId="15">
    <w:nsid w:val="37E75518"/>
    <w:multiLevelType w:val="hybridMultilevel"/>
    <w:tmpl w:val="72A0CC5A"/>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6">
    <w:nsid w:val="3D4B1CDF"/>
    <w:multiLevelType w:val="hybridMultilevel"/>
    <w:tmpl w:val="D090AEE0"/>
    <w:lvl w:ilvl="0" w:tplc="04010001">
      <w:start w:val="1"/>
      <w:numFmt w:val="bullet"/>
      <w:lvlText w:val=""/>
      <w:lvlJc w:val="left"/>
      <w:pPr>
        <w:tabs>
          <w:tab w:val="num" w:pos="720"/>
        </w:tabs>
        <w:ind w:left="720" w:right="720" w:hanging="360"/>
      </w:pPr>
      <w:rPr>
        <w:rFonts w:ascii="Symbol" w:hAnsi="Symbol" w:hint="default"/>
      </w:rPr>
    </w:lvl>
    <w:lvl w:ilvl="1" w:tplc="253E4536">
      <w:start w:val="3438"/>
      <w:numFmt w:val="bullet"/>
      <w:lvlText w:val="-"/>
      <w:lvlJc w:val="left"/>
      <w:pPr>
        <w:tabs>
          <w:tab w:val="num" w:pos="1440"/>
        </w:tabs>
        <w:ind w:left="1440" w:right="1440" w:hanging="360"/>
      </w:pPr>
      <w:rPr>
        <w:rFonts w:ascii="Times New Roman" w:eastAsia="Times New Roman" w:hAnsi="Times New Roman" w:cs="Times New Roman"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7">
    <w:nsid w:val="414D686A"/>
    <w:multiLevelType w:val="hybridMultilevel"/>
    <w:tmpl w:val="262244A2"/>
    <w:lvl w:ilvl="0" w:tplc="D2768028">
      <w:start w:val="1"/>
      <w:numFmt w:val="bullet"/>
      <w:lvlText w:val=""/>
      <w:lvlJc w:val="left"/>
      <w:pPr>
        <w:tabs>
          <w:tab w:val="num" w:pos="720"/>
        </w:tabs>
        <w:ind w:left="720" w:right="720" w:hanging="360"/>
      </w:pPr>
      <w:rPr>
        <w:rFonts w:ascii="Symbol" w:hAnsi="Symbol" w:hint="default"/>
        <w:sz w:val="24"/>
        <w:szCs w:val="24"/>
      </w:rPr>
    </w:lvl>
    <w:lvl w:ilvl="1" w:tplc="A3B03972" w:tentative="1">
      <w:start w:val="1"/>
      <w:numFmt w:val="bullet"/>
      <w:lvlText w:val="o"/>
      <w:lvlJc w:val="left"/>
      <w:pPr>
        <w:tabs>
          <w:tab w:val="num" w:pos="1440"/>
        </w:tabs>
        <w:ind w:left="1440" w:right="1440" w:hanging="360"/>
      </w:pPr>
      <w:rPr>
        <w:rFonts w:ascii="Courier New" w:hAnsi="Courier New" w:hint="default"/>
        <w:sz w:val="20"/>
      </w:rPr>
    </w:lvl>
    <w:lvl w:ilvl="2" w:tplc="49E2CD16" w:tentative="1">
      <w:start w:val="1"/>
      <w:numFmt w:val="bullet"/>
      <w:lvlText w:val=""/>
      <w:lvlJc w:val="left"/>
      <w:pPr>
        <w:tabs>
          <w:tab w:val="num" w:pos="2160"/>
        </w:tabs>
        <w:ind w:left="2160" w:right="2160" w:hanging="360"/>
      </w:pPr>
      <w:rPr>
        <w:rFonts w:ascii="Wingdings" w:hAnsi="Wingdings" w:hint="default"/>
        <w:sz w:val="20"/>
      </w:rPr>
    </w:lvl>
    <w:lvl w:ilvl="3" w:tplc="6478E812" w:tentative="1">
      <w:start w:val="1"/>
      <w:numFmt w:val="bullet"/>
      <w:lvlText w:val=""/>
      <w:lvlJc w:val="left"/>
      <w:pPr>
        <w:tabs>
          <w:tab w:val="num" w:pos="2880"/>
        </w:tabs>
        <w:ind w:left="2880" w:right="2880" w:hanging="360"/>
      </w:pPr>
      <w:rPr>
        <w:rFonts w:ascii="Wingdings" w:hAnsi="Wingdings" w:hint="default"/>
        <w:sz w:val="20"/>
      </w:rPr>
    </w:lvl>
    <w:lvl w:ilvl="4" w:tplc="B122F0EE" w:tentative="1">
      <w:start w:val="1"/>
      <w:numFmt w:val="bullet"/>
      <w:lvlText w:val=""/>
      <w:lvlJc w:val="left"/>
      <w:pPr>
        <w:tabs>
          <w:tab w:val="num" w:pos="3600"/>
        </w:tabs>
        <w:ind w:left="3600" w:right="3600" w:hanging="360"/>
      </w:pPr>
      <w:rPr>
        <w:rFonts w:ascii="Wingdings" w:hAnsi="Wingdings" w:hint="default"/>
        <w:sz w:val="20"/>
      </w:rPr>
    </w:lvl>
    <w:lvl w:ilvl="5" w:tplc="83467DBE" w:tentative="1">
      <w:start w:val="1"/>
      <w:numFmt w:val="bullet"/>
      <w:lvlText w:val=""/>
      <w:lvlJc w:val="left"/>
      <w:pPr>
        <w:tabs>
          <w:tab w:val="num" w:pos="4320"/>
        </w:tabs>
        <w:ind w:left="4320" w:right="4320" w:hanging="360"/>
      </w:pPr>
      <w:rPr>
        <w:rFonts w:ascii="Wingdings" w:hAnsi="Wingdings" w:hint="default"/>
        <w:sz w:val="20"/>
      </w:rPr>
    </w:lvl>
    <w:lvl w:ilvl="6" w:tplc="6868FFDA" w:tentative="1">
      <w:start w:val="1"/>
      <w:numFmt w:val="bullet"/>
      <w:lvlText w:val=""/>
      <w:lvlJc w:val="left"/>
      <w:pPr>
        <w:tabs>
          <w:tab w:val="num" w:pos="5040"/>
        </w:tabs>
        <w:ind w:left="5040" w:right="5040" w:hanging="360"/>
      </w:pPr>
      <w:rPr>
        <w:rFonts w:ascii="Wingdings" w:hAnsi="Wingdings" w:hint="default"/>
        <w:sz w:val="20"/>
      </w:rPr>
    </w:lvl>
    <w:lvl w:ilvl="7" w:tplc="1C483ABA" w:tentative="1">
      <w:start w:val="1"/>
      <w:numFmt w:val="bullet"/>
      <w:lvlText w:val=""/>
      <w:lvlJc w:val="left"/>
      <w:pPr>
        <w:tabs>
          <w:tab w:val="num" w:pos="5760"/>
        </w:tabs>
        <w:ind w:left="5760" w:right="5760" w:hanging="360"/>
      </w:pPr>
      <w:rPr>
        <w:rFonts w:ascii="Wingdings" w:hAnsi="Wingdings" w:hint="default"/>
        <w:sz w:val="20"/>
      </w:rPr>
    </w:lvl>
    <w:lvl w:ilvl="8" w:tplc="597EB5A8" w:tentative="1">
      <w:start w:val="1"/>
      <w:numFmt w:val="bullet"/>
      <w:lvlText w:val=""/>
      <w:lvlJc w:val="left"/>
      <w:pPr>
        <w:tabs>
          <w:tab w:val="num" w:pos="6480"/>
        </w:tabs>
        <w:ind w:left="6480" w:right="6480" w:hanging="360"/>
      </w:pPr>
      <w:rPr>
        <w:rFonts w:ascii="Wingdings" w:hAnsi="Wingdings" w:hint="default"/>
        <w:sz w:val="20"/>
      </w:rPr>
    </w:lvl>
  </w:abstractNum>
  <w:abstractNum w:abstractNumId="18">
    <w:nsid w:val="421D04A8"/>
    <w:multiLevelType w:val="hybridMultilevel"/>
    <w:tmpl w:val="03CAD9BC"/>
    <w:lvl w:ilvl="0" w:tplc="9D5A30BC">
      <w:numFmt w:val="bullet"/>
      <w:lvlText w:val="-"/>
      <w:lvlJc w:val="left"/>
      <w:pPr>
        <w:tabs>
          <w:tab w:val="num" w:pos="1080"/>
        </w:tabs>
        <w:ind w:left="1080" w:right="1080" w:hanging="360"/>
      </w:pPr>
      <w:rPr>
        <w:rFonts w:ascii="Times New Roman" w:eastAsia="Times New Roman" w:hAnsi="Times New Roman" w:cs="Times New Roman" w:hint="default"/>
        <w:i/>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19">
    <w:nsid w:val="42DE1389"/>
    <w:multiLevelType w:val="hybridMultilevel"/>
    <w:tmpl w:val="3586A99E"/>
    <w:lvl w:ilvl="0" w:tplc="253E4536">
      <w:start w:val="3438"/>
      <w:numFmt w:val="bullet"/>
      <w:lvlText w:val="-"/>
      <w:lvlJc w:val="left"/>
      <w:pPr>
        <w:tabs>
          <w:tab w:val="num" w:pos="720"/>
        </w:tabs>
        <w:ind w:left="720" w:right="720" w:hanging="360"/>
      </w:pPr>
      <w:rPr>
        <w:rFonts w:ascii="Times New Roman" w:eastAsia="Times New Roman" w:hAnsi="Times New Roman" w:cs="Times New Roman" w:hint="default"/>
        <w:sz w:val="24"/>
        <w:szCs w:val="24"/>
      </w:rPr>
    </w:lvl>
    <w:lvl w:ilvl="1" w:tplc="81262B5E" w:tentative="1">
      <w:start w:val="1"/>
      <w:numFmt w:val="bullet"/>
      <w:lvlText w:val="o"/>
      <w:lvlJc w:val="left"/>
      <w:pPr>
        <w:tabs>
          <w:tab w:val="num" w:pos="1440"/>
        </w:tabs>
        <w:ind w:left="1440" w:right="1440" w:hanging="360"/>
      </w:pPr>
      <w:rPr>
        <w:rFonts w:ascii="Courier New" w:hAnsi="Courier New" w:hint="default"/>
        <w:sz w:val="20"/>
      </w:rPr>
    </w:lvl>
    <w:lvl w:ilvl="2" w:tplc="2DACA74A" w:tentative="1">
      <w:start w:val="1"/>
      <w:numFmt w:val="bullet"/>
      <w:lvlText w:val=""/>
      <w:lvlJc w:val="left"/>
      <w:pPr>
        <w:tabs>
          <w:tab w:val="num" w:pos="2160"/>
        </w:tabs>
        <w:ind w:left="2160" w:right="2160" w:hanging="360"/>
      </w:pPr>
      <w:rPr>
        <w:rFonts w:ascii="Wingdings" w:hAnsi="Wingdings" w:hint="default"/>
        <w:sz w:val="20"/>
      </w:rPr>
    </w:lvl>
    <w:lvl w:ilvl="3" w:tplc="3A2ACFF6" w:tentative="1">
      <w:start w:val="1"/>
      <w:numFmt w:val="bullet"/>
      <w:lvlText w:val=""/>
      <w:lvlJc w:val="left"/>
      <w:pPr>
        <w:tabs>
          <w:tab w:val="num" w:pos="2880"/>
        </w:tabs>
        <w:ind w:left="2880" w:right="2880" w:hanging="360"/>
      </w:pPr>
      <w:rPr>
        <w:rFonts w:ascii="Wingdings" w:hAnsi="Wingdings" w:hint="default"/>
        <w:sz w:val="20"/>
      </w:rPr>
    </w:lvl>
    <w:lvl w:ilvl="4" w:tplc="C0B0B18A" w:tentative="1">
      <w:start w:val="1"/>
      <w:numFmt w:val="bullet"/>
      <w:lvlText w:val=""/>
      <w:lvlJc w:val="left"/>
      <w:pPr>
        <w:tabs>
          <w:tab w:val="num" w:pos="3600"/>
        </w:tabs>
        <w:ind w:left="3600" w:right="3600" w:hanging="360"/>
      </w:pPr>
      <w:rPr>
        <w:rFonts w:ascii="Wingdings" w:hAnsi="Wingdings" w:hint="default"/>
        <w:sz w:val="20"/>
      </w:rPr>
    </w:lvl>
    <w:lvl w:ilvl="5" w:tplc="845EB420" w:tentative="1">
      <w:start w:val="1"/>
      <w:numFmt w:val="bullet"/>
      <w:lvlText w:val=""/>
      <w:lvlJc w:val="left"/>
      <w:pPr>
        <w:tabs>
          <w:tab w:val="num" w:pos="4320"/>
        </w:tabs>
        <w:ind w:left="4320" w:right="4320" w:hanging="360"/>
      </w:pPr>
      <w:rPr>
        <w:rFonts w:ascii="Wingdings" w:hAnsi="Wingdings" w:hint="default"/>
        <w:sz w:val="20"/>
      </w:rPr>
    </w:lvl>
    <w:lvl w:ilvl="6" w:tplc="D430E1B4" w:tentative="1">
      <w:start w:val="1"/>
      <w:numFmt w:val="bullet"/>
      <w:lvlText w:val=""/>
      <w:lvlJc w:val="left"/>
      <w:pPr>
        <w:tabs>
          <w:tab w:val="num" w:pos="5040"/>
        </w:tabs>
        <w:ind w:left="5040" w:right="5040" w:hanging="360"/>
      </w:pPr>
      <w:rPr>
        <w:rFonts w:ascii="Wingdings" w:hAnsi="Wingdings" w:hint="default"/>
        <w:sz w:val="20"/>
      </w:rPr>
    </w:lvl>
    <w:lvl w:ilvl="7" w:tplc="67C21636" w:tentative="1">
      <w:start w:val="1"/>
      <w:numFmt w:val="bullet"/>
      <w:lvlText w:val=""/>
      <w:lvlJc w:val="left"/>
      <w:pPr>
        <w:tabs>
          <w:tab w:val="num" w:pos="5760"/>
        </w:tabs>
        <w:ind w:left="5760" w:right="5760" w:hanging="360"/>
      </w:pPr>
      <w:rPr>
        <w:rFonts w:ascii="Wingdings" w:hAnsi="Wingdings" w:hint="default"/>
        <w:sz w:val="20"/>
      </w:rPr>
    </w:lvl>
    <w:lvl w:ilvl="8" w:tplc="900229F4" w:tentative="1">
      <w:start w:val="1"/>
      <w:numFmt w:val="bullet"/>
      <w:lvlText w:val=""/>
      <w:lvlJc w:val="left"/>
      <w:pPr>
        <w:tabs>
          <w:tab w:val="num" w:pos="6480"/>
        </w:tabs>
        <w:ind w:left="6480" w:right="6480" w:hanging="360"/>
      </w:pPr>
      <w:rPr>
        <w:rFonts w:ascii="Wingdings" w:hAnsi="Wingdings" w:hint="default"/>
        <w:sz w:val="20"/>
      </w:rPr>
    </w:lvl>
  </w:abstractNum>
  <w:abstractNum w:abstractNumId="20">
    <w:nsid w:val="4B745E69"/>
    <w:multiLevelType w:val="hybridMultilevel"/>
    <w:tmpl w:val="4CA84F2A"/>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1">
    <w:nsid w:val="4C8662BC"/>
    <w:multiLevelType w:val="hybridMultilevel"/>
    <w:tmpl w:val="3044F61A"/>
    <w:lvl w:ilvl="0" w:tplc="D2768028">
      <w:start w:val="1"/>
      <w:numFmt w:val="bullet"/>
      <w:lvlText w:val=""/>
      <w:lvlJc w:val="left"/>
      <w:pPr>
        <w:tabs>
          <w:tab w:val="num" w:pos="720"/>
        </w:tabs>
        <w:ind w:left="720" w:righ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4F163AD"/>
    <w:multiLevelType w:val="hybridMultilevel"/>
    <w:tmpl w:val="4DDED088"/>
    <w:lvl w:ilvl="0" w:tplc="D2768028">
      <w:start w:val="1"/>
      <w:numFmt w:val="bullet"/>
      <w:lvlText w:val=""/>
      <w:lvlJc w:val="left"/>
      <w:pPr>
        <w:tabs>
          <w:tab w:val="num" w:pos="720"/>
        </w:tabs>
        <w:ind w:left="720" w:right="720" w:hanging="360"/>
      </w:pPr>
      <w:rPr>
        <w:rFonts w:ascii="Symbol" w:hAnsi="Symbol" w:hint="default"/>
        <w:sz w:val="24"/>
        <w:szCs w:val="24"/>
      </w:rPr>
    </w:lvl>
    <w:lvl w:ilvl="1" w:tplc="E67472BE" w:tentative="1">
      <w:start w:val="1"/>
      <w:numFmt w:val="bullet"/>
      <w:lvlText w:val="o"/>
      <w:lvlJc w:val="left"/>
      <w:pPr>
        <w:tabs>
          <w:tab w:val="num" w:pos="1440"/>
        </w:tabs>
        <w:ind w:left="1440" w:right="1440" w:hanging="360"/>
      </w:pPr>
      <w:rPr>
        <w:rFonts w:ascii="Courier New" w:hAnsi="Courier New" w:hint="default"/>
        <w:sz w:val="20"/>
      </w:rPr>
    </w:lvl>
    <w:lvl w:ilvl="2" w:tplc="6D7EE242" w:tentative="1">
      <w:start w:val="1"/>
      <w:numFmt w:val="bullet"/>
      <w:lvlText w:val=""/>
      <w:lvlJc w:val="left"/>
      <w:pPr>
        <w:tabs>
          <w:tab w:val="num" w:pos="2160"/>
        </w:tabs>
        <w:ind w:left="2160" w:right="2160" w:hanging="360"/>
      </w:pPr>
      <w:rPr>
        <w:rFonts w:ascii="Wingdings" w:hAnsi="Wingdings" w:hint="default"/>
        <w:sz w:val="20"/>
      </w:rPr>
    </w:lvl>
    <w:lvl w:ilvl="3" w:tplc="A58088FE" w:tentative="1">
      <w:start w:val="1"/>
      <w:numFmt w:val="bullet"/>
      <w:lvlText w:val=""/>
      <w:lvlJc w:val="left"/>
      <w:pPr>
        <w:tabs>
          <w:tab w:val="num" w:pos="2880"/>
        </w:tabs>
        <w:ind w:left="2880" w:right="2880" w:hanging="360"/>
      </w:pPr>
      <w:rPr>
        <w:rFonts w:ascii="Wingdings" w:hAnsi="Wingdings" w:hint="default"/>
        <w:sz w:val="20"/>
      </w:rPr>
    </w:lvl>
    <w:lvl w:ilvl="4" w:tplc="0AFA5CEC" w:tentative="1">
      <w:start w:val="1"/>
      <w:numFmt w:val="bullet"/>
      <w:lvlText w:val=""/>
      <w:lvlJc w:val="left"/>
      <w:pPr>
        <w:tabs>
          <w:tab w:val="num" w:pos="3600"/>
        </w:tabs>
        <w:ind w:left="3600" w:right="3600" w:hanging="360"/>
      </w:pPr>
      <w:rPr>
        <w:rFonts w:ascii="Wingdings" w:hAnsi="Wingdings" w:hint="default"/>
        <w:sz w:val="20"/>
      </w:rPr>
    </w:lvl>
    <w:lvl w:ilvl="5" w:tplc="48BE2302" w:tentative="1">
      <w:start w:val="1"/>
      <w:numFmt w:val="bullet"/>
      <w:lvlText w:val=""/>
      <w:lvlJc w:val="left"/>
      <w:pPr>
        <w:tabs>
          <w:tab w:val="num" w:pos="4320"/>
        </w:tabs>
        <w:ind w:left="4320" w:right="4320" w:hanging="360"/>
      </w:pPr>
      <w:rPr>
        <w:rFonts w:ascii="Wingdings" w:hAnsi="Wingdings" w:hint="default"/>
        <w:sz w:val="20"/>
      </w:rPr>
    </w:lvl>
    <w:lvl w:ilvl="6" w:tplc="63728280" w:tentative="1">
      <w:start w:val="1"/>
      <w:numFmt w:val="bullet"/>
      <w:lvlText w:val=""/>
      <w:lvlJc w:val="left"/>
      <w:pPr>
        <w:tabs>
          <w:tab w:val="num" w:pos="5040"/>
        </w:tabs>
        <w:ind w:left="5040" w:right="5040" w:hanging="360"/>
      </w:pPr>
      <w:rPr>
        <w:rFonts w:ascii="Wingdings" w:hAnsi="Wingdings" w:hint="default"/>
        <w:sz w:val="20"/>
      </w:rPr>
    </w:lvl>
    <w:lvl w:ilvl="7" w:tplc="F876583C" w:tentative="1">
      <w:start w:val="1"/>
      <w:numFmt w:val="bullet"/>
      <w:lvlText w:val=""/>
      <w:lvlJc w:val="left"/>
      <w:pPr>
        <w:tabs>
          <w:tab w:val="num" w:pos="5760"/>
        </w:tabs>
        <w:ind w:left="5760" w:right="5760" w:hanging="360"/>
      </w:pPr>
      <w:rPr>
        <w:rFonts w:ascii="Wingdings" w:hAnsi="Wingdings" w:hint="default"/>
        <w:sz w:val="20"/>
      </w:rPr>
    </w:lvl>
    <w:lvl w:ilvl="8" w:tplc="8E9A0B6E" w:tentative="1">
      <w:start w:val="1"/>
      <w:numFmt w:val="bullet"/>
      <w:lvlText w:val=""/>
      <w:lvlJc w:val="left"/>
      <w:pPr>
        <w:tabs>
          <w:tab w:val="num" w:pos="6480"/>
        </w:tabs>
        <w:ind w:left="6480" w:right="6480" w:hanging="360"/>
      </w:pPr>
      <w:rPr>
        <w:rFonts w:ascii="Wingdings" w:hAnsi="Wingdings" w:hint="default"/>
        <w:sz w:val="20"/>
      </w:rPr>
    </w:lvl>
  </w:abstractNum>
  <w:abstractNum w:abstractNumId="23">
    <w:nsid w:val="6E347DE1"/>
    <w:multiLevelType w:val="hybridMultilevel"/>
    <w:tmpl w:val="F4EC8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E3A035F"/>
    <w:multiLevelType w:val="hybridMultilevel"/>
    <w:tmpl w:val="262244A2"/>
    <w:lvl w:ilvl="0" w:tplc="D2768028">
      <w:start w:val="1"/>
      <w:numFmt w:val="bullet"/>
      <w:lvlText w:val=""/>
      <w:lvlJc w:val="left"/>
      <w:pPr>
        <w:tabs>
          <w:tab w:val="num" w:pos="720"/>
        </w:tabs>
        <w:ind w:left="720" w:right="720" w:hanging="360"/>
      </w:pPr>
      <w:rPr>
        <w:rFonts w:ascii="Symbol" w:hAnsi="Symbol" w:hint="default"/>
        <w:sz w:val="24"/>
        <w:szCs w:val="24"/>
      </w:rPr>
    </w:lvl>
    <w:lvl w:ilvl="1" w:tplc="A3B03972" w:tentative="1">
      <w:start w:val="1"/>
      <w:numFmt w:val="bullet"/>
      <w:lvlText w:val="o"/>
      <w:lvlJc w:val="left"/>
      <w:pPr>
        <w:tabs>
          <w:tab w:val="num" w:pos="1440"/>
        </w:tabs>
        <w:ind w:left="1440" w:right="1440" w:hanging="360"/>
      </w:pPr>
      <w:rPr>
        <w:rFonts w:ascii="Courier New" w:hAnsi="Courier New" w:hint="default"/>
        <w:sz w:val="20"/>
      </w:rPr>
    </w:lvl>
    <w:lvl w:ilvl="2" w:tplc="49E2CD16" w:tentative="1">
      <w:start w:val="1"/>
      <w:numFmt w:val="bullet"/>
      <w:lvlText w:val=""/>
      <w:lvlJc w:val="left"/>
      <w:pPr>
        <w:tabs>
          <w:tab w:val="num" w:pos="2160"/>
        </w:tabs>
        <w:ind w:left="2160" w:right="2160" w:hanging="360"/>
      </w:pPr>
      <w:rPr>
        <w:rFonts w:ascii="Wingdings" w:hAnsi="Wingdings" w:hint="default"/>
        <w:sz w:val="20"/>
      </w:rPr>
    </w:lvl>
    <w:lvl w:ilvl="3" w:tplc="6478E812" w:tentative="1">
      <w:start w:val="1"/>
      <w:numFmt w:val="bullet"/>
      <w:lvlText w:val=""/>
      <w:lvlJc w:val="left"/>
      <w:pPr>
        <w:tabs>
          <w:tab w:val="num" w:pos="2880"/>
        </w:tabs>
        <w:ind w:left="2880" w:right="2880" w:hanging="360"/>
      </w:pPr>
      <w:rPr>
        <w:rFonts w:ascii="Wingdings" w:hAnsi="Wingdings" w:hint="default"/>
        <w:sz w:val="20"/>
      </w:rPr>
    </w:lvl>
    <w:lvl w:ilvl="4" w:tplc="B122F0EE" w:tentative="1">
      <w:start w:val="1"/>
      <w:numFmt w:val="bullet"/>
      <w:lvlText w:val=""/>
      <w:lvlJc w:val="left"/>
      <w:pPr>
        <w:tabs>
          <w:tab w:val="num" w:pos="3600"/>
        </w:tabs>
        <w:ind w:left="3600" w:right="3600" w:hanging="360"/>
      </w:pPr>
      <w:rPr>
        <w:rFonts w:ascii="Wingdings" w:hAnsi="Wingdings" w:hint="default"/>
        <w:sz w:val="20"/>
      </w:rPr>
    </w:lvl>
    <w:lvl w:ilvl="5" w:tplc="83467DBE" w:tentative="1">
      <w:start w:val="1"/>
      <w:numFmt w:val="bullet"/>
      <w:lvlText w:val=""/>
      <w:lvlJc w:val="left"/>
      <w:pPr>
        <w:tabs>
          <w:tab w:val="num" w:pos="4320"/>
        </w:tabs>
        <w:ind w:left="4320" w:right="4320" w:hanging="360"/>
      </w:pPr>
      <w:rPr>
        <w:rFonts w:ascii="Wingdings" w:hAnsi="Wingdings" w:hint="default"/>
        <w:sz w:val="20"/>
      </w:rPr>
    </w:lvl>
    <w:lvl w:ilvl="6" w:tplc="6868FFDA" w:tentative="1">
      <w:start w:val="1"/>
      <w:numFmt w:val="bullet"/>
      <w:lvlText w:val=""/>
      <w:lvlJc w:val="left"/>
      <w:pPr>
        <w:tabs>
          <w:tab w:val="num" w:pos="5040"/>
        </w:tabs>
        <w:ind w:left="5040" w:right="5040" w:hanging="360"/>
      </w:pPr>
      <w:rPr>
        <w:rFonts w:ascii="Wingdings" w:hAnsi="Wingdings" w:hint="default"/>
        <w:sz w:val="20"/>
      </w:rPr>
    </w:lvl>
    <w:lvl w:ilvl="7" w:tplc="1C483ABA" w:tentative="1">
      <w:start w:val="1"/>
      <w:numFmt w:val="bullet"/>
      <w:lvlText w:val=""/>
      <w:lvlJc w:val="left"/>
      <w:pPr>
        <w:tabs>
          <w:tab w:val="num" w:pos="5760"/>
        </w:tabs>
        <w:ind w:left="5760" w:right="5760" w:hanging="360"/>
      </w:pPr>
      <w:rPr>
        <w:rFonts w:ascii="Wingdings" w:hAnsi="Wingdings" w:hint="default"/>
        <w:sz w:val="20"/>
      </w:rPr>
    </w:lvl>
    <w:lvl w:ilvl="8" w:tplc="597EB5A8" w:tentative="1">
      <w:start w:val="1"/>
      <w:numFmt w:val="bullet"/>
      <w:lvlText w:val=""/>
      <w:lvlJc w:val="left"/>
      <w:pPr>
        <w:tabs>
          <w:tab w:val="num" w:pos="6480"/>
        </w:tabs>
        <w:ind w:left="6480" w:right="6480" w:hanging="360"/>
      </w:pPr>
      <w:rPr>
        <w:rFonts w:ascii="Wingdings" w:hAnsi="Wingdings" w:hint="default"/>
        <w:sz w:val="20"/>
      </w:rPr>
    </w:lvl>
  </w:abstractNum>
  <w:abstractNum w:abstractNumId="25">
    <w:nsid w:val="73E269AA"/>
    <w:multiLevelType w:val="hybridMultilevel"/>
    <w:tmpl w:val="D464A28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7AB26207"/>
    <w:multiLevelType w:val="hybridMultilevel"/>
    <w:tmpl w:val="CC241E7E"/>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7">
    <w:nsid w:val="7BA37619"/>
    <w:multiLevelType w:val="hybridMultilevel"/>
    <w:tmpl w:val="F37EE726"/>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num w:numId="1">
    <w:abstractNumId w:val="16"/>
  </w:num>
  <w:num w:numId="2">
    <w:abstractNumId w:val="8"/>
  </w:num>
  <w:num w:numId="3">
    <w:abstractNumId w:val="18"/>
  </w:num>
  <w:num w:numId="4">
    <w:abstractNumId w:val="0"/>
    <w:lvlOverride w:ilvl="0">
      <w:lvl w:ilvl="0" w:tplc="1AA6D3DA">
        <w:numFmt w:val="decimal"/>
        <w:lvlText w:val="%1."/>
        <w:lvlJc w:val="left"/>
      </w:lvl>
    </w:lvlOverride>
  </w:num>
  <w:num w:numId="5">
    <w:abstractNumId w:val="3"/>
    <w:lvlOverride w:ilvl="0">
      <w:lvl w:ilvl="0" w:tplc="1292E286">
        <w:numFmt w:val="decimal"/>
        <w:lvlText w:val="%1."/>
        <w:lvlJc w:val="left"/>
      </w:lvl>
    </w:lvlOverride>
  </w:num>
  <w:num w:numId="6">
    <w:abstractNumId w:val="20"/>
  </w:num>
  <w:num w:numId="7">
    <w:abstractNumId w:val="22"/>
  </w:num>
  <w:num w:numId="8">
    <w:abstractNumId w:val="7"/>
  </w:num>
  <w:num w:numId="9">
    <w:abstractNumId w:val="12"/>
  </w:num>
  <w:num w:numId="10">
    <w:abstractNumId w:val="17"/>
  </w:num>
  <w:num w:numId="11">
    <w:abstractNumId w:val="24"/>
  </w:num>
  <w:num w:numId="12">
    <w:abstractNumId w:val="6"/>
  </w:num>
  <w:num w:numId="13">
    <w:abstractNumId w:val="11"/>
  </w:num>
  <w:num w:numId="14">
    <w:abstractNumId w:val="4"/>
  </w:num>
  <w:num w:numId="15">
    <w:abstractNumId w:val="15"/>
  </w:num>
  <w:num w:numId="16">
    <w:abstractNumId w:val="9"/>
  </w:num>
  <w:num w:numId="17">
    <w:abstractNumId w:val="2"/>
  </w:num>
  <w:num w:numId="18">
    <w:abstractNumId w:val="27"/>
  </w:num>
  <w:num w:numId="19">
    <w:abstractNumId w:val="26"/>
  </w:num>
  <w:num w:numId="20">
    <w:abstractNumId w:val="14"/>
  </w:num>
  <w:num w:numId="21">
    <w:abstractNumId w:val="5"/>
  </w:num>
  <w:num w:numId="22">
    <w:abstractNumId w:val="13"/>
  </w:num>
  <w:num w:numId="23">
    <w:abstractNumId w:val="25"/>
  </w:num>
  <w:num w:numId="24">
    <w:abstractNumId w:val="23"/>
  </w:num>
  <w:num w:numId="25">
    <w:abstractNumId w:val="10"/>
  </w:num>
  <w:num w:numId="26">
    <w:abstractNumId w:val="19"/>
  </w:num>
  <w:num w:numId="27">
    <w:abstractNumId w:val="21"/>
  </w:num>
  <w:num w:numId="2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proofState w:spelling="clean"/>
  <w:defaultTabStop w:val="720"/>
  <w:drawingGridHorizontalSpacing w:val="120"/>
  <w:displayHorizontalDrawingGridEvery w:val="2"/>
  <w:noPunctuationKerning/>
  <w:characterSpacingControl w:val="doNotCompress"/>
  <w:hdrShapeDefaults>
    <o:shapedefaults v:ext="edit" spidmax="183298"/>
  </w:hdrShapeDefaults>
  <w:footnotePr>
    <w:footnote w:id="-1"/>
    <w:footnote w:id="0"/>
  </w:footnotePr>
  <w:endnotePr>
    <w:endnote w:id="-1"/>
    <w:endnote w:id="0"/>
  </w:endnotePr>
  <w:compat/>
  <w:rsids>
    <w:rsidRoot w:val="00D27071"/>
    <w:rsid w:val="000012C7"/>
    <w:rsid w:val="00006C83"/>
    <w:rsid w:val="00014254"/>
    <w:rsid w:val="00014EC2"/>
    <w:rsid w:val="000159CB"/>
    <w:rsid w:val="000161AB"/>
    <w:rsid w:val="0002668E"/>
    <w:rsid w:val="0003642B"/>
    <w:rsid w:val="0003765C"/>
    <w:rsid w:val="00041524"/>
    <w:rsid w:val="00042589"/>
    <w:rsid w:val="00051B3D"/>
    <w:rsid w:val="000542B2"/>
    <w:rsid w:val="000575CC"/>
    <w:rsid w:val="00062147"/>
    <w:rsid w:val="000758E7"/>
    <w:rsid w:val="000766B5"/>
    <w:rsid w:val="00084E98"/>
    <w:rsid w:val="000915DB"/>
    <w:rsid w:val="000922DA"/>
    <w:rsid w:val="00094EB6"/>
    <w:rsid w:val="000B3414"/>
    <w:rsid w:val="000C2EA6"/>
    <w:rsid w:val="000C5E2D"/>
    <w:rsid w:val="000E097C"/>
    <w:rsid w:val="000E533D"/>
    <w:rsid w:val="000F6E92"/>
    <w:rsid w:val="00101D31"/>
    <w:rsid w:val="00111FEA"/>
    <w:rsid w:val="0011237E"/>
    <w:rsid w:val="00115892"/>
    <w:rsid w:val="00115B9F"/>
    <w:rsid w:val="00124211"/>
    <w:rsid w:val="00134EAE"/>
    <w:rsid w:val="00142270"/>
    <w:rsid w:val="001445E1"/>
    <w:rsid w:val="00146B40"/>
    <w:rsid w:val="00154A6F"/>
    <w:rsid w:val="001558D1"/>
    <w:rsid w:val="0016206E"/>
    <w:rsid w:val="0017322E"/>
    <w:rsid w:val="001774E0"/>
    <w:rsid w:val="00182D05"/>
    <w:rsid w:val="00185778"/>
    <w:rsid w:val="00186F99"/>
    <w:rsid w:val="0019062A"/>
    <w:rsid w:val="001A0A82"/>
    <w:rsid w:val="001A2169"/>
    <w:rsid w:val="001B3A1E"/>
    <w:rsid w:val="001B63AB"/>
    <w:rsid w:val="001B6966"/>
    <w:rsid w:val="001C0DC2"/>
    <w:rsid w:val="001C18E8"/>
    <w:rsid w:val="001C6072"/>
    <w:rsid w:val="001D0C14"/>
    <w:rsid w:val="001D401E"/>
    <w:rsid w:val="001D4D57"/>
    <w:rsid w:val="001F4D76"/>
    <w:rsid w:val="001F7F89"/>
    <w:rsid w:val="00200880"/>
    <w:rsid w:val="00202EF9"/>
    <w:rsid w:val="00203B37"/>
    <w:rsid w:val="0020480D"/>
    <w:rsid w:val="00211A48"/>
    <w:rsid w:val="00212FE7"/>
    <w:rsid w:val="00226029"/>
    <w:rsid w:val="002268EA"/>
    <w:rsid w:val="00227B2A"/>
    <w:rsid w:val="0023221C"/>
    <w:rsid w:val="002366C3"/>
    <w:rsid w:val="00237792"/>
    <w:rsid w:val="00241E63"/>
    <w:rsid w:val="00245754"/>
    <w:rsid w:val="00246618"/>
    <w:rsid w:val="00255827"/>
    <w:rsid w:val="00261D87"/>
    <w:rsid w:val="0027000A"/>
    <w:rsid w:val="00272118"/>
    <w:rsid w:val="0028273D"/>
    <w:rsid w:val="00284FBF"/>
    <w:rsid w:val="00294947"/>
    <w:rsid w:val="002959C5"/>
    <w:rsid w:val="002A0D73"/>
    <w:rsid w:val="002A2CFF"/>
    <w:rsid w:val="002A32B9"/>
    <w:rsid w:val="002B024C"/>
    <w:rsid w:val="002B2411"/>
    <w:rsid w:val="002C5CE2"/>
    <w:rsid w:val="002D72D7"/>
    <w:rsid w:val="002E2C16"/>
    <w:rsid w:val="002E59DA"/>
    <w:rsid w:val="002E785D"/>
    <w:rsid w:val="002E7FCA"/>
    <w:rsid w:val="002F034F"/>
    <w:rsid w:val="002F40DA"/>
    <w:rsid w:val="00302348"/>
    <w:rsid w:val="0030616F"/>
    <w:rsid w:val="0030627D"/>
    <w:rsid w:val="00311CE3"/>
    <w:rsid w:val="0031517F"/>
    <w:rsid w:val="00324176"/>
    <w:rsid w:val="0032708E"/>
    <w:rsid w:val="00335B6E"/>
    <w:rsid w:val="00343EAB"/>
    <w:rsid w:val="0034454E"/>
    <w:rsid w:val="00355E73"/>
    <w:rsid w:val="0036375C"/>
    <w:rsid w:val="00373751"/>
    <w:rsid w:val="00380E48"/>
    <w:rsid w:val="0038129A"/>
    <w:rsid w:val="003846A0"/>
    <w:rsid w:val="00387EF7"/>
    <w:rsid w:val="0039251B"/>
    <w:rsid w:val="003A0770"/>
    <w:rsid w:val="003B7E77"/>
    <w:rsid w:val="003C4B0B"/>
    <w:rsid w:val="003C7523"/>
    <w:rsid w:val="003D02A5"/>
    <w:rsid w:val="003D3CDF"/>
    <w:rsid w:val="003E71E0"/>
    <w:rsid w:val="003F0EA0"/>
    <w:rsid w:val="004109C1"/>
    <w:rsid w:val="0041152A"/>
    <w:rsid w:val="004167DB"/>
    <w:rsid w:val="00417A57"/>
    <w:rsid w:val="00442560"/>
    <w:rsid w:val="00442E02"/>
    <w:rsid w:val="004431F4"/>
    <w:rsid w:val="00443FA6"/>
    <w:rsid w:val="00452DD1"/>
    <w:rsid w:val="00452FF3"/>
    <w:rsid w:val="00457E82"/>
    <w:rsid w:val="00465549"/>
    <w:rsid w:val="00467288"/>
    <w:rsid w:val="00473ED0"/>
    <w:rsid w:val="00474320"/>
    <w:rsid w:val="00477BB0"/>
    <w:rsid w:val="00483127"/>
    <w:rsid w:val="004A392F"/>
    <w:rsid w:val="004A61D4"/>
    <w:rsid w:val="004B0755"/>
    <w:rsid w:val="004C233A"/>
    <w:rsid w:val="004D0269"/>
    <w:rsid w:val="004D413F"/>
    <w:rsid w:val="004E4281"/>
    <w:rsid w:val="004E5DD8"/>
    <w:rsid w:val="004F0827"/>
    <w:rsid w:val="004F38B8"/>
    <w:rsid w:val="004F50CB"/>
    <w:rsid w:val="00500B52"/>
    <w:rsid w:val="0050610F"/>
    <w:rsid w:val="00511813"/>
    <w:rsid w:val="0052018C"/>
    <w:rsid w:val="0052176C"/>
    <w:rsid w:val="0053572C"/>
    <w:rsid w:val="0053630F"/>
    <w:rsid w:val="0054216B"/>
    <w:rsid w:val="00545DA8"/>
    <w:rsid w:val="005724FD"/>
    <w:rsid w:val="005746EE"/>
    <w:rsid w:val="00577430"/>
    <w:rsid w:val="005800FB"/>
    <w:rsid w:val="00581A91"/>
    <w:rsid w:val="00595120"/>
    <w:rsid w:val="005A4BAB"/>
    <w:rsid w:val="005A596B"/>
    <w:rsid w:val="005B0C11"/>
    <w:rsid w:val="005B779A"/>
    <w:rsid w:val="005C479C"/>
    <w:rsid w:val="005D35C7"/>
    <w:rsid w:val="005E6125"/>
    <w:rsid w:val="005E7CF0"/>
    <w:rsid w:val="005E7D2B"/>
    <w:rsid w:val="00603E24"/>
    <w:rsid w:val="006057B5"/>
    <w:rsid w:val="00606F25"/>
    <w:rsid w:val="0060763E"/>
    <w:rsid w:val="00615DB6"/>
    <w:rsid w:val="00621FF0"/>
    <w:rsid w:val="0063051B"/>
    <w:rsid w:val="00637CF0"/>
    <w:rsid w:val="006434F6"/>
    <w:rsid w:val="00670FE1"/>
    <w:rsid w:val="00682F74"/>
    <w:rsid w:val="006A2184"/>
    <w:rsid w:val="006A37BC"/>
    <w:rsid w:val="006A6772"/>
    <w:rsid w:val="006B3278"/>
    <w:rsid w:val="006C1EA7"/>
    <w:rsid w:val="006C2CB3"/>
    <w:rsid w:val="006D0416"/>
    <w:rsid w:val="006D2884"/>
    <w:rsid w:val="006D2BF7"/>
    <w:rsid w:val="006E2DB9"/>
    <w:rsid w:val="006E70E1"/>
    <w:rsid w:val="006F32C4"/>
    <w:rsid w:val="006F4CDB"/>
    <w:rsid w:val="006F60CD"/>
    <w:rsid w:val="00701723"/>
    <w:rsid w:val="00707D38"/>
    <w:rsid w:val="00710DE3"/>
    <w:rsid w:val="0071192B"/>
    <w:rsid w:val="00721E09"/>
    <w:rsid w:val="007225D9"/>
    <w:rsid w:val="00722A7C"/>
    <w:rsid w:val="00724860"/>
    <w:rsid w:val="007279AD"/>
    <w:rsid w:val="00731509"/>
    <w:rsid w:val="0073793A"/>
    <w:rsid w:val="00747FA1"/>
    <w:rsid w:val="007506AF"/>
    <w:rsid w:val="00754DB4"/>
    <w:rsid w:val="0075526A"/>
    <w:rsid w:val="00764219"/>
    <w:rsid w:val="007646D3"/>
    <w:rsid w:val="00764AC2"/>
    <w:rsid w:val="00774588"/>
    <w:rsid w:val="007747AE"/>
    <w:rsid w:val="00782AE6"/>
    <w:rsid w:val="00782B87"/>
    <w:rsid w:val="007856CE"/>
    <w:rsid w:val="00785B37"/>
    <w:rsid w:val="00786726"/>
    <w:rsid w:val="00790483"/>
    <w:rsid w:val="0079167D"/>
    <w:rsid w:val="00792330"/>
    <w:rsid w:val="00793732"/>
    <w:rsid w:val="00794076"/>
    <w:rsid w:val="00795526"/>
    <w:rsid w:val="007A1BE5"/>
    <w:rsid w:val="007A2BBB"/>
    <w:rsid w:val="007A4525"/>
    <w:rsid w:val="007B40C4"/>
    <w:rsid w:val="007D7220"/>
    <w:rsid w:val="007E432F"/>
    <w:rsid w:val="007E76A9"/>
    <w:rsid w:val="007F0A94"/>
    <w:rsid w:val="007F3B0D"/>
    <w:rsid w:val="007F5542"/>
    <w:rsid w:val="007F7751"/>
    <w:rsid w:val="008033B9"/>
    <w:rsid w:val="00806035"/>
    <w:rsid w:val="00806E2B"/>
    <w:rsid w:val="00812422"/>
    <w:rsid w:val="008127FE"/>
    <w:rsid w:val="00820FB6"/>
    <w:rsid w:val="00833CAD"/>
    <w:rsid w:val="00845D6A"/>
    <w:rsid w:val="00855089"/>
    <w:rsid w:val="00864676"/>
    <w:rsid w:val="00870366"/>
    <w:rsid w:val="00875714"/>
    <w:rsid w:val="00875E0C"/>
    <w:rsid w:val="008846F2"/>
    <w:rsid w:val="008877AA"/>
    <w:rsid w:val="008907AB"/>
    <w:rsid w:val="008914EC"/>
    <w:rsid w:val="00893B69"/>
    <w:rsid w:val="008A00FA"/>
    <w:rsid w:val="008A35E3"/>
    <w:rsid w:val="008B7A3C"/>
    <w:rsid w:val="008C0F2A"/>
    <w:rsid w:val="008C3EDA"/>
    <w:rsid w:val="008D0607"/>
    <w:rsid w:val="008E038C"/>
    <w:rsid w:val="008E37CB"/>
    <w:rsid w:val="008F1D52"/>
    <w:rsid w:val="008F27F7"/>
    <w:rsid w:val="008F3539"/>
    <w:rsid w:val="008F46BA"/>
    <w:rsid w:val="008F562D"/>
    <w:rsid w:val="008F782D"/>
    <w:rsid w:val="00914A67"/>
    <w:rsid w:val="00915C32"/>
    <w:rsid w:val="00925015"/>
    <w:rsid w:val="0092543E"/>
    <w:rsid w:val="00926953"/>
    <w:rsid w:val="00931F80"/>
    <w:rsid w:val="009352D7"/>
    <w:rsid w:val="00936A17"/>
    <w:rsid w:val="00940166"/>
    <w:rsid w:val="0095515A"/>
    <w:rsid w:val="009572CB"/>
    <w:rsid w:val="00957F74"/>
    <w:rsid w:val="00962A3F"/>
    <w:rsid w:val="00963304"/>
    <w:rsid w:val="009747A8"/>
    <w:rsid w:val="00977FEB"/>
    <w:rsid w:val="00987A28"/>
    <w:rsid w:val="009A3262"/>
    <w:rsid w:val="009A4DB1"/>
    <w:rsid w:val="009B03F2"/>
    <w:rsid w:val="009B401C"/>
    <w:rsid w:val="009C0600"/>
    <w:rsid w:val="009C11AB"/>
    <w:rsid w:val="009C3C7C"/>
    <w:rsid w:val="009D20C9"/>
    <w:rsid w:val="009D4D7C"/>
    <w:rsid w:val="009D4DFE"/>
    <w:rsid w:val="009D5617"/>
    <w:rsid w:val="009D5841"/>
    <w:rsid w:val="009D6BE7"/>
    <w:rsid w:val="009D6E3B"/>
    <w:rsid w:val="009E0735"/>
    <w:rsid w:val="009E0B0C"/>
    <w:rsid w:val="009E1B98"/>
    <w:rsid w:val="009E1D8A"/>
    <w:rsid w:val="009E2873"/>
    <w:rsid w:val="009F15B2"/>
    <w:rsid w:val="009F2407"/>
    <w:rsid w:val="00A00CE3"/>
    <w:rsid w:val="00A02D31"/>
    <w:rsid w:val="00A05580"/>
    <w:rsid w:val="00A13B80"/>
    <w:rsid w:val="00A151BE"/>
    <w:rsid w:val="00A162E8"/>
    <w:rsid w:val="00A21998"/>
    <w:rsid w:val="00A355CF"/>
    <w:rsid w:val="00A361F4"/>
    <w:rsid w:val="00A3635E"/>
    <w:rsid w:val="00A5540B"/>
    <w:rsid w:val="00A62CD4"/>
    <w:rsid w:val="00A662B7"/>
    <w:rsid w:val="00A703EE"/>
    <w:rsid w:val="00A74B36"/>
    <w:rsid w:val="00A77848"/>
    <w:rsid w:val="00A800C6"/>
    <w:rsid w:val="00A80468"/>
    <w:rsid w:val="00A81A88"/>
    <w:rsid w:val="00A82D61"/>
    <w:rsid w:val="00A86A77"/>
    <w:rsid w:val="00A958AD"/>
    <w:rsid w:val="00A95EAA"/>
    <w:rsid w:val="00AA1044"/>
    <w:rsid w:val="00AB0BBB"/>
    <w:rsid w:val="00AB3FF9"/>
    <w:rsid w:val="00AB4D0F"/>
    <w:rsid w:val="00AC51E7"/>
    <w:rsid w:val="00AD618B"/>
    <w:rsid w:val="00AE1416"/>
    <w:rsid w:val="00AE3282"/>
    <w:rsid w:val="00AE35DD"/>
    <w:rsid w:val="00AE530F"/>
    <w:rsid w:val="00AF3D19"/>
    <w:rsid w:val="00B03E90"/>
    <w:rsid w:val="00B068C9"/>
    <w:rsid w:val="00B32F44"/>
    <w:rsid w:val="00B37431"/>
    <w:rsid w:val="00B45673"/>
    <w:rsid w:val="00B45B13"/>
    <w:rsid w:val="00B51241"/>
    <w:rsid w:val="00B5460D"/>
    <w:rsid w:val="00B57E84"/>
    <w:rsid w:val="00B631C3"/>
    <w:rsid w:val="00B6405A"/>
    <w:rsid w:val="00B65DAC"/>
    <w:rsid w:val="00B723ED"/>
    <w:rsid w:val="00B81142"/>
    <w:rsid w:val="00B85B33"/>
    <w:rsid w:val="00B87E99"/>
    <w:rsid w:val="00B87F85"/>
    <w:rsid w:val="00B941DB"/>
    <w:rsid w:val="00B952B5"/>
    <w:rsid w:val="00BA1CF2"/>
    <w:rsid w:val="00BA5738"/>
    <w:rsid w:val="00BB2CD0"/>
    <w:rsid w:val="00BC04B1"/>
    <w:rsid w:val="00BC2377"/>
    <w:rsid w:val="00BE1F29"/>
    <w:rsid w:val="00BF7D66"/>
    <w:rsid w:val="00C05196"/>
    <w:rsid w:val="00C05C66"/>
    <w:rsid w:val="00C130D4"/>
    <w:rsid w:val="00C17A95"/>
    <w:rsid w:val="00C20EE0"/>
    <w:rsid w:val="00C24E13"/>
    <w:rsid w:val="00C27C1C"/>
    <w:rsid w:val="00C325B2"/>
    <w:rsid w:val="00C35827"/>
    <w:rsid w:val="00C42D3A"/>
    <w:rsid w:val="00C546A0"/>
    <w:rsid w:val="00C560A2"/>
    <w:rsid w:val="00C62D13"/>
    <w:rsid w:val="00C7285B"/>
    <w:rsid w:val="00C74D73"/>
    <w:rsid w:val="00C75CED"/>
    <w:rsid w:val="00C86A0C"/>
    <w:rsid w:val="00C87A15"/>
    <w:rsid w:val="00C9088C"/>
    <w:rsid w:val="00C91993"/>
    <w:rsid w:val="00C91FD6"/>
    <w:rsid w:val="00CA1CD9"/>
    <w:rsid w:val="00CC0871"/>
    <w:rsid w:val="00CC41D7"/>
    <w:rsid w:val="00CD0187"/>
    <w:rsid w:val="00CD3AE6"/>
    <w:rsid w:val="00CD56E3"/>
    <w:rsid w:val="00CE2277"/>
    <w:rsid w:val="00CE2447"/>
    <w:rsid w:val="00CE6708"/>
    <w:rsid w:val="00CF19D6"/>
    <w:rsid w:val="00CF5581"/>
    <w:rsid w:val="00D04E6D"/>
    <w:rsid w:val="00D0505E"/>
    <w:rsid w:val="00D25EF7"/>
    <w:rsid w:val="00D27071"/>
    <w:rsid w:val="00D31B98"/>
    <w:rsid w:val="00D34EA9"/>
    <w:rsid w:val="00D358BD"/>
    <w:rsid w:val="00D36E58"/>
    <w:rsid w:val="00D51835"/>
    <w:rsid w:val="00D66781"/>
    <w:rsid w:val="00D735F8"/>
    <w:rsid w:val="00D749D3"/>
    <w:rsid w:val="00D75730"/>
    <w:rsid w:val="00D81666"/>
    <w:rsid w:val="00D863F2"/>
    <w:rsid w:val="00D91878"/>
    <w:rsid w:val="00DA4E6F"/>
    <w:rsid w:val="00DA4ED8"/>
    <w:rsid w:val="00DC4261"/>
    <w:rsid w:val="00DC5ACE"/>
    <w:rsid w:val="00DD238A"/>
    <w:rsid w:val="00DE3B74"/>
    <w:rsid w:val="00DF3393"/>
    <w:rsid w:val="00DF38BC"/>
    <w:rsid w:val="00E0667C"/>
    <w:rsid w:val="00E10ED3"/>
    <w:rsid w:val="00E31B75"/>
    <w:rsid w:val="00E344DB"/>
    <w:rsid w:val="00E40C18"/>
    <w:rsid w:val="00E45454"/>
    <w:rsid w:val="00E4688C"/>
    <w:rsid w:val="00E51650"/>
    <w:rsid w:val="00E60C50"/>
    <w:rsid w:val="00E63989"/>
    <w:rsid w:val="00E705D5"/>
    <w:rsid w:val="00E752BE"/>
    <w:rsid w:val="00E90067"/>
    <w:rsid w:val="00E9144B"/>
    <w:rsid w:val="00E92884"/>
    <w:rsid w:val="00E968D8"/>
    <w:rsid w:val="00EA4037"/>
    <w:rsid w:val="00EA59CC"/>
    <w:rsid w:val="00EB20EB"/>
    <w:rsid w:val="00EB4C96"/>
    <w:rsid w:val="00EB6E10"/>
    <w:rsid w:val="00EC08B1"/>
    <w:rsid w:val="00EC351A"/>
    <w:rsid w:val="00EC44F2"/>
    <w:rsid w:val="00EC5438"/>
    <w:rsid w:val="00EC5E84"/>
    <w:rsid w:val="00EC6015"/>
    <w:rsid w:val="00EC65F2"/>
    <w:rsid w:val="00EC6E7C"/>
    <w:rsid w:val="00ED09E5"/>
    <w:rsid w:val="00ED28DD"/>
    <w:rsid w:val="00EE4707"/>
    <w:rsid w:val="00EE487A"/>
    <w:rsid w:val="00EF1627"/>
    <w:rsid w:val="00EF27EE"/>
    <w:rsid w:val="00EF432E"/>
    <w:rsid w:val="00F00586"/>
    <w:rsid w:val="00F018B3"/>
    <w:rsid w:val="00F01B8B"/>
    <w:rsid w:val="00F037AE"/>
    <w:rsid w:val="00F11607"/>
    <w:rsid w:val="00F15509"/>
    <w:rsid w:val="00F15BD0"/>
    <w:rsid w:val="00F23BEF"/>
    <w:rsid w:val="00F307C9"/>
    <w:rsid w:val="00F3218B"/>
    <w:rsid w:val="00F42A62"/>
    <w:rsid w:val="00F53B45"/>
    <w:rsid w:val="00F601E8"/>
    <w:rsid w:val="00F703B4"/>
    <w:rsid w:val="00F806AD"/>
    <w:rsid w:val="00F83498"/>
    <w:rsid w:val="00FA3AB7"/>
    <w:rsid w:val="00FA4C8D"/>
    <w:rsid w:val="00FC3E4C"/>
    <w:rsid w:val="00FC6FB0"/>
    <w:rsid w:val="00FD1FF7"/>
    <w:rsid w:val="00FD6FEE"/>
    <w:rsid w:val="00FE2F42"/>
    <w:rsid w:val="00FF430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32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semiHidden="0" w:uiPriority="35" w:unhideWhenUsed="0"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6125"/>
    <w:pPr>
      <w:bidi/>
    </w:pPr>
    <w:rPr>
      <w:sz w:val="24"/>
      <w:szCs w:val="24"/>
      <w:lang w:eastAsia="ar-SA"/>
    </w:rPr>
  </w:style>
  <w:style w:type="paragraph" w:styleId="Heading1">
    <w:name w:val="heading 1"/>
    <w:basedOn w:val="Normal"/>
    <w:next w:val="Normal"/>
    <w:qFormat/>
    <w:rsid w:val="005E6125"/>
    <w:pPr>
      <w:keepNext/>
      <w:bidi w:val="0"/>
      <w:spacing w:after="60"/>
      <w:outlineLvl w:val="0"/>
    </w:pPr>
    <w:rPr>
      <w:rFonts w:ascii="Arial" w:hAnsi="Arial" w:cs="Simplified Arabic"/>
      <w:b/>
      <w:bCs/>
      <w:snapToGrid w:val="0"/>
      <w:kern w:val="28"/>
      <w:sz w:val="32"/>
      <w:szCs w:val="33"/>
      <w:lang w:val="en-GB" w:eastAsia="en-US" w:bidi="ar-JO"/>
    </w:rPr>
  </w:style>
  <w:style w:type="paragraph" w:styleId="Heading2">
    <w:name w:val="heading 2"/>
    <w:basedOn w:val="Normal"/>
    <w:next w:val="Normal"/>
    <w:qFormat/>
    <w:rsid w:val="005E6125"/>
    <w:pPr>
      <w:keepNext/>
      <w:bidi w:val="0"/>
      <w:spacing w:after="60"/>
      <w:outlineLvl w:val="1"/>
    </w:pPr>
    <w:rPr>
      <w:rFonts w:ascii="Arial" w:hAnsi="Arial" w:cs="Simplified Arabic"/>
      <w:b/>
      <w:bCs/>
      <w:i/>
      <w:iCs/>
      <w:sz w:val="28"/>
      <w:szCs w:val="28"/>
      <w:lang w:val="en-GB" w:eastAsia="en-US" w:bidi="ar-JO"/>
    </w:rPr>
  </w:style>
  <w:style w:type="paragraph" w:styleId="Heading3">
    <w:name w:val="heading 3"/>
    <w:basedOn w:val="Normal"/>
    <w:next w:val="Normal"/>
    <w:qFormat/>
    <w:rsid w:val="005E6125"/>
    <w:pPr>
      <w:keepNext/>
      <w:overflowPunct w:val="0"/>
      <w:autoSpaceDE w:val="0"/>
      <w:autoSpaceDN w:val="0"/>
      <w:adjustRightInd w:val="0"/>
      <w:textAlignment w:val="baseline"/>
      <w:outlineLvl w:val="2"/>
    </w:pPr>
    <w:rPr>
      <w:rFonts w:cs="Traditional Arabic"/>
      <w:b/>
      <w:bCs/>
      <w:sz w:val="28"/>
      <w:szCs w:val="33"/>
      <w:u w:val="single"/>
      <w:lang w:val="en-GB" w:eastAsia="en-US" w:bidi="ar-JO"/>
    </w:rPr>
  </w:style>
  <w:style w:type="paragraph" w:styleId="Heading4">
    <w:name w:val="heading 4"/>
    <w:basedOn w:val="Normal"/>
    <w:next w:val="Normal"/>
    <w:qFormat/>
    <w:rsid w:val="005E6125"/>
    <w:pPr>
      <w:keepNext/>
      <w:spacing w:after="240"/>
      <w:jc w:val="lowKashida"/>
      <w:outlineLvl w:val="3"/>
    </w:pPr>
    <w:rPr>
      <w:rFonts w:cs="Simplified Arabic"/>
      <w:b/>
      <w:bCs/>
      <w:szCs w:val="20"/>
      <w:lang w:eastAsia="en-US" w:bidi="ar-JO"/>
    </w:rPr>
  </w:style>
  <w:style w:type="paragraph" w:styleId="Heading5">
    <w:name w:val="heading 5"/>
    <w:basedOn w:val="Normal"/>
    <w:next w:val="Normal"/>
    <w:qFormat/>
    <w:rsid w:val="005E6125"/>
    <w:pPr>
      <w:keepNext/>
      <w:overflowPunct w:val="0"/>
      <w:autoSpaceDE w:val="0"/>
      <w:autoSpaceDN w:val="0"/>
      <w:adjustRightInd w:val="0"/>
      <w:textAlignment w:val="baseline"/>
      <w:outlineLvl w:val="4"/>
    </w:pPr>
    <w:rPr>
      <w:rFonts w:cs="Traditional Arabic"/>
      <w:b/>
      <w:bCs/>
      <w:szCs w:val="28"/>
      <w:lang w:val="en-GB" w:eastAsia="en-US" w:bidi="ar-JO"/>
    </w:rPr>
  </w:style>
  <w:style w:type="paragraph" w:styleId="Heading6">
    <w:name w:val="heading 6"/>
    <w:basedOn w:val="Normal"/>
    <w:next w:val="Normal"/>
    <w:qFormat/>
    <w:rsid w:val="005E6125"/>
    <w:pPr>
      <w:keepNext/>
      <w:spacing w:after="240"/>
      <w:ind w:left="288"/>
      <w:jc w:val="center"/>
      <w:outlineLvl w:val="5"/>
    </w:pPr>
    <w:rPr>
      <w:rFonts w:cs="Simplified Arabic"/>
      <w:b/>
      <w:bCs/>
      <w:szCs w:val="20"/>
      <w:lang w:eastAsia="en-US" w:bidi="ar-JO"/>
    </w:rPr>
  </w:style>
  <w:style w:type="paragraph" w:styleId="Heading7">
    <w:name w:val="heading 7"/>
    <w:basedOn w:val="Normal"/>
    <w:next w:val="Normal"/>
    <w:qFormat/>
    <w:rsid w:val="005E6125"/>
    <w:pPr>
      <w:keepNext/>
      <w:jc w:val="lowKashida"/>
      <w:outlineLvl w:val="6"/>
    </w:pPr>
    <w:rPr>
      <w:rFonts w:cs="Simplified Arabic"/>
      <w:b/>
      <w:bCs/>
    </w:rPr>
  </w:style>
  <w:style w:type="paragraph" w:styleId="Heading8">
    <w:name w:val="heading 8"/>
    <w:basedOn w:val="Normal"/>
    <w:next w:val="Normal"/>
    <w:qFormat/>
    <w:rsid w:val="005E6125"/>
    <w:pPr>
      <w:keepNext/>
      <w:bidi w:val="0"/>
      <w:ind w:firstLine="2385"/>
      <w:jc w:val="lowKashida"/>
      <w:outlineLvl w:val="7"/>
    </w:pPr>
    <w:rPr>
      <w:b/>
      <w:bCs/>
    </w:rPr>
  </w:style>
  <w:style w:type="paragraph" w:styleId="Heading9">
    <w:name w:val="heading 9"/>
    <w:basedOn w:val="Normal"/>
    <w:next w:val="Normal"/>
    <w:qFormat/>
    <w:rsid w:val="005E6125"/>
    <w:pPr>
      <w:keepNext/>
      <w:bidi w:val="0"/>
      <w:ind w:left="851" w:hanging="851"/>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rsid w:val="005E6125"/>
    <w:pPr>
      <w:jc w:val="lowKashida"/>
    </w:pPr>
    <w:rPr>
      <w:rFonts w:cs="Simplified Arabic"/>
      <w:szCs w:val="23"/>
    </w:rPr>
  </w:style>
  <w:style w:type="paragraph" w:styleId="Title">
    <w:name w:val="Title"/>
    <w:basedOn w:val="Normal"/>
    <w:next w:val="Normal"/>
    <w:qFormat/>
    <w:rsid w:val="005E6125"/>
    <w:pPr>
      <w:bidi w:val="0"/>
      <w:spacing w:after="60"/>
      <w:jc w:val="center"/>
      <w:outlineLvl w:val="0"/>
    </w:pPr>
    <w:rPr>
      <w:rFonts w:ascii="Arial" w:cs="Simplified Arabic"/>
      <w:b/>
      <w:bCs/>
      <w:kern w:val="28"/>
      <w:sz w:val="32"/>
      <w:szCs w:val="38"/>
      <w:lang w:val="en-GB" w:eastAsia="en-US" w:bidi="ar-JO"/>
    </w:rPr>
  </w:style>
  <w:style w:type="paragraph" w:styleId="Header">
    <w:name w:val="header"/>
    <w:basedOn w:val="Normal"/>
    <w:semiHidden/>
    <w:rsid w:val="005E6125"/>
    <w:pPr>
      <w:tabs>
        <w:tab w:val="center" w:pos="4153"/>
        <w:tab w:val="right" w:pos="8306"/>
      </w:tabs>
      <w:overflowPunct w:val="0"/>
      <w:autoSpaceDE w:val="0"/>
      <w:autoSpaceDN w:val="0"/>
      <w:bidi w:val="0"/>
      <w:adjustRightInd w:val="0"/>
      <w:textAlignment w:val="baseline"/>
    </w:pPr>
    <w:rPr>
      <w:rFonts w:cs="Traditional Arabic"/>
      <w:sz w:val="20"/>
      <w:szCs w:val="20"/>
      <w:lang w:val="en-GB" w:eastAsia="en-US" w:bidi="ar-JO"/>
    </w:rPr>
  </w:style>
  <w:style w:type="paragraph" w:styleId="BodyText2">
    <w:name w:val="Body Text 2"/>
    <w:basedOn w:val="Normal"/>
    <w:semiHidden/>
    <w:rsid w:val="005E6125"/>
    <w:pPr>
      <w:jc w:val="center"/>
    </w:pPr>
    <w:rPr>
      <w:rFonts w:cs="Simplified Arabic"/>
      <w:b/>
      <w:bCs/>
      <w:sz w:val="44"/>
      <w:szCs w:val="44"/>
    </w:rPr>
  </w:style>
  <w:style w:type="character" w:styleId="Hyperlink">
    <w:name w:val="Hyperlink"/>
    <w:basedOn w:val="DefaultParagraphFont"/>
    <w:semiHidden/>
    <w:rsid w:val="005E6125"/>
    <w:rPr>
      <w:color w:val="0000FF"/>
      <w:u w:val="single"/>
    </w:rPr>
  </w:style>
  <w:style w:type="paragraph" w:styleId="Subtitle">
    <w:name w:val="Subtitle"/>
    <w:basedOn w:val="Normal"/>
    <w:qFormat/>
    <w:rsid w:val="005E6125"/>
    <w:pPr>
      <w:bidi w:val="0"/>
      <w:jc w:val="center"/>
    </w:pPr>
    <w:rPr>
      <w:b/>
      <w:bCs/>
      <w:sz w:val="28"/>
      <w:szCs w:val="28"/>
    </w:rPr>
  </w:style>
  <w:style w:type="paragraph" w:styleId="Footer">
    <w:name w:val="footer"/>
    <w:basedOn w:val="Normal"/>
    <w:link w:val="FooterChar"/>
    <w:uiPriority w:val="99"/>
    <w:rsid w:val="005E6125"/>
    <w:pPr>
      <w:tabs>
        <w:tab w:val="center" w:pos="4153"/>
        <w:tab w:val="right" w:pos="8306"/>
      </w:tabs>
    </w:pPr>
    <w:rPr>
      <w:rFonts w:cs="Traditional Arabic"/>
      <w:noProof/>
      <w:sz w:val="20"/>
      <w:szCs w:val="20"/>
      <w:lang w:eastAsia="en-US"/>
    </w:rPr>
  </w:style>
  <w:style w:type="paragraph" w:styleId="BodyText3">
    <w:name w:val="Body Text 3"/>
    <w:basedOn w:val="Normal"/>
    <w:semiHidden/>
    <w:rsid w:val="005E6125"/>
    <w:pPr>
      <w:bidi w:val="0"/>
      <w:jc w:val="lowKashida"/>
    </w:pPr>
    <w:rPr>
      <w:rFonts w:ascii="Verdana" w:hAnsi="Verdana" w:cs="Traditional Arabic"/>
      <w:noProof/>
      <w:sz w:val="18"/>
      <w:szCs w:val="21"/>
    </w:rPr>
  </w:style>
  <w:style w:type="paragraph" w:styleId="FootnoteText">
    <w:name w:val="footnote text"/>
    <w:basedOn w:val="Normal"/>
    <w:semiHidden/>
    <w:rsid w:val="005E6125"/>
    <w:pPr>
      <w:bidi w:val="0"/>
    </w:pPr>
    <w:rPr>
      <w:rFonts w:cs="Traditional Arabic"/>
      <w:noProof/>
      <w:sz w:val="20"/>
    </w:rPr>
  </w:style>
  <w:style w:type="character" w:styleId="FootnoteReference">
    <w:name w:val="footnote reference"/>
    <w:basedOn w:val="DefaultParagraphFont"/>
    <w:semiHidden/>
    <w:rsid w:val="005E6125"/>
    <w:rPr>
      <w:vertAlign w:val="superscript"/>
    </w:rPr>
  </w:style>
  <w:style w:type="paragraph" w:styleId="BodyTextIndent">
    <w:name w:val="Body Text Indent"/>
    <w:basedOn w:val="Normal"/>
    <w:semiHidden/>
    <w:rsid w:val="005E6125"/>
    <w:pPr>
      <w:bidi w:val="0"/>
      <w:ind w:left="-360"/>
      <w:jc w:val="lowKashida"/>
    </w:pPr>
    <w:rPr>
      <w:noProof/>
      <w:lang w:eastAsia="en-US"/>
    </w:rPr>
  </w:style>
  <w:style w:type="character" w:styleId="PageNumber">
    <w:name w:val="page number"/>
    <w:basedOn w:val="DefaultParagraphFont"/>
    <w:semiHidden/>
    <w:rsid w:val="005E6125"/>
  </w:style>
  <w:style w:type="paragraph" w:styleId="Caption">
    <w:name w:val="caption"/>
    <w:basedOn w:val="Normal"/>
    <w:next w:val="Normal"/>
    <w:qFormat/>
    <w:rsid w:val="005E6125"/>
    <w:pPr>
      <w:tabs>
        <w:tab w:val="right" w:pos="6377"/>
      </w:tabs>
      <w:snapToGrid w:val="0"/>
      <w:jc w:val="center"/>
    </w:pPr>
    <w:rPr>
      <w:rFonts w:cs="Traditional Arabic"/>
      <w:b/>
      <w:bCs/>
      <w:szCs w:val="28"/>
      <w:lang w:eastAsia="en-US"/>
    </w:rPr>
  </w:style>
  <w:style w:type="character" w:styleId="FollowedHyperlink">
    <w:name w:val="FollowedHyperlink"/>
    <w:basedOn w:val="DefaultParagraphFont"/>
    <w:semiHidden/>
    <w:rsid w:val="005E6125"/>
    <w:rPr>
      <w:color w:val="800080"/>
      <w:u w:val="single"/>
    </w:rPr>
  </w:style>
  <w:style w:type="paragraph" w:styleId="BodyTextIndent2">
    <w:name w:val="Body Text Indent 2"/>
    <w:basedOn w:val="Normal"/>
    <w:semiHidden/>
    <w:rsid w:val="005E6125"/>
    <w:pPr>
      <w:bidi w:val="0"/>
      <w:ind w:left="-2"/>
      <w:jc w:val="both"/>
    </w:pPr>
    <w:rPr>
      <w:lang w:bidi="ar-JO"/>
    </w:rPr>
  </w:style>
  <w:style w:type="paragraph" w:styleId="NormalWeb">
    <w:name w:val="Normal (Web)"/>
    <w:basedOn w:val="Normal"/>
    <w:semiHidden/>
    <w:rsid w:val="005E6125"/>
    <w:pPr>
      <w:bidi w:val="0"/>
      <w:spacing w:before="100" w:beforeAutospacing="1" w:after="100" w:afterAutospacing="1"/>
    </w:pPr>
    <w:rPr>
      <w:lang w:eastAsia="en-US"/>
    </w:rPr>
  </w:style>
  <w:style w:type="paragraph" w:styleId="BodyTextIndent3">
    <w:name w:val="Body Text Indent 3"/>
    <w:basedOn w:val="Normal"/>
    <w:link w:val="BodyTextIndent3Char"/>
    <w:semiHidden/>
    <w:rsid w:val="005E6125"/>
    <w:pPr>
      <w:tabs>
        <w:tab w:val="left" w:pos="1080"/>
      </w:tabs>
      <w:bidi w:val="0"/>
      <w:ind w:left="960" w:hanging="240"/>
    </w:pPr>
    <w:rPr>
      <w:lang w:val="en-GB"/>
    </w:rPr>
  </w:style>
  <w:style w:type="paragraph" w:styleId="BalloonText">
    <w:name w:val="Balloon Text"/>
    <w:basedOn w:val="Normal"/>
    <w:semiHidden/>
    <w:unhideWhenUsed/>
    <w:rsid w:val="005E6125"/>
    <w:rPr>
      <w:rFonts w:ascii="Tahoma" w:hAnsi="Tahoma" w:cs="Tahoma"/>
      <w:sz w:val="16"/>
      <w:szCs w:val="16"/>
    </w:rPr>
  </w:style>
  <w:style w:type="character" w:customStyle="1" w:styleId="BalloonTextChar">
    <w:name w:val="Balloon Text Char"/>
    <w:basedOn w:val="DefaultParagraphFont"/>
    <w:semiHidden/>
    <w:rsid w:val="005E6125"/>
    <w:rPr>
      <w:rFonts w:ascii="Tahoma" w:hAnsi="Tahoma" w:cs="Tahoma"/>
      <w:sz w:val="16"/>
      <w:szCs w:val="16"/>
      <w:lang w:eastAsia="ar-SA"/>
    </w:rPr>
  </w:style>
  <w:style w:type="character" w:customStyle="1" w:styleId="longtext">
    <w:name w:val="long_text"/>
    <w:basedOn w:val="DefaultParagraphFont"/>
    <w:rsid w:val="005E6125"/>
  </w:style>
  <w:style w:type="character" w:styleId="CommentReference">
    <w:name w:val="annotation reference"/>
    <w:basedOn w:val="DefaultParagraphFont"/>
    <w:semiHidden/>
    <w:rsid w:val="005E6125"/>
    <w:rPr>
      <w:sz w:val="16"/>
      <w:szCs w:val="16"/>
    </w:rPr>
  </w:style>
  <w:style w:type="paragraph" w:styleId="CommentText">
    <w:name w:val="annotation text"/>
    <w:basedOn w:val="Normal"/>
    <w:semiHidden/>
    <w:rsid w:val="005E6125"/>
    <w:rPr>
      <w:sz w:val="20"/>
      <w:szCs w:val="20"/>
    </w:rPr>
  </w:style>
  <w:style w:type="table" w:styleId="TableGrid">
    <w:name w:val="Table Grid"/>
    <w:basedOn w:val="TableNormal"/>
    <w:uiPriority w:val="59"/>
    <w:rsid w:val="00DD238A"/>
    <w:rPr>
      <w:rFonts w:cs="Traditional Arab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erChar">
    <w:name w:val="Footer Char"/>
    <w:basedOn w:val="DefaultParagraphFont"/>
    <w:link w:val="Footer"/>
    <w:uiPriority w:val="99"/>
    <w:rsid w:val="003F0EA0"/>
    <w:rPr>
      <w:rFonts w:cs="Traditional Arabic"/>
      <w:noProof/>
    </w:rPr>
  </w:style>
  <w:style w:type="character" w:customStyle="1" w:styleId="BodyTextIndent3Char">
    <w:name w:val="Body Text Indent 3 Char"/>
    <w:basedOn w:val="DefaultParagraphFont"/>
    <w:link w:val="BodyTextIndent3"/>
    <w:semiHidden/>
    <w:rsid w:val="006F32C4"/>
    <w:rPr>
      <w:sz w:val="24"/>
      <w:szCs w:val="24"/>
      <w:lang w:val="en-GB" w:eastAsia="ar-SA"/>
    </w:rPr>
  </w:style>
  <w:style w:type="paragraph" w:styleId="ListParagraph">
    <w:name w:val="List Paragraph"/>
    <w:basedOn w:val="Normal"/>
    <w:uiPriority w:val="34"/>
    <w:qFormat/>
    <w:rsid w:val="00154A6F"/>
    <w:pPr>
      <w:ind w:left="720"/>
      <w:contextualSpacing/>
    </w:pPr>
  </w:style>
</w:styles>
</file>

<file path=word/webSettings.xml><?xml version="1.0" encoding="utf-8"?>
<w:webSettings xmlns:r="http://schemas.openxmlformats.org/officeDocument/2006/relationships" xmlns:w="http://schemas.openxmlformats.org/wordprocessingml/2006/main">
  <w:divs>
    <w:div w:id="13384734">
      <w:bodyDiv w:val="1"/>
      <w:marLeft w:val="0"/>
      <w:marRight w:val="0"/>
      <w:marTop w:val="0"/>
      <w:marBottom w:val="0"/>
      <w:divBdr>
        <w:top w:val="none" w:sz="0" w:space="0" w:color="auto"/>
        <w:left w:val="none" w:sz="0" w:space="0" w:color="auto"/>
        <w:bottom w:val="none" w:sz="0" w:space="0" w:color="auto"/>
        <w:right w:val="none" w:sz="0" w:space="0" w:color="auto"/>
      </w:divBdr>
    </w:div>
    <w:div w:id="66795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5AA709-3085-4141-B619-E484A94BE1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581</TotalTime>
  <Pages>1</Pages>
  <Words>2713</Words>
  <Characters>15466</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MBC</Company>
  <LinksUpToDate>false</LinksUpToDate>
  <CharactersWithSpaces>18143</CharactersWithSpaces>
  <SharedDoc>false</SharedDoc>
  <HLinks>
    <vt:vector size="18" baseType="variant">
      <vt:variant>
        <vt:i4>2424865</vt:i4>
      </vt:variant>
      <vt:variant>
        <vt:i4>6</vt:i4>
      </vt:variant>
      <vt:variant>
        <vt:i4>0</vt:i4>
      </vt:variant>
      <vt:variant>
        <vt:i4>5</vt:i4>
      </vt:variant>
      <vt:variant>
        <vt:lpwstr>http://www.pcbs.gov.ps/</vt:lpwstr>
      </vt:variant>
      <vt:variant>
        <vt:lpwstr/>
      </vt:variant>
      <vt:variant>
        <vt:i4>1900586</vt:i4>
      </vt:variant>
      <vt:variant>
        <vt:i4>3</vt:i4>
      </vt:variant>
      <vt:variant>
        <vt:i4>0</vt:i4>
      </vt:variant>
      <vt:variant>
        <vt:i4>5</vt:i4>
      </vt:variant>
      <vt:variant>
        <vt:lpwstr>mailto:Info@pma.ps</vt:lpwstr>
      </vt:variant>
      <vt:variant>
        <vt:lpwstr/>
      </vt:variant>
      <vt:variant>
        <vt:i4>1114227</vt:i4>
      </vt:variant>
      <vt:variant>
        <vt:i4>0</vt:i4>
      </vt:variant>
      <vt:variant>
        <vt:i4>0</vt:i4>
      </vt:variant>
      <vt:variant>
        <vt:i4>5</vt:i4>
      </vt:variant>
      <vt:variant>
        <vt:lpwstr>mailto:diwan@pcbs.gov.ps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PCBs</dc:creator>
  <cp:lastModifiedBy>HANANJ</cp:lastModifiedBy>
  <cp:revision>121</cp:revision>
  <cp:lastPrinted>2017-11-28T08:52:00Z</cp:lastPrinted>
  <dcterms:created xsi:type="dcterms:W3CDTF">2014-11-27T11:25:00Z</dcterms:created>
  <dcterms:modified xsi:type="dcterms:W3CDTF">2017-11-29T08:50:00Z</dcterms:modified>
</cp:coreProperties>
</file>