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311AAC" w:rsidRDefault="00311AAC" w:rsidP="00311AAC">
      <w:pPr>
        <w:tabs>
          <w:tab w:val="left" w:pos="-1"/>
        </w:tabs>
        <w:bidi w:val="0"/>
        <w:ind w:left="-1"/>
        <w:jc w:val="center"/>
        <w:rPr>
          <w:rFonts w:cs="Simplified Arabic"/>
          <w:color w:val="000000" w:themeColor="text1"/>
          <w:sz w:val="24"/>
          <w:szCs w:val="24"/>
          <w:rtl/>
        </w:rPr>
      </w:pPr>
    </w:p>
    <w:p w:rsidR="00311AAC" w:rsidRDefault="00311AAC" w:rsidP="00311AAC">
      <w:pPr>
        <w:tabs>
          <w:tab w:val="left" w:pos="-1"/>
        </w:tabs>
        <w:bidi w:val="0"/>
        <w:jc w:val="center"/>
        <w:rPr>
          <w:rFonts w:cs="Simplified Arabic"/>
          <w:b/>
          <w:bCs/>
          <w:color w:val="000000" w:themeColor="text1"/>
          <w:sz w:val="28"/>
          <w:szCs w:val="28"/>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A85995" w:rsidRPr="00FA6E76" w:rsidRDefault="00A85995" w:rsidP="00A85995">
      <w:pPr>
        <w:tabs>
          <w:tab w:val="left" w:pos="-1"/>
        </w:tabs>
        <w:bidi w:val="0"/>
        <w:jc w:val="center"/>
        <w:rPr>
          <w:rFonts w:cs="Simplified Arabic"/>
          <w:b/>
          <w:bCs/>
          <w:color w:val="000000" w:themeColor="text1"/>
          <w:sz w:val="24"/>
          <w:szCs w:val="24"/>
        </w:rPr>
      </w:pPr>
    </w:p>
    <w:p w:rsidR="00311AAC" w:rsidRDefault="00023C92" w:rsidP="00023C92">
      <w:pPr>
        <w:pStyle w:val="BodyText2"/>
        <w:bidi w:val="0"/>
        <w:spacing w:after="0" w:line="240" w:lineRule="auto"/>
        <w:ind w:left="-1" w:right="-1"/>
        <w:jc w:val="both"/>
        <w:rPr>
          <w:color w:val="000000" w:themeColor="text1"/>
          <w:sz w:val="24"/>
          <w:szCs w:val="24"/>
        </w:rPr>
      </w:pPr>
      <w:r w:rsidRPr="00023C92">
        <w:rPr>
          <w:color w:val="000000" w:themeColor="text1"/>
          <w:sz w:val="24"/>
          <w:szCs w:val="24"/>
        </w:rPr>
        <w:t>The following terms</w:t>
      </w:r>
      <w:r w:rsidRPr="00023C92">
        <w:rPr>
          <w:color w:val="000000" w:themeColor="text1"/>
          <w:sz w:val="24"/>
          <w:szCs w:val="24"/>
          <w:rtl/>
        </w:rPr>
        <w:t xml:space="preserve"> </w:t>
      </w:r>
      <w:r w:rsidRPr="00023C92">
        <w:rPr>
          <w:color w:val="000000" w:themeColor="text1"/>
          <w:sz w:val="24"/>
          <w:szCs w:val="24"/>
        </w:rPr>
        <w:t>and indicators are defined in accordance with the glossary and statistical indicators manual issued by PCBS and certified on the latest international recommendations in statistics and consistent with international systems</w:t>
      </w:r>
      <w:r>
        <w:rPr>
          <w:color w:val="000000" w:themeColor="text1"/>
          <w:sz w:val="24"/>
          <w:szCs w:val="24"/>
        </w:rPr>
        <w:t>.</w:t>
      </w:r>
    </w:p>
    <w:p w:rsidR="00023C92" w:rsidRPr="00FA6E76" w:rsidRDefault="00023C92" w:rsidP="00023C92">
      <w:pPr>
        <w:pStyle w:val="BodyText2"/>
        <w:bidi w:val="0"/>
        <w:spacing w:after="0" w:line="240" w:lineRule="auto"/>
        <w:ind w:left="-1" w:right="-1"/>
        <w:jc w:val="both"/>
        <w:rPr>
          <w:color w:val="000000" w:themeColor="text1"/>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A37A8B">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w:t>
      </w:r>
      <w:r w:rsidR="00A37A8B">
        <w:rPr>
          <w:color w:val="000000" w:themeColor="text1"/>
          <w:sz w:val="24"/>
          <w:szCs w:val="24"/>
        </w:rPr>
        <w:t>'</w:t>
      </w:r>
      <w:r w:rsidRPr="00C90F36">
        <w:rPr>
          <w:color w:val="000000" w:themeColor="text1"/>
          <w:sz w:val="24"/>
          <w:szCs w:val="24"/>
        </w:rPr>
        <w:t xml:space="preserve"> statistics.</w:t>
      </w:r>
    </w:p>
    <w:p w:rsidR="00311AAC" w:rsidRPr="00FA6E76" w:rsidRDefault="00311AAC" w:rsidP="00311AAC">
      <w:pPr>
        <w:bidi w:val="0"/>
        <w:ind w:right="283"/>
        <w:jc w:val="both"/>
        <w:rPr>
          <w:b/>
          <w:bCs/>
          <w:color w:val="FF0000"/>
          <w:sz w:val="18"/>
          <w:szCs w:val="18"/>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311AAC" w:rsidRPr="00C90F36" w:rsidRDefault="00311AAC" w:rsidP="00A37A8B">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Pr>
          <w:sz w:val="24"/>
          <w:szCs w:val="24"/>
        </w:rPr>
        <w:t xml:space="preserve"> a</w:t>
      </w:r>
      <w:r w:rsidRPr="005556E8">
        <w:rPr>
          <w:sz w:val="24"/>
          <w:szCs w:val="24"/>
        </w:rPr>
        <w:t xml:space="preserve"> </w:t>
      </w:r>
      <w:r>
        <w:rPr>
          <w:sz w:val="24"/>
          <w:szCs w:val="24"/>
        </w:rPr>
        <w:t>Palestin</w:t>
      </w:r>
      <w:r w:rsidR="00A37A8B">
        <w:rPr>
          <w:sz w:val="24"/>
          <w:szCs w:val="24"/>
        </w:rPr>
        <w:t>ian State</w:t>
      </w:r>
      <w:r w:rsidRPr="005556E8">
        <w:rPr>
          <w:sz w:val="24"/>
          <w:szCs w:val="24"/>
        </w:rPr>
        <w:t xml:space="preserve"> institution.</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FA6E76" w:rsidRDefault="00311AAC" w:rsidP="00311AAC">
      <w:pPr>
        <w:bidi w:val="0"/>
        <w:ind w:right="283"/>
        <w:jc w:val="both"/>
        <w:rPr>
          <w:b/>
          <w:bCs/>
          <w:color w:val="FF0000"/>
          <w:sz w:val="18"/>
          <w:szCs w:val="18"/>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FA6E76" w:rsidRDefault="00311AAC" w:rsidP="00311AAC">
      <w:pPr>
        <w:bidi w:val="0"/>
        <w:ind w:right="283"/>
        <w:jc w:val="both"/>
        <w:rPr>
          <w:b/>
          <w:bCs/>
          <w:color w:val="FF0000"/>
          <w:sz w:val="18"/>
          <w:szCs w:val="18"/>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Pr="00FA6E76" w:rsidRDefault="00311AAC" w:rsidP="00311AAC">
      <w:pPr>
        <w:bidi w:val="0"/>
        <w:ind w:right="283"/>
        <w:jc w:val="both"/>
        <w:rPr>
          <w:b/>
          <w:bCs/>
          <w:color w:val="FF0000"/>
          <w:sz w:val="18"/>
          <w:szCs w:val="18"/>
        </w:rPr>
      </w:pPr>
    </w:p>
    <w:p w:rsidR="00311AAC" w:rsidRPr="00C90F36" w:rsidRDefault="00311AAC" w:rsidP="00311AAC">
      <w:pPr>
        <w:bidi w:val="0"/>
        <w:jc w:val="both"/>
        <w:rPr>
          <w:b/>
          <w:bCs/>
          <w:sz w:val="24"/>
          <w:szCs w:val="24"/>
        </w:rPr>
      </w:pPr>
      <w:r w:rsidRPr="00C90F36">
        <w:rPr>
          <w:b/>
          <w:bCs/>
          <w:sz w:val="24"/>
          <w:szCs w:val="24"/>
        </w:rPr>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57F10" w:rsidRDefault="00357F10">
      <w:pPr>
        <w:bidi w:val="0"/>
        <w:spacing w:after="200" w:line="276" w:lineRule="auto"/>
        <w:rPr>
          <w:sz w:val="24"/>
          <w:szCs w:val="24"/>
        </w:rPr>
      </w:pPr>
      <w:r>
        <w:rPr>
          <w:sz w:val="24"/>
          <w:szCs w:val="24"/>
        </w:rPr>
        <w:br w:type="page"/>
      </w: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B86DB5" w:rsidRDefault="00B86DB5" w:rsidP="00B86DB5">
      <w:pPr>
        <w:bidi w:val="0"/>
        <w:ind w:right="-1"/>
        <w:jc w:val="lowKashida"/>
        <w:rPr>
          <w:rFonts w:cs="Times New Roman"/>
          <w:sz w:val="24"/>
          <w:szCs w:val="24"/>
        </w:rPr>
      </w:pPr>
      <w:r w:rsidRPr="00B86DB5">
        <w:rPr>
          <w:rFonts w:cs="Times New Roman"/>
          <w:sz w:val="24"/>
          <w:szCs w:val="24"/>
        </w:rPr>
        <w:t xml:space="preserve">The total number of building licenses issued in the third quarter of 2017 increased by </w:t>
      </w:r>
      <w:r w:rsidRPr="00B86DB5">
        <w:rPr>
          <w:rFonts w:cs="Times New Roman" w:hint="cs"/>
          <w:sz w:val="24"/>
          <w:szCs w:val="24"/>
          <w:rtl/>
        </w:rPr>
        <w:t>9.5</w:t>
      </w:r>
      <w:r w:rsidRPr="00B86DB5">
        <w:rPr>
          <w:rFonts w:cs="Times New Roman"/>
          <w:sz w:val="24"/>
          <w:szCs w:val="24"/>
        </w:rPr>
        <w:t>% compared with the second quarter of 2017, while decreased by 0.6% compared with the third quarter of 2016</w:t>
      </w:r>
      <w:r w:rsidRPr="00B86DB5">
        <w:rPr>
          <w:rFonts w:cs="Times New Roman" w:hint="cs"/>
          <w:sz w:val="24"/>
          <w:szCs w:val="24"/>
          <w:rtl/>
        </w:rPr>
        <w:t>.</w:t>
      </w:r>
    </w:p>
    <w:p w:rsidR="00B86DB5" w:rsidRPr="00B86DB5" w:rsidRDefault="00B86DB5" w:rsidP="00B86DB5">
      <w:pPr>
        <w:bidi w:val="0"/>
        <w:ind w:right="-1"/>
        <w:jc w:val="lowKashida"/>
        <w:rPr>
          <w:rFonts w:cs="Times New Roman"/>
          <w:sz w:val="24"/>
          <w:szCs w:val="24"/>
        </w:rPr>
      </w:pPr>
    </w:p>
    <w:p w:rsidR="00692353" w:rsidRPr="00692353" w:rsidRDefault="00692353" w:rsidP="00692353">
      <w:pPr>
        <w:bidi w:val="0"/>
        <w:ind w:right="-1"/>
        <w:jc w:val="both"/>
        <w:rPr>
          <w:sz w:val="2"/>
          <w:szCs w:val="2"/>
        </w:rPr>
      </w:pPr>
    </w:p>
    <w:p w:rsidR="002377E2" w:rsidRPr="00CF05F5" w:rsidRDefault="002377E2" w:rsidP="00626C31">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626C31">
        <w:rPr>
          <w:rStyle w:val="hps"/>
          <w:rFonts w:cs="Times New Roman"/>
          <w:sz w:val="24"/>
          <w:szCs w:val="24"/>
        </w:rPr>
        <w:t>third</w:t>
      </w:r>
      <w:r w:rsidRPr="00CF05F5">
        <w:rPr>
          <w:rFonts w:cs="Times New Roman"/>
          <w:sz w:val="24"/>
          <w:szCs w:val="24"/>
        </w:rPr>
        <w:t xml:space="preserve"> quarter </w:t>
      </w:r>
      <w:r w:rsidR="00847988">
        <w:rPr>
          <w:rFonts w:cs="Times New Roman"/>
          <w:sz w:val="24"/>
          <w:szCs w:val="24"/>
        </w:rPr>
        <w:t>201</w:t>
      </w:r>
      <w:r w:rsidR="00120169">
        <w:rPr>
          <w:rFonts w:cs="Times New Roman"/>
          <w:sz w:val="24"/>
          <w:szCs w:val="24"/>
        </w:rPr>
        <w:t>6</w:t>
      </w:r>
      <w:r w:rsidR="001F1FB9">
        <w:rPr>
          <w:rFonts w:cs="Times New Roman"/>
          <w:sz w:val="24"/>
          <w:szCs w:val="24"/>
        </w:rPr>
        <w:t xml:space="preserve"> </w:t>
      </w:r>
      <w:r w:rsidRPr="00CF05F5">
        <w:rPr>
          <w:rFonts w:cs="Times New Roman"/>
          <w:sz w:val="24"/>
          <w:szCs w:val="24"/>
        </w:rPr>
        <w:t xml:space="preserve">to the </w:t>
      </w:r>
      <w:r w:rsidR="00626C31">
        <w:rPr>
          <w:rFonts w:cs="Times New Roman"/>
          <w:sz w:val="24"/>
          <w:szCs w:val="24"/>
        </w:rPr>
        <w:t>third</w:t>
      </w:r>
      <w:r w:rsidRPr="00CF05F5">
        <w:rPr>
          <w:rFonts w:cs="Times New Roman"/>
          <w:sz w:val="24"/>
          <w:szCs w:val="24"/>
        </w:rPr>
        <w:t xml:space="preserve"> quarter </w:t>
      </w:r>
      <w:r w:rsidR="00847988">
        <w:rPr>
          <w:rFonts w:cs="Times New Roman"/>
          <w:sz w:val="24"/>
          <w:szCs w:val="24"/>
        </w:rPr>
        <w:t>201</w:t>
      </w:r>
      <w:r w:rsidR="00120169">
        <w:rPr>
          <w:rFonts w:cs="Times New Roman"/>
          <w:sz w:val="24"/>
          <w:szCs w:val="24"/>
        </w:rPr>
        <w:t>7</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Look w:val="04A0"/>
      </w:tblPr>
      <w:tblGrid>
        <w:gridCol w:w="8753"/>
      </w:tblGrid>
      <w:tr w:rsidR="003E5551" w:rsidRPr="00CF05F5" w:rsidTr="00FA6E76">
        <w:trPr>
          <w:jc w:val="center"/>
        </w:trPr>
        <w:tc>
          <w:tcPr>
            <w:tcW w:w="8752" w:type="dxa"/>
          </w:tcPr>
          <w:p w:rsidR="003E5551" w:rsidRPr="00CF05F5" w:rsidRDefault="003E5551" w:rsidP="00BA2FB2">
            <w:pPr>
              <w:pStyle w:val="BodyText3"/>
              <w:ind w:right="0"/>
              <w:jc w:val="center"/>
              <w:rPr>
                <w:rFonts w:cs="Times New Roman"/>
              </w:rPr>
            </w:pPr>
            <w:r w:rsidRPr="003E5551">
              <w:rPr>
                <w:rFonts w:cs="Times New Roman"/>
                <w:noProof/>
              </w:rPr>
              <w:drawing>
                <wp:inline distT="0" distB="0" distL="0" distR="0">
                  <wp:extent cx="5420498" cy="2438400"/>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FA6E76">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FA6E76">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w:t>
      </w:r>
      <w:r w:rsidR="00D57691">
        <w:rPr>
          <w:rFonts w:ascii="Arial" w:hAnsi="Arial" w:cs="Arial"/>
          <w:sz w:val="18"/>
          <w:szCs w:val="18"/>
        </w:rPr>
        <w:t>as</w:t>
      </w:r>
      <w:r w:rsidR="002377E2" w:rsidRPr="00CF05F5">
        <w:rPr>
          <w:rFonts w:ascii="Arial" w:hAnsi="Arial" w:cs="Arial"/>
          <w:sz w:val="18"/>
          <w:szCs w:val="18"/>
        </w:rPr>
        <w:t xml:space="preserv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71647D" w:rsidRDefault="0008070B" w:rsidP="00425670">
      <w:pPr>
        <w:bidi w:val="0"/>
        <w:jc w:val="both"/>
        <w:rPr>
          <w:rFonts w:ascii="Arial" w:hAnsi="Arial" w:cs="Arial"/>
          <w:b/>
          <w:bCs/>
          <w:sz w:val="18"/>
          <w:szCs w:val="18"/>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425670">
        <w:rPr>
          <w:rFonts w:cs="Simplified Arabic" w:hint="cs"/>
          <w:sz w:val="24"/>
          <w:szCs w:val="24"/>
          <w:rtl/>
        </w:rPr>
        <w:t>569</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626C31">
        <w:rPr>
          <w:rFonts w:cs="Times New Roman"/>
          <w:sz w:val="24"/>
          <w:szCs w:val="24"/>
        </w:rPr>
        <w:t>third</w:t>
      </w:r>
      <w:r w:rsidR="004C4EBD" w:rsidRPr="00CF05F5">
        <w:rPr>
          <w:rFonts w:asciiTheme="majorBidi" w:hAnsiTheme="majorBidi" w:cstheme="majorBidi"/>
          <w:sz w:val="16"/>
          <w:szCs w:val="16"/>
        </w:rPr>
        <w:t xml:space="preserve"> </w:t>
      </w:r>
      <w:r w:rsidR="00EE1BE1" w:rsidRPr="0020031A">
        <w:rPr>
          <w:rFonts w:cs="Times New Roman"/>
          <w:sz w:val="24"/>
          <w:szCs w:val="24"/>
        </w:rPr>
        <w:t xml:space="preserve">quarter of </w:t>
      </w:r>
      <w:r w:rsidR="00F87D0A">
        <w:rPr>
          <w:rFonts w:cs="Times New Roman"/>
          <w:sz w:val="24"/>
          <w:szCs w:val="24"/>
        </w:rPr>
        <w:t>201</w:t>
      </w:r>
      <w:r w:rsidR="000F048C">
        <w:rPr>
          <w:rFonts w:cs="Times New Roman"/>
          <w:sz w:val="24"/>
          <w:szCs w:val="24"/>
        </w:rPr>
        <w:t>7</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720A27">
        <w:rPr>
          <w:rFonts w:cs="Simplified Arabic" w:hint="cs"/>
          <w:sz w:val="24"/>
          <w:szCs w:val="24"/>
          <w:rtl/>
        </w:rPr>
        <w:t>3</w:t>
      </w:r>
      <w:r w:rsidR="00425670">
        <w:rPr>
          <w:rFonts w:cs="Simplified Arabic"/>
          <w:sz w:val="24"/>
          <w:szCs w:val="24"/>
        </w:rPr>
        <w:t>89</w:t>
      </w:r>
      <w:r w:rsidR="00EE1BE1" w:rsidRPr="0020031A">
        <w:rPr>
          <w:rFonts w:cs="Times New Roman"/>
          <w:sz w:val="24"/>
          <w:szCs w:val="24"/>
        </w:rPr>
        <w:t xml:space="preserve"> licenses. The highest number of licenses for non-residential buildings was </w:t>
      </w:r>
      <w:r w:rsidR="00425670">
        <w:rPr>
          <w:rFonts w:cs="Simplified Arabic"/>
          <w:sz w:val="24"/>
          <w:szCs w:val="24"/>
        </w:rPr>
        <w:t>37</w:t>
      </w:r>
      <w:r w:rsidR="00EE1BE1" w:rsidRPr="0020031A">
        <w:rPr>
          <w:rFonts w:cs="Times New Roman"/>
          <w:sz w:val="24"/>
          <w:szCs w:val="24"/>
        </w:rPr>
        <w:t xml:space="preserve"> </w:t>
      </w:r>
      <w:r w:rsidRPr="0020031A">
        <w:rPr>
          <w:rFonts w:cs="Times New Roman"/>
          <w:sz w:val="24"/>
          <w:szCs w:val="24"/>
        </w:rPr>
        <w:t xml:space="preserve">licenses in </w:t>
      </w:r>
      <w:r w:rsidR="00C931B6" w:rsidRPr="0020031A">
        <w:rPr>
          <w:rFonts w:cs="Times New Roman"/>
          <w:sz w:val="24"/>
          <w:szCs w:val="24"/>
        </w:rPr>
        <w:t>Nablus</w:t>
      </w:r>
      <w:r w:rsidR="00D03F06" w:rsidRPr="0020031A">
        <w:rPr>
          <w:rFonts w:cs="Times New Roman"/>
          <w:sz w:val="24"/>
          <w:szCs w:val="24"/>
        </w:rPr>
        <w:t xml:space="preserve"> </w:t>
      </w:r>
      <w:r w:rsidRPr="0020031A">
        <w:rPr>
          <w:rFonts w:cs="Times New Roman"/>
          <w:sz w:val="24"/>
          <w:szCs w:val="24"/>
        </w:rPr>
        <w:t xml:space="preserve">governorate, </w:t>
      </w:r>
      <w:r>
        <w:rPr>
          <w:rFonts w:cs="Times New Roman"/>
          <w:sz w:val="24"/>
          <w:szCs w:val="24"/>
        </w:rPr>
        <w:t>t</w:t>
      </w:r>
      <w:r w:rsidRPr="0020031A">
        <w:rPr>
          <w:rFonts w:cs="Times New Roman"/>
          <w:sz w:val="24"/>
          <w:szCs w:val="24"/>
        </w:rPr>
        <w:t xml:space="preserve">hen </w:t>
      </w:r>
      <w:r w:rsidR="00425670" w:rsidRPr="0071647D">
        <w:rPr>
          <w:rFonts w:cs="Times New Roman"/>
          <w:sz w:val="24"/>
          <w:szCs w:val="24"/>
        </w:rPr>
        <w:t>Bethlehem</w:t>
      </w:r>
      <w:r w:rsidR="00425670">
        <w:rPr>
          <w:rFonts w:ascii="Arial" w:hAnsi="Arial" w:cs="Arial"/>
          <w:b/>
          <w:bCs/>
          <w:sz w:val="18"/>
          <w:szCs w:val="18"/>
        </w:rPr>
        <w:t xml:space="preserve"> </w:t>
      </w:r>
      <w:r w:rsidRPr="0020031A">
        <w:rPr>
          <w:rFonts w:cs="Times New Roman"/>
          <w:sz w:val="24"/>
          <w:szCs w:val="24"/>
        </w:rPr>
        <w:t>governorate</w:t>
      </w:r>
      <w:r w:rsidR="0071647D">
        <w:rPr>
          <w:rFonts w:cs="Times New Roman"/>
          <w:sz w:val="24"/>
          <w:szCs w:val="24"/>
        </w:rPr>
        <w:t xml:space="preserve"> and </w:t>
      </w:r>
      <w:r w:rsidR="00425670">
        <w:rPr>
          <w:rFonts w:cs="Times New Roman"/>
          <w:sz w:val="24"/>
          <w:szCs w:val="24"/>
        </w:rPr>
        <w:t>Hebron</w:t>
      </w:r>
      <w:r w:rsidR="00425670" w:rsidRPr="0020031A">
        <w:rPr>
          <w:rFonts w:cs="Times New Roman"/>
          <w:sz w:val="24"/>
          <w:szCs w:val="24"/>
        </w:rPr>
        <w:t xml:space="preserve"> </w:t>
      </w:r>
      <w:r w:rsidR="0071647D" w:rsidRPr="0020031A">
        <w:rPr>
          <w:rFonts w:cs="Times New Roman"/>
          <w:sz w:val="24"/>
          <w:szCs w:val="24"/>
        </w:rPr>
        <w:t>governorate</w:t>
      </w:r>
      <w:r w:rsidR="0071647D">
        <w:rPr>
          <w:rFonts w:ascii="Arial" w:hAnsi="Arial" w:cs="Arial"/>
          <w:b/>
          <w:bCs/>
          <w:sz w:val="18"/>
          <w:szCs w:val="18"/>
        </w:rPr>
        <w:t xml:space="preserve"> </w:t>
      </w:r>
      <w:r>
        <w:rPr>
          <w:rFonts w:cs="Times New Roman"/>
          <w:sz w:val="24"/>
          <w:szCs w:val="24"/>
        </w:rPr>
        <w:t>came in</w:t>
      </w:r>
      <w:r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D57691">
        <w:rPr>
          <w:rFonts w:cs="Times New Roman"/>
          <w:sz w:val="24"/>
          <w:szCs w:val="24"/>
        </w:rPr>
        <w:t xml:space="preserve">place </w:t>
      </w:r>
      <w:r w:rsidR="00263C9D" w:rsidRPr="0020031A">
        <w:rPr>
          <w:rFonts w:cs="Times New Roman"/>
          <w:sz w:val="24"/>
          <w:szCs w:val="24"/>
        </w:rPr>
        <w:t>with</w:t>
      </w:r>
      <w:r w:rsidR="007A3698">
        <w:rPr>
          <w:rFonts w:cs="Times New Roman"/>
          <w:sz w:val="24"/>
          <w:szCs w:val="24"/>
        </w:rPr>
        <w:t xml:space="preserve"> </w:t>
      </w:r>
      <w:r w:rsidR="0071647D">
        <w:rPr>
          <w:rFonts w:cs="Simplified Arabic" w:hint="cs"/>
          <w:sz w:val="24"/>
          <w:szCs w:val="24"/>
          <w:rtl/>
        </w:rPr>
        <w:t>24</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EE1BE1" w:rsidRDefault="00EE1BE1" w:rsidP="000155F8">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0155F8">
        <w:rPr>
          <w:rFonts w:cs="Times New Roman"/>
          <w:sz w:val="24"/>
          <w:szCs w:val="24"/>
        </w:rPr>
        <w:t>second</w:t>
      </w:r>
      <w:r w:rsidR="00C41A0F">
        <w:rPr>
          <w:rFonts w:cs="Times New Roman"/>
          <w:sz w:val="24"/>
          <w:szCs w:val="24"/>
        </w:rPr>
        <w:t>,</w:t>
      </w:r>
      <w:r w:rsidR="00EE20FA">
        <w:rPr>
          <w:rFonts w:cs="Times New Roman"/>
          <w:sz w:val="24"/>
          <w:szCs w:val="24"/>
        </w:rPr>
        <w:t xml:space="preserve"> and </w:t>
      </w:r>
      <w:r w:rsidR="000155F8">
        <w:rPr>
          <w:rFonts w:cs="Times New Roman"/>
          <w:sz w:val="24"/>
          <w:szCs w:val="24"/>
        </w:rPr>
        <w:t>third</w:t>
      </w:r>
      <w:r w:rsidR="0088612C">
        <w:rPr>
          <w:rFonts w:cs="Times New Roman"/>
          <w:sz w:val="24"/>
          <w:szCs w:val="24"/>
        </w:rPr>
        <w:t xml:space="preserve"> quarter of 201</w:t>
      </w:r>
      <w:r w:rsidR="00C33198">
        <w:rPr>
          <w:rFonts w:cs="Times New Roman"/>
          <w:sz w:val="24"/>
          <w:szCs w:val="24"/>
        </w:rPr>
        <w:t>7</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FA6E76">
        <w:trPr>
          <w:trHeight w:val="4515"/>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5827" cy="2718487"/>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15342D">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15342D">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E16951">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3526D">
        <w:rPr>
          <w:rFonts w:cs="Times New Roman"/>
          <w:sz w:val="24"/>
          <w:szCs w:val="24"/>
        </w:rPr>
        <w:t xml:space="preserve"> for the</w:t>
      </w:r>
      <w:r w:rsidR="00EE20FA">
        <w:rPr>
          <w:rFonts w:cs="Times New Roman"/>
          <w:sz w:val="24"/>
          <w:szCs w:val="24"/>
        </w:rPr>
        <w:t xml:space="preserve"> </w:t>
      </w:r>
      <w:r w:rsidR="00E16951">
        <w:rPr>
          <w:rFonts w:cs="Times New Roman"/>
          <w:sz w:val="24"/>
          <w:szCs w:val="24"/>
        </w:rPr>
        <w:t>second</w:t>
      </w:r>
      <w:r w:rsidR="00C41A0F">
        <w:rPr>
          <w:rFonts w:cs="Times New Roman"/>
          <w:sz w:val="24"/>
          <w:szCs w:val="24"/>
        </w:rPr>
        <w:t>,</w:t>
      </w:r>
      <w:r w:rsidR="000C1472">
        <w:rPr>
          <w:rFonts w:cs="Times New Roman"/>
          <w:sz w:val="24"/>
          <w:szCs w:val="24"/>
        </w:rPr>
        <w:t xml:space="preserve"> and </w:t>
      </w:r>
      <w:r w:rsidR="00E16951">
        <w:rPr>
          <w:rFonts w:cs="Times New Roman"/>
          <w:sz w:val="24"/>
          <w:szCs w:val="24"/>
        </w:rPr>
        <w:t>third</w:t>
      </w:r>
      <w:r w:rsidR="00C41A0F">
        <w:rPr>
          <w:rFonts w:cs="Times New Roman"/>
          <w:sz w:val="24"/>
          <w:szCs w:val="24"/>
        </w:rPr>
        <w:t xml:space="preserve"> quarter </w:t>
      </w:r>
      <w:r w:rsidR="000C1472">
        <w:rPr>
          <w:rFonts w:cs="Times New Roman"/>
          <w:sz w:val="24"/>
          <w:szCs w:val="24"/>
        </w:rPr>
        <w:t>of</w:t>
      </w:r>
      <w:r w:rsidR="004C7199">
        <w:rPr>
          <w:rFonts w:cs="Times New Roman"/>
          <w:sz w:val="24"/>
          <w:szCs w:val="24"/>
        </w:rPr>
        <w:t xml:space="preserve"> </w:t>
      </w:r>
      <w:r w:rsidR="000C1472">
        <w:rPr>
          <w:rFonts w:cs="Times New Roman"/>
          <w:sz w:val="24"/>
          <w:szCs w:val="24"/>
        </w:rPr>
        <w:t>2017</w:t>
      </w:r>
      <w:r w:rsidR="00EE20FA" w:rsidRPr="00AB2CF1">
        <w:rPr>
          <w:rFonts w:cs="Times New Roman"/>
          <w:sz w:val="24"/>
          <w:szCs w:val="24"/>
        </w:rPr>
        <w:t>:</w:t>
      </w:r>
    </w:p>
    <w:tbl>
      <w:tblPr>
        <w:tblStyle w:val="TableGrid"/>
        <w:tblW w:w="0" w:type="auto"/>
        <w:jc w:val="center"/>
        <w:tblInd w:w="326" w:type="dxa"/>
        <w:tblLook w:val="04A0"/>
      </w:tblPr>
      <w:tblGrid>
        <w:gridCol w:w="8948"/>
      </w:tblGrid>
      <w:tr w:rsidR="00887E50" w:rsidTr="00FA6E76">
        <w:trPr>
          <w:trHeight w:val="4441"/>
          <w:jc w:val="center"/>
        </w:trPr>
        <w:tc>
          <w:tcPr>
            <w:tcW w:w="8948"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486400" cy="2842054"/>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4C7199" w:rsidP="004C7199">
      <w:pPr>
        <w:bidi w:val="0"/>
        <w:ind w:right="-2"/>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4C7199" w:rsidP="004C7199">
      <w:pPr>
        <w:bidi w:val="0"/>
        <w:ind w:left="284" w:right="-2" w:hanging="284"/>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C07155">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w:t>
      </w:r>
      <w:r>
        <w:rPr>
          <w:rFonts w:ascii="Arial" w:hAnsi="Arial" w:cs="Arial"/>
          <w:sz w:val="18"/>
          <w:szCs w:val="18"/>
        </w:rPr>
        <w:t xml:space="preserve"> </w:t>
      </w:r>
      <w:r w:rsidR="00BC70D8">
        <w:rPr>
          <w:rFonts w:ascii="Arial" w:hAnsi="Arial" w:cs="Arial"/>
          <w:sz w:val="18"/>
          <w:szCs w:val="18"/>
        </w:rPr>
        <w:t>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2B2303">
      <w:pPr>
        <w:bidi w:val="0"/>
        <w:jc w:val="both"/>
        <w:rPr>
          <w:sz w:val="24"/>
          <w:szCs w:val="24"/>
        </w:rPr>
      </w:pPr>
      <w:r w:rsidRPr="003B0E0E">
        <w:rPr>
          <w:sz w:val="24"/>
          <w:szCs w:val="24"/>
        </w:rPr>
        <w:t>The following table compares the total licensed</w:t>
      </w:r>
      <w:r w:rsidR="0097373A" w:rsidRPr="003B0E0E">
        <w:rPr>
          <w:sz w:val="24"/>
          <w:szCs w:val="24"/>
        </w:rPr>
        <w:t xml:space="preserve">* </w:t>
      </w:r>
      <w:r w:rsidRPr="003B0E0E">
        <w:rPr>
          <w:sz w:val="24"/>
          <w:szCs w:val="24"/>
        </w:rPr>
        <w:t xml:space="preserve"> area in Palestine*</w:t>
      </w:r>
      <w:r w:rsidR="0097373A" w:rsidRPr="003B0E0E">
        <w:rPr>
          <w:sz w:val="24"/>
          <w:szCs w:val="24"/>
        </w:rPr>
        <w:t xml:space="preserve">* </w:t>
      </w:r>
      <w:r w:rsidRPr="003B0E0E">
        <w:rPr>
          <w:sz w:val="24"/>
          <w:szCs w:val="24"/>
        </w:rPr>
        <w:t xml:space="preserve"> for </w:t>
      </w:r>
      <w:r w:rsidRPr="003B0E0E">
        <w:rPr>
          <w:rFonts w:cs="Times New Roman"/>
          <w:sz w:val="24"/>
          <w:szCs w:val="24"/>
        </w:rPr>
        <w:t xml:space="preserve">the </w:t>
      </w:r>
      <w:r w:rsidR="002B2303">
        <w:rPr>
          <w:rFonts w:cs="Times New Roman"/>
          <w:sz w:val="24"/>
          <w:szCs w:val="24"/>
        </w:rPr>
        <w:t>third</w:t>
      </w:r>
      <w:r w:rsidR="00396EDC">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w:t>
      </w:r>
      <w:r w:rsidR="00A15B4B">
        <w:rPr>
          <w:rFonts w:cs="Times New Roman"/>
          <w:sz w:val="24"/>
          <w:szCs w:val="24"/>
        </w:rPr>
        <w:t>7</w:t>
      </w:r>
      <w:r w:rsidRPr="003B0E0E">
        <w:rPr>
          <w:rFonts w:cs="Times New Roman"/>
          <w:sz w:val="24"/>
          <w:szCs w:val="24"/>
        </w:rPr>
        <w:t xml:space="preserve"> </w:t>
      </w:r>
      <w:r w:rsidRPr="003B0E0E">
        <w:rPr>
          <w:sz w:val="24"/>
          <w:szCs w:val="24"/>
        </w:rPr>
        <w:t>with the previous</w:t>
      </w:r>
      <w:r w:rsidR="00A401BD">
        <w:rPr>
          <w:sz w:val="24"/>
          <w:szCs w:val="24"/>
        </w:rPr>
        <w:t xml:space="preserve"> </w:t>
      </w:r>
      <w:r w:rsidR="00A401BD" w:rsidRPr="003B0E0E">
        <w:rPr>
          <w:sz w:val="24"/>
          <w:szCs w:val="24"/>
        </w:rPr>
        <w:t>quarter</w:t>
      </w:r>
      <w:r w:rsidR="00A401BD">
        <w:rPr>
          <w:sz w:val="24"/>
          <w:szCs w:val="24"/>
        </w:rPr>
        <w:t xml:space="preserve"> of 2017</w:t>
      </w:r>
      <w:r w:rsidR="005B3E35">
        <w:rPr>
          <w:sz w:val="24"/>
          <w:szCs w:val="24"/>
        </w:rPr>
        <w:t xml:space="preserve"> </w:t>
      </w:r>
      <w:r w:rsidRPr="003B0E0E">
        <w:rPr>
          <w:sz w:val="24"/>
          <w:szCs w:val="24"/>
        </w:rPr>
        <w:t>and corresponding quarter</w:t>
      </w:r>
      <w:r w:rsidR="00983268">
        <w:rPr>
          <w:sz w:val="24"/>
          <w:szCs w:val="24"/>
        </w:rPr>
        <w:t xml:space="preserve"> of</w:t>
      </w:r>
      <w:r w:rsidR="00F40EE3" w:rsidRPr="003B0E0E">
        <w:rPr>
          <w:sz w:val="24"/>
          <w:szCs w:val="24"/>
        </w:rPr>
        <w:t xml:space="preserve"> </w:t>
      </w:r>
      <w:r w:rsidR="0021614A">
        <w:rPr>
          <w:sz w:val="24"/>
          <w:szCs w:val="24"/>
        </w:rPr>
        <w:t>201</w:t>
      </w:r>
      <w:r w:rsidR="00A15B4B">
        <w:rPr>
          <w:sz w:val="24"/>
          <w:szCs w:val="24"/>
        </w:rPr>
        <w:t>6</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2150"/>
        <w:gridCol w:w="1262"/>
        <w:gridCol w:w="18"/>
        <w:gridCol w:w="1054"/>
        <w:gridCol w:w="53"/>
        <w:gridCol w:w="1248"/>
        <w:gridCol w:w="1643"/>
        <w:gridCol w:w="1644"/>
      </w:tblGrid>
      <w:tr w:rsidR="00AB5032" w:rsidRPr="004C7199" w:rsidTr="00A401BD">
        <w:trPr>
          <w:trHeight w:val="340"/>
          <w:jc w:val="center"/>
        </w:trPr>
        <w:tc>
          <w:tcPr>
            <w:tcW w:w="2150" w:type="dxa"/>
            <w:vMerge w:val="restart"/>
            <w:vAlign w:val="center"/>
          </w:tcPr>
          <w:p w:rsidR="0033746C" w:rsidRPr="004C7199" w:rsidRDefault="0033746C"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635" w:type="dxa"/>
            <w:gridSpan w:val="5"/>
            <w:vAlign w:val="center"/>
          </w:tcPr>
          <w:p w:rsidR="0033746C" w:rsidRPr="004C7199" w:rsidRDefault="0033746C" w:rsidP="005B7BA2">
            <w:pPr>
              <w:bidi w:val="0"/>
              <w:jc w:val="center"/>
              <w:rPr>
                <w:rFonts w:ascii="Arial" w:hAnsi="Arial" w:cs="Arial"/>
                <w:b/>
                <w:bCs/>
                <w:sz w:val="24"/>
                <w:szCs w:val="24"/>
              </w:rPr>
            </w:pPr>
            <w:r w:rsidRPr="004C7199">
              <w:rPr>
                <w:rFonts w:ascii="Arial" w:hAnsi="Arial" w:cs="Arial"/>
                <w:b/>
                <w:bCs/>
                <w:sz w:val="18"/>
                <w:szCs w:val="18"/>
              </w:rPr>
              <w:t>Licensed Area (1000 m</w:t>
            </w:r>
            <w:r w:rsidRPr="004C7199">
              <w:rPr>
                <w:rFonts w:ascii="Arial" w:hAnsi="Arial" w:cs="Arial"/>
                <w:b/>
                <w:bCs/>
                <w:sz w:val="18"/>
                <w:szCs w:val="18"/>
                <w:vertAlign w:val="superscript"/>
              </w:rPr>
              <w:t>2</w:t>
            </w:r>
            <w:r w:rsidRPr="004C7199">
              <w:rPr>
                <w:rFonts w:ascii="Arial" w:hAnsi="Arial" w:cs="Arial"/>
                <w:b/>
                <w:bCs/>
                <w:sz w:val="18"/>
                <w:szCs w:val="18"/>
              </w:rPr>
              <w:t>)</w:t>
            </w:r>
          </w:p>
        </w:tc>
        <w:tc>
          <w:tcPr>
            <w:tcW w:w="1643" w:type="dxa"/>
            <w:vMerge w:val="restart"/>
            <w:vAlign w:val="center"/>
          </w:tcPr>
          <w:p w:rsidR="0033746C" w:rsidRPr="004C7199" w:rsidRDefault="0033746C" w:rsidP="00810448">
            <w:pPr>
              <w:bidi w:val="0"/>
              <w:jc w:val="center"/>
              <w:rPr>
                <w:rFonts w:ascii="Arial" w:hAnsi="Arial" w:cs="Arial"/>
                <w:b/>
                <w:bCs/>
                <w:sz w:val="18"/>
                <w:szCs w:val="18"/>
              </w:rPr>
            </w:pPr>
            <w:r w:rsidRPr="004C7199">
              <w:rPr>
                <w:rFonts w:ascii="Arial" w:hAnsi="Arial" w:cs="Arial"/>
                <w:b/>
                <w:bCs/>
                <w:sz w:val="18"/>
                <w:szCs w:val="18"/>
              </w:rPr>
              <w:t xml:space="preserve">% Change in </w:t>
            </w:r>
            <w:r w:rsidR="00E74916" w:rsidRPr="00E74916">
              <w:rPr>
                <w:rFonts w:ascii="Arial" w:hAnsi="Arial" w:cs="Arial"/>
                <w:b/>
                <w:bCs/>
                <w:sz w:val="18"/>
                <w:szCs w:val="18"/>
              </w:rPr>
              <w:t>Third</w:t>
            </w:r>
            <w:r w:rsidR="00E74916" w:rsidRPr="004C7199">
              <w:rPr>
                <w:rFonts w:ascii="Arial" w:hAnsi="Arial" w:cs="Arial"/>
                <w:b/>
                <w:bCs/>
                <w:sz w:val="18"/>
                <w:szCs w:val="18"/>
              </w:rPr>
              <w:t xml:space="preserve"> </w:t>
            </w:r>
            <w:r w:rsidRPr="004C7199">
              <w:rPr>
                <w:rFonts w:ascii="Arial" w:hAnsi="Arial" w:cs="Arial"/>
                <w:b/>
                <w:bCs/>
                <w:sz w:val="18"/>
                <w:szCs w:val="18"/>
              </w:rPr>
              <w:t xml:space="preserve">quarter </w:t>
            </w:r>
            <w:r w:rsidR="0021614A" w:rsidRPr="004C7199">
              <w:rPr>
                <w:rFonts w:ascii="Arial" w:hAnsi="Arial" w:cs="Arial"/>
                <w:b/>
                <w:bCs/>
                <w:sz w:val="18"/>
                <w:szCs w:val="18"/>
              </w:rPr>
              <w:t>201</w:t>
            </w:r>
            <w:r w:rsidR="00CE7532" w:rsidRPr="004C7199">
              <w:rPr>
                <w:rFonts w:ascii="Arial" w:hAnsi="Arial" w:cs="Arial"/>
                <w:b/>
                <w:bCs/>
                <w:sz w:val="18"/>
                <w:szCs w:val="18"/>
              </w:rPr>
              <w:t>7</w:t>
            </w:r>
            <w:r w:rsidRPr="004C7199">
              <w:rPr>
                <w:rFonts w:ascii="Arial" w:hAnsi="Arial" w:cs="Arial"/>
                <w:b/>
                <w:bCs/>
                <w:sz w:val="18"/>
                <w:szCs w:val="18"/>
              </w:rPr>
              <w:t xml:space="preserve"> from</w:t>
            </w:r>
          </w:p>
          <w:p w:rsidR="0033746C" w:rsidRPr="004C7199" w:rsidRDefault="0033746C" w:rsidP="00810448">
            <w:pPr>
              <w:bidi w:val="0"/>
              <w:jc w:val="center"/>
              <w:rPr>
                <w:rFonts w:ascii="Arial" w:hAnsi="Arial" w:cs="Arial"/>
                <w:b/>
                <w:bCs/>
                <w:sz w:val="18"/>
                <w:szCs w:val="18"/>
              </w:rPr>
            </w:pPr>
            <w:r w:rsidRPr="004C7199">
              <w:rPr>
                <w:rFonts w:ascii="Arial" w:hAnsi="Arial" w:cs="Arial"/>
                <w:b/>
                <w:bCs/>
                <w:sz w:val="18"/>
                <w:szCs w:val="18"/>
              </w:rPr>
              <w:t xml:space="preserve"> </w:t>
            </w:r>
            <w:r w:rsidR="00E74916" w:rsidRPr="00E74916">
              <w:rPr>
                <w:rFonts w:ascii="Arial" w:hAnsi="Arial" w:cs="Arial"/>
                <w:b/>
                <w:bCs/>
                <w:sz w:val="18"/>
                <w:szCs w:val="18"/>
              </w:rPr>
              <w:t>Third</w:t>
            </w:r>
            <w:r w:rsidR="00E74916" w:rsidRPr="004C7199">
              <w:rPr>
                <w:rFonts w:ascii="Arial" w:hAnsi="Arial" w:cs="Arial"/>
                <w:b/>
                <w:bCs/>
                <w:sz w:val="18"/>
                <w:szCs w:val="18"/>
              </w:rPr>
              <w:t xml:space="preserve"> </w:t>
            </w:r>
            <w:r w:rsidRPr="004C7199">
              <w:rPr>
                <w:rFonts w:ascii="Arial" w:hAnsi="Arial" w:cs="Arial"/>
                <w:b/>
                <w:bCs/>
                <w:sz w:val="18"/>
                <w:szCs w:val="18"/>
              </w:rPr>
              <w:t xml:space="preserve">quarter </w:t>
            </w:r>
          </w:p>
          <w:p w:rsidR="0033746C" w:rsidRPr="004C7199" w:rsidRDefault="0021614A" w:rsidP="00CE7532">
            <w:pPr>
              <w:bidi w:val="0"/>
              <w:jc w:val="center"/>
              <w:rPr>
                <w:rFonts w:ascii="Arial" w:hAnsi="Arial" w:cs="Arial"/>
                <w:b/>
                <w:bCs/>
                <w:sz w:val="18"/>
                <w:szCs w:val="18"/>
                <w:rtl/>
              </w:rPr>
            </w:pPr>
            <w:r w:rsidRPr="004C7199">
              <w:rPr>
                <w:rFonts w:ascii="Arial" w:hAnsi="Arial" w:cs="Arial"/>
                <w:b/>
                <w:bCs/>
                <w:sz w:val="18"/>
                <w:szCs w:val="18"/>
              </w:rPr>
              <w:t>201</w:t>
            </w:r>
            <w:r w:rsidR="00CE7532" w:rsidRPr="004C7199">
              <w:rPr>
                <w:rFonts w:ascii="Arial" w:hAnsi="Arial" w:cs="Arial"/>
                <w:b/>
                <w:bCs/>
                <w:sz w:val="18"/>
                <w:szCs w:val="18"/>
              </w:rPr>
              <w:t>6</w:t>
            </w:r>
          </w:p>
        </w:tc>
        <w:tc>
          <w:tcPr>
            <w:tcW w:w="1644" w:type="dxa"/>
            <w:vMerge w:val="restart"/>
            <w:vAlign w:val="center"/>
          </w:tcPr>
          <w:p w:rsidR="0033746C" w:rsidRPr="004C7199" w:rsidRDefault="0033746C" w:rsidP="00810448">
            <w:pPr>
              <w:bidi w:val="0"/>
              <w:jc w:val="center"/>
              <w:rPr>
                <w:rFonts w:ascii="Arial" w:hAnsi="Arial" w:cs="Arial"/>
                <w:b/>
                <w:bCs/>
                <w:sz w:val="18"/>
                <w:szCs w:val="18"/>
              </w:rPr>
            </w:pPr>
            <w:r w:rsidRPr="004C7199">
              <w:rPr>
                <w:rFonts w:ascii="Arial" w:hAnsi="Arial" w:cs="Arial"/>
                <w:b/>
                <w:bCs/>
                <w:sz w:val="18"/>
                <w:szCs w:val="18"/>
              </w:rPr>
              <w:t xml:space="preserve">% Change in </w:t>
            </w:r>
            <w:r w:rsidR="003D003E" w:rsidRPr="00E74916">
              <w:rPr>
                <w:rFonts w:ascii="Arial" w:hAnsi="Arial" w:cs="Arial"/>
                <w:b/>
                <w:bCs/>
                <w:sz w:val="18"/>
                <w:szCs w:val="18"/>
              </w:rPr>
              <w:t>Third</w:t>
            </w:r>
            <w:r w:rsidR="003D003E" w:rsidRPr="004C7199">
              <w:rPr>
                <w:rFonts w:ascii="Arial" w:hAnsi="Arial" w:cs="Arial"/>
                <w:b/>
                <w:bCs/>
                <w:sz w:val="18"/>
                <w:szCs w:val="18"/>
              </w:rPr>
              <w:t xml:space="preserve"> </w:t>
            </w:r>
            <w:r w:rsidRPr="004C7199">
              <w:rPr>
                <w:rFonts w:ascii="Arial" w:hAnsi="Arial" w:cs="Arial"/>
                <w:b/>
                <w:bCs/>
                <w:sz w:val="18"/>
                <w:szCs w:val="18"/>
              </w:rPr>
              <w:t>quarter</w:t>
            </w:r>
          </w:p>
          <w:p w:rsidR="008C0E2C" w:rsidRPr="004C7199" w:rsidRDefault="0021614A" w:rsidP="00CE7532">
            <w:pPr>
              <w:bidi w:val="0"/>
              <w:jc w:val="center"/>
              <w:rPr>
                <w:rFonts w:ascii="Arial" w:hAnsi="Arial" w:cs="Arial"/>
                <w:b/>
                <w:bCs/>
                <w:sz w:val="18"/>
                <w:szCs w:val="18"/>
              </w:rPr>
            </w:pPr>
            <w:r w:rsidRPr="004C7199">
              <w:rPr>
                <w:rFonts w:ascii="Arial" w:hAnsi="Arial" w:cs="Arial"/>
                <w:b/>
                <w:bCs/>
                <w:sz w:val="18"/>
                <w:szCs w:val="18"/>
              </w:rPr>
              <w:t>201</w:t>
            </w:r>
            <w:r w:rsidR="00CE7532" w:rsidRPr="004C7199">
              <w:rPr>
                <w:rFonts w:ascii="Arial" w:hAnsi="Arial" w:cs="Arial"/>
                <w:b/>
                <w:bCs/>
                <w:sz w:val="18"/>
                <w:szCs w:val="18"/>
              </w:rPr>
              <w:t>7</w:t>
            </w:r>
            <w:r w:rsidR="0033746C" w:rsidRPr="004C7199">
              <w:rPr>
                <w:rFonts w:ascii="Arial" w:hAnsi="Arial" w:cs="Arial"/>
                <w:b/>
                <w:bCs/>
                <w:sz w:val="18"/>
                <w:szCs w:val="18"/>
              </w:rPr>
              <w:t xml:space="preserve">  from </w:t>
            </w:r>
            <w:r w:rsidR="008C0E2C" w:rsidRPr="004C7199">
              <w:rPr>
                <w:rFonts w:ascii="Arial" w:hAnsi="Arial" w:cs="Arial"/>
                <w:b/>
                <w:bCs/>
                <w:sz w:val="18"/>
                <w:szCs w:val="18"/>
              </w:rPr>
              <w:t xml:space="preserve">  </w:t>
            </w:r>
          </w:p>
          <w:p w:rsidR="0033746C" w:rsidRPr="004C7199" w:rsidRDefault="00CE2FD0" w:rsidP="00810448">
            <w:pPr>
              <w:bidi w:val="0"/>
              <w:jc w:val="center"/>
              <w:rPr>
                <w:rFonts w:ascii="Arial" w:hAnsi="Arial" w:cs="Arial"/>
                <w:b/>
                <w:bCs/>
                <w:sz w:val="18"/>
                <w:szCs w:val="18"/>
              </w:rPr>
            </w:pPr>
            <w:r w:rsidRPr="004C7199">
              <w:rPr>
                <w:rFonts w:ascii="Arial" w:hAnsi="Arial" w:cs="Arial"/>
                <w:b/>
                <w:bCs/>
                <w:sz w:val="18"/>
                <w:szCs w:val="18"/>
              </w:rPr>
              <w:t xml:space="preserve"> </w:t>
            </w:r>
            <w:r w:rsidR="003D003E">
              <w:rPr>
                <w:rFonts w:ascii="Arial" w:hAnsi="Arial" w:cs="Arial"/>
                <w:b/>
                <w:bCs/>
                <w:sz w:val="18"/>
                <w:szCs w:val="18"/>
              </w:rPr>
              <w:t>Second</w:t>
            </w:r>
            <w:r w:rsidR="003D003E" w:rsidRPr="004C7199">
              <w:rPr>
                <w:rFonts w:ascii="Arial" w:hAnsi="Arial" w:cs="Arial"/>
                <w:sz w:val="18"/>
                <w:szCs w:val="18"/>
              </w:rPr>
              <w:t xml:space="preserve"> </w:t>
            </w:r>
            <w:r w:rsidR="0033746C" w:rsidRPr="004C7199">
              <w:rPr>
                <w:rFonts w:ascii="Arial" w:hAnsi="Arial" w:cs="Arial"/>
                <w:b/>
                <w:bCs/>
                <w:sz w:val="18"/>
                <w:szCs w:val="18"/>
              </w:rPr>
              <w:t xml:space="preserve">quarter </w:t>
            </w:r>
            <w:r w:rsidR="00AB5032" w:rsidRPr="004C7199">
              <w:rPr>
                <w:rFonts w:ascii="Arial" w:hAnsi="Arial" w:cs="Arial"/>
                <w:b/>
                <w:bCs/>
                <w:sz w:val="18"/>
                <w:szCs w:val="18"/>
              </w:rPr>
              <w:t>201</w:t>
            </w:r>
            <w:r w:rsidR="00A401BD">
              <w:rPr>
                <w:rFonts w:ascii="Arial" w:hAnsi="Arial" w:cs="Arial"/>
                <w:b/>
                <w:bCs/>
                <w:sz w:val="18"/>
                <w:szCs w:val="18"/>
              </w:rPr>
              <w:t>7</w:t>
            </w:r>
          </w:p>
        </w:tc>
      </w:tr>
      <w:tr w:rsidR="00CE7532" w:rsidRPr="004C7199" w:rsidTr="00A401BD">
        <w:trPr>
          <w:trHeight w:val="340"/>
          <w:jc w:val="center"/>
        </w:trPr>
        <w:tc>
          <w:tcPr>
            <w:tcW w:w="2150" w:type="dxa"/>
            <w:vMerge/>
            <w:tcBorders>
              <w:bottom w:val="single" w:sz="4" w:space="0" w:color="auto"/>
            </w:tcBorders>
          </w:tcPr>
          <w:p w:rsidR="00CE7532" w:rsidRPr="004C7199" w:rsidRDefault="00CE7532" w:rsidP="00CE7532">
            <w:pPr>
              <w:bidi w:val="0"/>
              <w:jc w:val="lowKashida"/>
              <w:rPr>
                <w:rFonts w:ascii="Arial" w:hAnsi="Arial" w:cs="Arial"/>
                <w:sz w:val="24"/>
                <w:szCs w:val="24"/>
              </w:rPr>
            </w:pPr>
          </w:p>
        </w:tc>
        <w:tc>
          <w:tcPr>
            <w:tcW w:w="1262" w:type="dxa"/>
            <w:tcBorders>
              <w:bottom w:val="single" w:sz="4" w:space="0" w:color="auto"/>
            </w:tcBorders>
            <w:vAlign w:val="center"/>
          </w:tcPr>
          <w:p w:rsidR="008E647F" w:rsidRPr="004C7199" w:rsidRDefault="008E647F" w:rsidP="008E647F">
            <w:pPr>
              <w:bidi w:val="0"/>
              <w:jc w:val="center"/>
              <w:rPr>
                <w:rFonts w:ascii="Arial" w:hAnsi="Arial" w:cs="Arial"/>
                <w:sz w:val="18"/>
                <w:szCs w:val="18"/>
              </w:rPr>
            </w:pPr>
            <w:r>
              <w:rPr>
                <w:rFonts w:ascii="Arial" w:hAnsi="Arial" w:cs="Arial"/>
                <w:sz w:val="18"/>
                <w:szCs w:val="18"/>
              </w:rPr>
              <w:t>Third</w:t>
            </w:r>
          </w:p>
          <w:p w:rsidR="00CE7532" w:rsidRPr="004C7199" w:rsidRDefault="00CE7532" w:rsidP="00CE7532">
            <w:pPr>
              <w:jc w:val="center"/>
              <w:rPr>
                <w:rFonts w:ascii="Arial" w:hAnsi="Arial" w:cs="Arial"/>
                <w:sz w:val="18"/>
                <w:szCs w:val="18"/>
                <w:lang w:val="fr-FR"/>
              </w:rPr>
            </w:pPr>
            <w:r w:rsidRPr="004C7199">
              <w:rPr>
                <w:rFonts w:ascii="Arial" w:hAnsi="Arial" w:cs="Arial"/>
                <w:sz w:val="18"/>
                <w:szCs w:val="18"/>
              </w:rPr>
              <w:t xml:space="preserve"> quarter</w:t>
            </w:r>
          </w:p>
          <w:p w:rsidR="00CE7532" w:rsidRPr="004C7199" w:rsidRDefault="00CE7532" w:rsidP="00CE7532">
            <w:pPr>
              <w:jc w:val="center"/>
              <w:rPr>
                <w:rFonts w:ascii="Arial" w:hAnsi="Arial" w:cs="Arial"/>
                <w:sz w:val="18"/>
                <w:szCs w:val="18"/>
              </w:rPr>
            </w:pPr>
            <w:r w:rsidRPr="004C7199">
              <w:rPr>
                <w:rFonts w:ascii="Arial" w:hAnsi="Arial" w:cs="Arial"/>
                <w:sz w:val="18"/>
                <w:szCs w:val="18"/>
                <w:lang w:val="fr-FR"/>
              </w:rPr>
              <w:t>2016</w:t>
            </w:r>
          </w:p>
        </w:tc>
        <w:tc>
          <w:tcPr>
            <w:tcW w:w="1125" w:type="dxa"/>
            <w:gridSpan w:val="3"/>
            <w:tcBorders>
              <w:bottom w:val="single" w:sz="4" w:space="0" w:color="auto"/>
            </w:tcBorders>
            <w:vAlign w:val="center"/>
          </w:tcPr>
          <w:p w:rsidR="008E647F" w:rsidRPr="004C7199" w:rsidRDefault="008E647F" w:rsidP="008E647F">
            <w:pPr>
              <w:bidi w:val="0"/>
              <w:jc w:val="center"/>
              <w:rPr>
                <w:rFonts w:ascii="Arial" w:hAnsi="Arial" w:cs="Arial"/>
                <w:sz w:val="18"/>
                <w:szCs w:val="18"/>
              </w:rPr>
            </w:pPr>
            <w:r>
              <w:rPr>
                <w:rFonts w:ascii="Arial" w:hAnsi="Arial" w:cs="Arial"/>
                <w:sz w:val="18"/>
                <w:szCs w:val="18"/>
              </w:rPr>
              <w:t>second</w:t>
            </w:r>
          </w:p>
          <w:p w:rsidR="008E647F" w:rsidRPr="004C7199" w:rsidRDefault="008E647F" w:rsidP="008E647F">
            <w:pPr>
              <w:bidi w:val="0"/>
              <w:jc w:val="center"/>
              <w:rPr>
                <w:rFonts w:ascii="Arial" w:hAnsi="Arial" w:cs="Arial"/>
                <w:sz w:val="18"/>
                <w:szCs w:val="18"/>
                <w:rtl/>
              </w:rPr>
            </w:pPr>
            <w:r w:rsidRPr="004C7199">
              <w:rPr>
                <w:rFonts w:ascii="Arial" w:hAnsi="Arial" w:cs="Arial"/>
                <w:sz w:val="18"/>
                <w:szCs w:val="18"/>
              </w:rPr>
              <w:t>quarter</w:t>
            </w:r>
          </w:p>
          <w:p w:rsidR="00CE7532" w:rsidRPr="004C7199" w:rsidRDefault="008E647F" w:rsidP="008E647F">
            <w:pPr>
              <w:jc w:val="center"/>
              <w:rPr>
                <w:rFonts w:ascii="Arial" w:hAnsi="Arial" w:cs="Arial"/>
                <w:sz w:val="18"/>
                <w:szCs w:val="18"/>
                <w:rtl/>
                <w:lang w:val="fr-FR"/>
              </w:rPr>
            </w:pPr>
            <w:r w:rsidRPr="004C7199">
              <w:rPr>
                <w:rFonts w:ascii="Arial" w:hAnsi="Arial" w:cs="Arial"/>
                <w:sz w:val="18"/>
                <w:szCs w:val="18"/>
              </w:rPr>
              <w:t>2017</w:t>
            </w:r>
          </w:p>
        </w:tc>
        <w:tc>
          <w:tcPr>
            <w:tcW w:w="1248" w:type="dxa"/>
            <w:tcBorders>
              <w:bottom w:val="single" w:sz="4" w:space="0" w:color="auto"/>
            </w:tcBorders>
            <w:vAlign w:val="center"/>
          </w:tcPr>
          <w:p w:rsidR="00CE7532" w:rsidRPr="004C7199" w:rsidRDefault="008E647F" w:rsidP="00CE7532">
            <w:pPr>
              <w:bidi w:val="0"/>
              <w:jc w:val="center"/>
              <w:rPr>
                <w:rFonts w:ascii="Arial" w:hAnsi="Arial" w:cs="Arial"/>
                <w:sz w:val="18"/>
                <w:szCs w:val="18"/>
              </w:rPr>
            </w:pPr>
            <w:r>
              <w:rPr>
                <w:rFonts w:ascii="Arial" w:hAnsi="Arial" w:cs="Arial"/>
                <w:sz w:val="18"/>
                <w:szCs w:val="18"/>
              </w:rPr>
              <w:t>Third</w:t>
            </w:r>
          </w:p>
          <w:p w:rsidR="00CE7532" w:rsidRPr="004C7199" w:rsidRDefault="00CE7532" w:rsidP="00CE7532">
            <w:pPr>
              <w:bidi w:val="0"/>
              <w:jc w:val="center"/>
              <w:rPr>
                <w:rFonts w:ascii="Arial" w:hAnsi="Arial" w:cs="Arial"/>
                <w:sz w:val="18"/>
                <w:szCs w:val="18"/>
                <w:rtl/>
              </w:rPr>
            </w:pPr>
            <w:r w:rsidRPr="004C7199">
              <w:rPr>
                <w:rFonts w:ascii="Arial" w:hAnsi="Arial" w:cs="Arial"/>
                <w:sz w:val="18"/>
                <w:szCs w:val="18"/>
              </w:rPr>
              <w:t>quarter</w:t>
            </w:r>
          </w:p>
          <w:p w:rsidR="00CE7532" w:rsidRPr="004C7199" w:rsidRDefault="00CE7532" w:rsidP="00CE7532">
            <w:pPr>
              <w:jc w:val="center"/>
              <w:rPr>
                <w:rFonts w:ascii="Arial" w:hAnsi="Arial" w:cs="Arial"/>
                <w:sz w:val="18"/>
                <w:szCs w:val="18"/>
                <w:rtl/>
                <w:lang w:val="fr-FR"/>
              </w:rPr>
            </w:pPr>
            <w:r w:rsidRPr="004C7199">
              <w:rPr>
                <w:rFonts w:ascii="Arial" w:hAnsi="Arial" w:cs="Arial"/>
                <w:sz w:val="18"/>
                <w:szCs w:val="18"/>
              </w:rPr>
              <w:t>2017</w:t>
            </w:r>
          </w:p>
        </w:tc>
        <w:tc>
          <w:tcPr>
            <w:tcW w:w="1643" w:type="dxa"/>
            <w:vMerge/>
            <w:tcBorders>
              <w:bottom w:val="single" w:sz="4" w:space="0" w:color="auto"/>
            </w:tcBorders>
            <w:vAlign w:val="center"/>
          </w:tcPr>
          <w:p w:rsidR="00CE7532" w:rsidRPr="004C7199" w:rsidRDefault="00CE7532" w:rsidP="00CE7532">
            <w:pPr>
              <w:bidi w:val="0"/>
              <w:jc w:val="center"/>
              <w:rPr>
                <w:rFonts w:ascii="Arial" w:hAnsi="Arial" w:cs="Arial"/>
                <w:sz w:val="24"/>
                <w:szCs w:val="24"/>
              </w:rPr>
            </w:pPr>
          </w:p>
        </w:tc>
        <w:tc>
          <w:tcPr>
            <w:tcW w:w="1644" w:type="dxa"/>
            <w:vMerge/>
            <w:tcBorders>
              <w:bottom w:val="single" w:sz="4" w:space="0" w:color="auto"/>
            </w:tcBorders>
            <w:vAlign w:val="center"/>
          </w:tcPr>
          <w:p w:rsidR="00CE7532" w:rsidRPr="004C7199" w:rsidRDefault="00CE7532" w:rsidP="00CE7532">
            <w:pPr>
              <w:bidi w:val="0"/>
              <w:jc w:val="center"/>
              <w:rPr>
                <w:rFonts w:ascii="Arial" w:hAnsi="Arial" w:cs="Arial"/>
                <w:sz w:val="24"/>
                <w:szCs w:val="24"/>
              </w:rPr>
            </w:pPr>
          </w:p>
        </w:tc>
      </w:tr>
      <w:tr w:rsidR="00E74916" w:rsidRPr="004C7199" w:rsidTr="00E74916">
        <w:trPr>
          <w:trHeight w:val="340"/>
          <w:jc w:val="center"/>
        </w:trPr>
        <w:tc>
          <w:tcPr>
            <w:tcW w:w="2150" w:type="dxa"/>
            <w:tcBorders>
              <w:top w:val="single" w:sz="4" w:space="0" w:color="auto"/>
              <w:left w:val="single" w:sz="4" w:space="0" w:color="auto"/>
              <w:bottom w:val="nil"/>
              <w:right w:val="single" w:sz="4" w:space="0" w:color="auto"/>
            </w:tcBorders>
            <w:vAlign w:val="center"/>
          </w:tcPr>
          <w:p w:rsidR="00E74916" w:rsidRPr="004C7199" w:rsidRDefault="00E74916" w:rsidP="00CE7532">
            <w:pPr>
              <w:bidi w:val="0"/>
              <w:rPr>
                <w:rFonts w:ascii="Arial" w:hAnsi="Arial" w:cs="Arial"/>
                <w:sz w:val="24"/>
                <w:szCs w:val="24"/>
              </w:rPr>
            </w:pPr>
            <w:r w:rsidRPr="004C7199">
              <w:rPr>
                <w:rFonts w:ascii="Arial" w:hAnsi="Arial" w:cs="Arial"/>
                <w:b/>
                <w:bCs/>
                <w:sz w:val="18"/>
                <w:szCs w:val="18"/>
              </w:rPr>
              <w:t>Total area</w:t>
            </w:r>
          </w:p>
        </w:tc>
        <w:tc>
          <w:tcPr>
            <w:tcW w:w="1280" w:type="dxa"/>
            <w:gridSpan w:val="2"/>
            <w:tcBorders>
              <w:top w:val="single" w:sz="4" w:space="0" w:color="auto"/>
              <w:left w:val="single" w:sz="4" w:space="0" w:color="auto"/>
              <w:bottom w:val="nil"/>
              <w:right w:val="nil"/>
            </w:tcBorders>
            <w:vAlign w:val="center"/>
          </w:tcPr>
          <w:p w:rsidR="00E74916" w:rsidRPr="00BA1F0C" w:rsidRDefault="00E74916" w:rsidP="00E74916">
            <w:pPr>
              <w:bidi w:val="0"/>
              <w:ind w:firstLineChars="100" w:firstLine="181"/>
              <w:jc w:val="right"/>
              <w:rPr>
                <w:rFonts w:ascii="Arial" w:hAnsi="Arial" w:cs="Arial"/>
                <w:b/>
                <w:bCs/>
                <w:sz w:val="18"/>
                <w:szCs w:val="18"/>
              </w:rPr>
            </w:pPr>
            <w:r w:rsidRPr="00BA1F0C">
              <w:rPr>
                <w:rFonts w:ascii="Arial" w:hAnsi="Arial" w:cs="Arial"/>
                <w:b/>
                <w:bCs/>
                <w:sz w:val="18"/>
                <w:szCs w:val="18"/>
              </w:rPr>
              <w:t>1,585.1</w:t>
            </w:r>
          </w:p>
        </w:tc>
        <w:tc>
          <w:tcPr>
            <w:tcW w:w="1054" w:type="dxa"/>
            <w:tcBorders>
              <w:top w:val="single" w:sz="4" w:space="0" w:color="auto"/>
              <w:left w:val="nil"/>
              <w:bottom w:val="nil"/>
              <w:right w:val="nil"/>
            </w:tcBorders>
            <w:vAlign w:val="center"/>
          </w:tcPr>
          <w:p w:rsidR="00E74916" w:rsidRPr="004C7199" w:rsidRDefault="00E74916" w:rsidP="00660FEE">
            <w:pPr>
              <w:bidi w:val="0"/>
              <w:ind w:right="60" w:firstLineChars="100" w:firstLine="181"/>
              <w:jc w:val="right"/>
              <w:rPr>
                <w:rFonts w:ascii="Arial" w:hAnsi="Arial" w:cs="Arial"/>
                <w:b/>
                <w:bCs/>
                <w:sz w:val="18"/>
                <w:szCs w:val="18"/>
              </w:rPr>
            </w:pPr>
            <w:r>
              <w:rPr>
                <w:rFonts w:ascii="Arial" w:hAnsi="Arial" w:cs="Arial"/>
                <w:b/>
                <w:bCs/>
                <w:sz w:val="18"/>
                <w:szCs w:val="18"/>
              </w:rPr>
              <w:t>884.1</w:t>
            </w:r>
          </w:p>
        </w:tc>
        <w:tc>
          <w:tcPr>
            <w:tcW w:w="1301" w:type="dxa"/>
            <w:gridSpan w:val="2"/>
            <w:tcBorders>
              <w:top w:val="single" w:sz="4" w:space="0" w:color="auto"/>
              <w:left w:val="nil"/>
              <w:bottom w:val="nil"/>
              <w:right w:val="nil"/>
            </w:tcBorders>
            <w:vAlign w:val="center"/>
          </w:tcPr>
          <w:p w:rsidR="00E74916" w:rsidRPr="00BA1F0C" w:rsidRDefault="008B013E" w:rsidP="00E74916">
            <w:pPr>
              <w:bidi w:val="0"/>
              <w:ind w:right="60" w:firstLineChars="100" w:firstLine="181"/>
              <w:jc w:val="right"/>
              <w:rPr>
                <w:rFonts w:ascii="Arial" w:hAnsi="Arial" w:cs="Arial"/>
                <w:b/>
                <w:bCs/>
                <w:sz w:val="18"/>
                <w:szCs w:val="18"/>
              </w:rPr>
            </w:pPr>
            <w:r w:rsidRPr="00BA1F0C">
              <w:rPr>
                <w:rFonts w:ascii="Arial" w:hAnsi="Arial" w:cs="Arial"/>
                <w:b/>
                <w:bCs/>
                <w:sz w:val="18"/>
                <w:szCs w:val="18"/>
              </w:rPr>
              <w:t>9</w:t>
            </w:r>
            <w:r>
              <w:rPr>
                <w:rFonts w:ascii="Arial" w:hAnsi="Arial" w:cs="Arial" w:hint="cs"/>
                <w:b/>
                <w:bCs/>
                <w:sz w:val="18"/>
                <w:szCs w:val="18"/>
                <w:rtl/>
              </w:rPr>
              <w:t>32</w:t>
            </w:r>
            <w:r w:rsidRPr="00BA1F0C">
              <w:rPr>
                <w:rFonts w:ascii="Arial" w:hAnsi="Arial" w:cs="Arial"/>
                <w:b/>
                <w:bCs/>
                <w:sz w:val="18"/>
                <w:szCs w:val="18"/>
              </w:rPr>
              <w:t>.</w:t>
            </w:r>
            <w:r>
              <w:rPr>
                <w:rFonts w:ascii="Arial" w:hAnsi="Arial" w:cs="Arial" w:hint="cs"/>
                <w:b/>
                <w:bCs/>
                <w:sz w:val="18"/>
                <w:szCs w:val="18"/>
                <w:rtl/>
              </w:rPr>
              <w:t>8</w:t>
            </w:r>
          </w:p>
        </w:tc>
        <w:tc>
          <w:tcPr>
            <w:tcW w:w="1643" w:type="dxa"/>
            <w:tcBorders>
              <w:top w:val="single" w:sz="4" w:space="0" w:color="auto"/>
              <w:left w:val="nil"/>
              <w:bottom w:val="nil"/>
              <w:right w:val="nil"/>
            </w:tcBorders>
            <w:vAlign w:val="center"/>
          </w:tcPr>
          <w:p w:rsidR="00E74916" w:rsidRPr="00BA1F0C" w:rsidRDefault="00E74916" w:rsidP="008B013E">
            <w:pPr>
              <w:bidi w:val="0"/>
              <w:ind w:firstLineChars="100" w:firstLine="181"/>
              <w:jc w:val="right"/>
              <w:rPr>
                <w:rFonts w:ascii="Arial" w:hAnsi="Arial" w:cs="Arial"/>
                <w:b/>
                <w:bCs/>
                <w:sz w:val="18"/>
                <w:szCs w:val="18"/>
              </w:rPr>
            </w:pPr>
            <w:r w:rsidRPr="00BA1F0C">
              <w:rPr>
                <w:rFonts w:ascii="Arial" w:hAnsi="Arial" w:cs="Arial"/>
                <w:b/>
                <w:bCs/>
                <w:sz w:val="18"/>
                <w:szCs w:val="18"/>
              </w:rPr>
              <w:t>-41.</w:t>
            </w:r>
            <w:r w:rsidR="008B013E">
              <w:rPr>
                <w:rFonts w:ascii="Arial" w:hAnsi="Arial" w:cs="Arial"/>
                <w:b/>
                <w:bCs/>
                <w:sz w:val="18"/>
                <w:szCs w:val="18"/>
              </w:rPr>
              <w:t>2</w:t>
            </w:r>
          </w:p>
        </w:tc>
        <w:tc>
          <w:tcPr>
            <w:tcW w:w="1644" w:type="dxa"/>
            <w:tcBorders>
              <w:top w:val="single" w:sz="4" w:space="0" w:color="auto"/>
              <w:left w:val="nil"/>
              <w:bottom w:val="nil"/>
              <w:right w:val="single" w:sz="4" w:space="0" w:color="auto"/>
            </w:tcBorders>
            <w:vAlign w:val="center"/>
          </w:tcPr>
          <w:p w:rsidR="00E74916" w:rsidRPr="00BA1F0C" w:rsidRDefault="008B013E" w:rsidP="00E74916">
            <w:pPr>
              <w:bidi w:val="0"/>
              <w:ind w:firstLineChars="100" w:firstLine="181"/>
              <w:jc w:val="right"/>
              <w:rPr>
                <w:rFonts w:ascii="Arial" w:hAnsi="Arial" w:cs="Arial"/>
                <w:b/>
                <w:bCs/>
                <w:sz w:val="18"/>
                <w:szCs w:val="18"/>
              </w:rPr>
            </w:pPr>
            <w:r>
              <w:rPr>
                <w:rFonts w:ascii="Arial" w:hAnsi="Arial" w:cs="Arial"/>
                <w:b/>
                <w:bCs/>
                <w:sz w:val="18"/>
                <w:szCs w:val="18"/>
              </w:rPr>
              <w:t>5.5</w:t>
            </w:r>
          </w:p>
        </w:tc>
      </w:tr>
      <w:tr w:rsidR="00E74916" w:rsidRPr="004C7199" w:rsidTr="00E74916">
        <w:trPr>
          <w:trHeight w:val="340"/>
          <w:jc w:val="center"/>
        </w:trPr>
        <w:tc>
          <w:tcPr>
            <w:tcW w:w="2150" w:type="dxa"/>
            <w:tcBorders>
              <w:top w:val="nil"/>
              <w:left w:val="single" w:sz="4" w:space="0" w:color="auto"/>
              <w:bottom w:val="nil"/>
              <w:right w:val="single" w:sz="4" w:space="0" w:color="auto"/>
            </w:tcBorders>
            <w:vAlign w:val="center"/>
          </w:tcPr>
          <w:p w:rsidR="00E74916" w:rsidRPr="004C7199" w:rsidRDefault="00E74916" w:rsidP="00CE7532">
            <w:pPr>
              <w:bidi w:val="0"/>
              <w:rPr>
                <w:rFonts w:ascii="Arial" w:hAnsi="Arial" w:cs="Arial"/>
                <w:sz w:val="24"/>
                <w:szCs w:val="24"/>
              </w:rPr>
            </w:pPr>
            <w:r w:rsidRPr="004C7199">
              <w:rPr>
                <w:rFonts w:ascii="Arial" w:hAnsi="Arial" w:cs="Arial"/>
                <w:sz w:val="18"/>
                <w:szCs w:val="18"/>
              </w:rPr>
              <w:t>New areas</w:t>
            </w:r>
          </w:p>
        </w:tc>
        <w:tc>
          <w:tcPr>
            <w:tcW w:w="1280" w:type="dxa"/>
            <w:gridSpan w:val="2"/>
            <w:tcBorders>
              <w:top w:val="nil"/>
              <w:left w:val="single" w:sz="4" w:space="0" w:color="auto"/>
              <w:bottom w:val="nil"/>
              <w:right w:val="nil"/>
            </w:tcBorders>
            <w:vAlign w:val="center"/>
          </w:tcPr>
          <w:p w:rsidR="00E74916" w:rsidRPr="00BA1F0C" w:rsidRDefault="00E74916" w:rsidP="00E74916">
            <w:pPr>
              <w:bidi w:val="0"/>
              <w:ind w:firstLineChars="100" w:firstLine="180"/>
              <w:jc w:val="right"/>
              <w:rPr>
                <w:rFonts w:ascii="Arial" w:hAnsi="Arial" w:cs="Arial"/>
                <w:sz w:val="18"/>
                <w:szCs w:val="18"/>
              </w:rPr>
            </w:pPr>
            <w:r w:rsidRPr="00BA1F0C">
              <w:rPr>
                <w:rFonts w:ascii="Arial" w:hAnsi="Arial" w:cs="Arial"/>
                <w:sz w:val="18"/>
                <w:szCs w:val="18"/>
              </w:rPr>
              <w:t>1,358.1</w:t>
            </w:r>
          </w:p>
        </w:tc>
        <w:tc>
          <w:tcPr>
            <w:tcW w:w="1054" w:type="dxa"/>
            <w:tcBorders>
              <w:top w:val="nil"/>
              <w:left w:val="nil"/>
              <w:bottom w:val="nil"/>
              <w:right w:val="nil"/>
            </w:tcBorders>
            <w:vAlign w:val="center"/>
          </w:tcPr>
          <w:p w:rsidR="00E74916" w:rsidRPr="004C7199" w:rsidRDefault="00E74916" w:rsidP="00660FEE">
            <w:pPr>
              <w:bidi w:val="0"/>
              <w:ind w:right="60" w:firstLineChars="100" w:firstLine="180"/>
              <w:jc w:val="right"/>
              <w:rPr>
                <w:rFonts w:ascii="Arial" w:hAnsi="Arial" w:cs="Arial"/>
                <w:sz w:val="18"/>
                <w:szCs w:val="18"/>
              </w:rPr>
            </w:pPr>
            <w:r>
              <w:rPr>
                <w:rFonts w:ascii="Arial" w:hAnsi="Arial" w:cs="Arial"/>
                <w:sz w:val="18"/>
                <w:szCs w:val="18"/>
              </w:rPr>
              <w:t>720.8</w:t>
            </w:r>
          </w:p>
        </w:tc>
        <w:tc>
          <w:tcPr>
            <w:tcW w:w="1301" w:type="dxa"/>
            <w:gridSpan w:val="2"/>
            <w:tcBorders>
              <w:top w:val="nil"/>
              <w:left w:val="nil"/>
              <w:bottom w:val="nil"/>
              <w:right w:val="nil"/>
            </w:tcBorders>
            <w:vAlign w:val="center"/>
          </w:tcPr>
          <w:p w:rsidR="00E74916" w:rsidRPr="00E74916" w:rsidRDefault="008B013E" w:rsidP="008B013E">
            <w:pPr>
              <w:bidi w:val="0"/>
              <w:ind w:right="60" w:firstLineChars="100" w:firstLine="180"/>
              <w:jc w:val="right"/>
              <w:rPr>
                <w:rFonts w:ascii="Arial" w:hAnsi="Arial" w:cs="Arial"/>
                <w:b/>
                <w:bCs/>
                <w:sz w:val="18"/>
                <w:szCs w:val="18"/>
              </w:rPr>
            </w:pPr>
            <w:r w:rsidRPr="00BA1F0C">
              <w:rPr>
                <w:rFonts w:ascii="Arial" w:hAnsi="Arial" w:cs="Arial"/>
                <w:sz w:val="18"/>
                <w:szCs w:val="18"/>
              </w:rPr>
              <w:t>79</w:t>
            </w:r>
            <w:r>
              <w:rPr>
                <w:rFonts w:ascii="Arial" w:hAnsi="Arial" w:cs="Arial" w:hint="cs"/>
                <w:sz w:val="18"/>
                <w:szCs w:val="18"/>
                <w:rtl/>
              </w:rPr>
              <w:t>9</w:t>
            </w:r>
            <w:r w:rsidRPr="00BA1F0C">
              <w:rPr>
                <w:rFonts w:ascii="Arial" w:hAnsi="Arial" w:cs="Arial"/>
                <w:sz w:val="18"/>
                <w:szCs w:val="18"/>
              </w:rPr>
              <w:t>.</w:t>
            </w:r>
            <w:r>
              <w:rPr>
                <w:rFonts w:ascii="Arial" w:hAnsi="Arial" w:cs="Arial" w:hint="cs"/>
                <w:sz w:val="18"/>
                <w:szCs w:val="18"/>
                <w:rtl/>
              </w:rPr>
              <w:t>2</w:t>
            </w:r>
          </w:p>
        </w:tc>
        <w:tc>
          <w:tcPr>
            <w:tcW w:w="1643" w:type="dxa"/>
            <w:tcBorders>
              <w:top w:val="nil"/>
              <w:left w:val="nil"/>
              <w:bottom w:val="nil"/>
              <w:right w:val="nil"/>
            </w:tcBorders>
            <w:vAlign w:val="center"/>
          </w:tcPr>
          <w:p w:rsidR="00E74916" w:rsidRPr="00BA1F0C" w:rsidRDefault="00E74916" w:rsidP="008B013E">
            <w:pPr>
              <w:bidi w:val="0"/>
              <w:ind w:firstLineChars="100" w:firstLine="180"/>
              <w:jc w:val="right"/>
              <w:rPr>
                <w:rFonts w:ascii="Arial" w:hAnsi="Arial" w:cs="Arial"/>
                <w:sz w:val="18"/>
                <w:szCs w:val="18"/>
              </w:rPr>
            </w:pPr>
            <w:r w:rsidRPr="00BA1F0C">
              <w:rPr>
                <w:rFonts w:ascii="Arial" w:hAnsi="Arial" w:cs="Arial"/>
                <w:sz w:val="18"/>
                <w:szCs w:val="18"/>
              </w:rPr>
              <w:t>-41.</w:t>
            </w:r>
            <w:r w:rsidR="008B013E">
              <w:rPr>
                <w:rFonts w:ascii="Arial" w:hAnsi="Arial" w:cs="Arial"/>
                <w:sz w:val="18"/>
                <w:szCs w:val="18"/>
              </w:rPr>
              <w:t>2</w:t>
            </w:r>
          </w:p>
        </w:tc>
        <w:tc>
          <w:tcPr>
            <w:tcW w:w="1644" w:type="dxa"/>
            <w:tcBorders>
              <w:top w:val="nil"/>
              <w:left w:val="nil"/>
              <w:bottom w:val="nil"/>
              <w:right w:val="single" w:sz="4" w:space="0" w:color="auto"/>
            </w:tcBorders>
            <w:vAlign w:val="center"/>
          </w:tcPr>
          <w:p w:rsidR="00E74916" w:rsidRPr="00BA1F0C" w:rsidRDefault="00E74916" w:rsidP="008B013E">
            <w:pPr>
              <w:bidi w:val="0"/>
              <w:ind w:firstLineChars="100" w:firstLine="180"/>
              <w:jc w:val="right"/>
              <w:rPr>
                <w:rFonts w:ascii="Arial" w:hAnsi="Arial" w:cs="Arial"/>
                <w:sz w:val="18"/>
                <w:szCs w:val="18"/>
              </w:rPr>
            </w:pPr>
            <w:r w:rsidRPr="00BA1F0C">
              <w:rPr>
                <w:rFonts w:ascii="Arial" w:hAnsi="Arial" w:cs="Arial"/>
                <w:sz w:val="18"/>
                <w:szCs w:val="18"/>
              </w:rPr>
              <w:t>10.</w:t>
            </w:r>
            <w:r w:rsidR="008B013E">
              <w:rPr>
                <w:rFonts w:ascii="Arial" w:hAnsi="Arial" w:cs="Arial"/>
                <w:sz w:val="18"/>
                <w:szCs w:val="18"/>
              </w:rPr>
              <w:t>9</w:t>
            </w:r>
          </w:p>
        </w:tc>
      </w:tr>
      <w:tr w:rsidR="00E74916" w:rsidRPr="004C7199" w:rsidTr="00E74916">
        <w:trPr>
          <w:trHeight w:val="340"/>
          <w:jc w:val="center"/>
        </w:trPr>
        <w:tc>
          <w:tcPr>
            <w:tcW w:w="2150" w:type="dxa"/>
            <w:tcBorders>
              <w:top w:val="nil"/>
              <w:left w:val="single" w:sz="4" w:space="0" w:color="auto"/>
              <w:bottom w:val="single" w:sz="4" w:space="0" w:color="auto"/>
              <w:right w:val="single" w:sz="4" w:space="0" w:color="auto"/>
            </w:tcBorders>
            <w:vAlign w:val="center"/>
          </w:tcPr>
          <w:p w:rsidR="00E74916" w:rsidRPr="004C7199" w:rsidRDefault="00E74916" w:rsidP="00CE7532">
            <w:pPr>
              <w:bidi w:val="0"/>
              <w:rPr>
                <w:rFonts w:ascii="Arial" w:hAnsi="Arial" w:cs="Arial"/>
                <w:sz w:val="24"/>
                <w:szCs w:val="24"/>
              </w:rPr>
            </w:pPr>
            <w:r w:rsidRPr="004C7199">
              <w:rPr>
                <w:rFonts w:ascii="Arial" w:hAnsi="Arial" w:cs="Arial"/>
                <w:sz w:val="18"/>
                <w:szCs w:val="18"/>
              </w:rPr>
              <w:t>Existing areas</w:t>
            </w:r>
          </w:p>
        </w:tc>
        <w:tc>
          <w:tcPr>
            <w:tcW w:w="1280" w:type="dxa"/>
            <w:gridSpan w:val="2"/>
            <w:tcBorders>
              <w:top w:val="nil"/>
              <w:left w:val="single" w:sz="4" w:space="0" w:color="auto"/>
              <w:bottom w:val="single" w:sz="4" w:space="0" w:color="auto"/>
              <w:right w:val="nil"/>
            </w:tcBorders>
            <w:vAlign w:val="center"/>
          </w:tcPr>
          <w:p w:rsidR="00E74916" w:rsidRPr="00BA1F0C" w:rsidRDefault="00E74916" w:rsidP="00E74916">
            <w:pPr>
              <w:bidi w:val="0"/>
              <w:ind w:firstLineChars="100" w:firstLine="180"/>
              <w:jc w:val="right"/>
              <w:rPr>
                <w:rFonts w:ascii="Arial" w:hAnsi="Arial" w:cs="Arial"/>
                <w:sz w:val="18"/>
                <w:szCs w:val="18"/>
              </w:rPr>
            </w:pPr>
            <w:r w:rsidRPr="00BA1F0C">
              <w:rPr>
                <w:rFonts w:ascii="Arial" w:hAnsi="Arial" w:cs="Arial"/>
                <w:sz w:val="18"/>
                <w:szCs w:val="18"/>
              </w:rPr>
              <w:t>227.0</w:t>
            </w:r>
          </w:p>
        </w:tc>
        <w:tc>
          <w:tcPr>
            <w:tcW w:w="1054" w:type="dxa"/>
            <w:tcBorders>
              <w:top w:val="nil"/>
              <w:left w:val="nil"/>
              <w:bottom w:val="single" w:sz="4" w:space="0" w:color="auto"/>
              <w:right w:val="nil"/>
            </w:tcBorders>
            <w:vAlign w:val="center"/>
          </w:tcPr>
          <w:p w:rsidR="00E74916" w:rsidRPr="004C7199" w:rsidRDefault="00E74916" w:rsidP="00660FEE">
            <w:pPr>
              <w:bidi w:val="0"/>
              <w:ind w:right="60" w:firstLineChars="100" w:firstLine="180"/>
              <w:jc w:val="right"/>
              <w:rPr>
                <w:rFonts w:ascii="Arial" w:hAnsi="Arial" w:cs="Arial"/>
                <w:sz w:val="18"/>
                <w:szCs w:val="18"/>
              </w:rPr>
            </w:pPr>
            <w:r>
              <w:rPr>
                <w:rFonts w:ascii="Arial" w:hAnsi="Arial" w:cs="Arial"/>
                <w:sz w:val="18"/>
                <w:szCs w:val="18"/>
              </w:rPr>
              <w:t>163.3</w:t>
            </w:r>
          </w:p>
        </w:tc>
        <w:tc>
          <w:tcPr>
            <w:tcW w:w="1301" w:type="dxa"/>
            <w:gridSpan w:val="2"/>
            <w:tcBorders>
              <w:top w:val="nil"/>
              <w:left w:val="nil"/>
              <w:bottom w:val="single" w:sz="4" w:space="0" w:color="auto"/>
              <w:right w:val="nil"/>
            </w:tcBorders>
            <w:vAlign w:val="center"/>
          </w:tcPr>
          <w:p w:rsidR="00E74916" w:rsidRPr="00E74916" w:rsidRDefault="008B013E" w:rsidP="008B013E">
            <w:pPr>
              <w:bidi w:val="0"/>
              <w:ind w:right="60" w:firstLineChars="100" w:firstLine="180"/>
              <w:jc w:val="right"/>
              <w:rPr>
                <w:rFonts w:ascii="Arial" w:hAnsi="Arial" w:cs="Arial"/>
                <w:b/>
                <w:bCs/>
                <w:sz w:val="18"/>
                <w:szCs w:val="18"/>
              </w:rPr>
            </w:pPr>
            <w:r w:rsidRPr="00BA1F0C">
              <w:rPr>
                <w:rFonts w:ascii="Arial" w:hAnsi="Arial" w:cs="Arial"/>
                <w:sz w:val="18"/>
                <w:szCs w:val="18"/>
              </w:rPr>
              <w:t>133.6</w:t>
            </w:r>
          </w:p>
        </w:tc>
        <w:tc>
          <w:tcPr>
            <w:tcW w:w="1643" w:type="dxa"/>
            <w:tcBorders>
              <w:top w:val="nil"/>
              <w:left w:val="nil"/>
              <w:bottom w:val="single" w:sz="4" w:space="0" w:color="auto"/>
              <w:right w:val="nil"/>
            </w:tcBorders>
            <w:vAlign w:val="center"/>
          </w:tcPr>
          <w:p w:rsidR="00E74916" w:rsidRPr="00BA1F0C" w:rsidRDefault="00E74916" w:rsidP="00E74916">
            <w:pPr>
              <w:bidi w:val="0"/>
              <w:ind w:firstLineChars="100" w:firstLine="180"/>
              <w:jc w:val="right"/>
              <w:rPr>
                <w:rFonts w:ascii="Arial" w:hAnsi="Arial" w:cs="Arial"/>
                <w:sz w:val="18"/>
                <w:szCs w:val="18"/>
              </w:rPr>
            </w:pPr>
            <w:r w:rsidRPr="00BA1F0C">
              <w:rPr>
                <w:rFonts w:ascii="Arial" w:hAnsi="Arial" w:cs="Arial"/>
                <w:sz w:val="18"/>
                <w:szCs w:val="18"/>
              </w:rPr>
              <w:t>-41.1</w:t>
            </w:r>
          </w:p>
        </w:tc>
        <w:tc>
          <w:tcPr>
            <w:tcW w:w="1644" w:type="dxa"/>
            <w:tcBorders>
              <w:top w:val="nil"/>
              <w:left w:val="nil"/>
              <w:bottom w:val="single" w:sz="4" w:space="0" w:color="auto"/>
              <w:right w:val="single" w:sz="4" w:space="0" w:color="auto"/>
            </w:tcBorders>
            <w:vAlign w:val="center"/>
          </w:tcPr>
          <w:p w:rsidR="00E74916" w:rsidRPr="00BA1F0C" w:rsidRDefault="00E74916" w:rsidP="00E74916">
            <w:pPr>
              <w:bidi w:val="0"/>
              <w:ind w:firstLineChars="100" w:firstLine="180"/>
              <w:jc w:val="right"/>
              <w:rPr>
                <w:rFonts w:ascii="Arial" w:hAnsi="Arial" w:cs="Arial"/>
                <w:sz w:val="18"/>
                <w:szCs w:val="18"/>
              </w:rPr>
            </w:pPr>
            <w:r w:rsidRPr="00BA1F0C">
              <w:rPr>
                <w:rFonts w:ascii="Arial" w:hAnsi="Arial" w:cs="Arial"/>
                <w:sz w:val="18"/>
                <w:szCs w:val="18"/>
              </w:rPr>
              <w:t>-18.2</w:t>
            </w:r>
          </w:p>
        </w:tc>
      </w:tr>
    </w:tbl>
    <w:tbl>
      <w:tblPr>
        <w:bidiVisual/>
        <w:tblW w:w="9150" w:type="dxa"/>
        <w:jc w:val="center"/>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97373A" w:rsidRDefault="0097373A" w:rsidP="0097373A">
            <w:pPr>
              <w:bidi w:val="0"/>
              <w:ind w:right="-2"/>
              <w:rPr>
                <w:rFonts w:ascii="Arial" w:hAnsi="Arial" w:cs="Arial"/>
                <w:sz w:val="18"/>
                <w:szCs w:val="18"/>
              </w:rPr>
            </w:pPr>
            <w:r w:rsidRPr="00AB2CF1">
              <w:rPr>
                <w:rFonts w:ascii="Arial" w:hAnsi="Arial" w:cs="Arial"/>
                <w:sz w:val="18"/>
                <w:szCs w:val="18"/>
              </w:rPr>
              <w:t>*</w:t>
            </w:r>
            <w:r>
              <w:rPr>
                <w:rFonts w:ascii="Arial" w:hAnsi="Arial" w:cs="Arial"/>
                <w:sz w:val="18"/>
                <w:szCs w:val="18"/>
              </w:rPr>
              <w:t xml:space="preserve"> </w:t>
            </w:r>
            <w:r w:rsidRPr="00AB2CF1">
              <w:rPr>
                <w:rFonts w:ascii="Arial" w:hAnsi="Arial" w:cs="Arial"/>
                <w:sz w:val="18"/>
                <w:szCs w:val="18"/>
              </w:rPr>
              <w:t xml:space="preserve">Excluding boundary wall licenses </w:t>
            </w:r>
          </w:p>
          <w:p w:rsidR="008A0D39" w:rsidRPr="00AB2CF1" w:rsidRDefault="008A0D39" w:rsidP="00FA6E76">
            <w:pPr>
              <w:bidi w:val="0"/>
              <w:ind w:left="142" w:right="16" w:hanging="142"/>
              <w:rPr>
                <w:rFonts w:ascii="Arial" w:hAnsi="Arial" w:cs="Arial"/>
                <w:sz w:val="18"/>
                <w:szCs w:val="18"/>
              </w:rPr>
            </w:pPr>
            <w:r w:rsidRPr="00AB2CF1">
              <w:rPr>
                <w:rFonts w:ascii="Arial" w:hAnsi="Arial" w:cs="Arial"/>
                <w:sz w:val="18"/>
                <w:szCs w:val="18"/>
              </w:rPr>
              <w:t>*</w:t>
            </w:r>
            <w:r w:rsidR="0097373A" w:rsidRPr="00AB2CF1">
              <w:rPr>
                <w:rFonts w:ascii="Arial" w:hAnsi="Arial" w:cs="Arial"/>
                <w:sz w:val="18"/>
                <w:szCs w:val="18"/>
              </w:rPr>
              <w:t>*</w:t>
            </w:r>
            <w:r w:rsidR="0097373A" w:rsidRPr="00CF05F5">
              <w:rPr>
                <w:rFonts w:ascii="Arial" w:hAnsi="Arial" w:cs="Arial"/>
                <w:sz w:val="18"/>
                <w:szCs w:val="18"/>
              </w:rPr>
              <w:t xml:space="preserve"> </w:t>
            </w:r>
            <w:r w:rsidR="00E86C33"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tc>
      </w:tr>
    </w:tbl>
    <w:p w:rsidR="00FE7096" w:rsidRPr="000F3380" w:rsidRDefault="00FA6E76" w:rsidP="00FA6E76">
      <w:pPr>
        <w:tabs>
          <w:tab w:val="left" w:pos="986"/>
        </w:tabs>
        <w:bidi w:val="0"/>
        <w:jc w:val="both"/>
        <w:rPr>
          <w:sz w:val="24"/>
          <w:szCs w:val="24"/>
        </w:rPr>
      </w:pPr>
      <w:r>
        <w:rPr>
          <w:sz w:val="24"/>
          <w:szCs w:val="24"/>
        </w:rPr>
        <w:tab/>
      </w:r>
    </w:p>
    <w:p w:rsidR="003B0E0E" w:rsidRPr="006D665D" w:rsidRDefault="0033746C" w:rsidP="00C32C89">
      <w:pPr>
        <w:pStyle w:val="ListParagraph"/>
        <w:numPr>
          <w:ilvl w:val="1"/>
          <w:numId w:val="16"/>
        </w:numPr>
        <w:bidi w:val="0"/>
        <w:jc w:val="both"/>
        <w:rPr>
          <w:rFonts w:cs="Times New Roman"/>
          <w:sz w:val="24"/>
          <w:szCs w:val="24"/>
        </w:rPr>
      </w:pPr>
      <w:r w:rsidRPr="006D665D">
        <w:rPr>
          <w:rFonts w:cs="Times New Roman"/>
          <w:b/>
          <w:bCs/>
          <w:sz w:val="24"/>
          <w:szCs w:val="24"/>
        </w:rPr>
        <w:t>Licensed Boundary Walls</w:t>
      </w:r>
      <w:r w:rsidR="000F3380" w:rsidRPr="006D665D">
        <w:rPr>
          <w:rFonts w:cs="Times New Roman"/>
          <w:b/>
          <w:bCs/>
          <w:sz w:val="24"/>
          <w:szCs w:val="24"/>
        </w:rPr>
        <w:t xml:space="preserve"> </w:t>
      </w:r>
      <w:r w:rsidRPr="006D665D">
        <w:rPr>
          <w:rFonts w:cs="Times New Roman"/>
          <w:sz w:val="24"/>
          <w:szCs w:val="24"/>
        </w:rPr>
        <w:t xml:space="preserve"> </w:t>
      </w:r>
    </w:p>
    <w:p w:rsidR="00897DCD" w:rsidRDefault="0033746C" w:rsidP="00AA74EA">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AA74EA">
        <w:rPr>
          <w:rFonts w:cs="Times New Roman"/>
          <w:sz w:val="24"/>
          <w:szCs w:val="24"/>
        </w:rPr>
        <w:t>third</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w:t>
      </w:r>
      <w:r w:rsidR="00A15B4B">
        <w:rPr>
          <w:rFonts w:asciiTheme="majorBidi" w:hAnsiTheme="majorBidi" w:cstheme="majorBidi"/>
          <w:sz w:val="24"/>
          <w:szCs w:val="24"/>
        </w:rPr>
        <w:t>7</w:t>
      </w:r>
      <w:r w:rsidRPr="003B0E0E">
        <w:rPr>
          <w:rFonts w:asciiTheme="majorBidi" w:hAnsiTheme="majorBidi" w:cstheme="majorBidi"/>
          <w:sz w:val="24"/>
          <w:szCs w:val="24"/>
        </w:rPr>
        <w:t xml:space="preserve"> with the previous</w:t>
      </w:r>
      <w:r w:rsidR="006D665D">
        <w:rPr>
          <w:rFonts w:asciiTheme="majorBidi" w:hAnsiTheme="majorBidi" w:cstheme="majorBidi"/>
          <w:sz w:val="24"/>
          <w:szCs w:val="24"/>
        </w:rPr>
        <w:t xml:space="preserve"> </w:t>
      </w:r>
      <w:r w:rsidR="006D665D" w:rsidRPr="003B0E0E">
        <w:rPr>
          <w:rFonts w:asciiTheme="majorBidi" w:hAnsiTheme="majorBidi" w:cstheme="majorBidi"/>
          <w:sz w:val="24"/>
          <w:szCs w:val="24"/>
        </w:rPr>
        <w:t>quarter</w:t>
      </w:r>
      <w:r w:rsidR="006D665D">
        <w:rPr>
          <w:rFonts w:asciiTheme="majorBidi" w:hAnsiTheme="majorBidi" w:cstheme="majorBidi"/>
          <w:sz w:val="24"/>
          <w:szCs w:val="24"/>
        </w:rPr>
        <w:t xml:space="preserve"> 2017</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w:t>
      </w:r>
      <w:r w:rsidR="00A15B4B">
        <w:rPr>
          <w:rFonts w:asciiTheme="majorBidi" w:hAnsiTheme="majorBidi" w:cstheme="majorBidi"/>
          <w:sz w:val="24"/>
          <w:szCs w:val="24"/>
        </w:rPr>
        <w:t>6</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072" w:type="dxa"/>
        <w:jc w:val="center"/>
        <w:tblLayout w:type="fixed"/>
        <w:tblLook w:val="04A0"/>
      </w:tblPr>
      <w:tblGrid>
        <w:gridCol w:w="3415"/>
        <w:gridCol w:w="981"/>
        <w:gridCol w:w="850"/>
        <w:gridCol w:w="851"/>
        <w:gridCol w:w="1511"/>
        <w:gridCol w:w="1464"/>
      </w:tblGrid>
      <w:tr w:rsidR="00A53BC5" w:rsidRPr="004C7199" w:rsidTr="0098480B">
        <w:trPr>
          <w:trHeight w:val="340"/>
          <w:jc w:val="center"/>
        </w:trPr>
        <w:tc>
          <w:tcPr>
            <w:tcW w:w="3415" w:type="dxa"/>
            <w:vMerge w:val="restart"/>
            <w:vAlign w:val="center"/>
          </w:tcPr>
          <w:p w:rsidR="00A53BC5" w:rsidRPr="004C7199" w:rsidRDefault="00A53BC5" w:rsidP="00FE7096">
            <w:pPr>
              <w:bidi w:val="0"/>
              <w:jc w:val="center"/>
              <w:rPr>
                <w:rFonts w:ascii="Arial" w:hAnsi="Arial" w:cs="Arial"/>
                <w:b/>
                <w:bCs/>
                <w:sz w:val="18"/>
                <w:szCs w:val="18"/>
              </w:rPr>
            </w:pPr>
            <w:r w:rsidRPr="004C7199">
              <w:rPr>
                <w:rFonts w:ascii="Arial" w:hAnsi="Arial" w:cs="Arial"/>
                <w:b/>
                <w:bCs/>
                <w:sz w:val="18"/>
                <w:szCs w:val="18"/>
              </w:rPr>
              <w:t>Indicator</w:t>
            </w:r>
          </w:p>
        </w:tc>
        <w:tc>
          <w:tcPr>
            <w:tcW w:w="2682" w:type="dxa"/>
            <w:gridSpan w:val="3"/>
            <w:vAlign w:val="center"/>
          </w:tcPr>
          <w:p w:rsidR="00A53BC5" w:rsidRPr="004C7199" w:rsidRDefault="00A53BC5" w:rsidP="00FE7096">
            <w:pPr>
              <w:bidi w:val="0"/>
              <w:jc w:val="center"/>
              <w:rPr>
                <w:rFonts w:ascii="Arial" w:hAnsi="Arial" w:cs="Arial"/>
                <w:b/>
                <w:bCs/>
                <w:sz w:val="18"/>
                <w:szCs w:val="18"/>
              </w:rPr>
            </w:pPr>
            <w:proofErr w:type="spellStart"/>
            <w:r w:rsidRPr="004C7199">
              <w:rPr>
                <w:rFonts w:ascii="Arial" w:hAnsi="Arial" w:cs="Arial"/>
                <w:b/>
                <w:bCs/>
                <w:sz w:val="18"/>
                <w:szCs w:val="18"/>
                <w:lang w:val="fr-FR"/>
              </w:rPr>
              <w:t>Licensed</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boundary</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walls</w:t>
            </w:r>
            <w:proofErr w:type="spellEnd"/>
          </w:p>
        </w:tc>
        <w:tc>
          <w:tcPr>
            <w:tcW w:w="1511" w:type="dxa"/>
            <w:vMerge w:val="restart"/>
            <w:vAlign w:val="center"/>
          </w:tcPr>
          <w:p w:rsidR="00A53BC5" w:rsidRPr="004C7199" w:rsidRDefault="00A53BC5" w:rsidP="0098480B">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98480B">
              <w:rPr>
                <w:rFonts w:ascii="Arial" w:hAnsi="Arial" w:cs="Arial"/>
                <w:b/>
                <w:bCs/>
                <w:sz w:val="18"/>
                <w:szCs w:val="18"/>
              </w:rPr>
              <w:t>Third</w:t>
            </w:r>
            <w:r w:rsidRPr="004C7199">
              <w:rPr>
                <w:rFonts w:ascii="Arial" w:hAnsi="Arial" w:cs="Arial"/>
                <w:sz w:val="18"/>
                <w:szCs w:val="18"/>
              </w:rPr>
              <w:t xml:space="preserve"> </w:t>
            </w:r>
            <w:r w:rsidRPr="004C7199">
              <w:rPr>
                <w:rFonts w:ascii="Arial" w:hAnsi="Arial" w:cs="Arial"/>
                <w:b/>
                <w:bCs/>
                <w:sz w:val="18"/>
                <w:szCs w:val="18"/>
              </w:rPr>
              <w:t>quarter 201</w:t>
            </w:r>
            <w:r w:rsidR="00CB50EC" w:rsidRPr="004C7199">
              <w:rPr>
                <w:rFonts w:ascii="Arial" w:hAnsi="Arial" w:cs="Arial"/>
                <w:b/>
                <w:bCs/>
                <w:sz w:val="18"/>
                <w:szCs w:val="18"/>
              </w:rPr>
              <w:t>7</w:t>
            </w:r>
            <w:r w:rsidRPr="004C7199">
              <w:rPr>
                <w:rFonts w:ascii="Arial" w:hAnsi="Arial" w:cs="Arial"/>
                <w:b/>
                <w:bCs/>
                <w:sz w:val="18"/>
                <w:szCs w:val="18"/>
              </w:rPr>
              <w:t xml:space="preserve"> from</w:t>
            </w:r>
          </w:p>
          <w:p w:rsidR="00A53BC5" w:rsidRPr="004C7199" w:rsidRDefault="00A53BC5" w:rsidP="0098480B">
            <w:pPr>
              <w:bidi w:val="0"/>
              <w:ind w:left="-108"/>
              <w:jc w:val="center"/>
              <w:rPr>
                <w:rFonts w:ascii="Arial" w:hAnsi="Arial" w:cs="Arial"/>
                <w:b/>
                <w:bCs/>
                <w:sz w:val="18"/>
                <w:szCs w:val="18"/>
              </w:rPr>
            </w:pPr>
            <w:r w:rsidRPr="004C7199">
              <w:rPr>
                <w:rFonts w:ascii="Arial" w:hAnsi="Arial" w:cs="Arial"/>
                <w:b/>
                <w:bCs/>
                <w:sz w:val="18"/>
                <w:szCs w:val="18"/>
              </w:rPr>
              <w:t xml:space="preserve"> </w:t>
            </w:r>
            <w:r w:rsidR="0098480B">
              <w:rPr>
                <w:rFonts w:ascii="Arial" w:hAnsi="Arial" w:cs="Arial"/>
                <w:b/>
                <w:bCs/>
                <w:sz w:val="18"/>
                <w:szCs w:val="18"/>
              </w:rPr>
              <w:t>Third</w:t>
            </w:r>
            <w:r w:rsidR="00CB50EC" w:rsidRPr="004C7199">
              <w:rPr>
                <w:rFonts w:ascii="Arial" w:hAnsi="Arial" w:cs="Arial"/>
                <w:b/>
                <w:bCs/>
                <w:sz w:val="18"/>
                <w:szCs w:val="18"/>
              </w:rPr>
              <w:t xml:space="preserve"> </w:t>
            </w:r>
            <w:r w:rsidRPr="004C7199">
              <w:rPr>
                <w:rFonts w:ascii="Arial" w:hAnsi="Arial" w:cs="Arial"/>
                <w:b/>
                <w:bCs/>
                <w:sz w:val="18"/>
                <w:szCs w:val="18"/>
              </w:rPr>
              <w:t xml:space="preserve">quarter </w:t>
            </w:r>
          </w:p>
          <w:p w:rsidR="00A53BC5" w:rsidRPr="004C7199" w:rsidRDefault="00A53BC5" w:rsidP="00CB50EC">
            <w:pPr>
              <w:bidi w:val="0"/>
              <w:ind w:left="-108"/>
              <w:jc w:val="center"/>
              <w:rPr>
                <w:rFonts w:ascii="Arial" w:hAnsi="Arial" w:cs="Arial"/>
                <w:b/>
                <w:bCs/>
                <w:sz w:val="18"/>
                <w:szCs w:val="18"/>
                <w:rtl/>
              </w:rPr>
            </w:pPr>
            <w:r w:rsidRPr="004C7199">
              <w:rPr>
                <w:rFonts w:ascii="Arial" w:hAnsi="Arial" w:cs="Arial"/>
                <w:b/>
                <w:bCs/>
                <w:sz w:val="18"/>
                <w:szCs w:val="18"/>
              </w:rPr>
              <w:t>201</w:t>
            </w:r>
            <w:r w:rsidR="00CB50EC" w:rsidRPr="004C7199">
              <w:rPr>
                <w:rFonts w:ascii="Arial" w:hAnsi="Arial" w:cs="Arial"/>
                <w:b/>
                <w:bCs/>
                <w:sz w:val="18"/>
                <w:szCs w:val="18"/>
              </w:rPr>
              <w:t>6</w:t>
            </w:r>
          </w:p>
        </w:tc>
        <w:tc>
          <w:tcPr>
            <w:tcW w:w="1464" w:type="dxa"/>
            <w:vMerge w:val="restart"/>
            <w:vAlign w:val="center"/>
          </w:tcPr>
          <w:p w:rsidR="00A53BC5" w:rsidRPr="004C7199" w:rsidRDefault="00A53BC5" w:rsidP="0098480B">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98480B">
              <w:rPr>
                <w:rFonts w:ascii="Arial" w:hAnsi="Arial" w:cs="Arial"/>
                <w:b/>
                <w:bCs/>
                <w:sz w:val="18"/>
                <w:szCs w:val="18"/>
              </w:rPr>
              <w:t>Third</w:t>
            </w:r>
            <w:r w:rsidRPr="004C7199">
              <w:rPr>
                <w:rFonts w:ascii="Arial" w:hAnsi="Arial" w:cs="Arial"/>
                <w:sz w:val="18"/>
                <w:szCs w:val="18"/>
              </w:rPr>
              <w:t xml:space="preserve"> </w:t>
            </w:r>
            <w:r w:rsidRPr="004C7199">
              <w:rPr>
                <w:rFonts w:ascii="Arial" w:hAnsi="Arial" w:cs="Arial"/>
                <w:b/>
                <w:bCs/>
                <w:sz w:val="18"/>
                <w:szCs w:val="18"/>
              </w:rPr>
              <w:t>quarter</w:t>
            </w:r>
          </w:p>
          <w:p w:rsidR="00A53BC5" w:rsidRPr="004C7199" w:rsidRDefault="00A53BC5" w:rsidP="00CB50EC">
            <w:pPr>
              <w:bidi w:val="0"/>
              <w:ind w:left="-108"/>
              <w:jc w:val="center"/>
              <w:rPr>
                <w:rFonts w:ascii="Arial" w:hAnsi="Arial" w:cs="Arial"/>
                <w:b/>
                <w:bCs/>
                <w:sz w:val="18"/>
                <w:szCs w:val="18"/>
              </w:rPr>
            </w:pPr>
            <w:r w:rsidRPr="004C7199">
              <w:rPr>
                <w:rFonts w:ascii="Arial" w:hAnsi="Arial" w:cs="Arial"/>
                <w:b/>
                <w:bCs/>
                <w:sz w:val="18"/>
                <w:szCs w:val="18"/>
              </w:rPr>
              <w:t>201</w:t>
            </w:r>
            <w:r w:rsidR="00CB50EC" w:rsidRPr="004C7199">
              <w:rPr>
                <w:rFonts w:ascii="Arial" w:hAnsi="Arial" w:cs="Arial"/>
                <w:b/>
                <w:bCs/>
                <w:sz w:val="18"/>
                <w:szCs w:val="18"/>
              </w:rPr>
              <w:t>7</w:t>
            </w:r>
            <w:r w:rsidRPr="004C7199">
              <w:rPr>
                <w:rFonts w:ascii="Arial" w:hAnsi="Arial" w:cs="Arial"/>
                <w:b/>
                <w:bCs/>
                <w:sz w:val="18"/>
                <w:szCs w:val="18"/>
              </w:rPr>
              <w:t xml:space="preserve">  from   </w:t>
            </w:r>
          </w:p>
          <w:p w:rsidR="00A53BC5" w:rsidRPr="004C7199" w:rsidRDefault="0098480B" w:rsidP="00A67FC2">
            <w:pPr>
              <w:bidi w:val="0"/>
              <w:ind w:left="-108"/>
              <w:jc w:val="center"/>
              <w:rPr>
                <w:rFonts w:ascii="Arial" w:hAnsi="Arial" w:cs="Arial"/>
                <w:b/>
                <w:bCs/>
                <w:sz w:val="18"/>
                <w:szCs w:val="18"/>
              </w:rPr>
            </w:pPr>
            <w:r>
              <w:rPr>
                <w:rFonts w:ascii="Arial" w:hAnsi="Arial" w:cs="Arial"/>
                <w:b/>
                <w:bCs/>
                <w:sz w:val="18"/>
                <w:szCs w:val="18"/>
              </w:rPr>
              <w:t>Second</w:t>
            </w:r>
            <w:r w:rsidR="006D665D" w:rsidRPr="004C7199">
              <w:rPr>
                <w:rFonts w:ascii="Arial" w:hAnsi="Arial" w:cs="Arial"/>
                <w:sz w:val="18"/>
                <w:szCs w:val="18"/>
              </w:rPr>
              <w:t xml:space="preserve"> </w:t>
            </w:r>
            <w:r w:rsidR="00A53BC5" w:rsidRPr="004C7199">
              <w:rPr>
                <w:rFonts w:ascii="Arial" w:hAnsi="Arial" w:cs="Arial"/>
                <w:b/>
                <w:bCs/>
                <w:sz w:val="18"/>
                <w:szCs w:val="18"/>
              </w:rPr>
              <w:t>quarter 201</w:t>
            </w:r>
            <w:r w:rsidR="00A67FC2">
              <w:rPr>
                <w:rFonts w:ascii="Arial" w:hAnsi="Arial" w:cs="Arial"/>
                <w:b/>
                <w:bCs/>
                <w:sz w:val="18"/>
                <w:szCs w:val="18"/>
              </w:rPr>
              <w:t>7</w:t>
            </w:r>
          </w:p>
        </w:tc>
      </w:tr>
      <w:tr w:rsidR="0098480B" w:rsidRPr="004C7199" w:rsidTr="0098480B">
        <w:trPr>
          <w:trHeight w:val="340"/>
          <w:jc w:val="center"/>
        </w:trPr>
        <w:tc>
          <w:tcPr>
            <w:tcW w:w="3415" w:type="dxa"/>
            <w:vMerge/>
            <w:tcBorders>
              <w:bottom w:val="single" w:sz="4" w:space="0" w:color="auto"/>
            </w:tcBorders>
          </w:tcPr>
          <w:p w:rsidR="0098480B" w:rsidRPr="004C7199" w:rsidRDefault="0098480B" w:rsidP="00CB50EC">
            <w:pPr>
              <w:bidi w:val="0"/>
              <w:jc w:val="lowKashida"/>
              <w:rPr>
                <w:rFonts w:ascii="Arial" w:hAnsi="Arial" w:cs="Arial"/>
                <w:sz w:val="18"/>
                <w:szCs w:val="18"/>
              </w:rPr>
            </w:pPr>
          </w:p>
        </w:tc>
        <w:tc>
          <w:tcPr>
            <w:tcW w:w="981" w:type="dxa"/>
            <w:tcBorders>
              <w:bottom w:val="single" w:sz="4" w:space="0" w:color="auto"/>
            </w:tcBorders>
            <w:vAlign w:val="center"/>
          </w:tcPr>
          <w:p w:rsidR="0098480B" w:rsidRPr="004C7199" w:rsidRDefault="0098480B" w:rsidP="006D665D">
            <w:pPr>
              <w:bidi w:val="0"/>
              <w:jc w:val="center"/>
              <w:rPr>
                <w:rFonts w:ascii="Arial" w:hAnsi="Arial" w:cs="Arial"/>
                <w:sz w:val="18"/>
                <w:szCs w:val="18"/>
              </w:rPr>
            </w:pPr>
            <w:r>
              <w:rPr>
                <w:rFonts w:ascii="Arial" w:hAnsi="Arial" w:cs="Arial"/>
                <w:sz w:val="18"/>
                <w:szCs w:val="18"/>
              </w:rPr>
              <w:t>Third</w:t>
            </w:r>
          </w:p>
          <w:p w:rsidR="0098480B" w:rsidRPr="004C7199" w:rsidRDefault="0098480B" w:rsidP="00CB50EC">
            <w:pPr>
              <w:jc w:val="center"/>
              <w:rPr>
                <w:rFonts w:ascii="Arial" w:hAnsi="Arial" w:cs="Arial"/>
                <w:sz w:val="18"/>
                <w:szCs w:val="18"/>
                <w:lang w:val="fr-FR"/>
              </w:rPr>
            </w:pPr>
            <w:r w:rsidRPr="004C7199">
              <w:rPr>
                <w:rFonts w:ascii="Arial" w:hAnsi="Arial" w:cs="Arial"/>
                <w:sz w:val="18"/>
                <w:szCs w:val="18"/>
              </w:rPr>
              <w:t xml:space="preserve"> quarter</w:t>
            </w:r>
          </w:p>
          <w:p w:rsidR="0098480B" w:rsidRPr="004C7199" w:rsidRDefault="0098480B" w:rsidP="00CB50EC">
            <w:pPr>
              <w:jc w:val="center"/>
              <w:rPr>
                <w:rFonts w:ascii="Arial" w:hAnsi="Arial" w:cs="Arial"/>
                <w:sz w:val="18"/>
                <w:szCs w:val="18"/>
              </w:rPr>
            </w:pPr>
            <w:r w:rsidRPr="004C7199">
              <w:rPr>
                <w:rFonts w:ascii="Arial" w:hAnsi="Arial" w:cs="Arial"/>
                <w:sz w:val="18"/>
                <w:szCs w:val="18"/>
                <w:lang w:val="fr-FR"/>
              </w:rPr>
              <w:t>2016</w:t>
            </w:r>
          </w:p>
        </w:tc>
        <w:tc>
          <w:tcPr>
            <w:tcW w:w="850" w:type="dxa"/>
            <w:tcBorders>
              <w:bottom w:val="single" w:sz="4" w:space="0" w:color="auto"/>
            </w:tcBorders>
            <w:vAlign w:val="center"/>
          </w:tcPr>
          <w:p w:rsidR="0098480B" w:rsidRPr="004C7199" w:rsidRDefault="0098480B" w:rsidP="00660FEE">
            <w:pPr>
              <w:bidi w:val="0"/>
              <w:jc w:val="center"/>
              <w:rPr>
                <w:rFonts w:ascii="Arial" w:hAnsi="Arial" w:cs="Arial"/>
                <w:sz w:val="18"/>
                <w:szCs w:val="18"/>
              </w:rPr>
            </w:pPr>
            <w:r>
              <w:rPr>
                <w:rFonts w:ascii="Arial" w:hAnsi="Arial" w:cs="Arial"/>
                <w:sz w:val="18"/>
                <w:szCs w:val="18"/>
              </w:rPr>
              <w:t>Second</w:t>
            </w:r>
          </w:p>
          <w:p w:rsidR="0098480B" w:rsidRPr="004C7199" w:rsidRDefault="0098480B" w:rsidP="00660FEE">
            <w:pPr>
              <w:bidi w:val="0"/>
              <w:jc w:val="center"/>
              <w:rPr>
                <w:rFonts w:ascii="Arial" w:hAnsi="Arial" w:cs="Arial"/>
                <w:sz w:val="18"/>
                <w:szCs w:val="18"/>
                <w:rtl/>
              </w:rPr>
            </w:pPr>
            <w:r w:rsidRPr="004C7199">
              <w:rPr>
                <w:rFonts w:ascii="Arial" w:hAnsi="Arial" w:cs="Arial"/>
                <w:sz w:val="18"/>
                <w:szCs w:val="18"/>
              </w:rPr>
              <w:t>quarter</w:t>
            </w:r>
          </w:p>
          <w:p w:rsidR="0098480B" w:rsidRPr="004C7199" w:rsidRDefault="0098480B" w:rsidP="00660FEE">
            <w:pPr>
              <w:jc w:val="center"/>
              <w:rPr>
                <w:rFonts w:ascii="Arial" w:hAnsi="Arial" w:cs="Arial"/>
                <w:sz w:val="18"/>
                <w:szCs w:val="18"/>
                <w:rtl/>
                <w:lang w:val="fr-FR"/>
              </w:rPr>
            </w:pPr>
            <w:r w:rsidRPr="004C7199">
              <w:rPr>
                <w:rFonts w:ascii="Arial" w:hAnsi="Arial" w:cs="Arial"/>
                <w:sz w:val="18"/>
                <w:szCs w:val="18"/>
              </w:rPr>
              <w:t>2017</w:t>
            </w:r>
          </w:p>
        </w:tc>
        <w:tc>
          <w:tcPr>
            <w:tcW w:w="851" w:type="dxa"/>
            <w:tcBorders>
              <w:bottom w:val="single" w:sz="4" w:space="0" w:color="auto"/>
            </w:tcBorders>
            <w:vAlign w:val="center"/>
          </w:tcPr>
          <w:p w:rsidR="0098480B" w:rsidRPr="004C7199" w:rsidRDefault="0098480B" w:rsidP="00CB50EC">
            <w:pPr>
              <w:bidi w:val="0"/>
              <w:jc w:val="center"/>
              <w:rPr>
                <w:rFonts w:ascii="Arial" w:hAnsi="Arial" w:cs="Arial"/>
                <w:sz w:val="18"/>
                <w:szCs w:val="18"/>
              </w:rPr>
            </w:pPr>
            <w:r>
              <w:rPr>
                <w:rFonts w:ascii="Arial" w:hAnsi="Arial" w:cs="Arial"/>
                <w:sz w:val="18"/>
                <w:szCs w:val="18"/>
              </w:rPr>
              <w:t>Third</w:t>
            </w:r>
          </w:p>
          <w:p w:rsidR="0098480B" w:rsidRPr="004C7199" w:rsidRDefault="0098480B" w:rsidP="00CB50EC">
            <w:pPr>
              <w:bidi w:val="0"/>
              <w:jc w:val="center"/>
              <w:rPr>
                <w:rFonts w:ascii="Arial" w:hAnsi="Arial" w:cs="Arial"/>
                <w:sz w:val="18"/>
                <w:szCs w:val="18"/>
                <w:rtl/>
              </w:rPr>
            </w:pPr>
            <w:r w:rsidRPr="004C7199">
              <w:rPr>
                <w:rFonts w:ascii="Arial" w:hAnsi="Arial" w:cs="Arial"/>
                <w:sz w:val="18"/>
                <w:szCs w:val="18"/>
              </w:rPr>
              <w:t>quarter</w:t>
            </w:r>
          </w:p>
          <w:p w:rsidR="0098480B" w:rsidRPr="004C7199" w:rsidRDefault="0098480B" w:rsidP="00CB50EC">
            <w:pPr>
              <w:jc w:val="center"/>
              <w:rPr>
                <w:rFonts w:ascii="Arial" w:hAnsi="Arial" w:cs="Arial"/>
                <w:sz w:val="18"/>
                <w:szCs w:val="18"/>
                <w:rtl/>
                <w:lang w:val="fr-FR"/>
              </w:rPr>
            </w:pPr>
            <w:r w:rsidRPr="004C7199">
              <w:rPr>
                <w:rFonts w:ascii="Arial" w:hAnsi="Arial" w:cs="Arial"/>
                <w:sz w:val="18"/>
                <w:szCs w:val="18"/>
              </w:rPr>
              <w:t>2017</w:t>
            </w:r>
          </w:p>
        </w:tc>
        <w:tc>
          <w:tcPr>
            <w:tcW w:w="1511" w:type="dxa"/>
            <w:vMerge/>
            <w:tcBorders>
              <w:bottom w:val="single" w:sz="4" w:space="0" w:color="auto"/>
            </w:tcBorders>
            <w:vAlign w:val="center"/>
          </w:tcPr>
          <w:p w:rsidR="0098480B" w:rsidRPr="004C7199" w:rsidRDefault="0098480B" w:rsidP="00CB50EC">
            <w:pPr>
              <w:bidi w:val="0"/>
              <w:jc w:val="center"/>
              <w:rPr>
                <w:rFonts w:ascii="Arial" w:hAnsi="Arial" w:cs="Arial"/>
                <w:sz w:val="18"/>
                <w:szCs w:val="18"/>
              </w:rPr>
            </w:pPr>
          </w:p>
        </w:tc>
        <w:tc>
          <w:tcPr>
            <w:tcW w:w="1464" w:type="dxa"/>
            <w:vMerge/>
            <w:tcBorders>
              <w:bottom w:val="single" w:sz="4" w:space="0" w:color="auto"/>
            </w:tcBorders>
            <w:vAlign w:val="center"/>
          </w:tcPr>
          <w:p w:rsidR="0098480B" w:rsidRPr="004C7199" w:rsidRDefault="0098480B" w:rsidP="00CB50EC">
            <w:pPr>
              <w:bidi w:val="0"/>
              <w:ind w:left="-108"/>
              <w:jc w:val="center"/>
              <w:rPr>
                <w:rFonts w:ascii="Arial" w:hAnsi="Arial" w:cs="Arial"/>
                <w:sz w:val="18"/>
                <w:szCs w:val="18"/>
              </w:rPr>
            </w:pPr>
          </w:p>
        </w:tc>
      </w:tr>
      <w:tr w:rsidR="0098480B" w:rsidRPr="004C7199" w:rsidTr="0098480B">
        <w:trPr>
          <w:trHeight w:val="340"/>
          <w:jc w:val="center"/>
        </w:trPr>
        <w:tc>
          <w:tcPr>
            <w:tcW w:w="3415" w:type="dxa"/>
            <w:tcBorders>
              <w:top w:val="single" w:sz="4" w:space="0" w:color="auto"/>
              <w:left w:val="single" w:sz="4" w:space="0" w:color="auto"/>
              <w:bottom w:val="nil"/>
              <w:right w:val="single" w:sz="4" w:space="0" w:color="auto"/>
            </w:tcBorders>
            <w:vAlign w:val="center"/>
          </w:tcPr>
          <w:p w:rsidR="0098480B" w:rsidRPr="004C7199" w:rsidRDefault="0098480B" w:rsidP="00CB50EC">
            <w:pPr>
              <w:bidi w:val="0"/>
              <w:rPr>
                <w:rFonts w:ascii="Arial" w:hAnsi="Arial" w:cs="Arial"/>
                <w:sz w:val="18"/>
                <w:szCs w:val="18"/>
              </w:rPr>
            </w:pPr>
            <w:r w:rsidRPr="004C7199">
              <w:rPr>
                <w:rFonts w:ascii="Arial" w:hAnsi="Arial" w:cs="Arial"/>
                <w:sz w:val="18"/>
                <w:szCs w:val="18"/>
              </w:rPr>
              <w:t>Number of licenses for walls</w:t>
            </w:r>
          </w:p>
        </w:tc>
        <w:tc>
          <w:tcPr>
            <w:tcW w:w="981" w:type="dxa"/>
            <w:tcBorders>
              <w:top w:val="single" w:sz="4" w:space="0" w:color="auto"/>
              <w:left w:val="single" w:sz="4" w:space="0" w:color="auto"/>
              <w:bottom w:val="nil"/>
              <w:right w:val="nil"/>
            </w:tcBorders>
            <w:vAlign w:val="center"/>
          </w:tcPr>
          <w:p w:rsidR="0098480B" w:rsidRPr="00860A94" w:rsidRDefault="0098480B" w:rsidP="0098480B">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88</w:t>
            </w:r>
          </w:p>
        </w:tc>
        <w:tc>
          <w:tcPr>
            <w:tcW w:w="850" w:type="dxa"/>
            <w:tcBorders>
              <w:top w:val="single" w:sz="4" w:space="0" w:color="auto"/>
              <w:left w:val="nil"/>
              <w:bottom w:val="nil"/>
              <w:right w:val="nil"/>
            </w:tcBorders>
            <w:vAlign w:val="center"/>
          </w:tcPr>
          <w:p w:rsidR="0098480B" w:rsidRPr="00810448" w:rsidRDefault="0098480B" w:rsidP="0098480B">
            <w:pPr>
              <w:bidi w:val="0"/>
              <w:ind w:left="164" w:right="-552" w:firstLineChars="100" w:firstLine="180"/>
              <w:rPr>
                <w:rFonts w:ascii="Arial" w:hAnsi="Arial" w:cs="Arial"/>
                <w:color w:val="000000" w:themeColor="text1"/>
                <w:sz w:val="18"/>
                <w:szCs w:val="18"/>
              </w:rPr>
            </w:pPr>
            <w:r w:rsidRPr="00810448">
              <w:rPr>
                <w:rFonts w:ascii="Arial" w:hAnsi="Arial" w:cs="Arial"/>
                <w:color w:val="000000" w:themeColor="text1"/>
                <w:sz w:val="18"/>
                <w:szCs w:val="18"/>
              </w:rPr>
              <w:t>77</w:t>
            </w:r>
          </w:p>
        </w:tc>
        <w:tc>
          <w:tcPr>
            <w:tcW w:w="851" w:type="dxa"/>
            <w:tcBorders>
              <w:top w:val="single" w:sz="4" w:space="0" w:color="auto"/>
              <w:left w:val="nil"/>
              <w:bottom w:val="nil"/>
              <w:right w:val="nil"/>
            </w:tcBorders>
            <w:vAlign w:val="center"/>
          </w:tcPr>
          <w:p w:rsidR="0098480B" w:rsidRPr="00860A94" w:rsidRDefault="0098480B" w:rsidP="0098480B">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73</w:t>
            </w:r>
          </w:p>
        </w:tc>
        <w:tc>
          <w:tcPr>
            <w:tcW w:w="1511" w:type="dxa"/>
            <w:tcBorders>
              <w:top w:val="single" w:sz="4" w:space="0" w:color="auto"/>
              <w:left w:val="nil"/>
              <w:bottom w:val="nil"/>
              <w:right w:val="nil"/>
            </w:tcBorders>
            <w:vAlign w:val="center"/>
          </w:tcPr>
          <w:p w:rsidR="0098480B" w:rsidRDefault="0098480B" w:rsidP="00660FEE">
            <w:pPr>
              <w:bidi w:val="0"/>
              <w:jc w:val="right"/>
              <w:rPr>
                <w:color w:val="000000"/>
              </w:rPr>
            </w:pPr>
            <w:r>
              <w:rPr>
                <w:color w:val="000000"/>
              </w:rPr>
              <w:t>-17.0</w:t>
            </w:r>
          </w:p>
        </w:tc>
        <w:tc>
          <w:tcPr>
            <w:tcW w:w="1464" w:type="dxa"/>
            <w:tcBorders>
              <w:top w:val="single" w:sz="4" w:space="0" w:color="auto"/>
              <w:left w:val="nil"/>
              <w:bottom w:val="nil"/>
              <w:right w:val="single" w:sz="4" w:space="0" w:color="auto"/>
            </w:tcBorders>
            <w:vAlign w:val="center"/>
          </w:tcPr>
          <w:p w:rsidR="0098480B" w:rsidRDefault="0098480B" w:rsidP="00660FEE">
            <w:pPr>
              <w:bidi w:val="0"/>
              <w:jc w:val="right"/>
              <w:rPr>
                <w:color w:val="000000"/>
              </w:rPr>
            </w:pPr>
            <w:r>
              <w:rPr>
                <w:color w:val="000000"/>
              </w:rPr>
              <w:t>-5.2</w:t>
            </w:r>
          </w:p>
        </w:tc>
      </w:tr>
      <w:tr w:rsidR="0098480B" w:rsidRPr="004C7199" w:rsidTr="0098480B">
        <w:trPr>
          <w:trHeight w:val="340"/>
          <w:jc w:val="center"/>
        </w:trPr>
        <w:tc>
          <w:tcPr>
            <w:tcW w:w="3415" w:type="dxa"/>
            <w:tcBorders>
              <w:top w:val="nil"/>
              <w:left w:val="single" w:sz="4" w:space="0" w:color="auto"/>
              <w:bottom w:val="single" w:sz="4" w:space="0" w:color="auto"/>
              <w:right w:val="single" w:sz="4" w:space="0" w:color="auto"/>
            </w:tcBorders>
            <w:vAlign w:val="center"/>
          </w:tcPr>
          <w:p w:rsidR="0098480B" w:rsidRPr="004C7199" w:rsidRDefault="0098480B" w:rsidP="00CB50EC">
            <w:pPr>
              <w:bidi w:val="0"/>
              <w:rPr>
                <w:rFonts w:ascii="Arial" w:hAnsi="Arial" w:cs="Arial"/>
                <w:sz w:val="18"/>
                <w:szCs w:val="18"/>
              </w:rPr>
            </w:pPr>
            <w:r w:rsidRPr="004C7199">
              <w:rPr>
                <w:rFonts w:ascii="Arial" w:hAnsi="Arial" w:cs="Arial"/>
                <w:sz w:val="18"/>
                <w:szCs w:val="18"/>
              </w:rPr>
              <w:t>Length of licensed walls  (1000 meters)</w:t>
            </w:r>
          </w:p>
        </w:tc>
        <w:tc>
          <w:tcPr>
            <w:tcW w:w="981" w:type="dxa"/>
            <w:tcBorders>
              <w:top w:val="nil"/>
              <w:left w:val="single" w:sz="4" w:space="0" w:color="auto"/>
              <w:bottom w:val="single" w:sz="4" w:space="0" w:color="auto"/>
              <w:right w:val="nil"/>
            </w:tcBorders>
            <w:vAlign w:val="center"/>
          </w:tcPr>
          <w:p w:rsidR="0098480B" w:rsidRPr="00860A94" w:rsidRDefault="0098480B" w:rsidP="0098480B">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9.1</w:t>
            </w:r>
          </w:p>
        </w:tc>
        <w:tc>
          <w:tcPr>
            <w:tcW w:w="850" w:type="dxa"/>
            <w:tcBorders>
              <w:top w:val="nil"/>
              <w:left w:val="nil"/>
              <w:bottom w:val="single" w:sz="4" w:space="0" w:color="auto"/>
              <w:right w:val="nil"/>
            </w:tcBorders>
            <w:vAlign w:val="center"/>
          </w:tcPr>
          <w:p w:rsidR="0098480B" w:rsidRPr="00810448" w:rsidRDefault="0098480B" w:rsidP="0098480B">
            <w:pPr>
              <w:bidi w:val="0"/>
              <w:ind w:left="164" w:right="-552" w:firstLineChars="100" w:firstLine="180"/>
              <w:rPr>
                <w:rFonts w:ascii="Arial" w:hAnsi="Arial" w:cs="Arial"/>
                <w:color w:val="000000" w:themeColor="text1"/>
                <w:sz w:val="18"/>
                <w:szCs w:val="18"/>
              </w:rPr>
            </w:pPr>
            <w:r w:rsidRPr="00810448">
              <w:rPr>
                <w:rFonts w:ascii="Arial" w:hAnsi="Arial" w:cs="Arial"/>
                <w:color w:val="000000" w:themeColor="text1"/>
                <w:sz w:val="18"/>
                <w:szCs w:val="18"/>
              </w:rPr>
              <w:t>7.1</w:t>
            </w:r>
          </w:p>
        </w:tc>
        <w:tc>
          <w:tcPr>
            <w:tcW w:w="851" w:type="dxa"/>
            <w:tcBorders>
              <w:top w:val="nil"/>
              <w:left w:val="nil"/>
              <w:bottom w:val="single" w:sz="4" w:space="0" w:color="auto"/>
              <w:right w:val="nil"/>
            </w:tcBorders>
            <w:vAlign w:val="center"/>
          </w:tcPr>
          <w:p w:rsidR="0098480B" w:rsidRPr="00860A94" w:rsidRDefault="0098480B" w:rsidP="0098480B">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7.0</w:t>
            </w:r>
          </w:p>
        </w:tc>
        <w:tc>
          <w:tcPr>
            <w:tcW w:w="1511" w:type="dxa"/>
            <w:tcBorders>
              <w:top w:val="nil"/>
              <w:left w:val="nil"/>
              <w:bottom w:val="single" w:sz="4" w:space="0" w:color="auto"/>
              <w:right w:val="nil"/>
            </w:tcBorders>
            <w:vAlign w:val="center"/>
          </w:tcPr>
          <w:p w:rsidR="0098480B" w:rsidRDefault="0098480B" w:rsidP="00660FEE">
            <w:pPr>
              <w:bidi w:val="0"/>
              <w:jc w:val="right"/>
              <w:rPr>
                <w:color w:val="000000"/>
              </w:rPr>
            </w:pPr>
            <w:r>
              <w:rPr>
                <w:color w:val="000000"/>
              </w:rPr>
              <w:t>-23.1</w:t>
            </w:r>
          </w:p>
        </w:tc>
        <w:tc>
          <w:tcPr>
            <w:tcW w:w="1464" w:type="dxa"/>
            <w:tcBorders>
              <w:top w:val="nil"/>
              <w:left w:val="nil"/>
              <w:bottom w:val="single" w:sz="4" w:space="0" w:color="auto"/>
              <w:right w:val="single" w:sz="4" w:space="0" w:color="auto"/>
            </w:tcBorders>
            <w:vAlign w:val="center"/>
          </w:tcPr>
          <w:p w:rsidR="0098480B" w:rsidRDefault="0098480B" w:rsidP="00660FEE">
            <w:pPr>
              <w:bidi w:val="0"/>
              <w:jc w:val="right"/>
              <w:rPr>
                <w:color w:val="000000"/>
              </w:rPr>
            </w:pPr>
            <w:r>
              <w:rPr>
                <w:color w:val="000000"/>
              </w:rPr>
              <w:t>-1.4</w:t>
            </w:r>
          </w:p>
        </w:tc>
      </w:tr>
    </w:tbl>
    <w:tbl>
      <w:tblPr>
        <w:bidiVisual/>
        <w:tblW w:w="9150" w:type="dxa"/>
        <w:jc w:val="center"/>
        <w:tblLayout w:type="fixed"/>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C83657" w:rsidRDefault="008A0D39" w:rsidP="00FA6E76">
            <w:pPr>
              <w:bidi w:val="0"/>
              <w:ind w:left="142" w:right="16" w:hanging="142"/>
              <w:rPr>
                <w:rFonts w:ascii="Arial" w:hAnsi="Arial" w:cs="Arial"/>
                <w:sz w:val="24"/>
                <w:szCs w:val="24"/>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75197C" w:rsidRPr="00C83657" w:rsidRDefault="0075197C" w:rsidP="0075197C">
            <w:pPr>
              <w:bidi w:val="0"/>
              <w:ind w:right="16"/>
              <w:rPr>
                <w:rFonts w:ascii="Arial" w:hAnsi="Arial" w:cs="Arial"/>
                <w:sz w:val="24"/>
                <w:szCs w:val="24"/>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A1529A">
      <w:pPr>
        <w:bidi w:val="0"/>
        <w:ind w:right="-1"/>
        <w:jc w:val="lowKashida"/>
        <w:rPr>
          <w:sz w:val="4"/>
          <w:szCs w:val="4"/>
        </w:rPr>
      </w:pPr>
      <w:r w:rsidRPr="003B0E0E">
        <w:rPr>
          <w:sz w:val="24"/>
          <w:szCs w:val="24"/>
        </w:rPr>
        <w:t xml:space="preserve">The following table compares the number and total area of licensed dwellings in Palestine* for the </w:t>
      </w:r>
      <w:r w:rsidR="00A1529A">
        <w:rPr>
          <w:rFonts w:cs="Times New Roman"/>
          <w:sz w:val="24"/>
          <w:szCs w:val="24"/>
        </w:rPr>
        <w:t>third</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w:t>
      </w:r>
      <w:r w:rsidR="00BD2CD2">
        <w:rPr>
          <w:rFonts w:cs="Times New Roman"/>
          <w:sz w:val="24"/>
          <w:szCs w:val="24"/>
        </w:rPr>
        <w:t>7</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5D56E7" w:rsidRPr="003B0E0E">
        <w:rPr>
          <w:rFonts w:asciiTheme="majorBidi" w:hAnsiTheme="majorBidi" w:cstheme="majorBidi"/>
          <w:sz w:val="24"/>
          <w:szCs w:val="24"/>
        </w:rPr>
        <w:t>quarter</w:t>
      </w:r>
      <w:r w:rsidR="005D56E7">
        <w:rPr>
          <w:rFonts w:asciiTheme="majorBidi" w:hAnsiTheme="majorBidi" w:cstheme="majorBidi"/>
          <w:sz w:val="24"/>
          <w:szCs w:val="24"/>
        </w:rPr>
        <w:t xml:space="preserve"> 2017 </w:t>
      </w:r>
      <w:r w:rsidR="000E45B7" w:rsidRPr="003B0E0E">
        <w:rPr>
          <w:rFonts w:asciiTheme="majorBidi" w:hAnsiTheme="majorBidi" w:cstheme="majorBidi"/>
          <w:sz w:val="24"/>
          <w:szCs w:val="24"/>
        </w:rPr>
        <w:t>and corresponding</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quarter</w:t>
      </w:r>
      <w:r w:rsidR="000E45B7">
        <w:rPr>
          <w:rFonts w:asciiTheme="majorBidi" w:hAnsiTheme="majorBidi" w:cstheme="majorBidi"/>
          <w:sz w:val="24"/>
          <w:szCs w:val="24"/>
        </w:rPr>
        <w:t xml:space="preserve"> </w:t>
      </w:r>
      <w:r w:rsidR="00FA6E76">
        <w:rPr>
          <w:rFonts w:asciiTheme="majorBidi" w:hAnsiTheme="majorBidi" w:cstheme="majorBidi"/>
          <w:sz w:val="24"/>
          <w:szCs w:val="24"/>
        </w:rPr>
        <w:t xml:space="preserve">           </w:t>
      </w:r>
      <w:r w:rsidR="000E45B7">
        <w:rPr>
          <w:rFonts w:asciiTheme="majorBidi" w:hAnsiTheme="majorBidi" w:cstheme="majorBidi"/>
          <w:sz w:val="24"/>
          <w:szCs w:val="24"/>
        </w:rPr>
        <w:t>of</w:t>
      </w:r>
      <w:r w:rsidR="000E45B7" w:rsidRPr="003B0E0E">
        <w:rPr>
          <w:rFonts w:asciiTheme="majorBidi" w:hAnsiTheme="majorBidi" w:cstheme="majorBidi"/>
          <w:sz w:val="24"/>
          <w:szCs w:val="24"/>
        </w:rPr>
        <w:t xml:space="preserve"> </w:t>
      </w:r>
      <w:r w:rsidR="000E45B7">
        <w:rPr>
          <w:rFonts w:asciiTheme="majorBidi" w:hAnsiTheme="majorBidi" w:cstheme="majorBidi"/>
          <w:sz w:val="24"/>
          <w:szCs w:val="24"/>
        </w:rPr>
        <w:t>201</w:t>
      </w:r>
      <w:r w:rsidR="00BD2CD2">
        <w:rPr>
          <w:rFonts w:asciiTheme="majorBidi" w:hAnsiTheme="majorBidi" w:cstheme="majorBidi"/>
          <w:sz w:val="24"/>
          <w:szCs w:val="24"/>
        </w:rPr>
        <w:t>6</w:t>
      </w:r>
      <w:r w:rsidR="000E45B7" w:rsidRPr="003B0E0E">
        <w:rPr>
          <w:rFonts w:asciiTheme="majorBidi" w:hAnsiTheme="majorBidi" w:cstheme="majorBidi"/>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644C20" w:rsidRPr="004C7199" w:rsidTr="004C7199">
        <w:trPr>
          <w:trHeight w:val="340"/>
          <w:jc w:val="center"/>
        </w:trPr>
        <w:tc>
          <w:tcPr>
            <w:tcW w:w="3120" w:type="dxa"/>
            <w:vMerge w:val="restart"/>
            <w:vAlign w:val="center"/>
          </w:tcPr>
          <w:p w:rsidR="00644C20" w:rsidRPr="004C7199" w:rsidRDefault="00644C20"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011" w:type="dxa"/>
            <w:gridSpan w:val="3"/>
            <w:vAlign w:val="center"/>
          </w:tcPr>
          <w:p w:rsidR="00644C20" w:rsidRPr="004C7199" w:rsidRDefault="00644C20" w:rsidP="00771168">
            <w:pPr>
              <w:bidi w:val="0"/>
              <w:jc w:val="center"/>
              <w:rPr>
                <w:rFonts w:ascii="Arial" w:hAnsi="Arial" w:cs="Arial"/>
                <w:b/>
                <w:bCs/>
                <w:sz w:val="18"/>
                <w:szCs w:val="18"/>
              </w:rPr>
            </w:pPr>
            <w:r w:rsidRPr="004C7199">
              <w:rPr>
                <w:rFonts w:ascii="Arial" w:hAnsi="Arial" w:cs="Arial"/>
                <w:b/>
                <w:bCs/>
                <w:sz w:val="18"/>
                <w:szCs w:val="18"/>
              </w:rPr>
              <w:t xml:space="preserve">Number of dwellings and </w:t>
            </w:r>
          </w:p>
          <w:p w:rsidR="00644C20" w:rsidRPr="004C7199" w:rsidRDefault="00644C20" w:rsidP="000F3380">
            <w:pPr>
              <w:bidi w:val="0"/>
              <w:jc w:val="center"/>
              <w:rPr>
                <w:rFonts w:ascii="Arial" w:hAnsi="Arial" w:cs="Arial"/>
                <w:b/>
                <w:bCs/>
                <w:sz w:val="24"/>
                <w:szCs w:val="24"/>
              </w:rPr>
            </w:pPr>
            <w:r w:rsidRPr="004C7199">
              <w:rPr>
                <w:rFonts w:ascii="Arial" w:hAnsi="Arial" w:cs="Arial"/>
                <w:b/>
                <w:bCs/>
                <w:sz w:val="18"/>
                <w:szCs w:val="18"/>
              </w:rPr>
              <w:t>their area</w:t>
            </w:r>
          </w:p>
        </w:tc>
        <w:tc>
          <w:tcPr>
            <w:tcW w:w="1525" w:type="dxa"/>
            <w:vMerge w:val="restart"/>
            <w:vAlign w:val="center"/>
          </w:tcPr>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9546DC">
              <w:rPr>
                <w:rFonts w:ascii="Arial" w:hAnsi="Arial" w:cs="Arial"/>
                <w:b/>
                <w:bCs/>
                <w:sz w:val="18"/>
                <w:szCs w:val="18"/>
              </w:rPr>
              <w:t>Third</w:t>
            </w:r>
            <w:r w:rsidR="005D56E7" w:rsidRPr="004C7199">
              <w:rPr>
                <w:rFonts w:ascii="Arial" w:hAnsi="Arial" w:cs="Arial"/>
                <w:sz w:val="18"/>
                <w:szCs w:val="18"/>
              </w:rPr>
              <w:t xml:space="preserve"> </w:t>
            </w:r>
            <w:r w:rsidRPr="004C7199">
              <w:rPr>
                <w:rFonts w:ascii="Arial" w:hAnsi="Arial" w:cs="Arial"/>
                <w:b/>
                <w:bCs/>
                <w:sz w:val="18"/>
                <w:szCs w:val="18"/>
              </w:rPr>
              <w:t>quarter 201</w:t>
            </w:r>
            <w:r w:rsidR="002E5F06" w:rsidRPr="004C7199">
              <w:rPr>
                <w:rFonts w:ascii="Arial" w:hAnsi="Arial" w:cs="Arial"/>
                <w:b/>
                <w:bCs/>
                <w:sz w:val="18"/>
                <w:szCs w:val="18"/>
              </w:rPr>
              <w:t>7</w:t>
            </w:r>
            <w:r w:rsidRPr="004C7199">
              <w:rPr>
                <w:rFonts w:ascii="Arial" w:hAnsi="Arial" w:cs="Arial"/>
                <w:b/>
                <w:bCs/>
                <w:sz w:val="18"/>
                <w:szCs w:val="18"/>
              </w:rPr>
              <w:t xml:space="preserve"> from</w:t>
            </w:r>
          </w:p>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w:t>
            </w:r>
            <w:r w:rsidR="009546DC">
              <w:rPr>
                <w:rFonts w:ascii="Arial" w:hAnsi="Arial" w:cs="Arial"/>
                <w:b/>
                <w:bCs/>
                <w:sz w:val="18"/>
                <w:szCs w:val="18"/>
              </w:rPr>
              <w:t>Third</w:t>
            </w:r>
            <w:r w:rsidR="005D56E7" w:rsidRPr="004C7199">
              <w:rPr>
                <w:rFonts w:ascii="Arial" w:hAnsi="Arial" w:cs="Arial"/>
                <w:b/>
                <w:bCs/>
                <w:sz w:val="18"/>
                <w:szCs w:val="18"/>
              </w:rPr>
              <w:t xml:space="preserve"> </w:t>
            </w:r>
            <w:r w:rsidRPr="004C7199">
              <w:rPr>
                <w:rFonts w:ascii="Arial" w:hAnsi="Arial" w:cs="Arial"/>
                <w:b/>
                <w:bCs/>
                <w:sz w:val="18"/>
                <w:szCs w:val="18"/>
              </w:rPr>
              <w:t xml:space="preserve">quarter </w:t>
            </w:r>
          </w:p>
          <w:p w:rsidR="00644C20" w:rsidRPr="004C7199" w:rsidRDefault="00644C20" w:rsidP="002E5F06">
            <w:pPr>
              <w:bidi w:val="0"/>
              <w:ind w:left="-108"/>
              <w:jc w:val="center"/>
              <w:rPr>
                <w:rFonts w:ascii="Arial" w:hAnsi="Arial" w:cs="Arial"/>
                <w:b/>
                <w:bCs/>
                <w:sz w:val="18"/>
                <w:szCs w:val="18"/>
                <w:rtl/>
              </w:rPr>
            </w:pPr>
            <w:r w:rsidRPr="004C7199">
              <w:rPr>
                <w:rFonts w:ascii="Arial" w:hAnsi="Arial" w:cs="Arial"/>
                <w:b/>
                <w:bCs/>
                <w:sz w:val="18"/>
                <w:szCs w:val="18"/>
              </w:rPr>
              <w:t>201</w:t>
            </w:r>
            <w:r w:rsidR="002E5F06" w:rsidRPr="004C7199">
              <w:rPr>
                <w:rFonts w:ascii="Arial" w:hAnsi="Arial" w:cs="Arial"/>
                <w:b/>
                <w:bCs/>
                <w:sz w:val="18"/>
                <w:szCs w:val="18"/>
              </w:rPr>
              <w:t>6</w:t>
            </w:r>
          </w:p>
        </w:tc>
        <w:tc>
          <w:tcPr>
            <w:tcW w:w="1416" w:type="dxa"/>
            <w:gridSpan w:val="2"/>
            <w:vMerge w:val="restart"/>
            <w:vAlign w:val="center"/>
          </w:tcPr>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9546DC">
              <w:rPr>
                <w:rFonts w:ascii="Arial" w:hAnsi="Arial" w:cs="Arial"/>
                <w:b/>
                <w:bCs/>
                <w:sz w:val="18"/>
                <w:szCs w:val="18"/>
              </w:rPr>
              <w:t>Third</w:t>
            </w:r>
            <w:r w:rsidR="005D56E7">
              <w:rPr>
                <w:rFonts w:ascii="Arial" w:hAnsi="Arial" w:cs="Arial"/>
                <w:sz w:val="18"/>
                <w:szCs w:val="18"/>
              </w:rPr>
              <w:t xml:space="preserve"> </w:t>
            </w:r>
            <w:r w:rsidRPr="004C7199">
              <w:rPr>
                <w:rFonts w:ascii="Arial" w:hAnsi="Arial" w:cs="Arial"/>
                <w:b/>
                <w:bCs/>
                <w:sz w:val="18"/>
                <w:szCs w:val="18"/>
              </w:rPr>
              <w:t>quarter</w:t>
            </w:r>
          </w:p>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201</w:t>
            </w:r>
            <w:r w:rsidR="002E5F06" w:rsidRPr="004C7199">
              <w:rPr>
                <w:rFonts w:ascii="Arial" w:hAnsi="Arial" w:cs="Arial"/>
                <w:b/>
                <w:bCs/>
                <w:sz w:val="18"/>
                <w:szCs w:val="18"/>
              </w:rPr>
              <w:t>7</w:t>
            </w:r>
            <w:r w:rsidRPr="004C7199">
              <w:rPr>
                <w:rFonts w:ascii="Arial" w:hAnsi="Arial" w:cs="Arial"/>
                <w:b/>
                <w:bCs/>
                <w:sz w:val="18"/>
                <w:szCs w:val="18"/>
              </w:rPr>
              <w:t xml:space="preserve">  from   </w:t>
            </w:r>
          </w:p>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w:t>
            </w:r>
            <w:r w:rsidR="009546DC">
              <w:rPr>
                <w:rFonts w:ascii="Arial" w:hAnsi="Arial" w:cs="Arial"/>
                <w:b/>
                <w:bCs/>
                <w:sz w:val="18"/>
                <w:szCs w:val="18"/>
              </w:rPr>
              <w:t>Second</w:t>
            </w:r>
            <w:r w:rsidR="005D56E7" w:rsidRPr="004C7199">
              <w:rPr>
                <w:rFonts w:ascii="Arial" w:hAnsi="Arial" w:cs="Arial"/>
                <w:sz w:val="18"/>
                <w:szCs w:val="18"/>
              </w:rPr>
              <w:t xml:space="preserve"> </w:t>
            </w:r>
            <w:r w:rsidRPr="004C7199">
              <w:rPr>
                <w:rFonts w:ascii="Arial" w:hAnsi="Arial" w:cs="Arial"/>
                <w:b/>
                <w:bCs/>
                <w:sz w:val="18"/>
                <w:szCs w:val="18"/>
              </w:rPr>
              <w:t xml:space="preserve">quarter </w:t>
            </w:r>
            <w:r w:rsidR="005D56E7">
              <w:rPr>
                <w:rFonts w:ascii="Arial" w:hAnsi="Arial" w:cs="Arial"/>
                <w:b/>
                <w:bCs/>
                <w:sz w:val="18"/>
                <w:szCs w:val="18"/>
              </w:rPr>
              <w:t>2017</w:t>
            </w:r>
          </w:p>
        </w:tc>
      </w:tr>
      <w:tr w:rsidR="009546DC" w:rsidRPr="004C7199" w:rsidTr="004C7199">
        <w:trPr>
          <w:trHeight w:val="340"/>
          <w:jc w:val="center"/>
        </w:trPr>
        <w:tc>
          <w:tcPr>
            <w:tcW w:w="3120" w:type="dxa"/>
            <w:vMerge/>
            <w:tcBorders>
              <w:bottom w:val="single" w:sz="4" w:space="0" w:color="auto"/>
            </w:tcBorders>
          </w:tcPr>
          <w:p w:rsidR="009546DC" w:rsidRPr="004C7199" w:rsidRDefault="009546DC" w:rsidP="00FE7096">
            <w:pPr>
              <w:bidi w:val="0"/>
              <w:jc w:val="lowKashida"/>
              <w:rPr>
                <w:rFonts w:ascii="Arial" w:hAnsi="Arial" w:cs="Arial"/>
                <w:sz w:val="24"/>
                <w:szCs w:val="24"/>
              </w:rPr>
            </w:pPr>
          </w:p>
        </w:tc>
        <w:tc>
          <w:tcPr>
            <w:tcW w:w="992" w:type="dxa"/>
            <w:tcBorders>
              <w:bottom w:val="single" w:sz="4" w:space="0" w:color="auto"/>
            </w:tcBorders>
            <w:vAlign w:val="center"/>
          </w:tcPr>
          <w:p w:rsidR="009546DC" w:rsidRPr="004C7199" w:rsidRDefault="009546DC" w:rsidP="005D56E7">
            <w:pPr>
              <w:bidi w:val="0"/>
              <w:jc w:val="center"/>
              <w:rPr>
                <w:rFonts w:ascii="Arial" w:hAnsi="Arial" w:cs="Arial"/>
                <w:sz w:val="18"/>
                <w:szCs w:val="18"/>
              </w:rPr>
            </w:pPr>
            <w:r>
              <w:rPr>
                <w:rFonts w:ascii="Arial" w:hAnsi="Arial" w:cs="Arial"/>
                <w:sz w:val="18"/>
                <w:szCs w:val="18"/>
              </w:rPr>
              <w:t>Third</w:t>
            </w:r>
          </w:p>
          <w:p w:rsidR="009546DC" w:rsidRPr="004C7199" w:rsidRDefault="009546DC" w:rsidP="0088612C">
            <w:pPr>
              <w:jc w:val="center"/>
              <w:rPr>
                <w:rFonts w:ascii="Arial" w:hAnsi="Arial" w:cs="Arial"/>
                <w:sz w:val="18"/>
                <w:szCs w:val="18"/>
                <w:lang w:val="fr-FR"/>
              </w:rPr>
            </w:pPr>
            <w:r w:rsidRPr="004C7199">
              <w:rPr>
                <w:rFonts w:ascii="Arial" w:hAnsi="Arial" w:cs="Arial"/>
                <w:sz w:val="18"/>
                <w:szCs w:val="18"/>
              </w:rPr>
              <w:t xml:space="preserve"> quarter</w:t>
            </w:r>
          </w:p>
          <w:p w:rsidR="009546DC" w:rsidRPr="004C7199" w:rsidRDefault="009546DC" w:rsidP="002E5F06">
            <w:pPr>
              <w:jc w:val="center"/>
              <w:rPr>
                <w:rFonts w:ascii="Arial" w:hAnsi="Arial" w:cs="Arial"/>
                <w:sz w:val="18"/>
                <w:szCs w:val="18"/>
              </w:rPr>
            </w:pPr>
            <w:r w:rsidRPr="004C7199">
              <w:rPr>
                <w:rFonts w:ascii="Arial" w:hAnsi="Arial" w:cs="Arial"/>
                <w:sz w:val="18"/>
                <w:szCs w:val="18"/>
                <w:lang w:val="fr-FR"/>
              </w:rPr>
              <w:t>2016</w:t>
            </w:r>
          </w:p>
        </w:tc>
        <w:tc>
          <w:tcPr>
            <w:tcW w:w="1027" w:type="dxa"/>
            <w:tcBorders>
              <w:bottom w:val="single" w:sz="4" w:space="0" w:color="auto"/>
            </w:tcBorders>
            <w:vAlign w:val="center"/>
          </w:tcPr>
          <w:p w:rsidR="009546DC" w:rsidRPr="004C7199" w:rsidRDefault="009546DC" w:rsidP="00660FEE">
            <w:pPr>
              <w:bidi w:val="0"/>
              <w:jc w:val="center"/>
              <w:rPr>
                <w:rFonts w:ascii="Arial" w:hAnsi="Arial" w:cs="Arial"/>
                <w:sz w:val="18"/>
                <w:szCs w:val="18"/>
              </w:rPr>
            </w:pPr>
            <w:r>
              <w:rPr>
                <w:rFonts w:ascii="Arial" w:hAnsi="Arial" w:cs="Arial"/>
                <w:sz w:val="18"/>
                <w:szCs w:val="18"/>
              </w:rPr>
              <w:t>Second</w:t>
            </w:r>
          </w:p>
          <w:p w:rsidR="009546DC" w:rsidRPr="004C7199" w:rsidRDefault="009546DC" w:rsidP="00660FEE">
            <w:pPr>
              <w:bidi w:val="0"/>
              <w:jc w:val="center"/>
              <w:rPr>
                <w:rFonts w:ascii="Arial" w:hAnsi="Arial" w:cs="Arial"/>
                <w:sz w:val="18"/>
                <w:szCs w:val="18"/>
                <w:rtl/>
              </w:rPr>
            </w:pPr>
            <w:r w:rsidRPr="004C7199">
              <w:rPr>
                <w:rFonts w:ascii="Arial" w:hAnsi="Arial" w:cs="Arial"/>
                <w:sz w:val="18"/>
                <w:szCs w:val="18"/>
              </w:rPr>
              <w:t>quarter</w:t>
            </w:r>
          </w:p>
          <w:p w:rsidR="009546DC" w:rsidRPr="004C7199" w:rsidRDefault="009546DC" w:rsidP="00660FEE">
            <w:pPr>
              <w:jc w:val="center"/>
              <w:rPr>
                <w:rFonts w:ascii="Arial" w:hAnsi="Arial" w:cs="Arial"/>
                <w:sz w:val="18"/>
                <w:szCs w:val="18"/>
                <w:rtl/>
                <w:lang w:val="fr-FR"/>
              </w:rPr>
            </w:pPr>
            <w:r w:rsidRPr="004C7199">
              <w:rPr>
                <w:rFonts w:ascii="Arial" w:hAnsi="Arial" w:cs="Arial"/>
                <w:sz w:val="18"/>
                <w:szCs w:val="18"/>
              </w:rPr>
              <w:t>2017</w:t>
            </w:r>
          </w:p>
        </w:tc>
        <w:tc>
          <w:tcPr>
            <w:tcW w:w="992" w:type="dxa"/>
            <w:tcBorders>
              <w:bottom w:val="single" w:sz="4" w:space="0" w:color="auto"/>
            </w:tcBorders>
            <w:vAlign w:val="center"/>
          </w:tcPr>
          <w:p w:rsidR="009546DC" w:rsidRPr="004C7199" w:rsidRDefault="009546DC" w:rsidP="002E5F06">
            <w:pPr>
              <w:bidi w:val="0"/>
              <w:jc w:val="center"/>
              <w:rPr>
                <w:rFonts w:ascii="Arial" w:hAnsi="Arial" w:cs="Arial"/>
                <w:sz w:val="18"/>
                <w:szCs w:val="18"/>
              </w:rPr>
            </w:pPr>
            <w:r>
              <w:rPr>
                <w:rFonts w:ascii="Arial" w:hAnsi="Arial" w:cs="Arial"/>
                <w:sz w:val="18"/>
                <w:szCs w:val="18"/>
              </w:rPr>
              <w:t>Third</w:t>
            </w:r>
          </w:p>
          <w:p w:rsidR="009546DC" w:rsidRPr="004C7199" w:rsidRDefault="009546DC" w:rsidP="0088612C">
            <w:pPr>
              <w:bidi w:val="0"/>
              <w:jc w:val="center"/>
              <w:rPr>
                <w:rFonts w:ascii="Arial" w:hAnsi="Arial" w:cs="Arial"/>
                <w:sz w:val="18"/>
                <w:szCs w:val="18"/>
                <w:rtl/>
              </w:rPr>
            </w:pPr>
            <w:r w:rsidRPr="004C7199">
              <w:rPr>
                <w:rFonts w:ascii="Arial" w:hAnsi="Arial" w:cs="Arial"/>
                <w:sz w:val="18"/>
                <w:szCs w:val="18"/>
              </w:rPr>
              <w:t>quarter</w:t>
            </w:r>
          </w:p>
          <w:p w:rsidR="009546DC" w:rsidRPr="004C7199" w:rsidRDefault="009546DC" w:rsidP="002E5F06">
            <w:pPr>
              <w:jc w:val="center"/>
              <w:rPr>
                <w:rFonts w:ascii="Arial" w:hAnsi="Arial" w:cs="Arial"/>
                <w:sz w:val="18"/>
                <w:szCs w:val="18"/>
                <w:rtl/>
                <w:lang w:val="fr-FR"/>
              </w:rPr>
            </w:pPr>
            <w:r w:rsidRPr="004C7199">
              <w:rPr>
                <w:rFonts w:ascii="Arial" w:hAnsi="Arial" w:cs="Arial"/>
                <w:sz w:val="18"/>
                <w:szCs w:val="18"/>
              </w:rPr>
              <w:t>2017</w:t>
            </w:r>
          </w:p>
        </w:tc>
        <w:tc>
          <w:tcPr>
            <w:tcW w:w="1525" w:type="dxa"/>
            <w:vMerge/>
            <w:tcBorders>
              <w:bottom w:val="single" w:sz="4" w:space="0" w:color="auto"/>
            </w:tcBorders>
          </w:tcPr>
          <w:p w:rsidR="009546DC" w:rsidRPr="004C7199" w:rsidRDefault="009546DC" w:rsidP="00FE7096">
            <w:pPr>
              <w:bidi w:val="0"/>
              <w:jc w:val="lowKashida"/>
              <w:rPr>
                <w:rFonts w:ascii="Arial" w:hAnsi="Arial" w:cs="Arial"/>
                <w:sz w:val="24"/>
                <w:szCs w:val="24"/>
              </w:rPr>
            </w:pPr>
          </w:p>
        </w:tc>
        <w:tc>
          <w:tcPr>
            <w:tcW w:w="1416" w:type="dxa"/>
            <w:gridSpan w:val="2"/>
            <w:vMerge/>
            <w:tcBorders>
              <w:bottom w:val="single" w:sz="4" w:space="0" w:color="auto"/>
            </w:tcBorders>
          </w:tcPr>
          <w:p w:rsidR="009546DC" w:rsidRPr="004C7199" w:rsidRDefault="009546DC" w:rsidP="00FE7096">
            <w:pPr>
              <w:bidi w:val="0"/>
              <w:jc w:val="lowKashida"/>
              <w:rPr>
                <w:rFonts w:ascii="Arial" w:hAnsi="Arial" w:cs="Arial"/>
                <w:sz w:val="24"/>
                <w:szCs w:val="24"/>
              </w:rPr>
            </w:pPr>
          </w:p>
        </w:tc>
      </w:tr>
      <w:tr w:rsidR="009546DC" w:rsidRPr="004C7199" w:rsidTr="009546DC">
        <w:trPr>
          <w:trHeight w:val="340"/>
          <w:jc w:val="center"/>
        </w:trPr>
        <w:tc>
          <w:tcPr>
            <w:tcW w:w="3120" w:type="dxa"/>
            <w:tcBorders>
              <w:top w:val="single" w:sz="4" w:space="0" w:color="auto"/>
              <w:left w:val="single" w:sz="4" w:space="0" w:color="auto"/>
              <w:bottom w:val="nil"/>
              <w:right w:val="single" w:sz="4" w:space="0" w:color="auto"/>
            </w:tcBorders>
            <w:vAlign w:val="center"/>
          </w:tcPr>
          <w:p w:rsidR="009546DC" w:rsidRPr="004C7199" w:rsidRDefault="009546DC" w:rsidP="003E63D3">
            <w:pPr>
              <w:bidi w:val="0"/>
              <w:rPr>
                <w:rFonts w:ascii="Arial" w:hAnsi="Arial" w:cs="Arial"/>
                <w:sz w:val="24"/>
                <w:szCs w:val="24"/>
              </w:rPr>
            </w:pPr>
            <w:bookmarkStart w:id="0" w:name="_GoBack" w:colFirst="5" w:colLast="5"/>
            <w:r w:rsidRPr="004C7199">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9546DC" w:rsidRPr="008A1C94" w:rsidRDefault="009546DC" w:rsidP="009546DC">
            <w:pPr>
              <w:bidi w:val="0"/>
              <w:ind w:firstLineChars="100" w:firstLine="180"/>
              <w:jc w:val="right"/>
              <w:rPr>
                <w:rFonts w:ascii="Arial" w:hAnsi="Arial" w:cs="Arial"/>
                <w:sz w:val="18"/>
                <w:szCs w:val="18"/>
              </w:rPr>
            </w:pPr>
            <w:r>
              <w:rPr>
                <w:rFonts w:ascii="Arial" w:hAnsi="Arial" w:cs="Arial"/>
                <w:sz w:val="18"/>
                <w:szCs w:val="18"/>
              </w:rPr>
              <w:t>5,153</w:t>
            </w:r>
          </w:p>
        </w:tc>
        <w:tc>
          <w:tcPr>
            <w:tcW w:w="1027" w:type="dxa"/>
            <w:tcBorders>
              <w:top w:val="single" w:sz="4" w:space="0" w:color="auto"/>
              <w:left w:val="nil"/>
              <w:bottom w:val="nil"/>
              <w:right w:val="nil"/>
            </w:tcBorders>
            <w:vAlign w:val="center"/>
          </w:tcPr>
          <w:p w:rsidR="009546DC" w:rsidRPr="00D978E2" w:rsidRDefault="009546DC" w:rsidP="00660FEE">
            <w:pPr>
              <w:bidi w:val="0"/>
              <w:ind w:firstLineChars="100" w:firstLine="180"/>
              <w:jc w:val="right"/>
              <w:rPr>
                <w:rFonts w:ascii="Arial" w:hAnsi="Arial" w:cs="Arial"/>
                <w:sz w:val="18"/>
                <w:szCs w:val="18"/>
              </w:rPr>
            </w:pPr>
            <w:r>
              <w:rPr>
                <w:rFonts w:ascii="Arial" w:hAnsi="Arial" w:cs="Arial"/>
                <w:sz w:val="18"/>
                <w:szCs w:val="18"/>
              </w:rPr>
              <w:t>3,061</w:t>
            </w:r>
          </w:p>
        </w:tc>
        <w:tc>
          <w:tcPr>
            <w:tcW w:w="992" w:type="dxa"/>
            <w:tcBorders>
              <w:top w:val="single" w:sz="4" w:space="0" w:color="auto"/>
              <w:left w:val="nil"/>
              <w:bottom w:val="nil"/>
              <w:right w:val="nil"/>
            </w:tcBorders>
            <w:vAlign w:val="center"/>
          </w:tcPr>
          <w:p w:rsidR="009546DC" w:rsidRPr="008A1C94" w:rsidRDefault="009546DC" w:rsidP="009546DC">
            <w:pPr>
              <w:bidi w:val="0"/>
              <w:ind w:firstLineChars="100" w:firstLine="180"/>
              <w:jc w:val="right"/>
              <w:rPr>
                <w:rFonts w:ascii="Arial" w:hAnsi="Arial" w:cs="Arial"/>
                <w:sz w:val="18"/>
                <w:szCs w:val="18"/>
              </w:rPr>
            </w:pPr>
            <w:r>
              <w:rPr>
                <w:rFonts w:ascii="Arial" w:hAnsi="Arial" w:cs="Arial"/>
                <w:sz w:val="18"/>
                <w:szCs w:val="18"/>
              </w:rPr>
              <w:t>3,934</w:t>
            </w:r>
          </w:p>
        </w:tc>
        <w:tc>
          <w:tcPr>
            <w:tcW w:w="1560" w:type="dxa"/>
            <w:gridSpan w:val="2"/>
            <w:tcBorders>
              <w:top w:val="single" w:sz="4" w:space="0" w:color="auto"/>
              <w:left w:val="nil"/>
              <w:bottom w:val="nil"/>
              <w:right w:val="nil"/>
            </w:tcBorders>
            <w:vAlign w:val="center"/>
          </w:tcPr>
          <w:p w:rsidR="009546DC" w:rsidRDefault="009546DC" w:rsidP="009546DC">
            <w:pPr>
              <w:ind w:firstLineChars="100" w:firstLine="180"/>
              <w:rPr>
                <w:rFonts w:ascii="Arial" w:hAnsi="Arial" w:cs="Arial"/>
                <w:color w:val="000000"/>
                <w:sz w:val="18"/>
                <w:szCs w:val="18"/>
              </w:rPr>
            </w:pPr>
            <w:r>
              <w:rPr>
                <w:rFonts w:ascii="Arial" w:hAnsi="Arial" w:cs="Arial"/>
                <w:color w:val="000000"/>
                <w:sz w:val="18"/>
                <w:szCs w:val="18"/>
              </w:rPr>
              <w:t>-23.7</w:t>
            </w:r>
          </w:p>
        </w:tc>
        <w:tc>
          <w:tcPr>
            <w:tcW w:w="1381" w:type="dxa"/>
            <w:tcBorders>
              <w:top w:val="single" w:sz="4" w:space="0" w:color="auto"/>
              <w:left w:val="nil"/>
              <w:bottom w:val="nil"/>
              <w:right w:val="single" w:sz="4" w:space="0" w:color="auto"/>
            </w:tcBorders>
            <w:vAlign w:val="center"/>
          </w:tcPr>
          <w:p w:rsidR="009546DC" w:rsidRDefault="009546DC" w:rsidP="009546DC">
            <w:pPr>
              <w:rPr>
                <w:rFonts w:ascii="Arial" w:hAnsi="Arial" w:cs="Arial"/>
                <w:color w:val="000000"/>
                <w:sz w:val="18"/>
                <w:szCs w:val="18"/>
              </w:rPr>
            </w:pPr>
            <w:r>
              <w:rPr>
                <w:rFonts w:ascii="Arial" w:hAnsi="Arial" w:cs="Arial"/>
                <w:color w:val="000000"/>
                <w:sz w:val="18"/>
                <w:szCs w:val="18"/>
              </w:rPr>
              <w:t>28.5</w:t>
            </w:r>
          </w:p>
        </w:tc>
      </w:tr>
      <w:tr w:rsidR="009546DC" w:rsidRPr="004C7199" w:rsidTr="009546DC">
        <w:trPr>
          <w:trHeight w:val="340"/>
          <w:jc w:val="center"/>
        </w:trPr>
        <w:tc>
          <w:tcPr>
            <w:tcW w:w="3120" w:type="dxa"/>
            <w:tcBorders>
              <w:top w:val="nil"/>
              <w:left w:val="single" w:sz="4" w:space="0" w:color="auto"/>
              <w:bottom w:val="nil"/>
              <w:right w:val="single" w:sz="4" w:space="0" w:color="auto"/>
            </w:tcBorders>
            <w:vAlign w:val="center"/>
          </w:tcPr>
          <w:p w:rsidR="009546DC" w:rsidRPr="004C7199" w:rsidRDefault="009546DC" w:rsidP="003E63D3">
            <w:pPr>
              <w:bidi w:val="0"/>
              <w:rPr>
                <w:rFonts w:ascii="Arial" w:hAnsi="Arial" w:cs="Arial"/>
                <w:sz w:val="24"/>
                <w:szCs w:val="24"/>
              </w:rPr>
            </w:pPr>
            <w:r w:rsidRPr="004C7199">
              <w:rPr>
                <w:rFonts w:ascii="Arial" w:hAnsi="Arial" w:cs="Arial"/>
                <w:sz w:val="18"/>
                <w:szCs w:val="18"/>
              </w:rPr>
              <w:t>Area of new dwellings (1000 m</w:t>
            </w:r>
            <w:r w:rsidRPr="004C7199">
              <w:rPr>
                <w:rFonts w:ascii="Arial" w:hAnsi="Arial" w:cs="Arial"/>
                <w:sz w:val="18"/>
                <w:szCs w:val="18"/>
                <w:vertAlign w:val="superscript"/>
              </w:rPr>
              <w:t>2</w:t>
            </w:r>
            <w:r w:rsidRPr="004C7199">
              <w:rPr>
                <w:rFonts w:ascii="Arial" w:hAnsi="Arial" w:cs="Arial"/>
                <w:sz w:val="18"/>
                <w:szCs w:val="18"/>
              </w:rPr>
              <w:t>)</w:t>
            </w:r>
          </w:p>
        </w:tc>
        <w:tc>
          <w:tcPr>
            <w:tcW w:w="992" w:type="dxa"/>
            <w:tcBorders>
              <w:top w:val="nil"/>
              <w:left w:val="single" w:sz="4" w:space="0" w:color="auto"/>
              <w:bottom w:val="nil"/>
              <w:right w:val="nil"/>
            </w:tcBorders>
            <w:vAlign w:val="center"/>
          </w:tcPr>
          <w:p w:rsidR="009546DC" w:rsidRPr="008A1C94" w:rsidRDefault="009546DC" w:rsidP="009546DC">
            <w:pPr>
              <w:bidi w:val="0"/>
              <w:ind w:firstLineChars="100" w:firstLine="180"/>
              <w:jc w:val="right"/>
              <w:rPr>
                <w:rFonts w:ascii="Arial" w:hAnsi="Arial" w:cs="Arial"/>
                <w:sz w:val="18"/>
                <w:szCs w:val="18"/>
              </w:rPr>
            </w:pPr>
            <w:r>
              <w:rPr>
                <w:rFonts w:ascii="Arial" w:hAnsi="Arial" w:cs="Arial"/>
                <w:sz w:val="18"/>
                <w:szCs w:val="18"/>
              </w:rPr>
              <w:t>914.3</w:t>
            </w:r>
          </w:p>
        </w:tc>
        <w:tc>
          <w:tcPr>
            <w:tcW w:w="1027" w:type="dxa"/>
            <w:tcBorders>
              <w:top w:val="nil"/>
              <w:left w:val="nil"/>
              <w:bottom w:val="nil"/>
              <w:right w:val="nil"/>
            </w:tcBorders>
            <w:vAlign w:val="center"/>
          </w:tcPr>
          <w:p w:rsidR="009546DC" w:rsidRPr="00D978E2" w:rsidRDefault="009546DC" w:rsidP="00660FEE">
            <w:pPr>
              <w:bidi w:val="0"/>
              <w:ind w:firstLineChars="100" w:firstLine="180"/>
              <w:jc w:val="right"/>
              <w:rPr>
                <w:rFonts w:ascii="Arial" w:hAnsi="Arial" w:cs="Arial"/>
                <w:sz w:val="18"/>
                <w:szCs w:val="18"/>
              </w:rPr>
            </w:pPr>
            <w:r>
              <w:rPr>
                <w:rFonts w:ascii="Arial" w:hAnsi="Arial" w:cs="Arial"/>
                <w:sz w:val="18"/>
                <w:szCs w:val="18"/>
              </w:rPr>
              <w:t>510.5</w:t>
            </w:r>
          </w:p>
        </w:tc>
        <w:tc>
          <w:tcPr>
            <w:tcW w:w="992" w:type="dxa"/>
            <w:tcBorders>
              <w:top w:val="nil"/>
              <w:left w:val="nil"/>
              <w:bottom w:val="nil"/>
              <w:right w:val="nil"/>
            </w:tcBorders>
            <w:vAlign w:val="center"/>
          </w:tcPr>
          <w:p w:rsidR="009546DC" w:rsidRPr="008A1C94" w:rsidRDefault="009546DC" w:rsidP="009546DC">
            <w:pPr>
              <w:bidi w:val="0"/>
              <w:ind w:firstLineChars="100" w:firstLine="180"/>
              <w:jc w:val="right"/>
              <w:rPr>
                <w:rFonts w:ascii="Arial" w:hAnsi="Arial" w:cs="Arial"/>
                <w:sz w:val="18"/>
                <w:szCs w:val="18"/>
              </w:rPr>
            </w:pPr>
            <w:r>
              <w:rPr>
                <w:rFonts w:ascii="Arial" w:hAnsi="Arial" w:cs="Arial"/>
                <w:sz w:val="18"/>
                <w:szCs w:val="18"/>
              </w:rPr>
              <w:t>640.5</w:t>
            </w:r>
          </w:p>
        </w:tc>
        <w:tc>
          <w:tcPr>
            <w:tcW w:w="1560" w:type="dxa"/>
            <w:gridSpan w:val="2"/>
            <w:tcBorders>
              <w:top w:val="nil"/>
              <w:left w:val="nil"/>
              <w:bottom w:val="nil"/>
              <w:right w:val="nil"/>
            </w:tcBorders>
            <w:vAlign w:val="center"/>
          </w:tcPr>
          <w:p w:rsidR="009546DC" w:rsidRDefault="009546DC" w:rsidP="009546DC">
            <w:pPr>
              <w:ind w:firstLineChars="100" w:firstLine="180"/>
              <w:rPr>
                <w:rFonts w:ascii="Arial" w:hAnsi="Arial" w:cs="Arial"/>
                <w:color w:val="000000"/>
                <w:sz w:val="18"/>
                <w:szCs w:val="18"/>
              </w:rPr>
            </w:pPr>
            <w:r>
              <w:rPr>
                <w:rFonts w:ascii="Arial" w:hAnsi="Arial" w:cs="Arial"/>
                <w:color w:val="000000"/>
                <w:sz w:val="18"/>
                <w:szCs w:val="18"/>
              </w:rPr>
              <w:t>-29.9</w:t>
            </w:r>
          </w:p>
        </w:tc>
        <w:tc>
          <w:tcPr>
            <w:tcW w:w="1381" w:type="dxa"/>
            <w:tcBorders>
              <w:top w:val="nil"/>
              <w:left w:val="nil"/>
              <w:bottom w:val="nil"/>
              <w:right w:val="single" w:sz="4" w:space="0" w:color="auto"/>
            </w:tcBorders>
            <w:vAlign w:val="center"/>
          </w:tcPr>
          <w:p w:rsidR="009546DC" w:rsidRDefault="009546DC" w:rsidP="009546DC">
            <w:pPr>
              <w:rPr>
                <w:rFonts w:ascii="Arial" w:hAnsi="Arial" w:cs="Arial"/>
                <w:color w:val="000000"/>
                <w:sz w:val="18"/>
                <w:szCs w:val="18"/>
                <w:rtl/>
              </w:rPr>
            </w:pPr>
            <w:r>
              <w:rPr>
                <w:rFonts w:ascii="Arial" w:hAnsi="Arial" w:cs="Arial"/>
                <w:color w:val="000000"/>
                <w:sz w:val="18"/>
                <w:szCs w:val="18"/>
              </w:rPr>
              <w:t>25.5</w:t>
            </w:r>
          </w:p>
        </w:tc>
      </w:tr>
      <w:tr w:rsidR="009546DC" w:rsidRPr="004C7199" w:rsidTr="009546DC">
        <w:trPr>
          <w:trHeight w:val="340"/>
          <w:jc w:val="center"/>
        </w:trPr>
        <w:tc>
          <w:tcPr>
            <w:tcW w:w="3120" w:type="dxa"/>
            <w:tcBorders>
              <w:top w:val="nil"/>
              <w:left w:val="single" w:sz="4" w:space="0" w:color="auto"/>
              <w:bottom w:val="nil"/>
              <w:right w:val="single" w:sz="4" w:space="0" w:color="auto"/>
            </w:tcBorders>
            <w:vAlign w:val="center"/>
          </w:tcPr>
          <w:p w:rsidR="009546DC" w:rsidRPr="004C7199" w:rsidRDefault="009546DC" w:rsidP="003E63D3">
            <w:pPr>
              <w:bidi w:val="0"/>
              <w:rPr>
                <w:rFonts w:ascii="Arial" w:hAnsi="Arial" w:cs="Arial"/>
                <w:sz w:val="24"/>
                <w:szCs w:val="24"/>
              </w:rPr>
            </w:pPr>
            <w:r w:rsidRPr="004C7199">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9546DC" w:rsidRPr="008A1C94" w:rsidRDefault="009546DC" w:rsidP="009546DC">
            <w:pPr>
              <w:bidi w:val="0"/>
              <w:ind w:firstLineChars="100" w:firstLine="180"/>
              <w:jc w:val="right"/>
              <w:rPr>
                <w:rFonts w:ascii="Arial" w:hAnsi="Arial" w:cs="Arial"/>
                <w:sz w:val="18"/>
                <w:szCs w:val="18"/>
              </w:rPr>
            </w:pPr>
            <w:r>
              <w:rPr>
                <w:rFonts w:ascii="Arial" w:hAnsi="Arial" w:cs="Arial"/>
                <w:sz w:val="18"/>
                <w:szCs w:val="18"/>
              </w:rPr>
              <w:t>985</w:t>
            </w:r>
          </w:p>
        </w:tc>
        <w:tc>
          <w:tcPr>
            <w:tcW w:w="1027" w:type="dxa"/>
            <w:tcBorders>
              <w:top w:val="nil"/>
              <w:left w:val="nil"/>
              <w:bottom w:val="nil"/>
              <w:right w:val="nil"/>
            </w:tcBorders>
            <w:vAlign w:val="center"/>
          </w:tcPr>
          <w:p w:rsidR="009546DC" w:rsidRPr="00D978E2" w:rsidRDefault="009546DC" w:rsidP="00660FEE">
            <w:pPr>
              <w:bidi w:val="0"/>
              <w:ind w:firstLineChars="100" w:firstLine="180"/>
              <w:jc w:val="right"/>
              <w:rPr>
                <w:rFonts w:ascii="Arial" w:hAnsi="Arial" w:cs="Arial"/>
                <w:sz w:val="18"/>
                <w:szCs w:val="18"/>
              </w:rPr>
            </w:pPr>
            <w:r>
              <w:rPr>
                <w:rFonts w:ascii="Arial" w:hAnsi="Arial" w:cs="Arial"/>
                <w:sz w:val="18"/>
                <w:szCs w:val="18"/>
              </w:rPr>
              <w:t>823</w:t>
            </w:r>
          </w:p>
        </w:tc>
        <w:tc>
          <w:tcPr>
            <w:tcW w:w="992" w:type="dxa"/>
            <w:tcBorders>
              <w:top w:val="nil"/>
              <w:left w:val="nil"/>
              <w:bottom w:val="nil"/>
              <w:right w:val="nil"/>
            </w:tcBorders>
            <w:vAlign w:val="center"/>
          </w:tcPr>
          <w:p w:rsidR="009546DC" w:rsidRPr="008A1C94" w:rsidRDefault="009546DC" w:rsidP="009546DC">
            <w:pPr>
              <w:bidi w:val="0"/>
              <w:ind w:firstLineChars="100" w:firstLine="180"/>
              <w:jc w:val="right"/>
              <w:rPr>
                <w:rFonts w:ascii="Arial" w:hAnsi="Arial" w:cs="Arial"/>
                <w:sz w:val="18"/>
                <w:szCs w:val="18"/>
              </w:rPr>
            </w:pPr>
            <w:r>
              <w:rPr>
                <w:rFonts w:ascii="Arial" w:hAnsi="Arial" w:cs="Arial"/>
                <w:sz w:val="18"/>
                <w:szCs w:val="18"/>
              </w:rPr>
              <w:t>713</w:t>
            </w:r>
          </w:p>
        </w:tc>
        <w:tc>
          <w:tcPr>
            <w:tcW w:w="1560" w:type="dxa"/>
            <w:gridSpan w:val="2"/>
            <w:tcBorders>
              <w:top w:val="nil"/>
              <w:left w:val="nil"/>
              <w:bottom w:val="nil"/>
              <w:right w:val="nil"/>
            </w:tcBorders>
            <w:vAlign w:val="center"/>
          </w:tcPr>
          <w:p w:rsidR="009546DC" w:rsidRDefault="009546DC" w:rsidP="009546DC">
            <w:pPr>
              <w:ind w:firstLineChars="100" w:firstLine="180"/>
              <w:rPr>
                <w:rFonts w:ascii="Arial" w:hAnsi="Arial" w:cs="Arial"/>
                <w:color w:val="000000"/>
                <w:sz w:val="18"/>
                <w:szCs w:val="18"/>
              </w:rPr>
            </w:pPr>
            <w:r>
              <w:rPr>
                <w:rFonts w:ascii="Arial" w:hAnsi="Arial" w:cs="Arial"/>
                <w:color w:val="000000"/>
                <w:sz w:val="18"/>
                <w:szCs w:val="18"/>
              </w:rPr>
              <w:t>-27.6</w:t>
            </w:r>
          </w:p>
        </w:tc>
        <w:tc>
          <w:tcPr>
            <w:tcW w:w="1381" w:type="dxa"/>
            <w:tcBorders>
              <w:top w:val="nil"/>
              <w:left w:val="nil"/>
              <w:bottom w:val="nil"/>
              <w:right w:val="single" w:sz="4" w:space="0" w:color="auto"/>
            </w:tcBorders>
            <w:vAlign w:val="center"/>
          </w:tcPr>
          <w:p w:rsidR="009546DC" w:rsidRDefault="009546DC" w:rsidP="009546DC">
            <w:pPr>
              <w:rPr>
                <w:rFonts w:ascii="Arial" w:hAnsi="Arial" w:cs="Arial"/>
                <w:color w:val="000000"/>
                <w:sz w:val="18"/>
                <w:szCs w:val="18"/>
              </w:rPr>
            </w:pPr>
            <w:r>
              <w:rPr>
                <w:rFonts w:ascii="Arial" w:hAnsi="Arial" w:cs="Arial"/>
                <w:color w:val="000000"/>
                <w:sz w:val="18"/>
                <w:szCs w:val="18"/>
              </w:rPr>
              <w:t>-13.4</w:t>
            </w:r>
          </w:p>
        </w:tc>
      </w:tr>
      <w:tr w:rsidR="009546DC" w:rsidRPr="004C7199" w:rsidTr="009546DC">
        <w:trPr>
          <w:trHeight w:val="340"/>
          <w:jc w:val="center"/>
        </w:trPr>
        <w:tc>
          <w:tcPr>
            <w:tcW w:w="3120" w:type="dxa"/>
            <w:tcBorders>
              <w:top w:val="nil"/>
              <w:left w:val="single" w:sz="4" w:space="0" w:color="auto"/>
              <w:bottom w:val="single" w:sz="4" w:space="0" w:color="auto"/>
              <w:right w:val="single" w:sz="4" w:space="0" w:color="auto"/>
            </w:tcBorders>
            <w:vAlign w:val="center"/>
          </w:tcPr>
          <w:p w:rsidR="009546DC" w:rsidRPr="004C7199" w:rsidRDefault="009546DC" w:rsidP="003E63D3">
            <w:pPr>
              <w:bidi w:val="0"/>
              <w:rPr>
                <w:rFonts w:ascii="Arial" w:hAnsi="Arial" w:cs="Arial"/>
                <w:sz w:val="18"/>
                <w:szCs w:val="18"/>
              </w:rPr>
            </w:pPr>
            <w:r w:rsidRPr="004C7199">
              <w:rPr>
                <w:rFonts w:ascii="Arial" w:hAnsi="Arial" w:cs="Arial"/>
                <w:sz w:val="18"/>
                <w:szCs w:val="18"/>
              </w:rPr>
              <w:t>Area of existing dwellings (1000 m</w:t>
            </w:r>
            <w:r w:rsidRPr="004C7199">
              <w:rPr>
                <w:rFonts w:ascii="Arial" w:hAnsi="Arial" w:cs="Arial"/>
                <w:sz w:val="18"/>
                <w:szCs w:val="18"/>
                <w:vertAlign w:val="superscript"/>
              </w:rPr>
              <w:t>2</w:t>
            </w:r>
            <w:r w:rsidRPr="004C7199">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9546DC" w:rsidRPr="008A1C94" w:rsidRDefault="009546DC" w:rsidP="009546DC">
            <w:pPr>
              <w:bidi w:val="0"/>
              <w:ind w:firstLineChars="100" w:firstLine="180"/>
              <w:jc w:val="right"/>
              <w:rPr>
                <w:rFonts w:ascii="Arial" w:hAnsi="Arial" w:cs="Arial"/>
                <w:sz w:val="18"/>
                <w:szCs w:val="18"/>
              </w:rPr>
            </w:pPr>
            <w:r>
              <w:rPr>
                <w:rFonts w:ascii="Arial" w:hAnsi="Arial" w:cs="Arial"/>
                <w:sz w:val="18"/>
                <w:szCs w:val="18"/>
              </w:rPr>
              <w:t>176.9</w:t>
            </w:r>
          </w:p>
        </w:tc>
        <w:tc>
          <w:tcPr>
            <w:tcW w:w="1027" w:type="dxa"/>
            <w:tcBorders>
              <w:top w:val="nil"/>
              <w:left w:val="nil"/>
              <w:bottom w:val="single" w:sz="4" w:space="0" w:color="auto"/>
              <w:right w:val="nil"/>
            </w:tcBorders>
            <w:vAlign w:val="center"/>
          </w:tcPr>
          <w:p w:rsidR="009546DC" w:rsidRPr="00D978E2" w:rsidRDefault="009546DC" w:rsidP="00660FEE">
            <w:pPr>
              <w:bidi w:val="0"/>
              <w:ind w:firstLineChars="100" w:firstLine="180"/>
              <w:jc w:val="right"/>
              <w:rPr>
                <w:rFonts w:ascii="Arial" w:hAnsi="Arial" w:cs="Arial"/>
                <w:sz w:val="18"/>
                <w:szCs w:val="18"/>
              </w:rPr>
            </w:pPr>
            <w:r>
              <w:rPr>
                <w:rFonts w:ascii="Arial" w:hAnsi="Arial" w:cs="Arial"/>
                <w:sz w:val="18"/>
                <w:szCs w:val="18"/>
              </w:rPr>
              <w:t>135.1</w:t>
            </w:r>
          </w:p>
        </w:tc>
        <w:tc>
          <w:tcPr>
            <w:tcW w:w="992" w:type="dxa"/>
            <w:tcBorders>
              <w:top w:val="nil"/>
              <w:left w:val="nil"/>
              <w:bottom w:val="single" w:sz="4" w:space="0" w:color="auto"/>
              <w:right w:val="nil"/>
            </w:tcBorders>
            <w:vAlign w:val="center"/>
          </w:tcPr>
          <w:p w:rsidR="009546DC" w:rsidRPr="008A1C94" w:rsidRDefault="009546DC" w:rsidP="009546DC">
            <w:pPr>
              <w:bidi w:val="0"/>
              <w:ind w:firstLineChars="100" w:firstLine="180"/>
              <w:jc w:val="right"/>
              <w:rPr>
                <w:rFonts w:ascii="Arial" w:hAnsi="Arial" w:cs="Arial"/>
                <w:sz w:val="18"/>
                <w:szCs w:val="18"/>
                <w:rtl/>
              </w:rPr>
            </w:pPr>
            <w:r>
              <w:rPr>
                <w:rFonts w:ascii="Arial" w:hAnsi="Arial" w:cs="Arial"/>
                <w:sz w:val="18"/>
                <w:szCs w:val="18"/>
              </w:rPr>
              <w:t>110.9</w:t>
            </w:r>
          </w:p>
        </w:tc>
        <w:tc>
          <w:tcPr>
            <w:tcW w:w="1560" w:type="dxa"/>
            <w:gridSpan w:val="2"/>
            <w:tcBorders>
              <w:top w:val="nil"/>
              <w:left w:val="nil"/>
              <w:bottom w:val="single" w:sz="4" w:space="0" w:color="auto"/>
              <w:right w:val="nil"/>
            </w:tcBorders>
            <w:vAlign w:val="center"/>
          </w:tcPr>
          <w:p w:rsidR="009546DC" w:rsidRDefault="009546DC" w:rsidP="009546DC">
            <w:pPr>
              <w:ind w:firstLineChars="100" w:firstLine="180"/>
              <w:rPr>
                <w:rFonts w:ascii="Arial" w:hAnsi="Arial" w:cs="Arial"/>
                <w:color w:val="000000"/>
                <w:sz w:val="18"/>
                <w:szCs w:val="18"/>
              </w:rPr>
            </w:pPr>
            <w:r>
              <w:rPr>
                <w:rFonts w:ascii="Arial" w:hAnsi="Arial" w:cs="Arial"/>
                <w:color w:val="000000"/>
                <w:sz w:val="18"/>
                <w:szCs w:val="18"/>
              </w:rPr>
              <w:t>-37.3</w:t>
            </w:r>
          </w:p>
        </w:tc>
        <w:tc>
          <w:tcPr>
            <w:tcW w:w="1381" w:type="dxa"/>
            <w:tcBorders>
              <w:top w:val="nil"/>
              <w:left w:val="nil"/>
              <w:bottom w:val="single" w:sz="4" w:space="0" w:color="auto"/>
              <w:right w:val="single" w:sz="4" w:space="0" w:color="auto"/>
            </w:tcBorders>
            <w:vAlign w:val="center"/>
          </w:tcPr>
          <w:p w:rsidR="009546DC" w:rsidRDefault="009546DC" w:rsidP="009546DC">
            <w:pPr>
              <w:rPr>
                <w:rFonts w:ascii="Arial" w:hAnsi="Arial" w:cs="Arial"/>
                <w:color w:val="000000"/>
                <w:sz w:val="18"/>
                <w:szCs w:val="18"/>
              </w:rPr>
            </w:pPr>
            <w:r>
              <w:rPr>
                <w:rFonts w:ascii="Arial" w:hAnsi="Arial" w:cs="Arial"/>
                <w:color w:val="000000"/>
                <w:sz w:val="18"/>
                <w:szCs w:val="18"/>
              </w:rPr>
              <w:t>-17.9</w:t>
            </w:r>
          </w:p>
        </w:tc>
      </w:tr>
    </w:tbl>
    <w:tbl>
      <w:tblPr>
        <w:bidiVisual/>
        <w:tblW w:w="9150" w:type="dxa"/>
        <w:jc w:val="center"/>
        <w:tblLayout w:type="fixed"/>
        <w:tblCellMar>
          <w:left w:w="0" w:type="dxa"/>
          <w:right w:w="0" w:type="dxa"/>
        </w:tblCellMar>
        <w:tblLook w:val="0000"/>
      </w:tblPr>
      <w:tblGrid>
        <w:gridCol w:w="9150"/>
      </w:tblGrid>
      <w:tr w:rsidR="008A0D39" w:rsidRPr="00AB2CF1" w:rsidTr="00FA6E76">
        <w:trPr>
          <w:cantSplit/>
          <w:trHeight w:val="340"/>
          <w:jc w:val="center"/>
        </w:trPr>
        <w:tc>
          <w:tcPr>
            <w:tcW w:w="9150" w:type="dxa"/>
            <w:vAlign w:val="center"/>
          </w:tcPr>
          <w:bookmarkEnd w:id="0"/>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8A0D39" w:rsidRPr="00AB2CF1" w:rsidRDefault="008A0D39" w:rsidP="00FA6E76">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6C6B3C" w:rsidRDefault="006C6B3C" w:rsidP="00FE7096">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B175F" w:rsidRDefault="005B175F" w:rsidP="005B175F">
      <w:pPr>
        <w:bidi w:val="0"/>
        <w:ind w:right="-2"/>
        <w:jc w:val="center"/>
        <w:rPr>
          <w:sz w:val="22"/>
          <w:szCs w:val="22"/>
        </w:rPr>
      </w:pPr>
    </w:p>
    <w:p w:rsidR="005C1454" w:rsidRDefault="005C1454" w:rsidP="0007460F">
      <w:pPr>
        <w:bidi w:val="0"/>
        <w:ind w:right="-2"/>
        <w:jc w:val="center"/>
        <w:rPr>
          <w:sz w:val="24"/>
          <w:szCs w:val="24"/>
        </w:rPr>
      </w:pPr>
    </w:p>
    <w:p w:rsidR="00FA6E76" w:rsidRDefault="00FA6E76">
      <w:pPr>
        <w:bidi w:val="0"/>
        <w:spacing w:after="200" w:line="276" w:lineRule="auto"/>
        <w:rPr>
          <w:color w:val="000000" w:themeColor="text1"/>
          <w:sz w:val="24"/>
          <w:szCs w:val="24"/>
        </w:rPr>
      </w:pPr>
      <w:r>
        <w:rPr>
          <w:color w:val="000000" w:themeColor="text1"/>
          <w:sz w:val="24"/>
          <w:szCs w:val="24"/>
        </w:rPr>
        <w:br w:type="page"/>
      </w:r>
    </w:p>
    <w:p w:rsidR="00860F45" w:rsidRPr="00C56289" w:rsidRDefault="00860F45" w:rsidP="00860F45">
      <w:pPr>
        <w:bidi w:val="0"/>
        <w:jc w:val="center"/>
        <w:rPr>
          <w:rFonts w:ascii="Simplified Arabic" w:hAnsi="Simplified Arabic" w:cs="Simplified Arabic"/>
          <w:b/>
          <w:bCs/>
          <w:color w:val="000000" w:themeColor="text1"/>
          <w:sz w:val="24"/>
          <w:szCs w:val="24"/>
        </w:rPr>
      </w:pPr>
      <w:r w:rsidRPr="00C56289">
        <w:rPr>
          <w:color w:val="000000" w:themeColor="text1"/>
          <w:sz w:val="24"/>
          <w:szCs w:val="24"/>
        </w:rPr>
        <w:lastRenderedPageBreak/>
        <w:t>Chapter Three</w:t>
      </w:r>
    </w:p>
    <w:p w:rsidR="00860F45" w:rsidRPr="00C56289" w:rsidRDefault="00860F45" w:rsidP="00860F45">
      <w:pPr>
        <w:bidi w:val="0"/>
        <w:jc w:val="center"/>
        <w:rPr>
          <w:rFonts w:ascii="Simplified Arabic" w:hAnsi="Simplified Arabic" w:cs="Simplified Arabic"/>
          <w:b/>
          <w:bCs/>
          <w:color w:val="000000" w:themeColor="text1"/>
          <w:sz w:val="24"/>
          <w:szCs w:val="24"/>
          <w:rtl/>
        </w:rPr>
      </w:pPr>
    </w:p>
    <w:p w:rsidR="00860F45" w:rsidRPr="00C56289" w:rsidRDefault="00860F45" w:rsidP="00860F45">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860F45" w:rsidRPr="00C56289" w:rsidRDefault="00860F45" w:rsidP="00860F45">
      <w:pPr>
        <w:bidi w:val="0"/>
        <w:jc w:val="center"/>
        <w:rPr>
          <w:rFonts w:ascii="Simplified Arabic" w:hAnsi="Simplified Arabic" w:cs="Simplified Arabic"/>
          <w:b/>
          <w:bCs/>
          <w:color w:val="000000" w:themeColor="text1"/>
          <w:sz w:val="24"/>
          <w:szCs w:val="24"/>
        </w:rPr>
      </w:pPr>
    </w:p>
    <w:p w:rsidR="00860F45" w:rsidRPr="00C56289" w:rsidRDefault="00860F45" w:rsidP="00860F45">
      <w:pPr>
        <w:bidi w:val="0"/>
        <w:jc w:val="both"/>
        <w:rPr>
          <w:b/>
          <w:bCs/>
          <w:color w:val="000000" w:themeColor="text1"/>
          <w:sz w:val="24"/>
          <w:szCs w:val="24"/>
          <w:rtl/>
        </w:rPr>
      </w:pPr>
      <w:r w:rsidRPr="00C56289">
        <w:rPr>
          <w:b/>
          <w:bCs/>
          <w:color w:val="000000" w:themeColor="text1"/>
          <w:sz w:val="24"/>
          <w:szCs w:val="24"/>
        </w:rPr>
        <w:t>3.1  Survey Objectives</w:t>
      </w:r>
    </w:p>
    <w:p w:rsidR="00860F45" w:rsidRPr="00C56289" w:rsidRDefault="00860F45" w:rsidP="00860F45">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Pr>
          <w:color w:val="000000" w:themeColor="text1"/>
          <w:sz w:val="24"/>
          <w:szCs w:val="24"/>
        </w:rPr>
        <w:t>s'</w:t>
      </w:r>
      <w:r w:rsidRPr="00C56289">
        <w:rPr>
          <w:color w:val="000000" w:themeColor="text1"/>
          <w:sz w:val="24"/>
          <w:szCs w:val="24"/>
        </w:rPr>
        <w:t xml:space="preserve"> licenses, the area of licensed buildings, </w:t>
      </w:r>
      <w:r>
        <w:rPr>
          <w:color w:val="000000" w:themeColor="text1"/>
          <w:sz w:val="24"/>
          <w:szCs w:val="24"/>
        </w:rPr>
        <w:t>as well as</w:t>
      </w:r>
      <w:r w:rsidRPr="00C56289">
        <w:rPr>
          <w:color w:val="000000" w:themeColor="text1"/>
          <w:sz w:val="24"/>
          <w:szCs w:val="24"/>
        </w:rPr>
        <w:t xml:space="preserve"> the number and area of licensed dwellings and stores, taking into consideration the 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 xml:space="preserve">charity </w:t>
      </w:r>
      <w:r>
        <w:rPr>
          <w:color w:val="000000" w:themeColor="text1"/>
          <w:sz w:val="24"/>
          <w:szCs w:val="24"/>
        </w:rPr>
        <w:t>…</w:t>
      </w:r>
      <w:r w:rsidRPr="00C56289">
        <w:rPr>
          <w:color w:val="000000" w:themeColor="text1"/>
          <w:sz w:val="24"/>
          <w:szCs w:val="24"/>
        </w:rPr>
        <w:t>etc.)</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860F45" w:rsidRPr="00C56289" w:rsidRDefault="00860F45" w:rsidP="00860F45">
      <w:pPr>
        <w:bidi w:val="0"/>
        <w:jc w:val="both"/>
        <w:rPr>
          <w:color w:val="000000" w:themeColor="text1"/>
          <w:sz w:val="24"/>
          <w:szCs w:val="24"/>
          <w:rtl/>
        </w:rPr>
      </w:pPr>
    </w:p>
    <w:p w:rsidR="00860F45" w:rsidRPr="00C56289" w:rsidRDefault="00860F45" w:rsidP="00860F45">
      <w:pPr>
        <w:bidi w:val="0"/>
        <w:jc w:val="both"/>
        <w:rPr>
          <w:b/>
          <w:bCs/>
          <w:color w:val="000000" w:themeColor="text1"/>
          <w:sz w:val="24"/>
          <w:szCs w:val="24"/>
          <w:rtl/>
        </w:rPr>
      </w:pPr>
      <w:r w:rsidRPr="00C56289">
        <w:rPr>
          <w:b/>
          <w:bCs/>
          <w:color w:val="000000" w:themeColor="text1"/>
          <w:sz w:val="24"/>
          <w:szCs w:val="24"/>
        </w:rPr>
        <w:t xml:space="preserve">3.2  </w:t>
      </w:r>
      <w:r>
        <w:rPr>
          <w:b/>
          <w:bCs/>
          <w:color w:val="000000" w:themeColor="text1"/>
          <w:sz w:val="24"/>
          <w:szCs w:val="24"/>
        </w:rPr>
        <w:t>Data Collection Form</w:t>
      </w:r>
      <w:r w:rsidRPr="00C56289">
        <w:rPr>
          <w:b/>
          <w:bCs/>
          <w:color w:val="000000" w:themeColor="text1"/>
          <w:sz w:val="24"/>
          <w:szCs w:val="24"/>
          <w:rtl/>
        </w:rPr>
        <w:t xml:space="preserve">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form</w:t>
      </w:r>
      <w:r w:rsidRPr="00C56289">
        <w:rPr>
          <w:color w:val="000000" w:themeColor="text1"/>
          <w:sz w:val="24"/>
          <w:szCs w:val="24"/>
        </w:rPr>
        <w:t xml:space="preserve"> was designed to collect data </w:t>
      </w:r>
      <w:r>
        <w:rPr>
          <w:color w:val="000000" w:themeColor="text1"/>
          <w:sz w:val="24"/>
          <w:szCs w:val="24"/>
        </w:rPr>
        <w:t xml:space="preserve">in order </w:t>
      </w:r>
      <w:r w:rsidRPr="00C56289">
        <w:rPr>
          <w:color w:val="000000" w:themeColor="text1"/>
          <w:sz w:val="24"/>
          <w:szCs w:val="24"/>
        </w:rPr>
        <w:t>to achieve the objectives of the project</w:t>
      </w:r>
      <w:r>
        <w:rPr>
          <w:color w:val="000000" w:themeColor="text1"/>
          <w:sz w:val="24"/>
          <w:szCs w:val="24"/>
        </w:rPr>
        <w:t xml:space="preserve">. It included </w:t>
      </w:r>
      <w:r w:rsidRPr="00C56289">
        <w:rPr>
          <w:color w:val="000000" w:themeColor="text1"/>
          <w:sz w:val="24"/>
          <w:szCs w:val="24"/>
        </w:rPr>
        <w:t>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building required license</w:t>
      </w:r>
      <w:r w:rsidRPr="004C7199">
        <w:rPr>
          <w:color w:val="000000" w:themeColor="text1"/>
          <w:sz w:val="24"/>
          <w:szCs w:val="24"/>
        </w:rPr>
        <w:t xml:space="preserve"> </w:t>
      </w:r>
      <w:r w:rsidRPr="00C56289">
        <w:rPr>
          <w:color w:val="000000" w:themeColor="text1"/>
          <w:sz w:val="24"/>
          <w:szCs w:val="24"/>
        </w:rPr>
        <w:t xml:space="preserve">(new, existing, </w:t>
      </w:r>
      <w:r>
        <w:rPr>
          <w:color w:val="000000" w:themeColor="text1"/>
          <w:sz w:val="24"/>
          <w:szCs w:val="24"/>
        </w:rPr>
        <w:t>a</w:t>
      </w:r>
      <w:r w:rsidRPr="00C56289">
        <w:rPr>
          <w:color w:val="000000" w:themeColor="text1"/>
          <w:sz w:val="24"/>
          <w:szCs w:val="24"/>
        </w:rPr>
        <w:t xml:space="preserve">dditions or </w:t>
      </w:r>
      <w:r>
        <w:rPr>
          <w:color w:val="000000" w:themeColor="text1"/>
          <w:sz w:val="24"/>
          <w:szCs w:val="24"/>
        </w:rPr>
        <w:t>e</w:t>
      </w:r>
      <w:r w:rsidRPr="00C56289">
        <w:rPr>
          <w:color w:val="000000" w:themeColor="text1"/>
          <w:sz w:val="24"/>
          <w:szCs w:val="24"/>
        </w:rPr>
        <w:t xml:space="preserve">xisting </w:t>
      </w:r>
      <w:r>
        <w:rPr>
          <w:color w:val="000000" w:themeColor="text1"/>
          <w:sz w:val="24"/>
          <w:szCs w:val="24"/>
        </w:rPr>
        <w:t>p</w:t>
      </w:r>
      <w:r w:rsidRPr="00C56289">
        <w:rPr>
          <w:color w:val="000000" w:themeColor="text1"/>
          <w:sz w:val="24"/>
          <w:szCs w:val="24"/>
        </w:rPr>
        <w:t>arts).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Authority, cooperative, charity, other).</w:t>
      </w:r>
    </w:p>
    <w:p w:rsid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Building utilization (residential, non- residential, boundary walls).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area of ​​licensed construction, number of floors, number of residential units and their areas, number of shops or stores and their areas.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main external building material of the building: stone, concrete bricks, concrete, others.</w:t>
      </w:r>
    </w:p>
    <w:p w:rsidR="00860F45" w:rsidRPr="00C56289" w:rsidRDefault="00860F45" w:rsidP="00860F45">
      <w:pPr>
        <w:pStyle w:val="ListParagraph"/>
        <w:bidi w:val="0"/>
        <w:jc w:val="both"/>
        <w:rPr>
          <w:color w:val="000000" w:themeColor="text1"/>
          <w:sz w:val="24"/>
          <w:szCs w:val="24"/>
        </w:rPr>
      </w:pPr>
    </w:p>
    <w:p w:rsidR="00860F45" w:rsidRPr="00C56289" w:rsidRDefault="00860F45" w:rsidP="00860F45">
      <w:pPr>
        <w:bidi w:val="0"/>
        <w:jc w:val="both"/>
        <w:rPr>
          <w:b/>
          <w:bCs/>
          <w:color w:val="000000" w:themeColor="text1"/>
          <w:sz w:val="24"/>
          <w:szCs w:val="24"/>
        </w:rPr>
      </w:pPr>
      <w:r w:rsidRPr="00C56289">
        <w:rPr>
          <w:b/>
          <w:bCs/>
          <w:color w:val="000000" w:themeColor="text1"/>
          <w:sz w:val="24"/>
          <w:szCs w:val="24"/>
        </w:rPr>
        <w:t xml:space="preserve">3.3 Coverage </w:t>
      </w:r>
    </w:p>
    <w:p w:rsidR="00860F45" w:rsidRDefault="00860F45" w:rsidP="00860F45">
      <w:pPr>
        <w:tabs>
          <w:tab w:val="right" w:pos="9072"/>
        </w:tabs>
        <w:bidi w:val="0"/>
        <w:ind w:right="-2"/>
        <w:jc w:val="both"/>
        <w:rPr>
          <w:color w:val="000000" w:themeColor="text1"/>
          <w:sz w:val="24"/>
          <w:szCs w:val="24"/>
        </w:rPr>
      </w:pPr>
      <w:r>
        <w:rPr>
          <w:color w:val="000000" w:themeColor="text1"/>
          <w:sz w:val="24"/>
          <w:szCs w:val="24"/>
        </w:rPr>
        <w:t>Total project covers</w:t>
      </w:r>
      <w:r w:rsidRPr="00C56289">
        <w:rPr>
          <w:color w:val="000000" w:themeColor="text1"/>
          <w:sz w:val="24"/>
          <w:szCs w:val="24"/>
        </w:rPr>
        <w:t xml:space="preserve"> all parties engaged in issuing building licenses in Palestine</w:t>
      </w:r>
      <w:r>
        <w:rPr>
          <w:color w:val="000000" w:themeColor="text1"/>
          <w:sz w:val="24"/>
          <w:szCs w:val="24"/>
        </w:rPr>
        <w:t>;</w:t>
      </w:r>
      <w:r w:rsidRPr="009945E6">
        <w:rPr>
          <w:color w:val="000000" w:themeColor="text1"/>
          <w:sz w:val="24"/>
          <w:szCs w:val="24"/>
        </w:rPr>
        <w:t xml:space="preserve"> </w:t>
      </w:r>
      <w:r>
        <w:rPr>
          <w:color w:val="000000" w:themeColor="text1"/>
          <w:sz w:val="24"/>
          <w:szCs w:val="24"/>
        </w:rPr>
        <w:t>t</w:t>
      </w:r>
      <w:r w:rsidRPr="009945E6">
        <w:rPr>
          <w:color w:val="000000" w:themeColor="text1"/>
          <w:sz w:val="24"/>
          <w:szCs w:val="24"/>
        </w:rPr>
        <w:t>he</w:t>
      </w:r>
      <w:r>
        <w:rPr>
          <w:color w:val="000000" w:themeColor="text1"/>
          <w:sz w:val="24"/>
          <w:szCs w:val="24"/>
        </w:rPr>
        <w:t>y</w:t>
      </w:r>
      <w:r w:rsidRPr="009945E6">
        <w:rPr>
          <w:color w:val="000000" w:themeColor="text1"/>
          <w:sz w:val="24"/>
          <w:szCs w:val="24"/>
        </w:rPr>
        <w:t xml:space="preserve"> are</w:t>
      </w:r>
      <w:r>
        <w:rPr>
          <w:color w:val="000000" w:themeColor="text1"/>
          <w:sz w:val="24"/>
          <w:szCs w:val="24"/>
        </w:rPr>
        <w:t>:</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Municipalities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Village Councils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Construction Authorities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UNRWA</w:t>
      </w:r>
    </w:p>
    <w:p w:rsidR="00860F45" w:rsidRPr="009945E6" w:rsidRDefault="00860F45" w:rsidP="00860F45">
      <w:pPr>
        <w:tabs>
          <w:tab w:val="right" w:pos="9072"/>
        </w:tabs>
        <w:bidi w:val="0"/>
        <w:ind w:left="426" w:right="13"/>
        <w:jc w:val="both"/>
        <w:rPr>
          <w:color w:val="000000" w:themeColor="text1"/>
          <w:sz w:val="24"/>
          <w:szCs w:val="24"/>
        </w:rPr>
      </w:pPr>
    </w:p>
    <w:p w:rsidR="00860F45" w:rsidRDefault="00860F45" w:rsidP="00860F45">
      <w:pPr>
        <w:bidi w:val="0"/>
        <w:jc w:val="both"/>
        <w:rPr>
          <w:b/>
          <w:bCs/>
          <w:color w:val="000000" w:themeColor="text1"/>
          <w:sz w:val="24"/>
          <w:szCs w:val="24"/>
        </w:rPr>
      </w:pPr>
      <w:r w:rsidRPr="00C56289">
        <w:rPr>
          <w:b/>
          <w:bCs/>
          <w:color w:val="000000" w:themeColor="text1"/>
          <w:sz w:val="24"/>
          <w:szCs w:val="24"/>
        </w:rPr>
        <w:t xml:space="preserve">3.3.1  Domains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Domains </w:t>
      </w:r>
      <w:r>
        <w:rPr>
          <w:color w:val="000000" w:themeColor="text1"/>
          <w:sz w:val="24"/>
          <w:szCs w:val="24"/>
        </w:rPr>
        <w:t>are</w:t>
      </w:r>
      <w:r w:rsidRPr="00C56289">
        <w:rPr>
          <w:color w:val="000000" w:themeColor="text1"/>
          <w:sz w:val="24"/>
          <w:szCs w:val="24"/>
        </w:rPr>
        <w:t>:</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All governorates of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Pr>
          <w:color w:val="000000" w:themeColor="text1"/>
          <w:sz w:val="24"/>
          <w:szCs w:val="24"/>
        </w:rPr>
        <w:t>B</w:t>
      </w:r>
      <w:r w:rsidRPr="00C56289">
        <w:rPr>
          <w:color w:val="000000" w:themeColor="text1"/>
          <w:sz w:val="24"/>
          <w:szCs w:val="24"/>
        </w:rPr>
        <w:t xml:space="preserve">uilding utilization (residential, non-residential, </w:t>
      </w:r>
      <w:r>
        <w:rPr>
          <w:color w:val="000000" w:themeColor="text1"/>
          <w:sz w:val="24"/>
          <w:szCs w:val="24"/>
        </w:rPr>
        <w:t xml:space="preserve">boundary </w:t>
      </w:r>
      <w:r w:rsidRPr="00C56289">
        <w:rPr>
          <w:color w:val="000000" w:themeColor="text1"/>
          <w:sz w:val="24"/>
          <w:szCs w:val="24"/>
        </w:rPr>
        <w:t>walls).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authorities, cooperative, charity, other).</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Donor license (municipalities, village council, Construction Authorities, UNRWA, other).</w:t>
      </w:r>
    </w:p>
    <w:p w:rsidR="00860F45" w:rsidRDefault="00860F45" w:rsidP="00D507AA">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Licensed by area category (less than 60 m</w:t>
      </w:r>
      <w:r w:rsidRPr="0031059D">
        <w:rPr>
          <w:color w:val="000000" w:themeColor="text1"/>
          <w:sz w:val="24"/>
          <w:szCs w:val="24"/>
          <w:vertAlign w:val="superscript"/>
        </w:rPr>
        <w:t>2</w:t>
      </w:r>
      <w:r w:rsidRPr="00C56289">
        <w:rPr>
          <w:color w:val="000000" w:themeColor="text1"/>
          <w:sz w:val="24"/>
          <w:szCs w:val="24"/>
        </w:rPr>
        <w:t>, 60-119 m</w:t>
      </w:r>
      <w:r w:rsidRPr="0031059D">
        <w:rPr>
          <w:color w:val="000000" w:themeColor="text1"/>
          <w:sz w:val="24"/>
          <w:szCs w:val="24"/>
          <w:vertAlign w:val="superscript"/>
        </w:rPr>
        <w:t>2</w:t>
      </w:r>
      <w:r w:rsidRPr="00C56289">
        <w:rPr>
          <w:color w:val="000000" w:themeColor="text1"/>
          <w:sz w:val="24"/>
          <w:szCs w:val="24"/>
        </w:rPr>
        <w:t>, 120-199 m</w:t>
      </w:r>
      <w:r w:rsidRPr="0031059D">
        <w:rPr>
          <w:color w:val="000000" w:themeColor="text1"/>
          <w:sz w:val="24"/>
          <w:szCs w:val="24"/>
          <w:vertAlign w:val="superscript"/>
        </w:rPr>
        <w:t>2</w:t>
      </w:r>
      <w:r w:rsidRPr="00C56289">
        <w:rPr>
          <w:color w:val="000000" w:themeColor="text1"/>
          <w:sz w:val="24"/>
          <w:szCs w:val="24"/>
        </w:rPr>
        <w:t>, 200-499 m</w:t>
      </w:r>
      <w:r w:rsidRPr="0031059D">
        <w:rPr>
          <w:color w:val="000000" w:themeColor="text1"/>
          <w:sz w:val="24"/>
          <w:szCs w:val="24"/>
          <w:vertAlign w:val="superscript"/>
        </w:rPr>
        <w:t>2</w:t>
      </w:r>
      <w:r w:rsidRPr="00C56289">
        <w:rPr>
          <w:color w:val="000000" w:themeColor="text1"/>
          <w:sz w:val="24"/>
          <w:szCs w:val="24"/>
        </w:rPr>
        <w:t>, 500-1999 m</w:t>
      </w:r>
      <w:r w:rsidRPr="0031059D">
        <w:rPr>
          <w:color w:val="000000" w:themeColor="text1"/>
          <w:sz w:val="24"/>
          <w:szCs w:val="24"/>
          <w:vertAlign w:val="superscript"/>
        </w:rPr>
        <w:t>2</w:t>
      </w:r>
      <w:r>
        <w:rPr>
          <w:color w:val="000000" w:themeColor="text1"/>
          <w:sz w:val="24"/>
          <w:szCs w:val="24"/>
        </w:rPr>
        <w:t>, 2000 m</w:t>
      </w:r>
      <w:r w:rsidRPr="0031059D">
        <w:rPr>
          <w:color w:val="000000" w:themeColor="text1"/>
          <w:sz w:val="24"/>
          <w:szCs w:val="24"/>
          <w:vertAlign w:val="superscript"/>
        </w:rPr>
        <w:t>2</w:t>
      </w:r>
      <w:r w:rsidR="00D507AA">
        <w:rPr>
          <w:color w:val="000000" w:themeColor="text1"/>
          <w:sz w:val="24"/>
          <w:szCs w:val="24"/>
        </w:rPr>
        <w:t>and more</w:t>
      </w:r>
      <w:r w:rsidRPr="00C56289">
        <w:rPr>
          <w:color w:val="000000" w:themeColor="text1"/>
          <w:sz w:val="24"/>
          <w:szCs w:val="24"/>
        </w:rPr>
        <w:t>).</w:t>
      </w:r>
    </w:p>
    <w:p w:rsidR="005C1454" w:rsidRDefault="005C1454" w:rsidP="005C1454">
      <w:pPr>
        <w:bidi w:val="0"/>
        <w:ind w:right="-2"/>
        <w:jc w:val="center"/>
        <w:rPr>
          <w:sz w:val="24"/>
          <w:szCs w:val="24"/>
        </w:rPr>
      </w:pPr>
    </w:p>
    <w:p w:rsidR="00563670" w:rsidRPr="00C56289" w:rsidRDefault="00563670" w:rsidP="004C7199">
      <w:pPr>
        <w:bidi w:val="0"/>
        <w:jc w:val="both"/>
        <w:rPr>
          <w:b/>
          <w:bCs/>
          <w:color w:val="000000" w:themeColor="text1"/>
          <w:sz w:val="24"/>
          <w:szCs w:val="24"/>
        </w:rPr>
      </w:pPr>
      <w:r w:rsidRPr="00C56289">
        <w:rPr>
          <w:b/>
          <w:bCs/>
          <w:color w:val="000000" w:themeColor="text1"/>
          <w:sz w:val="24"/>
          <w:szCs w:val="24"/>
        </w:rPr>
        <w:lastRenderedPageBreak/>
        <w:t xml:space="preserve">3.4 Field Work Operation </w:t>
      </w:r>
    </w:p>
    <w:p w:rsidR="00563670" w:rsidRPr="00FA6E76" w:rsidRDefault="00563670" w:rsidP="004C7199">
      <w:pPr>
        <w:bidi w:val="0"/>
        <w:jc w:val="both"/>
        <w:rPr>
          <w:b/>
          <w:bCs/>
          <w:color w:val="000000" w:themeColor="text1"/>
          <w:sz w:val="16"/>
          <w:szCs w:val="16"/>
        </w:rPr>
      </w:pPr>
    </w:p>
    <w:p w:rsidR="00311AAC" w:rsidRPr="00C56289" w:rsidRDefault="00311AAC" w:rsidP="004C7199">
      <w:pPr>
        <w:bidi w:val="0"/>
        <w:jc w:val="both"/>
        <w:rPr>
          <w:b/>
          <w:bCs/>
          <w:color w:val="000000" w:themeColor="text1"/>
          <w:sz w:val="24"/>
          <w:szCs w:val="24"/>
          <w:rtl/>
        </w:rPr>
      </w:pPr>
      <w:r w:rsidRPr="00C56289">
        <w:rPr>
          <w:b/>
          <w:bCs/>
          <w:color w:val="000000" w:themeColor="text1"/>
          <w:sz w:val="24"/>
          <w:szCs w:val="24"/>
        </w:rPr>
        <w:t>3.4.1  Training and Hiring </w:t>
      </w:r>
    </w:p>
    <w:p w:rsidR="00BE7B49" w:rsidRPr="00C56289" w:rsidRDefault="00BE7B49" w:rsidP="004C719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4C7199">
      <w:pPr>
        <w:bidi w:val="0"/>
        <w:rPr>
          <w:color w:val="000000" w:themeColor="text1"/>
          <w:sz w:val="24"/>
          <w:szCs w:val="24"/>
        </w:rPr>
      </w:pPr>
    </w:p>
    <w:p w:rsidR="00A66BAB" w:rsidRPr="00C56289" w:rsidRDefault="00311AAC" w:rsidP="004C7199">
      <w:pPr>
        <w:bidi w:val="0"/>
        <w:jc w:val="both"/>
        <w:rPr>
          <w:b/>
          <w:bCs/>
          <w:color w:val="000000" w:themeColor="text1"/>
          <w:sz w:val="24"/>
          <w:szCs w:val="24"/>
          <w:rtl/>
        </w:rPr>
      </w:pPr>
      <w:r w:rsidRPr="00C56289">
        <w:rPr>
          <w:b/>
          <w:bCs/>
          <w:color w:val="000000" w:themeColor="text1"/>
          <w:sz w:val="24"/>
          <w:szCs w:val="24"/>
        </w:rPr>
        <w:t>3.4.2  Data Collection</w:t>
      </w:r>
    </w:p>
    <w:p w:rsidR="000207EF" w:rsidRPr="00C56289" w:rsidRDefault="000207EF" w:rsidP="004C7199">
      <w:pPr>
        <w:tabs>
          <w:tab w:val="right" w:pos="9072"/>
        </w:tabs>
        <w:bidi w:val="0"/>
        <w:ind w:right="-2"/>
        <w:jc w:val="both"/>
        <w:rPr>
          <w:color w:val="000000" w:themeColor="text1"/>
          <w:sz w:val="24"/>
          <w:szCs w:val="24"/>
        </w:rPr>
      </w:pPr>
      <w:r w:rsidRPr="00C56289">
        <w:rPr>
          <w:color w:val="000000" w:themeColor="text1"/>
          <w:sz w:val="24"/>
          <w:szCs w:val="24"/>
        </w:rPr>
        <w:t xml:space="preserve">Data were collected by field workers through direct interviews with the issuing authority and according to purpose. </w:t>
      </w:r>
    </w:p>
    <w:p w:rsidR="00311AAC" w:rsidRPr="00C56289" w:rsidRDefault="00311AAC" w:rsidP="004C7199">
      <w:pPr>
        <w:bidi w:val="0"/>
        <w:jc w:val="both"/>
        <w:rPr>
          <w:color w:val="000000" w:themeColor="text1"/>
          <w:sz w:val="24"/>
          <w:szCs w:val="24"/>
          <w:rtl/>
        </w:rPr>
      </w:pPr>
    </w:p>
    <w:p w:rsidR="00A66BAB" w:rsidRPr="00C56289" w:rsidRDefault="00311AAC" w:rsidP="004C7199">
      <w:pPr>
        <w:bidi w:val="0"/>
        <w:jc w:val="both"/>
        <w:rPr>
          <w:b/>
          <w:bCs/>
          <w:color w:val="000000" w:themeColor="text1"/>
          <w:sz w:val="24"/>
          <w:szCs w:val="24"/>
        </w:rPr>
      </w:pPr>
      <w:r w:rsidRPr="00C56289">
        <w:rPr>
          <w:b/>
          <w:bCs/>
          <w:color w:val="000000" w:themeColor="text1"/>
          <w:sz w:val="24"/>
          <w:szCs w:val="24"/>
        </w:rPr>
        <w:t>3.4.3  Field Editing and Supervising</w:t>
      </w:r>
    </w:p>
    <w:p w:rsidR="00406635" w:rsidRPr="00C56289" w:rsidRDefault="00406635" w:rsidP="004C7199">
      <w:pPr>
        <w:tabs>
          <w:tab w:val="right" w:pos="9072"/>
        </w:tabs>
        <w:bidi w:val="0"/>
        <w:ind w:right="-2"/>
        <w:jc w:val="both"/>
        <w:rPr>
          <w:color w:val="000000" w:themeColor="text1"/>
          <w:sz w:val="24"/>
          <w:szCs w:val="24"/>
        </w:rPr>
      </w:pPr>
      <w:r w:rsidRPr="00C56289">
        <w:rPr>
          <w:color w:val="000000" w:themeColor="text1"/>
          <w:sz w:val="24"/>
          <w:szCs w:val="24"/>
        </w:rPr>
        <w:t>The instructions, forms and necessary resources for data entry were prepared in advance. Data entry workers were trained as supervisors and data entry operators. The data entry team was composed of an entry supervisor, data entry processors and entry checkers.</w:t>
      </w:r>
    </w:p>
    <w:p w:rsidR="00406635" w:rsidRPr="00C56289" w:rsidRDefault="00406635" w:rsidP="004C7199">
      <w:pPr>
        <w:bidi w:val="0"/>
        <w:jc w:val="both"/>
        <w:rPr>
          <w:b/>
          <w:bCs/>
          <w:color w:val="000000" w:themeColor="text1"/>
          <w:sz w:val="24"/>
          <w:szCs w:val="24"/>
        </w:rPr>
      </w:pPr>
    </w:p>
    <w:p w:rsidR="009D2B2E" w:rsidRDefault="00311AAC" w:rsidP="004C7199">
      <w:pPr>
        <w:bidi w:val="0"/>
        <w:jc w:val="both"/>
        <w:rPr>
          <w:b/>
          <w:bCs/>
          <w:color w:val="000000" w:themeColor="text1"/>
          <w:sz w:val="24"/>
          <w:szCs w:val="24"/>
        </w:rPr>
      </w:pPr>
      <w:r w:rsidRPr="00C56289">
        <w:rPr>
          <w:b/>
          <w:bCs/>
          <w:color w:val="000000" w:themeColor="text1"/>
          <w:sz w:val="24"/>
          <w:szCs w:val="24"/>
        </w:rPr>
        <w:t>3.4.4  Office Editing and Coding</w:t>
      </w:r>
    </w:p>
    <w:p w:rsidR="009D2B2E" w:rsidRPr="00C56289" w:rsidRDefault="009D2B2E" w:rsidP="004C7199">
      <w:pPr>
        <w:bidi w:val="0"/>
        <w:jc w:val="both"/>
        <w:rPr>
          <w:color w:val="000000" w:themeColor="text1"/>
          <w:sz w:val="24"/>
          <w:szCs w:val="24"/>
        </w:rPr>
      </w:pPr>
      <w:r w:rsidRPr="00C56289">
        <w:rPr>
          <w:color w:val="000000" w:themeColor="text1"/>
          <w:sz w:val="24"/>
          <w:szCs w:val="24"/>
        </w:rPr>
        <w:t xml:space="preserve">All the fulfilled and field audited </w:t>
      </w:r>
      <w:r w:rsidR="0087005F">
        <w:rPr>
          <w:color w:val="000000" w:themeColor="text1"/>
          <w:sz w:val="24"/>
          <w:szCs w:val="24"/>
        </w:rPr>
        <w:t>forms</w:t>
      </w:r>
      <w:r w:rsidRPr="00C56289">
        <w:rPr>
          <w:color w:val="000000" w:themeColor="text1"/>
          <w:sz w:val="24"/>
          <w:szCs w:val="24"/>
        </w:rPr>
        <w:t xml:space="preserve">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w:t>
      </w:r>
      <w:r w:rsidR="0087005F">
        <w:rPr>
          <w:color w:val="000000" w:themeColor="text1"/>
          <w:sz w:val="24"/>
          <w:szCs w:val="24"/>
        </w:rPr>
        <w:t>forms</w:t>
      </w:r>
      <w:r w:rsidRPr="00C56289">
        <w:rPr>
          <w:color w:val="000000" w:themeColor="text1"/>
          <w:sz w:val="24"/>
          <w:szCs w:val="24"/>
        </w:rPr>
        <w:t xml:space="preserve"> will be ready to be coded and entered. </w:t>
      </w:r>
    </w:p>
    <w:p w:rsidR="00311AAC" w:rsidRPr="00C56289" w:rsidRDefault="00311AAC" w:rsidP="004C7199">
      <w:pPr>
        <w:bidi w:val="0"/>
        <w:jc w:val="both"/>
        <w:rPr>
          <w:color w:val="000000" w:themeColor="text1"/>
          <w:sz w:val="24"/>
          <w:szCs w:val="24"/>
          <w:rtl/>
        </w:rPr>
      </w:pPr>
    </w:p>
    <w:p w:rsidR="00340F64" w:rsidRPr="00C56289" w:rsidRDefault="00311AAC" w:rsidP="004C7199">
      <w:pPr>
        <w:bidi w:val="0"/>
        <w:jc w:val="both"/>
        <w:rPr>
          <w:b/>
          <w:bCs/>
          <w:color w:val="000000" w:themeColor="text1"/>
          <w:sz w:val="24"/>
          <w:szCs w:val="24"/>
          <w:rtl/>
        </w:rPr>
      </w:pPr>
      <w:r w:rsidRPr="00C56289">
        <w:rPr>
          <w:b/>
          <w:bCs/>
          <w:color w:val="000000" w:themeColor="text1"/>
          <w:sz w:val="24"/>
          <w:szCs w:val="24"/>
        </w:rPr>
        <w:t>3.5  Data Processing</w:t>
      </w:r>
    </w:p>
    <w:p w:rsidR="00BE7B49"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survey results were prepared by the department responsible in accordance with the tabulation forms defined previously for this survey. </w:t>
      </w:r>
    </w:p>
    <w:p w:rsidR="00311AAC" w:rsidRPr="00C56289" w:rsidRDefault="00311AAC" w:rsidP="004C7199">
      <w:pPr>
        <w:bidi w:val="0"/>
        <w:jc w:val="both"/>
        <w:rPr>
          <w:color w:val="000000" w:themeColor="text1"/>
          <w:sz w:val="24"/>
          <w:szCs w:val="24"/>
          <w:rtl/>
        </w:rPr>
      </w:pPr>
    </w:p>
    <w:p w:rsidR="00311AAC" w:rsidRDefault="00311AAC" w:rsidP="004C7199">
      <w:pPr>
        <w:bidi w:val="0"/>
        <w:jc w:val="both"/>
        <w:rPr>
          <w:b/>
          <w:bCs/>
          <w:color w:val="000000" w:themeColor="text1"/>
          <w:sz w:val="24"/>
          <w:szCs w:val="24"/>
        </w:rPr>
      </w:pPr>
      <w:r w:rsidRPr="00C56289">
        <w:rPr>
          <w:b/>
          <w:bCs/>
          <w:color w:val="000000" w:themeColor="text1"/>
          <w:sz w:val="24"/>
          <w:szCs w:val="24"/>
        </w:rPr>
        <w:t>3.5.1  Programming Consistency Check</w:t>
      </w:r>
    </w:p>
    <w:p w:rsidR="00644823" w:rsidRDefault="00644823" w:rsidP="00CF6938">
      <w:pPr>
        <w:bidi w:val="0"/>
        <w:jc w:val="both"/>
        <w:rPr>
          <w:color w:val="000000" w:themeColor="text1"/>
          <w:sz w:val="24"/>
          <w:szCs w:val="24"/>
        </w:rPr>
      </w:pPr>
      <w:r>
        <w:rPr>
          <w:color w:val="000000" w:themeColor="text1"/>
          <w:sz w:val="24"/>
          <w:szCs w:val="24"/>
        </w:rPr>
        <w:t>S</w:t>
      </w:r>
      <w:r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Pr="00C56289">
        <w:rPr>
          <w:color w:val="000000" w:themeColor="text1"/>
          <w:sz w:val="24"/>
          <w:szCs w:val="24"/>
        </w:rPr>
        <w:t>the data</w:t>
      </w:r>
      <w:r>
        <w:rPr>
          <w:color w:val="000000" w:themeColor="text1"/>
          <w:sz w:val="24"/>
          <w:szCs w:val="24"/>
        </w:rPr>
        <w:t>. A</w:t>
      </w:r>
      <w:r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be corrected and re</w:t>
      </w:r>
      <w:r>
        <w:rPr>
          <w:color w:val="000000" w:themeColor="text1"/>
          <w:sz w:val="24"/>
          <w:szCs w:val="24"/>
        </w:rPr>
        <w:t>-</w:t>
      </w:r>
      <w:r w:rsidRPr="00C56289">
        <w:rPr>
          <w:color w:val="000000" w:themeColor="text1"/>
          <w:sz w:val="24"/>
          <w:szCs w:val="24"/>
        </w:rPr>
        <w:t>entered again for data cleaning issues.</w:t>
      </w:r>
    </w:p>
    <w:p w:rsidR="00644823" w:rsidRPr="00C56289" w:rsidRDefault="00644823" w:rsidP="00644823">
      <w:pPr>
        <w:bidi w:val="0"/>
        <w:rPr>
          <w:color w:val="000000" w:themeColor="text1"/>
          <w:sz w:val="24"/>
          <w:szCs w:val="24"/>
        </w:rPr>
      </w:pPr>
    </w:p>
    <w:p w:rsidR="00311AAC" w:rsidRDefault="00311AAC" w:rsidP="004C7199">
      <w:pPr>
        <w:bidi w:val="0"/>
        <w:jc w:val="both"/>
        <w:rPr>
          <w:b/>
          <w:bCs/>
          <w:color w:val="000000" w:themeColor="text1"/>
          <w:sz w:val="24"/>
          <w:szCs w:val="24"/>
        </w:rPr>
      </w:pPr>
      <w:r w:rsidRPr="00C56289">
        <w:rPr>
          <w:b/>
          <w:bCs/>
          <w:color w:val="000000" w:themeColor="text1"/>
          <w:sz w:val="24"/>
          <w:szCs w:val="24"/>
        </w:rPr>
        <w:t>3.5.2  Data Cleaning</w:t>
      </w:r>
    </w:p>
    <w:p w:rsidR="00644823" w:rsidRDefault="00644823" w:rsidP="00CF6938">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data collection</w:t>
      </w:r>
      <w:r w:rsidRPr="00C56289">
        <w:rPr>
          <w:color w:val="000000" w:themeColor="text1"/>
          <w:sz w:val="24"/>
          <w:szCs w:val="24"/>
        </w:rPr>
        <w:t xml:space="preserve"> form is reviewed periodically in order to be improved an</w:t>
      </w:r>
      <w:r>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644823" w:rsidRPr="00C56289" w:rsidRDefault="00644823" w:rsidP="00644823">
      <w:pPr>
        <w:bidi w:val="0"/>
        <w:jc w:val="both"/>
        <w:rPr>
          <w:color w:val="000000" w:themeColor="text1"/>
          <w:sz w:val="24"/>
          <w:szCs w:val="24"/>
        </w:rPr>
      </w:pPr>
    </w:p>
    <w:p w:rsidR="00B345E7" w:rsidRPr="00C56289" w:rsidRDefault="00311AAC" w:rsidP="004C7199">
      <w:pPr>
        <w:bidi w:val="0"/>
        <w:jc w:val="both"/>
        <w:rPr>
          <w:b/>
          <w:bCs/>
          <w:color w:val="000000" w:themeColor="text1"/>
          <w:sz w:val="24"/>
          <w:szCs w:val="24"/>
          <w:rtl/>
        </w:rPr>
      </w:pPr>
      <w:r w:rsidRPr="00C56289">
        <w:rPr>
          <w:b/>
          <w:bCs/>
          <w:color w:val="000000" w:themeColor="text1"/>
          <w:sz w:val="24"/>
          <w:szCs w:val="24"/>
        </w:rPr>
        <w:t>3.5.3  Tabulation</w:t>
      </w:r>
    </w:p>
    <w:p w:rsidR="00406635"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87005F" w:rsidRDefault="0087005F" w:rsidP="004C7199">
      <w:pPr>
        <w:bidi w:val="0"/>
        <w:jc w:val="center"/>
        <w:rPr>
          <w:color w:val="000000" w:themeColor="text1"/>
          <w:sz w:val="24"/>
          <w:szCs w:val="24"/>
        </w:rPr>
      </w:pPr>
    </w:p>
    <w:p w:rsidR="00D45145" w:rsidRDefault="00D45145"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FA6E76" w:rsidRDefault="00FA6E76">
      <w:pPr>
        <w:bidi w:val="0"/>
        <w:spacing w:after="200" w:line="276" w:lineRule="auto"/>
        <w:rPr>
          <w:color w:val="000000" w:themeColor="text1"/>
          <w:sz w:val="24"/>
          <w:szCs w:val="24"/>
        </w:rPr>
      </w:pPr>
      <w:r>
        <w:rPr>
          <w:color w:val="000000" w:themeColor="text1"/>
          <w:sz w:val="24"/>
          <w:szCs w:val="24"/>
        </w:rPr>
        <w:br w:type="page"/>
      </w:r>
    </w:p>
    <w:p w:rsidR="00563670" w:rsidRPr="00563670" w:rsidRDefault="00563670" w:rsidP="004C7199">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4C7199">
      <w:pPr>
        <w:bidi w:val="0"/>
        <w:jc w:val="center"/>
        <w:rPr>
          <w:rFonts w:cs="Simplified Arabic"/>
          <w:color w:val="000000" w:themeColor="text1"/>
          <w:sz w:val="24"/>
          <w:szCs w:val="24"/>
        </w:rPr>
      </w:pPr>
    </w:p>
    <w:p w:rsidR="00563670" w:rsidRPr="00563670" w:rsidRDefault="00563670" w:rsidP="004C7199">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4C7199">
      <w:pPr>
        <w:bidi w:val="0"/>
        <w:jc w:val="both"/>
        <w:rPr>
          <w:rFonts w:cs="Simplified Arabic"/>
          <w:color w:val="000000" w:themeColor="text1"/>
          <w:sz w:val="24"/>
          <w:szCs w:val="24"/>
        </w:rPr>
      </w:pPr>
    </w:p>
    <w:p w:rsidR="00B345E7" w:rsidRPr="00D45145" w:rsidRDefault="00563670" w:rsidP="004C7199">
      <w:pPr>
        <w:bidi w:val="0"/>
        <w:jc w:val="both"/>
        <w:rPr>
          <w:b/>
          <w:bCs/>
          <w:color w:val="000000" w:themeColor="text1"/>
          <w:sz w:val="24"/>
          <w:szCs w:val="24"/>
        </w:rPr>
      </w:pPr>
      <w:r w:rsidRPr="00563670">
        <w:rPr>
          <w:b/>
          <w:bCs/>
          <w:color w:val="000000" w:themeColor="text1"/>
          <w:sz w:val="24"/>
          <w:szCs w:val="24"/>
        </w:rPr>
        <w:t>4.1  Accuracy</w:t>
      </w:r>
    </w:p>
    <w:p w:rsidR="00563670" w:rsidRPr="00EC5C6E" w:rsidRDefault="00EC5C6E" w:rsidP="004C7199">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 as well as non-</w:t>
      </w:r>
      <w:r>
        <w:rPr>
          <w:color w:val="000000" w:themeColor="text1"/>
          <w:sz w:val="24"/>
          <w:szCs w:val="24"/>
        </w:rPr>
        <w:t>sampling</w:t>
      </w:r>
      <w:r w:rsidRPr="00EC5C6E">
        <w:rPr>
          <w:color w:val="000000" w:themeColor="text1"/>
          <w:sz w:val="24"/>
          <w:szCs w:val="24"/>
        </w:rPr>
        <w:t xml:space="preserve"> errors due to work and survey tools </w:t>
      </w:r>
      <w:r>
        <w:rPr>
          <w:color w:val="000000" w:themeColor="text1"/>
          <w:sz w:val="24"/>
          <w:szCs w:val="24"/>
        </w:rPr>
        <w:t>team.</w:t>
      </w:r>
      <w:r w:rsidR="00563670" w:rsidRPr="00EC5C6E">
        <w:rPr>
          <w:color w:val="000000" w:themeColor="text1"/>
          <w:sz w:val="24"/>
          <w:szCs w:val="24"/>
        </w:rPr>
        <w:t xml:space="preserve"> </w:t>
      </w:r>
    </w:p>
    <w:p w:rsidR="00563670" w:rsidRPr="0087005F"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BC7958" w:rsidRDefault="00BC7958" w:rsidP="00CF6938">
      <w:pPr>
        <w:bidi w:val="0"/>
        <w:jc w:val="both"/>
        <w:rPr>
          <w:rFonts w:ascii="Calibri" w:hAnsi="Calibri"/>
          <w:color w:val="1F497D"/>
          <w:sz w:val="22"/>
          <w:szCs w:val="22"/>
        </w:rPr>
      </w:pPr>
      <w:r w:rsidRPr="00BC7958">
        <w:rPr>
          <w:color w:val="000000" w:themeColor="text1"/>
          <w:sz w:val="24"/>
          <w:szCs w:val="24"/>
        </w:rPr>
        <w:t>The data of this survey is not affected by the sampling errors because the usage of administrative registers in obtaining the data. Therefore, there are no differences between the real values and the obtained data</w:t>
      </w:r>
      <w:r>
        <w:rPr>
          <w:rFonts w:ascii="Arial" w:hAnsi="Arial" w:cs="Arial"/>
          <w:color w:val="1F497D"/>
          <w:sz w:val="22"/>
          <w:szCs w:val="22"/>
          <w:rtl/>
        </w:rPr>
        <w:t>.</w:t>
      </w:r>
    </w:p>
    <w:p w:rsidR="00084E0D" w:rsidRDefault="00084E0D" w:rsidP="00084E0D">
      <w:pPr>
        <w:bidi w:val="0"/>
        <w:rPr>
          <w:rFonts w:ascii="Calibri" w:hAnsi="Calibri"/>
          <w:color w:val="1F497D"/>
          <w:sz w:val="22"/>
          <w:szCs w:val="22"/>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r w:rsidR="004C7199">
        <w:rPr>
          <w:rFonts w:cs="Times New Roman"/>
          <w:b/>
          <w:bCs/>
          <w:color w:val="000000" w:themeColor="text1"/>
          <w:sz w:val="24"/>
          <w:szCs w:val="24"/>
        </w:rPr>
        <w:t xml:space="preserve"> </w:t>
      </w:r>
    </w:p>
    <w:p w:rsidR="00563670" w:rsidRPr="00563670" w:rsidRDefault="00563670" w:rsidP="004C7199">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4C7199">
      <w:pPr>
        <w:bidi w:val="0"/>
        <w:jc w:val="both"/>
        <w:rPr>
          <w:rFonts w:cs="Times New Roman"/>
          <w:b/>
          <w:bCs/>
          <w:color w:val="000000" w:themeColor="text1"/>
          <w:sz w:val="24"/>
          <w:szCs w:val="24"/>
          <w:rtl/>
        </w:rPr>
      </w:pPr>
    </w:p>
    <w:p w:rsidR="00563670" w:rsidRDefault="00563670" w:rsidP="004C7199">
      <w:pPr>
        <w:bidi w:val="0"/>
        <w:jc w:val="both"/>
        <w:rPr>
          <w:b/>
          <w:bCs/>
          <w:color w:val="000000" w:themeColor="text1"/>
          <w:sz w:val="24"/>
          <w:szCs w:val="24"/>
        </w:rPr>
      </w:pPr>
      <w:r w:rsidRPr="00563670">
        <w:rPr>
          <w:b/>
          <w:bCs/>
          <w:color w:val="000000" w:themeColor="text1"/>
          <w:sz w:val="24"/>
          <w:szCs w:val="24"/>
        </w:rPr>
        <w:t>4.2  Comparability</w:t>
      </w:r>
    </w:p>
    <w:p w:rsidR="00563670" w:rsidRDefault="004C10F8" w:rsidP="009D24BD">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of the survey with</w:t>
      </w:r>
      <w:r w:rsidR="00563670" w:rsidRPr="00563670">
        <w:rPr>
          <w:rFonts w:cs="Times New Roman"/>
          <w:color w:val="000000" w:themeColor="text1"/>
        </w:rPr>
        <w:t xml:space="preserve"> the previous</w:t>
      </w:r>
      <w:r w:rsidR="00794EAD">
        <w:rPr>
          <w:rFonts w:cs="Times New Roman"/>
          <w:color w:val="000000" w:themeColor="text1"/>
        </w:rPr>
        <w:t xml:space="preserve"> quarter of current year</w:t>
      </w:r>
      <w:r w:rsidR="00563670" w:rsidRPr="00563670">
        <w:rPr>
          <w:rFonts w:cs="Times New Roman"/>
          <w:color w:val="000000" w:themeColor="text1"/>
        </w:rPr>
        <w:t xml:space="preserve"> and </w:t>
      </w:r>
      <w:r>
        <w:rPr>
          <w:rFonts w:cs="Times New Roman"/>
          <w:color w:val="000000" w:themeColor="text1"/>
        </w:rPr>
        <w:t xml:space="preserve">with </w:t>
      </w:r>
      <w:r w:rsidR="00563670" w:rsidRPr="00563670">
        <w:rPr>
          <w:rFonts w:cs="Times New Roman"/>
          <w:color w:val="000000" w:themeColor="text1"/>
        </w:rPr>
        <w:t>corresponding quarter</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 </w:t>
      </w:r>
      <w:r>
        <w:rPr>
          <w:rFonts w:cs="Times New Roman"/>
          <w:color w:val="000000" w:themeColor="text1"/>
        </w:rPr>
        <w:t>whereas</w:t>
      </w:r>
      <w:r w:rsidRPr="004C10F8">
        <w:rPr>
          <w:rFonts w:cs="Times New Roman"/>
          <w:color w:val="000000" w:themeColor="text1"/>
        </w:rPr>
        <w:t xml:space="preserve"> </w:t>
      </w:r>
      <w:r>
        <w:rPr>
          <w:rFonts w:cs="Times New Roman"/>
          <w:color w:val="000000" w:themeColor="text1"/>
        </w:rPr>
        <w:t xml:space="preserve">the </w:t>
      </w:r>
      <w:r w:rsidRPr="004C10F8">
        <w:rPr>
          <w:rFonts w:cs="Times New Roman"/>
          <w:color w:val="000000" w:themeColor="text1"/>
        </w:rPr>
        <w:t>construction activit</w:t>
      </w:r>
      <w:r>
        <w:rPr>
          <w:rFonts w:cs="Times New Roman"/>
          <w:color w:val="000000" w:themeColor="text1"/>
        </w:rPr>
        <w:t>ies have been increasing</w:t>
      </w:r>
      <w:r w:rsidRPr="004C10F8">
        <w:rPr>
          <w:rFonts w:cs="Times New Roman"/>
          <w:color w:val="000000" w:themeColor="text1"/>
        </w:rPr>
        <w:t xml:space="preserve"> during the second and </w:t>
      </w:r>
      <w:r>
        <w:rPr>
          <w:rFonts w:cs="Times New Roman"/>
          <w:color w:val="000000" w:themeColor="text1"/>
        </w:rPr>
        <w:t xml:space="preserve">the </w:t>
      </w:r>
      <w:r w:rsidRPr="004C10F8">
        <w:rPr>
          <w:rFonts w:cs="Times New Roman"/>
          <w:color w:val="000000" w:themeColor="text1"/>
        </w:rPr>
        <w:t>third quarters (</w:t>
      </w:r>
      <w:r w:rsidR="006839A8">
        <w:rPr>
          <w:rFonts w:cs="Times New Roman"/>
          <w:color w:val="000000" w:themeColor="text1"/>
        </w:rPr>
        <w:t>S</w:t>
      </w:r>
      <w:r w:rsidRPr="004C10F8">
        <w:rPr>
          <w:rFonts w:cs="Times New Roman"/>
          <w:color w:val="000000" w:themeColor="text1"/>
        </w:rPr>
        <w:t xml:space="preserve">ummer) while </w:t>
      </w:r>
      <w:r>
        <w:rPr>
          <w:rFonts w:cs="Times New Roman"/>
          <w:color w:val="000000" w:themeColor="text1"/>
        </w:rPr>
        <w:t xml:space="preserve">have been </w:t>
      </w:r>
      <w:r w:rsidRPr="004C10F8">
        <w:rPr>
          <w:rFonts w:cs="Times New Roman"/>
          <w:color w:val="000000" w:themeColor="text1"/>
        </w:rPr>
        <w:t>falling during the first and fourth quarters.</w:t>
      </w:r>
    </w:p>
    <w:p w:rsidR="00426E61" w:rsidRPr="00563670" w:rsidRDefault="00426E61" w:rsidP="004C7199">
      <w:pPr>
        <w:pStyle w:val="BodyText3"/>
        <w:ind w:left="13" w:right="13"/>
        <w:rPr>
          <w:rFonts w:cs="Times New Roman"/>
          <w:color w:val="000000" w:themeColor="text1"/>
        </w:rPr>
      </w:pPr>
    </w:p>
    <w:p w:rsidR="0002066D" w:rsidRDefault="0002066D"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DC0" w:rsidRDefault="008D7DC0" w:rsidP="00E703CA">
      <w:r>
        <w:separator/>
      </w:r>
    </w:p>
  </w:endnote>
  <w:endnote w:type="continuationSeparator" w:id="0">
    <w:p w:rsidR="008D7DC0" w:rsidRDefault="008D7DC0"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D555F1" w:rsidRDefault="00D555F1">
        <w:pPr>
          <w:pStyle w:val="Footer"/>
          <w:jc w:val="center"/>
        </w:pPr>
        <w:r>
          <w:t>]</w:t>
        </w:r>
        <w:r w:rsidR="00583254">
          <w:fldChar w:fldCharType="begin"/>
        </w:r>
        <w:r w:rsidR="00D71ED4">
          <w:instrText xml:space="preserve"> PAGE   \* MERGEFORMAT </w:instrText>
        </w:r>
        <w:r w:rsidR="00583254">
          <w:fldChar w:fldCharType="separate"/>
        </w:r>
        <w:r w:rsidR="009E0541">
          <w:rPr>
            <w:noProof/>
            <w:rtl/>
          </w:rPr>
          <w:t>23</w:t>
        </w:r>
        <w:r w:rsidR="00583254">
          <w:rPr>
            <w:noProof/>
          </w:rPr>
          <w:fldChar w:fldCharType="end"/>
        </w:r>
        <w:r>
          <w:t>[</w:t>
        </w:r>
      </w:p>
    </w:sdtContent>
  </w:sdt>
  <w:p w:rsidR="00D555F1" w:rsidRDefault="00D55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DC0" w:rsidRDefault="008D7DC0" w:rsidP="00E703CA">
      <w:r>
        <w:separator/>
      </w:r>
    </w:p>
  </w:footnote>
  <w:footnote w:type="continuationSeparator" w:id="0">
    <w:p w:rsidR="008D7DC0" w:rsidRDefault="008D7DC0"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1" w:rsidRPr="009A1947" w:rsidRDefault="00D555F1" w:rsidP="00626C31">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626C31">
      <w:rPr>
        <w:rFonts w:ascii="Arial" w:hAnsi="Arial" w:cs="Arial"/>
        <w:sz w:val="18"/>
        <w:szCs w:val="18"/>
      </w:rPr>
      <w:t>Third</w:t>
    </w:r>
    <w:r w:rsidR="00CE7532" w:rsidRPr="009A1947">
      <w:rPr>
        <w:rFonts w:ascii="Arial" w:hAnsi="Arial" w:cs="Arial"/>
        <w:sz w:val="18"/>
        <w:szCs w:val="18"/>
      </w:rPr>
      <w:t xml:space="preserve"> Quarter</w:t>
    </w:r>
    <w:r w:rsidRPr="009A1947">
      <w:rPr>
        <w:rFonts w:ascii="Arial" w:hAnsi="Arial" w:cs="Arial"/>
        <w:sz w:val="18"/>
        <w:szCs w:val="18"/>
      </w:rPr>
      <w:t xml:space="preserve"> 201</w:t>
    </w:r>
    <w:r w:rsidR="00120169">
      <w:rPr>
        <w:rFonts w:ascii="Arial" w:hAnsi="Arial" w:cs="Arial"/>
        <w:sz w:val="18"/>
        <w:szCs w:val="18"/>
      </w:rPr>
      <w:t>7</w:t>
    </w:r>
  </w:p>
  <w:p w:rsidR="00D555F1" w:rsidRPr="00482852" w:rsidRDefault="00D555F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4BE12F45"/>
    <w:multiLevelType w:val="hybridMultilevel"/>
    <w:tmpl w:val="78F4BE56"/>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7">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FE69E9"/>
    <w:multiLevelType w:val="hybridMultilevel"/>
    <w:tmpl w:val="C966E82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5">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5"/>
  </w:num>
  <w:num w:numId="2">
    <w:abstractNumId w:val="4"/>
  </w:num>
  <w:num w:numId="3">
    <w:abstractNumId w:val="6"/>
  </w:num>
  <w:num w:numId="4">
    <w:abstractNumId w:val="17"/>
  </w:num>
  <w:num w:numId="5">
    <w:abstractNumId w:val="0"/>
  </w:num>
  <w:num w:numId="6">
    <w:abstractNumId w:val="10"/>
  </w:num>
  <w:num w:numId="7">
    <w:abstractNumId w:val="9"/>
  </w:num>
  <w:num w:numId="8">
    <w:abstractNumId w:val="13"/>
  </w:num>
  <w:num w:numId="9">
    <w:abstractNumId w:val="2"/>
  </w:num>
  <w:num w:numId="10">
    <w:abstractNumId w:val="1"/>
  </w:num>
  <w:num w:numId="11">
    <w:abstractNumId w:val="14"/>
  </w:num>
  <w:num w:numId="12">
    <w:abstractNumId w:val="3"/>
  </w:num>
  <w:num w:numId="13">
    <w:abstractNumId w:val="11"/>
  </w:num>
  <w:num w:numId="14">
    <w:abstractNumId w:val="7"/>
  </w:num>
  <w:num w:numId="15">
    <w:abstractNumId w:val="16"/>
  </w:num>
  <w:num w:numId="16">
    <w:abstractNumId w:val="12"/>
  </w:num>
  <w:num w:numId="17">
    <w:abstractNumId w:val="5"/>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characterSpacingControl w:val="doNotCompress"/>
  <w:footnotePr>
    <w:footnote w:id="-1"/>
    <w:footnote w:id="0"/>
  </w:footnotePr>
  <w:endnotePr>
    <w:endnote w:id="-1"/>
    <w:endnote w:id="0"/>
  </w:endnotePr>
  <w:compat/>
  <w:rsids>
    <w:rsidRoot w:val="00190CB0"/>
    <w:rsid w:val="0000128B"/>
    <w:rsid w:val="000013A6"/>
    <w:rsid w:val="0000426C"/>
    <w:rsid w:val="000059A8"/>
    <w:rsid w:val="00005D56"/>
    <w:rsid w:val="000078F1"/>
    <w:rsid w:val="0001026E"/>
    <w:rsid w:val="0001087C"/>
    <w:rsid w:val="0001109E"/>
    <w:rsid w:val="000116EE"/>
    <w:rsid w:val="000155F8"/>
    <w:rsid w:val="00015D4F"/>
    <w:rsid w:val="00017E95"/>
    <w:rsid w:val="0002066D"/>
    <w:rsid w:val="00020723"/>
    <w:rsid w:val="000207EF"/>
    <w:rsid w:val="00023079"/>
    <w:rsid w:val="00023C92"/>
    <w:rsid w:val="00027EC1"/>
    <w:rsid w:val="0003061D"/>
    <w:rsid w:val="00031C73"/>
    <w:rsid w:val="00033797"/>
    <w:rsid w:val="000338DA"/>
    <w:rsid w:val="0003530C"/>
    <w:rsid w:val="00040182"/>
    <w:rsid w:val="000402A2"/>
    <w:rsid w:val="00040453"/>
    <w:rsid w:val="00040D98"/>
    <w:rsid w:val="00041B52"/>
    <w:rsid w:val="0004243C"/>
    <w:rsid w:val="000439F9"/>
    <w:rsid w:val="00047DF0"/>
    <w:rsid w:val="00051254"/>
    <w:rsid w:val="0005134C"/>
    <w:rsid w:val="000517B6"/>
    <w:rsid w:val="00052D03"/>
    <w:rsid w:val="00053CB7"/>
    <w:rsid w:val="000541B3"/>
    <w:rsid w:val="000549E2"/>
    <w:rsid w:val="0005537D"/>
    <w:rsid w:val="0005738D"/>
    <w:rsid w:val="00061019"/>
    <w:rsid w:val="0006179D"/>
    <w:rsid w:val="00066134"/>
    <w:rsid w:val="000668B6"/>
    <w:rsid w:val="00067FD8"/>
    <w:rsid w:val="0007063F"/>
    <w:rsid w:val="000708D7"/>
    <w:rsid w:val="00072077"/>
    <w:rsid w:val="000728C0"/>
    <w:rsid w:val="00074371"/>
    <w:rsid w:val="0007460F"/>
    <w:rsid w:val="000756F7"/>
    <w:rsid w:val="0007591D"/>
    <w:rsid w:val="00075AC2"/>
    <w:rsid w:val="0007622A"/>
    <w:rsid w:val="0008070B"/>
    <w:rsid w:val="00081F3E"/>
    <w:rsid w:val="0008271E"/>
    <w:rsid w:val="00084E0D"/>
    <w:rsid w:val="00085CFC"/>
    <w:rsid w:val="00086E48"/>
    <w:rsid w:val="00093404"/>
    <w:rsid w:val="000947C1"/>
    <w:rsid w:val="00095597"/>
    <w:rsid w:val="000973A7"/>
    <w:rsid w:val="000A029C"/>
    <w:rsid w:val="000A0BBF"/>
    <w:rsid w:val="000A1D52"/>
    <w:rsid w:val="000A20FB"/>
    <w:rsid w:val="000A2449"/>
    <w:rsid w:val="000A3302"/>
    <w:rsid w:val="000A355F"/>
    <w:rsid w:val="000A4DB0"/>
    <w:rsid w:val="000A5FBE"/>
    <w:rsid w:val="000A6FAE"/>
    <w:rsid w:val="000B3C19"/>
    <w:rsid w:val="000C0D42"/>
    <w:rsid w:val="000C0E0B"/>
    <w:rsid w:val="000C1092"/>
    <w:rsid w:val="000C1472"/>
    <w:rsid w:val="000C2614"/>
    <w:rsid w:val="000C64A6"/>
    <w:rsid w:val="000C7670"/>
    <w:rsid w:val="000D0105"/>
    <w:rsid w:val="000D66BA"/>
    <w:rsid w:val="000D7E10"/>
    <w:rsid w:val="000E072C"/>
    <w:rsid w:val="000E247C"/>
    <w:rsid w:val="000E45B7"/>
    <w:rsid w:val="000E47B0"/>
    <w:rsid w:val="000E49EF"/>
    <w:rsid w:val="000E53D1"/>
    <w:rsid w:val="000F048C"/>
    <w:rsid w:val="000F05A4"/>
    <w:rsid w:val="000F3380"/>
    <w:rsid w:val="000F380F"/>
    <w:rsid w:val="000F3D96"/>
    <w:rsid w:val="000F5156"/>
    <w:rsid w:val="00100BED"/>
    <w:rsid w:val="0010213C"/>
    <w:rsid w:val="001026A1"/>
    <w:rsid w:val="001041BA"/>
    <w:rsid w:val="00105A6B"/>
    <w:rsid w:val="00106EB4"/>
    <w:rsid w:val="00110610"/>
    <w:rsid w:val="00110FD6"/>
    <w:rsid w:val="00113176"/>
    <w:rsid w:val="0011368F"/>
    <w:rsid w:val="00113A14"/>
    <w:rsid w:val="001163FA"/>
    <w:rsid w:val="00117040"/>
    <w:rsid w:val="00120169"/>
    <w:rsid w:val="00120F55"/>
    <w:rsid w:val="00121FF7"/>
    <w:rsid w:val="0012211E"/>
    <w:rsid w:val="00130139"/>
    <w:rsid w:val="00131593"/>
    <w:rsid w:val="00131EE6"/>
    <w:rsid w:val="001348B1"/>
    <w:rsid w:val="00136517"/>
    <w:rsid w:val="0013728B"/>
    <w:rsid w:val="001408E0"/>
    <w:rsid w:val="00141FA7"/>
    <w:rsid w:val="001449CE"/>
    <w:rsid w:val="00145221"/>
    <w:rsid w:val="001460EF"/>
    <w:rsid w:val="0014613D"/>
    <w:rsid w:val="001475C3"/>
    <w:rsid w:val="001500AF"/>
    <w:rsid w:val="00152CFB"/>
    <w:rsid w:val="0015342D"/>
    <w:rsid w:val="0016036B"/>
    <w:rsid w:val="00160A67"/>
    <w:rsid w:val="00165FC5"/>
    <w:rsid w:val="00170340"/>
    <w:rsid w:val="0017058D"/>
    <w:rsid w:val="00170DBA"/>
    <w:rsid w:val="00171E5B"/>
    <w:rsid w:val="001721F0"/>
    <w:rsid w:val="00174B2A"/>
    <w:rsid w:val="0017650F"/>
    <w:rsid w:val="00176689"/>
    <w:rsid w:val="001835C0"/>
    <w:rsid w:val="0018476A"/>
    <w:rsid w:val="00184B31"/>
    <w:rsid w:val="001860CB"/>
    <w:rsid w:val="001868A3"/>
    <w:rsid w:val="001872B7"/>
    <w:rsid w:val="0018797F"/>
    <w:rsid w:val="00190403"/>
    <w:rsid w:val="00190CB0"/>
    <w:rsid w:val="00190D2E"/>
    <w:rsid w:val="00193DD9"/>
    <w:rsid w:val="00195DC3"/>
    <w:rsid w:val="00197C45"/>
    <w:rsid w:val="001A0CDF"/>
    <w:rsid w:val="001A38D5"/>
    <w:rsid w:val="001A3FBA"/>
    <w:rsid w:val="001A70F2"/>
    <w:rsid w:val="001A7A7B"/>
    <w:rsid w:val="001B014D"/>
    <w:rsid w:val="001B1849"/>
    <w:rsid w:val="001B1E03"/>
    <w:rsid w:val="001B4B54"/>
    <w:rsid w:val="001B4D8C"/>
    <w:rsid w:val="001B5137"/>
    <w:rsid w:val="001B69DE"/>
    <w:rsid w:val="001B725C"/>
    <w:rsid w:val="001B7A0C"/>
    <w:rsid w:val="001B7BC2"/>
    <w:rsid w:val="001C12C5"/>
    <w:rsid w:val="001C2EAF"/>
    <w:rsid w:val="001C5E68"/>
    <w:rsid w:val="001C6687"/>
    <w:rsid w:val="001C71FE"/>
    <w:rsid w:val="001D6F90"/>
    <w:rsid w:val="001E1866"/>
    <w:rsid w:val="001E2E25"/>
    <w:rsid w:val="001E3A91"/>
    <w:rsid w:val="001E3D3F"/>
    <w:rsid w:val="001E542C"/>
    <w:rsid w:val="001E7E96"/>
    <w:rsid w:val="001F043E"/>
    <w:rsid w:val="001F1017"/>
    <w:rsid w:val="001F1FB9"/>
    <w:rsid w:val="001F252A"/>
    <w:rsid w:val="001F3C44"/>
    <w:rsid w:val="001F4350"/>
    <w:rsid w:val="001F4E91"/>
    <w:rsid w:val="001F5C78"/>
    <w:rsid w:val="001F713E"/>
    <w:rsid w:val="0020031A"/>
    <w:rsid w:val="00200997"/>
    <w:rsid w:val="00203218"/>
    <w:rsid w:val="002035E2"/>
    <w:rsid w:val="002110AB"/>
    <w:rsid w:val="00211223"/>
    <w:rsid w:val="002139B8"/>
    <w:rsid w:val="0021614A"/>
    <w:rsid w:val="00220E07"/>
    <w:rsid w:val="00226D02"/>
    <w:rsid w:val="00227D95"/>
    <w:rsid w:val="00230C44"/>
    <w:rsid w:val="00232717"/>
    <w:rsid w:val="00232CAA"/>
    <w:rsid w:val="0023370D"/>
    <w:rsid w:val="0023456C"/>
    <w:rsid w:val="00234B2A"/>
    <w:rsid w:val="002353F5"/>
    <w:rsid w:val="002358B9"/>
    <w:rsid w:val="002377E2"/>
    <w:rsid w:val="002411F2"/>
    <w:rsid w:val="002414D9"/>
    <w:rsid w:val="00241D99"/>
    <w:rsid w:val="00241FCC"/>
    <w:rsid w:val="002421AD"/>
    <w:rsid w:val="0024590F"/>
    <w:rsid w:val="00247B84"/>
    <w:rsid w:val="00250A24"/>
    <w:rsid w:val="00253187"/>
    <w:rsid w:val="002548ED"/>
    <w:rsid w:val="002555B5"/>
    <w:rsid w:val="00260FC6"/>
    <w:rsid w:val="00263C9D"/>
    <w:rsid w:val="00264295"/>
    <w:rsid w:val="002642F8"/>
    <w:rsid w:val="00271C83"/>
    <w:rsid w:val="00274A5B"/>
    <w:rsid w:val="00275475"/>
    <w:rsid w:val="0027634C"/>
    <w:rsid w:val="002817D5"/>
    <w:rsid w:val="00283473"/>
    <w:rsid w:val="0028416B"/>
    <w:rsid w:val="00284DBA"/>
    <w:rsid w:val="00285BFD"/>
    <w:rsid w:val="00286EBF"/>
    <w:rsid w:val="00291C51"/>
    <w:rsid w:val="00291DE0"/>
    <w:rsid w:val="0029263B"/>
    <w:rsid w:val="002937AC"/>
    <w:rsid w:val="00294CD6"/>
    <w:rsid w:val="0029537E"/>
    <w:rsid w:val="002958E0"/>
    <w:rsid w:val="002965A1"/>
    <w:rsid w:val="002A0208"/>
    <w:rsid w:val="002A0582"/>
    <w:rsid w:val="002A1695"/>
    <w:rsid w:val="002A265C"/>
    <w:rsid w:val="002A4DB3"/>
    <w:rsid w:val="002A4FF0"/>
    <w:rsid w:val="002B06C4"/>
    <w:rsid w:val="002B2303"/>
    <w:rsid w:val="002B24DA"/>
    <w:rsid w:val="002B55BE"/>
    <w:rsid w:val="002B6300"/>
    <w:rsid w:val="002B6E44"/>
    <w:rsid w:val="002C1E91"/>
    <w:rsid w:val="002C220B"/>
    <w:rsid w:val="002C2ACA"/>
    <w:rsid w:val="002C5943"/>
    <w:rsid w:val="002D090A"/>
    <w:rsid w:val="002D188C"/>
    <w:rsid w:val="002D199B"/>
    <w:rsid w:val="002D2F50"/>
    <w:rsid w:val="002E0539"/>
    <w:rsid w:val="002E1F31"/>
    <w:rsid w:val="002E5F06"/>
    <w:rsid w:val="002E6FAC"/>
    <w:rsid w:val="002F0814"/>
    <w:rsid w:val="002F1EE1"/>
    <w:rsid w:val="002F20FE"/>
    <w:rsid w:val="002F3047"/>
    <w:rsid w:val="002F64D7"/>
    <w:rsid w:val="002F749C"/>
    <w:rsid w:val="0030132A"/>
    <w:rsid w:val="00304A32"/>
    <w:rsid w:val="0030686B"/>
    <w:rsid w:val="0031059D"/>
    <w:rsid w:val="0031087B"/>
    <w:rsid w:val="00311AAC"/>
    <w:rsid w:val="00315250"/>
    <w:rsid w:val="00317B75"/>
    <w:rsid w:val="00320962"/>
    <w:rsid w:val="00320D72"/>
    <w:rsid w:val="00321B40"/>
    <w:rsid w:val="00324BB6"/>
    <w:rsid w:val="00336E3D"/>
    <w:rsid w:val="0033746C"/>
    <w:rsid w:val="00340F64"/>
    <w:rsid w:val="00342299"/>
    <w:rsid w:val="00342D89"/>
    <w:rsid w:val="00343DC6"/>
    <w:rsid w:val="00344ED9"/>
    <w:rsid w:val="003451A7"/>
    <w:rsid w:val="00347E5B"/>
    <w:rsid w:val="00350E4C"/>
    <w:rsid w:val="00350FF9"/>
    <w:rsid w:val="00353125"/>
    <w:rsid w:val="00355238"/>
    <w:rsid w:val="00356147"/>
    <w:rsid w:val="00356B4A"/>
    <w:rsid w:val="00357F10"/>
    <w:rsid w:val="00360B76"/>
    <w:rsid w:val="00361AA7"/>
    <w:rsid w:val="00362250"/>
    <w:rsid w:val="003640BA"/>
    <w:rsid w:val="0036466C"/>
    <w:rsid w:val="00365A27"/>
    <w:rsid w:val="003665E1"/>
    <w:rsid w:val="00372540"/>
    <w:rsid w:val="00372DB2"/>
    <w:rsid w:val="00374099"/>
    <w:rsid w:val="0037620F"/>
    <w:rsid w:val="00376600"/>
    <w:rsid w:val="00376C8C"/>
    <w:rsid w:val="003802C1"/>
    <w:rsid w:val="0038248D"/>
    <w:rsid w:val="00382950"/>
    <w:rsid w:val="0038461F"/>
    <w:rsid w:val="00385097"/>
    <w:rsid w:val="00386D56"/>
    <w:rsid w:val="00391406"/>
    <w:rsid w:val="00392E26"/>
    <w:rsid w:val="00396EDC"/>
    <w:rsid w:val="003A2ACE"/>
    <w:rsid w:val="003A2D3E"/>
    <w:rsid w:val="003A3AE3"/>
    <w:rsid w:val="003A72E0"/>
    <w:rsid w:val="003B0126"/>
    <w:rsid w:val="003B0AD8"/>
    <w:rsid w:val="003B0CE5"/>
    <w:rsid w:val="003B0E0E"/>
    <w:rsid w:val="003B38C7"/>
    <w:rsid w:val="003B62DF"/>
    <w:rsid w:val="003B6562"/>
    <w:rsid w:val="003C0AE5"/>
    <w:rsid w:val="003C1212"/>
    <w:rsid w:val="003C1F3D"/>
    <w:rsid w:val="003D003E"/>
    <w:rsid w:val="003D04B8"/>
    <w:rsid w:val="003D589B"/>
    <w:rsid w:val="003D5A0B"/>
    <w:rsid w:val="003D5FA4"/>
    <w:rsid w:val="003E20CD"/>
    <w:rsid w:val="003E2B71"/>
    <w:rsid w:val="003E2BFB"/>
    <w:rsid w:val="003E5551"/>
    <w:rsid w:val="003E63D3"/>
    <w:rsid w:val="003F5B92"/>
    <w:rsid w:val="00401D36"/>
    <w:rsid w:val="0040510E"/>
    <w:rsid w:val="00406635"/>
    <w:rsid w:val="00407D35"/>
    <w:rsid w:val="004126FC"/>
    <w:rsid w:val="004131A7"/>
    <w:rsid w:val="00416218"/>
    <w:rsid w:val="00416A42"/>
    <w:rsid w:val="00417403"/>
    <w:rsid w:val="00417B3E"/>
    <w:rsid w:val="004203D9"/>
    <w:rsid w:val="00420B97"/>
    <w:rsid w:val="00421394"/>
    <w:rsid w:val="00424D2E"/>
    <w:rsid w:val="00424D91"/>
    <w:rsid w:val="00425670"/>
    <w:rsid w:val="004256AA"/>
    <w:rsid w:val="00426E61"/>
    <w:rsid w:val="00427B62"/>
    <w:rsid w:val="00427FCA"/>
    <w:rsid w:val="004302F1"/>
    <w:rsid w:val="00430C8E"/>
    <w:rsid w:val="00431E88"/>
    <w:rsid w:val="004330E7"/>
    <w:rsid w:val="00434A05"/>
    <w:rsid w:val="00436AE0"/>
    <w:rsid w:val="00440BC4"/>
    <w:rsid w:val="0044174D"/>
    <w:rsid w:val="004434FE"/>
    <w:rsid w:val="004533CF"/>
    <w:rsid w:val="004568C0"/>
    <w:rsid w:val="00456A95"/>
    <w:rsid w:val="0046160C"/>
    <w:rsid w:val="00462385"/>
    <w:rsid w:val="00462495"/>
    <w:rsid w:val="00472068"/>
    <w:rsid w:val="004722EF"/>
    <w:rsid w:val="004734F6"/>
    <w:rsid w:val="004738DD"/>
    <w:rsid w:val="00475B7E"/>
    <w:rsid w:val="00476471"/>
    <w:rsid w:val="00476ED7"/>
    <w:rsid w:val="004779B9"/>
    <w:rsid w:val="00477F6C"/>
    <w:rsid w:val="00482852"/>
    <w:rsid w:val="00483891"/>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BD"/>
    <w:rsid w:val="004C4EC9"/>
    <w:rsid w:val="004C57F4"/>
    <w:rsid w:val="004C6AFD"/>
    <w:rsid w:val="004C7199"/>
    <w:rsid w:val="004C71F9"/>
    <w:rsid w:val="004C74FC"/>
    <w:rsid w:val="004D005C"/>
    <w:rsid w:val="004D0382"/>
    <w:rsid w:val="004D08DE"/>
    <w:rsid w:val="004D0E9B"/>
    <w:rsid w:val="004D1125"/>
    <w:rsid w:val="004D1136"/>
    <w:rsid w:val="004D114A"/>
    <w:rsid w:val="004D13FD"/>
    <w:rsid w:val="004D3556"/>
    <w:rsid w:val="004D5AA5"/>
    <w:rsid w:val="004D713C"/>
    <w:rsid w:val="004D77D3"/>
    <w:rsid w:val="004E4968"/>
    <w:rsid w:val="004E4A08"/>
    <w:rsid w:val="004E4CEF"/>
    <w:rsid w:val="004E76AF"/>
    <w:rsid w:val="004E78E4"/>
    <w:rsid w:val="004E7B4C"/>
    <w:rsid w:val="004F18BC"/>
    <w:rsid w:val="004F1F0E"/>
    <w:rsid w:val="004F393C"/>
    <w:rsid w:val="004F3F52"/>
    <w:rsid w:val="004F47A1"/>
    <w:rsid w:val="004F58B4"/>
    <w:rsid w:val="0050464E"/>
    <w:rsid w:val="00505B3D"/>
    <w:rsid w:val="00506540"/>
    <w:rsid w:val="00507254"/>
    <w:rsid w:val="00507845"/>
    <w:rsid w:val="00507C76"/>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8DF"/>
    <w:rsid w:val="0053797C"/>
    <w:rsid w:val="00543D98"/>
    <w:rsid w:val="00545CB4"/>
    <w:rsid w:val="00550B25"/>
    <w:rsid w:val="00552B4A"/>
    <w:rsid w:val="00554905"/>
    <w:rsid w:val="00554A81"/>
    <w:rsid w:val="005556E8"/>
    <w:rsid w:val="005576B3"/>
    <w:rsid w:val="00557E2F"/>
    <w:rsid w:val="00560B70"/>
    <w:rsid w:val="00562FD1"/>
    <w:rsid w:val="00563670"/>
    <w:rsid w:val="00564E27"/>
    <w:rsid w:val="00565699"/>
    <w:rsid w:val="005657BD"/>
    <w:rsid w:val="00565EE2"/>
    <w:rsid w:val="005666EC"/>
    <w:rsid w:val="00566819"/>
    <w:rsid w:val="00566D01"/>
    <w:rsid w:val="00570DA1"/>
    <w:rsid w:val="005720A1"/>
    <w:rsid w:val="00577EC1"/>
    <w:rsid w:val="005815BB"/>
    <w:rsid w:val="00582764"/>
    <w:rsid w:val="00583254"/>
    <w:rsid w:val="0059490F"/>
    <w:rsid w:val="00594E49"/>
    <w:rsid w:val="00596979"/>
    <w:rsid w:val="00596B69"/>
    <w:rsid w:val="005A63DE"/>
    <w:rsid w:val="005A77A5"/>
    <w:rsid w:val="005B0436"/>
    <w:rsid w:val="005B0D81"/>
    <w:rsid w:val="005B175F"/>
    <w:rsid w:val="005B2C60"/>
    <w:rsid w:val="005B3E35"/>
    <w:rsid w:val="005B3F84"/>
    <w:rsid w:val="005B4771"/>
    <w:rsid w:val="005B5D96"/>
    <w:rsid w:val="005B6B2A"/>
    <w:rsid w:val="005B7648"/>
    <w:rsid w:val="005B7BA2"/>
    <w:rsid w:val="005C1454"/>
    <w:rsid w:val="005C2BC8"/>
    <w:rsid w:val="005C332B"/>
    <w:rsid w:val="005C5662"/>
    <w:rsid w:val="005C568E"/>
    <w:rsid w:val="005C5837"/>
    <w:rsid w:val="005C64A3"/>
    <w:rsid w:val="005C6E80"/>
    <w:rsid w:val="005C728D"/>
    <w:rsid w:val="005C7849"/>
    <w:rsid w:val="005D0E2B"/>
    <w:rsid w:val="005D1370"/>
    <w:rsid w:val="005D23AF"/>
    <w:rsid w:val="005D4665"/>
    <w:rsid w:val="005D56E7"/>
    <w:rsid w:val="005E1977"/>
    <w:rsid w:val="005E1C98"/>
    <w:rsid w:val="005E20D8"/>
    <w:rsid w:val="005E3B38"/>
    <w:rsid w:val="005E3F44"/>
    <w:rsid w:val="005E5F0E"/>
    <w:rsid w:val="005E7377"/>
    <w:rsid w:val="005F0BC4"/>
    <w:rsid w:val="005F0DB8"/>
    <w:rsid w:val="005F2879"/>
    <w:rsid w:val="005F354D"/>
    <w:rsid w:val="00601AF9"/>
    <w:rsid w:val="00604301"/>
    <w:rsid w:val="00604B5B"/>
    <w:rsid w:val="00607D46"/>
    <w:rsid w:val="0061154C"/>
    <w:rsid w:val="00611DFC"/>
    <w:rsid w:val="00613606"/>
    <w:rsid w:val="00620931"/>
    <w:rsid w:val="006212AC"/>
    <w:rsid w:val="00623160"/>
    <w:rsid w:val="00624E80"/>
    <w:rsid w:val="00626C31"/>
    <w:rsid w:val="00631A31"/>
    <w:rsid w:val="0063759D"/>
    <w:rsid w:val="00637E1F"/>
    <w:rsid w:val="00644823"/>
    <w:rsid w:val="00644C20"/>
    <w:rsid w:val="006465BE"/>
    <w:rsid w:val="0065298E"/>
    <w:rsid w:val="00653646"/>
    <w:rsid w:val="00653882"/>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1C0A"/>
    <w:rsid w:val="00692353"/>
    <w:rsid w:val="006956B1"/>
    <w:rsid w:val="006A0C1D"/>
    <w:rsid w:val="006A1407"/>
    <w:rsid w:val="006A1F30"/>
    <w:rsid w:val="006A6767"/>
    <w:rsid w:val="006A6925"/>
    <w:rsid w:val="006B2335"/>
    <w:rsid w:val="006B39FE"/>
    <w:rsid w:val="006B3BEE"/>
    <w:rsid w:val="006C3812"/>
    <w:rsid w:val="006C4062"/>
    <w:rsid w:val="006C49AB"/>
    <w:rsid w:val="006C6B3C"/>
    <w:rsid w:val="006D1077"/>
    <w:rsid w:val="006D1487"/>
    <w:rsid w:val="006D36AE"/>
    <w:rsid w:val="006D3D00"/>
    <w:rsid w:val="006D595B"/>
    <w:rsid w:val="006D636D"/>
    <w:rsid w:val="006D665D"/>
    <w:rsid w:val="006D6C6A"/>
    <w:rsid w:val="006E17F3"/>
    <w:rsid w:val="006E69DD"/>
    <w:rsid w:val="006E7107"/>
    <w:rsid w:val="006F14C1"/>
    <w:rsid w:val="006F2B97"/>
    <w:rsid w:val="006F3574"/>
    <w:rsid w:val="006F4F23"/>
    <w:rsid w:val="006F5B46"/>
    <w:rsid w:val="007010B0"/>
    <w:rsid w:val="00703571"/>
    <w:rsid w:val="0070479F"/>
    <w:rsid w:val="00705CAE"/>
    <w:rsid w:val="00710BF7"/>
    <w:rsid w:val="0071647D"/>
    <w:rsid w:val="00716F2A"/>
    <w:rsid w:val="007201AE"/>
    <w:rsid w:val="00720A27"/>
    <w:rsid w:val="00720A7B"/>
    <w:rsid w:val="00721FE0"/>
    <w:rsid w:val="00727E20"/>
    <w:rsid w:val="00731B2C"/>
    <w:rsid w:val="0073209C"/>
    <w:rsid w:val="0073403B"/>
    <w:rsid w:val="007347B3"/>
    <w:rsid w:val="00736C19"/>
    <w:rsid w:val="007378BD"/>
    <w:rsid w:val="00737AF8"/>
    <w:rsid w:val="00737B02"/>
    <w:rsid w:val="0074096A"/>
    <w:rsid w:val="007438E3"/>
    <w:rsid w:val="0074464E"/>
    <w:rsid w:val="007449AD"/>
    <w:rsid w:val="00744BED"/>
    <w:rsid w:val="0074527F"/>
    <w:rsid w:val="007455A2"/>
    <w:rsid w:val="0075197C"/>
    <w:rsid w:val="007566AC"/>
    <w:rsid w:val="007625E6"/>
    <w:rsid w:val="007641D6"/>
    <w:rsid w:val="0076697D"/>
    <w:rsid w:val="0076787F"/>
    <w:rsid w:val="00767E7C"/>
    <w:rsid w:val="00771168"/>
    <w:rsid w:val="007732DB"/>
    <w:rsid w:val="00775581"/>
    <w:rsid w:val="00782261"/>
    <w:rsid w:val="00782B49"/>
    <w:rsid w:val="00783058"/>
    <w:rsid w:val="0078744B"/>
    <w:rsid w:val="00787823"/>
    <w:rsid w:val="007923BE"/>
    <w:rsid w:val="00794EAD"/>
    <w:rsid w:val="0079692F"/>
    <w:rsid w:val="00796B0F"/>
    <w:rsid w:val="0079714E"/>
    <w:rsid w:val="007A0443"/>
    <w:rsid w:val="007A126A"/>
    <w:rsid w:val="007A214F"/>
    <w:rsid w:val="007A3698"/>
    <w:rsid w:val="007C2E25"/>
    <w:rsid w:val="007D0E5E"/>
    <w:rsid w:val="007D2A00"/>
    <w:rsid w:val="007D3C04"/>
    <w:rsid w:val="007D725C"/>
    <w:rsid w:val="007D7395"/>
    <w:rsid w:val="007E0C97"/>
    <w:rsid w:val="007E114E"/>
    <w:rsid w:val="007E2FD6"/>
    <w:rsid w:val="007E568B"/>
    <w:rsid w:val="007E5E01"/>
    <w:rsid w:val="007E6720"/>
    <w:rsid w:val="007E783E"/>
    <w:rsid w:val="007E7E10"/>
    <w:rsid w:val="007F0D90"/>
    <w:rsid w:val="007F0E4A"/>
    <w:rsid w:val="007F1D83"/>
    <w:rsid w:val="007F2D46"/>
    <w:rsid w:val="007F2D59"/>
    <w:rsid w:val="007F384C"/>
    <w:rsid w:val="007F5839"/>
    <w:rsid w:val="007F6DCD"/>
    <w:rsid w:val="007F7013"/>
    <w:rsid w:val="00800EC9"/>
    <w:rsid w:val="0080252B"/>
    <w:rsid w:val="008031B2"/>
    <w:rsid w:val="00804818"/>
    <w:rsid w:val="00804DD1"/>
    <w:rsid w:val="00805444"/>
    <w:rsid w:val="00807B2D"/>
    <w:rsid w:val="00810448"/>
    <w:rsid w:val="008120BB"/>
    <w:rsid w:val="008120C3"/>
    <w:rsid w:val="00815BD1"/>
    <w:rsid w:val="008221E1"/>
    <w:rsid w:val="0082771E"/>
    <w:rsid w:val="00830AA0"/>
    <w:rsid w:val="00834916"/>
    <w:rsid w:val="00837537"/>
    <w:rsid w:val="00842A2F"/>
    <w:rsid w:val="00844AE9"/>
    <w:rsid w:val="00844BFE"/>
    <w:rsid w:val="00845B3C"/>
    <w:rsid w:val="0084739B"/>
    <w:rsid w:val="00847988"/>
    <w:rsid w:val="00855FD9"/>
    <w:rsid w:val="00857A35"/>
    <w:rsid w:val="00860F45"/>
    <w:rsid w:val="00861384"/>
    <w:rsid w:val="008631C8"/>
    <w:rsid w:val="008639A5"/>
    <w:rsid w:val="00863B50"/>
    <w:rsid w:val="00866C3B"/>
    <w:rsid w:val="008673E7"/>
    <w:rsid w:val="0087005F"/>
    <w:rsid w:val="00877535"/>
    <w:rsid w:val="008775A1"/>
    <w:rsid w:val="00877F9F"/>
    <w:rsid w:val="008832B7"/>
    <w:rsid w:val="00884090"/>
    <w:rsid w:val="00885CC1"/>
    <w:rsid w:val="0088612C"/>
    <w:rsid w:val="0088617D"/>
    <w:rsid w:val="00887E50"/>
    <w:rsid w:val="00892266"/>
    <w:rsid w:val="00892D7C"/>
    <w:rsid w:val="00893760"/>
    <w:rsid w:val="008952A3"/>
    <w:rsid w:val="00896AEE"/>
    <w:rsid w:val="00897DCD"/>
    <w:rsid w:val="008A057F"/>
    <w:rsid w:val="008A0D39"/>
    <w:rsid w:val="008A498C"/>
    <w:rsid w:val="008A4B67"/>
    <w:rsid w:val="008A50EC"/>
    <w:rsid w:val="008A6F9C"/>
    <w:rsid w:val="008A6FAD"/>
    <w:rsid w:val="008A7112"/>
    <w:rsid w:val="008B013E"/>
    <w:rsid w:val="008B13C8"/>
    <w:rsid w:val="008B5FA9"/>
    <w:rsid w:val="008B7461"/>
    <w:rsid w:val="008C0E2C"/>
    <w:rsid w:val="008C251A"/>
    <w:rsid w:val="008C307C"/>
    <w:rsid w:val="008C3F81"/>
    <w:rsid w:val="008C61EB"/>
    <w:rsid w:val="008C6A5D"/>
    <w:rsid w:val="008C6B70"/>
    <w:rsid w:val="008C78B0"/>
    <w:rsid w:val="008D12DF"/>
    <w:rsid w:val="008D2B6F"/>
    <w:rsid w:val="008D3369"/>
    <w:rsid w:val="008D3E95"/>
    <w:rsid w:val="008D5A4C"/>
    <w:rsid w:val="008D5DA8"/>
    <w:rsid w:val="008D644A"/>
    <w:rsid w:val="008D7DC0"/>
    <w:rsid w:val="008E0CD1"/>
    <w:rsid w:val="008E2BB6"/>
    <w:rsid w:val="008E5AED"/>
    <w:rsid w:val="008E5BAB"/>
    <w:rsid w:val="008E647F"/>
    <w:rsid w:val="008F06BE"/>
    <w:rsid w:val="008F104F"/>
    <w:rsid w:val="008F2452"/>
    <w:rsid w:val="008F2DD4"/>
    <w:rsid w:val="008F33B3"/>
    <w:rsid w:val="008F7154"/>
    <w:rsid w:val="008F732A"/>
    <w:rsid w:val="009012E6"/>
    <w:rsid w:val="009014EA"/>
    <w:rsid w:val="009028EE"/>
    <w:rsid w:val="00903C46"/>
    <w:rsid w:val="00905E5F"/>
    <w:rsid w:val="00911962"/>
    <w:rsid w:val="00912620"/>
    <w:rsid w:val="00914484"/>
    <w:rsid w:val="009161AE"/>
    <w:rsid w:val="00921045"/>
    <w:rsid w:val="00922333"/>
    <w:rsid w:val="009241E9"/>
    <w:rsid w:val="00926008"/>
    <w:rsid w:val="00930942"/>
    <w:rsid w:val="009309E1"/>
    <w:rsid w:val="00932C63"/>
    <w:rsid w:val="00933006"/>
    <w:rsid w:val="00933F40"/>
    <w:rsid w:val="00933F77"/>
    <w:rsid w:val="0093416C"/>
    <w:rsid w:val="0093427B"/>
    <w:rsid w:val="009346E8"/>
    <w:rsid w:val="00934A0D"/>
    <w:rsid w:val="0094191A"/>
    <w:rsid w:val="00942AF2"/>
    <w:rsid w:val="00943088"/>
    <w:rsid w:val="0094338F"/>
    <w:rsid w:val="00943BAD"/>
    <w:rsid w:val="00946B4E"/>
    <w:rsid w:val="0094761C"/>
    <w:rsid w:val="00952574"/>
    <w:rsid w:val="00952BF7"/>
    <w:rsid w:val="00952F03"/>
    <w:rsid w:val="00952F37"/>
    <w:rsid w:val="009546DC"/>
    <w:rsid w:val="00955B61"/>
    <w:rsid w:val="00957052"/>
    <w:rsid w:val="009624CC"/>
    <w:rsid w:val="00965249"/>
    <w:rsid w:val="0096668F"/>
    <w:rsid w:val="009707C7"/>
    <w:rsid w:val="00970C1F"/>
    <w:rsid w:val="00971686"/>
    <w:rsid w:val="0097309A"/>
    <w:rsid w:val="00973151"/>
    <w:rsid w:val="0097373A"/>
    <w:rsid w:val="009745D3"/>
    <w:rsid w:val="00974AD0"/>
    <w:rsid w:val="009755FE"/>
    <w:rsid w:val="00976D31"/>
    <w:rsid w:val="00977517"/>
    <w:rsid w:val="00977E69"/>
    <w:rsid w:val="0098207C"/>
    <w:rsid w:val="00983268"/>
    <w:rsid w:val="0098480B"/>
    <w:rsid w:val="0098572B"/>
    <w:rsid w:val="00987B6B"/>
    <w:rsid w:val="00987C5F"/>
    <w:rsid w:val="00987D94"/>
    <w:rsid w:val="00992B4E"/>
    <w:rsid w:val="009945E6"/>
    <w:rsid w:val="009947B5"/>
    <w:rsid w:val="00997B0A"/>
    <w:rsid w:val="009A0C3C"/>
    <w:rsid w:val="009A1947"/>
    <w:rsid w:val="009A3611"/>
    <w:rsid w:val="009A3A56"/>
    <w:rsid w:val="009B0F12"/>
    <w:rsid w:val="009B279F"/>
    <w:rsid w:val="009B3155"/>
    <w:rsid w:val="009B3379"/>
    <w:rsid w:val="009B357F"/>
    <w:rsid w:val="009B38E0"/>
    <w:rsid w:val="009B74D5"/>
    <w:rsid w:val="009C0065"/>
    <w:rsid w:val="009C1315"/>
    <w:rsid w:val="009D24BD"/>
    <w:rsid w:val="009D254E"/>
    <w:rsid w:val="009D2B2E"/>
    <w:rsid w:val="009D2E2D"/>
    <w:rsid w:val="009E0541"/>
    <w:rsid w:val="009E0B6D"/>
    <w:rsid w:val="009E3A5B"/>
    <w:rsid w:val="009E69F9"/>
    <w:rsid w:val="009F189E"/>
    <w:rsid w:val="009F312B"/>
    <w:rsid w:val="009F4623"/>
    <w:rsid w:val="009F4F88"/>
    <w:rsid w:val="009F5762"/>
    <w:rsid w:val="009F67CA"/>
    <w:rsid w:val="00A0028C"/>
    <w:rsid w:val="00A0106A"/>
    <w:rsid w:val="00A01C6B"/>
    <w:rsid w:val="00A01E5D"/>
    <w:rsid w:val="00A03B5C"/>
    <w:rsid w:val="00A0699E"/>
    <w:rsid w:val="00A1529A"/>
    <w:rsid w:val="00A15B4B"/>
    <w:rsid w:val="00A15D11"/>
    <w:rsid w:val="00A15F83"/>
    <w:rsid w:val="00A16B57"/>
    <w:rsid w:val="00A178CB"/>
    <w:rsid w:val="00A217F3"/>
    <w:rsid w:val="00A24B08"/>
    <w:rsid w:val="00A25268"/>
    <w:rsid w:val="00A25642"/>
    <w:rsid w:val="00A25C0D"/>
    <w:rsid w:val="00A31911"/>
    <w:rsid w:val="00A33318"/>
    <w:rsid w:val="00A33323"/>
    <w:rsid w:val="00A33DFC"/>
    <w:rsid w:val="00A34C43"/>
    <w:rsid w:val="00A37A8B"/>
    <w:rsid w:val="00A40085"/>
    <w:rsid w:val="00A401BD"/>
    <w:rsid w:val="00A41425"/>
    <w:rsid w:val="00A41E77"/>
    <w:rsid w:val="00A46723"/>
    <w:rsid w:val="00A47201"/>
    <w:rsid w:val="00A5099F"/>
    <w:rsid w:val="00A52E50"/>
    <w:rsid w:val="00A53BC5"/>
    <w:rsid w:val="00A53BCF"/>
    <w:rsid w:val="00A61551"/>
    <w:rsid w:val="00A61FDD"/>
    <w:rsid w:val="00A63E69"/>
    <w:rsid w:val="00A66BAB"/>
    <w:rsid w:val="00A66CBA"/>
    <w:rsid w:val="00A671A6"/>
    <w:rsid w:val="00A67FC2"/>
    <w:rsid w:val="00A72073"/>
    <w:rsid w:val="00A72342"/>
    <w:rsid w:val="00A72773"/>
    <w:rsid w:val="00A72B66"/>
    <w:rsid w:val="00A750AA"/>
    <w:rsid w:val="00A77604"/>
    <w:rsid w:val="00A835CF"/>
    <w:rsid w:val="00A83C96"/>
    <w:rsid w:val="00A84163"/>
    <w:rsid w:val="00A84E9C"/>
    <w:rsid w:val="00A85995"/>
    <w:rsid w:val="00A907CC"/>
    <w:rsid w:val="00A908E1"/>
    <w:rsid w:val="00A942A4"/>
    <w:rsid w:val="00A96358"/>
    <w:rsid w:val="00A96BA4"/>
    <w:rsid w:val="00AA1094"/>
    <w:rsid w:val="00AA2148"/>
    <w:rsid w:val="00AA28F3"/>
    <w:rsid w:val="00AA6C68"/>
    <w:rsid w:val="00AA71B3"/>
    <w:rsid w:val="00AA726A"/>
    <w:rsid w:val="00AA74EA"/>
    <w:rsid w:val="00AB1F0F"/>
    <w:rsid w:val="00AB2CF1"/>
    <w:rsid w:val="00AB4886"/>
    <w:rsid w:val="00AB5032"/>
    <w:rsid w:val="00AB51E0"/>
    <w:rsid w:val="00AB52CD"/>
    <w:rsid w:val="00AB6407"/>
    <w:rsid w:val="00AC34A0"/>
    <w:rsid w:val="00AC367E"/>
    <w:rsid w:val="00AC5D49"/>
    <w:rsid w:val="00AC6D7E"/>
    <w:rsid w:val="00AD2E2C"/>
    <w:rsid w:val="00AD6678"/>
    <w:rsid w:val="00AD68CB"/>
    <w:rsid w:val="00AE1C05"/>
    <w:rsid w:val="00AE2F45"/>
    <w:rsid w:val="00AE5839"/>
    <w:rsid w:val="00AE6845"/>
    <w:rsid w:val="00AF4693"/>
    <w:rsid w:val="00AF536F"/>
    <w:rsid w:val="00AF732A"/>
    <w:rsid w:val="00B00C0F"/>
    <w:rsid w:val="00B02000"/>
    <w:rsid w:val="00B05639"/>
    <w:rsid w:val="00B068AC"/>
    <w:rsid w:val="00B10912"/>
    <w:rsid w:val="00B11161"/>
    <w:rsid w:val="00B1262E"/>
    <w:rsid w:val="00B14F5D"/>
    <w:rsid w:val="00B161FB"/>
    <w:rsid w:val="00B1639D"/>
    <w:rsid w:val="00B22C29"/>
    <w:rsid w:val="00B23047"/>
    <w:rsid w:val="00B256D1"/>
    <w:rsid w:val="00B25DE8"/>
    <w:rsid w:val="00B2606F"/>
    <w:rsid w:val="00B26886"/>
    <w:rsid w:val="00B27B26"/>
    <w:rsid w:val="00B300A6"/>
    <w:rsid w:val="00B30798"/>
    <w:rsid w:val="00B308AC"/>
    <w:rsid w:val="00B30ACB"/>
    <w:rsid w:val="00B31EF6"/>
    <w:rsid w:val="00B3204D"/>
    <w:rsid w:val="00B331C5"/>
    <w:rsid w:val="00B33FFD"/>
    <w:rsid w:val="00B345E7"/>
    <w:rsid w:val="00B361A1"/>
    <w:rsid w:val="00B365F7"/>
    <w:rsid w:val="00B36C97"/>
    <w:rsid w:val="00B4166D"/>
    <w:rsid w:val="00B419A4"/>
    <w:rsid w:val="00B423C6"/>
    <w:rsid w:val="00B43B0D"/>
    <w:rsid w:val="00B43F81"/>
    <w:rsid w:val="00B45B65"/>
    <w:rsid w:val="00B45F50"/>
    <w:rsid w:val="00B522C5"/>
    <w:rsid w:val="00B54562"/>
    <w:rsid w:val="00B54A06"/>
    <w:rsid w:val="00B576BF"/>
    <w:rsid w:val="00B57F1D"/>
    <w:rsid w:val="00B613F2"/>
    <w:rsid w:val="00B61AC9"/>
    <w:rsid w:val="00B61EAF"/>
    <w:rsid w:val="00B65199"/>
    <w:rsid w:val="00B6795B"/>
    <w:rsid w:val="00B67E61"/>
    <w:rsid w:val="00B702E5"/>
    <w:rsid w:val="00B70723"/>
    <w:rsid w:val="00B74566"/>
    <w:rsid w:val="00B747E3"/>
    <w:rsid w:val="00B80487"/>
    <w:rsid w:val="00B81330"/>
    <w:rsid w:val="00B8182A"/>
    <w:rsid w:val="00B8182B"/>
    <w:rsid w:val="00B81F5D"/>
    <w:rsid w:val="00B82709"/>
    <w:rsid w:val="00B82F0F"/>
    <w:rsid w:val="00B82F42"/>
    <w:rsid w:val="00B83A31"/>
    <w:rsid w:val="00B866FC"/>
    <w:rsid w:val="00B86DB5"/>
    <w:rsid w:val="00B86EA9"/>
    <w:rsid w:val="00B93C9E"/>
    <w:rsid w:val="00B93D92"/>
    <w:rsid w:val="00B956D7"/>
    <w:rsid w:val="00BA16E0"/>
    <w:rsid w:val="00BA1A73"/>
    <w:rsid w:val="00BA2E40"/>
    <w:rsid w:val="00BA32FE"/>
    <w:rsid w:val="00BA48BE"/>
    <w:rsid w:val="00BA6C01"/>
    <w:rsid w:val="00BB1FD0"/>
    <w:rsid w:val="00BB3E92"/>
    <w:rsid w:val="00BB4300"/>
    <w:rsid w:val="00BC0416"/>
    <w:rsid w:val="00BC06DA"/>
    <w:rsid w:val="00BC0B40"/>
    <w:rsid w:val="00BC1529"/>
    <w:rsid w:val="00BC2791"/>
    <w:rsid w:val="00BC3C5A"/>
    <w:rsid w:val="00BC4BDB"/>
    <w:rsid w:val="00BC63AB"/>
    <w:rsid w:val="00BC70D8"/>
    <w:rsid w:val="00BC7958"/>
    <w:rsid w:val="00BD2CC3"/>
    <w:rsid w:val="00BD2CD2"/>
    <w:rsid w:val="00BD39D7"/>
    <w:rsid w:val="00BD39F8"/>
    <w:rsid w:val="00BD3FBB"/>
    <w:rsid w:val="00BD475D"/>
    <w:rsid w:val="00BD75D7"/>
    <w:rsid w:val="00BE13B6"/>
    <w:rsid w:val="00BE1A53"/>
    <w:rsid w:val="00BE4568"/>
    <w:rsid w:val="00BE7B49"/>
    <w:rsid w:val="00BF21BC"/>
    <w:rsid w:val="00BF3F66"/>
    <w:rsid w:val="00BF43BC"/>
    <w:rsid w:val="00C00416"/>
    <w:rsid w:val="00C0043A"/>
    <w:rsid w:val="00C0059B"/>
    <w:rsid w:val="00C032D5"/>
    <w:rsid w:val="00C04934"/>
    <w:rsid w:val="00C07155"/>
    <w:rsid w:val="00C07710"/>
    <w:rsid w:val="00C07E48"/>
    <w:rsid w:val="00C07EFD"/>
    <w:rsid w:val="00C10A0A"/>
    <w:rsid w:val="00C1154D"/>
    <w:rsid w:val="00C15648"/>
    <w:rsid w:val="00C32C89"/>
    <w:rsid w:val="00C33198"/>
    <w:rsid w:val="00C33BF7"/>
    <w:rsid w:val="00C41A0F"/>
    <w:rsid w:val="00C44132"/>
    <w:rsid w:val="00C53343"/>
    <w:rsid w:val="00C5400C"/>
    <w:rsid w:val="00C56289"/>
    <w:rsid w:val="00C6154E"/>
    <w:rsid w:val="00C6252A"/>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1B6"/>
    <w:rsid w:val="00C93E7D"/>
    <w:rsid w:val="00C948CE"/>
    <w:rsid w:val="00C95259"/>
    <w:rsid w:val="00C95602"/>
    <w:rsid w:val="00C969FD"/>
    <w:rsid w:val="00C96A5A"/>
    <w:rsid w:val="00CA131A"/>
    <w:rsid w:val="00CA1553"/>
    <w:rsid w:val="00CB438D"/>
    <w:rsid w:val="00CB50EC"/>
    <w:rsid w:val="00CB7D1E"/>
    <w:rsid w:val="00CB7F73"/>
    <w:rsid w:val="00CC08B9"/>
    <w:rsid w:val="00CC23E1"/>
    <w:rsid w:val="00CC25C1"/>
    <w:rsid w:val="00CC2A64"/>
    <w:rsid w:val="00CC3C85"/>
    <w:rsid w:val="00CC4FFA"/>
    <w:rsid w:val="00CC5F49"/>
    <w:rsid w:val="00CD05C7"/>
    <w:rsid w:val="00CD3516"/>
    <w:rsid w:val="00CD37DF"/>
    <w:rsid w:val="00CD722C"/>
    <w:rsid w:val="00CE04A0"/>
    <w:rsid w:val="00CE2FD0"/>
    <w:rsid w:val="00CE4E25"/>
    <w:rsid w:val="00CE518F"/>
    <w:rsid w:val="00CE5C56"/>
    <w:rsid w:val="00CE7532"/>
    <w:rsid w:val="00CF05F5"/>
    <w:rsid w:val="00CF218D"/>
    <w:rsid w:val="00CF27A1"/>
    <w:rsid w:val="00CF5942"/>
    <w:rsid w:val="00CF62F1"/>
    <w:rsid w:val="00CF6938"/>
    <w:rsid w:val="00CF6D1F"/>
    <w:rsid w:val="00D03F06"/>
    <w:rsid w:val="00D04269"/>
    <w:rsid w:val="00D052D9"/>
    <w:rsid w:val="00D05E81"/>
    <w:rsid w:val="00D06781"/>
    <w:rsid w:val="00D0749D"/>
    <w:rsid w:val="00D12072"/>
    <w:rsid w:val="00D14258"/>
    <w:rsid w:val="00D149C8"/>
    <w:rsid w:val="00D175F9"/>
    <w:rsid w:val="00D17B88"/>
    <w:rsid w:val="00D202CF"/>
    <w:rsid w:val="00D232A6"/>
    <w:rsid w:val="00D241EB"/>
    <w:rsid w:val="00D30512"/>
    <w:rsid w:val="00D32076"/>
    <w:rsid w:val="00D36736"/>
    <w:rsid w:val="00D4269C"/>
    <w:rsid w:val="00D45145"/>
    <w:rsid w:val="00D45D77"/>
    <w:rsid w:val="00D469A0"/>
    <w:rsid w:val="00D47871"/>
    <w:rsid w:val="00D5030D"/>
    <w:rsid w:val="00D5055A"/>
    <w:rsid w:val="00D507AA"/>
    <w:rsid w:val="00D52826"/>
    <w:rsid w:val="00D54FC3"/>
    <w:rsid w:val="00D555F1"/>
    <w:rsid w:val="00D57691"/>
    <w:rsid w:val="00D62B04"/>
    <w:rsid w:val="00D62F06"/>
    <w:rsid w:val="00D64EE2"/>
    <w:rsid w:val="00D66D42"/>
    <w:rsid w:val="00D66F04"/>
    <w:rsid w:val="00D71ED4"/>
    <w:rsid w:val="00D747ED"/>
    <w:rsid w:val="00D74D8B"/>
    <w:rsid w:val="00D74F53"/>
    <w:rsid w:val="00D77BF1"/>
    <w:rsid w:val="00D83C28"/>
    <w:rsid w:val="00D87257"/>
    <w:rsid w:val="00D90C74"/>
    <w:rsid w:val="00D92A63"/>
    <w:rsid w:val="00D93301"/>
    <w:rsid w:val="00D94AE2"/>
    <w:rsid w:val="00D956E2"/>
    <w:rsid w:val="00D97500"/>
    <w:rsid w:val="00D978E2"/>
    <w:rsid w:val="00DA0953"/>
    <w:rsid w:val="00DB026F"/>
    <w:rsid w:val="00DB1461"/>
    <w:rsid w:val="00DB3BA8"/>
    <w:rsid w:val="00DB6B72"/>
    <w:rsid w:val="00DC1635"/>
    <w:rsid w:val="00DC28FC"/>
    <w:rsid w:val="00DC2F0A"/>
    <w:rsid w:val="00DC409E"/>
    <w:rsid w:val="00DC54F1"/>
    <w:rsid w:val="00DC5587"/>
    <w:rsid w:val="00DC57D2"/>
    <w:rsid w:val="00DD0B2A"/>
    <w:rsid w:val="00DD11F5"/>
    <w:rsid w:val="00DD1C14"/>
    <w:rsid w:val="00DD264A"/>
    <w:rsid w:val="00DD2882"/>
    <w:rsid w:val="00DD3C4E"/>
    <w:rsid w:val="00DD4DD3"/>
    <w:rsid w:val="00DD6D79"/>
    <w:rsid w:val="00DE1606"/>
    <w:rsid w:val="00DE4337"/>
    <w:rsid w:val="00DE4A4A"/>
    <w:rsid w:val="00DE511D"/>
    <w:rsid w:val="00DE6324"/>
    <w:rsid w:val="00DE7F18"/>
    <w:rsid w:val="00DF035D"/>
    <w:rsid w:val="00DF13F7"/>
    <w:rsid w:val="00DF2BD7"/>
    <w:rsid w:val="00DF4D5F"/>
    <w:rsid w:val="00DF575B"/>
    <w:rsid w:val="00E0024F"/>
    <w:rsid w:val="00E028C9"/>
    <w:rsid w:val="00E037CD"/>
    <w:rsid w:val="00E05F81"/>
    <w:rsid w:val="00E07382"/>
    <w:rsid w:val="00E15CEB"/>
    <w:rsid w:val="00E16951"/>
    <w:rsid w:val="00E21F48"/>
    <w:rsid w:val="00E233A3"/>
    <w:rsid w:val="00E24F13"/>
    <w:rsid w:val="00E26ABE"/>
    <w:rsid w:val="00E26CB1"/>
    <w:rsid w:val="00E26E6C"/>
    <w:rsid w:val="00E31A63"/>
    <w:rsid w:val="00E33BA2"/>
    <w:rsid w:val="00E3526D"/>
    <w:rsid w:val="00E357D6"/>
    <w:rsid w:val="00E364A2"/>
    <w:rsid w:val="00E36CAC"/>
    <w:rsid w:val="00E40387"/>
    <w:rsid w:val="00E403C0"/>
    <w:rsid w:val="00E4245F"/>
    <w:rsid w:val="00E43DB2"/>
    <w:rsid w:val="00E45A47"/>
    <w:rsid w:val="00E460FF"/>
    <w:rsid w:val="00E50B6A"/>
    <w:rsid w:val="00E52C03"/>
    <w:rsid w:val="00E52E7A"/>
    <w:rsid w:val="00E53531"/>
    <w:rsid w:val="00E53CD6"/>
    <w:rsid w:val="00E53E1B"/>
    <w:rsid w:val="00E55725"/>
    <w:rsid w:val="00E55C4A"/>
    <w:rsid w:val="00E56E86"/>
    <w:rsid w:val="00E5700A"/>
    <w:rsid w:val="00E63ADE"/>
    <w:rsid w:val="00E65C53"/>
    <w:rsid w:val="00E703CA"/>
    <w:rsid w:val="00E7087B"/>
    <w:rsid w:val="00E70B52"/>
    <w:rsid w:val="00E71AA1"/>
    <w:rsid w:val="00E7364D"/>
    <w:rsid w:val="00E74916"/>
    <w:rsid w:val="00E75C4A"/>
    <w:rsid w:val="00E849E3"/>
    <w:rsid w:val="00E86423"/>
    <w:rsid w:val="00E86C33"/>
    <w:rsid w:val="00E870CC"/>
    <w:rsid w:val="00E90806"/>
    <w:rsid w:val="00E90A8A"/>
    <w:rsid w:val="00E90E73"/>
    <w:rsid w:val="00E94726"/>
    <w:rsid w:val="00E95F3B"/>
    <w:rsid w:val="00EA0A4D"/>
    <w:rsid w:val="00EA246F"/>
    <w:rsid w:val="00EA4638"/>
    <w:rsid w:val="00EA710E"/>
    <w:rsid w:val="00EA79B7"/>
    <w:rsid w:val="00EB585A"/>
    <w:rsid w:val="00EC0066"/>
    <w:rsid w:val="00EC5C6E"/>
    <w:rsid w:val="00EC5D70"/>
    <w:rsid w:val="00EC622D"/>
    <w:rsid w:val="00ED089F"/>
    <w:rsid w:val="00ED3E1F"/>
    <w:rsid w:val="00ED652A"/>
    <w:rsid w:val="00ED6CB9"/>
    <w:rsid w:val="00ED74AB"/>
    <w:rsid w:val="00EE1BE1"/>
    <w:rsid w:val="00EE20FA"/>
    <w:rsid w:val="00EE2C8A"/>
    <w:rsid w:val="00EE2ECC"/>
    <w:rsid w:val="00EE46C1"/>
    <w:rsid w:val="00EE52BF"/>
    <w:rsid w:val="00EE5BCC"/>
    <w:rsid w:val="00EF1CF9"/>
    <w:rsid w:val="00EF36BF"/>
    <w:rsid w:val="00EF59B4"/>
    <w:rsid w:val="00F0147D"/>
    <w:rsid w:val="00F01A77"/>
    <w:rsid w:val="00F02CFA"/>
    <w:rsid w:val="00F0426F"/>
    <w:rsid w:val="00F0784D"/>
    <w:rsid w:val="00F07B6F"/>
    <w:rsid w:val="00F110B5"/>
    <w:rsid w:val="00F119F2"/>
    <w:rsid w:val="00F14996"/>
    <w:rsid w:val="00F150AD"/>
    <w:rsid w:val="00F16FB5"/>
    <w:rsid w:val="00F172F5"/>
    <w:rsid w:val="00F212F2"/>
    <w:rsid w:val="00F23073"/>
    <w:rsid w:val="00F25B17"/>
    <w:rsid w:val="00F2622D"/>
    <w:rsid w:val="00F26640"/>
    <w:rsid w:val="00F27430"/>
    <w:rsid w:val="00F27FEF"/>
    <w:rsid w:val="00F306BF"/>
    <w:rsid w:val="00F376ED"/>
    <w:rsid w:val="00F37BEE"/>
    <w:rsid w:val="00F40EE3"/>
    <w:rsid w:val="00F44927"/>
    <w:rsid w:val="00F451FF"/>
    <w:rsid w:val="00F46E25"/>
    <w:rsid w:val="00F477F4"/>
    <w:rsid w:val="00F52009"/>
    <w:rsid w:val="00F546B6"/>
    <w:rsid w:val="00F62367"/>
    <w:rsid w:val="00F6256F"/>
    <w:rsid w:val="00F627AE"/>
    <w:rsid w:val="00F665E4"/>
    <w:rsid w:val="00F66F78"/>
    <w:rsid w:val="00F671BA"/>
    <w:rsid w:val="00F67AAB"/>
    <w:rsid w:val="00F67C8A"/>
    <w:rsid w:val="00F77408"/>
    <w:rsid w:val="00F810FC"/>
    <w:rsid w:val="00F81EB9"/>
    <w:rsid w:val="00F8225F"/>
    <w:rsid w:val="00F823B5"/>
    <w:rsid w:val="00F83B73"/>
    <w:rsid w:val="00F84996"/>
    <w:rsid w:val="00F849E8"/>
    <w:rsid w:val="00F870A8"/>
    <w:rsid w:val="00F87D0A"/>
    <w:rsid w:val="00F92741"/>
    <w:rsid w:val="00F92E5A"/>
    <w:rsid w:val="00F93D9E"/>
    <w:rsid w:val="00F9506C"/>
    <w:rsid w:val="00F959D3"/>
    <w:rsid w:val="00F96BAE"/>
    <w:rsid w:val="00FA0737"/>
    <w:rsid w:val="00FA0E69"/>
    <w:rsid w:val="00FA6E76"/>
    <w:rsid w:val="00FB0A62"/>
    <w:rsid w:val="00FB0D88"/>
    <w:rsid w:val="00FB4E90"/>
    <w:rsid w:val="00FB69C3"/>
    <w:rsid w:val="00FC08C6"/>
    <w:rsid w:val="00FC0AF2"/>
    <w:rsid w:val="00FC2236"/>
    <w:rsid w:val="00FC48B4"/>
    <w:rsid w:val="00FC66CA"/>
    <w:rsid w:val="00FC7303"/>
    <w:rsid w:val="00FD0075"/>
    <w:rsid w:val="00FD1145"/>
    <w:rsid w:val="00FD178F"/>
    <w:rsid w:val="00FD1E42"/>
    <w:rsid w:val="00FD2813"/>
    <w:rsid w:val="00FD3478"/>
    <w:rsid w:val="00FD6FD1"/>
    <w:rsid w:val="00FD7563"/>
    <w:rsid w:val="00FE2E12"/>
    <w:rsid w:val="00FE3B4A"/>
    <w:rsid w:val="00FE3D4E"/>
    <w:rsid w:val="00FE4E71"/>
    <w:rsid w:val="00FE57FD"/>
    <w:rsid w:val="00FE7096"/>
    <w:rsid w:val="00FE7552"/>
    <w:rsid w:val="00FF100A"/>
    <w:rsid w:val="00FF3651"/>
    <w:rsid w:val="00FF6B53"/>
    <w:rsid w:val="00FF7743"/>
    <w:rsid w:val="00FF78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88742745">
      <w:bodyDiv w:val="1"/>
      <w:marLeft w:val="0"/>
      <w:marRight w:val="0"/>
      <w:marTop w:val="0"/>
      <w:marBottom w:val="0"/>
      <w:divBdr>
        <w:top w:val="none" w:sz="0" w:space="0" w:color="auto"/>
        <w:left w:val="none" w:sz="0" w:space="0" w:color="auto"/>
        <w:bottom w:val="none" w:sz="0" w:space="0" w:color="auto"/>
        <w:right w:val="none" w:sz="0" w:space="0" w:color="auto"/>
      </w:divBdr>
    </w:div>
    <w:div w:id="155340430">
      <w:bodyDiv w:val="1"/>
      <w:marLeft w:val="0"/>
      <w:marRight w:val="0"/>
      <w:marTop w:val="0"/>
      <w:marBottom w:val="0"/>
      <w:divBdr>
        <w:top w:val="none" w:sz="0" w:space="0" w:color="auto"/>
        <w:left w:val="none" w:sz="0" w:space="0" w:color="auto"/>
        <w:bottom w:val="none" w:sz="0" w:space="0" w:color="auto"/>
        <w:right w:val="none" w:sz="0" w:space="0" w:color="auto"/>
      </w:divBdr>
    </w:div>
    <w:div w:id="291863785">
      <w:bodyDiv w:val="1"/>
      <w:marLeft w:val="0"/>
      <w:marRight w:val="0"/>
      <w:marTop w:val="0"/>
      <w:marBottom w:val="0"/>
      <w:divBdr>
        <w:top w:val="none" w:sz="0" w:space="0" w:color="auto"/>
        <w:left w:val="none" w:sz="0" w:space="0" w:color="auto"/>
        <w:bottom w:val="none" w:sz="0" w:space="0" w:color="auto"/>
        <w:right w:val="none" w:sz="0" w:space="0" w:color="auto"/>
      </w:divBdr>
    </w:div>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86552">
      <w:bodyDiv w:val="1"/>
      <w:marLeft w:val="0"/>
      <w:marRight w:val="0"/>
      <w:marTop w:val="0"/>
      <w:marBottom w:val="0"/>
      <w:divBdr>
        <w:top w:val="none" w:sz="0" w:space="0" w:color="auto"/>
        <w:left w:val="none" w:sz="0" w:space="0" w:color="auto"/>
        <w:bottom w:val="none" w:sz="0" w:space="0" w:color="auto"/>
        <w:right w:val="none" w:sz="0" w:space="0" w:color="auto"/>
      </w:divBdr>
    </w:div>
    <w:div w:id="463354789">
      <w:bodyDiv w:val="1"/>
      <w:marLeft w:val="0"/>
      <w:marRight w:val="0"/>
      <w:marTop w:val="0"/>
      <w:marBottom w:val="0"/>
      <w:divBdr>
        <w:top w:val="none" w:sz="0" w:space="0" w:color="auto"/>
        <w:left w:val="none" w:sz="0" w:space="0" w:color="auto"/>
        <w:bottom w:val="none" w:sz="0" w:space="0" w:color="auto"/>
        <w:right w:val="none" w:sz="0" w:space="0" w:color="auto"/>
      </w:divBdr>
    </w:div>
    <w:div w:id="507913532">
      <w:bodyDiv w:val="1"/>
      <w:marLeft w:val="0"/>
      <w:marRight w:val="0"/>
      <w:marTop w:val="0"/>
      <w:marBottom w:val="0"/>
      <w:divBdr>
        <w:top w:val="none" w:sz="0" w:space="0" w:color="auto"/>
        <w:left w:val="none" w:sz="0" w:space="0" w:color="auto"/>
        <w:bottom w:val="none" w:sz="0" w:space="0" w:color="auto"/>
        <w:right w:val="none" w:sz="0" w:space="0" w:color="auto"/>
      </w:divBdr>
    </w:div>
    <w:div w:id="546841364">
      <w:bodyDiv w:val="1"/>
      <w:marLeft w:val="0"/>
      <w:marRight w:val="0"/>
      <w:marTop w:val="0"/>
      <w:marBottom w:val="0"/>
      <w:divBdr>
        <w:top w:val="none" w:sz="0" w:space="0" w:color="auto"/>
        <w:left w:val="none" w:sz="0" w:space="0" w:color="auto"/>
        <w:bottom w:val="none" w:sz="0" w:space="0" w:color="auto"/>
        <w:right w:val="none" w:sz="0" w:space="0" w:color="auto"/>
      </w:divBdr>
    </w:div>
    <w:div w:id="633490722">
      <w:bodyDiv w:val="1"/>
      <w:marLeft w:val="0"/>
      <w:marRight w:val="0"/>
      <w:marTop w:val="0"/>
      <w:marBottom w:val="0"/>
      <w:divBdr>
        <w:top w:val="none" w:sz="0" w:space="0" w:color="auto"/>
        <w:left w:val="none" w:sz="0" w:space="0" w:color="auto"/>
        <w:bottom w:val="none" w:sz="0" w:space="0" w:color="auto"/>
        <w:right w:val="none" w:sz="0" w:space="0" w:color="auto"/>
      </w:divBdr>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953292438">
      <w:bodyDiv w:val="1"/>
      <w:marLeft w:val="0"/>
      <w:marRight w:val="0"/>
      <w:marTop w:val="0"/>
      <w:marBottom w:val="0"/>
      <w:divBdr>
        <w:top w:val="none" w:sz="0" w:space="0" w:color="auto"/>
        <w:left w:val="none" w:sz="0" w:space="0" w:color="auto"/>
        <w:bottom w:val="none" w:sz="0" w:space="0" w:color="auto"/>
        <w:right w:val="none" w:sz="0" w:space="0" w:color="auto"/>
      </w:divBdr>
    </w:div>
    <w:div w:id="959998889">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032920112">
      <w:bodyDiv w:val="1"/>
      <w:marLeft w:val="0"/>
      <w:marRight w:val="0"/>
      <w:marTop w:val="0"/>
      <w:marBottom w:val="0"/>
      <w:divBdr>
        <w:top w:val="none" w:sz="0" w:space="0" w:color="auto"/>
        <w:left w:val="none" w:sz="0" w:space="0" w:color="auto"/>
        <w:bottom w:val="none" w:sz="0" w:space="0" w:color="auto"/>
        <w:right w:val="none" w:sz="0" w:space="0" w:color="auto"/>
      </w:divBdr>
    </w:div>
    <w:div w:id="1163664483">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321424102">
      <w:bodyDiv w:val="1"/>
      <w:marLeft w:val="0"/>
      <w:marRight w:val="0"/>
      <w:marTop w:val="0"/>
      <w:marBottom w:val="0"/>
      <w:divBdr>
        <w:top w:val="none" w:sz="0" w:space="0" w:color="auto"/>
        <w:left w:val="none" w:sz="0" w:space="0" w:color="auto"/>
        <w:bottom w:val="none" w:sz="0" w:space="0" w:color="auto"/>
        <w:right w:val="none" w:sz="0" w:space="0" w:color="auto"/>
      </w:divBdr>
    </w:div>
    <w:div w:id="1338994301">
      <w:bodyDiv w:val="1"/>
      <w:marLeft w:val="0"/>
      <w:marRight w:val="0"/>
      <w:marTop w:val="0"/>
      <w:marBottom w:val="0"/>
      <w:divBdr>
        <w:top w:val="none" w:sz="0" w:space="0" w:color="auto"/>
        <w:left w:val="none" w:sz="0" w:space="0" w:color="auto"/>
        <w:bottom w:val="none" w:sz="0" w:space="0" w:color="auto"/>
        <w:right w:val="none" w:sz="0" w:space="0" w:color="auto"/>
      </w:divBdr>
    </w:div>
    <w:div w:id="1406144796">
      <w:bodyDiv w:val="1"/>
      <w:marLeft w:val="0"/>
      <w:marRight w:val="0"/>
      <w:marTop w:val="0"/>
      <w:marBottom w:val="0"/>
      <w:divBdr>
        <w:top w:val="none" w:sz="0" w:space="0" w:color="auto"/>
        <w:left w:val="none" w:sz="0" w:space="0" w:color="auto"/>
        <w:bottom w:val="none" w:sz="0" w:space="0" w:color="auto"/>
        <w:right w:val="none" w:sz="0" w:space="0" w:color="auto"/>
      </w:divBdr>
    </w:div>
    <w:div w:id="1425567683">
      <w:bodyDiv w:val="1"/>
      <w:marLeft w:val="0"/>
      <w:marRight w:val="0"/>
      <w:marTop w:val="0"/>
      <w:marBottom w:val="0"/>
      <w:divBdr>
        <w:top w:val="none" w:sz="0" w:space="0" w:color="auto"/>
        <w:left w:val="none" w:sz="0" w:space="0" w:color="auto"/>
        <w:bottom w:val="none" w:sz="0" w:space="0" w:color="auto"/>
        <w:right w:val="none" w:sz="0" w:space="0" w:color="auto"/>
      </w:divBdr>
    </w:div>
    <w:div w:id="1484420875">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601447509">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792743167">
      <w:bodyDiv w:val="1"/>
      <w:marLeft w:val="0"/>
      <w:marRight w:val="0"/>
      <w:marTop w:val="0"/>
      <w:marBottom w:val="0"/>
      <w:divBdr>
        <w:top w:val="none" w:sz="0" w:space="0" w:color="auto"/>
        <w:left w:val="none" w:sz="0" w:space="0" w:color="auto"/>
        <w:bottom w:val="none" w:sz="0" w:space="0" w:color="auto"/>
        <w:right w:val="none" w:sz="0" w:space="0" w:color="auto"/>
      </w:divBdr>
    </w:div>
    <w:div w:id="1896693982">
      <w:bodyDiv w:val="1"/>
      <w:marLeft w:val="0"/>
      <w:marRight w:val="0"/>
      <w:marTop w:val="0"/>
      <w:marBottom w:val="0"/>
      <w:divBdr>
        <w:top w:val="none" w:sz="0" w:space="0" w:color="auto"/>
        <w:left w:val="none" w:sz="0" w:space="0" w:color="auto"/>
        <w:bottom w:val="none" w:sz="0" w:space="0" w:color="auto"/>
        <w:right w:val="none" w:sz="0" w:space="0" w:color="auto"/>
      </w:divBdr>
    </w:div>
    <w:div w:id="1926959462">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 w:id="1974482503">
      <w:bodyDiv w:val="1"/>
      <w:marLeft w:val="0"/>
      <w:marRight w:val="0"/>
      <w:marTop w:val="0"/>
      <w:marBottom w:val="0"/>
      <w:divBdr>
        <w:top w:val="none" w:sz="0" w:space="0" w:color="auto"/>
        <w:left w:val="none" w:sz="0" w:space="0" w:color="auto"/>
        <w:bottom w:val="none" w:sz="0" w:space="0" w:color="auto"/>
        <w:right w:val="none" w:sz="0" w:space="0" w:color="auto"/>
      </w:divBdr>
    </w:div>
    <w:div w:id="2097362756">
      <w:bodyDiv w:val="1"/>
      <w:marLeft w:val="0"/>
      <w:marRight w:val="0"/>
      <w:marTop w:val="0"/>
      <w:marBottom w:val="0"/>
      <w:divBdr>
        <w:top w:val="none" w:sz="0" w:space="0" w:color="auto"/>
        <w:left w:val="none" w:sz="0" w:space="0" w:color="auto"/>
        <w:bottom w:val="none" w:sz="0" w:space="0" w:color="auto"/>
        <w:right w:val="none" w:sz="0" w:space="0" w:color="auto"/>
      </w:divBdr>
    </w:div>
    <w:div w:id="2103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712"/>
          <c:w val="0.85552240978543159"/>
          <c:h val="0.6716186876640734"/>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manualLayout>
                  <c:x val="-5.4881571346044919E-2"/>
                  <c:y val="-8.5333333333333344E-2"/>
                </c:manualLayout>
              </c:layout>
              <c:dLblPos val="r"/>
              <c:showVal val="1"/>
              <c:extLst>
                <c:ext xmlns:c15="http://schemas.microsoft.com/office/drawing/2012/chart" uri="{CE6537A1-D6FC-4f65-9D91-7224C49458BB}"/>
              </c:extLst>
            </c:dLbl>
            <c:dLbl>
              <c:idx val="1"/>
              <c:layout>
                <c:manualLayout>
                  <c:x val="-4.5060905848308408E-2"/>
                  <c:y val="-4.8790954362644134E-2"/>
                </c:manualLayout>
              </c:layout>
              <c:dLblPos val="r"/>
              <c:showVal val="1"/>
              <c:extLst>
                <c:ext xmlns:c15="http://schemas.microsoft.com/office/drawing/2012/chart" uri="{CE6537A1-D6FC-4f65-9D91-7224C49458BB}"/>
              </c:extLst>
            </c:dLbl>
            <c:dLbl>
              <c:idx val="2"/>
              <c:layout>
                <c:manualLayout>
                  <c:x val="-3.4337169392287488E-2"/>
                  <c:y val="-6.8278993642904906E-2"/>
                </c:manualLayout>
              </c:layout>
              <c:dLblPos val="r"/>
              <c:showVal val="1"/>
              <c:extLst>
                <c:ext xmlns:c15="http://schemas.microsoft.com/office/drawing/2012/chart" uri="{CE6537A1-D6FC-4f65-9D91-7224C49458BB}"/>
              </c:extLst>
            </c:dLbl>
            <c:dLbl>
              <c:idx val="3"/>
              <c:layout>
                <c:manualLayout>
                  <c:x val="-4.1174776229894315E-2"/>
                  <c:y val="-6.2637246389828732E-2"/>
                </c:manualLayout>
              </c:layout>
              <c:dLblPos val="r"/>
              <c:showVal val="1"/>
              <c:extLst>
                <c:ext xmlns:c15="http://schemas.microsoft.com/office/drawing/2012/chart" uri="{CE6537A1-D6FC-4f65-9D91-7224C49458BB}"/>
              </c:extLst>
            </c:dLbl>
            <c:dLbl>
              <c:idx val="4"/>
              <c:layout>
                <c:manualLayout>
                  <c:x val="-2.7531148350046608E-2"/>
                  <c:y val="-6.3562590037719316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2016 QIII</c:v>
                </c:pt>
                <c:pt idx="1">
                  <c:v>2016 QIV</c:v>
                </c:pt>
                <c:pt idx="2">
                  <c:v>2017 QI</c:v>
                </c:pt>
                <c:pt idx="3">
                  <c:v>2017 QII</c:v>
                </c:pt>
                <c:pt idx="4">
                  <c:v>2017 QIII</c:v>
                </c:pt>
              </c:strCache>
            </c:strRef>
          </c:cat>
          <c:val>
            <c:numRef>
              <c:f>Sheet1!$B$4:$B$8</c:f>
              <c:numCache>
                <c:formatCode>#,##0</c:formatCode>
                <c:ptCount val="5"/>
                <c:pt idx="0">
                  <c:v>2406</c:v>
                </c:pt>
                <c:pt idx="1">
                  <c:v>2592</c:v>
                </c:pt>
                <c:pt idx="2">
                  <c:v>2081</c:v>
                </c:pt>
                <c:pt idx="3">
                  <c:v>2184</c:v>
                </c:pt>
                <c:pt idx="4">
                  <c:v>2392</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5189E-2"/>
                </c:manualLayout>
              </c:layout>
              <c:dLblPos val="r"/>
              <c:showVal val="1"/>
              <c:extLst>
                <c:ext xmlns:c15="http://schemas.microsoft.com/office/drawing/2012/chart" uri="{CE6537A1-D6FC-4f65-9D91-7224C49458BB}"/>
              </c:extLst>
            </c:dLbl>
            <c:dLbl>
              <c:idx val="1"/>
              <c:layout>
                <c:manualLayout>
                  <c:x val="-4.1594454072790304E-2"/>
                  <c:y val="-4.2666666666666832E-2"/>
                </c:manualLayout>
              </c:layout>
              <c:dLblPos val="r"/>
              <c:showVal val="1"/>
              <c:extLst>
                <c:ext xmlns:c15="http://schemas.microsoft.com/office/drawing/2012/chart" uri="{CE6537A1-D6FC-4f65-9D91-7224C49458BB}"/>
              </c:extLst>
            </c:dLbl>
            <c:dLbl>
              <c:idx val="2"/>
              <c:layout>
                <c:manualLayout>
                  <c:x val="-4.1594454072790304E-2"/>
                  <c:y val="-4.2666666666666832E-2"/>
                </c:manualLayout>
              </c:layout>
              <c:dLblPos val="r"/>
              <c:showVal val="1"/>
              <c:extLst>
                <c:ext xmlns:c15="http://schemas.microsoft.com/office/drawing/2012/chart" uri="{CE6537A1-D6FC-4f65-9D91-7224C49458BB}"/>
              </c:extLst>
            </c:dLbl>
            <c:dLbl>
              <c:idx val="3"/>
              <c:layout>
                <c:manualLayout>
                  <c:x val="-4.448295782784871E-2"/>
                  <c:y val="-4.8000000000000084E-2"/>
                </c:manualLayout>
              </c:layout>
              <c:dLblPos val="r"/>
              <c:showVal val="1"/>
              <c:extLst>
                <c:ext xmlns:c15="http://schemas.microsoft.com/office/drawing/2012/chart" uri="{CE6537A1-D6FC-4f65-9D91-7224C49458BB}"/>
              </c:extLst>
            </c:dLbl>
            <c:dLbl>
              <c:idx val="4"/>
              <c:layout>
                <c:manualLayout>
                  <c:x val="-4.9104563835934763E-2"/>
                  <c:y val="-5.3333333333335189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ar-SA"/>
              </a:p>
            </c:txPr>
            <c:dLblPos val="ctr"/>
            <c:showVal val="1"/>
            <c:extLst>
              <c:ext xmlns:c15="http://schemas.microsoft.com/office/drawing/2012/chart" uri="{CE6537A1-D6FC-4f65-9D91-7224C49458BB}">
                <c15:showLeaderLines val="0"/>
              </c:ext>
            </c:extLst>
          </c:dLbls>
          <c:cat>
            <c:strRef>
              <c:f>Sheet1!$A$4:$A$8</c:f>
              <c:strCache>
                <c:ptCount val="5"/>
                <c:pt idx="0">
                  <c:v>2016 QIII</c:v>
                </c:pt>
                <c:pt idx="1">
                  <c:v>2016 QIV</c:v>
                </c:pt>
                <c:pt idx="2">
                  <c:v>2017 QI</c:v>
                </c:pt>
                <c:pt idx="3">
                  <c:v>2017 QII</c:v>
                </c:pt>
                <c:pt idx="4">
                  <c:v>2017 QIII</c:v>
                </c:pt>
              </c:strCache>
            </c:strRef>
          </c:cat>
          <c:val>
            <c:numRef>
              <c:f>Sheet1!$C$4:$C$8</c:f>
              <c:numCache>
                <c:formatCode>#,##0</c:formatCode>
                <c:ptCount val="5"/>
                <c:pt idx="0">
                  <c:v>1530</c:v>
                </c:pt>
                <c:pt idx="1">
                  <c:v>1764</c:v>
                </c:pt>
                <c:pt idx="2">
                  <c:v>1340</c:v>
                </c:pt>
                <c:pt idx="3">
                  <c:v>1426</c:v>
                </c:pt>
                <c:pt idx="4">
                  <c:v>1610</c:v>
                </c:pt>
              </c:numCache>
            </c:numRef>
          </c:val>
        </c:ser>
        <c:dLbls>
          <c:showVal val="1"/>
        </c:dLbls>
        <c:marker val="1"/>
        <c:axId val="105751680"/>
        <c:axId val="105844736"/>
      </c:lineChart>
      <c:catAx>
        <c:axId val="105751680"/>
        <c:scaling>
          <c:orientation val="minMax"/>
        </c:scaling>
        <c:axPos val="b"/>
        <c:title>
          <c:tx>
            <c:rich>
              <a:bodyPr/>
              <a:lstStyle/>
              <a:p>
                <a:pPr>
                  <a:defRPr lang="ar-SA" b="1" i="0"/>
                </a:pPr>
                <a:r>
                  <a:rPr lang="en-US" b="1" i="0"/>
                  <a:t>Quarter</a:t>
                </a:r>
              </a:p>
            </c:rich>
          </c:tx>
          <c:layout>
            <c:manualLayout>
              <c:xMode val="edge"/>
              <c:yMode val="edge"/>
              <c:x val="0.45765702324659174"/>
              <c:y val="0.92873931623936179"/>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105844736"/>
        <c:crosses val="autoZero"/>
        <c:auto val="1"/>
        <c:lblAlgn val="ctr"/>
        <c:lblOffset val="40"/>
        <c:tickLblSkip val="1"/>
        <c:tickMarkSkip val="1"/>
      </c:catAx>
      <c:valAx>
        <c:axId val="105844736"/>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713E-5"/>
              <c:y val="0.27680797900263587"/>
            </c:manualLayout>
          </c:layout>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05751680"/>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41592193189629445"/>
          <c:y val="3.7270740396994108E-2"/>
          <c:w val="0.57255274330882511"/>
          <c:h val="9.5833743438320212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50007"/>
          <c:y val="0"/>
          <c:w val="0.67691924051663765"/>
          <c:h val="0.81865172893656757"/>
        </c:manualLayout>
      </c:layout>
      <c:barChart>
        <c:barDir val="bar"/>
        <c:grouping val="clustered"/>
        <c:ser>
          <c:idx val="0"/>
          <c:order val="0"/>
          <c:tx>
            <c:strRef>
              <c:f>Sheet1!$B$1</c:f>
              <c:strCache>
                <c:ptCount val="1"/>
                <c:pt idx="0">
                  <c:v>2017 Third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Tulkarm</c:v>
                </c:pt>
                <c:pt idx="4">
                  <c:v>Qalqilya</c:v>
                </c:pt>
                <c:pt idx="5">
                  <c:v>Ramallah and Al Bireh</c:v>
                </c:pt>
                <c:pt idx="6">
                  <c:v>Bethlehem</c:v>
                </c:pt>
                <c:pt idx="7">
                  <c:v>Tubas</c:v>
                </c:pt>
                <c:pt idx="8">
                  <c:v>Salfit</c:v>
                </c:pt>
                <c:pt idx="9">
                  <c:v>Jericho and Al Aghwar</c:v>
                </c:pt>
                <c:pt idx="10">
                  <c:v>Gaza</c:v>
                </c:pt>
                <c:pt idx="11">
                  <c:v>Jerusalem*</c:v>
                </c:pt>
                <c:pt idx="12">
                  <c:v>Deir Al-Balah</c:v>
                </c:pt>
                <c:pt idx="13">
                  <c:v>North Gaza</c:v>
                </c:pt>
              </c:strCache>
            </c:strRef>
          </c:cat>
          <c:val>
            <c:numRef>
              <c:f>Sheet1!$B$2:$B$15</c:f>
              <c:numCache>
                <c:formatCode>#,##0</c:formatCode>
                <c:ptCount val="14"/>
                <c:pt idx="0">
                  <c:v>569</c:v>
                </c:pt>
                <c:pt idx="1">
                  <c:v>389</c:v>
                </c:pt>
                <c:pt idx="2">
                  <c:v>320</c:v>
                </c:pt>
                <c:pt idx="3">
                  <c:v>218</c:v>
                </c:pt>
                <c:pt idx="4">
                  <c:v>166</c:v>
                </c:pt>
                <c:pt idx="5">
                  <c:v>141</c:v>
                </c:pt>
                <c:pt idx="6">
                  <c:v>110</c:v>
                </c:pt>
                <c:pt idx="7">
                  <c:v>110</c:v>
                </c:pt>
                <c:pt idx="8">
                  <c:v>82</c:v>
                </c:pt>
                <c:pt idx="9">
                  <c:v>68</c:v>
                </c:pt>
                <c:pt idx="10">
                  <c:v>41</c:v>
                </c:pt>
                <c:pt idx="11">
                  <c:v>14</c:v>
                </c:pt>
                <c:pt idx="12">
                  <c:v>12</c:v>
                </c:pt>
                <c:pt idx="13">
                  <c:v>2</c:v>
                </c:pt>
              </c:numCache>
            </c:numRef>
          </c:val>
        </c:ser>
        <c:ser>
          <c:idx val="1"/>
          <c:order val="1"/>
          <c:tx>
            <c:strRef>
              <c:f>Sheet1!$C$1</c:f>
              <c:strCache>
                <c:ptCount val="1"/>
                <c:pt idx="0">
                  <c:v>2017 Second Quarter </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Tulkarm</c:v>
                </c:pt>
                <c:pt idx="4">
                  <c:v>Qalqilya</c:v>
                </c:pt>
                <c:pt idx="5">
                  <c:v>Ramallah and Al Bireh</c:v>
                </c:pt>
                <c:pt idx="6">
                  <c:v>Bethlehem</c:v>
                </c:pt>
                <c:pt idx="7">
                  <c:v>Tubas</c:v>
                </c:pt>
                <c:pt idx="8">
                  <c:v>Salfit</c:v>
                </c:pt>
                <c:pt idx="9">
                  <c:v>Jericho and Al Aghwar</c:v>
                </c:pt>
                <c:pt idx="10">
                  <c:v>Gaza</c:v>
                </c:pt>
                <c:pt idx="11">
                  <c:v>Jerusalem*</c:v>
                </c:pt>
                <c:pt idx="12">
                  <c:v>Deir Al-Balah</c:v>
                </c:pt>
                <c:pt idx="13">
                  <c:v>North Gaza</c:v>
                </c:pt>
              </c:strCache>
            </c:strRef>
          </c:cat>
          <c:val>
            <c:numRef>
              <c:f>Sheet1!$C$2:$C$15</c:f>
              <c:numCache>
                <c:formatCode>General</c:formatCode>
                <c:ptCount val="14"/>
                <c:pt idx="0">
                  <c:v>494</c:v>
                </c:pt>
                <c:pt idx="1">
                  <c:v>342</c:v>
                </c:pt>
                <c:pt idx="2">
                  <c:v>219</c:v>
                </c:pt>
                <c:pt idx="3">
                  <c:v>153</c:v>
                </c:pt>
                <c:pt idx="4">
                  <c:v>111</c:v>
                </c:pt>
                <c:pt idx="5">
                  <c:v>199</c:v>
                </c:pt>
                <c:pt idx="6">
                  <c:v>138</c:v>
                </c:pt>
                <c:pt idx="7">
                  <c:v>73</c:v>
                </c:pt>
                <c:pt idx="8">
                  <c:v>71</c:v>
                </c:pt>
                <c:pt idx="9">
                  <c:v>116</c:v>
                </c:pt>
                <c:pt idx="10">
                  <c:v>25</c:v>
                </c:pt>
                <c:pt idx="11">
                  <c:v>31</c:v>
                </c:pt>
                <c:pt idx="12">
                  <c:v>9</c:v>
                </c:pt>
                <c:pt idx="13">
                  <c:v>7</c:v>
                </c:pt>
              </c:numCache>
            </c:numRef>
          </c:val>
        </c:ser>
        <c:dLbls>
          <c:showVal val="1"/>
        </c:dLbls>
        <c:axId val="106035456"/>
        <c:axId val="106056320"/>
      </c:barChart>
      <c:catAx>
        <c:axId val="106035456"/>
        <c:scaling>
          <c:orientation val="minMax"/>
        </c:scaling>
        <c:axPos val="l"/>
        <c:title>
          <c:tx>
            <c:rich>
              <a:bodyPr/>
              <a:lstStyle/>
              <a:p>
                <a:pPr>
                  <a:defRPr lang="ar-SA"/>
                </a:pPr>
                <a:r>
                  <a:rPr lang="en-US"/>
                  <a:t>Governorate</a:t>
                </a:r>
              </a:p>
            </c:rich>
          </c:tx>
          <c:layout>
            <c:manualLayout>
              <c:xMode val="edge"/>
              <c:yMode val="edge"/>
              <c:x val="1.9011070974580671E-2"/>
              <c:y val="0.30844068777963629"/>
            </c:manualLayout>
          </c:layout>
        </c:title>
        <c:numFmt formatCode="General" sourceLinked="1"/>
        <c:tickLblPos val="nextTo"/>
        <c:txPr>
          <a:bodyPr/>
          <a:lstStyle/>
          <a:p>
            <a:pPr>
              <a:defRPr lang="ar-SA"/>
            </a:pPr>
            <a:endParaRPr lang="ar-SA"/>
          </a:p>
        </c:txPr>
        <c:crossAx val="106056320"/>
        <c:crosses val="autoZero"/>
        <c:auto val="1"/>
        <c:lblAlgn val="ctr"/>
        <c:lblOffset val="100"/>
      </c:catAx>
      <c:valAx>
        <c:axId val="106056320"/>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90983506559"/>
              <c:y val="0.92239355986541949"/>
            </c:manualLayout>
          </c:layout>
        </c:title>
        <c:numFmt formatCode="#,##0" sourceLinked="1"/>
        <c:tickLblPos val="nextTo"/>
        <c:txPr>
          <a:bodyPr/>
          <a:lstStyle/>
          <a:p>
            <a:pPr>
              <a:defRPr lang="ar-SA"/>
            </a:pPr>
            <a:endParaRPr lang="ar-SA"/>
          </a:p>
        </c:txPr>
        <c:crossAx val="106035456"/>
        <c:crosses val="autoZero"/>
        <c:crossBetween val="between"/>
      </c:valAx>
    </c:plotArea>
    <c:legend>
      <c:legendPos val="r"/>
      <c:layout>
        <c:manualLayout>
          <c:xMode val="edge"/>
          <c:yMode val="edge"/>
          <c:x val="0.47398970379674088"/>
          <c:y val="1.9453835902102899E-2"/>
          <c:w val="0.49697813894834514"/>
          <c:h val="9.13360998231737E-2"/>
        </c:manualLayout>
      </c:layout>
      <c:spPr>
        <a:ln>
          <a:solidFill>
            <a:sysClr val="windowText" lastClr="000000"/>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796"/>
          <c:y val="3.0108518757055152E-2"/>
          <c:w val="0.72730747611020063"/>
          <c:h val="0.79729026964301175"/>
        </c:manualLayout>
      </c:layout>
      <c:barChart>
        <c:barDir val="bar"/>
        <c:grouping val="clustered"/>
        <c:ser>
          <c:idx val="0"/>
          <c:order val="0"/>
          <c:tx>
            <c:strRef>
              <c:f>Sheet1!$B$1</c:f>
              <c:strCache>
                <c:ptCount val="1"/>
                <c:pt idx="0">
                  <c:v>2017 Third Quarter </c:v>
                </c:pt>
              </c:strCache>
            </c:strRef>
          </c:tx>
          <c:spPr>
            <a:solidFill>
              <a:schemeClr val="bg1">
                <a:lumMod val="50000"/>
              </a:schemeClr>
            </a:solidFill>
            <a:ln>
              <a:solidFill>
                <a:schemeClr val="tx1"/>
              </a:solidFill>
            </a:ln>
          </c:spPr>
          <c:dLbls>
            <c:delete val="1"/>
          </c:dLbls>
          <c:cat>
            <c:strRef>
              <c:f>Sheet1!$A$2:$A$14</c:f>
              <c:strCache>
                <c:ptCount val="13"/>
                <c:pt idx="0">
                  <c:v>Nablus</c:v>
                </c:pt>
                <c:pt idx="1">
                  <c:v>Bethlehem</c:v>
                </c:pt>
                <c:pt idx="2">
                  <c:v>Hebron</c:v>
                </c:pt>
                <c:pt idx="3">
                  <c:v>Ramallah and Al Bireh</c:v>
                </c:pt>
                <c:pt idx="4">
                  <c:v>Jenin</c:v>
                </c:pt>
                <c:pt idx="5">
                  <c:v>Qalqilya</c:v>
                </c:pt>
                <c:pt idx="6">
                  <c:v>Jericho and Al Aghwar</c:v>
                </c:pt>
                <c:pt idx="7">
                  <c:v>Tubas</c:v>
                </c:pt>
                <c:pt idx="8">
                  <c:v>Tulkarm</c:v>
                </c:pt>
                <c:pt idx="9">
                  <c:v>Jerusalem**</c:v>
                </c:pt>
                <c:pt idx="10">
                  <c:v>Salfit</c:v>
                </c:pt>
                <c:pt idx="11">
                  <c:v>Deir Al-Balah</c:v>
                </c:pt>
                <c:pt idx="12">
                  <c:v>North Gaza</c:v>
                </c:pt>
              </c:strCache>
            </c:strRef>
          </c:cat>
          <c:val>
            <c:numRef>
              <c:f>Sheet1!$B$2:$B$14</c:f>
              <c:numCache>
                <c:formatCode>#,##0</c:formatCode>
                <c:ptCount val="13"/>
                <c:pt idx="0">
                  <c:v>37</c:v>
                </c:pt>
                <c:pt idx="1">
                  <c:v>24</c:v>
                </c:pt>
                <c:pt idx="2">
                  <c:v>24</c:v>
                </c:pt>
                <c:pt idx="3">
                  <c:v>22</c:v>
                </c:pt>
                <c:pt idx="4">
                  <c:v>15</c:v>
                </c:pt>
                <c:pt idx="5">
                  <c:v>11</c:v>
                </c:pt>
                <c:pt idx="6">
                  <c:v>4</c:v>
                </c:pt>
                <c:pt idx="7">
                  <c:v>4</c:v>
                </c:pt>
                <c:pt idx="8">
                  <c:v>4</c:v>
                </c:pt>
                <c:pt idx="9">
                  <c:v>3</c:v>
                </c:pt>
                <c:pt idx="10">
                  <c:v>2</c:v>
                </c:pt>
                <c:pt idx="11">
                  <c:v>0</c:v>
                </c:pt>
                <c:pt idx="12">
                  <c:v>0</c:v>
                </c:pt>
              </c:numCache>
            </c:numRef>
          </c:val>
        </c:ser>
        <c:ser>
          <c:idx val="1"/>
          <c:order val="1"/>
          <c:tx>
            <c:strRef>
              <c:f>Sheet1!$C$1</c:f>
              <c:strCache>
                <c:ptCount val="1"/>
                <c:pt idx="0">
                  <c:v>2017 Second Quarter</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Bethlehem</c:v>
                </c:pt>
                <c:pt idx="2">
                  <c:v>Hebron</c:v>
                </c:pt>
                <c:pt idx="3">
                  <c:v>Ramallah and Al Bireh</c:v>
                </c:pt>
                <c:pt idx="4">
                  <c:v>Jenin</c:v>
                </c:pt>
                <c:pt idx="5">
                  <c:v>Qalqilya</c:v>
                </c:pt>
                <c:pt idx="6">
                  <c:v>Jericho and Al Aghwar</c:v>
                </c:pt>
                <c:pt idx="7">
                  <c:v>Tubas</c:v>
                </c:pt>
                <c:pt idx="8">
                  <c:v>Tulkarm</c:v>
                </c:pt>
                <c:pt idx="9">
                  <c:v>Jerusalem**</c:v>
                </c:pt>
                <c:pt idx="10">
                  <c:v>Salfit</c:v>
                </c:pt>
                <c:pt idx="11">
                  <c:v>Deir Al-Balah</c:v>
                </c:pt>
                <c:pt idx="12">
                  <c:v>North Gaza</c:v>
                </c:pt>
              </c:strCache>
            </c:strRef>
          </c:cat>
          <c:val>
            <c:numRef>
              <c:f>Sheet1!$C$2:$C$14</c:f>
              <c:numCache>
                <c:formatCode>General</c:formatCode>
                <c:ptCount val="13"/>
                <c:pt idx="0">
                  <c:v>68</c:v>
                </c:pt>
                <c:pt idx="1">
                  <c:v>24</c:v>
                </c:pt>
                <c:pt idx="2">
                  <c:v>23</c:v>
                </c:pt>
                <c:pt idx="3">
                  <c:v>24</c:v>
                </c:pt>
                <c:pt idx="4">
                  <c:v>15</c:v>
                </c:pt>
                <c:pt idx="5">
                  <c:v>10</c:v>
                </c:pt>
                <c:pt idx="6">
                  <c:v>7</c:v>
                </c:pt>
                <c:pt idx="7">
                  <c:v>6</c:v>
                </c:pt>
                <c:pt idx="8">
                  <c:v>5</c:v>
                </c:pt>
                <c:pt idx="9">
                  <c:v>0</c:v>
                </c:pt>
                <c:pt idx="10">
                  <c:v>9</c:v>
                </c:pt>
                <c:pt idx="11">
                  <c:v>4</c:v>
                </c:pt>
                <c:pt idx="12">
                  <c:v>1</c:v>
                </c:pt>
              </c:numCache>
            </c:numRef>
          </c:val>
        </c:ser>
        <c:dLbls>
          <c:showVal val="1"/>
        </c:dLbls>
        <c:axId val="106214528"/>
        <c:axId val="106341504"/>
      </c:barChart>
      <c:catAx>
        <c:axId val="106214528"/>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2.2364152204414592E-3"/>
              <c:y val="0.45337243918336145"/>
            </c:manualLayout>
          </c:layout>
        </c:title>
        <c:numFmt formatCode="General" sourceLinked="1"/>
        <c:tickLblPos val="nextTo"/>
        <c:txPr>
          <a:bodyPr/>
          <a:lstStyle/>
          <a:p>
            <a:pPr>
              <a:defRPr lang="ar-SA"/>
            </a:pPr>
            <a:endParaRPr lang="ar-SA"/>
          </a:p>
        </c:txPr>
        <c:crossAx val="106341504"/>
        <c:crosses val="autoZero"/>
        <c:auto val="1"/>
        <c:lblAlgn val="ctr"/>
        <c:lblOffset val="100"/>
      </c:catAx>
      <c:valAx>
        <c:axId val="106341504"/>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8581200787401591"/>
              <c:y val="0.92696057147401145"/>
            </c:manualLayout>
          </c:layout>
        </c:title>
        <c:numFmt formatCode="#,##0" sourceLinked="1"/>
        <c:tickLblPos val="nextTo"/>
        <c:txPr>
          <a:bodyPr/>
          <a:lstStyle/>
          <a:p>
            <a:pPr>
              <a:defRPr lang="ar-SA"/>
            </a:pPr>
            <a:endParaRPr lang="ar-SA"/>
          </a:p>
        </c:txPr>
        <c:crossAx val="106214528"/>
        <c:crosses val="autoZero"/>
        <c:crossBetween val="between"/>
      </c:valAx>
    </c:plotArea>
    <c:legend>
      <c:legendPos val="r"/>
      <c:layout>
        <c:manualLayout>
          <c:xMode val="edge"/>
          <c:yMode val="edge"/>
          <c:x val="0.50093098396427249"/>
          <c:y val="2.1456428684669453E-2"/>
          <c:w val="0.47828798803185024"/>
          <c:h val="9.3508076591097278E-2"/>
        </c:manualLayout>
      </c:layout>
      <c:spPr>
        <a:ln>
          <a:solidFill>
            <a:schemeClr val="tx1"/>
          </a:solidFill>
        </a:ln>
      </c:spPr>
      <c:txPr>
        <a:bodyPr/>
        <a:lstStyle/>
        <a:p>
          <a:pPr>
            <a:defRPr lang="ar-SA"/>
          </a:pPr>
          <a:endParaRPr lang="ar-SA"/>
        </a:p>
      </c:tx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D0249-53F0-401F-AB59-71D666D50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9</Pages>
  <Words>1809</Words>
  <Characters>10315</Characters>
  <Application>Microsoft Office Word</Application>
  <DocSecurity>0</DocSecurity>
  <Lines>85</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HANANJ</cp:lastModifiedBy>
  <cp:revision>110</cp:revision>
  <cp:lastPrinted>2017-11-14T10:01:00Z</cp:lastPrinted>
  <dcterms:created xsi:type="dcterms:W3CDTF">2017-02-28T06:34:00Z</dcterms:created>
  <dcterms:modified xsi:type="dcterms:W3CDTF">2017-11-20T08:38:00Z</dcterms:modified>
</cp:coreProperties>
</file>