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C9" w:rsidRDefault="00FF5BB8" w:rsidP="00E04F16">
      <w:pPr>
        <w:pStyle w:val="Heading1"/>
      </w:pPr>
      <w:r>
        <w:drawing>
          <wp:inline distT="0" distB="0" distL="0" distR="0">
            <wp:extent cx="1009650" cy="1428750"/>
            <wp:effectExtent l="19050" t="0" r="0" b="0"/>
            <wp:docPr id="1" name="Picture 2" descr="PL-cmyk-sma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DC9" w:rsidRPr="004A6D77" w:rsidRDefault="00691DC9" w:rsidP="00691DC9">
      <w:pPr>
        <w:jc w:val="center"/>
        <w:rPr>
          <w:rFonts w:cs="Simplified Arabic"/>
          <w:b/>
          <w:bCs/>
          <w:color w:val="0070C0"/>
          <w:rtl/>
        </w:rPr>
      </w:pPr>
    </w:p>
    <w:p w:rsidR="00691DC9" w:rsidRPr="00FA5173" w:rsidRDefault="00691DC9" w:rsidP="00691DC9">
      <w:pPr>
        <w:pStyle w:val="Heading6"/>
        <w:rPr>
          <w:color w:val="000000" w:themeColor="text1"/>
        </w:rPr>
      </w:pPr>
      <w:r>
        <w:rPr>
          <w:rFonts w:cs="Times New Roman"/>
          <w:color w:val="000000" w:themeColor="text1"/>
          <w:sz w:val="48"/>
          <w:szCs w:val="48"/>
        </w:rPr>
        <w:t>State of Palestine</w:t>
      </w:r>
    </w:p>
    <w:p w:rsidR="00691DC9" w:rsidRPr="00FA5173" w:rsidRDefault="00691DC9" w:rsidP="00691DC9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pStyle w:val="Heading7"/>
        <w:rPr>
          <w:color w:val="000000" w:themeColor="text1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691DC9" w:rsidRDefault="00691DC9" w:rsidP="00691DC9">
      <w:pPr>
        <w:bidi w:val="0"/>
        <w:jc w:val="center"/>
        <w:rPr>
          <w:b/>
          <w:bCs/>
          <w:sz w:val="40"/>
          <w:szCs w:val="48"/>
        </w:rPr>
      </w:pPr>
    </w:p>
    <w:p w:rsidR="00AD3523" w:rsidRDefault="00691DC9" w:rsidP="003E2AB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National Accounts at Current and </w:t>
      </w:r>
    </w:p>
    <w:p w:rsidR="003E2AB8" w:rsidRPr="003E2AB8" w:rsidRDefault="00AD3523" w:rsidP="00AD3523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Constant Prices, </w:t>
      </w:r>
      <w:r w:rsidR="007E2047">
        <w:rPr>
          <w:b/>
          <w:bCs/>
          <w:sz w:val="40"/>
          <w:szCs w:val="40"/>
        </w:rPr>
        <w:t>2015</w:t>
      </w: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C9" w:rsidRPr="00FA5173" w:rsidRDefault="001A103B" w:rsidP="009400D1">
      <w:pPr>
        <w:pStyle w:val="Heading1"/>
        <w:rPr>
          <w:color w:val="000000" w:themeColor="text1"/>
        </w:rPr>
      </w:pPr>
      <w:r>
        <w:rPr>
          <w:color w:val="000000" w:themeColor="text1"/>
        </w:rPr>
        <w:t>December</w:t>
      </w:r>
      <w:r w:rsidR="00687C2F">
        <w:rPr>
          <w:color w:val="000000" w:themeColor="text1"/>
        </w:rPr>
        <w:t xml:space="preserve"> 201</w:t>
      </w:r>
      <w:r w:rsidR="009400D1">
        <w:rPr>
          <w:color w:val="000000" w:themeColor="text1"/>
        </w:rPr>
        <w:t>6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210AA">
        <w:rPr>
          <w:color w:val="000000" w:themeColor="text1"/>
          <w:sz w:val="24"/>
          <w:szCs w:val="24"/>
        </w:rPr>
        <w:t>F</w:t>
      </w:r>
      <w:r w:rsidRPr="00FA5173">
        <w:rPr>
          <w:color w:val="000000" w:themeColor="text1"/>
          <w:sz w:val="24"/>
          <w:szCs w:val="24"/>
        </w:rPr>
        <w:t>OR</w:t>
      </w:r>
      <w:r w:rsidR="000210AA">
        <w:rPr>
          <w:color w:val="000000" w:themeColor="text1"/>
          <w:sz w:val="24"/>
          <w:szCs w:val="24"/>
        </w:rPr>
        <w:t>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691DC9" w:rsidRPr="00FA5173" w:rsidRDefault="00691DC9" w:rsidP="00691DC9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691DC9" w:rsidRPr="00FA5173" w:rsidRDefault="00992424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992424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pt;margin-top:35.6pt;width:401.8pt;height:63pt;z-index:251661312" strokeweight="6pt">
            <v:stroke linestyle="thickBetweenThin"/>
            <v:textbox style="mso-next-textbox:#_x0000_s1026">
              <w:txbxContent>
                <w:p w:rsidR="00D0351F" w:rsidRPr="00FA5173" w:rsidRDefault="00D0351F" w:rsidP="00691DC9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691DC9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7E2047" w:rsidRDefault="007E2047" w:rsidP="007E2047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7E2047" w:rsidRDefault="007E2047" w:rsidP="007E2047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7E2047" w:rsidRPr="00FA5173" w:rsidRDefault="007E2047" w:rsidP="007E2047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691DC9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91DC9" w:rsidRPr="00FA5173" w:rsidRDefault="00691DC9" w:rsidP="00FF1F82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B047A8">
        <w:rPr>
          <w:color w:val="000000" w:themeColor="text1"/>
        </w:rPr>
        <w:t>December</w:t>
      </w:r>
      <w:r w:rsidRPr="00FA5173">
        <w:rPr>
          <w:rFonts w:cs="Simplified Arabic"/>
          <w:color w:val="000000" w:themeColor="text1"/>
        </w:rPr>
        <w:t xml:space="preserve"> 201</w:t>
      </w:r>
      <w:r w:rsidR="00FF1F82">
        <w:rPr>
          <w:rFonts w:cs="Simplified Arabic"/>
          <w:color w:val="000000" w:themeColor="text1"/>
        </w:rPr>
        <w:t>6</w:t>
      </w:r>
    </w:p>
    <w:p w:rsidR="00691DC9" w:rsidRPr="00FA5173" w:rsidRDefault="00691DC9" w:rsidP="00691DC9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Citation: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691DC9" w:rsidRPr="00FA5173" w:rsidRDefault="00691DC9" w:rsidP="00FF1F82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 201</w:t>
      </w:r>
      <w:r w:rsidR="00FF1F82">
        <w:rPr>
          <w:b/>
          <w:bCs/>
          <w:color w:val="000000" w:themeColor="text1"/>
        </w:rPr>
        <w:t>6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</w:t>
      </w:r>
      <w:r w:rsidRPr="003172C0">
        <w:rPr>
          <w:color w:val="000000" w:themeColor="text1"/>
        </w:rPr>
        <w:t xml:space="preserve"> </w:t>
      </w:r>
      <w:r w:rsidRPr="003172C0">
        <w:rPr>
          <w:rFonts w:cs="Times New Roman"/>
          <w:i/>
          <w:iCs/>
        </w:rPr>
        <w:t>National Accounts at Current and Constant Prices</w:t>
      </w:r>
      <w:r w:rsidR="00F775D0">
        <w:rPr>
          <w:rFonts w:cs="Times New Roman"/>
          <w:i/>
          <w:iCs/>
        </w:rPr>
        <w:t>,</w:t>
      </w:r>
      <w:r w:rsidRPr="003172C0">
        <w:rPr>
          <w:rFonts w:cs="Times New Roman"/>
          <w:i/>
          <w:iCs/>
        </w:rPr>
        <w:t xml:space="preserve"> </w:t>
      </w:r>
      <w:r w:rsidR="007E2047">
        <w:rPr>
          <w:rFonts w:cs="Times New Roman"/>
          <w:i/>
          <w:iCs/>
        </w:rPr>
        <w:t>2015</w:t>
      </w:r>
      <w:r w:rsidRPr="00FA5173">
        <w:rPr>
          <w:i/>
          <w:iCs/>
          <w:color w:val="000000" w:themeColor="text1"/>
        </w:rPr>
        <w:t>.  Ramallah – Palestine.</w:t>
      </w:r>
    </w:p>
    <w:p w:rsidR="00691DC9" w:rsidRPr="00FA5173" w:rsidRDefault="00691DC9" w:rsidP="00691DC9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691DC9" w:rsidRPr="00FA5173" w:rsidRDefault="00691DC9" w:rsidP="00691DC9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O.</w:t>
      </w:r>
      <w:r w:rsidR="00465750">
        <w:rPr>
          <w:b/>
          <w:bCs/>
          <w:color w:val="000000" w:themeColor="text1"/>
        </w:rPr>
        <w:t xml:space="preserve"> </w:t>
      </w:r>
      <w:r w:rsidRPr="00FA5173">
        <w:rPr>
          <w:b/>
          <w:bCs/>
          <w:color w:val="000000" w:themeColor="text1"/>
        </w:rPr>
        <w:t>Box 1647 Ramallah, Palestine.</w:t>
      </w:r>
    </w:p>
    <w:p w:rsidR="00691DC9" w:rsidRPr="00FA5173" w:rsidRDefault="00691DC9" w:rsidP="00691DC9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Pr="00FA5173">
        <w:rPr>
          <w:rFonts w:hint="cs"/>
          <w:color w:val="000000" w:themeColor="text1"/>
          <w:rtl/>
          <w:lang w:val="en-AU"/>
        </w:rPr>
        <w:t>2982700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Fax: (972/970) 2  2982710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691DC9" w:rsidRPr="00FA5173" w:rsidRDefault="00691DC9" w:rsidP="00691DC9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691DC9" w:rsidRPr="00FA5173" w:rsidRDefault="00691DC9" w:rsidP="00120A1F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>Web</w:t>
      </w:r>
      <w:r w:rsidR="00E04F16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0" w:history="1">
        <w:r w:rsidR="006B7CBD" w:rsidRPr="007A6FB2">
          <w:rPr>
            <w:rStyle w:val="Hyperlink"/>
          </w:rPr>
          <w:t>http://www.pcbs.gov.ps</w:t>
        </w:r>
      </w:hyperlink>
      <w:r w:rsidR="006B7CBD">
        <w:rPr>
          <w:color w:val="000000" w:themeColor="text1"/>
        </w:rPr>
        <w:t xml:space="preserve">                                                                         </w:t>
      </w:r>
      <w:r w:rsidR="006B7CBD">
        <w:rPr>
          <w:rFonts w:cs="Times New Roman"/>
          <w:b/>
          <w:bCs/>
          <w:noProof w:val="0"/>
        </w:rPr>
        <w:t xml:space="preserve">Reference ID: </w:t>
      </w:r>
      <w:r w:rsidR="002D3579">
        <w:rPr>
          <w:rFonts w:cs="Times New Roman"/>
          <w:b/>
          <w:bCs/>
          <w:noProof w:val="0"/>
        </w:rPr>
        <w:t>2235</w:t>
      </w:r>
    </w:p>
    <w:p w:rsidR="00691DC9" w:rsidRPr="00FA5173" w:rsidRDefault="00691DC9" w:rsidP="00691DC9">
      <w:pPr>
        <w:bidi w:val="0"/>
        <w:rPr>
          <w:rFonts w:cs="Times New Roman"/>
          <w:color w:val="000000" w:themeColor="text1"/>
        </w:rPr>
      </w:pPr>
    </w:p>
    <w:p w:rsidR="00691DC9" w:rsidRPr="00FA5173" w:rsidRDefault="00691DC9" w:rsidP="00691DC9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691DC9" w:rsidRPr="003172C0" w:rsidRDefault="00691DC9" w:rsidP="00691DC9">
      <w:pPr>
        <w:bidi w:val="0"/>
        <w:jc w:val="center"/>
        <w:rPr>
          <w:b/>
          <w:bCs/>
          <w:sz w:val="24"/>
          <w:szCs w:val="24"/>
        </w:rPr>
      </w:pPr>
    </w:p>
    <w:p w:rsidR="00691DC9" w:rsidRPr="003172C0" w:rsidRDefault="00691DC9" w:rsidP="00817624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Palestinian Central Bureau of Statistics (PCBS) extends its deep appreciation to all </w:t>
      </w:r>
      <w:r w:rsidR="00DA4800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ma</w:t>
      </w:r>
      <w:r w:rsidR="00DA4800">
        <w:rPr>
          <w:b/>
          <w:bCs/>
          <w:sz w:val="24"/>
          <w:szCs w:val="24"/>
        </w:rPr>
        <w:t>jor</w:t>
      </w:r>
      <w:r w:rsidRPr="003172C0">
        <w:rPr>
          <w:b/>
          <w:bCs/>
          <w:sz w:val="24"/>
          <w:szCs w:val="24"/>
        </w:rPr>
        <w:t xml:space="preserve"> official </w:t>
      </w:r>
      <w:r w:rsidR="00DA4800">
        <w:rPr>
          <w:b/>
          <w:bCs/>
          <w:sz w:val="24"/>
          <w:szCs w:val="24"/>
        </w:rPr>
        <w:t xml:space="preserve">sources of </w:t>
      </w:r>
      <w:r w:rsidRPr="003172C0">
        <w:rPr>
          <w:b/>
          <w:bCs/>
          <w:sz w:val="24"/>
          <w:szCs w:val="24"/>
        </w:rPr>
        <w:t xml:space="preserve">data for their </w:t>
      </w:r>
      <w:r w:rsidR="0081151D">
        <w:rPr>
          <w:b/>
          <w:bCs/>
          <w:sz w:val="24"/>
          <w:szCs w:val="24"/>
        </w:rPr>
        <w:t xml:space="preserve">contribution in providing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 xml:space="preserve">data </w:t>
      </w:r>
      <w:r w:rsidR="000210AA">
        <w:rPr>
          <w:b/>
          <w:bCs/>
          <w:sz w:val="24"/>
          <w:szCs w:val="24"/>
        </w:rPr>
        <w:t xml:space="preserve">required for the </w:t>
      </w:r>
      <w:r w:rsidRPr="003172C0">
        <w:rPr>
          <w:b/>
          <w:bCs/>
          <w:sz w:val="24"/>
          <w:szCs w:val="24"/>
        </w:rPr>
        <w:t xml:space="preserve">compilation of </w:t>
      </w:r>
      <w:r w:rsidR="000210AA">
        <w:rPr>
          <w:b/>
          <w:bCs/>
          <w:sz w:val="24"/>
          <w:szCs w:val="24"/>
        </w:rPr>
        <w:t xml:space="preserve">the </w:t>
      </w:r>
      <w:r w:rsidRPr="003172C0">
        <w:rPr>
          <w:b/>
          <w:bCs/>
          <w:sz w:val="24"/>
          <w:szCs w:val="24"/>
        </w:rPr>
        <w:t>National Accounts.</w:t>
      </w:r>
      <w:r w:rsidR="00817624">
        <w:rPr>
          <w:b/>
          <w:bCs/>
          <w:sz w:val="24"/>
          <w:szCs w:val="24"/>
        </w:rPr>
        <w:t xml:space="preserve">  In addition, PCBS extends its deep appreciation to the Palestinian Monetary Authority (PMA) for </w:t>
      </w:r>
      <w:r w:rsidR="00465750">
        <w:rPr>
          <w:b/>
          <w:bCs/>
          <w:sz w:val="24"/>
          <w:szCs w:val="24"/>
        </w:rPr>
        <w:t>its</w:t>
      </w:r>
      <w:r w:rsidR="00817624">
        <w:rPr>
          <w:b/>
          <w:bCs/>
          <w:sz w:val="24"/>
          <w:szCs w:val="24"/>
        </w:rPr>
        <w:t xml:space="preserve"> </w:t>
      </w:r>
      <w:r w:rsidR="00465750">
        <w:rPr>
          <w:b/>
          <w:bCs/>
          <w:sz w:val="24"/>
          <w:szCs w:val="24"/>
        </w:rPr>
        <w:t>assistance</w:t>
      </w:r>
      <w:r w:rsidR="00817624">
        <w:rPr>
          <w:b/>
          <w:bCs/>
          <w:sz w:val="24"/>
          <w:szCs w:val="24"/>
        </w:rPr>
        <w:t xml:space="preserve"> in reviewing the National Accounts </w:t>
      </w:r>
      <w:r w:rsidR="00465750">
        <w:rPr>
          <w:b/>
          <w:bCs/>
          <w:sz w:val="24"/>
          <w:szCs w:val="24"/>
        </w:rPr>
        <w:t>d</w:t>
      </w:r>
      <w:r w:rsidR="00817624">
        <w:rPr>
          <w:b/>
          <w:bCs/>
          <w:sz w:val="24"/>
          <w:szCs w:val="24"/>
        </w:rPr>
        <w:t>ata.</w:t>
      </w:r>
      <w:r w:rsidRPr="003172C0">
        <w:rPr>
          <w:b/>
          <w:bCs/>
          <w:sz w:val="24"/>
          <w:szCs w:val="24"/>
        </w:rPr>
        <w:t xml:space="preserve">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2B46EE">
      <w:pPr>
        <w:bidi w:val="0"/>
        <w:jc w:val="lowKashida"/>
        <w:rPr>
          <w:b/>
          <w:bCs/>
          <w:sz w:val="24"/>
          <w:szCs w:val="24"/>
        </w:rPr>
      </w:pPr>
      <w:r w:rsidRPr="003172C0">
        <w:rPr>
          <w:b/>
          <w:bCs/>
          <w:sz w:val="24"/>
          <w:szCs w:val="24"/>
        </w:rPr>
        <w:t xml:space="preserve">The National Accounts Report </w:t>
      </w:r>
      <w:r w:rsidR="00E04F16">
        <w:rPr>
          <w:b/>
          <w:bCs/>
          <w:sz w:val="24"/>
          <w:szCs w:val="24"/>
        </w:rPr>
        <w:t xml:space="preserve">for </w:t>
      </w:r>
      <w:r w:rsidR="007E2047">
        <w:rPr>
          <w:b/>
          <w:bCs/>
          <w:sz w:val="24"/>
          <w:szCs w:val="24"/>
        </w:rPr>
        <w:t>2015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>wa</w:t>
      </w:r>
      <w:r w:rsidRPr="003172C0">
        <w:rPr>
          <w:b/>
          <w:bCs/>
          <w:sz w:val="24"/>
          <w:szCs w:val="24"/>
        </w:rPr>
        <w:t xml:space="preserve">s </w:t>
      </w:r>
      <w:r>
        <w:rPr>
          <w:b/>
          <w:bCs/>
          <w:sz w:val="24"/>
          <w:szCs w:val="24"/>
        </w:rPr>
        <w:t>prepared</w:t>
      </w:r>
      <w:r w:rsidRPr="003172C0">
        <w:rPr>
          <w:b/>
          <w:bCs/>
          <w:sz w:val="24"/>
          <w:szCs w:val="24"/>
        </w:rPr>
        <w:t xml:space="preserve"> by a technical team from PCBS with joint funding </w:t>
      </w:r>
      <w:r w:rsidR="00E04F16">
        <w:rPr>
          <w:b/>
          <w:bCs/>
          <w:sz w:val="24"/>
          <w:szCs w:val="24"/>
        </w:rPr>
        <w:t>from</w:t>
      </w:r>
      <w:r w:rsidRPr="003172C0">
        <w:rPr>
          <w:b/>
          <w:bCs/>
          <w:sz w:val="24"/>
          <w:szCs w:val="24"/>
        </w:rPr>
        <w:t xml:space="preserve"> </w:t>
      </w:r>
      <w:r w:rsidR="000210AA">
        <w:rPr>
          <w:b/>
          <w:bCs/>
          <w:sz w:val="24"/>
          <w:szCs w:val="24"/>
        </w:rPr>
        <w:t xml:space="preserve">the </w:t>
      </w:r>
      <w:r w:rsidR="007C7212">
        <w:rPr>
          <w:b/>
          <w:bCs/>
          <w:sz w:val="24"/>
          <w:szCs w:val="24"/>
        </w:rPr>
        <w:t>State of Palestine</w:t>
      </w:r>
      <w:r w:rsidRPr="003172C0">
        <w:rPr>
          <w:b/>
          <w:bCs/>
          <w:sz w:val="24"/>
          <w:szCs w:val="24"/>
        </w:rPr>
        <w:t xml:space="preserve"> a</w:t>
      </w:r>
      <w:r w:rsidR="007C7212">
        <w:rPr>
          <w:b/>
          <w:bCs/>
          <w:sz w:val="24"/>
          <w:szCs w:val="24"/>
        </w:rPr>
        <w:t>nd the Core Funding Group (CFG)</w:t>
      </w:r>
      <w:r w:rsidR="00DA4800">
        <w:rPr>
          <w:b/>
          <w:bCs/>
          <w:sz w:val="24"/>
          <w:szCs w:val="24"/>
        </w:rPr>
        <w:t>,</w:t>
      </w:r>
      <w:r w:rsidR="007C7212">
        <w:rPr>
          <w:b/>
          <w:bCs/>
          <w:sz w:val="24"/>
          <w:szCs w:val="24"/>
        </w:rPr>
        <w:t xml:space="preserve"> </w:t>
      </w:r>
      <w:r w:rsidRPr="003172C0">
        <w:rPr>
          <w:b/>
          <w:bCs/>
          <w:sz w:val="24"/>
          <w:szCs w:val="24"/>
        </w:rPr>
        <w:t xml:space="preserve">represented by the Representative Office of Norway to </w:t>
      </w:r>
      <w:r w:rsidR="000210AA">
        <w:rPr>
          <w:b/>
          <w:bCs/>
          <w:sz w:val="24"/>
          <w:szCs w:val="24"/>
        </w:rPr>
        <w:t xml:space="preserve">the </w:t>
      </w:r>
      <w:r w:rsidR="008633FE">
        <w:rPr>
          <w:b/>
          <w:bCs/>
          <w:sz w:val="24"/>
          <w:szCs w:val="24"/>
        </w:rPr>
        <w:t xml:space="preserve">State of Palestine </w:t>
      </w:r>
      <w:r w:rsidRPr="003172C0">
        <w:rPr>
          <w:b/>
          <w:bCs/>
          <w:sz w:val="24"/>
          <w:szCs w:val="24"/>
        </w:rPr>
        <w:t xml:space="preserve">and the Swiss Development and Cooperation Agency (SDC). 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3172C0">
        <w:rPr>
          <w:b/>
          <w:bCs/>
          <w:color w:val="000000" w:themeColor="text1"/>
          <w:sz w:val="24"/>
          <w:szCs w:val="24"/>
        </w:rPr>
        <w:t xml:space="preserve">PCBS </w:t>
      </w:r>
      <w:r w:rsidR="000210AA">
        <w:rPr>
          <w:b/>
          <w:bCs/>
          <w:color w:val="000000" w:themeColor="text1"/>
          <w:sz w:val="24"/>
          <w:szCs w:val="24"/>
        </w:rPr>
        <w:t xml:space="preserve">is </w:t>
      </w:r>
      <w:r w:rsidRPr="003172C0">
        <w:rPr>
          <w:b/>
          <w:bCs/>
          <w:color w:val="000000" w:themeColor="text1"/>
          <w:sz w:val="24"/>
          <w:szCs w:val="24"/>
        </w:rPr>
        <w:t xml:space="preserve">very </w:t>
      </w:r>
      <w:r w:rsidR="000210AA">
        <w:rPr>
          <w:b/>
          <w:bCs/>
          <w:color w:val="000000" w:themeColor="text1"/>
          <w:sz w:val="24"/>
          <w:szCs w:val="24"/>
        </w:rPr>
        <w:t xml:space="preserve">grateful to </w:t>
      </w:r>
      <w:r w:rsidRPr="003172C0">
        <w:rPr>
          <w:b/>
          <w:bCs/>
          <w:color w:val="000000" w:themeColor="text1"/>
          <w:sz w:val="24"/>
          <w:szCs w:val="24"/>
        </w:rPr>
        <w:t xml:space="preserve">the Core Funding Group (CFG) for </w:t>
      </w:r>
      <w:r w:rsidR="00465750">
        <w:rPr>
          <w:b/>
          <w:bCs/>
          <w:color w:val="000000" w:themeColor="text1"/>
          <w:sz w:val="24"/>
          <w:szCs w:val="24"/>
        </w:rPr>
        <w:t>its</w:t>
      </w:r>
      <w:r w:rsidRPr="003172C0">
        <w:rPr>
          <w:b/>
          <w:bCs/>
          <w:color w:val="000000" w:themeColor="text1"/>
          <w:sz w:val="24"/>
          <w:szCs w:val="24"/>
        </w:rPr>
        <w:t xml:space="preserve"> </w:t>
      </w:r>
      <w:r w:rsidR="000210AA">
        <w:rPr>
          <w:b/>
          <w:bCs/>
          <w:color w:val="000000" w:themeColor="text1"/>
          <w:sz w:val="24"/>
          <w:szCs w:val="24"/>
        </w:rPr>
        <w:t>generous</w:t>
      </w:r>
      <w:r w:rsidRPr="003172C0">
        <w:rPr>
          <w:b/>
          <w:bCs/>
          <w:color w:val="000000" w:themeColor="text1"/>
          <w:sz w:val="24"/>
          <w:szCs w:val="24"/>
        </w:rPr>
        <w:t xml:space="preserve"> contribution to </w:t>
      </w:r>
      <w:r w:rsidR="000210AA">
        <w:rPr>
          <w:b/>
          <w:bCs/>
          <w:color w:val="000000" w:themeColor="text1"/>
          <w:sz w:val="24"/>
          <w:szCs w:val="24"/>
        </w:rPr>
        <w:t xml:space="preserve">the </w:t>
      </w:r>
      <w:r w:rsidRPr="003172C0">
        <w:rPr>
          <w:b/>
          <w:bCs/>
          <w:color w:val="000000" w:themeColor="text1"/>
          <w:sz w:val="24"/>
          <w:szCs w:val="24"/>
        </w:rPr>
        <w:t xml:space="preserve">funding </w:t>
      </w:r>
      <w:r w:rsidR="000210AA">
        <w:rPr>
          <w:b/>
          <w:bCs/>
          <w:color w:val="000000" w:themeColor="text1"/>
          <w:sz w:val="24"/>
          <w:szCs w:val="24"/>
        </w:rPr>
        <w:t xml:space="preserve">of </w:t>
      </w:r>
      <w:r w:rsidRPr="003172C0">
        <w:rPr>
          <w:b/>
          <w:bCs/>
          <w:color w:val="000000" w:themeColor="text1"/>
          <w:sz w:val="24"/>
          <w:szCs w:val="24"/>
        </w:rPr>
        <w:t>th</w:t>
      </w:r>
      <w:r w:rsidR="000210AA">
        <w:rPr>
          <w:b/>
          <w:bCs/>
          <w:color w:val="000000" w:themeColor="text1"/>
          <w:sz w:val="24"/>
          <w:szCs w:val="24"/>
        </w:rPr>
        <w:t>is</w:t>
      </w:r>
      <w:r w:rsidRPr="003172C0">
        <w:rPr>
          <w:b/>
          <w:bCs/>
          <w:color w:val="000000" w:themeColor="text1"/>
          <w:sz w:val="24"/>
          <w:szCs w:val="24"/>
        </w:rPr>
        <w:t xml:space="preserve"> project.</w:t>
      </w:r>
    </w:p>
    <w:p w:rsidR="00691DC9" w:rsidRPr="003172C0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C9" w:rsidRPr="00FA5173" w:rsidRDefault="00691DC9" w:rsidP="00691DC9">
      <w:pPr>
        <w:pStyle w:val="BlockText"/>
        <w:ind w:left="0" w:right="-2" w:firstLine="720"/>
        <w:rPr>
          <w:color w:val="000000" w:themeColor="text1"/>
        </w:rPr>
      </w:pPr>
    </w:p>
    <w:p w:rsidR="00691DC9" w:rsidRPr="00FA5173" w:rsidRDefault="00691DC9" w:rsidP="00691DC9">
      <w:pPr>
        <w:pStyle w:val="BlockText"/>
        <w:ind w:left="0" w:right="-2"/>
        <w:rPr>
          <w:color w:val="000000" w:themeColor="text1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rPr>
          <w:w w:val="115"/>
          <w:sz w:val="26"/>
          <w:szCs w:val="31"/>
        </w:rPr>
      </w:pPr>
      <w:r>
        <w:br w:type="page"/>
      </w:r>
    </w:p>
    <w:p w:rsidR="00691DC9" w:rsidRDefault="00691DC9" w:rsidP="00691DC9">
      <w:pPr>
        <w:bidi w:val="0"/>
        <w:rPr>
          <w:b/>
          <w:bCs/>
          <w:w w:val="115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page"/>
      </w:r>
    </w:p>
    <w:p w:rsidR="00691DC9" w:rsidRPr="008F2658" w:rsidRDefault="00BF7285" w:rsidP="00691DC9">
      <w:pPr>
        <w:pStyle w:val="Heading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Work </w:t>
      </w:r>
      <w:r w:rsidR="00691DC9" w:rsidRPr="008F2658">
        <w:rPr>
          <w:b/>
          <w:bCs/>
          <w:sz w:val="28"/>
          <w:szCs w:val="28"/>
        </w:rPr>
        <w:t xml:space="preserve">Team  </w:t>
      </w:r>
    </w:p>
    <w:p w:rsidR="00691DC9" w:rsidRDefault="00691DC9" w:rsidP="00691DC9">
      <w:pPr>
        <w:bidi w:val="0"/>
        <w:jc w:val="center"/>
        <w:rPr>
          <w:b/>
          <w:bCs/>
        </w:rPr>
      </w:pPr>
    </w:p>
    <w:tbl>
      <w:tblPr>
        <w:tblW w:w="0" w:type="auto"/>
        <w:tblLook w:val="0000"/>
      </w:tblPr>
      <w:tblGrid>
        <w:gridCol w:w="531"/>
        <w:gridCol w:w="3652"/>
        <w:gridCol w:w="33"/>
        <w:gridCol w:w="4006"/>
        <w:gridCol w:w="33"/>
      </w:tblGrid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Report Preparation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</w:rPr>
              <w:t>Rania Abughaboush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0C7AC1" w:rsidRPr="00CA6FAE" w:rsidRDefault="00D60D6D" w:rsidP="00CA6FAE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1D7A52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Amneh Al Natshe</w:t>
            </w:r>
            <w:r w:rsidR="00403D84" w:rsidRPr="00CA6FAE"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  <w:t>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D60D6D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z w:val="24"/>
                <w:szCs w:val="24"/>
              </w:rPr>
              <w:t>Hasan Dwekat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C5162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AC5162" w:rsidRPr="00CA6FAE" w:rsidRDefault="00AC5162" w:rsidP="00CA6FAE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Enas Mustafa</w:t>
            </w:r>
          </w:p>
        </w:tc>
        <w:tc>
          <w:tcPr>
            <w:tcW w:w="4039" w:type="dxa"/>
            <w:gridSpan w:val="2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AC5162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AC5162" w:rsidRPr="00CA6FAE" w:rsidRDefault="00AC5162" w:rsidP="00227EC3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Islam </w:t>
            </w:r>
            <w:r w:rsidR="00227EC3">
              <w:rPr>
                <w:rFonts w:cs="Times New Roman"/>
                <w:sz w:val="24"/>
                <w:szCs w:val="24"/>
              </w:rPr>
              <w:t>Alsouse</w:t>
            </w:r>
          </w:p>
        </w:tc>
        <w:tc>
          <w:tcPr>
            <w:tcW w:w="4039" w:type="dxa"/>
            <w:gridSpan w:val="2"/>
            <w:vAlign w:val="center"/>
          </w:tcPr>
          <w:p w:rsidR="00AC5162" w:rsidRPr="00CA6FAE" w:rsidRDefault="00AC5162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9F38A4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bidi w:val="0"/>
              <w:ind w:hanging="17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BF7285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Dissemination Standards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Hanan Janajreh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numPr>
                <w:ilvl w:val="0"/>
                <w:numId w:val="12"/>
              </w:numPr>
              <w:bidi w:val="0"/>
              <w:ind w:right="0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Amina Khasib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  <w:lang w:val="fr-FR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Saleh Al Kafri, PhD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spacing w:line="360" w:lineRule="auto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85721D" w:rsidRDefault="00691DC9" w:rsidP="00597885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  </w:t>
            </w:r>
            <w:r w:rsidR="00597885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</w:t>
            </w:r>
            <w:r w:rsidR="0085721D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85721D" w:rsidRPr="00CA6FAE">
              <w:rPr>
                <w:rFonts w:cs="Times New Roman"/>
                <w:b w:val="0"/>
                <w:bCs w:val="0"/>
                <w:sz w:val="24"/>
                <w:szCs w:val="24"/>
              </w:rPr>
              <w:t>Mohammad Qalalwa</w:t>
            </w:r>
          </w:p>
          <w:p w:rsidR="00691DC9" w:rsidRPr="00CA6FAE" w:rsidRDefault="00691DC9" w:rsidP="007E2047">
            <w:pPr>
              <w:pStyle w:val="Heading3"/>
              <w:bidi w:val="0"/>
              <w:ind w:hanging="171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4183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numPr>
                <w:ilvl w:val="0"/>
                <w:numId w:val="1"/>
              </w:numPr>
              <w:bidi w:val="0"/>
              <w:ind w:right="-426"/>
              <w:jc w:val="left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691DC9" w:rsidRPr="00CA6FAE" w:rsidTr="0085721D">
        <w:trPr>
          <w:gridAfter w:val="1"/>
          <w:wAfter w:w="33" w:type="dxa"/>
          <w:trHeight w:val="340"/>
        </w:trPr>
        <w:tc>
          <w:tcPr>
            <w:tcW w:w="531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52" w:type="dxa"/>
            <w:vAlign w:val="center"/>
          </w:tcPr>
          <w:p w:rsidR="00691DC9" w:rsidRPr="00CA6FAE" w:rsidRDefault="00691DC9" w:rsidP="00396F59">
            <w:pPr>
              <w:pStyle w:val="Heading3"/>
              <w:bidi w:val="0"/>
              <w:ind w:hanging="171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Ola Awad</w:t>
            </w:r>
          </w:p>
        </w:tc>
        <w:tc>
          <w:tcPr>
            <w:tcW w:w="4039" w:type="dxa"/>
            <w:gridSpan w:val="2"/>
            <w:vAlign w:val="center"/>
          </w:tcPr>
          <w:p w:rsidR="00691DC9" w:rsidRPr="00CA6FAE" w:rsidRDefault="00691DC9" w:rsidP="00396F59">
            <w:pPr>
              <w:pStyle w:val="Heading3"/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CA6FAE">
              <w:rPr>
                <w:rFonts w:cs="Times New Roman"/>
                <w:b w:val="0"/>
                <w:bCs w:val="0"/>
                <w:sz w:val="24"/>
                <w:szCs w:val="24"/>
              </w:rPr>
              <w:t>President of PCBS</w:t>
            </w:r>
            <w:r w:rsidRPr="00CA6FAE">
              <w:rPr>
                <w:rFonts w:cs="Times New Roman"/>
                <w:b w:val="0"/>
                <w:bCs w:val="0"/>
                <w:noProof w:val="0"/>
                <w:sz w:val="24"/>
                <w:szCs w:val="24"/>
                <w:rtl/>
              </w:rPr>
              <w:t xml:space="preserve">    </w:t>
            </w:r>
          </w:p>
        </w:tc>
      </w:tr>
    </w:tbl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Pr="00FA5173" w:rsidRDefault="00691DC9" w:rsidP="00691DC9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jc w:val="center"/>
        <w:rPr>
          <w:rFonts w:cs="Times New Roman"/>
          <w:color w:val="000000" w:themeColor="text1"/>
          <w:sz w:val="28"/>
        </w:rPr>
      </w:pPr>
    </w:p>
    <w:p w:rsidR="00691DC9" w:rsidRDefault="00691DC9" w:rsidP="00691DC9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31CFE" w:rsidRDefault="00831CFE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lastRenderedPageBreak/>
        <w:br w:type="page"/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  <w:rtl/>
        </w:rPr>
      </w:pPr>
      <w:r>
        <w:rPr>
          <w:b/>
          <w:bCs/>
          <w:sz w:val="28"/>
          <w:szCs w:val="28"/>
        </w:rPr>
        <w:lastRenderedPageBreak/>
        <w:t xml:space="preserve">Notice for </w:t>
      </w:r>
      <w:r w:rsidR="00DA4800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sers </w:t>
      </w:r>
    </w:p>
    <w:p w:rsidR="00691DC9" w:rsidRPr="00C522DC" w:rsidRDefault="00691DC9" w:rsidP="00691DC9">
      <w:pPr>
        <w:jc w:val="center"/>
        <w:rPr>
          <w:rFonts w:cs="Times New Roman"/>
          <w:b/>
          <w:bCs/>
          <w:color w:val="FF0000"/>
          <w:sz w:val="24"/>
          <w:szCs w:val="24"/>
          <w:rtl/>
        </w:rPr>
      </w:pPr>
    </w:p>
    <w:p w:rsidR="00691DC9" w:rsidRPr="00742AF9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742AF9">
        <w:rPr>
          <w:rFonts w:cs="Times New Roman"/>
          <w:sz w:val="24"/>
          <w:szCs w:val="24"/>
        </w:rPr>
        <w:t xml:space="preserve">The following notes should be considered by users of this report, which includes the </w:t>
      </w:r>
      <w:r w:rsidR="00BF7285" w:rsidRPr="00742AF9">
        <w:rPr>
          <w:rFonts w:cs="Times New Roman"/>
          <w:sz w:val="24"/>
          <w:szCs w:val="24"/>
        </w:rPr>
        <w:t>a</w:t>
      </w:r>
      <w:r w:rsidRPr="00742AF9">
        <w:rPr>
          <w:rFonts w:cs="Times New Roman"/>
          <w:sz w:val="24"/>
          <w:szCs w:val="24"/>
        </w:rPr>
        <w:t>nnual National Accounts</w:t>
      </w:r>
      <w:r w:rsidR="00BF7285" w:rsidRPr="00742AF9">
        <w:rPr>
          <w:rFonts w:cs="Times New Roman"/>
          <w:sz w:val="24"/>
          <w:szCs w:val="24"/>
        </w:rPr>
        <w:t xml:space="preserve"> and</w:t>
      </w:r>
      <w:r w:rsidRPr="00742AF9">
        <w:rPr>
          <w:rFonts w:cs="Times New Roman"/>
          <w:sz w:val="24"/>
          <w:szCs w:val="24"/>
        </w:rPr>
        <w:t xml:space="preserve"> the Institutional National Accounts:</w:t>
      </w:r>
    </w:p>
    <w:p w:rsidR="008021E7" w:rsidRPr="00742AF9" w:rsidRDefault="008021E7" w:rsidP="00742AF9">
      <w:pPr>
        <w:pStyle w:val="ListParagraph"/>
        <w:numPr>
          <w:ilvl w:val="0"/>
          <w:numId w:val="14"/>
        </w:numPr>
        <w:bidi w:val="0"/>
        <w:ind w:right="-1"/>
        <w:jc w:val="both"/>
        <w:rPr>
          <w:rFonts w:ascii="Arial" w:hAnsi="Arial" w:cs="Arial"/>
          <w:sz w:val="24"/>
          <w:szCs w:val="24"/>
        </w:rPr>
      </w:pPr>
      <w:r w:rsidRPr="00742AF9">
        <w:rPr>
          <w:sz w:val="24"/>
          <w:szCs w:val="24"/>
        </w:rPr>
        <w:t>The institutional national accounts data</w:t>
      </w:r>
      <w:r w:rsidR="00653BF3">
        <w:rPr>
          <w:sz w:val="24"/>
          <w:szCs w:val="24"/>
        </w:rPr>
        <w:t xml:space="preserve"> 2014, 2015 depend</w:t>
      </w:r>
      <w:r w:rsidRPr="00742AF9">
        <w:rPr>
          <w:sz w:val="24"/>
          <w:szCs w:val="24"/>
        </w:rPr>
        <w:t xml:space="preserve"> on the establishment census</w:t>
      </w:r>
      <w:r w:rsidR="00811D24" w:rsidRPr="00742AF9">
        <w:rPr>
          <w:sz w:val="24"/>
          <w:szCs w:val="24"/>
        </w:rPr>
        <w:t xml:space="preserve"> 2012</w:t>
      </w:r>
      <w:r w:rsidRPr="00742AF9">
        <w:rPr>
          <w:sz w:val="24"/>
          <w:szCs w:val="24"/>
        </w:rPr>
        <w:t xml:space="preserve"> classification </w:t>
      </w:r>
      <w:r w:rsidR="00AD6B28" w:rsidRPr="00742AF9">
        <w:rPr>
          <w:sz w:val="24"/>
          <w:szCs w:val="24"/>
        </w:rPr>
        <w:t>for</w:t>
      </w:r>
      <w:r w:rsidRPr="00742AF9">
        <w:rPr>
          <w:sz w:val="24"/>
          <w:szCs w:val="24"/>
        </w:rPr>
        <w:t xml:space="preserve"> institutional sectors, s</w:t>
      </w:r>
      <w:r w:rsidR="00653BF3">
        <w:rPr>
          <w:sz w:val="24"/>
          <w:szCs w:val="24"/>
        </w:rPr>
        <w:t xml:space="preserve">o it could not be  compared to </w:t>
      </w:r>
      <w:r w:rsidRPr="00742AF9">
        <w:rPr>
          <w:sz w:val="24"/>
          <w:szCs w:val="24"/>
        </w:rPr>
        <w:t xml:space="preserve">the data in previous years </w:t>
      </w:r>
      <w:r w:rsidR="00AD6B28" w:rsidRPr="00742AF9">
        <w:rPr>
          <w:sz w:val="24"/>
          <w:szCs w:val="24"/>
        </w:rPr>
        <w:t>due to</w:t>
      </w:r>
      <w:r w:rsidRPr="00742AF9">
        <w:rPr>
          <w:sz w:val="24"/>
          <w:szCs w:val="24"/>
        </w:rPr>
        <w:t xml:space="preserve"> meth</w:t>
      </w:r>
      <w:r w:rsidR="00811D24" w:rsidRPr="00742AF9">
        <w:rPr>
          <w:sz w:val="24"/>
          <w:szCs w:val="24"/>
        </w:rPr>
        <w:t>o</w:t>
      </w:r>
      <w:r w:rsidRPr="00742AF9">
        <w:rPr>
          <w:sz w:val="24"/>
          <w:szCs w:val="24"/>
        </w:rPr>
        <w:t>dolo</w:t>
      </w:r>
      <w:r w:rsidR="00AD6B28" w:rsidRPr="00742AF9">
        <w:rPr>
          <w:sz w:val="24"/>
          <w:szCs w:val="24"/>
        </w:rPr>
        <w:t>gical</w:t>
      </w:r>
      <w:r w:rsidRPr="00742AF9">
        <w:rPr>
          <w:sz w:val="24"/>
          <w:szCs w:val="24"/>
        </w:rPr>
        <w:t xml:space="preserve"> differences.  Taking into con</w:t>
      </w:r>
      <w:r w:rsidR="00811D24" w:rsidRPr="00742AF9">
        <w:rPr>
          <w:sz w:val="24"/>
          <w:szCs w:val="24"/>
        </w:rPr>
        <w:t>s</w:t>
      </w:r>
      <w:r w:rsidRPr="00742AF9">
        <w:rPr>
          <w:sz w:val="24"/>
          <w:szCs w:val="24"/>
        </w:rPr>
        <w:t xml:space="preserve">ideration that </w:t>
      </w:r>
      <w:r w:rsidR="00AD6B28" w:rsidRPr="00742AF9">
        <w:rPr>
          <w:sz w:val="24"/>
          <w:szCs w:val="24"/>
        </w:rPr>
        <w:t xml:space="preserve">an updated </w:t>
      </w:r>
      <w:r w:rsidRPr="00742AF9">
        <w:rPr>
          <w:sz w:val="24"/>
          <w:szCs w:val="24"/>
        </w:rPr>
        <w:t xml:space="preserve">time series will be published </w:t>
      </w:r>
      <w:r w:rsidR="00742AF9">
        <w:rPr>
          <w:sz w:val="24"/>
          <w:szCs w:val="24"/>
        </w:rPr>
        <w:t xml:space="preserve">on PCBS website </w:t>
      </w:r>
      <w:r w:rsidR="00AD6B28" w:rsidRPr="00742AF9">
        <w:rPr>
          <w:sz w:val="24"/>
          <w:szCs w:val="24"/>
        </w:rPr>
        <w:t>according to the new methedology</w:t>
      </w:r>
      <w:r w:rsidRPr="00742AF9">
        <w:rPr>
          <w:sz w:val="24"/>
          <w:szCs w:val="24"/>
        </w:rPr>
        <w:t>.</w:t>
      </w:r>
    </w:p>
    <w:p w:rsidR="00691DC9" w:rsidRDefault="00691DC9" w:rsidP="008021E7">
      <w:pPr>
        <w:numPr>
          <w:ilvl w:val="0"/>
          <w:numId w:val="14"/>
        </w:numPr>
        <w:bidi w:val="0"/>
        <w:ind w:right="0"/>
        <w:jc w:val="both"/>
        <w:rPr>
          <w:rFonts w:cs="Times New Roman"/>
          <w:sz w:val="24"/>
          <w:szCs w:val="24"/>
        </w:rPr>
      </w:pPr>
      <w:r w:rsidRPr="00743312">
        <w:rPr>
          <w:rFonts w:cs="Times New Roman"/>
          <w:sz w:val="24"/>
          <w:szCs w:val="24"/>
        </w:rPr>
        <w:t xml:space="preserve">Per capita data for </w:t>
      </w:r>
      <w:r w:rsidR="001F1B74">
        <w:rPr>
          <w:rFonts w:cs="Times New Roman"/>
          <w:sz w:val="24"/>
          <w:szCs w:val="24"/>
        </w:rPr>
        <w:t>m</w:t>
      </w:r>
      <w:r w:rsidRPr="00743312">
        <w:rPr>
          <w:rFonts w:cs="Times New Roman"/>
          <w:sz w:val="24"/>
          <w:szCs w:val="24"/>
        </w:rPr>
        <w:t>acro</w:t>
      </w:r>
      <w:r w:rsidR="001F1B74">
        <w:rPr>
          <w:rFonts w:cs="Times New Roman"/>
          <w:sz w:val="24"/>
          <w:szCs w:val="24"/>
        </w:rPr>
        <w:t>-e</w:t>
      </w:r>
      <w:r w:rsidRPr="00743312">
        <w:rPr>
          <w:rFonts w:cs="Times New Roman"/>
          <w:sz w:val="24"/>
          <w:szCs w:val="24"/>
        </w:rPr>
        <w:t xml:space="preserve">conomic </w:t>
      </w:r>
      <w:r w:rsidR="001F1B74">
        <w:rPr>
          <w:rFonts w:cs="Times New Roman"/>
          <w:sz w:val="24"/>
          <w:szCs w:val="24"/>
        </w:rPr>
        <w:t>i</w:t>
      </w:r>
      <w:r w:rsidRPr="00743312">
        <w:rPr>
          <w:rFonts w:cs="Times New Roman"/>
          <w:sz w:val="24"/>
          <w:szCs w:val="24"/>
        </w:rPr>
        <w:t>ndicators</w:t>
      </w:r>
      <w:r w:rsidR="00BE3613">
        <w:rPr>
          <w:rFonts w:cs="Times New Roman"/>
          <w:sz w:val="24"/>
          <w:szCs w:val="24"/>
        </w:rPr>
        <w:t xml:space="preserve"> for </w:t>
      </w:r>
      <w:r w:rsidR="007E2047">
        <w:rPr>
          <w:rFonts w:cs="Times New Roman"/>
          <w:sz w:val="24"/>
          <w:szCs w:val="24"/>
        </w:rPr>
        <w:t>2014</w:t>
      </w:r>
      <w:r w:rsidR="00BE3613">
        <w:rPr>
          <w:rFonts w:cs="Times New Roman"/>
          <w:sz w:val="24"/>
          <w:szCs w:val="24"/>
        </w:rPr>
        <w:t xml:space="preserve"> and </w:t>
      </w:r>
      <w:r w:rsidR="007E2047">
        <w:rPr>
          <w:rFonts w:cs="Times New Roman"/>
          <w:sz w:val="24"/>
          <w:szCs w:val="24"/>
        </w:rPr>
        <w:t>2015</w:t>
      </w:r>
      <w:r w:rsidR="001D01AA">
        <w:rPr>
          <w:rFonts w:cs="Times New Roman"/>
          <w:sz w:val="24"/>
          <w:szCs w:val="24"/>
        </w:rPr>
        <w:t>,</w:t>
      </w:r>
      <w:r w:rsidRPr="00C522DC">
        <w:rPr>
          <w:rFonts w:cs="Times New Roman"/>
          <w:sz w:val="24"/>
          <w:szCs w:val="24"/>
        </w:rPr>
        <w:t xml:space="preserve"> </w:t>
      </w:r>
      <w:r w:rsidR="001F1B74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BE3613">
        <w:rPr>
          <w:rFonts w:cs="Times New Roman"/>
          <w:sz w:val="24"/>
          <w:szCs w:val="24"/>
        </w:rPr>
        <w:t xml:space="preserve">the revised populatoin </w:t>
      </w:r>
      <w:r w:rsidR="001F1B74">
        <w:rPr>
          <w:rFonts w:cs="Times New Roman"/>
          <w:sz w:val="24"/>
          <w:szCs w:val="24"/>
        </w:rPr>
        <w:t xml:space="preserve">estimates </w:t>
      </w:r>
      <w:r w:rsidR="00BE3613">
        <w:rPr>
          <w:rFonts w:cs="Times New Roman"/>
          <w:sz w:val="24"/>
          <w:szCs w:val="24"/>
        </w:rPr>
        <w:t xml:space="preserve">based on the final results of </w:t>
      </w:r>
      <w:r w:rsidRPr="00C522DC">
        <w:rPr>
          <w:rFonts w:cs="Times New Roman"/>
          <w:sz w:val="24"/>
          <w:szCs w:val="24"/>
        </w:rPr>
        <w:t>Population, Housing and Establishment</w:t>
      </w:r>
      <w:r w:rsidR="001F1B74"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Census </w:t>
      </w:r>
      <w:r w:rsidR="00F6135F">
        <w:rPr>
          <w:rFonts w:cs="Times New Roman"/>
          <w:sz w:val="24"/>
          <w:szCs w:val="24"/>
        </w:rPr>
        <w:t>2007.</w:t>
      </w:r>
    </w:p>
    <w:p w:rsidR="00691DC9" w:rsidRDefault="00691DC9" w:rsidP="00611CFD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Accounts data at constant prices </w:t>
      </w:r>
      <w:r w:rsidR="009341EE">
        <w:rPr>
          <w:rFonts w:cs="Times New Roman"/>
          <w:sz w:val="24"/>
          <w:szCs w:val="24"/>
        </w:rPr>
        <w:t xml:space="preserve">were </w:t>
      </w:r>
      <w:r w:rsidRPr="00C522DC">
        <w:rPr>
          <w:rFonts w:cs="Times New Roman"/>
          <w:sz w:val="24"/>
          <w:szCs w:val="24"/>
        </w:rPr>
        <w:t xml:space="preserve">based on 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 xml:space="preserve"> as a base year (</w:t>
      </w:r>
      <w:r w:rsidR="00611CFD">
        <w:rPr>
          <w:rFonts w:cs="Times New Roman"/>
          <w:sz w:val="24"/>
          <w:szCs w:val="24"/>
        </w:rPr>
        <w:t>2004</w:t>
      </w:r>
      <w:r w:rsidRPr="00C522DC">
        <w:rPr>
          <w:rFonts w:cs="Times New Roman"/>
          <w:sz w:val="24"/>
          <w:szCs w:val="24"/>
        </w:rPr>
        <w:t>=100).</w:t>
      </w:r>
    </w:p>
    <w:p w:rsidR="0074367C" w:rsidRDefault="00E04F16" w:rsidP="0074367C">
      <w:pPr>
        <w:numPr>
          <w:ilvl w:val="0"/>
          <w:numId w:val="14"/>
        </w:numPr>
        <w:bidi w:val="0"/>
        <w:ind w:right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r</w:t>
      </w:r>
      <w:r w:rsidR="0074367C">
        <w:rPr>
          <w:rFonts w:cs="Times New Roman"/>
          <w:sz w:val="24"/>
          <w:szCs w:val="24"/>
        </w:rPr>
        <w:t xml:space="preserve">ecommendations of SNA 2008 were </w:t>
      </w:r>
      <w:r>
        <w:rPr>
          <w:rFonts w:cs="Times New Roman"/>
          <w:sz w:val="24"/>
          <w:szCs w:val="24"/>
        </w:rPr>
        <w:t xml:space="preserve">applied to </w:t>
      </w:r>
      <w:r w:rsidR="0074367C">
        <w:rPr>
          <w:rFonts w:cs="Times New Roman"/>
          <w:sz w:val="24"/>
          <w:szCs w:val="24"/>
        </w:rPr>
        <w:t>financial intermediation activit</w:t>
      </w:r>
      <w:r w:rsidR="00930110">
        <w:rPr>
          <w:rFonts w:cs="Times New Roman"/>
          <w:sz w:val="24"/>
          <w:szCs w:val="24"/>
        </w:rPr>
        <w:t>ies</w:t>
      </w:r>
      <w:r>
        <w:rPr>
          <w:rFonts w:cs="Times New Roman"/>
          <w:sz w:val="24"/>
          <w:szCs w:val="24"/>
        </w:rPr>
        <w:t xml:space="preserve"> and</w:t>
      </w:r>
      <w:r w:rsidR="0074367C">
        <w:rPr>
          <w:rFonts w:cs="Times New Roman"/>
          <w:sz w:val="24"/>
          <w:szCs w:val="24"/>
        </w:rPr>
        <w:t xml:space="preserve"> </w:t>
      </w:r>
      <w:r w:rsidR="00930110">
        <w:rPr>
          <w:rFonts w:cs="Times New Roman"/>
          <w:sz w:val="24"/>
          <w:szCs w:val="24"/>
        </w:rPr>
        <w:t xml:space="preserve">are </w:t>
      </w:r>
      <w:r w:rsidR="0074367C">
        <w:rPr>
          <w:rFonts w:cs="Times New Roman"/>
          <w:sz w:val="24"/>
          <w:szCs w:val="24"/>
        </w:rPr>
        <w:t xml:space="preserve">reflected </w:t>
      </w:r>
      <w:r w:rsidR="00930110">
        <w:rPr>
          <w:rFonts w:cs="Times New Roman"/>
          <w:sz w:val="24"/>
          <w:szCs w:val="24"/>
        </w:rPr>
        <w:t>i</w:t>
      </w:r>
      <w:r w:rsidR="0074367C">
        <w:rPr>
          <w:rFonts w:cs="Times New Roman"/>
          <w:sz w:val="24"/>
          <w:szCs w:val="24"/>
        </w:rPr>
        <w:t xml:space="preserve">n </w:t>
      </w:r>
      <w:r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 xml:space="preserve">output and intermediate consumption of </w:t>
      </w:r>
      <w:r w:rsidR="00930110">
        <w:rPr>
          <w:rFonts w:cs="Times New Roman"/>
          <w:sz w:val="24"/>
          <w:szCs w:val="24"/>
        </w:rPr>
        <w:t xml:space="preserve">the </w:t>
      </w:r>
      <w:r w:rsidR="0074367C">
        <w:rPr>
          <w:rFonts w:cs="Times New Roman"/>
          <w:sz w:val="24"/>
          <w:szCs w:val="24"/>
        </w:rPr>
        <w:t>financial sector.</w:t>
      </w:r>
    </w:p>
    <w:p w:rsidR="00597885" w:rsidRDefault="00691DC9" w:rsidP="00E90C89">
      <w:pPr>
        <w:numPr>
          <w:ilvl w:val="0"/>
          <w:numId w:val="14"/>
        </w:numPr>
        <w:bidi w:val="0"/>
        <w:ind w:right="-19"/>
        <w:jc w:val="both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Data at constant prices were compiled </w:t>
      </w:r>
      <w:r>
        <w:rPr>
          <w:rFonts w:cs="Times New Roman"/>
          <w:sz w:val="24"/>
          <w:szCs w:val="24"/>
        </w:rPr>
        <w:t xml:space="preserve">on the basis of </w:t>
      </w:r>
      <w:r w:rsidRPr="00C522DC">
        <w:rPr>
          <w:rFonts w:cs="Times New Roman"/>
          <w:sz w:val="24"/>
          <w:szCs w:val="24"/>
        </w:rPr>
        <w:t>a set of price deflators converted into US</w:t>
      </w:r>
      <w:r w:rsidR="00E90C89">
        <w:rPr>
          <w:rFonts w:cs="Times New Roman"/>
          <w:sz w:val="24"/>
          <w:szCs w:val="24"/>
        </w:rPr>
        <w:t>D</w:t>
      </w:r>
      <w:r w:rsidR="00E04F16">
        <w:rPr>
          <w:rFonts w:cs="Times New Roman"/>
          <w:sz w:val="24"/>
          <w:szCs w:val="24"/>
        </w:rPr>
        <w:t>,</w:t>
      </w:r>
      <w:r w:rsidR="00817624">
        <w:rPr>
          <w:rFonts w:cs="Times New Roman"/>
          <w:sz w:val="24"/>
          <w:szCs w:val="24"/>
        </w:rPr>
        <w:t xml:space="preserve"> </w:t>
      </w:r>
      <w:r w:rsidR="00817624" w:rsidRPr="00442027">
        <w:rPr>
          <w:rFonts w:cs="Times New Roman"/>
          <w:sz w:val="24"/>
          <w:szCs w:val="24"/>
        </w:rPr>
        <w:t>which led to increase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or decrease</w:t>
      </w:r>
      <w:r w:rsidR="00817624">
        <w:rPr>
          <w:rFonts w:cs="Times New Roman"/>
          <w:sz w:val="24"/>
          <w:szCs w:val="24"/>
        </w:rPr>
        <w:t>s</w:t>
      </w:r>
      <w:r w:rsidR="00817624" w:rsidRPr="00442027">
        <w:rPr>
          <w:rFonts w:cs="Times New Roman"/>
          <w:sz w:val="24"/>
          <w:szCs w:val="24"/>
        </w:rPr>
        <w:t xml:space="preserve"> in deflators</w:t>
      </w:r>
      <w:r w:rsidRPr="00C522DC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>Therefore, change</w:t>
      </w:r>
      <w:r>
        <w:rPr>
          <w:rFonts w:cs="Times New Roman"/>
          <w:sz w:val="24"/>
          <w:szCs w:val="24"/>
        </w:rPr>
        <w:t>s</w:t>
      </w:r>
      <w:r w:rsidRPr="00C522DC">
        <w:rPr>
          <w:rFonts w:cs="Times New Roman"/>
          <w:sz w:val="24"/>
          <w:szCs w:val="24"/>
        </w:rPr>
        <w:t xml:space="preserve"> in </w:t>
      </w:r>
      <w:r w:rsidR="007013CE">
        <w:rPr>
          <w:rFonts w:cs="Times New Roman"/>
          <w:sz w:val="24"/>
          <w:szCs w:val="24"/>
        </w:rPr>
        <w:t xml:space="preserve">the </w:t>
      </w:r>
      <w:r w:rsidRPr="00C522DC">
        <w:rPr>
          <w:rFonts w:cs="Times New Roman"/>
          <w:sz w:val="24"/>
          <w:szCs w:val="24"/>
        </w:rPr>
        <w:t xml:space="preserve">exchange rate of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US</w:t>
      </w:r>
      <w:r w:rsidR="00E90C89">
        <w:rPr>
          <w:rFonts w:cs="Times New Roman"/>
          <w:sz w:val="24"/>
          <w:szCs w:val="24"/>
        </w:rPr>
        <w:t>D</w:t>
      </w:r>
      <w:r w:rsidRPr="00C522DC">
        <w:rPr>
          <w:rFonts w:cs="Times New Roman"/>
          <w:sz w:val="24"/>
          <w:szCs w:val="24"/>
        </w:rPr>
        <w:t xml:space="preserve"> against </w:t>
      </w:r>
      <w:r w:rsidR="009341EE">
        <w:rPr>
          <w:rFonts w:cs="Times New Roman"/>
          <w:sz w:val="24"/>
          <w:szCs w:val="24"/>
        </w:rPr>
        <w:t>the</w:t>
      </w:r>
      <w:r w:rsidRPr="00C522DC">
        <w:rPr>
          <w:rFonts w:cs="Times New Roman"/>
          <w:sz w:val="24"/>
          <w:szCs w:val="24"/>
        </w:rPr>
        <w:t xml:space="preserve"> Israeli shekel</w:t>
      </w:r>
      <w:r w:rsidR="009341EE">
        <w:rPr>
          <w:rFonts w:cs="Times New Roman"/>
          <w:sz w:val="24"/>
          <w:szCs w:val="24"/>
        </w:rPr>
        <w:t xml:space="preserve"> should be taken into account</w:t>
      </w:r>
      <w:r w:rsidR="00817624">
        <w:rPr>
          <w:rFonts w:cs="Times New Roman"/>
          <w:sz w:val="24"/>
          <w:szCs w:val="24"/>
        </w:rPr>
        <w:t xml:space="preserve"> based on 2004 as a base year</w:t>
      </w:r>
      <w:r w:rsidR="00E07D10">
        <w:rPr>
          <w:rFonts w:cs="Times New Roman"/>
          <w:sz w:val="24"/>
          <w:szCs w:val="24"/>
        </w:rPr>
        <w:t xml:space="preserve">. </w:t>
      </w:r>
    </w:p>
    <w:p w:rsidR="00691DC9" w:rsidRPr="00E07D10" w:rsidRDefault="00380879" w:rsidP="00210F90">
      <w:pPr>
        <w:bidi w:val="0"/>
        <w:ind w:left="540" w:right="-1"/>
        <w:jc w:val="both"/>
        <w:rPr>
          <w:rFonts w:cs="Times New Roman"/>
          <w:sz w:val="24"/>
          <w:szCs w:val="24"/>
        </w:rPr>
      </w:pPr>
      <w:r w:rsidRPr="00E07D10">
        <w:rPr>
          <w:rFonts w:cs="Times New Roman"/>
          <w:sz w:val="24"/>
          <w:szCs w:val="24"/>
        </w:rPr>
        <w:t xml:space="preserve">The </w:t>
      </w:r>
      <w:r w:rsidR="004F51CC" w:rsidRPr="00E07D10">
        <w:rPr>
          <w:rFonts w:cs="Times New Roman"/>
          <w:sz w:val="24"/>
          <w:szCs w:val="24"/>
        </w:rPr>
        <w:t xml:space="preserve">following table shows </w:t>
      </w:r>
      <w:r w:rsidR="009341EE" w:rsidRPr="00E07D10">
        <w:rPr>
          <w:rFonts w:cs="Times New Roman"/>
          <w:sz w:val="24"/>
          <w:szCs w:val="24"/>
        </w:rPr>
        <w:t xml:space="preserve">the </w:t>
      </w:r>
      <w:r w:rsidR="00691DC9" w:rsidRPr="00E07D10">
        <w:rPr>
          <w:rFonts w:cs="Times New Roman"/>
          <w:sz w:val="24"/>
          <w:szCs w:val="24"/>
        </w:rPr>
        <w:t xml:space="preserve">exchange rate </w:t>
      </w:r>
      <w:r w:rsidR="00D97440" w:rsidRPr="00E07D10">
        <w:rPr>
          <w:rFonts w:cs="Times New Roman"/>
          <w:sz w:val="24"/>
          <w:szCs w:val="24"/>
        </w:rPr>
        <w:t xml:space="preserve">and exchange rate </w:t>
      </w:r>
      <w:r w:rsidR="00B019E0" w:rsidRPr="00E07D10">
        <w:rPr>
          <w:rFonts w:cs="Times New Roman"/>
          <w:sz w:val="24"/>
          <w:szCs w:val="24"/>
        </w:rPr>
        <w:t>deflator</w:t>
      </w:r>
      <w:r w:rsidR="00D97440" w:rsidRPr="00E07D10">
        <w:rPr>
          <w:rFonts w:cs="Times New Roman"/>
          <w:sz w:val="24"/>
          <w:szCs w:val="24"/>
        </w:rPr>
        <w:t>s</w:t>
      </w:r>
      <w:r w:rsidR="00B019E0" w:rsidRPr="00E07D10">
        <w:rPr>
          <w:rFonts w:cs="Times New Roman"/>
          <w:sz w:val="24"/>
          <w:szCs w:val="24"/>
        </w:rPr>
        <w:t xml:space="preserve"> compared with </w:t>
      </w:r>
      <w:r w:rsidR="00691DC9" w:rsidRPr="00E07D10">
        <w:rPr>
          <w:rFonts w:cs="Times New Roman"/>
          <w:sz w:val="24"/>
          <w:szCs w:val="24"/>
        </w:rPr>
        <w:t>NIS during</w:t>
      </w:r>
      <w:r w:rsidR="009341EE" w:rsidRPr="00E07D10">
        <w:rPr>
          <w:rFonts w:cs="Times New Roman"/>
          <w:sz w:val="24"/>
          <w:szCs w:val="24"/>
        </w:rPr>
        <w:t xml:space="preserve"> </w:t>
      </w:r>
      <w:r w:rsidR="007E2047">
        <w:rPr>
          <w:rFonts w:cs="Times New Roman"/>
          <w:sz w:val="24"/>
          <w:szCs w:val="24"/>
        </w:rPr>
        <w:t>2014</w:t>
      </w:r>
      <w:r w:rsidR="00E04F16">
        <w:rPr>
          <w:rFonts w:cs="Times New Roman"/>
          <w:sz w:val="24"/>
          <w:szCs w:val="24"/>
        </w:rPr>
        <w:t xml:space="preserve"> and</w:t>
      </w:r>
      <w:r w:rsidR="004E2127">
        <w:rPr>
          <w:rFonts w:cs="Times New Roman"/>
          <w:sz w:val="24"/>
          <w:szCs w:val="24"/>
        </w:rPr>
        <w:t xml:space="preserve"> </w:t>
      </w:r>
      <w:r w:rsidR="007E2047">
        <w:rPr>
          <w:rFonts w:cs="Times New Roman"/>
          <w:sz w:val="24"/>
          <w:szCs w:val="24"/>
        </w:rPr>
        <w:t>2015</w:t>
      </w:r>
      <w:r w:rsidR="00691DC9" w:rsidRPr="00E07D10">
        <w:rPr>
          <w:rFonts w:cs="Times New Roman"/>
          <w:sz w:val="24"/>
          <w:szCs w:val="24"/>
        </w:rPr>
        <w:t>: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 </w:t>
      </w:r>
    </w:p>
    <w:tbl>
      <w:tblPr>
        <w:bidiVisual/>
        <w:tblW w:w="4690" w:type="pct"/>
        <w:jc w:val="center"/>
        <w:tblInd w:w="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1"/>
        <w:gridCol w:w="2962"/>
        <w:gridCol w:w="2788"/>
      </w:tblGrid>
      <w:tr w:rsidR="00DD1BBB" w:rsidRPr="00CA6FAE" w:rsidTr="00CA6FAE">
        <w:trPr>
          <w:trHeight w:val="696"/>
          <w:jc w:val="center"/>
        </w:trPr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Exchange Ra</w:t>
            </w:r>
            <w:r w:rsidR="009341EE"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e Deflator</w:t>
            </w:r>
          </w:p>
        </w:tc>
        <w:tc>
          <w:tcPr>
            <w:tcW w:w="1700" w:type="pct"/>
            <w:tcBorders>
              <w:bottom w:val="single" w:sz="4" w:space="0" w:color="auto"/>
            </w:tcBorders>
            <w:vAlign w:val="center"/>
          </w:tcPr>
          <w:p w:rsidR="00DD1BBB" w:rsidRPr="00CA6FAE" w:rsidRDefault="00DD1BBB" w:rsidP="009341E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Annual Average Exchange Rate</w:t>
            </w:r>
          </w:p>
        </w:tc>
        <w:tc>
          <w:tcPr>
            <w:tcW w:w="160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D1BBB" w:rsidRPr="00CA6FAE" w:rsidRDefault="00DD1BBB" w:rsidP="009C6A56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Indicator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DD1BBB" w:rsidRPr="00CA6FAE" w:rsidRDefault="00DD1BBB" w:rsidP="00AC0CBB">
            <w:pPr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A6FA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                       </w:t>
            </w:r>
            <w:r w:rsidRPr="00CA6FAE">
              <w:rPr>
                <w:rFonts w:ascii="Arial" w:hAnsi="Arial" w:cs="Arial"/>
                <w:b/>
                <w:bCs/>
                <w:sz w:val="18"/>
                <w:szCs w:val="18"/>
              </w:rPr>
              <w:t>Year</w:t>
            </w:r>
          </w:p>
        </w:tc>
      </w:tr>
      <w:tr w:rsidR="007E2047" w:rsidRPr="00CA6FAE" w:rsidTr="00F6135F">
        <w:trPr>
          <w:trHeight w:val="340"/>
          <w:jc w:val="center"/>
        </w:trPr>
        <w:tc>
          <w:tcPr>
            <w:tcW w:w="1700" w:type="pct"/>
            <w:tcBorders>
              <w:top w:val="nil"/>
              <w:bottom w:val="nil"/>
              <w:right w:val="nil"/>
            </w:tcBorders>
            <w:vAlign w:val="center"/>
          </w:tcPr>
          <w:p w:rsidR="007E2047" w:rsidRPr="00CA6FAE" w:rsidRDefault="007E2047" w:rsidP="00653BF3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>0.7989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</w:tcBorders>
            <w:vAlign w:val="center"/>
          </w:tcPr>
          <w:p w:rsidR="007E2047" w:rsidRPr="00CA6FAE" w:rsidRDefault="007E2047" w:rsidP="00653BF3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5A94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5769</w:t>
            </w:r>
          </w:p>
        </w:tc>
        <w:tc>
          <w:tcPr>
            <w:tcW w:w="1600" w:type="pct"/>
            <w:tcBorders>
              <w:top w:val="nil"/>
              <w:bottom w:val="nil"/>
            </w:tcBorders>
            <w:vAlign w:val="center"/>
          </w:tcPr>
          <w:p w:rsidR="007E2047" w:rsidRPr="00CA6FAE" w:rsidRDefault="007E2047" w:rsidP="00E33C65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2014</w:t>
            </w:r>
          </w:p>
        </w:tc>
      </w:tr>
      <w:tr w:rsidR="00F6135F" w:rsidRPr="00CA6FAE" w:rsidTr="00CA6FAE">
        <w:trPr>
          <w:trHeight w:val="340"/>
          <w:jc w:val="center"/>
        </w:trPr>
        <w:tc>
          <w:tcPr>
            <w:tcW w:w="1700" w:type="pct"/>
            <w:tcBorders>
              <w:top w:val="nil"/>
              <w:right w:val="nil"/>
            </w:tcBorders>
            <w:vAlign w:val="center"/>
          </w:tcPr>
          <w:p w:rsidR="00F6135F" w:rsidRPr="00CA6FAE" w:rsidRDefault="00C123F4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0.8679</w:t>
            </w:r>
          </w:p>
        </w:tc>
        <w:tc>
          <w:tcPr>
            <w:tcW w:w="1700" w:type="pct"/>
            <w:tcBorders>
              <w:top w:val="nil"/>
              <w:left w:val="nil"/>
            </w:tcBorders>
            <w:vAlign w:val="center"/>
          </w:tcPr>
          <w:p w:rsidR="00F6135F" w:rsidRPr="00CA6FAE" w:rsidRDefault="00C123F4" w:rsidP="00CA6FAE">
            <w:pPr>
              <w:bidi w:val="0"/>
              <w:ind w:right="419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79D9">
              <w:rPr>
                <w:rFonts w:asciiTheme="minorBidi" w:hAnsiTheme="minorBidi" w:cs="Arial"/>
                <w:color w:val="000000"/>
                <w:sz w:val="18"/>
                <w:szCs w:val="18"/>
                <w:rtl/>
              </w:rPr>
              <w:t>3.886</w:t>
            </w:r>
            <w:r>
              <w:rPr>
                <w:rFonts w:asciiTheme="minorBidi" w:hAnsiTheme="minorBidi" w:cs="Arial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600" w:type="pct"/>
            <w:tcBorders>
              <w:top w:val="nil"/>
            </w:tcBorders>
            <w:vAlign w:val="center"/>
          </w:tcPr>
          <w:p w:rsidR="00F6135F" w:rsidRPr="00CA6FAE" w:rsidRDefault="007E2047" w:rsidP="007066FA">
            <w:pPr>
              <w:ind w:right="419" w:firstLine="308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2015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691DC9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F25CDC" w:rsidRDefault="00F25CDC" w:rsidP="00F25CD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p w:rsidR="00E07D10" w:rsidRDefault="00E07D10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Abbreviation</w:t>
      </w:r>
      <w:r w:rsidR="005138AD">
        <w:rPr>
          <w:rFonts w:cs="Times New Roman"/>
          <w:b/>
          <w:bCs/>
          <w:sz w:val="28"/>
          <w:szCs w:val="28"/>
        </w:rPr>
        <w:t>s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7778" w:type="dxa"/>
        <w:jc w:val="center"/>
        <w:tblLayout w:type="fixed"/>
        <w:tblLook w:val="0000"/>
      </w:tblPr>
      <w:tblGrid>
        <w:gridCol w:w="1694"/>
        <w:gridCol w:w="6084"/>
      </w:tblGrid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Core Funding Group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SDC:</w:t>
            </w:r>
          </w:p>
        </w:tc>
        <w:tc>
          <w:tcPr>
            <w:tcW w:w="6084" w:type="dxa"/>
          </w:tcPr>
          <w:p w:rsidR="00691DC9" w:rsidRPr="00C522DC" w:rsidRDefault="00691DC9" w:rsidP="005145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Swiss Development and Cooperation</w:t>
            </w:r>
            <w:r w:rsidR="00514580">
              <w:rPr>
                <w:rFonts w:cs="Times New Roman"/>
                <w:sz w:val="24"/>
                <w:szCs w:val="24"/>
              </w:rPr>
              <w:t xml:space="preserve"> Agency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GDP: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Domestic Product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Gross National Income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GNDI: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National Disposable Income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</w:t>
            </w:r>
            <w:r w:rsidR="00F25CDC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084" w:type="dxa"/>
          </w:tcPr>
          <w:p w:rsidR="00691DC9" w:rsidRPr="00C522DC" w:rsidRDefault="00691DC9" w:rsidP="0017728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0F62C1">
              <w:rPr>
                <w:rFonts w:cs="Times New Roman"/>
                <w:sz w:val="24"/>
                <w:szCs w:val="24"/>
              </w:rPr>
              <w:t xml:space="preserve">International Standard Industrial Classification of </w:t>
            </w:r>
            <w:r>
              <w:rPr>
                <w:rFonts w:cs="Times New Roman"/>
                <w:sz w:val="24"/>
                <w:szCs w:val="24"/>
              </w:rPr>
              <w:t>a</w:t>
            </w:r>
            <w:r w:rsidRPr="000F62C1">
              <w:rPr>
                <w:rFonts w:cs="Times New Roman"/>
                <w:sz w:val="24"/>
                <w:szCs w:val="24"/>
              </w:rPr>
              <w:t>ll Economic Activities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PCBS: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PECS: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Central Bureau of Statistics</w:t>
            </w:r>
          </w:p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Expenditure and Consumption Survey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PNA:                    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National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40FE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SNA:</w:t>
            </w:r>
          </w:p>
        </w:tc>
        <w:tc>
          <w:tcPr>
            <w:tcW w:w="6084" w:type="dxa"/>
          </w:tcPr>
          <w:p w:rsidR="00691DC9" w:rsidRPr="00C522DC" w:rsidRDefault="00691DC9" w:rsidP="00240FE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System of National Accounts 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2E4DB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GFCF: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Gross Fixed Capital Formation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PMA: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Palestinian Monetary Authority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NIS: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New Israeli Shekel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NPISH: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Non-Profit Institutions Serving Households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QNA: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Quarterly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INA: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Institutional National Accounts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VAT: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Value Added Tax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WPI: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Wholesale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PPI: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Producer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CPI: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Consumer Price Index</w:t>
            </w:r>
          </w:p>
        </w:tc>
      </w:tr>
      <w:tr w:rsidR="00691DC9" w:rsidRPr="00C522DC" w:rsidTr="00396F59">
        <w:trPr>
          <w:trHeight w:val="312"/>
          <w:jc w:val="center"/>
        </w:trPr>
        <w:tc>
          <w:tcPr>
            <w:tcW w:w="1694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UNRWA:     </w:t>
            </w:r>
          </w:p>
        </w:tc>
        <w:tc>
          <w:tcPr>
            <w:tcW w:w="6084" w:type="dxa"/>
          </w:tcPr>
          <w:p w:rsidR="00691DC9" w:rsidRPr="00C522DC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United Nations Relief and Works Agency</w:t>
            </w:r>
            <w:r>
              <w:rPr>
                <w:rFonts w:cs="Times New Roman"/>
                <w:sz w:val="24"/>
                <w:szCs w:val="24"/>
              </w:rPr>
              <w:t xml:space="preserve"> for Palestinian Refugees</w:t>
            </w:r>
          </w:p>
        </w:tc>
      </w:tr>
      <w:tr w:rsidR="005819D7" w:rsidRPr="00C522DC" w:rsidTr="00396F59">
        <w:trPr>
          <w:trHeight w:val="312"/>
          <w:jc w:val="center"/>
        </w:trPr>
        <w:tc>
          <w:tcPr>
            <w:tcW w:w="1694" w:type="dxa"/>
          </w:tcPr>
          <w:p w:rsidR="005819D7" w:rsidRPr="00C522DC" w:rsidRDefault="005819D7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USD: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6084" w:type="dxa"/>
          </w:tcPr>
          <w:p w:rsidR="005819D7" w:rsidRPr="00C522DC" w:rsidRDefault="005819D7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United States Dollar</w:t>
            </w:r>
          </w:p>
        </w:tc>
      </w:tr>
      <w:tr w:rsidR="0015540A" w:rsidRPr="00C522DC" w:rsidTr="00396F59">
        <w:trPr>
          <w:trHeight w:val="312"/>
          <w:jc w:val="center"/>
        </w:trPr>
        <w:tc>
          <w:tcPr>
            <w:tcW w:w="1694" w:type="dxa"/>
          </w:tcPr>
          <w:p w:rsidR="0015540A" w:rsidRDefault="0015540A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SUT:</w:t>
            </w:r>
          </w:p>
        </w:tc>
        <w:tc>
          <w:tcPr>
            <w:tcW w:w="6084" w:type="dxa"/>
          </w:tcPr>
          <w:p w:rsidR="0015540A" w:rsidRDefault="0015540A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Supply and Use Tables</w:t>
            </w: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F25CDC" w:rsidRDefault="00F25CDC">
      <w:pPr>
        <w:bidi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br w:type="page"/>
      </w:r>
    </w:p>
    <w:p w:rsidR="00AD26BE" w:rsidRDefault="00AD26BE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8F2658" w:rsidRDefault="00691DC9" w:rsidP="00691DC9">
      <w:pPr>
        <w:bidi w:val="0"/>
        <w:ind w:right="-2"/>
        <w:jc w:val="center"/>
        <w:rPr>
          <w:rFonts w:cs="Times New Roman"/>
          <w:b/>
          <w:bCs/>
          <w:sz w:val="28"/>
          <w:szCs w:val="28"/>
        </w:rPr>
      </w:pPr>
      <w:r w:rsidRPr="008F2658">
        <w:rPr>
          <w:rFonts w:cs="Times New Roman"/>
          <w:b/>
          <w:bCs/>
          <w:sz w:val="28"/>
          <w:szCs w:val="28"/>
        </w:rPr>
        <w:lastRenderedPageBreak/>
        <w:t>Table of Contents</w:t>
      </w:r>
    </w:p>
    <w:p w:rsidR="00691DC9" w:rsidRPr="00C522DC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860"/>
        <w:gridCol w:w="6008"/>
        <w:gridCol w:w="1091"/>
      </w:tblGrid>
      <w:tr w:rsidR="00691DC9" w:rsidRPr="00C522DC" w:rsidTr="00AD3523">
        <w:trPr>
          <w:trHeight w:val="340"/>
          <w:tblHeader/>
          <w:jc w:val="center"/>
        </w:trPr>
        <w:tc>
          <w:tcPr>
            <w:tcW w:w="8082" w:type="dxa"/>
            <w:gridSpan w:val="2"/>
            <w:vAlign w:val="center"/>
          </w:tcPr>
          <w:p w:rsidR="00691DC9" w:rsidRPr="00AD3523" w:rsidRDefault="00691DC9" w:rsidP="00AD352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pStyle w:val="Heading7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Page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116" w:type="dxa"/>
            <w:vAlign w:val="center"/>
          </w:tcPr>
          <w:p w:rsidR="009C38DD" w:rsidRPr="00C522DC" w:rsidRDefault="009C38DD" w:rsidP="00AD352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One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19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1.1 Basic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19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491044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>1.2 Institutional National Accounts</w:t>
            </w:r>
          </w:p>
        </w:tc>
        <w:tc>
          <w:tcPr>
            <w:tcW w:w="1116" w:type="dxa"/>
            <w:vAlign w:val="center"/>
          </w:tcPr>
          <w:p w:rsidR="00691DC9" w:rsidRPr="00491044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491044">
              <w:rPr>
                <w:rFonts w:cs="Times New Roman"/>
                <w:sz w:val="24"/>
                <w:szCs w:val="24"/>
              </w:rPr>
              <w:t xml:space="preserve">    [</w:t>
            </w:r>
            <w:r w:rsidR="007C0A87">
              <w:rPr>
                <w:rFonts w:cs="Times New Roman"/>
                <w:sz w:val="24"/>
                <w:szCs w:val="24"/>
              </w:rPr>
              <w:t>23</w:t>
            </w:r>
            <w:r w:rsidRPr="00491044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437174" w:rsidTr="00AD3523">
        <w:trPr>
          <w:trHeight w:val="90"/>
          <w:jc w:val="center"/>
        </w:trPr>
        <w:tc>
          <w:tcPr>
            <w:tcW w:w="1907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6175" w:type="dxa"/>
            <w:vAlign w:val="center"/>
          </w:tcPr>
          <w:p w:rsidR="00691DC9" w:rsidRPr="00437174" w:rsidRDefault="00691DC9" w:rsidP="00AD3523">
            <w:pPr>
              <w:bidi w:val="0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116" w:type="dxa"/>
            <w:vAlign w:val="center"/>
          </w:tcPr>
          <w:p w:rsidR="00691DC9" w:rsidRPr="00437174" w:rsidRDefault="00691DC9" w:rsidP="00AD3523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Two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Methodology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and Data Quality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25</w:t>
            </w:r>
            <w:r w:rsidRPr="00C522DC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C522DC" w:rsidRDefault="00691DC9" w:rsidP="00AD3523">
            <w:pPr>
              <w:tabs>
                <w:tab w:val="left" w:pos="6096"/>
              </w:tabs>
              <w:bidi w:val="0"/>
              <w:ind w:left="32" w:right="726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C522DC">
              <w:rPr>
                <w:rFonts w:cs="Times New Roman"/>
                <w:sz w:val="24"/>
                <w:szCs w:val="24"/>
              </w:rPr>
              <w:t xml:space="preserve"> Basic National Accounts </w:t>
            </w:r>
            <w:r w:rsidR="00CE4CA9">
              <w:rPr>
                <w:rFonts w:cs="Times New Roman"/>
                <w:sz w:val="24"/>
                <w:szCs w:val="24"/>
              </w:rPr>
              <w:t>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5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81195C" w:rsidRDefault="00691DC9" w:rsidP="00AD3523">
            <w:pPr>
              <w:bidi w:val="0"/>
              <w:ind w:firstLine="142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</w:tcPr>
          <w:p w:rsidR="00691DC9" w:rsidRPr="0081195C" w:rsidRDefault="00691DC9" w:rsidP="00AD3523">
            <w:pPr>
              <w:bidi w:val="0"/>
              <w:ind w:left="32"/>
              <w:rPr>
                <w:rFonts w:cs="Times New Roman"/>
                <w:sz w:val="24"/>
                <w:szCs w:val="24"/>
              </w:rPr>
            </w:pPr>
            <w:r w:rsidRPr="0081195C">
              <w:rPr>
                <w:sz w:val="24"/>
                <w:szCs w:val="24"/>
              </w:rPr>
              <w:t xml:space="preserve">2.2 </w:t>
            </w:r>
            <w:r w:rsidRPr="0081195C">
              <w:rPr>
                <w:rFonts w:cs="Times New Roman"/>
                <w:sz w:val="24"/>
                <w:szCs w:val="24"/>
              </w:rPr>
              <w:t>Institutional National Accounts</w:t>
            </w:r>
            <w:r w:rsidR="00CE4CA9">
              <w:rPr>
                <w:rFonts w:cs="Times New Roman"/>
                <w:sz w:val="24"/>
                <w:szCs w:val="24"/>
              </w:rPr>
              <w:t xml:space="preserve"> Methodology</w:t>
            </w: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AD26BE">
              <w:rPr>
                <w:rFonts w:cs="Times New Roman"/>
                <w:sz w:val="24"/>
                <w:szCs w:val="24"/>
              </w:rPr>
              <w:t>2</w:t>
            </w:r>
            <w:r w:rsidR="007C0A87">
              <w:rPr>
                <w:rFonts w:cs="Times New Roman"/>
                <w:sz w:val="24"/>
                <w:szCs w:val="24"/>
              </w:rPr>
              <w:t>6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2.3 </w:t>
            </w:r>
            <w:r w:rsidRPr="00C522DC">
              <w:rPr>
                <w:rFonts w:cs="Times New Roman"/>
                <w:sz w:val="24"/>
                <w:szCs w:val="24"/>
              </w:rPr>
              <w:t>Data Quality</w:t>
            </w: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  <w:rtl/>
                <w:lang w:val="en-GB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 w:rsidR="00936E10">
              <w:rPr>
                <w:rFonts w:cs="Times New Roman"/>
                <w:sz w:val="24"/>
                <w:szCs w:val="24"/>
              </w:rPr>
              <w:t>27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9C38DD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9C38DD" w:rsidRPr="00C522DC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9C38DD" w:rsidRPr="008F4DC1" w:rsidRDefault="009C38DD" w:rsidP="00AD3523">
            <w:pPr>
              <w:bidi w:val="0"/>
              <w:rPr>
                <w:rFonts w:cs="Times New Roman"/>
                <w:sz w:val="24"/>
                <w:szCs w:val="24"/>
              </w:rPr>
            </w:pPr>
            <w:r w:rsidRPr="008F4DC1">
              <w:rPr>
                <w:sz w:val="24"/>
                <w:szCs w:val="24"/>
              </w:rPr>
              <w:t>2.4 Data Reliability</w:t>
            </w:r>
          </w:p>
        </w:tc>
        <w:tc>
          <w:tcPr>
            <w:tcW w:w="1116" w:type="dxa"/>
          </w:tcPr>
          <w:p w:rsidR="009C38DD" w:rsidRPr="009C38DD" w:rsidRDefault="009C38DD" w:rsidP="00A142D8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>[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142D8">
              <w:rPr>
                <w:rFonts w:cs="Times New Roman"/>
                <w:sz w:val="24"/>
                <w:szCs w:val="24"/>
              </w:rPr>
              <w:t>8</w:t>
            </w:r>
            <w:r w:rsidRPr="00C522DC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70"/>
          <w:jc w:val="center"/>
        </w:trPr>
        <w:tc>
          <w:tcPr>
            <w:tcW w:w="1907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6175" w:type="dxa"/>
            <w:vAlign w:val="center"/>
          </w:tcPr>
          <w:p w:rsidR="00691DC9" w:rsidRPr="00AD3523" w:rsidRDefault="00691DC9" w:rsidP="00AD3523">
            <w:pPr>
              <w:bidi w:val="0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116" w:type="dxa"/>
            <w:vAlign w:val="center"/>
          </w:tcPr>
          <w:p w:rsidR="00691DC9" w:rsidRPr="00AD3523" w:rsidRDefault="00691DC9" w:rsidP="00AD3523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sz w:val="24"/>
                <w:szCs w:val="24"/>
              </w:rPr>
              <w:t xml:space="preserve">Chapter </w:t>
            </w:r>
            <w:r>
              <w:rPr>
                <w:rFonts w:cs="Times New Roman"/>
                <w:sz w:val="24"/>
                <w:szCs w:val="24"/>
              </w:rPr>
              <w:t>Three</w:t>
            </w:r>
            <w:r w:rsidRPr="00C522DC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116" w:type="dxa"/>
          </w:tcPr>
          <w:p w:rsidR="00691DC9" w:rsidRPr="00244E86" w:rsidRDefault="00691DC9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  <w:rtl/>
                <w:lang w:val="en-GB"/>
              </w:rPr>
            </w:pPr>
            <w:r w:rsidRPr="00244E86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AD26BE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7C0A87">
              <w:rPr>
                <w:rFonts w:cs="Times New Roman"/>
                <w:b/>
                <w:bCs/>
                <w:sz w:val="24"/>
                <w:szCs w:val="24"/>
              </w:rPr>
              <w:t>9</w:t>
            </w:r>
            <w:r w:rsidRPr="00244E86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116" w:type="dxa"/>
          </w:tcPr>
          <w:p w:rsidR="00691DC9" w:rsidRPr="00C522DC" w:rsidRDefault="00225DDB" w:rsidP="00AD3523">
            <w:pPr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1907" w:type="dxa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5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:rsidR="00691DC9" w:rsidRPr="00C522DC" w:rsidRDefault="00691DC9" w:rsidP="00AD3523">
            <w:pPr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91DC9" w:rsidRPr="00C522DC" w:rsidTr="00AD3523">
        <w:trPr>
          <w:trHeight w:val="340"/>
          <w:jc w:val="center"/>
        </w:trPr>
        <w:tc>
          <w:tcPr>
            <w:tcW w:w="8082" w:type="dxa"/>
            <w:gridSpan w:val="2"/>
            <w:vAlign w:val="center"/>
          </w:tcPr>
          <w:p w:rsidR="00691DC9" w:rsidRPr="00C522DC" w:rsidRDefault="00691DC9" w:rsidP="00AD3523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:rsidR="00691DC9" w:rsidRPr="00C522DC" w:rsidRDefault="00691DC9" w:rsidP="00AD3523">
            <w:pPr>
              <w:bidi w:val="0"/>
              <w:ind w:left="34" w:hanging="601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691DC9" w:rsidRPr="00C522DC" w:rsidTr="00396F59">
        <w:trPr>
          <w:jc w:val="center"/>
        </w:trPr>
        <w:tc>
          <w:tcPr>
            <w:tcW w:w="360" w:type="dxa"/>
          </w:tcPr>
          <w:p w:rsidR="00691DC9" w:rsidRPr="00C522DC" w:rsidRDefault="00691DC9" w:rsidP="00396F5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sz w:val="24"/>
                <w:szCs w:val="24"/>
              </w:rPr>
              <w:br w:type="page"/>
              <w:t xml:space="preserve"> </w:t>
            </w:r>
          </w:p>
        </w:tc>
      </w:tr>
    </w:tbl>
    <w:p w:rsidR="00691DC9" w:rsidRPr="00C522DC" w:rsidRDefault="00691DC9" w:rsidP="00691DC9">
      <w:pPr>
        <w:bidi w:val="0"/>
        <w:rPr>
          <w:rFonts w:cs="Times New Roman"/>
          <w:sz w:val="24"/>
          <w:szCs w:val="24"/>
        </w:rPr>
      </w:pP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CA6FAE">
        <w:rPr>
          <w:rFonts w:cs="Times New Roman"/>
          <w:b/>
          <w:bCs/>
          <w:sz w:val="32"/>
          <w:szCs w:val="32"/>
        </w:rPr>
        <w:br w:type="page"/>
      </w:r>
      <w:r w:rsidRPr="00CA6FAE">
        <w:rPr>
          <w:rFonts w:cs="Times New Roman"/>
          <w:b/>
          <w:bCs/>
          <w:sz w:val="32"/>
          <w:szCs w:val="32"/>
        </w:rPr>
        <w:lastRenderedPageBreak/>
        <w:br w:type="page"/>
      </w:r>
      <w:r w:rsidRPr="00CA6FAE">
        <w:rPr>
          <w:rFonts w:cs="Times New Roman"/>
          <w:b/>
          <w:bCs/>
          <w:sz w:val="28"/>
          <w:szCs w:val="28"/>
        </w:rPr>
        <w:lastRenderedPageBreak/>
        <w:t>List of Tables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396F59">
        <w:trPr>
          <w:trHeight w:val="340"/>
          <w:tblHeader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  <w:tr w:rsidR="00CA6FAE" w:rsidRPr="00CA6FAE" w:rsidTr="00AD3523">
        <w:trPr>
          <w:trHeight w:hRule="exact" w:val="334"/>
          <w:tblHeader/>
          <w:jc w:val="center"/>
        </w:trPr>
        <w:tc>
          <w:tcPr>
            <w:tcW w:w="9072" w:type="dxa"/>
            <w:gridSpan w:val="3"/>
          </w:tcPr>
          <w:p w:rsidR="00CA6FAE" w:rsidRPr="00684991" w:rsidRDefault="00CA6FAE" w:rsidP="00F87E75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84991">
              <w:rPr>
                <w:rFonts w:cs="Times New Roman"/>
                <w:b/>
                <w:bCs/>
                <w:sz w:val="24"/>
                <w:szCs w:val="24"/>
              </w:rPr>
              <w:t>National Accounts Tables at Current Prices</w:t>
            </w:r>
            <w:r w:rsidR="001439D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b/>
                <w:bCs/>
                <w:sz w:val="24"/>
                <w:szCs w:val="24"/>
              </w:rPr>
              <w:t>2014</w:t>
            </w:r>
            <w:r w:rsidR="00193F36">
              <w:rPr>
                <w:rFonts w:cs="Times New Roman"/>
                <w:b/>
                <w:bCs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b/>
                <w:bCs/>
                <w:sz w:val="24"/>
                <w:szCs w:val="24"/>
              </w:rPr>
              <w:t>2015</w:t>
            </w: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20691D" w:rsidRPr="00CA6FAE">
              <w:rPr>
                <w:b w:val="0"/>
                <w:bCs w:val="0"/>
                <w:szCs w:val="24"/>
              </w:rPr>
              <w:t xml:space="preserve">Palestine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EA45C6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pStyle w:val="Heading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Percentage contribution to GDP in </w:t>
            </w:r>
            <w:r w:rsidR="00C96CFB">
              <w:rPr>
                <w:b w:val="0"/>
                <w:bCs w:val="0"/>
                <w:szCs w:val="24"/>
              </w:rPr>
              <w:t xml:space="preserve">West Bank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1833FB">
              <w:rPr>
                <w:b w:val="0"/>
                <w:bCs w:val="0"/>
                <w:szCs w:val="24"/>
              </w:rPr>
              <w:t xml:space="preserve"> </w:t>
            </w:r>
            <w:r w:rsidR="00EA45C6">
              <w:rPr>
                <w:b w:val="0"/>
                <w:bCs w:val="0"/>
                <w:szCs w:val="24"/>
              </w:rPr>
              <w:t>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862" w:type="dxa"/>
          </w:tcPr>
          <w:p w:rsidR="00691DC9" w:rsidRPr="00CA6FAE" w:rsidRDefault="00691DC9" w:rsidP="00F161B2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Percentage contribution to GDP in</w:t>
            </w:r>
            <w:r w:rsidR="00EA45C6">
              <w:rPr>
                <w:b w:val="0"/>
                <w:bCs w:val="0"/>
                <w:szCs w:val="24"/>
              </w:rPr>
              <w:t xml:space="preserve"> Gaza Strip </w:t>
            </w:r>
            <w:r w:rsidR="0066563D">
              <w:rPr>
                <w:b w:val="0"/>
                <w:bCs w:val="0"/>
                <w:szCs w:val="24"/>
              </w:rPr>
              <w:t>by</w:t>
            </w:r>
            <w:r w:rsidR="00EA45C6">
              <w:rPr>
                <w:b w:val="0"/>
                <w:bCs w:val="0"/>
                <w:szCs w:val="24"/>
              </w:rPr>
              <w:t xml:space="preserve"> economic activit</w:t>
            </w:r>
            <w:r w:rsidR="00F161B2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4E2127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D95D01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by economic activity </w:t>
            </w:r>
            <w:r w:rsidRPr="001439D8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 w:rsidRP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3-3: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Intermediate consumption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FA4653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4-1: </w:t>
            </w:r>
          </w:p>
        </w:tc>
        <w:tc>
          <w:tcPr>
            <w:tcW w:w="6862" w:type="dxa"/>
          </w:tcPr>
          <w:p w:rsidR="00817624" w:rsidRPr="00CA6FAE" w:rsidRDefault="00691DC9" w:rsidP="0098580B">
            <w:pPr>
              <w:bidi w:val="0"/>
              <w:jc w:val="lowKashida"/>
              <w:rPr>
                <w:rFonts w:cs="Times New Roman"/>
                <w:b/>
                <w:bCs/>
                <w:w w:val="105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Palestine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6F7360">
              <w:rPr>
                <w:rFonts w:cs="Times New Roman"/>
                <w:snapToGrid w:val="0"/>
                <w:sz w:val="24"/>
                <w:szCs w:val="24"/>
              </w:rPr>
              <w:t xml:space="preserve"> the years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4-3: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at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  <w:lang w:val="en-GB"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 w:rsidR="00EB75A5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157A15" w:rsidP="00157A1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Palestine for the 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EB75A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</w:t>
            </w:r>
          </w:p>
        </w:tc>
        <w:tc>
          <w:tcPr>
            <w:tcW w:w="6862" w:type="dxa"/>
          </w:tcPr>
          <w:p w:rsidR="00EB75A5" w:rsidRDefault="00157A15" w:rsidP="00157A1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  <w:p w:rsidR="00BE6ABA" w:rsidRPr="00BE6ABA" w:rsidRDefault="00BE6ABA" w:rsidP="00BE6ABA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Default="00F87E7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EB75A5" w:rsidP="00EB75A5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6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</w:p>
        </w:tc>
        <w:tc>
          <w:tcPr>
            <w:tcW w:w="6862" w:type="dxa"/>
          </w:tcPr>
          <w:p w:rsidR="00EB75A5" w:rsidRPr="00CA6FAE" w:rsidRDefault="00157A15" w:rsidP="0098580B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157A15">
              <w:rPr>
                <w:rFonts w:cs="Times New Roman"/>
                <w:snapToGrid w:val="0"/>
                <w:sz w:val="24"/>
                <w:szCs w:val="24"/>
              </w:rPr>
              <w:t>Major National Accounts variables for Gaza Strip for the years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157A15">
              <w:rPr>
                <w:rFonts w:cs="Times New Roman"/>
                <w:snapToGrid w:val="0"/>
                <w:sz w:val="24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EB75A5" w:rsidRDefault="00157A15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trHeight w:val="460"/>
          <w:jc w:val="center"/>
        </w:trPr>
        <w:tc>
          <w:tcPr>
            <w:tcW w:w="1419" w:type="dxa"/>
          </w:tcPr>
          <w:p w:rsidR="00691DC9" w:rsidRPr="00CA6FAE" w:rsidRDefault="00691DC9" w:rsidP="00215481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lastRenderedPageBreak/>
              <w:t>Table 7:</w:t>
            </w:r>
          </w:p>
        </w:tc>
        <w:tc>
          <w:tcPr>
            <w:tcW w:w="6862" w:type="dxa"/>
          </w:tcPr>
          <w:p w:rsidR="00691DC9" w:rsidRPr="00CA6FAE" w:rsidRDefault="00215481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er capita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indicators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at current prices</w:t>
            </w:r>
          </w:p>
        </w:tc>
        <w:tc>
          <w:tcPr>
            <w:tcW w:w="791" w:type="dxa"/>
          </w:tcPr>
          <w:p w:rsidR="00691DC9" w:rsidRPr="00CA6FAE" w:rsidRDefault="00157A15" w:rsidP="00396F59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</w:tbl>
    <w:p w:rsidR="00CA6FAE" w:rsidRPr="00CA6FAE" w:rsidRDefault="00CA6FAE" w:rsidP="00150F6D">
      <w:pPr>
        <w:pStyle w:val="Heading2"/>
        <w:jc w:val="left"/>
        <w:rPr>
          <w:rFonts w:cs="Times New Roman"/>
          <w:b/>
          <w:bCs/>
          <w:sz w:val="10"/>
          <w:szCs w:val="10"/>
        </w:rPr>
      </w:pPr>
    </w:p>
    <w:p w:rsidR="001439D8" w:rsidRDefault="001439D8" w:rsidP="00CA6FAE">
      <w:pPr>
        <w:bidi w:val="0"/>
        <w:rPr>
          <w:rFonts w:cs="Times New Roman"/>
          <w:b/>
          <w:bCs/>
          <w:sz w:val="24"/>
          <w:szCs w:val="24"/>
        </w:rPr>
      </w:pPr>
    </w:p>
    <w:p w:rsidR="00691DC9" w:rsidRPr="00CA6FAE" w:rsidRDefault="00691DC9" w:rsidP="00F87E75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National Accounts Tables at Constant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7E2047">
        <w:rPr>
          <w:rFonts w:cs="Times New Roman"/>
          <w:b/>
          <w:bCs/>
          <w:sz w:val="24"/>
          <w:szCs w:val="24"/>
        </w:rPr>
        <w:t>2014</w:t>
      </w:r>
      <w:r w:rsidR="004E2127">
        <w:rPr>
          <w:rFonts w:cs="Times New Roman"/>
          <w:b/>
          <w:bCs/>
          <w:sz w:val="24"/>
          <w:szCs w:val="24"/>
        </w:rPr>
        <w:t xml:space="preserve">, </w:t>
      </w:r>
      <w:r w:rsidR="007E2047">
        <w:rPr>
          <w:rFonts w:cs="Times New Roman"/>
          <w:b/>
          <w:bCs/>
          <w:sz w:val="24"/>
          <w:szCs w:val="24"/>
        </w:rPr>
        <w:t>2015</w:t>
      </w:r>
      <w:r w:rsidR="00D95D01">
        <w:rPr>
          <w:rFonts w:cs="Times New Roman"/>
          <w:b/>
          <w:bCs/>
          <w:sz w:val="24"/>
          <w:szCs w:val="24"/>
        </w:rPr>
        <w:t xml:space="preserve"> 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pStyle w:val="Header"/>
        <w:tabs>
          <w:tab w:val="clear" w:pos="4153"/>
          <w:tab w:val="clear" w:pos="8306"/>
        </w:tabs>
        <w:rPr>
          <w:rFonts w:cs="Times New Roman"/>
          <w:noProof w:val="0"/>
          <w:sz w:val="8"/>
          <w:szCs w:val="8"/>
          <w:lang w:eastAsia="ar-SA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AD3523">
        <w:trPr>
          <w:trHeight w:hRule="exact" w:val="7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  <w:p w:rsidR="00691DC9" w:rsidRPr="00CA6FAE" w:rsidRDefault="00691DC9" w:rsidP="00396F5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 xml:space="preserve">2004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691DC9" w:rsidRPr="00CA6FAE" w:rsidRDefault="0065082E" w:rsidP="0065082E">
            <w:pPr>
              <w:tabs>
                <w:tab w:val="center" w:pos="287"/>
              </w:tabs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ab/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Output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65082E">
        <w:trPr>
          <w:trHeight w:val="627"/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Output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-1: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574F6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-2: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-3: 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Intermediate consumption in Gaza Strip by economic activity for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Value added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68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10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Value added in Gaza Strip by economic activity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1439D8">
              <w:rPr>
                <w:sz w:val="24"/>
                <w:szCs w:val="24"/>
              </w:rPr>
              <w:t xml:space="preserve">     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>Palestine</w:t>
            </w:r>
            <w:r w:rsidR="0046053C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D95D01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-2: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keepNext/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GDP by expenditure in </w:t>
            </w:r>
            <w:r w:rsidR="0020691D" w:rsidRPr="00CA6FAE">
              <w:rPr>
                <w:rFonts w:cs="Times New Roman"/>
                <w:snapToGrid w:val="0"/>
                <w:sz w:val="24"/>
                <w:szCs w:val="24"/>
              </w:rPr>
              <w:t xml:space="preserve">West Bank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>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F46492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71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E5181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-3:</w:t>
            </w:r>
          </w:p>
        </w:tc>
        <w:tc>
          <w:tcPr>
            <w:tcW w:w="6862" w:type="dxa"/>
          </w:tcPr>
          <w:p w:rsidR="00691DC9" w:rsidRPr="00CA6FAE" w:rsidRDefault="00691DC9" w:rsidP="0098580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GDP by expenditure in Gaza Strip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403F0C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fr-FR"/>
              </w:rPr>
              <w:t>72</w:t>
            </w:r>
          </w:p>
        </w:tc>
      </w:tr>
      <w:tr w:rsidR="00691DC9" w:rsidRPr="00CA6FAE" w:rsidTr="00396F59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F92E3C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Default="00F92E3C" w:rsidP="006735E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</w:t>
            </w:r>
            <w:r>
              <w:rPr>
                <w:rFonts w:cs="Times New Roman"/>
                <w:snapToGrid w:val="0"/>
                <w:sz w:val="24"/>
                <w:szCs w:val="24"/>
              </w:rPr>
              <w:t>ccounts variables for Palestine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for the year</w:t>
            </w:r>
            <w:r w:rsidR="00F87E75">
              <w:rPr>
                <w:rFonts w:cs="Times New Roman"/>
                <w:snapToGrid w:val="0"/>
                <w:sz w:val="24"/>
                <w:szCs w:val="24"/>
              </w:rPr>
              <w:t>s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   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2004 is the base year</w:t>
            </w:r>
          </w:p>
          <w:p w:rsidR="00322B71" w:rsidRPr="00322B71" w:rsidRDefault="00322B71" w:rsidP="00322B71">
            <w:pPr>
              <w:bidi w:val="0"/>
              <w:jc w:val="lowKashida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-2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EB75A5" w:rsidRDefault="00F92E3C" w:rsidP="00322B71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Major National Accounts variables for West Bank for the years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 constant prices: 2004 is the base year   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EB75A5" w:rsidRPr="00CA6FAE" w:rsidTr="00396F59">
        <w:trPr>
          <w:jc w:val="center"/>
        </w:trPr>
        <w:tc>
          <w:tcPr>
            <w:tcW w:w="1419" w:type="dxa"/>
          </w:tcPr>
          <w:p w:rsidR="00EB75A5" w:rsidRPr="00CA6FAE" w:rsidRDefault="00F92E3C" w:rsidP="002E64E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>-3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6862" w:type="dxa"/>
          </w:tcPr>
          <w:p w:rsidR="00EB75A5" w:rsidRDefault="00F92E3C" w:rsidP="00F87E75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  <w:r w:rsidRPr="00F92E3C">
              <w:rPr>
                <w:rFonts w:cs="Times New Roman"/>
                <w:snapToGrid w:val="0"/>
                <w:sz w:val="24"/>
                <w:szCs w:val="24"/>
              </w:rPr>
              <w:t>Major National Accounts v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ariables for Gaza Strip for the 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years </w:t>
            </w:r>
            <w:r w:rsidR="00292517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Pr="00F92E3C">
              <w:rPr>
                <w:rFonts w:cs="Times New Roman"/>
                <w:snapToGrid w:val="0"/>
                <w:sz w:val="24"/>
                <w:szCs w:val="24"/>
              </w:rPr>
              <w:t xml:space="preserve"> at constant prices: 2004 is the base year</w:t>
            </w:r>
          </w:p>
          <w:p w:rsidR="00F92E3C" w:rsidRPr="00F92E3C" w:rsidRDefault="00F92E3C" w:rsidP="00F92E3C">
            <w:pPr>
              <w:bidi w:val="0"/>
              <w:jc w:val="lowKashida"/>
              <w:rPr>
                <w:rFonts w:cs="Times New Roman"/>
                <w:snapToGrid w:val="0"/>
                <w:sz w:val="10"/>
                <w:szCs w:val="10"/>
              </w:rPr>
            </w:pPr>
          </w:p>
        </w:tc>
        <w:tc>
          <w:tcPr>
            <w:tcW w:w="791" w:type="dxa"/>
          </w:tcPr>
          <w:p w:rsidR="00EB75A5" w:rsidRPr="00CA6FAE" w:rsidRDefault="0065082E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691DC9" w:rsidRPr="00CA6FAE" w:rsidTr="00CA6FAE">
        <w:trPr>
          <w:trHeight w:hRule="exact" w:val="80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napToGrid w:val="0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396F59">
        <w:trPr>
          <w:jc w:val="center"/>
        </w:trPr>
        <w:tc>
          <w:tcPr>
            <w:tcW w:w="1419" w:type="dxa"/>
          </w:tcPr>
          <w:p w:rsidR="00691DC9" w:rsidRPr="00CA6FAE" w:rsidRDefault="00691DC9" w:rsidP="002E64E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1</w:t>
            </w:r>
            <w:r w:rsidR="00E51810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6735E8" w:rsidP="00741E2F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snapToGrid w:val="0"/>
                <w:sz w:val="24"/>
                <w:szCs w:val="24"/>
              </w:rPr>
              <w:t>P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>er capita</w:t>
            </w:r>
            <w:r w:rsidRPr="00CA6FAE">
              <w:rPr>
                <w:rFonts w:cs="Times New Roman"/>
                <w:snapToGrid w:val="0"/>
                <w:sz w:val="24"/>
                <w:szCs w:val="24"/>
              </w:rPr>
              <w:t xml:space="preserve"> indicators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by region for</w:t>
            </w:r>
            <w:r w:rsidR="001439D8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1439D8" w:rsidRPr="001439D8">
              <w:rPr>
                <w:sz w:val="24"/>
                <w:szCs w:val="24"/>
              </w:rPr>
              <w:t>the years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2014</w:t>
            </w:r>
            <w:r w:rsidR="004E2127">
              <w:rPr>
                <w:rFonts w:cs="Times New Roman"/>
                <w:snapToGrid w:val="0"/>
                <w:sz w:val="24"/>
                <w:szCs w:val="24"/>
              </w:rPr>
              <w:t xml:space="preserve">, </w:t>
            </w:r>
            <w:r w:rsidR="007E2047">
              <w:rPr>
                <w:rFonts w:cs="Times New Roman"/>
                <w:snapToGrid w:val="0"/>
                <w:sz w:val="24"/>
                <w:szCs w:val="24"/>
              </w:rPr>
              <w:t>2015</w:t>
            </w:r>
            <w:r w:rsidR="005B2778" w:rsidRPr="00CA6FAE">
              <w:rPr>
                <w:rFonts w:cs="Times New Roman"/>
                <w:snapToGrid w:val="0"/>
                <w:sz w:val="24"/>
                <w:szCs w:val="24"/>
              </w:rPr>
              <w:t xml:space="preserve"> 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at constant prices: </w:t>
            </w:r>
            <w:r w:rsidR="00741E2F" w:rsidRPr="00CA6FAE">
              <w:rPr>
                <w:rFonts w:cs="Times New Roman"/>
                <w:snapToGrid w:val="0"/>
                <w:sz w:val="24"/>
                <w:szCs w:val="24"/>
              </w:rPr>
              <w:t>2004</w:t>
            </w:r>
            <w:r w:rsidR="00691DC9" w:rsidRPr="00CA6FAE">
              <w:rPr>
                <w:rFonts w:cs="Times New Roman"/>
                <w:snapToGrid w:val="0"/>
                <w:sz w:val="24"/>
                <w:szCs w:val="24"/>
              </w:rPr>
              <w:t xml:space="preserve"> is the base year</w:t>
            </w:r>
          </w:p>
          <w:p w:rsidR="00E76647" w:rsidRPr="00CA6FAE" w:rsidRDefault="00E76647" w:rsidP="00E7664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5082E" w:rsidP="00396F59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75</w:t>
            </w:r>
          </w:p>
        </w:tc>
      </w:tr>
    </w:tbl>
    <w:p w:rsidR="00F9687E" w:rsidRDefault="00F9687E" w:rsidP="0092043D">
      <w:pPr>
        <w:bidi w:val="0"/>
        <w:rPr>
          <w:rFonts w:cs="Times New Roman"/>
          <w:b/>
          <w:bCs/>
          <w:sz w:val="24"/>
          <w:szCs w:val="24"/>
        </w:rPr>
      </w:pPr>
    </w:p>
    <w:p w:rsidR="00F87E75" w:rsidRDefault="00F87E75">
      <w:pPr>
        <w:bidi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AD3523" w:rsidRPr="00CA6FAE" w:rsidTr="00653BF3">
        <w:trPr>
          <w:trHeight w:val="340"/>
          <w:tblHeader/>
          <w:jc w:val="center"/>
        </w:trPr>
        <w:tc>
          <w:tcPr>
            <w:tcW w:w="1419" w:type="dxa"/>
          </w:tcPr>
          <w:p w:rsidR="00AD3523" w:rsidRPr="00CA6FAE" w:rsidRDefault="00AD3523" w:rsidP="00653B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Table </w:t>
            </w:r>
          </w:p>
        </w:tc>
        <w:tc>
          <w:tcPr>
            <w:tcW w:w="6862" w:type="dxa"/>
          </w:tcPr>
          <w:p w:rsidR="00AD3523" w:rsidRPr="00CA6FAE" w:rsidRDefault="00AD3523" w:rsidP="00653BF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AD3523" w:rsidRPr="00CA6FAE" w:rsidRDefault="00AD3523" w:rsidP="00653BF3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>Page</w:t>
            </w:r>
          </w:p>
        </w:tc>
      </w:tr>
    </w:tbl>
    <w:p w:rsidR="00691DC9" w:rsidRPr="00CA6FAE" w:rsidRDefault="00691DC9" w:rsidP="00AD3523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t>Institutional National Accounts Tables at Current Prices</w:t>
      </w:r>
      <w:r w:rsidR="001439D8">
        <w:rPr>
          <w:rFonts w:cs="Times New Roman"/>
          <w:b/>
          <w:bCs/>
          <w:sz w:val="24"/>
          <w:szCs w:val="24"/>
        </w:rPr>
        <w:t xml:space="preserve"> </w:t>
      </w:r>
      <w:r w:rsidR="007E2047">
        <w:rPr>
          <w:rFonts w:cs="Times New Roman"/>
          <w:b/>
          <w:bCs/>
          <w:sz w:val="24"/>
          <w:szCs w:val="24"/>
        </w:rPr>
        <w:t>2014</w:t>
      </w:r>
      <w:r w:rsidR="0092043D">
        <w:rPr>
          <w:rFonts w:cs="Times New Roman"/>
          <w:b/>
          <w:bCs/>
          <w:sz w:val="24"/>
          <w:szCs w:val="24"/>
        </w:rPr>
        <w:t>,</w:t>
      </w:r>
      <w:r w:rsidR="009908ED">
        <w:rPr>
          <w:rFonts w:cs="Times New Roman"/>
          <w:b/>
          <w:bCs/>
          <w:sz w:val="24"/>
          <w:szCs w:val="24"/>
        </w:rPr>
        <w:t xml:space="preserve"> </w:t>
      </w:r>
      <w:r w:rsidR="007E2047">
        <w:rPr>
          <w:rFonts w:cs="Times New Roman"/>
          <w:b/>
          <w:bCs/>
          <w:sz w:val="24"/>
          <w:szCs w:val="24"/>
        </w:rPr>
        <w:t>2015</w:t>
      </w:r>
      <w:r w:rsidR="005B2778" w:rsidRPr="00CA6FAE">
        <w:rPr>
          <w:rFonts w:cs="Times New Roman"/>
          <w:b/>
          <w:bCs/>
          <w:sz w:val="24"/>
          <w:szCs w:val="24"/>
        </w:rPr>
        <w:t xml:space="preserve"> </w:t>
      </w:r>
    </w:p>
    <w:p w:rsidR="00691DC9" w:rsidRPr="00CA6FAE" w:rsidRDefault="00691DC9" w:rsidP="00691DC9">
      <w:pPr>
        <w:bidi w:val="0"/>
        <w:jc w:val="center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691DC9" w:rsidRPr="00CA6FAE" w:rsidTr="000A7E3A">
        <w:trPr>
          <w:trHeight w:hRule="exact" w:val="102"/>
          <w:jc w:val="center"/>
        </w:trPr>
        <w:tc>
          <w:tcPr>
            <w:tcW w:w="1419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691DC9" w:rsidRPr="00CA6FAE" w:rsidRDefault="00691DC9" w:rsidP="00396F59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691DC9" w:rsidRPr="00CA6FAE" w:rsidRDefault="00691DC9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91DC9" w:rsidRPr="00CA6FAE" w:rsidTr="000A7E3A">
        <w:trPr>
          <w:jc w:val="center"/>
        </w:trPr>
        <w:tc>
          <w:tcPr>
            <w:tcW w:w="1419" w:type="dxa"/>
          </w:tcPr>
          <w:p w:rsidR="00691DC9" w:rsidRPr="00CA6FAE" w:rsidRDefault="00691DC9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691DC9" w:rsidRPr="00CA6FAE" w:rsidRDefault="000A7E3A" w:rsidP="00706FB4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Value added in Palestine</w:t>
            </w:r>
            <w:r w:rsidR="007D3BF3" w:rsidRPr="00CA6FAE">
              <w:rPr>
                <w:b w:val="0"/>
                <w:bCs w:val="0"/>
                <w:szCs w:val="24"/>
              </w:rPr>
              <w:t xml:space="preserve"> </w:t>
            </w:r>
            <w:r w:rsidR="00706FB4">
              <w:rPr>
                <w:b w:val="0"/>
                <w:bCs w:val="0"/>
                <w:szCs w:val="24"/>
              </w:rPr>
              <w:t>for the</w:t>
            </w:r>
            <w:r w:rsidR="00DF3C7B">
              <w:rPr>
                <w:b w:val="0"/>
                <w:bCs w:val="0"/>
                <w:szCs w:val="24"/>
              </w:rPr>
              <w:t xml:space="preserve">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 xml:space="preserve">ousehold sector </w:t>
            </w:r>
            <w:r w:rsidR="00706FB4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</w:t>
            </w:r>
            <w:r w:rsidR="00E0464B" w:rsidRPr="00CA6FAE">
              <w:rPr>
                <w:b w:val="0"/>
                <w:bCs w:val="0"/>
                <w:szCs w:val="24"/>
              </w:rPr>
              <w:t>omic activit</w:t>
            </w:r>
            <w:r w:rsidR="00706FB4">
              <w:rPr>
                <w:b w:val="0"/>
                <w:bCs w:val="0"/>
                <w:szCs w:val="24"/>
              </w:rPr>
              <w:t>y</w:t>
            </w:r>
            <w:r w:rsidR="00E0464B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D451B1" w:rsidP="00396F59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79</w:t>
            </w:r>
          </w:p>
        </w:tc>
      </w:tr>
      <w:tr w:rsidR="00691DC9" w:rsidRPr="00AD3523" w:rsidTr="000A7E3A">
        <w:trPr>
          <w:jc w:val="center"/>
        </w:trPr>
        <w:tc>
          <w:tcPr>
            <w:tcW w:w="1419" w:type="dxa"/>
          </w:tcPr>
          <w:p w:rsidR="00691DC9" w:rsidRPr="00AD3523" w:rsidRDefault="00691DC9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691DC9" w:rsidRPr="00AD3523" w:rsidRDefault="00691DC9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691DC9" w:rsidRPr="00CA6FAE" w:rsidTr="000A7E3A">
        <w:trPr>
          <w:trHeight w:val="375"/>
          <w:jc w:val="center"/>
        </w:trPr>
        <w:tc>
          <w:tcPr>
            <w:tcW w:w="1419" w:type="dxa"/>
          </w:tcPr>
          <w:p w:rsidR="00691DC9" w:rsidRPr="00CA6FAE" w:rsidRDefault="00691DC9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5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691DC9" w:rsidRPr="00CA6FAE" w:rsidRDefault="000A7E3A" w:rsidP="00706FB4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706FB4">
              <w:rPr>
                <w:b w:val="0"/>
                <w:bCs w:val="0"/>
                <w:szCs w:val="24"/>
              </w:rPr>
              <w:t>for the</w:t>
            </w:r>
            <w:r w:rsidRPr="00CA6FAE">
              <w:rPr>
                <w:b w:val="0"/>
                <w:bCs w:val="0"/>
                <w:szCs w:val="24"/>
              </w:rPr>
              <w:t xml:space="preserve"> NPISH sector </w:t>
            </w:r>
            <w:r w:rsidR="00706FB4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</w:t>
            </w:r>
            <w:r w:rsidR="00E0464B" w:rsidRPr="00CA6FAE">
              <w:rPr>
                <w:b w:val="0"/>
                <w:bCs w:val="0"/>
                <w:szCs w:val="24"/>
              </w:rPr>
              <w:t>omic activit</w:t>
            </w:r>
            <w:r w:rsidR="00706FB4">
              <w:rPr>
                <w:b w:val="0"/>
                <w:bCs w:val="0"/>
                <w:szCs w:val="24"/>
              </w:rPr>
              <w:t>y</w:t>
            </w:r>
            <w:r w:rsidR="00E0464B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E0464B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             </w:t>
            </w:r>
          </w:p>
        </w:tc>
        <w:tc>
          <w:tcPr>
            <w:tcW w:w="791" w:type="dxa"/>
          </w:tcPr>
          <w:p w:rsidR="00691DC9" w:rsidRPr="00CA6FAE" w:rsidRDefault="0092043D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A7E3A" w:rsidRPr="00AD3523" w:rsidTr="00AD3523">
        <w:trPr>
          <w:trHeight w:val="165"/>
          <w:jc w:val="center"/>
        </w:trPr>
        <w:tc>
          <w:tcPr>
            <w:tcW w:w="1419" w:type="dxa"/>
          </w:tcPr>
          <w:p w:rsidR="000A7E3A" w:rsidRPr="00AD3523" w:rsidRDefault="000A7E3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396F59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396F59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6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6501DE" w:rsidP="00706FB4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706FB4">
              <w:rPr>
                <w:b w:val="0"/>
                <w:bCs w:val="0"/>
                <w:szCs w:val="24"/>
              </w:rPr>
              <w:t>for the</w:t>
            </w:r>
            <w:r w:rsidRPr="00CA6FAE">
              <w:rPr>
                <w:b w:val="0"/>
                <w:bCs w:val="0"/>
                <w:szCs w:val="24"/>
              </w:rPr>
              <w:t xml:space="preserve"> non-financial enterprises sector </w:t>
            </w:r>
            <w:r w:rsidR="00706FB4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706FB4">
              <w:rPr>
                <w:b w:val="0"/>
                <w:bCs w:val="0"/>
                <w:szCs w:val="24"/>
              </w:rPr>
              <w:t>y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4454A" w:rsidRPr="00AD3523" w:rsidTr="00CF7E98">
        <w:trPr>
          <w:trHeight w:val="95"/>
          <w:jc w:val="center"/>
        </w:trPr>
        <w:tc>
          <w:tcPr>
            <w:tcW w:w="1419" w:type="dxa"/>
          </w:tcPr>
          <w:p w:rsidR="0094454A" w:rsidRPr="00AD3523" w:rsidRDefault="0094454A" w:rsidP="00396F59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94454A" w:rsidRPr="00AD3523" w:rsidRDefault="0094454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94454A" w:rsidRPr="00CA6FAE" w:rsidTr="00CF7E98">
        <w:trPr>
          <w:trHeight w:val="375"/>
          <w:jc w:val="center"/>
        </w:trPr>
        <w:tc>
          <w:tcPr>
            <w:tcW w:w="1419" w:type="dxa"/>
          </w:tcPr>
          <w:p w:rsidR="0094454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7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94454A" w:rsidRPr="00CA6FAE" w:rsidRDefault="009D7326" w:rsidP="004753B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9F5625">
              <w:rPr>
                <w:b w:val="0"/>
                <w:bCs w:val="0"/>
                <w:szCs w:val="24"/>
              </w:rPr>
              <w:t xml:space="preserve">for </w:t>
            </w:r>
            <w:r w:rsidR="004753BD">
              <w:rPr>
                <w:b w:val="0"/>
                <w:bCs w:val="0"/>
                <w:szCs w:val="24"/>
              </w:rPr>
              <w:t>general</w:t>
            </w:r>
            <w:r w:rsidRPr="00CA6FAE">
              <w:rPr>
                <w:b w:val="0"/>
                <w:bCs w:val="0"/>
                <w:szCs w:val="24"/>
              </w:rPr>
              <w:t xml:space="preserve"> government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94454A" w:rsidRPr="00CA6FAE" w:rsidRDefault="0092043D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A7E3A" w:rsidRPr="00AD3523" w:rsidTr="00CF7E98">
        <w:trPr>
          <w:trHeight w:val="134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AD3523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</w:tr>
      <w:tr w:rsidR="000A7E3A" w:rsidRPr="00CA6FAE" w:rsidTr="00CF7E98">
        <w:trPr>
          <w:trHeight w:val="375"/>
          <w:jc w:val="center"/>
        </w:trPr>
        <w:tc>
          <w:tcPr>
            <w:tcW w:w="1419" w:type="dxa"/>
          </w:tcPr>
          <w:p w:rsidR="000A7E3A" w:rsidRPr="00CA6FAE" w:rsidRDefault="00CF7E98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1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8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AD3523" w:rsidRDefault="009D7326" w:rsidP="009F5625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9F5625">
              <w:rPr>
                <w:b w:val="0"/>
                <w:bCs w:val="0"/>
                <w:szCs w:val="24"/>
              </w:rPr>
              <w:t>for the</w:t>
            </w:r>
            <w:r w:rsidRPr="00CA6FAE">
              <w:rPr>
                <w:b w:val="0"/>
                <w:bCs w:val="0"/>
                <w:szCs w:val="24"/>
              </w:rPr>
              <w:t xml:space="preserve"> financial enterprises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</w:t>
            </w:r>
            <w:r w:rsidR="002855CC" w:rsidRPr="00CA6FAE">
              <w:rPr>
                <w:b w:val="0"/>
                <w:bCs w:val="0"/>
                <w:szCs w:val="24"/>
              </w:rPr>
              <w:t>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="002855CC"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2855CC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 </w:t>
            </w:r>
          </w:p>
          <w:p w:rsidR="000A7E3A" w:rsidRPr="00AD3523" w:rsidRDefault="000A7E3A" w:rsidP="00AD3523">
            <w:pPr>
              <w:pStyle w:val="BodyText3"/>
              <w:rPr>
                <w:b w:val="0"/>
                <w:bCs w:val="0"/>
                <w:sz w:val="16"/>
                <w:szCs w:val="16"/>
              </w:rPr>
            </w:pPr>
            <w:r w:rsidRPr="00AD3523">
              <w:rPr>
                <w:b w:val="0"/>
                <w:bCs w:val="0"/>
                <w:sz w:val="16"/>
                <w:szCs w:val="16"/>
              </w:rPr>
              <w:t xml:space="preserve">          </w:t>
            </w:r>
          </w:p>
        </w:tc>
        <w:tc>
          <w:tcPr>
            <w:tcW w:w="791" w:type="dxa"/>
          </w:tcPr>
          <w:p w:rsidR="000A7E3A" w:rsidRPr="00CA6FAE" w:rsidRDefault="0092043D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D134D" w:rsidRPr="00CA6FAE" w:rsidTr="00CF7E98">
        <w:trPr>
          <w:trHeight w:val="375"/>
          <w:jc w:val="center"/>
        </w:trPr>
        <w:tc>
          <w:tcPr>
            <w:tcW w:w="1419" w:type="dxa"/>
          </w:tcPr>
          <w:p w:rsidR="00CD134D" w:rsidRPr="00CA6FAE" w:rsidRDefault="00CD134D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19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CD134D" w:rsidRPr="00CA6FAE" w:rsidRDefault="009D7326" w:rsidP="00D0351F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>Adjustment items</w:t>
            </w:r>
            <w:r w:rsidR="00D0351F">
              <w:rPr>
                <w:b w:val="0"/>
                <w:bCs w:val="0"/>
                <w:szCs w:val="24"/>
              </w:rPr>
              <w:t xml:space="preserve"> for the</w:t>
            </w:r>
            <w:r w:rsidR="00D0351F" w:rsidRPr="00CA6FAE">
              <w:rPr>
                <w:b w:val="0"/>
                <w:bCs w:val="0"/>
                <w:szCs w:val="24"/>
              </w:rPr>
              <w:t xml:space="preserve"> </w:t>
            </w:r>
            <w:r w:rsidR="00D0351F">
              <w:rPr>
                <w:b w:val="0"/>
                <w:bCs w:val="0"/>
                <w:szCs w:val="24"/>
              </w:rPr>
              <w:t>institutional sectors</w:t>
            </w:r>
            <w:r w:rsidRPr="00CA6FAE">
              <w:rPr>
                <w:b w:val="0"/>
                <w:bCs w:val="0"/>
                <w:szCs w:val="24"/>
              </w:rPr>
              <w:t xml:space="preserve"> in Palestine </w:t>
            </w:r>
            <w:r w:rsidR="001439D8">
              <w:rPr>
                <w:b w:val="0"/>
                <w:bCs w:val="0"/>
                <w:szCs w:val="24"/>
              </w:rPr>
              <w:t xml:space="preserve">for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="001439D8"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current prices</w:t>
            </w:r>
          </w:p>
        </w:tc>
        <w:tc>
          <w:tcPr>
            <w:tcW w:w="791" w:type="dxa"/>
          </w:tcPr>
          <w:p w:rsidR="00CD134D" w:rsidRPr="00CA6FAE" w:rsidRDefault="0092043D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91DC9" w:rsidRPr="001439D8" w:rsidRDefault="00691DC9" w:rsidP="00691DC9">
      <w:pPr>
        <w:bidi w:val="0"/>
        <w:rPr>
          <w:rFonts w:cs="Times New Roman"/>
          <w:sz w:val="24"/>
          <w:szCs w:val="24"/>
        </w:rPr>
      </w:pPr>
    </w:p>
    <w:p w:rsidR="00396F59" w:rsidRPr="001439D8" w:rsidRDefault="00396F59" w:rsidP="00F87E75">
      <w:pPr>
        <w:bidi w:val="0"/>
        <w:rPr>
          <w:rFonts w:cs="Times New Roman"/>
          <w:b/>
          <w:bCs/>
          <w:sz w:val="24"/>
          <w:szCs w:val="24"/>
        </w:rPr>
      </w:pPr>
      <w:r w:rsidRPr="001439D8">
        <w:rPr>
          <w:rFonts w:cs="Times New Roman"/>
          <w:b/>
          <w:bCs/>
          <w:sz w:val="24"/>
          <w:szCs w:val="24"/>
        </w:rPr>
        <w:t>Institutional National Accounts Tables at C</w:t>
      </w:r>
      <w:r w:rsidR="00E76647" w:rsidRPr="001439D8">
        <w:rPr>
          <w:rFonts w:cs="Times New Roman"/>
          <w:b/>
          <w:bCs/>
          <w:sz w:val="24"/>
          <w:szCs w:val="24"/>
        </w:rPr>
        <w:t>onstant</w:t>
      </w:r>
      <w:r w:rsidRPr="001439D8">
        <w:rPr>
          <w:rFonts w:cs="Times New Roman"/>
          <w:b/>
          <w:bCs/>
          <w:sz w:val="24"/>
          <w:szCs w:val="24"/>
        </w:rPr>
        <w:t xml:space="preserve"> Prices</w:t>
      </w:r>
      <w:r w:rsidR="001439D8" w:rsidRPr="001439D8">
        <w:rPr>
          <w:rFonts w:cs="Times New Roman"/>
          <w:b/>
          <w:bCs/>
          <w:sz w:val="24"/>
          <w:szCs w:val="24"/>
        </w:rPr>
        <w:t xml:space="preserve"> </w:t>
      </w:r>
      <w:r w:rsidR="007E2047">
        <w:rPr>
          <w:rFonts w:cs="Times New Roman"/>
          <w:b/>
          <w:bCs/>
          <w:sz w:val="24"/>
          <w:szCs w:val="24"/>
        </w:rPr>
        <w:t>2014</w:t>
      </w:r>
      <w:r w:rsidR="0092043D" w:rsidRPr="001439D8">
        <w:rPr>
          <w:rFonts w:cs="Times New Roman"/>
          <w:b/>
          <w:bCs/>
          <w:sz w:val="24"/>
          <w:szCs w:val="24"/>
        </w:rPr>
        <w:t>,</w:t>
      </w:r>
      <w:r w:rsidR="009908ED" w:rsidRPr="001439D8">
        <w:rPr>
          <w:rFonts w:cs="Times New Roman"/>
          <w:b/>
          <w:bCs/>
          <w:sz w:val="24"/>
          <w:szCs w:val="24"/>
        </w:rPr>
        <w:t xml:space="preserve"> </w:t>
      </w:r>
      <w:r w:rsidR="007E2047">
        <w:rPr>
          <w:rFonts w:cs="Times New Roman"/>
          <w:b/>
          <w:bCs/>
          <w:sz w:val="24"/>
          <w:szCs w:val="24"/>
        </w:rPr>
        <w:t>2015</w:t>
      </w:r>
      <w:r w:rsidR="005B2778" w:rsidRPr="001439D8">
        <w:rPr>
          <w:rFonts w:cs="Times New Roman"/>
          <w:b/>
          <w:bCs/>
          <w:sz w:val="24"/>
          <w:szCs w:val="24"/>
        </w:rPr>
        <w:t xml:space="preserve"> </w:t>
      </w:r>
    </w:p>
    <w:p w:rsidR="0064043B" w:rsidRPr="00CA6FAE" w:rsidRDefault="0064043B" w:rsidP="0064043B">
      <w:pPr>
        <w:bidi w:val="0"/>
        <w:rPr>
          <w:rFonts w:cs="Times New Roman"/>
          <w:b/>
          <w:bCs/>
          <w:sz w:val="14"/>
          <w:szCs w:val="1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6862"/>
        <w:gridCol w:w="791"/>
      </w:tblGrid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4753BD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4753BD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9F5625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9F5625">
              <w:rPr>
                <w:b w:val="0"/>
                <w:bCs w:val="0"/>
                <w:szCs w:val="24"/>
              </w:rPr>
              <w:t>for the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8580B">
              <w:rPr>
                <w:b w:val="0"/>
                <w:bCs w:val="0"/>
                <w:szCs w:val="24"/>
              </w:rPr>
              <w:t>h</w:t>
            </w:r>
            <w:r w:rsidRPr="00CA6FAE">
              <w:rPr>
                <w:b w:val="0"/>
                <w:bCs w:val="0"/>
                <w:szCs w:val="24"/>
              </w:rPr>
              <w:t xml:space="preserve">ousehold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Pr="00CA6FAE">
              <w:rPr>
                <w:b w:val="0"/>
                <w:bCs w:val="0"/>
                <w:szCs w:val="24"/>
              </w:rPr>
              <w:t xml:space="preserve"> at constant prices: </w:t>
            </w:r>
            <w:r w:rsidR="00741E2F" w:rsidRPr="00CA6FAE">
              <w:rPr>
                <w:b w:val="0"/>
                <w:bCs w:val="0"/>
                <w:szCs w:val="24"/>
              </w:rPr>
              <w:t xml:space="preserve">2004 </w:t>
            </w:r>
            <w:r w:rsidRPr="00CA6FAE">
              <w:rPr>
                <w:b w:val="0"/>
                <w:bCs w:val="0"/>
                <w:szCs w:val="24"/>
              </w:rPr>
              <w:t>is the base year</w:t>
            </w:r>
          </w:p>
        </w:tc>
        <w:tc>
          <w:tcPr>
            <w:tcW w:w="791" w:type="dxa"/>
          </w:tcPr>
          <w:p w:rsidR="000A7E3A" w:rsidRPr="00CA6FAE" w:rsidRDefault="00D451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85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4753BD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4753BD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0A7E3A" w:rsidP="000B42DC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B42DC">
              <w:rPr>
                <w:b w:val="0"/>
                <w:bCs w:val="0"/>
                <w:szCs w:val="24"/>
              </w:rPr>
              <w:t>for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9F5625">
              <w:rPr>
                <w:b w:val="0"/>
                <w:bCs w:val="0"/>
                <w:szCs w:val="24"/>
              </w:rPr>
              <w:t xml:space="preserve">the </w:t>
            </w:r>
            <w:r w:rsidRPr="00CA6FAE">
              <w:rPr>
                <w:b w:val="0"/>
                <w:bCs w:val="0"/>
                <w:szCs w:val="24"/>
              </w:rPr>
              <w:t xml:space="preserve">NPISH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    </w:t>
            </w:r>
          </w:p>
        </w:tc>
        <w:tc>
          <w:tcPr>
            <w:tcW w:w="791" w:type="dxa"/>
          </w:tcPr>
          <w:p w:rsidR="000A7E3A" w:rsidRPr="00CA6FAE" w:rsidRDefault="004622B1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4753BD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z w:val="24"/>
                <w:szCs w:val="24"/>
                <w:rtl/>
              </w:rPr>
              <w:t>2</w:t>
            </w:r>
            <w:r w:rsidR="004753BD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CA6FA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0A7E3A" w:rsidRPr="00CA6FAE" w:rsidRDefault="0064043B" w:rsidP="009F5625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9F5625">
              <w:rPr>
                <w:b w:val="0"/>
                <w:bCs w:val="0"/>
                <w:szCs w:val="24"/>
              </w:rPr>
              <w:t>for the</w:t>
            </w:r>
            <w:r w:rsidRPr="00CA6FAE">
              <w:rPr>
                <w:b w:val="0"/>
                <w:bCs w:val="0"/>
                <w:szCs w:val="24"/>
              </w:rPr>
              <w:t xml:space="preserve"> non-financial enterprises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  </w:t>
            </w:r>
          </w:p>
        </w:tc>
        <w:tc>
          <w:tcPr>
            <w:tcW w:w="791" w:type="dxa"/>
          </w:tcPr>
          <w:p w:rsidR="000A7E3A" w:rsidRPr="00CA6FAE" w:rsidRDefault="004622B1" w:rsidP="00D451B1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="00D451B1">
              <w:rPr>
                <w:rFonts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A7E3A" w:rsidRPr="00CA6FAE" w:rsidTr="00DB38D6">
        <w:trPr>
          <w:trHeight w:hRule="exact" w:val="102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4753BD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3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: </w:t>
            </w:r>
          </w:p>
        </w:tc>
        <w:tc>
          <w:tcPr>
            <w:tcW w:w="6862" w:type="dxa"/>
          </w:tcPr>
          <w:p w:rsidR="000A7E3A" w:rsidRPr="00CA6FAE" w:rsidRDefault="0064043B" w:rsidP="004753BD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B42DC">
              <w:rPr>
                <w:b w:val="0"/>
                <w:bCs w:val="0"/>
                <w:szCs w:val="24"/>
              </w:rPr>
              <w:t xml:space="preserve">for </w:t>
            </w:r>
            <w:r w:rsidR="004753BD">
              <w:rPr>
                <w:b w:val="0"/>
                <w:bCs w:val="0"/>
                <w:szCs w:val="24"/>
              </w:rPr>
              <w:t>general</w:t>
            </w:r>
            <w:r w:rsidRPr="00CA6FAE">
              <w:rPr>
                <w:b w:val="0"/>
                <w:bCs w:val="0"/>
                <w:szCs w:val="24"/>
              </w:rPr>
              <w:t xml:space="preserve"> government sector </w:t>
            </w:r>
            <w:r w:rsidR="000B42DC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economic activit</w:t>
            </w:r>
            <w:r w:rsidR="000B42DC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5C3624">
              <w:rPr>
                <w:b w:val="0"/>
                <w:bCs w:val="0"/>
                <w:szCs w:val="24"/>
              </w:rPr>
              <w:t xml:space="preserve"> the years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</w:tc>
        <w:tc>
          <w:tcPr>
            <w:tcW w:w="791" w:type="dxa"/>
          </w:tcPr>
          <w:p w:rsidR="000A7E3A" w:rsidRPr="00CA6FAE" w:rsidRDefault="00D451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0A7E3A" w:rsidRPr="00AD3523" w:rsidTr="00DB38D6">
        <w:trPr>
          <w:trHeight w:val="109"/>
          <w:jc w:val="center"/>
        </w:trPr>
        <w:tc>
          <w:tcPr>
            <w:tcW w:w="1419" w:type="dxa"/>
          </w:tcPr>
          <w:p w:rsidR="000A7E3A" w:rsidRPr="00AD3523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6862" w:type="dxa"/>
          </w:tcPr>
          <w:p w:rsidR="000A7E3A" w:rsidRPr="00AD3523" w:rsidRDefault="000A7E3A" w:rsidP="00DB38D6">
            <w:pPr>
              <w:pStyle w:val="BodyText3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1" w:type="dxa"/>
          </w:tcPr>
          <w:p w:rsidR="000A7E3A" w:rsidRPr="00AD3523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0A7E3A" w:rsidRPr="00CA6FAE" w:rsidTr="00DB38D6">
        <w:trPr>
          <w:jc w:val="center"/>
        </w:trPr>
        <w:tc>
          <w:tcPr>
            <w:tcW w:w="1419" w:type="dxa"/>
          </w:tcPr>
          <w:p w:rsidR="000A7E3A" w:rsidRPr="00CA6FAE" w:rsidRDefault="000A7E3A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 xml:space="preserve">Table </w:t>
            </w:r>
            <w:r w:rsidR="00CB01C4" w:rsidRPr="00CA6FAE">
              <w:rPr>
                <w:rFonts w:cs="Times New Roman"/>
                <w:b/>
                <w:bCs/>
                <w:snapToGrid w:val="0"/>
                <w:sz w:val="24"/>
                <w:szCs w:val="24"/>
                <w:rtl/>
              </w:rPr>
              <w:t>2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4</w:t>
            </w: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6862" w:type="dxa"/>
          </w:tcPr>
          <w:p w:rsidR="00F9687E" w:rsidRDefault="0064043B" w:rsidP="009F5625">
            <w:pPr>
              <w:pStyle w:val="BodyText3"/>
              <w:rPr>
                <w:b w:val="0"/>
                <w:bCs w:val="0"/>
                <w:szCs w:val="24"/>
              </w:rPr>
            </w:pPr>
            <w:r w:rsidRPr="00CA6FAE">
              <w:rPr>
                <w:b w:val="0"/>
                <w:bCs w:val="0"/>
                <w:szCs w:val="24"/>
              </w:rPr>
              <w:t xml:space="preserve">Value added in Palestine </w:t>
            </w:r>
            <w:r w:rsidR="000B42DC">
              <w:rPr>
                <w:b w:val="0"/>
                <w:bCs w:val="0"/>
                <w:szCs w:val="24"/>
              </w:rPr>
              <w:t>for</w:t>
            </w:r>
            <w:r w:rsidR="009F5625">
              <w:rPr>
                <w:b w:val="0"/>
                <w:bCs w:val="0"/>
                <w:szCs w:val="24"/>
              </w:rPr>
              <w:t xml:space="preserve"> the</w:t>
            </w:r>
            <w:r w:rsidRPr="00CA6FAE">
              <w:rPr>
                <w:b w:val="0"/>
                <w:bCs w:val="0"/>
                <w:szCs w:val="24"/>
              </w:rPr>
              <w:t xml:space="preserve"> financial enterprises sector </w:t>
            </w:r>
            <w:r w:rsidR="009F5625">
              <w:rPr>
                <w:b w:val="0"/>
                <w:bCs w:val="0"/>
                <w:szCs w:val="24"/>
              </w:rPr>
              <w:t>by</w:t>
            </w:r>
            <w:r w:rsidRPr="00CA6FAE">
              <w:rPr>
                <w:b w:val="0"/>
                <w:bCs w:val="0"/>
                <w:szCs w:val="24"/>
              </w:rPr>
              <w:t xml:space="preserve"> economic activit</w:t>
            </w:r>
            <w:r w:rsidR="009F5625">
              <w:rPr>
                <w:b w:val="0"/>
                <w:bCs w:val="0"/>
                <w:szCs w:val="24"/>
              </w:rPr>
              <w:t>y</w:t>
            </w:r>
            <w:r w:rsidRPr="00CA6FAE">
              <w:rPr>
                <w:b w:val="0"/>
                <w:bCs w:val="0"/>
                <w:szCs w:val="24"/>
              </w:rPr>
              <w:t xml:space="preserve"> for</w:t>
            </w:r>
            <w:r w:rsidR="001439D8">
              <w:rPr>
                <w:b w:val="0"/>
                <w:bCs w:val="0"/>
                <w:szCs w:val="24"/>
              </w:rPr>
              <w:t xml:space="preserve"> </w:t>
            </w:r>
            <w:r w:rsidR="001439D8" w:rsidRPr="001439D8">
              <w:rPr>
                <w:b w:val="0"/>
                <w:bCs w:val="0"/>
                <w:szCs w:val="24"/>
              </w:rPr>
              <w:t>the years</w:t>
            </w:r>
            <w:r w:rsidRPr="00CA6FAE">
              <w:rPr>
                <w:b w:val="0"/>
                <w:bCs w:val="0"/>
                <w:szCs w:val="24"/>
              </w:rPr>
              <w:t xml:space="preserve"> </w:t>
            </w:r>
            <w:r w:rsidR="007E2047">
              <w:rPr>
                <w:b w:val="0"/>
                <w:bCs w:val="0"/>
                <w:szCs w:val="24"/>
              </w:rPr>
              <w:t>2014</w:t>
            </w:r>
            <w:r w:rsidR="009908ED">
              <w:rPr>
                <w:b w:val="0"/>
                <w:bCs w:val="0"/>
                <w:szCs w:val="24"/>
              </w:rPr>
              <w:t xml:space="preserve">, </w:t>
            </w:r>
            <w:r w:rsidR="007E2047">
              <w:rPr>
                <w:b w:val="0"/>
                <w:bCs w:val="0"/>
                <w:szCs w:val="24"/>
              </w:rPr>
              <w:t>2015</w:t>
            </w:r>
            <w:r w:rsidR="009908ED" w:rsidRPr="00CA6FAE">
              <w:rPr>
                <w:b w:val="0"/>
                <w:bCs w:val="0"/>
                <w:szCs w:val="24"/>
              </w:rPr>
              <w:t xml:space="preserve"> </w:t>
            </w:r>
            <w:r w:rsidRPr="00CA6FAE">
              <w:rPr>
                <w:b w:val="0"/>
                <w:bCs w:val="0"/>
                <w:szCs w:val="24"/>
              </w:rPr>
              <w:t xml:space="preserve">at constant prices: </w:t>
            </w:r>
            <w:r w:rsidR="00741E2F" w:rsidRPr="00CA6FAE">
              <w:rPr>
                <w:b w:val="0"/>
                <w:bCs w:val="0"/>
                <w:szCs w:val="24"/>
              </w:rPr>
              <w:t>2004</w:t>
            </w:r>
            <w:r w:rsidRPr="00CA6FAE">
              <w:rPr>
                <w:b w:val="0"/>
                <w:bCs w:val="0"/>
                <w:szCs w:val="24"/>
              </w:rPr>
              <w:t xml:space="preserve"> is the base year</w:t>
            </w:r>
          </w:p>
          <w:p w:rsidR="000A7E3A" w:rsidRPr="00AD3523" w:rsidRDefault="000A7E3A" w:rsidP="00F9687E">
            <w:pPr>
              <w:pStyle w:val="BodyText3"/>
              <w:rPr>
                <w:b w:val="0"/>
                <w:bCs w:val="0"/>
                <w:sz w:val="10"/>
                <w:szCs w:val="10"/>
              </w:rPr>
            </w:pPr>
            <w:r w:rsidRPr="00AD3523">
              <w:rPr>
                <w:b w:val="0"/>
                <w:bCs w:val="0"/>
                <w:sz w:val="10"/>
                <w:szCs w:val="10"/>
              </w:rPr>
              <w:t xml:space="preserve">         </w:t>
            </w:r>
          </w:p>
        </w:tc>
        <w:tc>
          <w:tcPr>
            <w:tcW w:w="791" w:type="dxa"/>
          </w:tcPr>
          <w:p w:rsidR="000A7E3A" w:rsidRPr="00CA6FAE" w:rsidRDefault="00D451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64043B" w:rsidRPr="00CA6FAE" w:rsidTr="00DB38D6">
        <w:trPr>
          <w:jc w:val="center"/>
        </w:trPr>
        <w:tc>
          <w:tcPr>
            <w:tcW w:w="1419" w:type="dxa"/>
          </w:tcPr>
          <w:p w:rsidR="0064043B" w:rsidRPr="00CA6FAE" w:rsidRDefault="0064043B" w:rsidP="004753BD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  <w:r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Table 2</w:t>
            </w:r>
            <w:r w:rsidR="004753BD">
              <w:rPr>
                <w:rFonts w:cs="Times New Roman" w:hint="cs"/>
                <w:b/>
                <w:bCs/>
                <w:snapToGrid w:val="0"/>
                <w:sz w:val="24"/>
                <w:szCs w:val="24"/>
                <w:rtl/>
              </w:rPr>
              <w:t>5</w:t>
            </w:r>
            <w:r w:rsidR="00B063CC" w:rsidRPr="00CA6FAE">
              <w:rPr>
                <w:rFonts w:cs="Times New Roman"/>
                <w:b/>
                <w:bCs/>
                <w:snapToGrid w:val="0"/>
                <w:sz w:val="24"/>
                <w:szCs w:val="24"/>
              </w:rPr>
              <w:t>:</w:t>
            </w:r>
          </w:p>
          <w:p w:rsidR="0064043B" w:rsidRPr="00CA6FAE" w:rsidRDefault="0064043B" w:rsidP="0064043B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64043B" w:rsidRPr="00CA6FAE" w:rsidRDefault="009F5625" w:rsidP="000B42DC">
            <w:pPr>
              <w:pStyle w:val="BodyText3"/>
              <w:rPr>
                <w:b w:val="0"/>
                <w:bCs w:val="0"/>
                <w:szCs w:val="24"/>
              </w:rPr>
            </w:pPr>
            <w:r w:rsidRPr="009F5625">
              <w:rPr>
                <w:b w:val="0"/>
                <w:bCs w:val="0"/>
                <w:szCs w:val="24"/>
              </w:rPr>
              <w:t xml:space="preserve">Adjustment items for </w:t>
            </w:r>
            <w:r w:rsidR="000B42DC">
              <w:rPr>
                <w:b w:val="0"/>
                <w:bCs w:val="0"/>
                <w:szCs w:val="24"/>
              </w:rPr>
              <w:t>the</w:t>
            </w:r>
            <w:r w:rsidRPr="009F5625">
              <w:rPr>
                <w:b w:val="0"/>
                <w:bCs w:val="0"/>
                <w:szCs w:val="24"/>
              </w:rPr>
              <w:t xml:space="preserve"> </w:t>
            </w:r>
            <w:r w:rsidR="000B42DC">
              <w:rPr>
                <w:b w:val="0"/>
                <w:bCs w:val="0"/>
                <w:szCs w:val="24"/>
              </w:rPr>
              <w:t>institutional</w:t>
            </w:r>
            <w:r w:rsidRPr="009F5625">
              <w:rPr>
                <w:b w:val="0"/>
                <w:bCs w:val="0"/>
                <w:szCs w:val="24"/>
              </w:rPr>
              <w:t xml:space="preserve"> sectors in Palestine for the years 2014, 2015 at constant prices: 2004 is the base year</w:t>
            </w:r>
          </w:p>
        </w:tc>
        <w:tc>
          <w:tcPr>
            <w:tcW w:w="791" w:type="dxa"/>
          </w:tcPr>
          <w:p w:rsidR="0064043B" w:rsidRPr="00CA6FAE" w:rsidRDefault="00D451B1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0A7E3A" w:rsidRPr="00CA6FAE" w:rsidTr="0064043B">
        <w:trPr>
          <w:trHeight w:val="60"/>
          <w:jc w:val="center"/>
        </w:trPr>
        <w:tc>
          <w:tcPr>
            <w:tcW w:w="1419" w:type="dxa"/>
          </w:tcPr>
          <w:p w:rsidR="000A7E3A" w:rsidRPr="00CA6FAE" w:rsidRDefault="000A7E3A" w:rsidP="00DB38D6">
            <w:pPr>
              <w:bidi w:val="0"/>
              <w:jc w:val="lowKashida"/>
              <w:rPr>
                <w:rFonts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6862" w:type="dxa"/>
          </w:tcPr>
          <w:p w:rsidR="000A7E3A" w:rsidRPr="00CA6FAE" w:rsidRDefault="000A7E3A" w:rsidP="00DB38D6">
            <w:pPr>
              <w:pStyle w:val="BodyText3"/>
              <w:rPr>
                <w:b w:val="0"/>
                <w:bCs w:val="0"/>
                <w:szCs w:val="24"/>
              </w:rPr>
            </w:pPr>
          </w:p>
        </w:tc>
        <w:tc>
          <w:tcPr>
            <w:tcW w:w="791" w:type="dxa"/>
          </w:tcPr>
          <w:p w:rsidR="000A7E3A" w:rsidRPr="00CA6FAE" w:rsidRDefault="000A7E3A" w:rsidP="00DB38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0A7E3A" w:rsidRPr="00CA6FAE" w:rsidRDefault="000A7E3A">
      <w:pPr>
        <w:bidi w:val="0"/>
        <w:rPr>
          <w:rFonts w:cs="Times New Roman"/>
          <w:b/>
          <w:bCs/>
          <w:sz w:val="24"/>
          <w:szCs w:val="24"/>
        </w:rPr>
      </w:pPr>
      <w:r w:rsidRPr="00CA6FAE">
        <w:rPr>
          <w:rFonts w:cs="Times New Roman"/>
          <w:b/>
          <w:bCs/>
          <w:sz w:val="24"/>
          <w:szCs w:val="24"/>
        </w:rPr>
        <w:br w:type="page"/>
      </w:r>
    </w:p>
    <w:p w:rsidR="00B40838" w:rsidRDefault="00B40838">
      <w:pPr>
        <w:bidi w:val="0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br w:type="page"/>
      </w:r>
    </w:p>
    <w:p w:rsidR="00691DC9" w:rsidRPr="00C522DC" w:rsidRDefault="00691DC9" w:rsidP="006B3EEE">
      <w:pPr>
        <w:bidi w:val="0"/>
        <w:jc w:val="center"/>
        <w:rPr>
          <w:rFonts w:cs="Times New Roman"/>
          <w:b/>
          <w:bCs/>
          <w:sz w:val="24"/>
          <w:szCs w:val="24"/>
        </w:rPr>
      </w:pPr>
      <w:r w:rsidRPr="0006664C">
        <w:rPr>
          <w:rFonts w:cs="Times New Roman"/>
          <w:b/>
          <w:bCs/>
          <w:sz w:val="28"/>
          <w:szCs w:val="28"/>
        </w:rPr>
        <w:lastRenderedPageBreak/>
        <w:t xml:space="preserve">Introduction </w:t>
      </w:r>
    </w:p>
    <w:p w:rsidR="00691DC9" w:rsidRPr="00C522DC" w:rsidRDefault="00691DC9" w:rsidP="00691DC9">
      <w:pPr>
        <w:bidi w:val="0"/>
        <w:jc w:val="center"/>
        <w:rPr>
          <w:rFonts w:cs="Times New Roman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The compilation of National Accounts (NA) in any country is considered the </w:t>
      </w:r>
      <w:r w:rsidR="00932BD8">
        <w:rPr>
          <w:rFonts w:cs="Times New Roman"/>
          <w:sz w:val="24"/>
          <w:szCs w:val="24"/>
        </w:rPr>
        <w:t xml:space="preserve">pinnacle </w:t>
      </w:r>
      <w:r w:rsidRPr="00C522DC">
        <w:rPr>
          <w:rFonts w:cs="Times New Roman"/>
          <w:sz w:val="24"/>
          <w:szCs w:val="24"/>
        </w:rPr>
        <w:t xml:space="preserve">of efforts to develop a contemporary integrated economic statistical system. </w:t>
      </w:r>
      <w:r w:rsidR="00932BD8">
        <w:rPr>
          <w:rFonts w:cs="Times New Roman"/>
          <w:sz w:val="24"/>
          <w:szCs w:val="24"/>
        </w:rPr>
        <w:t xml:space="preserve">As a result, </w:t>
      </w:r>
      <w:r w:rsidRPr="00C522DC">
        <w:rPr>
          <w:rFonts w:cs="Times New Roman"/>
          <w:sz w:val="24"/>
          <w:szCs w:val="24"/>
        </w:rPr>
        <w:t xml:space="preserve">the provision of basic data </w:t>
      </w:r>
      <w:r w:rsidR="00932BD8">
        <w:rPr>
          <w:rFonts w:cs="Times New Roman"/>
          <w:sz w:val="24"/>
          <w:szCs w:val="24"/>
        </w:rPr>
        <w:t>required</w:t>
      </w:r>
      <w:r w:rsidRPr="00C522DC">
        <w:rPr>
          <w:rFonts w:cs="Times New Roman"/>
          <w:sz w:val="24"/>
          <w:szCs w:val="24"/>
        </w:rPr>
        <w:t xml:space="preserve"> for NA is a major </w:t>
      </w:r>
      <w:r w:rsidR="00932BD8">
        <w:rPr>
          <w:rFonts w:cs="Times New Roman"/>
          <w:sz w:val="24"/>
          <w:szCs w:val="24"/>
        </w:rPr>
        <w:t>objective</w:t>
      </w:r>
      <w:r w:rsidRPr="00C522DC">
        <w:rPr>
          <w:rFonts w:cs="Times New Roman"/>
          <w:sz w:val="24"/>
          <w:szCs w:val="24"/>
        </w:rPr>
        <w:t xml:space="preserve"> when launching economic statistical programs.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932BD8" w:rsidP="00691DC9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691DC9" w:rsidRPr="00C522DC">
        <w:rPr>
          <w:rFonts w:cs="Times New Roman"/>
          <w:sz w:val="24"/>
          <w:szCs w:val="24"/>
        </w:rPr>
        <w:t xml:space="preserve">National Accounts of any country </w:t>
      </w:r>
      <w:r>
        <w:rPr>
          <w:rFonts w:cs="Times New Roman"/>
          <w:sz w:val="24"/>
          <w:szCs w:val="24"/>
        </w:rPr>
        <w:t>should</w:t>
      </w:r>
      <w:r w:rsidR="00691DC9" w:rsidRPr="00C522D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provide</w:t>
      </w:r>
      <w:r w:rsidR="00691DC9" w:rsidRPr="00C522DC">
        <w:rPr>
          <w:rFonts w:cs="Times New Roman"/>
          <w:sz w:val="24"/>
          <w:szCs w:val="24"/>
        </w:rPr>
        <w:t xml:space="preserve"> both </w:t>
      </w:r>
      <w:r>
        <w:rPr>
          <w:rFonts w:cs="Times New Roman"/>
          <w:sz w:val="24"/>
          <w:szCs w:val="24"/>
        </w:rPr>
        <w:t xml:space="preserve">a </w:t>
      </w:r>
      <w:r w:rsidR="00691DC9" w:rsidRPr="00C522DC">
        <w:rPr>
          <w:rFonts w:cs="Times New Roman"/>
          <w:sz w:val="24"/>
          <w:szCs w:val="24"/>
        </w:rPr>
        <w:t xml:space="preserve">systematic statistical </w:t>
      </w:r>
      <w:r>
        <w:rPr>
          <w:rFonts w:cs="Times New Roman"/>
          <w:sz w:val="24"/>
          <w:szCs w:val="24"/>
        </w:rPr>
        <w:t>overview</w:t>
      </w:r>
      <w:r w:rsidR="00691DC9" w:rsidRPr="00C522D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as a whole</w:t>
      </w:r>
      <w:r w:rsidR="00CD76B0">
        <w:rPr>
          <w:rFonts w:cs="Times New Roman"/>
          <w:sz w:val="24"/>
          <w:szCs w:val="24"/>
        </w:rPr>
        <w:t xml:space="preserve"> </w:t>
      </w:r>
      <w:r w:rsidR="00691DC9" w:rsidRPr="00C522DC">
        <w:rPr>
          <w:rFonts w:cs="Times New Roman"/>
          <w:sz w:val="24"/>
          <w:szCs w:val="24"/>
        </w:rPr>
        <w:t xml:space="preserve">and a </w:t>
      </w:r>
      <w:r>
        <w:rPr>
          <w:rFonts w:cs="Times New Roman"/>
          <w:sz w:val="24"/>
          <w:szCs w:val="24"/>
        </w:rPr>
        <w:t xml:space="preserve">fairly </w:t>
      </w:r>
      <w:r w:rsidR="00691DC9" w:rsidRPr="00C522DC">
        <w:rPr>
          <w:rFonts w:cs="Times New Roman"/>
          <w:sz w:val="24"/>
          <w:szCs w:val="24"/>
        </w:rPr>
        <w:t xml:space="preserve">detailed map of the transactions between various </w:t>
      </w:r>
      <w:r>
        <w:rPr>
          <w:rFonts w:cs="Times New Roman"/>
          <w:sz w:val="24"/>
          <w:szCs w:val="24"/>
        </w:rPr>
        <w:t xml:space="preserve">sectors </w:t>
      </w:r>
      <w:r w:rsidR="00691DC9" w:rsidRPr="00C522DC">
        <w:rPr>
          <w:rFonts w:cs="Times New Roman"/>
          <w:sz w:val="24"/>
          <w:szCs w:val="24"/>
        </w:rPr>
        <w:t xml:space="preserve">of </w:t>
      </w:r>
      <w:r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with the rest of the world.  </w:t>
      </w:r>
      <w:r>
        <w:rPr>
          <w:rFonts w:cs="Times New Roman"/>
          <w:sz w:val="24"/>
          <w:szCs w:val="24"/>
        </w:rPr>
        <w:t>T</w:t>
      </w:r>
      <w:r w:rsidR="00691DC9" w:rsidRPr="00C522DC">
        <w:rPr>
          <w:rFonts w:cs="Times New Roman"/>
          <w:sz w:val="24"/>
          <w:szCs w:val="24"/>
        </w:rPr>
        <w:t xml:space="preserve">o </w:t>
      </w:r>
      <w:r>
        <w:rPr>
          <w:rFonts w:cs="Times New Roman"/>
          <w:sz w:val="24"/>
          <w:szCs w:val="24"/>
        </w:rPr>
        <w:t>en</w:t>
      </w:r>
      <w:r w:rsidR="00691DC9" w:rsidRPr="00C522DC">
        <w:rPr>
          <w:rFonts w:cs="Times New Roman"/>
          <w:sz w:val="24"/>
          <w:szCs w:val="24"/>
        </w:rPr>
        <w:t xml:space="preserve">able growth rates and economic trends </w:t>
      </w:r>
      <w:r w:rsidR="004C13DC">
        <w:rPr>
          <w:rFonts w:cs="Times New Roman"/>
          <w:sz w:val="24"/>
          <w:szCs w:val="24"/>
        </w:rPr>
        <w:t xml:space="preserve">to be measured </w:t>
      </w:r>
      <w:r w:rsidR="00691DC9" w:rsidRPr="00C522DC">
        <w:rPr>
          <w:rFonts w:cs="Times New Roman"/>
          <w:sz w:val="24"/>
          <w:szCs w:val="24"/>
        </w:rPr>
        <w:t>from year to year</w:t>
      </w:r>
      <w:r w:rsidR="00E729A6">
        <w:rPr>
          <w:rFonts w:cs="Times New Roman"/>
          <w:sz w:val="24"/>
          <w:szCs w:val="24"/>
        </w:rPr>
        <w:t>,</w:t>
      </w:r>
      <w:r w:rsidR="00691DC9" w:rsidRPr="00C522DC">
        <w:rPr>
          <w:rFonts w:cs="Times New Roman"/>
          <w:sz w:val="24"/>
          <w:szCs w:val="24"/>
        </w:rPr>
        <w:t xml:space="preserve"> and to monitor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performance of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economy and its cycle within a time </w:t>
      </w:r>
      <w:r w:rsidR="00E729A6">
        <w:rPr>
          <w:rFonts w:cs="Times New Roman"/>
          <w:sz w:val="24"/>
          <w:szCs w:val="24"/>
        </w:rPr>
        <w:t>period</w:t>
      </w:r>
      <w:r w:rsidR="00691DC9" w:rsidRPr="00C522DC">
        <w:rPr>
          <w:rFonts w:cs="Times New Roman"/>
          <w:sz w:val="24"/>
          <w:szCs w:val="24"/>
        </w:rPr>
        <w:t xml:space="preserve">, systematic time series </w:t>
      </w:r>
      <w:r w:rsidR="004C13DC">
        <w:rPr>
          <w:rFonts w:cs="Times New Roman"/>
          <w:sz w:val="24"/>
          <w:szCs w:val="24"/>
        </w:rPr>
        <w:t xml:space="preserve">data within </w:t>
      </w:r>
      <w:r w:rsidR="00691DC9" w:rsidRPr="00C522DC">
        <w:rPr>
          <w:rFonts w:cs="Times New Roman"/>
          <w:sz w:val="24"/>
          <w:szCs w:val="24"/>
        </w:rPr>
        <w:t xml:space="preserve">a comprehensive framework </w:t>
      </w:r>
      <w:r w:rsidR="004C13DC">
        <w:rPr>
          <w:rFonts w:cs="Times New Roman"/>
          <w:sz w:val="24"/>
          <w:szCs w:val="24"/>
        </w:rPr>
        <w:t>o</w:t>
      </w:r>
      <w:r w:rsidR="00691DC9" w:rsidRPr="00C522DC">
        <w:rPr>
          <w:rFonts w:cs="Times New Roman"/>
          <w:sz w:val="24"/>
          <w:szCs w:val="24"/>
        </w:rPr>
        <w:t xml:space="preserve">f current and constant prices </w:t>
      </w:r>
      <w:r w:rsidR="004C13DC">
        <w:rPr>
          <w:rFonts w:cs="Times New Roman"/>
          <w:sz w:val="24"/>
          <w:szCs w:val="24"/>
        </w:rPr>
        <w:t xml:space="preserve">are essential </w:t>
      </w:r>
      <w:r w:rsidR="00691DC9" w:rsidRPr="00C522DC">
        <w:rPr>
          <w:rFonts w:cs="Times New Roman"/>
          <w:sz w:val="24"/>
          <w:szCs w:val="24"/>
        </w:rPr>
        <w:t xml:space="preserve">for </w:t>
      </w:r>
      <w:r w:rsidR="004C13DC">
        <w:rPr>
          <w:rFonts w:cs="Times New Roman"/>
          <w:sz w:val="24"/>
          <w:szCs w:val="24"/>
        </w:rPr>
        <w:t>the</w:t>
      </w:r>
      <w:r w:rsidR="00691DC9" w:rsidRPr="00C522DC">
        <w:rPr>
          <w:rFonts w:cs="Times New Roman"/>
          <w:sz w:val="24"/>
          <w:szCs w:val="24"/>
        </w:rPr>
        <w:t xml:space="preserve"> compilation of </w:t>
      </w:r>
      <w:r w:rsidR="004C13DC">
        <w:rPr>
          <w:rFonts w:cs="Times New Roman"/>
          <w:sz w:val="24"/>
          <w:szCs w:val="24"/>
        </w:rPr>
        <w:t>N</w:t>
      </w:r>
      <w:r w:rsidR="00691DC9" w:rsidRPr="00C522DC">
        <w:rPr>
          <w:rFonts w:cs="Times New Roman"/>
          <w:sz w:val="24"/>
          <w:szCs w:val="24"/>
        </w:rPr>
        <w:t xml:space="preserve">ational </w:t>
      </w:r>
      <w:r w:rsidR="004C13DC">
        <w:rPr>
          <w:rFonts w:cs="Times New Roman"/>
          <w:sz w:val="24"/>
          <w:szCs w:val="24"/>
        </w:rPr>
        <w:t>A</w:t>
      </w:r>
      <w:r w:rsidR="00691DC9" w:rsidRPr="00C522DC">
        <w:rPr>
          <w:rFonts w:cs="Times New Roman"/>
          <w:sz w:val="24"/>
          <w:szCs w:val="24"/>
        </w:rPr>
        <w:t xml:space="preserve">ccounts </w:t>
      </w:r>
      <w:r w:rsidR="00642A2F">
        <w:rPr>
          <w:rFonts w:cs="Times New Roman"/>
          <w:sz w:val="24"/>
          <w:szCs w:val="24"/>
        </w:rPr>
        <w:t xml:space="preserve">and </w:t>
      </w:r>
      <w:r w:rsidR="00691DC9" w:rsidRPr="00C522DC">
        <w:rPr>
          <w:rFonts w:cs="Times New Roman"/>
          <w:sz w:val="24"/>
          <w:szCs w:val="24"/>
        </w:rPr>
        <w:t>for the purposes of comparison and economic analys</w:t>
      </w:r>
      <w:r w:rsidR="004C13DC">
        <w:rPr>
          <w:rFonts w:cs="Times New Roman"/>
          <w:sz w:val="24"/>
          <w:szCs w:val="24"/>
        </w:rPr>
        <w:t>i</w:t>
      </w:r>
      <w:r w:rsidR="00691DC9" w:rsidRPr="00C522DC">
        <w:rPr>
          <w:rFonts w:cs="Times New Roman"/>
          <w:sz w:val="24"/>
          <w:szCs w:val="24"/>
        </w:rPr>
        <w:t>s.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1439D8" w:rsidRDefault="00691DC9" w:rsidP="003A037F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Since its establishment in 1993, PCBS </w:t>
      </w:r>
      <w:r w:rsidR="00E729A6">
        <w:rPr>
          <w:rFonts w:cs="Times New Roman"/>
          <w:sz w:val="24"/>
          <w:szCs w:val="24"/>
        </w:rPr>
        <w:t xml:space="preserve">has </w:t>
      </w:r>
      <w:r w:rsidRPr="00C522DC">
        <w:rPr>
          <w:rFonts w:cs="Times New Roman"/>
          <w:sz w:val="24"/>
          <w:szCs w:val="24"/>
        </w:rPr>
        <w:t>adopted the SNA</w:t>
      </w:r>
      <w:r w:rsidR="004C13DC">
        <w:rPr>
          <w:rFonts w:cs="Times New Roman"/>
          <w:sz w:val="24"/>
          <w:szCs w:val="24"/>
        </w:rPr>
        <w:t xml:space="preserve"> </w:t>
      </w:r>
      <w:r w:rsidRPr="00C522DC">
        <w:rPr>
          <w:rFonts w:cs="Times New Roman"/>
          <w:sz w:val="24"/>
          <w:szCs w:val="24"/>
        </w:rPr>
        <w:t xml:space="preserve">1993 as a comprehensive framework </w:t>
      </w:r>
      <w:r w:rsidR="004C13DC">
        <w:rPr>
          <w:rFonts w:cs="Times New Roman"/>
          <w:sz w:val="24"/>
          <w:szCs w:val="24"/>
        </w:rPr>
        <w:t xml:space="preserve">to </w:t>
      </w:r>
      <w:r w:rsidRPr="00C522DC">
        <w:rPr>
          <w:rFonts w:cs="Times New Roman"/>
          <w:sz w:val="24"/>
          <w:szCs w:val="24"/>
        </w:rPr>
        <w:t>guid</w:t>
      </w:r>
      <w:r w:rsidR="004C13DC">
        <w:rPr>
          <w:rFonts w:cs="Times New Roman"/>
          <w:sz w:val="24"/>
          <w:szCs w:val="24"/>
        </w:rPr>
        <w:t>e</w:t>
      </w:r>
      <w:r w:rsidRPr="00C522DC">
        <w:rPr>
          <w:rFonts w:cs="Times New Roman"/>
          <w:sz w:val="24"/>
          <w:szCs w:val="24"/>
        </w:rPr>
        <w:t xml:space="preserve"> all statistical </w:t>
      </w:r>
      <w:r w:rsidR="004C13DC">
        <w:rPr>
          <w:rFonts w:cs="Times New Roman"/>
          <w:sz w:val="24"/>
          <w:szCs w:val="24"/>
        </w:rPr>
        <w:t xml:space="preserve">economic </w:t>
      </w:r>
      <w:r w:rsidR="00CD76B0">
        <w:rPr>
          <w:rFonts w:cs="Times New Roman"/>
          <w:sz w:val="24"/>
          <w:szCs w:val="24"/>
        </w:rPr>
        <w:t>work</w:t>
      </w:r>
      <w:r w:rsidR="00E729A6">
        <w:rPr>
          <w:rFonts w:cs="Times New Roman"/>
          <w:sz w:val="24"/>
          <w:szCs w:val="24"/>
        </w:rPr>
        <w:t>.</w:t>
      </w:r>
      <w:r w:rsidRPr="00C522DC">
        <w:rPr>
          <w:rFonts w:cs="Times New Roman"/>
          <w:sz w:val="24"/>
          <w:szCs w:val="24"/>
        </w:rPr>
        <w:t xml:space="preserve"> </w:t>
      </w:r>
      <w:r w:rsidR="00E729A6">
        <w:rPr>
          <w:rFonts w:cs="Times New Roman"/>
          <w:sz w:val="24"/>
          <w:szCs w:val="24"/>
        </w:rPr>
        <w:t>This is i</w:t>
      </w:r>
      <w:r w:rsidR="003A037F">
        <w:rPr>
          <w:rFonts w:cs="Times New Roman"/>
          <w:sz w:val="24"/>
          <w:szCs w:val="24"/>
        </w:rPr>
        <w:t>n addition to the recent efforts to move towards the compilation of SNA 2008 recommendation</w:t>
      </w:r>
      <w:r w:rsidR="00E729A6">
        <w:rPr>
          <w:rFonts w:cs="Times New Roman"/>
          <w:sz w:val="24"/>
          <w:szCs w:val="24"/>
        </w:rPr>
        <w:t>s</w:t>
      </w:r>
      <w:r w:rsidR="003A037F">
        <w:rPr>
          <w:rFonts w:cs="Times New Roman"/>
          <w:sz w:val="24"/>
          <w:szCs w:val="24"/>
        </w:rPr>
        <w:t xml:space="preserve"> when feasible upon the provision of  data sources.</w:t>
      </w:r>
    </w:p>
    <w:p w:rsidR="00F9687E" w:rsidRDefault="00F9687E" w:rsidP="00F9687E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447404">
      <w:pPr>
        <w:bidi w:val="0"/>
        <w:jc w:val="lowKashida"/>
        <w:rPr>
          <w:rFonts w:cs="Times New Roman"/>
          <w:sz w:val="24"/>
          <w:szCs w:val="24"/>
        </w:rPr>
      </w:pPr>
      <w:r w:rsidRPr="00C522DC">
        <w:rPr>
          <w:rFonts w:cs="Times New Roman"/>
          <w:sz w:val="24"/>
          <w:szCs w:val="24"/>
        </w:rPr>
        <w:t xml:space="preserve">National </w:t>
      </w:r>
      <w:r w:rsidR="004C13DC">
        <w:rPr>
          <w:rFonts w:cs="Times New Roman"/>
          <w:sz w:val="24"/>
          <w:szCs w:val="24"/>
        </w:rPr>
        <w:t>A</w:t>
      </w:r>
      <w:r w:rsidRPr="00C522DC">
        <w:rPr>
          <w:rFonts w:cs="Times New Roman"/>
          <w:sz w:val="24"/>
          <w:szCs w:val="24"/>
        </w:rPr>
        <w:t>ccounts</w:t>
      </w:r>
      <w:r w:rsidR="00E15746">
        <w:rPr>
          <w:rFonts w:cs="Times New Roman"/>
          <w:sz w:val="24"/>
          <w:szCs w:val="24"/>
        </w:rPr>
        <w:t xml:space="preserve"> at current and constant prices</w:t>
      </w:r>
      <w:r w:rsidRPr="00C522DC">
        <w:rPr>
          <w:rFonts w:cs="Times New Roman"/>
          <w:sz w:val="24"/>
          <w:szCs w:val="24"/>
        </w:rPr>
        <w:t xml:space="preserve"> were issued for 1994</w:t>
      </w:r>
      <w:r w:rsidR="00F87E75">
        <w:rPr>
          <w:rFonts w:cs="Times New Roman"/>
          <w:sz w:val="24"/>
          <w:szCs w:val="24"/>
        </w:rPr>
        <w:t>-</w:t>
      </w:r>
      <w:r w:rsidR="007E2047">
        <w:rPr>
          <w:rFonts w:cs="Times New Roman"/>
          <w:sz w:val="24"/>
          <w:szCs w:val="24"/>
        </w:rPr>
        <w:t>2014</w:t>
      </w:r>
      <w:r w:rsidRPr="00C522DC">
        <w:rPr>
          <w:rFonts w:cs="Times New Roman"/>
          <w:sz w:val="24"/>
          <w:szCs w:val="24"/>
        </w:rPr>
        <w:t xml:space="preserve">, in addition to </w:t>
      </w:r>
      <w:r w:rsidR="00CD76B0">
        <w:rPr>
          <w:rFonts w:cs="Times New Roman"/>
          <w:sz w:val="24"/>
          <w:szCs w:val="24"/>
        </w:rPr>
        <w:t>I</w:t>
      </w:r>
      <w:r w:rsidRPr="00C522DC">
        <w:rPr>
          <w:rFonts w:cs="Times New Roman"/>
          <w:sz w:val="24"/>
          <w:szCs w:val="24"/>
        </w:rPr>
        <w:t>nstitutional National Accounts for 1997</w:t>
      </w:r>
      <w:r w:rsidR="00447404">
        <w:rPr>
          <w:rFonts w:cs="Times New Roman"/>
          <w:sz w:val="24"/>
          <w:szCs w:val="24"/>
        </w:rPr>
        <w:t>-</w:t>
      </w:r>
      <w:r w:rsidR="007E2047">
        <w:rPr>
          <w:rFonts w:cs="Times New Roman"/>
          <w:sz w:val="24"/>
          <w:szCs w:val="24"/>
        </w:rPr>
        <w:t>2014</w:t>
      </w:r>
      <w:r w:rsidRPr="00C522DC">
        <w:rPr>
          <w:rFonts w:cs="Times New Roman"/>
          <w:sz w:val="24"/>
          <w:szCs w:val="24"/>
        </w:rPr>
        <w:t>.</w:t>
      </w:r>
    </w:p>
    <w:p w:rsidR="00691DC9" w:rsidRPr="00C522DC" w:rsidRDefault="00691DC9" w:rsidP="00691DC9">
      <w:pPr>
        <w:bidi w:val="0"/>
        <w:jc w:val="lowKashida"/>
        <w:rPr>
          <w:rFonts w:cs="Times New Roman"/>
          <w:sz w:val="24"/>
          <w:szCs w:val="24"/>
        </w:rPr>
      </w:pPr>
    </w:p>
    <w:p w:rsidR="00691DC9" w:rsidRPr="00C522DC" w:rsidRDefault="00691DC9" w:rsidP="0033541B">
      <w:pPr>
        <w:pStyle w:val="BodyText"/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</w:pPr>
      <w:r w:rsidRPr="00C522DC">
        <w:rPr>
          <w:rFonts w:ascii="Times New Roman" w:hAnsi="Times New Roman" w:cs="Times New Roman"/>
          <w:color w:val="000000"/>
          <w:sz w:val="24"/>
          <w:szCs w:val="24"/>
        </w:rPr>
        <w:t xml:space="preserve">PCBS is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pleased to issue the results </w:t>
      </w:r>
      <w:r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National Accounts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rices for </w:t>
      </w:r>
      <w:r w:rsidR="007E204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2015</w:t>
      </w:r>
      <w:r w:rsidR="00D95D01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data. This report includes the main results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of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Domestic Product at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urrent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c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onstant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rices by production and expenditure and by region. Th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report 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also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includes data o</w:t>
      </w:r>
      <w:r w:rsidR="00E729A6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n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Gross National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Gross Disposable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ncome, related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p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er capita indicators</w:t>
      </w:r>
      <w:r w:rsidR="00CD76B0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,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 and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for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the Gross Domestic Product by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i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nstitutional </w:t>
      </w:r>
      <w:r w:rsidR="00A40BB7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>s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lang w:eastAsia="ar-SA"/>
        </w:rPr>
        <w:t xml:space="preserve">ector. </w:t>
      </w:r>
      <w:r w:rsidRPr="00C522DC">
        <w:rPr>
          <w:rFonts w:ascii="Times New Roman" w:hAnsi="Times New Roman" w:cs="Times New Roman"/>
          <w:noProof w:val="0"/>
          <w:color w:val="000000"/>
          <w:w w:val="100"/>
          <w:sz w:val="24"/>
          <w:szCs w:val="24"/>
          <w:rtl/>
          <w:lang w:eastAsia="ar-SA"/>
        </w:rPr>
        <w:t xml:space="preserve">  </w:t>
      </w: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p w:rsidR="00691DC9" w:rsidRPr="00C522DC" w:rsidRDefault="00691DC9" w:rsidP="00691DC9">
      <w:pPr>
        <w:tabs>
          <w:tab w:val="left" w:pos="4395"/>
        </w:tabs>
        <w:bidi w:val="0"/>
        <w:jc w:val="lowKashida"/>
        <w:rPr>
          <w:rFonts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691DC9" w:rsidRPr="00C522DC" w:rsidTr="00396F59">
        <w:tc>
          <w:tcPr>
            <w:tcW w:w="6204" w:type="dxa"/>
          </w:tcPr>
          <w:p w:rsidR="00691DC9" w:rsidRPr="00C522DC" w:rsidRDefault="00D113AB" w:rsidP="00593EB2">
            <w:pPr>
              <w:tabs>
                <w:tab w:val="left" w:pos="4395"/>
              </w:tabs>
              <w:bidi w:val="0"/>
              <w:jc w:val="lowKashida"/>
              <w:rPr>
                <w:rFonts w:cs="Times New Roman"/>
                <w:color w:val="000000" w:themeColor="text1"/>
                <w:w w:val="115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December</w:t>
            </w:r>
            <w:r w:rsidR="001F75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1DC9"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201</w:t>
            </w:r>
            <w:r w:rsidR="00593EB2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82" w:type="dxa"/>
          </w:tcPr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691DC9" w:rsidRPr="00C522DC" w:rsidRDefault="00691DC9" w:rsidP="00396F59">
            <w:pPr>
              <w:tabs>
                <w:tab w:val="left" w:pos="4395"/>
              </w:tabs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President</w:t>
            </w:r>
            <w:r w:rsidRPr="00C522D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522D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of PCBS</w:t>
            </w:r>
          </w:p>
        </w:tc>
      </w:tr>
    </w:tbl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B40838" w:rsidRDefault="00B40838" w:rsidP="00B40838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691DC9" w:rsidRPr="00FA5173" w:rsidRDefault="00691DC9" w:rsidP="00691DC9">
      <w:pPr>
        <w:bidi w:val="0"/>
        <w:jc w:val="center"/>
        <w:rPr>
          <w:rFonts w:cs="Times New Roman"/>
          <w:snapToGrid w:val="0"/>
          <w:color w:val="000000" w:themeColor="text1"/>
          <w:sz w:val="24"/>
        </w:rPr>
      </w:pPr>
    </w:p>
    <w:p w:rsidR="003F0069" w:rsidRPr="00691DC9" w:rsidRDefault="003F0069" w:rsidP="00691DC9">
      <w:pPr>
        <w:rPr>
          <w:rtl/>
        </w:rPr>
      </w:pPr>
      <w:bookmarkStart w:id="0" w:name="_GoBack"/>
      <w:bookmarkEnd w:id="0"/>
    </w:p>
    <w:sectPr w:rsidR="003F0069" w:rsidRPr="00691DC9" w:rsidSect="001B187D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51F" w:rsidRDefault="00D0351F">
      <w:r>
        <w:separator/>
      </w:r>
    </w:p>
  </w:endnote>
  <w:endnote w:type="continuationSeparator" w:id="0">
    <w:p w:rsidR="00D0351F" w:rsidRDefault="00D0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51F" w:rsidRDefault="00D0351F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51F" w:rsidRDefault="00D0351F">
      <w:r>
        <w:separator/>
      </w:r>
    </w:p>
  </w:footnote>
  <w:footnote w:type="continuationSeparator" w:id="0">
    <w:p w:rsidR="00D0351F" w:rsidRDefault="00D03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51F" w:rsidRPr="00AB25AE" w:rsidRDefault="00D0351F" w:rsidP="00BD732B">
    <w:pPr>
      <w:pStyle w:val="Header"/>
      <w:bidi w:val="0"/>
      <w:rPr>
        <w:rFonts w:ascii="Arial" w:hAnsi="Arial" w:cs="Arial"/>
        <w:sz w:val="16"/>
        <w:szCs w:val="16"/>
        <w:rtl/>
        <w:lang w:val="en-GB"/>
      </w:rPr>
    </w:pPr>
    <w:r>
      <w:rPr>
        <w:rFonts w:ascii="Arial" w:hAnsi="Arial" w:cs="Arial"/>
        <w:sz w:val="16"/>
        <w:szCs w:val="16"/>
      </w:rPr>
      <w:t xml:space="preserve">PCBS: </w:t>
    </w:r>
    <w:r w:rsidRPr="00AB25AE">
      <w:rPr>
        <w:rFonts w:ascii="Arial" w:hAnsi="Arial" w:cs="Arial"/>
        <w:sz w:val="16"/>
        <w:szCs w:val="16"/>
      </w:rPr>
      <w:t>National Accounts</w:t>
    </w:r>
    <w:r>
      <w:rPr>
        <w:rFonts w:ascii="Arial" w:hAnsi="Arial" w:cs="Arial"/>
        <w:sz w:val="16"/>
        <w:szCs w:val="16"/>
      </w:rPr>
      <w:t xml:space="preserve"> at Current and Constant Prices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540"/>
        </w:tabs>
        <w:ind w:left="54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260"/>
        </w:tabs>
        <w:ind w:left="126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980"/>
        </w:tabs>
        <w:ind w:left="198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700"/>
        </w:tabs>
        <w:ind w:left="270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420"/>
        </w:tabs>
        <w:ind w:left="342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140"/>
        </w:tabs>
        <w:ind w:left="414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860"/>
        </w:tabs>
        <w:ind w:left="486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580"/>
        </w:tabs>
        <w:ind w:left="558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300"/>
        </w:tabs>
        <w:ind w:left="6300" w:right="6480" w:hanging="360"/>
      </w:pPr>
      <w:rPr>
        <w:rFonts w:ascii="Wingdings" w:hAnsi="Wingdings" w:hint="default"/>
      </w:rPr>
    </w:lvl>
  </w:abstractNum>
  <w:abstractNum w:abstractNumId="1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4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9FE511E"/>
    <w:multiLevelType w:val="hybridMultilevel"/>
    <w:tmpl w:val="37DEB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0">
    <w:nsid w:val="36EC3BFC"/>
    <w:multiLevelType w:val="hybridMultilevel"/>
    <w:tmpl w:val="EEAC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4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  <w:num w:numId="11">
    <w:abstractNumId w:val="11"/>
  </w:num>
  <w:num w:numId="12">
    <w:abstractNumId w:val="9"/>
  </w:num>
  <w:num w:numId="13">
    <w:abstractNumId w:val="5"/>
  </w:num>
  <w:num w:numId="14">
    <w:abstractNumId w:val="0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B9F"/>
    <w:rsid w:val="00004F6E"/>
    <w:rsid w:val="00016D64"/>
    <w:rsid w:val="000210AA"/>
    <w:rsid w:val="00031741"/>
    <w:rsid w:val="00031FB8"/>
    <w:rsid w:val="000348C5"/>
    <w:rsid w:val="00034BF9"/>
    <w:rsid w:val="00042663"/>
    <w:rsid w:val="00044080"/>
    <w:rsid w:val="0004568C"/>
    <w:rsid w:val="000472AC"/>
    <w:rsid w:val="00050A97"/>
    <w:rsid w:val="000520DC"/>
    <w:rsid w:val="00054E49"/>
    <w:rsid w:val="00061283"/>
    <w:rsid w:val="00062157"/>
    <w:rsid w:val="0006257E"/>
    <w:rsid w:val="0006664C"/>
    <w:rsid w:val="00072E0A"/>
    <w:rsid w:val="0007660C"/>
    <w:rsid w:val="00076877"/>
    <w:rsid w:val="00076DC8"/>
    <w:rsid w:val="0008149F"/>
    <w:rsid w:val="00087769"/>
    <w:rsid w:val="00090CDF"/>
    <w:rsid w:val="00094915"/>
    <w:rsid w:val="00094E21"/>
    <w:rsid w:val="00095315"/>
    <w:rsid w:val="000A350E"/>
    <w:rsid w:val="000A7E3A"/>
    <w:rsid w:val="000B2E62"/>
    <w:rsid w:val="000B42DC"/>
    <w:rsid w:val="000B501B"/>
    <w:rsid w:val="000C13BD"/>
    <w:rsid w:val="000C21AC"/>
    <w:rsid w:val="000C3E4A"/>
    <w:rsid w:val="000C7AC1"/>
    <w:rsid w:val="000D5229"/>
    <w:rsid w:val="000E17F7"/>
    <w:rsid w:val="000E2E50"/>
    <w:rsid w:val="000E42BB"/>
    <w:rsid w:val="000F62C1"/>
    <w:rsid w:val="00110AEB"/>
    <w:rsid w:val="00112ABB"/>
    <w:rsid w:val="00120A1F"/>
    <w:rsid w:val="00120AC3"/>
    <w:rsid w:val="001334D2"/>
    <w:rsid w:val="0014207B"/>
    <w:rsid w:val="001439D8"/>
    <w:rsid w:val="001500B7"/>
    <w:rsid w:val="00150F6D"/>
    <w:rsid w:val="00154E5F"/>
    <w:rsid w:val="0015540A"/>
    <w:rsid w:val="00156335"/>
    <w:rsid w:val="00157A15"/>
    <w:rsid w:val="00162419"/>
    <w:rsid w:val="00171715"/>
    <w:rsid w:val="00172601"/>
    <w:rsid w:val="00174F9C"/>
    <w:rsid w:val="0017507D"/>
    <w:rsid w:val="00177280"/>
    <w:rsid w:val="00180702"/>
    <w:rsid w:val="00180C31"/>
    <w:rsid w:val="0018175D"/>
    <w:rsid w:val="00182389"/>
    <w:rsid w:val="00182659"/>
    <w:rsid w:val="001833FB"/>
    <w:rsid w:val="001912A9"/>
    <w:rsid w:val="00193F36"/>
    <w:rsid w:val="001970A9"/>
    <w:rsid w:val="001A103B"/>
    <w:rsid w:val="001A1BE6"/>
    <w:rsid w:val="001A1DD4"/>
    <w:rsid w:val="001A374E"/>
    <w:rsid w:val="001A64C8"/>
    <w:rsid w:val="001B15D3"/>
    <w:rsid w:val="001B187D"/>
    <w:rsid w:val="001B29D2"/>
    <w:rsid w:val="001C1903"/>
    <w:rsid w:val="001C64B2"/>
    <w:rsid w:val="001D01AA"/>
    <w:rsid w:val="001D046C"/>
    <w:rsid w:val="001D50CC"/>
    <w:rsid w:val="001D5F10"/>
    <w:rsid w:val="001D756B"/>
    <w:rsid w:val="001D7A52"/>
    <w:rsid w:val="001D7BE9"/>
    <w:rsid w:val="001E461E"/>
    <w:rsid w:val="001E545E"/>
    <w:rsid w:val="001E5F49"/>
    <w:rsid w:val="001E7823"/>
    <w:rsid w:val="001F1B74"/>
    <w:rsid w:val="001F48A4"/>
    <w:rsid w:val="001F5E1B"/>
    <w:rsid w:val="001F75DC"/>
    <w:rsid w:val="002001DC"/>
    <w:rsid w:val="00202708"/>
    <w:rsid w:val="0020691D"/>
    <w:rsid w:val="00210A04"/>
    <w:rsid w:val="00210F90"/>
    <w:rsid w:val="00213833"/>
    <w:rsid w:val="00215481"/>
    <w:rsid w:val="00225DDB"/>
    <w:rsid w:val="00226DB5"/>
    <w:rsid w:val="00227EC3"/>
    <w:rsid w:val="00230642"/>
    <w:rsid w:val="002309EC"/>
    <w:rsid w:val="00236A42"/>
    <w:rsid w:val="00240FE5"/>
    <w:rsid w:val="00242C1E"/>
    <w:rsid w:val="00243CD6"/>
    <w:rsid w:val="00244471"/>
    <w:rsid w:val="00244E86"/>
    <w:rsid w:val="002477EE"/>
    <w:rsid w:val="00252BB7"/>
    <w:rsid w:val="00257C21"/>
    <w:rsid w:val="002622CE"/>
    <w:rsid w:val="002642F8"/>
    <w:rsid w:val="00264A4C"/>
    <w:rsid w:val="00266240"/>
    <w:rsid w:val="002721EF"/>
    <w:rsid w:val="00277A9D"/>
    <w:rsid w:val="00281452"/>
    <w:rsid w:val="00283DB7"/>
    <w:rsid w:val="002855CC"/>
    <w:rsid w:val="00290C00"/>
    <w:rsid w:val="00292517"/>
    <w:rsid w:val="002928B3"/>
    <w:rsid w:val="002A3BFA"/>
    <w:rsid w:val="002A3F7E"/>
    <w:rsid w:val="002A5D54"/>
    <w:rsid w:val="002B0C10"/>
    <w:rsid w:val="002B4556"/>
    <w:rsid w:val="002B46EE"/>
    <w:rsid w:val="002B69C4"/>
    <w:rsid w:val="002C0965"/>
    <w:rsid w:val="002C1B5F"/>
    <w:rsid w:val="002C214B"/>
    <w:rsid w:val="002C2315"/>
    <w:rsid w:val="002C368E"/>
    <w:rsid w:val="002C40AB"/>
    <w:rsid w:val="002C6128"/>
    <w:rsid w:val="002C621E"/>
    <w:rsid w:val="002D3579"/>
    <w:rsid w:val="002E26E4"/>
    <w:rsid w:val="002E4DBC"/>
    <w:rsid w:val="002E64E6"/>
    <w:rsid w:val="002F4F9D"/>
    <w:rsid w:val="002F6F4D"/>
    <w:rsid w:val="00304E53"/>
    <w:rsid w:val="00305AB1"/>
    <w:rsid w:val="003143E1"/>
    <w:rsid w:val="003172C0"/>
    <w:rsid w:val="0032025E"/>
    <w:rsid w:val="0032225C"/>
    <w:rsid w:val="00322B71"/>
    <w:rsid w:val="0032495C"/>
    <w:rsid w:val="0033541B"/>
    <w:rsid w:val="003373B4"/>
    <w:rsid w:val="003410FB"/>
    <w:rsid w:val="0034697B"/>
    <w:rsid w:val="00346B5B"/>
    <w:rsid w:val="00351417"/>
    <w:rsid w:val="00352B62"/>
    <w:rsid w:val="00354917"/>
    <w:rsid w:val="0036581F"/>
    <w:rsid w:val="003666E1"/>
    <w:rsid w:val="0037011B"/>
    <w:rsid w:val="00371EA4"/>
    <w:rsid w:val="00373601"/>
    <w:rsid w:val="00373A22"/>
    <w:rsid w:val="003753AA"/>
    <w:rsid w:val="00376901"/>
    <w:rsid w:val="00376DC8"/>
    <w:rsid w:val="00376E19"/>
    <w:rsid w:val="00380879"/>
    <w:rsid w:val="00380CFC"/>
    <w:rsid w:val="003839FF"/>
    <w:rsid w:val="003851E2"/>
    <w:rsid w:val="00394ED2"/>
    <w:rsid w:val="00396F59"/>
    <w:rsid w:val="003971D0"/>
    <w:rsid w:val="003A037F"/>
    <w:rsid w:val="003A0439"/>
    <w:rsid w:val="003A453D"/>
    <w:rsid w:val="003A47E1"/>
    <w:rsid w:val="003A49C4"/>
    <w:rsid w:val="003B1F70"/>
    <w:rsid w:val="003B2AF2"/>
    <w:rsid w:val="003B45CB"/>
    <w:rsid w:val="003C2578"/>
    <w:rsid w:val="003D40EA"/>
    <w:rsid w:val="003D5823"/>
    <w:rsid w:val="003D5D29"/>
    <w:rsid w:val="003D6BA2"/>
    <w:rsid w:val="003D74F7"/>
    <w:rsid w:val="003E16B9"/>
    <w:rsid w:val="003E2AB8"/>
    <w:rsid w:val="003E79F6"/>
    <w:rsid w:val="003F0069"/>
    <w:rsid w:val="003F72CF"/>
    <w:rsid w:val="00401217"/>
    <w:rsid w:val="0040277A"/>
    <w:rsid w:val="00403D84"/>
    <w:rsid w:val="00403F0C"/>
    <w:rsid w:val="00404027"/>
    <w:rsid w:val="00404A32"/>
    <w:rsid w:val="00411D04"/>
    <w:rsid w:val="004122EA"/>
    <w:rsid w:val="00413219"/>
    <w:rsid w:val="004160E2"/>
    <w:rsid w:val="0041741C"/>
    <w:rsid w:val="00425BB2"/>
    <w:rsid w:val="0043221F"/>
    <w:rsid w:val="004330FB"/>
    <w:rsid w:val="0043542A"/>
    <w:rsid w:val="00437174"/>
    <w:rsid w:val="00441F54"/>
    <w:rsid w:val="00442027"/>
    <w:rsid w:val="00447404"/>
    <w:rsid w:val="00452570"/>
    <w:rsid w:val="0045646B"/>
    <w:rsid w:val="004566A3"/>
    <w:rsid w:val="0046053C"/>
    <w:rsid w:val="00460B13"/>
    <w:rsid w:val="00461AA2"/>
    <w:rsid w:val="004622B1"/>
    <w:rsid w:val="00465750"/>
    <w:rsid w:val="004723C5"/>
    <w:rsid w:val="004753BD"/>
    <w:rsid w:val="00475754"/>
    <w:rsid w:val="004761DE"/>
    <w:rsid w:val="00476B7A"/>
    <w:rsid w:val="004804CB"/>
    <w:rsid w:val="004849EC"/>
    <w:rsid w:val="004855C8"/>
    <w:rsid w:val="004871F4"/>
    <w:rsid w:val="00491044"/>
    <w:rsid w:val="004A3C6D"/>
    <w:rsid w:val="004A5B55"/>
    <w:rsid w:val="004A63C9"/>
    <w:rsid w:val="004A6565"/>
    <w:rsid w:val="004A6D77"/>
    <w:rsid w:val="004A7578"/>
    <w:rsid w:val="004B1493"/>
    <w:rsid w:val="004B4DF8"/>
    <w:rsid w:val="004B511B"/>
    <w:rsid w:val="004C0DF6"/>
    <w:rsid w:val="004C13DC"/>
    <w:rsid w:val="004C6C06"/>
    <w:rsid w:val="004C7C70"/>
    <w:rsid w:val="004E2127"/>
    <w:rsid w:val="004E2A74"/>
    <w:rsid w:val="004E3EAC"/>
    <w:rsid w:val="004E44EB"/>
    <w:rsid w:val="004F51CC"/>
    <w:rsid w:val="00500963"/>
    <w:rsid w:val="00502309"/>
    <w:rsid w:val="00503708"/>
    <w:rsid w:val="00504E41"/>
    <w:rsid w:val="005138AD"/>
    <w:rsid w:val="00514580"/>
    <w:rsid w:val="0051517C"/>
    <w:rsid w:val="00521BAB"/>
    <w:rsid w:val="00522936"/>
    <w:rsid w:val="005235A1"/>
    <w:rsid w:val="00524015"/>
    <w:rsid w:val="005249C3"/>
    <w:rsid w:val="005369D0"/>
    <w:rsid w:val="00542762"/>
    <w:rsid w:val="0054545B"/>
    <w:rsid w:val="00550C06"/>
    <w:rsid w:val="00557AB5"/>
    <w:rsid w:val="0056277C"/>
    <w:rsid w:val="00562A38"/>
    <w:rsid w:val="00562D98"/>
    <w:rsid w:val="00565E36"/>
    <w:rsid w:val="00567311"/>
    <w:rsid w:val="00567FDE"/>
    <w:rsid w:val="00571CAA"/>
    <w:rsid w:val="00573332"/>
    <w:rsid w:val="005740DD"/>
    <w:rsid w:val="0057424A"/>
    <w:rsid w:val="00574F63"/>
    <w:rsid w:val="005753AB"/>
    <w:rsid w:val="0057561F"/>
    <w:rsid w:val="005819D7"/>
    <w:rsid w:val="005911E7"/>
    <w:rsid w:val="00592E18"/>
    <w:rsid w:val="00593EB2"/>
    <w:rsid w:val="005973BF"/>
    <w:rsid w:val="00597885"/>
    <w:rsid w:val="005A123B"/>
    <w:rsid w:val="005B2778"/>
    <w:rsid w:val="005B437E"/>
    <w:rsid w:val="005C1C57"/>
    <w:rsid w:val="005C3624"/>
    <w:rsid w:val="005C5CF5"/>
    <w:rsid w:val="005D423B"/>
    <w:rsid w:val="005E240B"/>
    <w:rsid w:val="005E2AC2"/>
    <w:rsid w:val="005F0FBD"/>
    <w:rsid w:val="005F5A5B"/>
    <w:rsid w:val="00601F68"/>
    <w:rsid w:val="0060450A"/>
    <w:rsid w:val="00610B86"/>
    <w:rsid w:val="00611CFD"/>
    <w:rsid w:val="006166A5"/>
    <w:rsid w:val="00620225"/>
    <w:rsid w:val="00624601"/>
    <w:rsid w:val="00625274"/>
    <w:rsid w:val="00625B75"/>
    <w:rsid w:val="0062621F"/>
    <w:rsid w:val="006375E8"/>
    <w:rsid w:val="0064043B"/>
    <w:rsid w:val="00640E5E"/>
    <w:rsid w:val="00642599"/>
    <w:rsid w:val="00642A0E"/>
    <w:rsid w:val="00642A2F"/>
    <w:rsid w:val="00644713"/>
    <w:rsid w:val="00644BCF"/>
    <w:rsid w:val="00645544"/>
    <w:rsid w:val="006501DE"/>
    <w:rsid w:val="0065082E"/>
    <w:rsid w:val="00653BF3"/>
    <w:rsid w:val="00654E3D"/>
    <w:rsid w:val="00655E14"/>
    <w:rsid w:val="006638B5"/>
    <w:rsid w:val="006647A1"/>
    <w:rsid w:val="0066563D"/>
    <w:rsid w:val="00671F67"/>
    <w:rsid w:val="006735E8"/>
    <w:rsid w:val="006752F7"/>
    <w:rsid w:val="006814CD"/>
    <w:rsid w:val="00687C2F"/>
    <w:rsid w:val="00691D1E"/>
    <w:rsid w:val="00691D2E"/>
    <w:rsid w:val="00691DC9"/>
    <w:rsid w:val="0069410F"/>
    <w:rsid w:val="006B0945"/>
    <w:rsid w:val="006B3EEE"/>
    <w:rsid w:val="006B567E"/>
    <w:rsid w:val="006B5FB6"/>
    <w:rsid w:val="006B7CBD"/>
    <w:rsid w:val="006C2773"/>
    <w:rsid w:val="006C51E5"/>
    <w:rsid w:val="006C6125"/>
    <w:rsid w:val="006C64CA"/>
    <w:rsid w:val="006D1968"/>
    <w:rsid w:val="006E26FF"/>
    <w:rsid w:val="006E327E"/>
    <w:rsid w:val="006E3AB7"/>
    <w:rsid w:val="006F40F5"/>
    <w:rsid w:val="006F7360"/>
    <w:rsid w:val="007013CE"/>
    <w:rsid w:val="0070661D"/>
    <w:rsid w:val="007066FA"/>
    <w:rsid w:val="00706FB4"/>
    <w:rsid w:val="00707555"/>
    <w:rsid w:val="00707E8E"/>
    <w:rsid w:val="00712112"/>
    <w:rsid w:val="00712679"/>
    <w:rsid w:val="00713CBE"/>
    <w:rsid w:val="00715B7D"/>
    <w:rsid w:val="0071662E"/>
    <w:rsid w:val="007177A9"/>
    <w:rsid w:val="00730CCB"/>
    <w:rsid w:val="00733281"/>
    <w:rsid w:val="00735579"/>
    <w:rsid w:val="00736371"/>
    <w:rsid w:val="007375DA"/>
    <w:rsid w:val="00741E2F"/>
    <w:rsid w:val="00742AF9"/>
    <w:rsid w:val="00743312"/>
    <w:rsid w:val="0074367C"/>
    <w:rsid w:val="00745907"/>
    <w:rsid w:val="00746E8B"/>
    <w:rsid w:val="00750ECF"/>
    <w:rsid w:val="0075773E"/>
    <w:rsid w:val="00767894"/>
    <w:rsid w:val="00772ACD"/>
    <w:rsid w:val="00775531"/>
    <w:rsid w:val="0078223F"/>
    <w:rsid w:val="00785CB2"/>
    <w:rsid w:val="00790580"/>
    <w:rsid w:val="00790607"/>
    <w:rsid w:val="00790DBC"/>
    <w:rsid w:val="00794807"/>
    <w:rsid w:val="007A2935"/>
    <w:rsid w:val="007A688A"/>
    <w:rsid w:val="007B0CA7"/>
    <w:rsid w:val="007B46E3"/>
    <w:rsid w:val="007C0A87"/>
    <w:rsid w:val="007C4EF7"/>
    <w:rsid w:val="007C7212"/>
    <w:rsid w:val="007C7E80"/>
    <w:rsid w:val="007D0CD3"/>
    <w:rsid w:val="007D3BF3"/>
    <w:rsid w:val="007D4FF0"/>
    <w:rsid w:val="007E2047"/>
    <w:rsid w:val="007E3DE0"/>
    <w:rsid w:val="007E5037"/>
    <w:rsid w:val="007E6056"/>
    <w:rsid w:val="007E6BD4"/>
    <w:rsid w:val="007F1D72"/>
    <w:rsid w:val="007F5E1A"/>
    <w:rsid w:val="00800137"/>
    <w:rsid w:val="00800533"/>
    <w:rsid w:val="00800681"/>
    <w:rsid w:val="008021E7"/>
    <w:rsid w:val="008068C6"/>
    <w:rsid w:val="0081151D"/>
    <w:rsid w:val="0081195C"/>
    <w:rsid w:val="00811D24"/>
    <w:rsid w:val="00812C10"/>
    <w:rsid w:val="00814459"/>
    <w:rsid w:val="00817624"/>
    <w:rsid w:val="008230FF"/>
    <w:rsid w:val="00830C6B"/>
    <w:rsid w:val="00831CFE"/>
    <w:rsid w:val="00832208"/>
    <w:rsid w:val="008338F4"/>
    <w:rsid w:val="00833FB9"/>
    <w:rsid w:val="00841DAC"/>
    <w:rsid w:val="0084568A"/>
    <w:rsid w:val="00846204"/>
    <w:rsid w:val="008516DC"/>
    <w:rsid w:val="00851938"/>
    <w:rsid w:val="00854BB8"/>
    <w:rsid w:val="0085721D"/>
    <w:rsid w:val="0085727F"/>
    <w:rsid w:val="00860AC8"/>
    <w:rsid w:val="0086241B"/>
    <w:rsid w:val="008633FE"/>
    <w:rsid w:val="00867537"/>
    <w:rsid w:val="008746FB"/>
    <w:rsid w:val="00884017"/>
    <w:rsid w:val="00896F34"/>
    <w:rsid w:val="00896F41"/>
    <w:rsid w:val="008A1FE7"/>
    <w:rsid w:val="008A5158"/>
    <w:rsid w:val="008A55DE"/>
    <w:rsid w:val="008B09A9"/>
    <w:rsid w:val="008B530C"/>
    <w:rsid w:val="008B5609"/>
    <w:rsid w:val="008B60E7"/>
    <w:rsid w:val="008B61F1"/>
    <w:rsid w:val="008C2D59"/>
    <w:rsid w:val="008C751A"/>
    <w:rsid w:val="008D4C7C"/>
    <w:rsid w:val="008E04F1"/>
    <w:rsid w:val="008E1E31"/>
    <w:rsid w:val="008E33FB"/>
    <w:rsid w:val="008E34EC"/>
    <w:rsid w:val="008E575B"/>
    <w:rsid w:val="008F2658"/>
    <w:rsid w:val="008F4DC1"/>
    <w:rsid w:val="008F519C"/>
    <w:rsid w:val="008F532B"/>
    <w:rsid w:val="008F5CAD"/>
    <w:rsid w:val="009128E4"/>
    <w:rsid w:val="00913452"/>
    <w:rsid w:val="0092043D"/>
    <w:rsid w:val="009240DA"/>
    <w:rsid w:val="00925A1F"/>
    <w:rsid w:val="00930110"/>
    <w:rsid w:val="00932BD8"/>
    <w:rsid w:val="00932F5C"/>
    <w:rsid w:val="00933CF3"/>
    <w:rsid w:val="009341EE"/>
    <w:rsid w:val="0093431C"/>
    <w:rsid w:val="009353C0"/>
    <w:rsid w:val="0093697B"/>
    <w:rsid w:val="00936E10"/>
    <w:rsid w:val="009400D1"/>
    <w:rsid w:val="009419A3"/>
    <w:rsid w:val="0094454A"/>
    <w:rsid w:val="009446A4"/>
    <w:rsid w:val="00944C0E"/>
    <w:rsid w:val="009452DC"/>
    <w:rsid w:val="0094609E"/>
    <w:rsid w:val="009466B3"/>
    <w:rsid w:val="00946E4C"/>
    <w:rsid w:val="00947E9E"/>
    <w:rsid w:val="00955222"/>
    <w:rsid w:val="00963118"/>
    <w:rsid w:val="00974EA9"/>
    <w:rsid w:val="0097504C"/>
    <w:rsid w:val="00975373"/>
    <w:rsid w:val="00981460"/>
    <w:rsid w:val="009838DA"/>
    <w:rsid w:val="009840F9"/>
    <w:rsid w:val="0098575B"/>
    <w:rsid w:val="0098580B"/>
    <w:rsid w:val="009908ED"/>
    <w:rsid w:val="00992424"/>
    <w:rsid w:val="009A106A"/>
    <w:rsid w:val="009A1F5F"/>
    <w:rsid w:val="009A2761"/>
    <w:rsid w:val="009A31C3"/>
    <w:rsid w:val="009A5CDB"/>
    <w:rsid w:val="009A79C0"/>
    <w:rsid w:val="009B3DCC"/>
    <w:rsid w:val="009C0FEF"/>
    <w:rsid w:val="009C38DD"/>
    <w:rsid w:val="009C6A56"/>
    <w:rsid w:val="009D2990"/>
    <w:rsid w:val="009D36FA"/>
    <w:rsid w:val="009D3862"/>
    <w:rsid w:val="009D6A61"/>
    <w:rsid w:val="009D7326"/>
    <w:rsid w:val="009E3B85"/>
    <w:rsid w:val="009E3D66"/>
    <w:rsid w:val="009E5BB1"/>
    <w:rsid w:val="009E7DB0"/>
    <w:rsid w:val="009F38A4"/>
    <w:rsid w:val="009F525D"/>
    <w:rsid w:val="009F5625"/>
    <w:rsid w:val="009F753F"/>
    <w:rsid w:val="00A027C7"/>
    <w:rsid w:val="00A047F2"/>
    <w:rsid w:val="00A05AB6"/>
    <w:rsid w:val="00A142D8"/>
    <w:rsid w:val="00A16239"/>
    <w:rsid w:val="00A21F53"/>
    <w:rsid w:val="00A25459"/>
    <w:rsid w:val="00A26556"/>
    <w:rsid w:val="00A27E2C"/>
    <w:rsid w:val="00A32356"/>
    <w:rsid w:val="00A33BEE"/>
    <w:rsid w:val="00A3640D"/>
    <w:rsid w:val="00A36CCA"/>
    <w:rsid w:val="00A40BB7"/>
    <w:rsid w:val="00A42D20"/>
    <w:rsid w:val="00A44C41"/>
    <w:rsid w:val="00A45372"/>
    <w:rsid w:val="00A461CB"/>
    <w:rsid w:val="00A522D2"/>
    <w:rsid w:val="00A627B5"/>
    <w:rsid w:val="00A64551"/>
    <w:rsid w:val="00A64647"/>
    <w:rsid w:val="00A8058B"/>
    <w:rsid w:val="00A81D34"/>
    <w:rsid w:val="00A90AAA"/>
    <w:rsid w:val="00A946E5"/>
    <w:rsid w:val="00A9748A"/>
    <w:rsid w:val="00AA0003"/>
    <w:rsid w:val="00AB0F10"/>
    <w:rsid w:val="00AB1924"/>
    <w:rsid w:val="00AB25AE"/>
    <w:rsid w:val="00AB3F2E"/>
    <w:rsid w:val="00AB4A84"/>
    <w:rsid w:val="00AC0CBB"/>
    <w:rsid w:val="00AC3B10"/>
    <w:rsid w:val="00AC5162"/>
    <w:rsid w:val="00AC5B05"/>
    <w:rsid w:val="00AD12AD"/>
    <w:rsid w:val="00AD2240"/>
    <w:rsid w:val="00AD26BE"/>
    <w:rsid w:val="00AD3523"/>
    <w:rsid w:val="00AD3C64"/>
    <w:rsid w:val="00AD4DAB"/>
    <w:rsid w:val="00AD6B28"/>
    <w:rsid w:val="00AE1D5F"/>
    <w:rsid w:val="00AE2D17"/>
    <w:rsid w:val="00AE49C0"/>
    <w:rsid w:val="00AE4A97"/>
    <w:rsid w:val="00AF0260"/>
    <w:rsid w:val="00AF197A"/>
    <w:rsid w:val="00B009ED"/>
    <w:rsid w:val="00B019E0"/>
    <w:rsid w:val="00B03036"/>
    <w:rsid w:val="00B046B8"/>
    <w:rsid w:val="00B047A8"/>
    <w:rsid w:val="00B063CC"/>
    <w:rsid w:val="00B1224E"/>
    <w:rsid w:val="00B137ED"/>
    <w:rsid w:val="00B1474F"/>
    <w:rsid w:val="00B2022B"/>
    <w:rsid w:val="00B2134B"/>
    <w:rsid w:val="00B26438"/>
    <w:rsid w:val="00B276D5"/>
    <w:rsid w:val="00B32269"/>
    <w:rsid w:val="00B32EB6"/>
    <w:rsid w:val="00B360CA"/>
    <w:rsid w:val="00B368A4"/>
    <w:rsid w:val="00B40838"/>
    <w:rsid w:val="00B435C6"/>
    <w:rsid w:val="00B5366C"/>
    <w:rsid w:val="00B54CF9"/>
    <w:rsid w:val="00B640FC"/>
    <w:rsid w:val="00B6715C"/>
    <w:rsid w:val="00B717C4"/>
    <w:rsid w:val="00B73734"/>
    <w:rsid w:val="00B74862"/>
    <w:rsid w:val="00B8140A"/>
    <w:rsid w:val="00B83489"/>
    <w:rsid w:val="00B95F11"/>
    <w:rsid w:val="00B96D94"/>
    <w:rsid w:val="00BB24E2"/>
    <w:rsid w:val="00BC1CEE"/>
    <w:rsid w:val="00BC2509"/>
    <w:rsid w:val="00BC441A"/>
    <w:rsid w:val="00BC4E88"/>
    <w:rsid w:val="00BC66D1"/>
    <w:rsid w:val="00BC6F2A"/>
    <w:rsid w:val="00BD352A"/>
    <w:rsid w:val="00BD732B"/>
    <w:rsid w:val="00BE3613"/>
    <w:rsid w:val="00BE5746"/>
    <w:rsid w:val="00BE6ABA"/>
    <w:rsid w:val="00BF00A1"/>
    <w:rsid w:val="00BF7285"/>
    <w:rsid w:val="00BF7C48"/>
    <w:rsid w:val="00C00FBC"/>
    <w:rsid w:val="00C03A0C"/>
    <w:rsid w:val="00C043EE"/>
    <w:rsid w:val="00C05D4C"/>
    <w:rsid w:val="00C0746B"/>
    <w:rsid w:val="00C10CF0"/>
    <w:rsid w:val="00C123F4"/>
    <w:rsid w:val="00C23845"/>
    <w:rsid w:val="00C30E67"/>
    <w:rsid w:val="00C30E6A"/>
    <w:rsid w:val="00C33AC2"/>
    <w:rsid w:val="00C346B3"/>
    <w:rsid w:val="00C34F76"/>
    <w:rsid w:val="00C43016"/>
    <w:rsid w:val="00C44B0D"/>
    <w:rsid w:val="00C45569"/>
    <w:rsid w:val="00C502BB"/>
    <w:rsid w:val="00C502E0"/>
    <w:rsid w:val="00C522DC"/>
    <w:rsid w:val="00C54279"/>
    <w:rsid w:val="00C548A6"/>
    <w:rsid w:val="00C55BE3"/>
    <w:rsid w:val="00C66A85"/>
    <w:rsid w:val="00C71D41"/>
    <w:rsid w:val="00C77CE3"/>
    <w:rsid w:val="00C84084"/>
    <w:rsid w:val="00C86D11"/>
    <w:rsid w:val="00C9028C"/>
    <w:rsid w:val="00C93102"/>
    <w:rsid w:val="00C94DB0"/>
    <w:rsid w:val="00C96CFB"/>
    <w:rsid w:val="00C977EC"/>
    <w:rsid w:val="00CA00C9"/>
    <w:rsid w:val="00CA03A7"/>
    <w:rsid w:val="00CA1E9E"/>
    <w:rsid w:val="00CA6205"/>
    <w:rsid w:val="00CA6920"/>
    <w:rsid w:val="00CA6A11"/>
    <w:rsid w:val="00CA6FAE"/>
    <w:rsid w:val="00CB01C4"/>
    <w:rsid w:val="00CB3A9C"/>
    <w:rsid w:val="00CD07CF"/>
    <w:rsid w:val="00CD134D"/>
    <w:rsid w:val="00CD24AA"/>
    <w:rsid w:val="00CD5992"/>
    <w:rsid w:val="00CD6E44"/>
    <w:rsid w:val="00CD70AE"/>
    <w:rsid w:val="00CD76B0"/>
    <w:rsid w:val="00CD7C68"/>
    <w:rsid w:val="00CE2C27"/>
    <w:rsid w:val="00CE4026"/>
    <w:rsid w:val="00CE4CA9"/>
    <w:rsid w:val="00CE4EE8"/>
    <w:rsid w:val="00CF678C"/>
    <w:rsid w:val="00CF6B71"/>
    <w:rsid w:val="00CF7E98"/>
    <w:rsid w:val="00D0351F"/>
    <w:rsid w:val="00D04573"/>
    <w:rsid w:val="00D057A4"/>
    <w:rsid w:val="00D066CC"/>
    <w:rsid w:val="00D113AB"/>
    <w:rsid w:val="00D12851"/>
    <w:rsid w:val="00D215EE"/>
    <w:rsid w:val="00D22E5F"/>
    <w:rsid w:val="00D24331"/>
    <w:rsid w:val="00D2466C"/>
    <w:rsid w:val="00D27528"/>
    <w:rsid w:val="00D276FA"/>
    <w:rsid w:val="00D31EFC"/>
    <w:rsid w:val="00D35578"/>
    <w:rsid w:val="00D36AB3"/>
    <w:rsid w:val="00D37697"/>
    <w:rsid w:val="00D376FC"/>
    <w:rsid w:val="00D40B08"/>
    <w:rsid w:val="00D410FA"/>
    <w:rsid w:val="00D442F7"/>
    <w:rsid w:val="00D451B1"/>
    <w:rsid w:val="00D552B6"/>
    <w:rsid w:val="00D56EBF"/>
    <w:rsid w:val="00D60D6D"/>
    <w:rsid w:val="00D6521F"/>
    <w:rsid w:val="00D667B9"/>
    <w:rsid w:val="00D91E25"/>
    <w:rsid w:val="00D93C01"/>
    <w:rsid w:val="00D93FC3"/>
    <w:rsid w:val="00D945DC"/>
    <w:rsid w:val="00D95D01"/>
    <w:rsid w:val="00D97440"/>
    <w:rsid w:val="00DA4800"/>
    <w:rsid w:val="00DB0ACC"/>
    <w:rsid w:val="00DB38D6"/>
    <w:rsid w:val="00DB5C02"/>
    <w:rsid w:val="00DC367F"/>
    <w:rsid w:val="00DC4B47"/>
    <w:rsid w:val="00DC5DE8"/>
    <w:rsid w:val="00DD1BBB"/>
    <w:rsid w:val="00DD6469"/>
    <w:rsid w:val="00DD6969"/>
    <w:rsid w:val="00DE047D"/>
    <w:rsid w:val="00DE14C2"/>
    <w:rsid w:val="00DE2282"/>
    <w:rsid w:val="00DE27EF"/>
    <w:rsid w:val="00DE6734"/>
    <w:rsid w:val="00DF0BB0"/>
    <w:rsid w:val="00DF18C5"/>
    <w:rsid w:val="00DF3C7B"/>
    <w:rsid w:val="00DF4C40"/>
    <w:rsid w:val="00DF7140"/>
    <w:rsid w:val="00E00149"/>
    <w:rsid w:val="00E004D3"/>
    <w:rsid w:val="00E023B9"/>
    <w:rsid w:val="00E025F9"/>
    <w:rsid w:val="00E0464B"/>
    <w:rsid w:val="00E04865"/>
    <w:rsid w:val="00E04F16"/>
    <w:rsid w:val="00E07D10"/>
    <w:rsid w:val="00E10009"/>
    <w:rsid w:val="00E11AEF"/>
    <w:rsid w:val="00E15746"/>
    <w:rsid w:val="00E169C9"/>
    <w:rsid w:val="00E2088B"/>
    <w:rsid w:val="00E23470"/>
    <w:rsid w:val="00E2385C"/>
    <w:rsid w:val="00E247B5"/>
    <w:rsid w:val="00E31973"/>
    <w:rsid w:val="00E33C65"/>
    <w:rsid w:val="00E3799E"/>
    <w:rsid w:val="00E37C35"/>
    <w:rsid w:val="00E41898"/>
    <w:rsid w:val="00E44DBD"/>
    <w:rsid w:val="00E465C7"/>
    <w:rsid w:val="00E50285"/>
    <w:rsid w:val="00E51810"/>
    <w:rsid w:val="00E52220"/>
    <w:rsid w:val="00E543A2"/>
    <w:rsid w:val="00E556EE"/>
    <w:rsid w:val="00E5708D"/>
    <w:rsid w:val="00E612D6"/>
    <w:rsid w:val="00E63B83"/>
    <w:rsid w:val="00E643E0"/>
    <w:rsid w:val="00E65225"/>
    <w:rsid w:val="00E729A6"/>
    <w:rsid w:val="00E72C3F"/>
    <w:rsid w:val="00E72E9E"/>
    <w:rsid w:val="00E73047"/>
    <w:rsid w:val="00E73452"/>
    <w:rsid w:val="00E7362F"/>
    <w:rsid w:val="00E73AC6"/>
    <w:rsid w:val="00E76647"/>
    <w:rsid w:val="00E830BB"/>
    <w:rsid w:val="00E845D0"/>
    <w:rsid w:val="00E8474B"/>
    <w:rsid w:val="00E87EBD"/>
    <w:rsid w:val="00E90C89"/>
    <w:rsid w:val="00E94C00"/>
    <w:rsid w:val="00E96D8A"/>
    <w:rsid w:val="00EA03DB"/>
    <w:rsid w:val="00EA184D"/>
    <w:rsid w:val="00EA45C6"/>
    <w:rsid w:val="00EA4695"/>
    <w:rsid w:val="00EA5146"/>
    <w:rsid w:val="00EA6692"/>
    <w:rsid w:val="00EA7D49"/>
    <w:rsid w:val="00EB0EA3"/>
    <w:rsid w:val="00EB2122"/>
    <w:rsid w:val="00EB238C"/>
    <w:rsid w:val="00EB75A5"/>
    <w:rsid w:val="00EC5F5A"/>
    <w:rsid w:val="00ED361E"/>
    <w:rsid w:val="00EE49B5"/>
    <w:rsid w:val="00EE5EB5"/>
    <w:rsid w:val="00EF0735"/>
    <w:rsid w:val="00EF20CB"/>
    <w:rsid w:val="00EF2D98"/>
    <w:rsid w:val="00EF2E0E"/>
    <w:rsid w:val="00F01257"/>
    <w:rsid w:val="00F11BDD"/>
    <w:rsid w:val="00F161B2"/>
    <w:rsid w:val="00F16652"/>
    <w:rsid w:val="00F17FD6"/>
    <w:rsid w:val="00F25CDC"/>
    <w:rsid w:val="00F267C1"/>
    <w:rsid w:val="00F268E2"/>
    <w:rsid w:val="00F33C0E"/>
    <w:rsid w:val="00F340EC"/>
    <w:rsid w:val="00F346A0"/>
    <w:rsid w:val="00F409C8"/>
    <w:rsid w:val="00F46492"/>
    <w:rsid w:val="00F51ACD"/>
    <w:rsid w:val="00F52C31"/>
    <w:rsid w:val="00F54419"/>
    <w:rsid w:val="00F56F3A"/>
    <w:rsid w:val="00F6135F"/>
    <w:rsid w:val="00F66F87"/>
    <w:rsid w:val="00F7051F"/>
    <w:rsid w:val="00F711FB"/>
    <w:rsid w:val="00F71E84"/>
    <w:rsid w:val="00F77244"/>
    <w:rsid w:val="00F775D0"/>
    <w:rsid w:val="00F80854"/>
    <w:rsid w:val="00F87E75"/>
    <w:rsid w:val="00F91BB4"/>
    <w:rsid w:val="00F92E3C"/>
    <w:rsid w:val="00F9687E"/>
    <w:rsid w:val="00F972DA"/>
    <w:rsid w:val="00FA0512"/>
    <w:rsid w:val="00FA4653"/>
    <w:rsid w:val="00FA4AD8"/>
    <w:rsid w:val="00FA5173"/>
    <w:rsid w:val="00FA6128"/>
    <w:rsid w:val="00FA6D35"/>
    <w:rsid w:val="00FA7CE9"/>
    <w:rsid w:val="00FB26D7"/>
    <w:rsid w:val="00FB5433"/>
    <w:rsid w:val="00FB696A"/>
    <w:rsid w:val="00FC609B"/>
    <w:rsid w:val="00FC7679"/>
    <w:rsid w:val="00FD3622"/>
    <w:rsid w:val="00FD3A86"/>
    <w:rsid w:val="00FD630D"/>
    <w:rsid w:val="00FE0564"/>
    <w:rsid w:val="00FE1539"/>
    <w:rsid w:val="00FE466D"/>
    <w:rsid w:val="00FE5025"/>
    <w:rsid w:val="00FE6C83"/>
    <w:rsid w:val="00FE7CB8"/>
    <w:rsid w:val="00FF1F82"/>
    <w:rsid w:val="00FF267E"/>
    <w:rsid w:val="00FF42DA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link w:val="BodyText3Char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character" w:customStyle="1" w:styleId="Heading3Char">
    <w:name w:val="Heading 3 Char"/>
    <w:basedOn w:val="DefaultParagraphFont"/>
    <w:semiHidden/>
    <w:locked/>
    <w:rsid w:val="00236A42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table" w:styleId="TableGrid">
    <w:name w:val="Table Grid"/>
    <w:basedOn w:val="TableNormal"/>
    <w:uiPriority w:val="59"/>
    <w:rsid w:val="009343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2C1"/>
    <w:pPr>
      <w:ind w:left="720"/>
      <w:contextualSpacing/>
    </w:pPr>
  </w:style>
  <w:style w:type="table" w:styleId="LightShading">
    <w:name w:val="Light Shading"/>
    <w:basedOn w:val="TableNormal"/>
    <w:uiPriority w:val="60"/>
    <w:rsid w:val="009D36F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3Char">
    <w:name w:val="Body Text 3 Char"/>
    <w:basedOn w:val="DefaultParagraphFont"/>
    <w:link w:val="BodyText3"/>
    <w:semiHidden/>
    <w:rsid w:val="0094454A"/>
    <w:rPr>
      <w:rFonts w:cs="Times New Roman"/>
      <w:b/>
      <w:bCs/>
      <w:noProof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143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3E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3E1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3E1"/>
    <w:rPr>
      <w:b/>
      <w:bC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D7EF4-DC26-4AC6-BFF7-F2AADD14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2008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13371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mrania</cp:lastModifiedBy>
  <cp:revision>5</cp:revision>
  <cp:lastPrinted>2016-11-27T07:40:00Z</cp:lastPrinted>
  <dcterms:created xsi:type="dcterms:W3CDTF">2016-11-29T11:46:00Z</dcterms:created>
  <dcterms:modified xsi:type="dcterms:W3CDTF">2016-12-12T06:30:00Z</dcterms:modified>
</cp:coreProperties>
</file>