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word/drawings/drawing4.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Default="004A799C" w:rsidP="0091040B">
      <w:pPr>
        <w:jc w:val="center"/>
        <w:rPr>
          <w:rFonts w:cs="Simplified Arabic"/>
          <w:sz w:val="18"/>
          <w:lang w:eastAsia="en-US"/>
        </w:rPr>
      </w:pPr>
      <w:r w:rsidRPr="004A799C">
        <w:rPr>
          <w:noProof/>
          <w:rtl/>
          <w:lang w:eastAsia="en-US"/>
        </w:rPr>
        <w:drawing>
          <wp:inline distT="0" distB="0" distL="0" distR="0">
            <wp:extent cx="826831" cy="1247775"/>
            <wp:effectExtent l="19050" t="0" r="0" b="0"/>
            <wp:docPr id="3"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521941" w:rsidRPr="00194010" w:rsidRDefault="00521941" w:rsidP="0091040B">
      <w:pPr>
        <w:jc w:val="center"/>
        <w:rPr>
          <w:rFonts w:cs="Simplified Arabic"/>
          <w:sz w:val="8"/>
          <w:szCs w:val="14"/>
          <w:rtl/>
          <w:lang w:eastAsia="en-US"/>
        </w:rPr>
      </w:pPr>
    </w:p>
    <w:p w:rsidR="000D43F4" w:rsidRDefault="004A799C" w:rsidP="0091040B">
      <w:pPr>
        <w:pStyle w:val="Caption"/>
        <w:rPr>
          <w:sz w:val="52"/>
          <w:szCs w:val="52"/>
          <w:rtl/>
        </w:rPr>
      </w:pPr>
      <w:r>
        <w:rPr>
          <w:rFonts w:hint="cs"/>
          <w:sz w:val="52"/>
          <w:szCs w:val="52"/>
          <w:rtl/>
        </w:rPr>
        <w:t xml:space="preserve">دولة </w:t>
      </w:r>
      <w:r w:rsidR="00380BCE">
        <w:rPr>
          <w:rFonts w:hint="cs"/>
          <w:sz w:val="52"/>
          <w:szCs w:val="52"/>
          <w:rtl/>
        </w:rPr>
        <w:t>فلسطين</w:t>
      </w:r>
      <w:r w:rsidR="000D43F4">
        <w:rPr>
          <w:sz w:val="52"/>
          <w:szCs w:val="52"/>
          <w:rtl/>
        </w:rPr>
        <w:t xml:space="preserve"> </w:t>
      </w:r>
    </w:p>
    <w:p w:rsidR="000D43F4" w:rsidRDefault="000D43F4" w:rsidP="0091040B">
      <w:pPr>
        <w:pStyle w:val="Caption"/>
        <w:rPr>
          <w:sz w:val="56"/>
          <w:rtl/>
        </w:rPr>
      </w:pPr>
      <w:r>
        <w:rPr>
          <w:sz w:val="56"/>
          <w:rtl/>
        </w:rPr>
        <w:t>الجهاز المركزي للإحصاء الفلسطيني</w:t>
      </w: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Default="000D43F4" w:rsidP="0091040B">
      <w:pPr>
        <w:jc w:val="lowKashida"/>
        <w:rPr>
          <w:rFonts w:cs="Simplified Arabic"/>
          <w:b/>
          <w:bCs/>
          <w:sz w:val="18"/>
          <w:szCs w:val="33"/>
          <w:rtl/>
          <w:lang w:eastAsia="en-US"/>
        </w:rPr>
      </w:pPr>
    </w:p>
    <w:p w:rsidR="000D43F4" w:rsidRPr="00521941" w:rsidRDefault="001461B6" w:rsidP="0091040B">
      <w:pPr>
        <w:pStyle w:val="Heading5"/>
        <w:rPr>
          <w:sz w:val="40"/>
          <w:szCs w:val="40"/>
          <w:rtl/>
        </w:rPr>
      </w:pPr>
      <w:r w:rsidRPr="00521941">
        <w:rPr>
          <w:rFonts w:hint="cs"/>
          <w:sz w:val="40"/>
          <w:szCs w:val="40"/>
          <w:rtl/>
        </w:rPr>
        <w:t xml:space="preserve">المنبعثات </w:t>
      </w:r>
      <w:r w:rsidR="008F2AAC" w:rsidRPr="00521941">
        <w:rPr>
          <w:rFonts w:hint="cs"/>
          <w:sz w:val="40"/>
          <w:szCs w:val="40"/>
          <w:rtl/>
        </w:rPr>
        <w:t>إلى</w:t>
      </w:r>
      <w:r w:rsidRPr="00521941">
        <w:rPr>
          <w:rFonts w:hint="cs"/>
          <w:sz w:val="40"/>
          <w:szCs w:val="40"/>
          <w:rtl/>
        </w:rPr>
        <w:t xml:space="preserve"> الهواء، </w:t>
      </w:r>
      <w:r w:rsidR="005F4BFF" w:rsidRPr="00521941">
        <w:rPr>
          <w:rFonts w:hint="cs"/>
          <w:sz w:val="40"/>
          <w:szCs w:val="40"/>
          <w:rtl/>
        </w:rPr>
        <w:t>2014</w:t>
      </w:r>
      <w:r w:rsidR="00CF4684" w:rsidRPr="00521941">
        <w:rPr>
          <w:rFonts w:hint="cs"/>
          <w:sz w:val="40"/>
          <w:szCs w:val="40"/>
          <w:rtl/>
        </w:rPr>
        <w:t xml:space="preserve"> </w:t>
      </w:r>
    </w:p>
    <w:p w:rsidR="000D43F4" w:rsidRDefault="000D43F4" w:rsidP="0091040B">
      <w:pPr>
        <w:pStyle w:val="Heading5"/>
        <w:tabs>
          <w:tab w:val="left" w:pos="3343"/>
          <w:tab w:val="center" w:pos="4536"/>
        </w:tabs>
        <w:jc w:val="left"/>
        <w:rPr>
          <w:sz w:val="40"/>
          <w:szCs w:val="40"/>
          <w:rtl/>
        </w:rPr>
      </w:pPr>
      <w:r>
        <w:rPr>
          <w:sz w:val="40"/>
          <w:szCs w:val="40"/>
          <w:rtl/>
        </w:rPr>
        <w:tab/>
      </w:r>
      <w:r>
        <w:rPr>
          <w:sz w:val="40"/>
          <w:szCs w:val="40"/>
          <w:rtl/>
        </w:rPr>
        <w:tab/>
      </w:r>
      <w:r w:rsidR="001461B6">
        <w:rPr>
          <w:rFonts w:hint="cs"/>
          <w:sz w:val="40"/>
          <w:szCs w:val="40"/>
          <w:rtl/>
        </w:rPr>
        <w:t xml:space="preserve"> </w:t>
      </w:r>
    </w:p>
    <w:p w:rsidR="000D43F4" w:rsidRDefault="000D43F4" w:rsidP="0091040B">
      <w:pPr>
        <w:pStyle w:val="Heading9"/>
        <w:jc w:val="left"/>
        <w:rPr>
          <w:sz w:val="26"/>
          <w:szCs w:val="26"/>
          <w:rtl/>
        </w:rPr>
      </w:pPr>
    </w:p>
    <w:p w:rsidR="000D43F4" w:rsidRDefault="000D43F4" w:rsidP="0091040B">
      <w:pPr>
        <w:pStyle w:val="Heading9"/>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rPr>
          <w:lang w:eastAsia="en-US"/>
        </w:rPr>
      </w:pPr>
    </w:p>
    <w:p w:rsidR="000D43F4" w:rsidRDefault="000D43F4" w:rsidP="0091040B">
      <w:pPr>
        <w:pStyle w:val="Heading9"/>
        <w:rPr>
          <w:rtl/>
        </w:rPr>
      </w:pPr>
    </w:p>
    <w:p w:rsidR="000D43F4" w:rsidRDefault="00521941" w:rsidP="0091040B">
      <w:pPr>
        <w:pStyle w:val="Heading9"/>
        <w:rPr>
          <w:rtl/>
        </w:rPr>
      </w:pPr>
      <w:r>
        <w:rPr>
          <w:rFonts w:hint="cs"/>
          <w:rtl/>
        </w:rPr>
        <w:t>حزيران</w:t>
      </w:r>
      <w:r w:rsidR="000D43F4">
        <w:rPr>
          <w:rtl/>
        </w:rPr>
        <w:t>/</w:t>
      </w:r>
      <w:r>
        <w:rPr>
          <w:rFonts w:hint="cs"/>
          <w:rtl/>
        </w:rPr>
        <w:t>يونيو</w:t>
      </w:r>
      <w:r w:rsidR="000D43F4">
        <w:rPr>
          <w:rtl/>
        </w:rPr>
        <w:t xml:space="preserve">، </w:t>
      </w:r>
      <w:r w:rsidR="005F4BFF">
        <w:rPr>
          <w:rFonts w:hint="cs"/>
          <w:rtl/>
        </w:rPr>
        <w:t>2016</w:t>
      </w:r>
    </w:p>
    <w:p w:rsidR="000D43F4" w:rsidRDefault="000D43F4" w:rsidP="0091040B">
      <w:pPr>
        <w:jc w:val="lowKashida"/>
        <w:rPr>
          <w:rFonts w:cs="Simplified Arabic"/>
          <w:sz w:val="18"/>
          <w:szCs w:val="29"/>
          <w:rtl/>
          <w:lang w:eastAsia="en-US"/>
        </w:rPr>
        <w:sectPr w:rsidR="000D43F4" w:rsidSect="00B653B8">
          <w:footerReference w:type="default" r:id="rId9"/>
          <w:pgSz w:w="11909" w:h="16834" w:code="9"/>
          <w:pgMar w:top="1418" w:right="1418" w:bottom="1418" w:left="1418" w:header="576" w:footer="709" w:gutter="0"/>
          <w:pgNumType w:start="23"/>
          <w:cols w:space="720"/>
          <w:docGrid w:linePitch="326"/>
        </w:sectPr>
      </w:pPr>
    </w:p>
    <w:p w:rsidR="000D43F4" w:rsidRDefault="000D43F4" w:rsidP="0091040B">
      <w:pPr>
        <w:ind w:left="84"/>
        <w:jc w:val="lowKashida"/>
        <w:rPr>
          <w:rFonts w:cs="Simplified Arabic"/>
          <w:b/>
          <w:bCs/>
          <w:u w:val="single"/>
          <w:lang w:eastAsia="en-US"/>
        </w:rPr>
      </w:pPr>
    </w:p>
    <w:p w:rsidR="000D43F4" w:rsidRDefault="000D43F4" w:rsidP="0091040B">
      <w:pPr>
        <w:ind w:left="84"/>
        <w:jc w:val="lowKashida"/>
        <w:rPr>
          <w:rFonts w:cs="Simplified Arabic"/>
          <w:b/>
          <w:bCs/>
          <w:u w:val="single"/>
          <w:lang w:eastAsia="en-US"/>
        </w:rPr>
      </w:pPr>
    </w:p>
    <w:p w:rsidR="000D43F4" w:rsidRDefault="000D43F4" w:rsidP="0091040B">
      <w:pPr>
        <w:ind w:left="84"/>
        <w:jc w:val="lowKashida"/>
        <w:rPr>
          <w:rFonts w:cs="Simplified Arabic"/>
          <w:b/>
          <w:bCs/>
          <w:u w:val="single"/>
          <w:lang w:eastAsia="en-US"/>
        </w:rPr>
      </w:pPr>
    </w:p>
    <w:p w:rsidR="00521941" w:rsidRDefault="00521941" w:rsidP="0091040B">
      <w:pPr>
        <w:ind w:left="84"/>
        <w:jc w:val="lowKashida"/>
        <w:rPr>
          <w:rFonts w:cs="Simplified Arabic"/>
          <w:b/>
          <w:bCs/>
          <w:u w:val="single"/>
          <w:rtl/>
          <w:lang w:eastAsia="en-US"/>
        </w:rPr>
      </w:pPr>
    </w:p>
    <w:p w:rsidR="000D43F4" w:rsidRDefault="00821474" w:rsidP="0091040B">
      <w:pPr>
        <w:ind w:left="84"/>
        <w:jc w:val="lowKashida"/>
        <w:rPr>
          <w:rFonts w:cs="Simplified Arabic"/>
          <w:b/>
          <w:bCs/>
          <w:u w:val="single"/>
          <w:rtl/>
          <w:lang w:eastAsia="en-US"/>
        </w:rPr>
      </w:pPr>
      <w:r w:rsidRPr="00821474">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DE6572" w:rsidRDefault="00DE6572"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Default="000D43F4" w:rsidP="0091040B">
      <w:pPr>
        <w:jc w:val="lowKashida"/>
        <w:rPr>
          <w:rFonts w:cs="Simplified Arabic"/>
          <w:b/>
          <w:bCs/>
          <w:u w:val="single"/>
          <w:lang w:eastAsia="en-US"/>
        </w:rPr>
      </w:pPr>
    </w:p>
    <w:p w:rsidR="000D43F4" w:rsidRDefault="000D43F4" w:rsidP="0091040B">
      <w:pPr>
        <w:ind w:left="84"/>
        <w:jc w:val="lowKashida"/>
        <w:rPr>
          <w:rFonts w:cs="Simplified Arabic"/>
          <w:b/>
          <w:bCs/>
          <w:u w:val="single"/>
          <w:rtl/>
          <w:lang w:eastAsia="en-US"/>
        </w:rPr>
      </w:pPr>
    </w:p>
    <w:p w:rsidR="000D43F4" w:rsidRDefault="000D43F4" w:rsidP="0091040B">
      <w:pPr>
        <w:pStyle w:val="Caption"/>
        <w:jc w:val="lowKashida"/>
        <w:rPr>
          <w:b w:val="0"/>
          <w:bCs w:val="0"/>
          <w:sz w:val="24"/>
          <w:szCs w:val="24"/>
          <w:rtl/>
        </w:rPr>
      </w:pPr>
    </w:p>
    <w:p w:rsidR="000D43F4" w:rsidRDefault="000D43F4" w:rsidP="0091040B">
      <w:pPr>
        <w:rPr>
          <w:rtl/>
          <w:lang w:eastAsia="en-US"/>
        </w:rPr>
      </w:pPr>
    </w:p>
    <w:p w:rsidR="000D43F4" w:rsidRDefault="000D43F4" w:rsidP="0091040B">
      <w:pPr>
        <w:rPr>
          <w:rtl/>
          <w:lang w:eastAsia="en-US"/>
        </w:rPr>
      </w:pPr>
    </w:p>
    <w:p w:rsidR="000D43F4" w:rsidRDefault="000D43F4" w:rsidP="0091040B">
      <w:pPr>
        <w:rPr>
          <w:rtl/>
          <w:lang w:eastAsia="en-US"/>
        </w:rPr>
      </w:pPr>
    </w:p>
    <w:p w:rsidR="000D43F4" w:rsidRDefault="000D43F4" w:rsidP="0091040B">
      <w:pPr>
        <w:rPr>
          <w:rtl/>
          <w:lang w:eastAsia="en-US"/>
        </w:rPr>
      </w:pPr>
    </w:p>
    <w:p w:rsidR="000D43F4" w:rsidRDefault="000D43F4" w:rsidP="0091040B">
      <w:pPr>
        <w:rPr>
          <w:rtl/>
          <w:lang w:eastAsia="en-US"/>
        </w:rPr>
      </w:pPr>
    </w:p>
    <w:p w:rsidR="00992BE1" w:rsidRDefault="00992BE1" w:rsidP="0091040B">
      <w:pPr>
        <w:rPr>
          <w:rtl/>
          <w:lang w:eastAsia="en-US"/>
        </w:rPr>
      </w:pPr>
    </w:p>
    <w:p w:rsidR="00992BE1" w:rsidRDefault="00992BE1" w:rsidP="0091040B">
      <w:pPr>
        <w:rPr>
          <w:rtl/>
          <w:lang w:eastAsia="en-US"/>
        </w:rPr>
      </w:pPr>
    </w:p>
    <w:p w:rsidR="00992BE1" w:rsidRDefault="00992BE1" w:rsidP="0091040B">
      <w:pPr>
        <w:rPr>
          <w:rtl/>
          <w:lang w:eastAsia="en-US"/>
        </w:rPr>
      </w:pPr>
    </w:p>
    <w:p w:rsidR="00992BE1" w:rsidRDefault="00992BE1" w:rsidP="0091040B">
      <w:pPr>
        <w:rPr>
          <w:rtl/>
          <w:lang w:eastAsia="en-US"/>
        </w:rPr>
      </w:pPr>
    </w:p>
    <w:p w:rsidR="00992BE1" w:rsidRDefault="00992BE1" w:rsidP="0091040B">
      <w:pPr>
        <w:rPr>
          <w:rtl/>
          <w:lang w:eastAsia="en-US"/>
        </w:rPr>
      </w:pPr>
    </w:p>
    <w:p w:rsidR="00194010" w:rsidRDefault="00194010" w:rsidP="0091040B">
      <w:pPr>
        <w:rPr>
          <w:rtl/>
          <w:lang w:eastAsia="en-US"/>
        </w:rPr>
      </w:pPr>
    </w:p>
    <w:p w:rsidR="00194010" w:rsidRDefault="00194010" w:rsidP="0091040B">
      <w:pPr>
        <w:rPr>
          <w:rtl/>
          <w:lang w:eastAsia="en-US"/>
        </w:rPr>
      </w:pPr>
    </w:p>
    <w:p w:rsidR="008751E6" w:rsidRPr="00194010" w:rsidRDefault="008751E6" w:rsidP="0091040B">
      <w:pPr>
        <w:rPr>
          <w:sz w:val="14"/>
          <w:szCs w:val="14"/>
          <w:rtl/>
          <w:lang w:eastAsia="en-US"/>
        </w:rPr>
      </w:pPr>
    </w:p>
    <w:p w:rsidR="008751E6" w:rsidRDefault="008751E6" w:rsidP="0091040B">
      <w:pPr>
        <w:rPr>
          <w:rtl/>
          <w:lang w:eastAsia="en-US"/>
        </w:rPr>
      </w:pPr>
    </w:p>
    <w:p w:rsidR="00992BE1" w:rsidRDefault="00992BE1" w:rsidP="0091040B">
      <w:pPr>
        <w:rPr>
          <w:rtl/>
          <w:lang w:eastAsia="en-US"/>
        </w:rPr>
      </w:pPr>
    </w:p>
    <w:p w:rsidR="000D43F4" w:rsidRDefault="000D43F4" w:rsidP="0091040B">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8A5DFB">
        <w:rPr>
          <w:rFonts w:cs="Simplified Arabic" w:hint="cs"/>
          <w:sz w:val="20"/>
          <w:szCs w:val="20"/>
          <w:rtl/>
        </w:rPr>
        <w:t>رمضان</w:t>
      </w:r>
      <w:r>
        <w:rPr>
          <w:rFonts w:cs="Simplified Arabic"/>
          <w:sz w:val="20"/>
          <w:szCs w:val="20"/>
          <w:rtl/>
        </w:rPr>
        <w:t xml:space="preserve">، </w:t>
      </w:r>
      <w:r w:rsidR="00677EB8">
        <w:rPr>
          <w:rFonts w:cs="Simplified Arabic" w:hint="cs"/>
          <w:sz w:val="20"/>
          <w:szCs w:val="20"/>
          <w:rtl/>
        </w:rPr>
        <w:t>1437 ه</w:t>
      </w:r>
      <w:r>
        <w:rPr>
          <w:rFonts w:cs="Simplified Arabic"/>
          <w:sz w:val="20"/>
          <w:szCs w:val="20"/>
          <w:rtl/>
        </w:rPr>
        <w:t xml:space="preserve"> – </w:t>
      </w:r>
      <w:r w:rsidR="00BD35A5">
        <w:rPr>
          <w:rFonts w:cs="Simplified Arabic" w:hint="cs"/>
          <w:sz w:val="20"/>
          <w:szCs w:val="20"/>
          <w:rtl/>
        </w:rPr>
        <w:t>حزيران</w:t>
      </w:r>
      <w:r>
        <w:rPr>
          <w:rFonts w:cs="Simplified Arabic"/>
          <w:sz w:val="20"/>
          <w:szCs w:val="20"/>
          <w:rtl/>
        </w:rPr>
        <w:t xml:space="preserve">، </w:t>
      </w:r>
      <w:r w:rsidR="00677EB8">
        <w:rPr>
          <w:rFonts w:cs="Simplified Arabic" w:hint="cs"/>
          <w:sz w:val="20"/>
          <w:szCs w:val="20"/>
          <w:rtl/>
        </w:rPr>
        <w:t>2016</w:t>
      </w:r>
      <w:r>
        <w:rPr>
          <w:rFonts w:cs="Simplified Arabic"/>
          <w:sz w:val="20"/>
          <w:szCs w:val="20"/>
          <w:rtl/>
        </w:rPr>
        <w:t>.</w:t>
      </w:r>
    </w:p>
    <w:p w:rsidR="000D43F4" w:rsidRDefault="000D43F4" w:rsidP="0091040B">
      <w:pPr>
        <w:jc w:val="lowKashida"/>
        <w:rPr>
          <w:rFonts w:cs="Simplified Arabic"/>
          <w:b/>
          <w:bCs/>
          <w:sz w:val="20"/>
          <w:szCs w:val="20"/>
          <w:rtl/>
        </w:rPr>
      </w:pPr>
      <w:r>
        <w:rPr>
          <w:rFonts w:cs="Simplified Arabic"/>
          <w:b/>
          <w:bCs/>
          <w:sz w:val="20"/>
          <w:szCs w:val="20"/>
          <w:rtl/>
        </w:rPr>
        <w:t>جميع الحقوق محفوظة.</w:t>
      </w:r>
    </w:p>
    <w:p w:rsidR="000D43F4" w:rsidRDefault="000D43F4" w:rsidP="0091040B">
      <w:pPr>
        <w:jc w:val="lowKashida"/>
        <w:rPr>
          <w:rFonts w:cs="Simplified Arabic"/>
          <w:b/>
          <w:bCs/>
          <w:sz w:val="20"/>
          <w:szCs w:val="20"/>
          <w:rtl/>
        </w:rPr>
      </w:pPr>
    </w:p>
    <w:p w:rsidR="000D43F4" w:rsidRDefault="000D43F4" w:rsidP="0091040B">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0D43F4" w:rsidRDefault="000D43F4" w:rsidP="0091040B">
      <w:pPr>
        <w:jc w:val="lowKashida"/>
        <w:rPr>
          <w:rFonts w:cs="Simplified Arabic"/>
          <w:b/>
          <w:bCs/>
          <w:sz w:val="20"/>
          <w:szCs w:val="20"/>
          <w:rtl/>
        </w:rPr>
      </w:pPr>
    </w:p>
    <w:p w:rsidR="000D43F4" w:rsidRPr="00EC1540" w:rsidRDefault="000D43F4" w:rsidP="0091040B">
      <w:pPr>
        <w:rPr>
          <w:rFonts w:cs="Simplified Arabic"/>
          <w:b/>
          <w:bCs/>
          <w:rtl/>
        </w:rPr>
      </w:pPr>
      <w:r>
        <w:rPr>
          <w:rFonts w:cs="Simplified Arabic"/>
          <w:b/>
          <w:bCs/>
          <w:rtl/>
        </w:rPr>
        <w:t>الجهاز المركزي للإحصاء الفلسطيني،</w:t>
      </w:r>
      <w:r>
        <w:rPr>
          <w:rFonts w:cs="Simplified Arabic"/>
          <w:b/>
          <w:bCs/>
        </w:rPr>
        <w:t xml:space="preserve"> </w:t>
      </w:r>
      <w:r w:rsidR="005F4BFF">
        <w:rPr>
          <w:rFonts w:cs="Simplified Arabic" w:hint="cs"/>
          <w:b/>
          <w:bCs/>
          <w:rtl/>
        </w:rPr>
        <w:t>2016</w:t>
      </w:r>
      <w:r>
        <w:rPr>
          <w:rFonts w:cs="Simplified Arabic"/>
          <w:b/>
          <w:bCs/>
          <w:rtl/>
        </w:rPr>
        <w:t>.</w:t>
      </w:r>
      <w:r>
        <w:rPr>
          <w:rFonts w:cs="Simplified Arabic"/>
          <w:rtl/>
        </w:rPr>
        <w:t xml:space="preserve"> </w:t>
      </w:r>
      <w:r w:rsidR="001461B6">
        <w:rPr>
          <w:rFonts w:cs="Simplified Arabic" w:hint="cs"/>
          <w:i/>
          <w:iCs/>
          <w:rtl/>
        </w:rPr>
        <w:t xml:space="preserve">المنبعثات </w:t>
      </w:r>
      <w:r w:rsidR="008F2AAC">
        <w:rPr>
          <w:rFonts w:cs="Simplified Arabic" w:hint="cs"/>
          <w:i/>
          <w:iCs/>
          <w:rtl/>
        </w:rPr>
        <w:t>إلى</w:t>
      </w:r>
      <w:r w:rsidR="001461B6">
        <w:rPr>
          <w:rFonts w:cs="Simplified Arabic" w:hint="cs"/>
          <w:i/>
          <w:iCs/>
          <w:rtl/>
        </w:rPr>
        <w:t xml:space="preserve"> الهواء</w:t>
      </w:r>
      <w:r>
        <w:rPr>
          <w:rFonts w:cs="Simplified Arabic"/>
          <w:i/>
          <w:iCs/>
          <w:rtl/>
        </w:rPr>
        <w:t xml:space="preserve">، </w:t>
      </w:r>
      <w:r w:rsidR="005F4BFF">
        <w:rPr>
          <w:rFonts w:cs="Simplified Arabic" w:hint="cs"/>
          <w:i/>
          <w:iCs/>
          <w:rtl/>
        </w:rPr>
        <w:t>2014</w:t>
      </w:r>
      <w:r>
        <w:rPr>
          <w:rFonts w:cs="Simplified Arabic"/>
          <w:i/>
          <w:iCs/>
          <w:rtl/>
        </w:rPr>
        <w:t>.</w:t>
      </w:r>
      <w:r w:rsidR="008751E6">
        <w:rPr>
          <w:rFonts w:cs="Simplified Arabic" w:hint="cs"/>
          <w:i/>
          <w:iCs/>
          <w:rtl/>
        </w:rPr>
        <w:t xml:space="preserve">  </w:t>
      </w:r>
      <w:r w:rsidRPr="00EC1540">
        <w:rPr>
          <w:rFonts w:cs="Simplified Arabic"/>
          <w:b/>
          <w:bCs/>
          <w:rtl/>
        </w:rPr>
        <w:t>رام الله - فلسطين.</w:t>
      </w:r>
    </w:p>
    <w:p w:rsidR="000D43F4" w:rsidRDefault="000D43F4" w:rsidP="0091040B">
      <w:pPr>
        <w:rPr>
          <w:rFonts w:cs="Simplified Arabic"/>
          <w:sz w:val="20"/>
          <w:szCs w:val="20"/>
          <w:rtl/>
        </w:rPr>
      </w:pPr>
    </w:p>
    <w:p w:rsidR="000D43F4" w:rsidRPr="00861FA6" w:rsidRDefault="000D43F4" w:rsidP="0091040B">
      <w:pPr>
        <w:pStyle w:val="BodyText"/>
        <w:jc w:val="both"/>
        <w:rPr>
          <w:rtl/>
        </w:rPr>
      </w:pPr>
      <w:r w:rsidRPr="00861FA6">
        <w:rPr>
          <w:rtl/>
        </w:rPr>
        <w:t>جميع المراسلات توجه إلى:</w:t>
      </w:r>
      <w:r w:rsidRPr="00861FA6">
        <w:t xml:space="preserve"> </w:t>
      </w:r>
      <w:r w:rsidRPr="00861FA6">
        <w:rPr>
          <w:rtl/>
        </w:rPr>
        <w:t xml:space="preserve"> </w:t>
      </w:r>
    </w:p>
    <w:p w:rsidR="000D43F4" w:rsidRPr="00861FA6" w:rsidRDefault="000D43F4" w:rsidP="0091040B">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0D43F4" w:rsidRDefault="000D43F4" w:rsidP="0091040B">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521941" w:rsidRPr="00861FA6" w:rsidRDefault="00521941" w:rsidP="0091040B">
      <w:pPr>
        <w:jc w:val="lowKashida"/>
        <w:rPr>
          <w:rFonts w:cs="Simplified Arabic"/>
          <w:b/>
          <w:bCs/>
          <w:sz w:val="20"/>
          <w:szCs w:val="20"/>
          <w:rtl/>
          <w:lang w:eastAsia="en-US"/>
        </w:rPr>
      </w:pPr>
    </w:p>
    <w:p w:rsidR="000D43F4" w:rsidRPr="00861FA6" w:rsidRDefault="000D43F4" w:rsidP="0091040B">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0D43F4" w:rsidRPr="00861FA6" w:rsidRDefault="000D43F4" w:rsidP="0091040B">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0D43F4" w:rsidRPr="00861FA6" w:rsidRDefault="000D43F4" w:rsidP="0091040B">
      <w:pPr>
        <w:jc w:val="lowKashida"/>
        <w:rPr>
          <w:rFonts w:cs="Simplified Arabic"/>
          <w:sz w:val="20"/>
          <w:szCs w:val="20"/>
          <w:lang w:eastAsia="en-US"/>
        </w:rPr>
      </w:pPr>
      <w:r w:rsidRPr="00861FA6">
        <w:rPr>
          <w:rFonts w:cs="Simplified Arabic"/>
          <w:sz w:val="20"/>
          <w:szCs w:val="20"/>
          <w:rtl/>
          <w:lang w:eastAsia="en-US"/>
        </w:rPr>
        <w:t>الرقم المجاني: 1800300300</w:t>
      </w:r>
    </w:p>
    <w:p w:rsidR="000D43F4" w:rsidRDefault="000D43F4" w:rsidP="0091040B">
      <w:pPr>
        <w:rPr>
          <w:rFonts w:cs="Simplified Arabic"/>
          <w:color w:val="000000" w:themeColor="text1"/>
          <w:sz w:val="20"/>
          <w:szCs w:val="20"/>
          <w:rtl/>
          <w:lang w:eastAsia="en-US"/>
        </w:rPr>
      </w:pPr>
      <w:r w:rsidRPr="00861FA6">
        <w:rPr>
          <w:rFonts w:cs="Simplified Arabic"/>
          <w:sz w:val="20"/>
          <w:szCs w:val="20"/>
          <w:rtl/>
          <w:lang w:eastAsia="en-US"/>
        </w:rPr>
        <w:t>بريد إلكتروني</w:t>
      </w:r>
      <w:r>
        <w:rPr>
          <w:rFonts w:cs="Simplified Arabic"/>
          <w:sz w:val="20"/>
          <w:szCs w:val="20"/>
          <w:rtl/>
          <w:lang w:eastAsia="en-US"/>
        </w:rPr>
        <w:t xml:space="preserve">: </w:t>
      </w:r>
      <w:r w:rsidRPr="00861FA6">
        <w:rPr>
          <w:rFonts w:cs="Simplified Arabic"/>
          <w:sz w:val="20"/>
          <w:szCs w:val="20"/>
          <w:lang w:eastAsia="en-US"/>
        </w:rPr>
        <w:t xml:space="preserve">   </w:t>
      </w:r>
      <w:hyperlink r:id="rId10" w:history="1">
        <w:r w:rsidRPr="00EC1540">
          <w:rPr>
            <w:rStyle w:val="Hyperlink"/>
            <w:color w:val="000000" w:themeColor="text1"/>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45256E" w:rsidTr="0045256E">
        <w:tc>
          <w:tcPr>
            <w:tcW w:w="4644" w:type="dxa"/>
          </w:tcPr>
          <w:p w:rsidR="0045256E" w:rsidRDefault="0045256E" w:rsidP="0091040B">
            <w:pPr>
              <w:rPr>
                <w:rFonts w:cs="Simplified Arabic"/>
                <w:color w:val="000000" w:themeColor="text1"/>
                <w:sz w:val="20"/>
                <w:szCs w:val="20"/>
                <w:rtl/>
                <w:lang w:eastAsia="en-US"/>
              </w:rPr>
            </w:pPr>
            <w:r w:rsidRPr="00EC1540">
              <w:rPr>
                <w:rFonts w:cs="Simplified Arabic"/>
                <w:color w:val="000000" w:themeColor="text1"/>
                <w:sz w:val="20"/>
                <w:szCs w:val="20"/>
                <w:rtl/>
                <w:lang w:eastAsia="en-US"/>
              </w:rPr>
              <w:t>صفحة إلكترونية</w:t>
            </w:r>
            <w:r w:rsidRPr="00EC1540">
              <w:rPr>
                <w:color w:val="000000" w:themeColor="text1"/>
                <w:sz w:val="20"/>
                <w:szCs w:val="20"/>
                <w:rtl/>
                <w:lang w:eastAsia="en-US"/>
              </w:rPr>
              <w:t>:</w:t>
            </w:r>
            <w:r w:rsidRPr="00EC1540">
              <w:rPr>
                <w:color w:val="000000" w:themeColor="text1"/>
                <w:sz w:val="20"/>
                <w:szCs w:val="20"/>
                <w:lang w:eastAsia="en-US"/>
              </w:rPr>
              <w:t xml:space="preserve"> </w:t>
            </w:r>
            <w:r w:rsidRPr="00EC1540">
              <w:rPr>
                <w:color w:val="000000" w:themeColor="text1"/>
                <w:sz w:val="20"/>
                <w:szCs w:val="20"/>
                <w:rtl/>
                <w:lang w:eastAsia="en-US"/>
              </w:rPr>
              <w:t xml:space="preserve"> </w:t>
            </w:r>
            <w:hyperlink r:id="rId11" w:history="1">
              <w:r w:rsidRPr="00EC1540">
                <w:rPr>
                  <w:rStyle w:val="Hyperlink"/>
                  <w:color w:val="000000" w:themeColor="text1"/>
                  <w:sz w:val="20"/>
                  <w:szCs w:val="20"/>
                  <w:lang w:eastAsia="en-US"/>
                </w:rPr>
                <w:t>http://www.pcbs.gov.ps</w:t>
              </w:r>
            </w:hyperlink>
            <w:r>
              <w:rPr>
                <w:rFonts w:cs="Simplified Arabic" w:hint="cs"/>
                <w:color w:val="000000" w:themeColor="text1"/>
                <w:sz w:val="20"/>
                <w:szCs w:val="20"/>
                <w:rtl/>
              </w:rPr>
              <w:t xml:space="preserve">                       </w:t>
            </w:r>
          </w:p>
        </w:tc>
        <w:tc>
          <w:tcPr>
            <w:tcW w:w="4645" w:type="dxa"/>
          </w:tcPr>
          <w:p w:rsidR="0045256E" w:rsidRPr="00EB0C09" w:rsidRDefault="008751E6" w:rsidP="0091040B">
            <w:pPr>
              <w:rPr>
                <w:rFonts w:cs="Simplified Arabic"/>
                <w:b/>
                <w:bCs/>
                <w:color w:val="000000" w:themeColor="text1"/>
                <w:sz w:val="20"/>
                <w:szCs w:val="20"/>
                <w:rtl/>
              </w:rPr>
            </w:pPr>
            <w:r>
              <w:rPr>
                <w:rFonts w:cs="Simplified Arabic" w:hint="cs"/>
                <w:b/>
                <w:bCs/>
                <w:color w:val="000000" w:themeColor="text1"/>
                <w:sz w:val="20"/>
                <w:szCs w:val="20"/>
                <w:rtl/>
              </w:rPr>
              <w:t xml:space="preserve">           </w:t>
            </w:r>
            <w:r w:rsidR="00521941">
              <w:rPr>
                <w:rFonts w:cs="Simplified Arabic" w:hint="cs"/>
                <w:b/>
                <w:bCs/>
                <w:color w:val="000000" w:themeColor="text1"/>
                <w:sz w:val="20"/>
                <w:szCs w:val="20"/>
                <w:rtl/>
              </w:rPr>
              <w:t xml:space="preserve">                </w:t>
            </w:r>
            <w:r>
              <w:rPr>
                <w:rFonts w:cs="Simplified Arabic" w:hint="cs"/>
                <w:b/>
                <w:bCs/>
                <w:color w:val="000000" w:themeColor="text1"/>
                <w:sz w:val="20"/>
                <w:szCs w:val="20"/>
                <w:rtl/>
              </w:rPr>
              <w:t xml:space="preserve">         </w:t>
            </w:r>
            <w:r w:rsidR="0045256E" w:rsidRPr="00EB0C09">
              <w:rPr>
                <w:rFonts w:cs="Simplified Arabic" w:hint="cs"/>
                <w:b/>
                <w:bCs/>
                <w:color w:val="000000" w:themeColor="text1"/>
                <w:sz w:val="20"/>
                <w:szCs w:val="20"/>
                <w:rtl/>
              </w:rPr>
              <w:t>الرمز المرجعي:</w:t>
            </w:r>
            <w:r w:rsidR="004920BD">
              <w:rPr>
                <w:rFonts w:cs="Simplified Arabic" w:hint="cs"/>
                <w:b/>
                <w:bCs/>
                <w:color w:val="000000" w:themeColor="text1"/>
                <w:sz w:val="20"/>
                <w:szCs w:val="20"/>
                <w:rtl/>
              </w:rPr>
              <w:t xml:space="preserve"> </w:t>
            </w:r>
            <w:r w:rsidR="007D2072">
              <w:rPr>
                <w:rFonts w:cs="Simplified Arabic" w:hint="cs"/>
                <w:b/>
                <w:bCs/>
                <w:color w:val="000000" w:themeColor="text1"/>
                <w:sz w:val="20"/>
                <w:szCs w:val="20"/>
                <w:rtl/>
              </w:rPr>
              <w:t>2205</w:t>
            </w:r>
          </w:p>
        </w:tc>
      </w:tr>
    </w:tbl>
    <w:p w:rsidR="0045256E" w:rsidRPr="00EC1540" w:rsidRDefault="0045256E" w:rsidP="0091040B">
      <w:pPr>
        <w:rPr>
          <w:rFonts w:cs="Simplified Arabic"/>
          <w:color w:val="000000" w:themeColor="text1"/>
          <w:sz w:val="20"/>
          <w:szCs w:val="20"/>
          <w:lang w:eastAsia="en-US"/>
        </w:rPr>
      </w:pPr>
    </w:p>
    <w:p w:rsidR="000D43F4" w:rsidRDefault="000D43F4" w:rsidP="0091040B">
      <w:pPr>
        <w:rPr>
          <w:rtl/>
          <w:lang w:eastAsia="en-US"/>
        </w:rPr>
      </w:pPr>
    </w:p>
    <w:p w:rsidR="000D43F4" w:rsidRDefault="000D43F4" w:rsidP="0091040B">
      <w:pPr>
        <w:rPr>
          <w:rtl/>
          <w:lang w:eastAsia="en-US"/>
        </w:rPr>
      </w:pPr>
    </w:p>
    <w:p w:rsidR="000D43F4" w:rsidRDefault="000D43F4" w:rsidP="0091040B">
      <w:pPr>
        <w:pStyle w:val="Heading7"/>
        <w:rPr>
          <w:rFonts w:cs="Simplified Arabic"/>
          <w:szCs w:val="28"/>
          <w:rtl/>
        </w:rPr>
      </w:pPr>
      <w:r>
        <w:rPr>
          <w:rFonts w:cs="Simplified Arabic"/>
          <w:szCs w:val="28"/>
          <w:rtl/>
        </w:rPr>
        <w:t>خارطة فلسطين</w:t>
      </w:r>
    </w:p>
    <w:p w:rsidR="000D43F4" w:rsidRPr="00CE3235" w:rsidRDefault="000D43F4" w:rsidP="0091040B">
      <w:pPr>
        <w:pStyle w:val="Heading7"/>
        <w:rPr>
          <w:rFonts w:cs="Simplified Arabic"/>
          <w:szCs w:val="28"/>
          <w:rtl/>
        </w:rPr>
      </w:pPr>
      <w:r w:rsidRPr="00CE3235">
        <w:rPr>
          <w:rFonts w:cs="Simplified Arabic"/>
          <w:szCs w:val="28"/>
          <w:rtl/>
        </w:rPr>
        <w:br w:type="page"/>
      </w:r>
      <w:r w:rsidRPr="00CE3235">
        <w:rPr>
          <w:rFonts w:cs="Simplified Arabic"/>
          <w:szCs w:val="28"/>
          <w:rtl/>
        </w:rPr>
        <w:lastRenderedPageBreak/>
        <w:br w:type="page"/>
      </w:r>
      <w:r w:rsidRPr="00CE3235">
        <w:rPr>
          <w:rFonts w:cs="Simplified Arabic"/>
          <w:szCs w:val="28"/>
          <w:rtl/>
        </w:rPr>
        <w:lastRenderedPageBreak/>
        <w:t>شكـر وتقديـر</w:t>
      </w:r>
    </w:p>
    <w:p w:rsidR="000D43F4" w:rsidRDefault="000D43F4" w:rsidP="0091040B">
      <w:pPr>
        <w:rPr>
          <w:rFonts w:cs="Simplified Arabic"/>
          <w:b/>
          <w:bCs/>
          <w:rtl/>
          <w:lang w:eastAsia="en-US"/>
        </w:rPr>
      </w:pPr>
    </w:p>
    <w:p w:rsidR="00E44442" w:rsidRDefault="00E44442" w:rsidP="0091040B">
      <w:pPr>
        <w:jc w:val="lowKashida"/>
        <w:rPr>
          <w:rFonts w:cs="Simplified Arabic"/>
          <w:b/>
          <w:bCs/>
          <w:rtl/>
        </w:rPr>
      </w:pPr>
      <w:r>
        <w:rPr>
          <w:rFonts w:cs="Simplified Arabic"/>
          <w:b/>
          <w:bCs/>
          <w:rtl/>
        </w:rPr>
        <w:t xml:space="preserve">يتقدم الجهاز المركزي للإحصاء الفلسطيني </w:t>
      </w:r>
      <w:r>
        <w:rPr>
          <w:rFonts w:cs="Simplified Arabic" w:hint="cs"/>
          <w:b/>
          <w:bCs/>
          <w:rtl/>
        </w:rPr>
        <w:t>ب</w:t>
      </w:r>
      <w:r>
        <w:rPr>
          <w:rFonts w:cs="Simplified Arabic"/>
          <w:b/>
          <w:bCs/>
          <w:rtl/>
        </w:rPr>
        <w:t xml:space="preserve">جزيل الشكر والتقدير لجميع </w:t>
      </w:r>
      <w:r>
        <w:rPr>
          <w:rFonts w:cs="Simplified Arabic" w:hint="cs"/>
          <w:b/>
          <w:bCs/>
          <w:rtl/>
        </w:rPr>
        <w:t xml:space="preserve">الوزارات والمؤسسات </w:t>
      </w:r>
      <w:r>
        <w:rPr>
          <w:rFonts w:cs="Simplified Arabic"/>
          <w:b/>
          <w:bCs/>
          <w:rtl/>
        </w:rPr>
        <w:t xml:space="preserve">على تعاونهم </w:t>
      </w:r>
      <w:r>
        <w:rPr>
          <w:rFonts w:cs="Simplified Arabic" w:hint="cs"/>
          <w:b/>
          <w:bCs/>
          <w:rtl/>
        </w:rPr>
        <w:t>في إنجاح جمع بيانات التقرير، وإلى جميع العاملين على هذا التقرير لما أبدوه من حرص منقطع النظير أثناء تأدية واجبهم.</w:t>
      </w:r>
    </w:p>
    <w:p w:rsidR="00E44442" w:rsidRDefault="00E44442" w:rsidP="0091040B">
      <w:pPr>
        <w:jc w:val="both"/>
        <w:rPr>
          <w:rFonts w:cs="Simplified Arabic"/>
          <w:b/>
          <w:bCs/>
          <w:rtl/>
        </w:rPr>
      </w:pPr>
    </w:p>
    <w:p w:rsidR="000D43F4" w:rsidRPr="000447FF" w:rsidRDefault="000D43F4" w:rsidP="0091040B">
      <w:pPr>
        <w:jc w:val="lowKashida"/>
        <w:rPr>
          <w:rFonts w:cs="Simplified Arabic"/>
          <w:b/>
          <w:bCs/>
          <w:rtl/>
          <w:lang w:eastAsia="en-US"/>
        </w:rPr>
      </w:pPr>
      <w:r w:rsidRPr="000447FF">
        <w:rPr>
          <w:rFonts w:cs="Simplified Arabic"/>
          <w:b/>
          <w:bCs/>
          <w:rtl/>
          <w:lang w:eastAsia="en-US"/>
        </w:rPr>
        <w:t xml:space="preserve">لقد تم </w:t>
      </w:r>
      <w:r w:rsidR="000447FF" w:rsidRPr="000447FF">
        <w:rPr>
          <w:rFonts w:cs="Simplified Arabic" w:hint="cs"/>
          <w:b/>
          <w:bCs/>
          <w:rtl/>
          <w:lang w:eastAsia="en-US"/>
        </w:rPr>
        <w:t xml:space="preserve">إعداد تقرير المنبعثات </w:t>
      </w:r>
      <w:r w:rsidR="008F2AAC" w:rsidRPr="000447FF">
        <w:rPr>
          <w:rFonts w:cs="Simplified Arabic" w:hint="cs"/>
          <w:b/>
          <w:bCs/>
          <w:rtl/>
          <w:lang w:eastAsia="en-US"/>
        </w:rPr>
        <w:t>إلى</w:t>
      </w:r>
      <w:r w:rsidR="000447FF" w:rsidRPr="000447FF">
        <w:rPr>
          <w:rFonts w:cs="Simplified Arabic" w:hint="cs"/>
          <w:b/>
          <w:bCs/>
          <w:rtl/>
          <w:lang w:eastAsia="en-US"/>
        </w:rPr>
        <w:t xml:space="preserve"> الهواء</w:t>
      </w:r>
      <w:r w:rsidR="00B21174">
        <w:rPr>
          <w:rFonts w:cs="Simplified Arabic" w:hint="cs"/>
          <w:b/>
          <w:bCs/>
          <w:rtl/>
          <w:lang w:eastAsia="en-US"/>
        </w:rPr>
        <w:t xml:space="preserve">، </w:t>
      </w:r>
      <w:r w:rsidR="001D2025">
        <w:rPr>
          <w:rFonts w:cs="Simplified Arabic" w:hint="cs"/>
          <w:b/>
          <w:bCs/>
          <w:rtl/>
          <w:lang w:eastAsia="en-US"/>
        </w:rPr>
        <w:t>2014</w:t>
      </w:r>
      <w:r w:rsidR="00B21174">
        <w:rPr>
          <w:rFonts w:cs="Simplified Arabic" w:hint="cs"/>
          <w:b/>
          <w:bCs/>
          <w:rtl/>
          <w:lang w:eastAsia="en-US"/>
        </w:rPr>
        <w:t xml:space="preserve"> </w:t>
      </w:r>
      <w:r w:rsidRPr="000447FF">
        <w:rPr>
          <w:rFonts w:cs="Simplified Arabic"/>
          <w:b/>
          <w:bCs/>
          <w:rtl/>
          <w:lang w:eastAsia="en-US"/>
        </w:rPr>
        <w:t xml:space="preserve">بقيادة فريق فني من الجهاز المركزي للإحصاء الفلسطيني، وبدعم مالي مشترك بين كل من </w:t>
      </w:r>
      <w:r w:rsidR="007E00FD">
        <w:rPr>
          <w:rFonts w:cs="Simplified Arabic" w:hint="cs"/>
          <w:b/>
          <w:bCs/>
          <w:rtl/>
          <w:lang w:eastAsia="en-US"/>
        </w:rPr>
        <w:t>دولة فلسطين</w:t>
      </w:r>
      <w:r w:rsidRPr="000447FF">
        <w:rPr>
          <w:rFonts w:cs="Simplified Arabic"/>
          <w:b/>
          <w:bCs/>
          <w:rtl/>
          <w:lang w:eastAsia="en-US"/>
        </w:rPr>
        <w:t xml:space="preserve"> </w:t>
      </w:r>
      <w:r w:rsidR="004F4545">
        <w:rPr>
          <w:rFonts w:cs="Simplified Arabic" w:hint="cs"/>
          <w:b/>
          <w:bCs/>
          <w:rtl/>
          <w:lang w:eastAsia="en-US"/>
        </w:rPr>
        <w:t>و</w:t>
      </w:r>
      <w:r w:rsidRPr="000447FF">
        <w:rPr>
          <w:rFonts w:cs="Simplified Arabic"/>
          <w:b/>
          <w:bCs/>
          <w:rtl/>
          <w:lang w:eastAsia="en-US"/>
        </w:rPr>
        <w:t>مجموعة التمويل الرئيسية للجهاز (</w:t>
      </w:r>
      <w:r w:rsidRPr="000447FF">
        <w:rPr>
          <w:rFonts w:cs="Simplified Arabic"/>
          <w:b/>
          <w:bCs/>
          <w:lang w:eastAsia="en-US"/>
        </w:rPr>
        <w:t>CFG</w:t>
      </w:r>
      <w:r w:rsidRPr="000447FF">
        <w:rPr>
          <w:rFonts w:cs="Simplified Arabic"/>
          <w:b/>
          <w:bCs/>
          <w:rtl/>
          <w:lang w:eastAsia="en-US"/>
        </w:rPr>
        <w:t xml:space="preserve">) لعام </w:t>
      </w:r>
      <w:r w:rsidR="001D2025">
        <w:rPr>
          <w:rFonts w:cs="Simplified Arabic" w:hint="cs"/>
          <w:b/>
          <w:bCs/>
          <w:rtl/>
          <w:lang w:eastAsia="en-US"/>
        </w:rPr>
        <w:t>2016</w:t>
      </w:r>
      <w:r w:rsidRPr="000447FF">
        <w:rPr>
          <w:rFonts w:cs="Simplified Arabic"/>
          <w:b/>
          <w:bCs/>
          <w:rtl/>
          <w:lang w:eastAsia="en-US"/>
        </w:rPr>
        <w:t xml:space="preserve"> ممثلة بمكتب الممثلية النرويجية لدى </w:t>
      </w:r>
      <w:r w:rsidR="007E00FD">
        <w:rPr>
          <w:rFonts w:cs="Simplified Arabic" w:hint="cs"/>
          <w:b/>
          <w:bCs/>
          <w:rtl/>
          <w:lang w:eastAsia="en-US"/>
        </w:rPr>
        <w:t>دولة فلسطين</w:t>
      </w:r>
      <w:r w:rsidRPr="000447FF">
        <w:rPr>
          <w:rFonts w:cs="Simplified Arabic"/>
          <w:b/>
          <w:bCs/>
          <w:rtl/>
          <w:lang w:eastAsia="en-US"/>
        </w:rPr>
        <w:t>، والوكالة السويسرية للتنمية والتعاون (</w:t>
      </w:r>
      <w:r w:rsidRPr="0000507A">
        <w:rPr>
          <w:rFonts w:cs="Simplified Arabic"/>
          <w:b/>
          <w:bCs/>
          <w:lang w:eastAsia="en-US"/>
        </w:rPr>
        <w:t>SDC</w:t>
      </w:r>
      <w:r w:rsidRPr="000447FF">
        <w:rPr>
          <w:rFonts w:cs="Simplified Arabic"/>
          <w:b/>
          <w:bCs/>
          <w:rtl/>
          <w:lang w:eastAsia="en-US"/>
        </w:rPr>
        <w:t xml:space="preserve">).  </w:t>
      </w:r>
    </w:p>
    <w:p w:rsidR="000D43F4" w:rsidRPr="000447FF" w:rsidRDefault="000D43F4" w:rsidP="0091040B">
      <w:pPr>
        <w:jc w:val="lowKashida"/>
        <w:rPr>
          <w:rFonts w:cs="Simplified Arabic"/>
          <w:b/>
          <w:bCs/>
          <w:rtl/>
        </w:rPr>
      </w:pPr>
    </w:p>
    <w:p w:rsidR="000D43F4" w:rsidRPr="000447FF" w:rsidRDefault="000D43F4" w:rsidP="0091040B">
      <w:pPr>
        <w:ind w:left="-1"/>
        <w:jc w:val="both"/>
        <w:rPr>
          <w:rFonts w:cs="Simplified Arabic"/>
          <w:b/>
          <w:bCs/>
          <w:rtl/>
          <w:lang w:val="en-AU"/>
        </w:rPr>
      </w:pPr>
      <w:r w:rsidRPr="000447FF">
        <w:rPr>
          <w:rFonts w:cs="Simplified Arabic"/>
          <w:b/>
          <w:bCs/>
          <w:rtl/>
        </w:rPr>
        <w:t>يتقدم الجهاز المركزي للإحصاء الفلسطيني بجزيل الشكر والتقدير إلى أعضـاء مجموعة التمويل الرئيسيـة للجـهاز (</w:t>
      </w:r>
      <w:r w:rsidRPr="000447FF">
        <w:rPr>
          <w:rFonts w:cs="Simplified Arabic"/>
          <w:b/>
          <w:bCs/>
        </w:rPr>
        <w:t>CFG</w:t>
      </w:r>
      <w:r w:rsidRPr="000447FF">
        <w:rPr>
          <w:rFonts w:cs="Simplified Arabic"/>
          <w:b/>
          <w:bCs/>
          <w:rtl/>
        </w:rPr>
        <w:t xml:space="preserve">) على مساهمتهم القيمة في </w:t>
      </w:r>
      <w:r w:rsidR="000447FF" w:rsidRPr="000447FF">
        <w:rPr>
          <w:rFonts w:cs="Simplified Arabic" w:hint="cs"/>
          <w:b/>
          <w:bCs/>
          <w:rtl/>
          <w:lang w:val="en-AU"/>
        </w:rPr>
        <w:t>إعداد هذا التقرير</w:t>
      </w:r>
      <w:r w:rsidRPr="000447FF">
        <w:rPr>
          <w:rFonts w:cs="Simplified Arabic"/>
          <w:b/>
          <w:bCs/>
          <w:rtl/>
          <w:lang w:val="en-AU"/>
        </w:rPr>
        <w:t>.</w:t>
      </w:r>
    </w:p>
    <w:p w:rsidR="000D43F4" w:rsidRDefault="000D43F4" w:rsidP="0091040B">
      <w:pPr>
        <w:jc w:val="lowKashida"/>
        <w:rPr>
          <w:rFonts w:cs="Simplified Arabic"/>
          <w:b/>
          <w:bCs/>
          <w:rtl/>
          <w:lang w:eastAsia="en-US"/>
        </w:rPr>
      </w:pPr>
    </w:p>
    <w:p w:rsidR="000D43F4" w:rsidRDefault="000D43F4" w:rsidP="0091040B">
      <w:pPr>
        <w:jc w:val="lowKashida"/>
        <w:rPr>
          <w:rFonts w:cs="Simplified Arabic"/>
          <w:rtl/>
          <w:lang w:eastAsia="en-US"/>
        </w:rPr>
      </w:pPr>
    </w:p>
    <w:p w:rsidR="000D43F4" w:rsidRDefault="000D43F4" w:rsidP="0091040B">
      <w:pPr>
        <w:jc w:val="lowKashida"/>
        <w:rPr>
          <w:rFonts w:cs="Simplified Arabic"/>
          <w:b/>
          <w:bCs/>
          <w:rtl/>
          <w:lang w:eastAsia="en-US"/>
        </w:rPr>
      </w:pPr>
    </w:p>
    <w:p w:rsidR="000D43F4" w:rsidRDefault="000D43F4" w:rsidP="0091040B">
      <w:pPr>
        <w:jc w:val="both"/>
        <w:rPr>
          <w:rFonts w:cs="Simplified Arabic"/>
          <w:b/>
          <w:bCs/>
          <w:rtl/>
          <w:lang w:eastAsia="en-US"/>
        </w:rPr>
      </w:pPr>
    </w:p>
    <w:p w:rsidR="000D43F4" w:rsidRDefault="000D43F4" w:rsidP="0091040B">
      <w:pPr>
        <w:pStyle w:val="BodyText2"/>
        <w:ind w:left="-1"/>
        <w:jc w:val="both"/>
        <w:rPr>
          <w:rtl/>
        </w:rPr>
      </w:pPr>
      <w:r>
        <w:rPr>
          <w:rtl/>
        </w:rPr>
        <w:br w:type="page"/>
      </w:r>
    </w:p>
    <w:p w:rsidR="00E44442" w:rsidRDefault="000D43F4" w:rsidP="0091040B">
      <w:pPr>
        <w:pStyle w:val="Heading5"/>
        <w:rPr>
          <w:sz w:val="24"/>
          <w:szCs w:val="24"/>
          <w:rtl/>
        </w:rPr>
      </w:pPr>
      <w:r>
        <w:rPr>
          <w:sz w:val="28"/>
          <w:szCs w:val="28"/>
          <w:rtl/>
        </w:rPr>
        <w:lastRenderedPageBreak/>
        <w:br w:type="page"/>
      </w:r>
      <w:r w:rsidR="00E44442">
        <w:rPr>
          <w:rFonts w:hint="cs"/>
          <w:szCs w:val="28"/>
          <w:rtl/>
        </w:rPr>
        <w:lastRenderedPageBreak/>
        <w:t>فريق العمل</w:t>
      </w:r>
    </w:p>
    <w:p w:rsidR="00E44442" w:rsidRDefault="00E44442" w:rsidP="0091040B">
      <w:pPr>
        <w:pStyle w:val="Heading5"/>
        <w:tabs>
          <w:tab w:val="num" w:pos="588"/>
        </w:tabs>
        <w:rPr>
          <w:sz w:val="24"/>
          <w:szCs w:val="24"/>
          <w:rtl/>
        </w:rPr>
      </w:pPr>
    </w:p>
    <w:p w:rsidR="00E44442" w:rsidRDefault="00E44442" w:rsidP="0091040B">
      <w:pPr>
        <w:numPr>
          <w:ilvl w:val="0"/>
          <w:numId w:val="2"/>
        </w:numPr>
        <w:tabs>
          <w:tab w:val="num" w:pos="648"/>
        </w:tabs>
        <w:ind w:right="720"/>
        <w:rPr>
          <w:rFonts w:cs="Simplified Arabic"/>
          <w:b/>
          <w:bCs/>
        </w:rPr>
      </w:pPr>
      <w:r>
        <w:rPr>
          <w:rFonts w:cs="Simplified Arabic" w:hint="cs"/>
          <w:b/>
          <w:bCs/>
          <w:rtl/>
        </w:rPr>
        <w:t>إعداد التقرير</w:t>
      </w:r>
    </w:p>
    <w:p w:rsidR="00E44442" w:rsidRPr="00F6709F" w:rsidRDefault="00E44442" w:rsidP="0091040B">
      <w:pPr>
        <w:ind w:left="360" w:firstLine="349"/>
        <w:rPr>
          <w:rFonts w:cs="Simplified Arabic"/>
          <w:color w:val="000000"/>
          <w:rtl/>
        </w:rPr>
      </w:pPr>
      <w:r>
        <w:rPr>
          <w:rFonts w:cs="Simplified Arabic" w:hint="cs"/>
          <w:rtl/>
        </w:rPr>
        <w:t>زهران اخليف</w:t>
      </w:r>
    </w:p>
    <w:p w:rsidR="00E44442" w:rsidRPr="00691304" w:rsidRDefault="00E44442" w:rsidP="0091040B">
      <w:pPr>
        <w:tabs>
          <w:tab w:val="num" w:pos="720"/>
        </w:tabs>
        <w:ind w:left="360" w:right="720"/>
        <w:rPr>
          <w:rFonts w:cs="Simplified Arabic"/>
          <w:color w:val="000000"/>
          <w:rtl/>
        </w:rPr>
      </w:pPr>
    </w:p>
    <w:p w:rsidR="00E44442" w:rsidRDefault="00E44442" w:rsidP="0091040B">
      <w:pPr>
        <w:numPr>
          <w:ilvl w:val="0"/>
          <w:numId w:val="2"/>
        </w:numPr>
        <w:tabs>
          <w:tab w:val="num" w:pos="648"/>
        </w:tabs>
        <w:ind w:right="720"/>
        <w:rPr>
          <w:rFonts w:cs="Simplified Arabic"/>
          <w:b/>
          <w:bCs/>
        </w:rPr>
      </w:pPr>
      <w:r>
        <w:rPr>
          <w:rFonts w:cs="Simplified Arabic" w:hint="cs"/>
          <w:b/>
          <w:bCs/>
          <w:rtl/>
        </w:rPr>
        <w:t>تدقيق معايير النشر</w:t>
      </w:r>
    </w:p>
    <w:p w:rsidR="00E44442" w:rsidRDefault="00E44442" w:rsidP="0091040B">
      <w:pPr>
        <w:ind w:left="360" w:firstLine="349"/>
        <w:rPr>
          <w:rFonts w:cs="Simplified Arabic"/>
          <w:rtl/>
        </w:rPr>
      </w:pPr>
      <w:r>
        <w:rPr>
          <w:rFonts w:cs="Simplified Arabic" w:hint="cs"/>
          <w:rtl/>
        </w:rPr>
        <w:t>حنان جناجره</w:t>
      </w:r>
    </w:p>
    <w:p w:rsidR="00E44442" w:rsidRDefault="00E44442" w:rsidP="0091040B">
      <w:pPr>
        <w:ind w:left="360"/>
        <w:rPr>
          <w:rFonts w:cs="Simplified Arabic"/>
        </w:rPr>
      </w:pPr>
    </w:p>
    <w:p w:rsidR="00E44442" w:rsidRPr="004D054B" w:rsidRDefault="00E44442" w:rsidP="0091040B">
      <w:pPr>
        <w:numPr>
          <w:ilvl w:val="0"/>
          <w:numId w:val="2"/>
        </w:numPr>
        <w:tabs>
          <w:tab w:val="num" w:pos="648"/>
        </w:tabs>
        <w:ind w:right="720"/>
        <w:rPr>
          <w:rFonts w:cs="Simplified Arabic"/>
          <w:b/>
          <w:bCs/>
        </w:rPr>
      </w:pPr>
      <w:r>
        <w:rPr>
          <w:rFonts w:cs="Simplified Arabic" w:hint="cs"/>
          <w:b/>
          <w:bCs/>
          <w:rtl/>
        </w:rPr>
        <w:t>المراجعة الأولية</w:t>
      </w:r>
    </w:p>
    <w:p w:rsidR="00027465" w:rsidRPr="00027465" w:rsidRDefault="00027465" w:rsidP="00BC2C02">
      <w:pPr>
        <w:ind w:left="360" w:firstLine="349"/>
        <w:rPr>
          <w:rFonts w:cs="Simplified Arabic"/>
          <w:rtl/>
        </w:rPr>
      </w:pPr>
      <w:r w:rsidRPr="00027465">
        <w:rPr>
          <w:rFonts w:cs="Simplified Arabic" w:hint="cs"/>
          <w:rtl/>
        </w:rPr>
        <w:t>محمود عبد الرحمن</w:t>
      </w:r>
    </w:p>
    <w:p w:rsidR="00E44442" w:rsidRPr="00DC0BDB" w:rsidRDefault="00E44442" w:rsidP="0091040B">
      <w:pPr>
        <w:tabs>
          <w:tab w:val="num" w:pos="720"/>
        </w:tabs>
        <w:ind w:left="707" w:right="720"/>
        <w:rPr>
          <w:rFonts w:cs="Simplified Arabic"/>
          <w:color w:val="000000"/>
        </w:rPr>
      </w:pPr>
    </w:p>
    <w:p w:rsidR="00E44442" w:rsidRDefault="00E44442" w:rsidP="0091040B">
      <w:pPr>
        <w:numPr>
          <w:ilvl w:val="0"/>
          <w:numId w:val="2"/>
        </w:numPr>
        <w:tabs>
          <w:tab w:val="clear" w:pos="720"/>
        </w:tabs>
        <w:ind w:left="566" w:right="720" w:hanging="206"/>
        <w:rPr>
          <w:rFonts w:cs="Simplified Arabic"/>
          <w:b/>
          <w:bCs/>
          <w:rtl/>
        </w:rPr>
      </w:pPr>
      <w:r>
        <w:rPr>
          <w:rFonts w:cs="Simplified Arabic" w:hint="cs"/>
          <w:b/>
          <w:bCs/>
          <w:rtl/>
        </w:rPr>
        <w:t xml:space="preserve">المراجعة النهائية </w:t>
      </w:r>
    </w:p>
    <w:p w:rsidR="00E44442" w:rsidRPr="00194010" w:rsidRDefault="00E44442" w:rsidP="0091040B">
      <w:pPr>
        <w:ind w:left="360" w:firstLine="349"/>
        <w:rPr>
          <w:rFonts w:cs="Simplified Arabic"/>
          <w:rtl/>
        </w:rPr>
      </w:pPr>
      <w:r w:rsidRPr="00194010">
        <w:rPr>
          <w:rFonts w:cs="Simplified Arabic" w:hint="cs"/>
          <w:rtl/>
        </w:rPr>
        <w:t>محمد قلالوه</w:t>
      </w:r>
    </w:p>
    <w:p w:rsidR="00E44442" w:rsidRPr="00913B6D" w:rsidRDefault="00E44442" w:rsidP="0091040B">
      <w:pPr>
        <w:ind w:left="360"/>
        <w:rPr>
          <w:rFonts w:cs="Simplified Arabic"/>
          <w:color w:val="000000"/>
          <w:rtl/>
        </w:rPr>
      </w:pPr>
    </w:p>
    <w:p w:rsidR="00E44442" w:rsidRPr="00CE452D" w:rsidRDefault="00E44442" w:rsidP="0091040B">
      <w:pPr>
        <w:numPr>
          <w:ilvl w:val="0"/>
          <w:numId w:val="2"/>
        </w:numPr>
        <w:tabs>
          <w:tab w:val="clear" w:pos="720"/>
        </w:tabs>
        <w:ind w:left="566" w:right="720" w:hanging="206"/>
        <w:rPr>
          <w:rFonts w:cs="Simplified Arabic"/>
          <w:b/>
          <w:bCs/>
          <w:rtl/>
        </w:rPr>
      </w:pPr>
      <w:r>
        <w:rPr>
          <w:rFonts w:cs="Simplified Arabic" w:hint="cs"/>
          <w:b/>
          <w:bCs/>
          <w:rtl/>
        </w:rPr>
        <w:t xml:space="preserve">الإشراف العام  </w:t>
      </w:r>
    </w:p>
    <w:p w:rsidR="00E44442" w:rsidRPr="00194010" w:rsidRDefault="00E44442" w:rsidP="0091040B">
      <w:pPr>
        <w:ind w:left="360" w:firstLine="349"/>
        <w:rPr>
          <w:rFonts w:cs="Simplified Arabic"/>
          <w:rtl/>
        </w:rPr>
      </w:pPr>
      <w:r w:rsidRPr="00194010">
        <w:rPr>
          <w:rFonts w:cs="Simplified Arabic"/>
          <w:rtl/>
        </w:rPr>
        <w:t>علا عوض                         رئيس الجهاز</w:t>
      </w:r>
    </w:p>
    <w:p w:rsidR="000D43F4" w:rsidRDefault="000D43F4" w:rsidP="0091040B">
      <w:pPr>
        <w:pStyle w:val="Heading5"/>
        <w:rPr>
          <w:rtl/>
        </w:rPr>
      </w:pPr>
      <w:r>
        <w:rPr>
          <w:rtl/>
        </w:rPr>
        <w:t xml:space="preserve"> </w:t>
      </w:r>
      <w:r>
        <w:rPr>
          <w:rtl/>
        </w:rPr>
        <w:tab/>
      </w:r>
    </w:p>
    <w:p w:rsidR="000D43F4" w:rsidRDefault="000D43F4" w:rsidP="0091040B">
      <w:pPr>
        <w:tabs>
          <w:tab w:val="left" w:pos="5305"/>
          <w:tab w:val="left" w:pos="8623"/>
        </w:tabs>
        <w:ind w:left="566" w:hanging="426"/>
        <w:rPr>
          <w:rFonts w:cs="Simplified Arabic"/>
          <w:rtl/>
          <w:lang w:eastAsia="en-US"/>
        </w:rPr>
      </w:pPr>
    </w:p>
    <w:p w:rsidR="000D43F4" w:rsidRDefault="000D43F4" w:rsidP="0091040B">
      <w:pPr>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0D43F4" w:rsidRDefault="000D43F4" w:rsidP="0091040B">
      <w:pPr>
        <w:jc w:val="lowKashida"/>
        <w:rPr>
          <w:rFonts w:cs="Simplified Arabic"/>
          <w:b/>
          <w:bCs/>
          <w:rtl/>
          <w:lang w:eastAsia="en-US"/>
        </w:rPr>
      </w:pP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w:t>
      </w:r>
    </w:p>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94"/>
        <w:gridCol w:w="6623"/>
        <w:gridCol w:w="955"/>
      </w:tblGrid>
      <w:tr w:rsidR="002D6E06" w:rsidTr="0091040B">
        <w:trPr>
          <w:jc w:val="center"/>
        </w:trPr>
        <w:tc>
          <w:tcPr>
            <w:tcW w:w="1505" w:type="dxa"/>
          </w:tcPr>
          <w:p w:rsidR="002D6E06" w:rsidRPr="00E0236D" w:rsidRDefault="002D6E06" w:rsidP="0091040B">
            <w:pPr>
              <w:ind w:right="142"/>
              <w:jc w:val="both"/>
              <w:rPr>
                <w:rFonts w:cs="Simplified Arabic"/>
                <w:rtl/>
                <w:lang w:eastAsia="en-US"/>
              </w:rPr>
            </w:pPr>
          </w:p>
        </w:tc>
        <w:tc>
          <w:tcPr>
            <w:tcW w:w="6717" w:type="dxa"/>
          </w:tcPr>
          <w:p w:rsidR="002D6E06" w:rsidRDefault="002D6E06" w:rsidP="0091040B">
            <w:pPr>
              <w:ind w:right="142"/>
              <w:jc w:val="both"/>
              <w:rPr>
                <w:rFonts w:cs="Simplified Arabic"/>
                <w:b/>
                <w:bCs/>
                <w:rtl/>
                <w:lang w:eastAsia="en-US"/>
              </w:rPr>
            </w:pPr>
            <w:r>
              <w:rPr>
                <w:rFonts w:cs="Simplified Arabic"/>
                <w:b/>
                <w:bCs/>
                <w:rtl/>
                <w:lang w:eastAsia="en-US"/>
              </w:rPr>
              <w:t>الموضوع</w:t>
            </w:r>
          </w:p>
        </w:tc>
        <w:tc>
          <w:tcPr>
            <w:tcW w:w="850" w:type="dxa"/>
          </w:tcPr>
          <w:p w:rsidR="002D6E06" w:rsidRPr="00DF4934" w:rsidRDefault="002D6E06" w:rsidP="0091040B">
            <w:pPr>
              <w:ind w:right="142"/>
              <w:jc w:val="center"/>
              <w:rPr>
                <w:rFonts w:cs="Simplified Arabic"/>
                <w:b/>
                <w:bCs/>
                <w:rtl/>
                <w:lang w:eastAsia="en-US"/>
              </w:rPr>
            </w:pPr>
            <w:r>
              <w:rPr>
                <w:rFonts w:cs="Simplified Arabic"/>
                <w:b/>
                <w:bCs/>
                <w:rtl/>
                <w:lang w:eastAsia="en-US"/>
              </w:rPr>
              <w:t>الصفحة</w:t>
            </w:r>
          </w:p>
        </w:tc>
      </w:tr>
      <w:tr w:rsidR="002D6E06" w:rsidTr="0091040B">
        <w:trPr>
          <w:trHeight w:val="130"/>
          <w:jc w:val="center"/>
        </w:trPr>
        <w:tc>
          <w:tcPr>
            <w:tcW w:w="1505" w:type="dxa"/>
          </w:tcPr>
          <w:p w:rsidR="002D6E06" w:rsidRPr="00E878B5" w:rsidRDefault="002D6E06" w:rsidP="0091040B">
            <w:pPr>
              <w:ind w:right="142"/>
              <w:jc w:val="both"/>
              <w:rPr>
                <w:rFonts w:cs="Simplified Arabic"/>
                <w:sz w:val="8"/>
                <w:szCs w:val="8"/>
                <w:rtl/>
                <w:lang w:eastAsia="en-US"/>
              </w:rPr>
            </w:pPr>
          </w:p>
        </w:tc>
        <w:tc>
          <w:tcPr>
            <w:tcW w:w="6717" w:type="dxa"/>
          </w:tcPr>
          <w:p w:rsidR="002D6E06" w:rsidRPr="00E878B5" w:rsidRDefault="002D6E06" w:rsidP="0091040B">
            <w:pPr>
              <w:ind w:right="142"/>
              <w:jc w:val="both"/>
              <w:rPr>
                <w:rFonts w:cs="Simplified Arabic"/>
                <w:b/>
                <w:bCs/>
                <w:sz w:val="8"/>
                <w:szCs w:val="8"/>
                <w:rtl/>
                <w:lang w:eastAsia="en-US"/>
              </w:rPr>
            </w:pPr>
          </w:p>
        </w:tc>
        <w:tc>
          <w:tcPr>
            <w:tcW w:w="850" w:type="dxa"/>
          </w:tcPr>
          <w:p w:rsidR="002D6E06" w:rsidRPr="00E878B5" w:rsidRDefault="002D6E06" w:rsidP="0091040B">
            <w:pPr>
              <w:ind w:right="142"/>
              <w:jc w:val="center"/>
              <w:rPr>
                <w:rFonts w:cs="Simplified Arabic"/>
                <w:b/>
                <w:bCs/>
                <w:sz w:val="8"/>
                <w:szCs w:val="8"/>
                <w:rtl/>
                <w:lang w:eastAsia="en-US"/>
              </w:rPr>
            </w:pPr>
          </w:p>
        </w:tc>
      </w:tr>
      <w:tr w:rsidR="002D6E06" w:rsidTr="0091040B">
        <w:trPr>
          <w:jc w:val="center"/>
        </w:trPr>
        <w:tc>
          <w:tcPr>
            <w:tcW w:w="1505" w:type="dxa"/>
          </w:tcPr>
          <w:p w:rsidR="002D6E06" w:rsidRPr="00E0236D" w:rsidRDefault="002D6E06" w:rsidP="0091040B">
            <w:pPr>
              <w:ind w:right="142"/>
              <w:jc w:val="both"/>
              <w:rPr>
                <w:rFonts w:cs="Simplified Arabic"/>
                <w:rtl/>
                <w:lang w:eastAsia="en-US"/>
              </w:rPr>
            </w:pPr>
          </w:p>
        </w:tc>
        <w:tc>
          <w:tcPr>
            <w:tcW w:w="6717" w:type="dxa"/>
          </w:tcPr>
          <w:p w:rsidR="002D6E06" w:rsidRDefault="002D6E06" w:rsidP="0091040B">
            <w:pPr>
              <w:ind w:right="142"/>
              <w:jc w:val="both"/>
              <w:rPr>
                <w:rFonts w:cs="Simplified Arabic"/>
                <w:b/>
                <w:bCs/>
                <w:rtl/>
                <w:lang w:eastAsia="en-US"/>
              </w:rPr>
            </w:pPr>
            <w:r>
              <w:rPr>
                <w:rFonts w:cs="Simplified Arabic"/>
                <w:rtl/>
                <w:lang w:eastAsia="en-US"/>
              </w:rPr>
              <w:t>قائمة الجداول</w:t>
            </w:r>
          </w:p>
        </w:tc>
        <w:tc>
          <w:tcPr>
            <w:tcW w:w="850" w:type="dxa"/>
          </w:tcPr>
          <w:p w:rsidR="002D6E06" w:rsidRPr="00DF4934" w:rsidRDefault="002D6E06" w:rsidP="0091040B">
            <w:pPr>
              <w:ind w:right="142"/>
              <w:jc w:val="center"/>
              <w:rPr>
                <w:rFonts w:cs="Simplified Arabic"/>
                <w:b/>
                <w:bCs/>
                <w:rtl/>
                <w:lang w:eastAsia="en-US"/>
              </w:rPr>
            </w:pPr>
          </w:p>
        </w:tc>
      </w:tr>
      <w:tr w:rsidR="002D6E06" w:rsidTr="0091040B">
        <w:trPr>
          <w:jc w:val="center"/>
        </w:trPr>
        <w:tc>
          <w:tcPr>
            <w:tcW w:w="1505" w:type="dxa"/>
          </w:tcPr>
          <w:p w:rsidR="002D6E06" w:rsidRPr="00E0236D" w:rsidRDefault="002D6E06" w:rsidP="0091040B">
            <w:pPr>
              <w:ind w:right="142"/>
              <w:jc w:val="both"/>
              <w:rPr>
                <w:rFonts w:cs="Simplified Arabic"/>
                <w:rtl/>
                <w:lang w:eastAsia="en-US"/>
              </w:rPr>
            </w:pPr>
          </w:p>
        </w:tc>
        <w:tc>
          <w:tcPr>
            <w:tcW w:w="6717" w:type="dxa"/>
          </w:tcPr>
          <w:p w:rsidR="002D6E06" w:rsidRPr="00E878B5" w:rsidRDefault="002D6E06" w:rsidP="0091040B">
            <w:pPr>
              <w:rPr>
                <w:rFonts w:cs="Simplified Arabic"/>
                <w:b/>
                <w:bCs/>
                <w:rtl/>
                <w:lang w:eastAsia="en-US"/>
              </w:rPr>
            </w:pPr>
            <w:r w:rsidRPr="00E878B5">
              <w:rPr>
                <w:rFonts w:cs="Simplified Arabic"/>
                <w:b/>
                <w:bCs/>
                <w:rtl/>
                <w:lang w:eastAsia="en-US"/>
              </w:rPr>
              <w:t>المقدمة</w:t>
            </w:r>
          </w:p>
        </w:tc>
        <w:tc>
          <w:tcPr>
            <w:tcW w:w="850" w:type="dxa"/>
          </w:tcPr>
          <w:p w:rsidR="002D6E06" w:rsidRPr="00DF4934" w:rsidRDefault="002D6E06" w:rsidP="0091040B">
            <w:pPr>
              <w:ind w:right="142"/>
              <w:jc w:val="center"/>
              <w:rPr>
                <w:rFonts w:cs="Simplified Arabic"/>
                <w:b/>
                <w:bCs/>
                <w:rtl/>
                <w:lang w:eastAsia="en-US"/>
              </w:rPr>
            </w:pPr>
          </w:p>
        </w:tc>
      </w:tr>
      <w:tr w:rsidR="002D6E06" w:rsidTr="0091040B">
        <w:trPr>
          <w:jc w:val="center"/>
        </w:trPr>
        <w:tc>
          <w:tcPr>
            <w:tcW w:w="1505" w:type="dxa"/>
          </w:tcPr>
          <w:p w:rsidR="002D6E06" w:rsidRPr="00E878B5" w:rsidRDefault="002D6E06" w:rsidP="0091040B">
            <w:pPr>
              <w:ind w:right="142"/>
              <w:jc w:val="center"/>
              <w:rPr>
                <w:rFonts w:cs="Simplified Arabic"/>
                <w:rtl/>
                <w:lang w:eastAsia="en-US"/>
              </w:rPr>
            </w:pPr>
            <w:r w:rsidRPr="00E878B5">
              <w:rPr>
                <w:rFonts w:cs="Simplified Arabic"/>
                <w:rtl/>
                <w:lang w:eastAsia="en-US"/>
              </w:rPr>
              <w:t>الفصل الأول:</w:t>
            </w:r>
          </w:p>
        </w:tc>
        <w:tc>
          <w:tcPr>
            <w:tcW w:w="6717" w:type="dxa"/>
          </w:tcPr>
          <w:p w:rsidR="002D6E06" w:rsidRPr="00C64102" w:rsidRDefault="002D6E06" w:rsidP="0091040B">
            <w:pPr>
              <w:ind w:right="142"/>
              <w:rPr>
                <w:rFonts w:cs="Simplified Arabic"/>
                <w:rtl/>
                <w:lang w:eastAsia="en-US"/>
              </w:rPr>
            </w:pPr>
            <w:r w:rsidRPr="00C64102">
              <w:rPr>
                <w:rFonts w:cs="Simplified Arabic"/>
                <w:b/>
                <w:bCs/>
                <w:rtl/>
                <w:lang w:eastAsia="en-US"/>
              </w:rPr>
              <w:t>النتائج الأساسية</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15</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731397" w:rsidRDefault="00731397" w:rsidP="0091040B">
            <w:pPr>
              <w:ind w:right="142"/>
              <w:jc w:val="both"/>
              <w:rPr>
                <w:rFonts w:cs="Simplified Arabic"/>
                <w:rtl/>
                <w:lang w:eastAsia="en-US"/>
              </w:rPr>
            </w:pPr>
            <w:r>
              <w:rPr>
                <w:rFonts w:cs="Simplified Arabic" w:hint="cs"/>
                <w:rtl/>
                <w:lang w:eastAsia="en-US"/>
              </w:rPr>
              <w:t>1.1</w:t>
            </w:r>
            <w:r w:rsidR="002D6E06" w:rsidRPr="00731397">
              <w:rPr>
                <w:rFonts w:cs="Simplified Arabic" w:hint="cs"/>
                <w:rtl/>
                <w:lang w:eastAsia="en-US"/>
              </w:rPr>
              <w:t xml:space="preserve"> حصر المنبعثات خلال العام 2014</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15</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C64102" w:rsidRDefault="00731397" w:rsidP="0091040B">
            <w:pPr>
              <w:ind w:left="1035" w:right="142" w:hanging="708"/>
              <w:jc w:val="both"/>
              <w:rPr>
                <w:rFonts w:cs="Simplified Arabic"/>
                <w:rtl/>
                <w:lang w:eastAsia="en-US"/>
              </w:rPr>
            </w:pPr>
            <w:r w:rsidRPr="00C64102">
              <w:rPr>
                <w:rFonts w:cs="Simplified Arabic" w:hint="cs"/>
                <w:rtl/>
                <w:lang w:eastAsia="en-US"/>
              </w:rPr>
              <w:t>1.1.1</w:t>
            </w:r>
            <w:r w:rsidR="002D6E06" w:rsidRPr="00C64102">
              <w:rPr>
                <w:rFonts w:cs="Simplified Arabic" w:hint="cs"/>
                <w:rtl/>
                <w:lang w:eastAsia="en-US"/>
              </w:rPr>
              <w:t xml:space="preserve"> انبعاثات ثاني أكسيد الكربون (</w:t>
            </w:r>
            <w:r w:rsidR="002D6E06" w:rsidRPr="00C64102">
              <w:rPr>
                <w:rFonts w:cs="Simplified Arabic"/>
                <w:lang w:eastAsia="en-US"/>
              </w:rPr>
              <w:t>CO</w:t>
            </w:r>
            <w:r w:rsidR="002D6E06" w:rsidRPr="00C64102">
              <w:rPr>
                <w:rFonts w:cs="Simplified Arabic"/>
                <w:vertAlign w:val="subscript"/>
                <w:lang w:eastAsia="en-US"/>
              </w:rPr>
              <w:t>2</w:t>
            </w:r>
            <w:r w:rsidR="002D6E06" w:rsidRPr="00C64102">
              <w:rPr>
                <w:rFonts w:cs="Simplified Arabic" w:hint="cs"/>
                <w:rtl/>
                <w:lang w:eastAsia="en-US"/>
              </w:rPr>
              <w:t>)، والميثان (</w:t>
            </w:r>
            <w:r w:rsidR="002D6E06" w:rsidRPr="00C64102">
              <w:rPr>
                <w:rFonts w:cs="Simplified Arabic"/>
                <w:lang w:eastAsia="en-US"/>
              </w:rPr>
              <w:t>CH</w:t>
            </w:r>
            <w:r w:rsidR="002D6E06" w:rsidRPr="00C64102">
              <w:rPr>
                <w:rFonts w:cs="Simplified Arabic"/>
                <w:vertAlign w:val="subscript"/>
                <w:lang w:eastAsia="en-US"/>
              </w:rPr>
              <w:t>4</w:t>
            </w:r>
            <w:r w:rsidR="002D6E06" w:rsidRPr="00C64102">
              <w:rPr>
                <w:rFonts w:cs="Simplified Arabic" w:hint="cs"/>
                <w:rtl/>
                <w:lang w:eastAsia="en-US"/>
              </w:rPr>
              <w:t>)، وثاني أكسيد النيتروجين (</w:t>
            </w:r>
            <w:r w:rsidR="002D6E06" w:rsidRPr="00C64102">
              <w:rPr>
                <w:rFonts w:cs="Simplified Arabic"/>
                <w:lang w:eastAsia="en-US"/>
              </w:rPr>
              <w:t>N</w:t>
            </w:r>
            <w:r w:rsidR="002D6E06" w:rsidRPr="00C64102">
              <w:rPr>
                <w:rFonts w:cs="Simplified Arabic"/>
                <w:vertAlign w:val="subscript"/>
                <w:lang w:eastAsia="en-US"/>
              </w:rPr>
              <w:t>2</w:t>
            </w:r>
            <w:r w:rsidR="002D6E06" w:rsidRPr="00C64102">
              <w:rPr>
                <w:rFonts w:cs="Simplified Arabic"/>
                <w:lang w:eastAsia="en-US"/>
              </w:rPr>
              <w:t>O</w:t>
            </w:r>
            <w:r w:rsidR="002D6E06" w:rsidRPr="00C64102">
              <w:rPr>
                <w:rFonts w:cs="Simplified Arabic" w:hint="cs"/>
                <w:rtl/>
                <w:lang w:eastAsia="en-US"/>
              </w:rPr>
              <w:t>)</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15</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C64102" w:rsidRDefault="00731397" w:rsidP="0091040B">
            <w:pPr>
              <w:ind w:left="327" w:right="142"/>
              <w:jc w:val="both"/>
              <w:rPr>
                <w:rFonts w:cs="Simplified Arabic"/>
                <w:lang w:eastAsia="en-US"/>
              </w:rPr>
            </w:pPr>
            <w:r w:rsidRPr="00C64102">
              <w:rPr>
                <w:rFonts w:cs="Simplified Arabic" w:hint="cs"/>
                <w:rtl/>
                <w:lang w:eastAsia="en-US"/>
              </w:rPr>
              <w:t>2.1.1</w:t>
            </w:r>
            <w:r w:rsidR="002D6E06" w:rsidRPr="00C64102">
              <w:rPr>
                <w:rFonts w:cs="Simplified Arabic" w:hint="cs"/>
                <w:rtl/>
                <w:lang w:eastAsia="en-US"/>
              </w:rPr>
              <w:t xml:space="preserve"> المنبعثات من المستعمرات الاسرائيلية </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18</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C64102" w:rsidRDefault="00731397" w:rsidP="0091040B">
            <w:pPr>
              <w:ind w:left="327" w:right="142"/>
              <w:jc w:val="both"/>
              <w:rPr>
                <w:rFonts w:cs="Simplified Arabic"/>
                <w:rtl/>
                <w:lang w:eastAsia="en-US"/>
              </w:rPr>
            </w:pPr>
            <w:r w:rsidRPr="00C64102">
              <w:rPr>
                <w:rFonts w:cs="Simplified Arabic" w:hint="cs"/>
                <w:rtl/>
                <w:lang w:eastAsia="en-US"/>
              </w:rPr>
              <w:t>3.1.1</w:t>
            </w:r>
            <w:r w:rsidR="002D6E06" w:rsidRPr="00C64102">
              <w:rPr>
                <w:rFonts w:cs="Simplified Arabic" w:hint="cs"/>
                <w:rtl/>
                <w:lang w:eastAsia="en-US"/>
              </w:rPr>
              <w:t xml:space="preserve"> غازات الاختباس الحراري غير المباشرة وغازات الفلور </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18</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C64102" w:rsidRDefault="00731397" w:rsidP="0091040B">
            <w:pPr>
              <w:ind w:left="327" w:right="142"/>
              <w:jc w:val="both"/>
              <w:rPr>
                <w:rFonts w:cs="Simplified Arabic"/>
                <w:rtl/>
                <w:lang w:eastAsia="en-US"/>
              </w:rPr>
            </w:pPr>
            <w:r w:rsidRPr="00C64102">
              <w:rPr>
                <w:rFonts w:cs="Simplified Arabic" w:hint="cs"/>
                <w:rtl/>
                <w:lang w:eastAsia="en-US"/>
              </w:rPr>
              <w:t>4.1.1</w:t>
            </w:r>
            <w:r w:rsidR="002D6E06" w:rsidRPr="00C64102">
              <w:rPr>
                <w:rFonts w:cs="Simplified Arabic" w:hint="cs"/>
                <w:rtl/>
                <w:lang w:eastAsia="en-US"/>
              </w:rPr>
              <w:t xml:space="preserve"> السلاسل الزمنية للمنبعثات 2006-2014 </w:t>
            </w:r>
          </w:p>
        </w:tc>
        <w:tc>
          <w:tcPr>
            <w:tcW w:w="850" w:type="dxa"/>
          </w:tcPr>
          <w:p w:rsidR="002D6E06" w:rsidRDefault="00E92277" w:rsidP="0091040B">
            <w:pPr>
              <w:ind w:right="142"/>
              <w:jc w:val="center"/>
              <w:rPr>
                <w:rFonts w:cs="Simplified Arabic"/>
                <w:rtl/>
                <w:lang w:eastAsia="en-US"/>
              </w:rPr>
            </w:pPr>
            <w:r>
              <w:rPr>
                <w:rFonts w:cs="Simplified Arabic" w:hint="cs"/>
                <w:rtl/>
                <w:lang w:eastAsia="en-US"/>
              </w:rPr>
              <w:t>18</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731397" w:rsidRDefault="00731397" w:rsidP="0091040B">
            <w:pPr>
              <w:jc w:val="mediumKashida"/>
              <w:rPr>
                <w:rFonts w:cs="Simplified Arabic"/>
                <w:rtl/>
                <w:lang w:eastAsia="en-US"/>
              </w:rPr>
            </w:pPr>
            <w:r>
              <w:rPr>
                <w:rFonts w:cs="Simplified Arabic" w:hint="cs"/>
                <w:rtl/>
                <w:lang w:eastAsia="en-US"/>
              </w:rPr>
              <w:t>2.1</w:t>
            </w:r>
            <w:r w:rsidR="00E648B3" w:rsidRPr="00731397">
              <w:rPr>
                <w:rFonts w:cs="Simplified Arabic" w:hint="cs"/>
                <w:rtl/>
                <w:lang w:eastAsia="en-US"/>
              </w:rPr>
              <w:t xml:space="preserve"> المنبعثات حسب القطاع</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20</w:t>
            </w:r>
          </w:p>
        </w:tc>
      </w:tr>
      <w:tr w:rsidR="002D6E06" w:rsidTr="0091040B">
        <w:trPr>
          <w:jc w:val="center"/>
        </w:trPr>
        <w:tc>
          <w:tcPr>
            <w:tcW w:w="1505" w:type="dxa"/>
          </w:tcPr>
          <w:p w:rsidR="002D6E06" w:rsidRDefault="002D6E06" w:rsidP="0091040B">
            <w:pPr>
              <w:ind w:right="142"/>
              <w:jc w:val="center"/>
              <w:rPr>
                <w:rFonts w:cs="Simplified Arabic"/>
                <w:rtl/>
                <w:lang w:eastAsia="en-US"/>
              </w:rPr>
            </w:pPr>
          </w:p>
        </w:tc>
        <w:tc>
          <w:tcPr>
            <w:tcW w:w="6717" w:type="dxa"/>
          </w:tcPr>
          <w:p w:rsidR="002D6E06" w:rsidRPr="00E05EB1" w:rsidRDefault="00C64102" w:rsidP="0091040B">
            <w:pPr>
              <w:ind w:firstLine="327"/>
              <w:jc w:val="mediumKashida"/>
              <w:rPr>
                <w:rFonts w:cs="Simplified Arabic"/>
                <w:rtl/>
                <w:lang w:eastAsia="en-US"/>
              </w:rPr>
            </w:pPr>
            <w:r w:rsidRPr="00E05EB1">
              <w:rPr>
                <w:rFonts w:cs="Simplified Arabic" w:hint="cs"/>
                <w:rtl/>
                <w:lang w:eastAsia="en-US"/>
              </w:rPr>
              <w:t>1.2.1</w:t>
            </w:r>
            <w:r w:rsidR="00E648B3" w:rsidRPr="00E05EB1">
              <w:rPr>
                <w:rFonts w:cs="Simplified Arabic" w:hint="cs"/>
                <w:rtl/>
                <w:lang w:eastAsia="en-US"/>
              </w:rPr>
              <w:t xml:space="preserve"> المنبعثات من قطاع الطاقة</w:t>
            </w:r>
          </w:p>
        </w:tc>
        <w:tc>
          <w:tcPr>
            <w:tcW w:w="850" w:type="dxa"/>
          </w:tcPr>
          <w:p w:rsidR="002D6E06" w:rsidRDefault="00735D68" w:rsidP="0091040B">
            <w:pPr>
              <w:ind w:right="142"/>
              <w:jc w:val="center"/>
              <w:rPr>
                <w:rFonts w:cs="Simplified Arabic"/>
                <w:rtl/>
                <w:lang w:eastAsia="en-US"/>
              </w:rPr>
            </w:pPr>
            <w:r>
              <w:rPr>
                <w:rFonts w:cs="Simplified Arabic" w:hint="cs"/>
                <w:rtl/>
                <w:lang w:eastAsia="en-US"/>
              </w:rPr>
              <w:t>20</w:t>
            </w:r>
          </w:p>
        </w:tc>
      </w:tr>
      <w:tr w:rsidR="00E648B3" w:rsidTr="0091040B">
        <w:trPr>
          <w:jc w:val="center"/>
        </w:trPr>
        <w:tc>
          <w:tcPr>
            <w:tcW w:w="1505" w:type="dxa"/>
          </w:tcPr>
          <w:p w:rsidR="00E648B3" w:rsidRDefault="00E648B3" w:rsidP="0091040B">
            <w:pPr>
              <w:ind w:right="142"/>
              <w:jc w:val="center"/>
              <w:rPr>
                <w:rFonts w:cs="Simplified Arabic"/>
                <w:rtl/>
                <w:lang w:eastAsia="en-US"/>
              </w:rPr>
            </w:pPr>
          </w:p>
        </w:tc>
        <w:tc>
          <w:tcPr>
            <w:tcW w:w="6717" w:type="dxa"/>
          </w:tcPr>
          <w:p w:rsidR="00E648B3" w:rsidRPr="00E05EB1" w:rsidRDefault="00C64102" w:rsidP="0091040B">
            <w:pPr>
              <w:ind w:firstLine="327"/>
              <w:jc w:val="mediumKashida"/>
              <w:rPr>
                <w:rFonts w:cs="Simplified Arabic"/>
                <w:rtl/>
                <w:lang w:eastAsia="en-US"/>
              </w:rPr>
            </w:pPr>
            <w:r w:rsidRPr="00E05EB1">
              <w:rPr>
                <w:rFonts w:cs="Simplified Arabic" w:hint="cs"/>
                <w:rtl/>
                <w:lang w:eastAsia="en-US"/>
              </w:rPr>
              <w:t>2.2.1</w:t>
            </w:r>
            <w:r w:rsidR="00E648B3" w:rsidRPr="00E05EB1">
              <w:rPr>
                <w:rFonts w:cs="Simplified Arabic" w:hint="cs"/>
                <w:rtl/>
                <w:lang w:eastAsia="en-US"/>
              </w:rPr>
              <w:t xml:space="preserve"> المنبعثات من قطاع العمليات الصناعية واستعمال المنتجات </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22</w:t>
            </w:r>
          </w:p>
        </w:tc>
      </w:tr>
      <w:tr w:rsidR="00E648B3" w:rsidTr="0091040B">
        <w:trPr>
          <w:jc w:val="center"/>
        </w:trPr>
        <w:tc>
          <w:tcPr>
            <w:tcW w:w="1505" w:type="dxa"/>
          </w:tcPr>
          <w:p w:rsidR="00E648B3" w:rsidRDefault="00E648B3" w:rsidP="0091040B">
            <w:pPr>
              <w:ind w:right="142"/>
              <w:jc w:val="center"/>
              <w:rPr>
                <w:rFonts w:cs="Simplified Arabic"/>
                <w:rtl/>
                <w:lang w:eastAsia="en-US"/>
              </w:rPr>
            </w:pPr>
          </w:p>
        </w:tc>
        <w:tc>
          <w:tcPr>
            <w:tcW w:w="6717" w:type="dxa"/>
          </w:tcPr>
          <w:p w:rsidR="00E648B3" w:rsidRPr="00E05EB1" w:rsidRDefault="00C64102" w:rsidP="0091040B">
            <w:pPr>
              <w:ind w:left="950" w:hanging="623"/>
              <w:jc w:val="mediumKashida"/>
              <w:rPr>
                <w:rFonts w:cs="Simplified Arabic"/>
                <w:rtl/>
                <w:lang w:eastAsia="en-US"/>
              </w:rPr>
            </w:pPr>
            <w:r w:rsidRPr="00E05EB1">
              <w:rPr>
                <w:rFonts w:cs="Simplified Arabic" w:hint="cs"/>
                <w:rtl/>
                <w:lang w:eastAsia="en-US"/>
              </w:rPr>
              <w:t>3.2.1</w:t>
            </w:r>
            <w:r w:rsidR="00E648B3" w:rsidRPr="00E05EB1">
              <w:rPr>
                <w:rFonts w:cs="Simplified Arabic" w:hint="cs"/>
                <w:rtl/>
                <w:lang w:eastAsia="en-US"/>
              </w:rPr>
              <w:t xml:space="preserve"> المنبعثات من قطاع الزراعة والحراجة واستخدامات الارض الاخرى </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22</w:t>
            </w:r>
          </w:p>
        </w:tc>
      </w:tr>
      <w:tr w:rsidR="00E648B3" w:rsidTr="0091040B">
        <w:trPr>
          <w:jc w:val="center"/>
        </w:trPr>
        <w:tc>
          <w:tcPr>
            <w:tcW w:w="1505" w:type="dxa"/>
          </w:tcPr>
          <w:p w:rsidR="00E648B3" w:rsidRDefault="00E648B3" w:rsidP="0091040B">
            <w:pPr>
              <w:ind w:right="142"/>
              <w:jc w:val="center"/>
              <w:rPr>
                <w:rFonts w:cs="Simplified Arabic"/>
                <w:rtl/>
                <w:lang w:eastAsia="en-US"/>
              </w:rPr>
            </w:pPr>
          </w:p>
        </w:tc>
        <w:tc>
          <w:tcPr>
            <w:tcW w:w="6717" w:type="dxa"/>
          </w:tcPr>
          <w:p w:rsidR="00E648B3" w:rsidRPr="00E05EB1" w:rsidRDefault="00C64102" w:rsidP="0091040B">
            <w:pPr>
              <w:ind w:firstLine="327"/>
              <w:jc w:val="mediumKashida"/>
              <w:rPr>
                <w:rFonts w:cs="Simplified Arabic"/>
                <w:rtl/>
                <w:lang w:eastAsia="en-US"/>
              </w:rPr>
            </w:pPr>
            <w:r w:rsidRPr="00E05EB1">
              <w:rPr>
                <w:rFonts w:cs="Simplified Arabic" w:hint="cs"/>
                <w:rtl/>
                <w:lang w:eastAsia="en-US"/>
              </w:rPr>
              <w:t>4.2.1</w:t>
            </w:r>
            <w:r w:rsidR="006F55E7" w:rsidRPr="00E05EB1">
              <w:rPr>
                <w:rFonts w:cs="Simplified Arabic" w:hint="cs"/>
                <w:rtl/>
                <w:lang w:eastAsia="en-US"/>
              </w:rPr>
              <w:t xml:space="preserve"> المنبعثات من قطاع النفايات</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25</w:t>
            </w:r>
          </w:p>
        </w:tc>
      </w:tr>
      <w:tr w:rsidR="00E648B3" w:rsidTr="0091040B">
        <w:trPr>
          <w:jc w:val="center"/>
        </w:trPr>
        <w:tc>
          <w:tcPr>
            <w:tcW w:w="1505" w:type="dxa"/>
          </w:tcPr>
          <w:p w:rsidR="00E648B3" w:rsidRPr="00E878B5" w:rsidRDefault="00E648B3" w:rsidP="0091040B">
            <w:pPr>
              <w:ind w:right="142"/>
              <w:jc w:val="center"/>
              <w:rPr>
                <w:rFonts w:cs="Simplified Arabic"/>
                <w:rtl/>
                <w:lang w:eastAsia="en-US"/>
              </w:rPr>
            </w:pPr>
          </w:p>
        </w:tc>
        <w:tc>
          <w:tcPr>
            <w:tcW w:w="6717" w:type="dxa"/>
          </w:tcPr>
          <w:p w:rsidR="00E648B3" w:rsidRPr="00731397" w:rsidRDefault="00C64102" w:rsidP="0091040B">
            <w:pPr>
              <w:jc w:val="mediumKashida"/>
              <w:rPr>
                <w:rFonts w:cs="Simplified Arabic"/>
                <w:rtl/>
                <w:lang w:eastAsia="en-US"/>
              </w:rPr>
            </w:pPr>
            <w:r>
              <w:rPr>
                <w:rFonts w:cs="Simplified Arabic" w:hint="cs"/>
                <w:rtl/>
                <w:lang w:eastAsia="en-US"/>
              </w:rPr>
              <w:t>3.1</w:t>
            </w:r>
            <w:r w:rsidR="00CE55C5" w:rsidRPr="00731397">
              <w:rPr>
                <w:rFonts w:cs="Simplified Arabic" w:hint="cs"/>
                <w:rtl/>
                <w:lang w:eastAsia="en-US"/>
              </w:rPr>
              <w:t xml:space="preserve"> تحديد المصادر الرئيسية لانتاج الانبعاثات في فلسطين </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27</w:t>
            </w:r>
          </w:p>
        </w:tc>
      </w:tr>
      <w:tr w:rsidR="00731397" w:rsidRPr="00731397" w:rsidTr="0091040B">
        <w:trPr>
          <w:trHeight w:val="121"/>
          <w:jc w:val="center"/>
        </w:trPr>
        <w:tc>
          <w:tcPr>
            <w:tcW w:w="1505" w:type="dxa"/>
          </w:tcPr>
          <w:p w:rsidR="00731397" w:rsidRPr="00731397" w:rsidRDefault="00731397" w:rsidP="0091040B">
            <w:pPr>
              <w:ind w:right="142"/>
              <w:rPr>
                <w:rFonts w:cs="Simplified Arabic"/>
                <w:sz w:val="8"/>
                <w:szCs w:val="8"/>
                <w:rtl/>
                <w:lang w:eastAsia="en-US"/>
              </w:rPr>
            </w:pPr>
          </w:p>
        </w:tc>
        <w:tc>
          <w:tcPr>
            <w:tcW w:w="6717" w:type="dxa"/>
          </w:tcPr>
          <w:p w:rsidR="00731397" w:rsidRPr="00731397" w:rsidRDefault="00731397" w:rsidP="0091040B">
            <w:pPr>
              <w:jc w:val="mediumKashida"/>
              <w:rPr>
                <w:rFonts w:cs="Simplified Arabic"/>
                <w:sz w:val="8"/>
                <w:szCs w:val="8"/>
                <w:rtl/>
                <w:lang w:eastAsia="en-US"/>
              </w:rPr>
            </w:pPr>
          </w:p>
        </w:tc>
        <w:tc>
          <w:tcPr>
            <w:tcW w:w="850" w:type="dxa"/>
          </w:tcPr>
          <w:p w:rsidR="00731397" w:rsidRPr="00731397" w:rsidRDefault="00731397" w:rsidP="0091040B">
            <w:pPr>
              <w:ind w:right="142"/>
              <w:jc w:val="center"/>
              <w:rPr>
                <w:rFonts w:cs="Simplified Arabic"/>
                <w:sz w:val="8"/>
                <w:szCs w:val="8"/>
                <w:rtl/>
                <w:lang w:eastAsia="en-US"/>
              </w:rPr>
            </w:pPr>
          </w:p>
        </w:tc>
      </w:tr>
      <w:tr w:rsidR="00E648B3" w:rsidTr="0091040B">
        <w:trPr>
          <w:jc w:val="center"/>
        </w:trPr>
        <w:tc>
          <w:tcPr>
            <w:tcW w:w="1505" w:type="dxa"/>
          </w:tcPr>
          <w:p w:rsidR="00E648B3" w:rsidRPr="00E878B5" w:rsidRDefault="003D48F8" w:rsidP="0091040B">
            <w:pPr>
              <w:ind w:right="142"/>
              <w:jc w:val="center"/>
              <w:rPr>
                <w:rFonts w:cs="Simplified Arabic"/>
                <w:rtl/>
                <w:lang w:eastAsia="en-US"/>
              </w:rPr>
            </w:pPr>
            <w:r w:rsidRPr="00E878B5">
              <w:rPr>
                <w:rFonts w:cs="Simplified Arabic"/>
                <w:rtl/>
                <w:lang w:eastAsia="en-US"/>
              </w:rPr>
              <w:t>الفصل الثاني:</w:t>
            </w:r>
          </w:p>
        </w:tc>
        <w:tc>
          <w:tcPr>
            <w:tcW w:w="6717" w:type="dxa"/>
          </w:tcPr>
          <w:p w:rsidR="00E648B3" w:rsidRDefault="003D48F8" w:rsidP="0091040B">
            <w:pPr>
              <w:jc w:val="mediumKashida"/>
              <w:rPr>
                <w:rFonts w:cs="Simplified Arabic"/>
                <w:b/>
                <w:bCs/>
                <w:rtl/>
              </w:rPr>
            </w:pPr>
            <w:r>
              <w:rPr>
                <w:rFonts w:cs="Simplified Arabic"/>
                <w:b/>
                <w:bCs/>
                <w:rtl/>
                <w:lang w:eastAsia="en-US"/>
              </w:rPr>
              <w:t>المنهجية و</w:t>
            </w:r>
            <w:r>
              <w:rPr>
                <w:rFonts w:cs="Simplified Arabic" w:hint="cs"/>
                <w:b/>
                <w:bCs/>
                <w:rtl/>
                <w:lang w:eastAsia="en-US"/>
              </w:rPr>
              <w:t>ال</w:t>
            </w:r>
            <w:r>
              <w:rPr>
                <w:rFonts w:cs="Simplified Arabic"/>
                <w:b/>
                <w:bCs/>
                <w:rtl/>
                <w:lang w:eastAsia="en-US"/>
              </w:rPr>
              <w:t>جودة</w:t>
            </w:r>
          </w:p>
        </w:tc>
        <w:tc>
          <w:tcPr>
            <w:tcW w:w="850" w:type="dxa"/>
          </w:tcPr>
          <w:p w:rsidR="00E648B3" w:rsidRPr="00990618" w:rsidRDefault="00735D68" w:rsidP="0091040B">
            <w:pPr>
              <w:ind w:right="142"/>
              <w:jc w:val="center"/>
              <w:rPr>
                <w:rFonts w:cs="Simplified Arabic"/>
                <w:b/>
                <w:bCs/>
                <w:rtl/>
                <w:lang w:eastAsia="en-US"/>
              </w:rPr>
            </w:pPr>
            <w:r w:rsidRPr="00990618">
              <w:rPr>
                <w:rFonts w:cs="Simplified Arabic" w:hint="cs"/>
                <w:b/>
                <w:bCs/>
                <w:rtl/>
                <w:lang w:eastAsia="en-US"/>
              </w:rPr>
              <w:t>29</w:t>
            </w:r>
          </w:p>
        </w:tc>
      </w:tr>
      <w:tr w:rsidR="00E648B3" w:rsidTr="0091040B">
        <w:trPr>
          <w:jc w:val="center"/>
        </w:trPr>
        <w:tc>
          <w:tcPr>
            <w:tcW w:w="1505" w:type="dxa"/>
          </w:tcPr>
          <w:p w:rsidR="00E648B3" w:rsidRPr="00E878B5" w:rsidRDefault="00E648B3" w:rsidP="0091040B">
            <w:pPr>
              <w:ind w:right="142"/>
              <w:jc w:val="both"/>
              <w:rPr>
                <w:rFonts w:cs="Simplified Arabic"/>
                <w:rtl/>
                <w:lang w:eastAsia="en-US"/>
              </w:rPr>
            </w:pPr>
          </w:p>
        </w:tc>
        <w:tc>
          <w:tcPr>
            <w:tcW w:w="6717" w:type="dxa"/>
          </w:tcPr>
          <w:p w:rsidR="00E648B3" w:rsidRPr="006969C2" w:rsidRDefault="00430655" w:rsidP="0091040B">
            <w:pPr>
              <w:jc w:val="both"/>
              <w:rPr>
                <w:rFonts w:cs="Simplified Arabic"/>
                <w:b/>
                <w:bCs/>
                <w:color w:val="000000" w:themeColor="text1"/>
                <w:kern w:val="32"/>
                <w:rtl/>
              </w:rPr>
            </w:pPr>
            <w:r w:rsidRPr="006969C2">
              <w:rPr>
                <w:rStyle w:val="Heading1Char"/>
                <w:rFonts w:ascii="Times New Roman" w:hAnsi="Times New Roman" w:cs="Simplified Arabic" w:hint="cs"/>
                <w:b w:val="0"/>
                <w:bCs w:val="0"/>
                <w:color w:val="000000" w:themeColor="text1"/>
                <w:sz w:val="24"/>
                <w:szCs w:val="24"/>
                <w:rtl/>
              </w:rPr>
              <w:t>1.2 محددات حساب المنبعثات</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29</w:t>
            </w:r>
          </w:p>
        </w:tc>
      </w:tr>
      <w:tr w:rsidR="00E648B3" w:rsidTr="0091040B">
        <w:trPr>
          <w:jc w:val="center"/>
        </w:trPr>
        <w:tc>
          <w:tcPr>
            <w:tcW w:w="1505" w:type="dxa"/>
          </w:tcPr>
          <w:p w:rsidR="00E648B3" w:rsidRPr="00E878B5" w:rsidRDefault="00E648B3" w:rsidP="0091040B">
            <w:pPr>
              <w:ind w:right="142"/>
              <w:jc w:val="both"/>
              <w:rPr>
                <w:rFonts w:cs="Simplified Arabic"/>
                <w:rtl/>
                <w:lang w:eastAsia="en-US"/>
              </w:rPr>
            </w:pPr>
          </w:p>
        </w:tc>
        <w:tc>
          <w:tcPr>
            <w:tcW w:w="6717" w:type="dxa"/>
          </w:tcPr>
          <w:p w:rsidR="00E648B3" w:rsidRPr="006969C2" w:rsidRDefault="00430655" w:rsidP="0091040B">
            <w:pPr>
              <w:jc w:val="both"/>
              <w:rPr>
                <w:rFonts w:cs="Simplified Arabic"/>
                <w:b/>
                <w:bCs/>
                <w:color w:val="000000" w:themeColor="text1"/>
                <w:kern w:val="32"/>
                <w:rtl/>
              </w:rPr>
            </w:pPr>
            <w:r w:rsidRPr="006969C2">
              <w:rPr>
                <w:rStyle w:val="Heading1Char"/>
                <w:rFonts w:ascii="Times New Roman" w:hAnsi="Times New Roman" w:cs="Simplified Arabic" w:hint="cs"/>
                <w:b w:val="0"/>
                <w:bCs w:val="0"/>
                <w:color w:val="000000" w:themeColor="text1"/>
                <w:sz w:val="24"/>
                <w:szCs w:val="24"/>
                <w:rtl/>
              </w:rPr>
              <w:t>2.2 جمع البيانات</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30</w:t>
            </w:r>
          </w:p>
        </w:tc>
      </w:tr>
      <w:tr w:rsidR="00E648B3" w:rsidTr="0091040B">
        <w:trPr>
          <w:jc w:val="center"/>
        </w:trPr>
        <w:tc>
          <w:tcPr>
            <w:tcW w:w="1505" w:type="dxa"/>
          </w:tcPr>
          <w:p w:rsidR="00E648B3" w:rsidRPr="00E878B5" w:rsidRDefault="00E648B3" w:rsidP="0091040B">
            <w:pPr>
              <w:ind w:right="142"/>
              <w:jc w:val="both"/>
              <w:rPr>
                <w:rFonts w:cs="Simplified Arabic"/>
                <w:rtl/>
                <w:lang w:eastAsia="en-US"/>
              </w:rPr>
            </w:pPr>
          </w:p>
        </w:tc>
        <w:tc>
          <w:tcPr>
            <w:tcW w:w="6717" w:type="dxa"/>
          </w:tcPr>
          <w:p w:rsidR="00E648B3" w:rsidRPr="006969C2" w:rsidRDefault="00875A3C" w:rsidP="0091040B">
            <w:pPr>
              <w:jc w:val="both"/>
              <w:rPr>
                <w:rFonts w:cs="Simplified Arabic"/>
                <w:b/>
                <w:bCs/>
                <w:color w:val="000000" w:themeColor="text1"/>
                <w:kern w:val="32"/>
                <w:rtl/>
              </w:rPr>
            </w:pPr>
            <w:r w:rsidRPr="006969C2">
              <w:rPr>
                <w:rStyle w:val="Heading1Char"/>
                <w:rFonts w:ascii="Times New Roman" w:hAnsi="Times New Roman" w:cs="Simplified Arabic" w:hint="cs"/>
                <w:b w:val="0"/>
                <w:bCs w:val="0"/>
                <w:color w:val="000000" w:themeColor="text1"/>
                <w:sz w:val="24"/>
                <w:szCs w:val="24"/>
                <w:rtl/>
              </w:rPr>
              <w:t xml:space="preserve">3.2 </w:t>
            </w:r>
            <w:r w:rsidR="003C2531">
              <w:rPr>
                <w:rStyle w:val="Heading1Char"/>
                <w:rFonts w:ascii="Times New Roman" w:hAnsi="Times New Roman" w:cs="Simplified Arabic" w:hint="cs"/>
                <w:b w:val="0"/>
                <w:bCs w:val="0"/>
                <w:color w:val="000000" w:themeColor="text1"/>
                <w:sz w:val="24"/>
                <w:szCs w:val="24"/>
                <w:rtl/>
              </w:rPr>
              <w:t>اجراءات ضبط الجودة</w:t>
            </w:r>
          </w:p>
        </w:tc>
        <w:tc>
          <w:tcPr>
            <w:tcW w:w="850" w:type="dxa"/>
          </w:tcPr>
          <w:p w:rsidR="00E648B3" w:rsidRDefault="00735D68" w:rsidP="0091040B">
            <w:pPr>
              <w:ind w:right="142"/>
              <w:jc w:val="center"/>
              <w:rPr>
                <w:rFonts w:cs="Simplified Arabic"/>
                <w:rtl/>
                <w:lang w:eastAsia="en-US"/>
              </w:rPr>
            </w:pPr>
            <w:r>
              <w:rPr>
                <w:rFonts w:cs="Simplified Arabic" w:hint="cs"/>
                <w:rtl/>
                <w:lang w:eastAsia="en-US"/>
              </w:rPr>
              <w:t>30</w:t>
            </w:r>
          </w:p>
        </w:tc>
      </w:tr>
      <w:tr w:rsidR="00731397" w:rsidRPr="00731397" w:rsidTr="0091040B">
        <w:trPr>
          <w:jc w:val="center"/>
        </w:trPr>
        <w:tc>
          <w:tcPr>
            <w:tcW w:w="1505" w:type="dxa"/>
          </w:tcPr>
          <w:p w:rsidR="00731397" w:rsidRPr="00731397" w:rsidRDefault="00731397" w:rsidP="0091040B">
            <w:pPr>
              <w:ind w:right="142"/>
              <w:jc w:val="both"/>
              <w:rPr>
                <w:rFonts w:cs="Simplified Arabic"/>
                <w:sz w:val="8"/>
                <w:szCs w:val="8"/>
                <w:rtl/>
                <w:lang w:eastAsia="en-US"/>
              </w:rPr>
            </w:pPr>
          </w:p>
        </w:tc>
        <w:tc>
          <w:tcPr>
            <w:tcW w:w="6717" w:type="dxa"/>
          </w:tcPr>
          <w:p w:rsidR="00731397" w:rsidRPr="00731397" w:rsidRDefault="00731397" w:rsidP="0091040B">
            <w:pPr>
              <w:jc w:val="both"/>
              <w:rPr>
                <w:rStyle w:val="Heading1Char"/>
                <w:rFonts w:ascii="Times New Roman" w:hAnsi="Times New Roman" w:cs="Simplified Arabic"/>
                <w:b w:val="0"/>
                <w:bCs w:val="0"/>
                <w:color w:val="000000" w:themeColor="text1"/>
                <w:sz w:val="8"/>
                <w:szCs w:val="8"/>
                <w:rtl/>
              </w:rPr>
            </w:pPr>
          </w:p>
        </w:tc>
        <w:tc>
          <w:tcPr>
            <w:tcW w:w="850" w:type="dxa"/>
          </w:tcPr>
          <w:p w:rsidR="00731397" w:rsidRPr="00731397" w:rsidRDefault="00731397" w:rsidP="0091040B">
            <w:pPr>
              <w:ind w:right="142"/>
              <w:jc w:val="center"/>
              <w:rPr>
                <w:rFonts w:cs="Simplified Arabic"/>
                <w:sz w:val="8"/>
                <w:szCs w:val="8"/>
                <w:rtl/>
                <w:lang w:eastAsia="en-US"/>
              </w:rPr>
            </w:pPr>
          </w:p>
        </w:tc>
      </w:tr>
      <w:tr w:rsidR="00E648B3" w:rsidTr="0091040B">
        <w:trPr>
          <w:jc w:val="center"/>
        </w:trPr>
        <w:tc>
          <w:tcPr>
            <w:tcW w:w="1505" w:type="dxa"/>
          </w:tcPr>
          <w:p w:rsidR="00E648B3" w:rsidRPr="00E878B5" w:rsidRDefault="006969C2" w:rsidP="0091040B">
            <w:pPr>
              <w:ind w:right="142"/>
              <w:jc w:val="center"/>
              <w:rPr>
                <w:rFonts w:cs="Simplified Arabic"/>
                <w:rtl/>
                <w:lang w:eastAsia="en-US"/>
              </w:rPr>
            </w:pPr>
            <w:r w:rsidRPr="00E878B5">
              <w:rPr>
                <w:rFonts w:cs="Simplified Arabic"/>
                <w:rtl/>
                <w:lang w:eastAsia="en-US"/>
              </w:rPr>
              <w:t>الفصل الثالث:</w:t>
            </w:r>
          </w:p>
        </w:tc>
        <w:tc>
          <w:tcPr>
            <w:tcW w:w="6717" w:type="dxa"/>
          </w:tcPr>
          <w:p w:rsidR="00E648B3" w:rsidRDefault="006969C2" w:rsidP="0091040B">
            <w:pPr>
              <w:jc w:val="mediumKashida"/>
              <w:rPr>
                <w:rFonts w:cs="Simplified Arabic"/>
                <w:b/>
                <w:bCs/>
                <w:rtl/>
              </w:rPr>
            </w:pPr>
            <w:r>
              <w:rPr>
                <w:rFonts w:cs="Simplified Arabic"/>
                <w:b/>
                <w:bCs/>
                <w:rtl/>
                <w:lang w:eastAsia="en-US"/>
              </w:rPr>
              <w:t>المفاهيم والمصطلحات</w:t>
            </w:r>
          </w:p>
        </w:tc>
        <w:tc>
          <w:tcPr>
            <w:tcW w:w="850" w:type="dxa"/>
          </w:tcPr>
          <w:p w:rsidR="00E648B3" w:rsidRPr="00990618" w:rsidRDefault="00735D68" w:rsidP="0091040B">
            <w:pPr>
              <w:ind w:right="142"/>
              <w:jc w:val="center"/>
              <w:rPr>
                <w:rFonts w:cs="Simplified Arabic"/>
                <w:b/>
                <w:bCs/>
                <w:rtl/>
                <w:lang w:eastAsia="en-US"/>
              </w:rPr>
            </w:pPr>
            <w:r w:rsidRPr="00990618">
              <w:rPr>
                <w:rFonts w:cs="Simplified Arabic" w:hint="cs"/>
                <w:b/>
                <w:bCs/>
                <w:rtl/>
                <w:lang w:eastAsia="en-US"/>
              </w:rPr>
              <w:t>33</w:t>
            </w:r>
          </w:p>
        </w:tc>
      </w:tr>
      <w:tr w:rsidR="00731397" w:rsidRPr="00731397" w:rsidTr="0091040B">
        <w:trPr>
          <w:trHeight w:val="64"/>
          <w:jc w:val="center"/>
        </w:trPr>
        <w:tc>
          <w:tcPr>
            <w:tcW w:w="1505" w:type="dxa"/>
          </w:tcPr>
          <w:p w:rsidR="00731397" w:rsidRPr="00731397" w:rsidRDefault="00731397" w:rsidP="0091040B">
            <w:pPr>
              <w:ind w:right="142"/>
              <w:jc w:val="both"/>
              <w:rPr>
                <w:b/>
                <w:bCs/>
                <w:sz w:val="8"/>
                <w:szCs w:val="8"/>
                <w:rtl/>
                <w:lang w:eastAsia="en-US"/>
              </w:rPr>
            </w:pPr>
          </w:p>
        </w:tc>
        <w:tc>
          <w:tcPr>
            <w:tcW w:w="6717" w:type="dxa"/>
          </w:tcPr>
          <w:p w:rsidR="00731397" w:rsidRPr="00731397" w:rsidRDefault="00731397" w:rsidP="0091040B">
            <w:pPr>
              <w:ind w:right="142"/>
              <w:jc w:val="both"/>
              <w:rPr>
                <w:b/>
                <w:bCs/>
                <w:sz w:val="8"/>
                <w:szCs w:val="8"/>
                <w:rtl/>
                <w:lang w:eastAsia="en-US"/>
              </w:rPr>
            </w:pPr>
          </w:p>
        </w:tc>
        <w:tc>
          <w:tcPr>
            <w:tcW w:w="850" w:type="dxa"/>
          </w:tcPr>
          <w:p w:rsidR="00731397" w:rsidRPr="00731397" w:rsidRDefault="00731397" w:rsidP="0091040B">
            <w:pPr>
              <w:ind w:right="142"/>
              <w:jc w:val="center"/>
              <w:rPr>
                <w:b/>
                <w:bCs/>
                <w:sz w:val="8"/>
                <w:szCs w:val="8"/>
                <w:rtl/>
                <w:lang w:eastAsia="en-US"/>
              </w:rPr>
            </w:pPr>
          </w:p>
        </w:tc>
      </w:tr>
      <w:tr w:rsidR="006969C2" w:rsidTr="0091040B">
        <w:trPr>
          <w:jc w:val="center"/>
        </w:trPr>
        <w:tc>
          <w:tcPr>
            <w:tcW w:w="1505" w:type="dxa"/>
          </w:tcPr>
          <w:p w:rsidR="006969C2" w:rsidRPr="00E0236D" w:rsidRDefault="006969C2" w:rsidP="0091040B">
            <w:pPr>
              <w:ind w:right="142"/>
              <w:jc w:val="both"/>
              <w:rPr>
                <w:rFonts w:cs="Simplified Arabic"/>
                <w:rtl/>
                <w:lang w:eastAsia="en-US"/>
              </w:rPr>
            </w:pPr>
          </w:p>
        </w:tc>
        <w:tc>
          <w:tcPr>
            <w:tcW w:w="6717" w:type="dxa"/>
          </w:tcPr>
          <w:p w:rsidR="006969C2" w:rsidRDefault="006969C2" w:rsidP="0091040B">
            <w:pPr>
              <w:jc w:val="mediumKashida"/>
              <w:rPr>
                <w:rFonts w:cs="Simplified Arabic"/>
                <w:b/>
                <w:bCs/>
                <w:rtl/>
                <w:lang w:eastAsia="en-US"/>
              </w:rPr>
            </w:pPr>
            <w:r>
              <w:rPr>
                <w:rFonts w:cs="Simplified Arabic"/>
                <w:b/>
                <w:bCs/>
                <w:rtl/>
                <w:lang w:eastAsia="en-US"/>
              </w:rPr>
              <w:t>المراجع</w:t>
            </w:r>
          </w:p>
        </w:tc>
        <w:tc>
          <w:tcPr>
            <w:tcW w:w="850" w:type="dxa"/>
          </w:tcPr>
          <w:p w:rsidR="006969C2" w:rsidRPr="00990618" w:rsidRDefault="00735D68" w:rsidP="0091040B">
            <w:pPr>
              <w:ind w:right="142"/>
              <w:jc w:val="center"/>
              <w:rPr>
                <w:rFonts w:cs="Simplified Arabic"/>
                <w:b/>
                <w:bCs/>
                <w:rtl/>
                <w:lang w:eastAsia="en-US"/>
              </w:rPr>
            </w:pPr>
            <w:r w:rsidRPr="00990618">
              <w:rPr>
                <w:rFonts w:cs="Simplified Arabic" w:hint="cs"/>
                <w:b/>
                <w:bCs/>
                <w:rtl/>
                <w:lang w:eastAsia="en-US"/>
              </w:rPr>
              <w:t>37</w:t>
            </w:r>
          </w:p>
        </w:tc>
      </w:tr>
    </w:tbl>
    <w:p w:rsidR="006969C2" w:rsidRDefault="006969C2" w:rsidP="0091040B">
      <w:pPr>
        <w:jc w:val="center"/>
        <w:rPr>
          <w:rFonts w:cs="Simplified Arabic"/>
          <w:b/>
          <w:bCs/>
          <w:sz w:val="28"/>
          <w:szCs w:val="28"/>
          <w:rtl/>
          <w:lang w:eastAsia="en-US"/>
        </w:rPr>
      </w:pPr>
      <w:bookmarkStart w:id="0" w:name="_Toc93808818"/>
      <w:bookmarkStart w:id="1" w:name="_Toc93809583"/>
      <w:bookmarkStart w:id="2" w:name="_Toc94327353"/>
    </w:p>
    <w:p w:rsidR="006969C2" w:rsidRDefault="006969C2" w:rsidP="0091040B">
      <w:pPr>
        <w:bidi w:val="0"/>
        <w:rPr>
          <w:rFonts w:cs="Simplified Arabic"/>
          <w:b/>
          <w:bCs/>
          <w:sz w:val="28"/>
          <w:szCs w:val="28"/>
          <w:rtl/>
          <w:lang w:eastAsia="en-US"/>
        </w:rPr>
      </w:pPr>
      <w:r>
        <w:rPr>
          <w:rFonts w:cs="Simplified Arabic"/>
          <w:b/>
          <w:bCs/>
          <w:sz w:val="28"/>
          <w:szCs w:val="28"/>
          <w:rtl/>
          <w:lang w:eastAsia="en-US"/>
        </w:rPr>
        <w:br w:type="page"/>
      </w:r>
    </w:p>
    <w:p w:rsidR="00355FF3" w:rsidRDefault="00355FF3" w:rsidP="0091040B">
      <w:pPr>
        <w:bidi w:val="0"/>
        <w:rPr>
          <w:rFonts w:cs="Simplified Arabic"/>
          <w:b/>
          <w:bCs/>
          <w:sz w:val="28"/>
          <w:szCs w:val="28"/>
          <w:rtl/>
          <w:lang w:eastAsia="en-US"/>
        </w:rPr>
      </w:pPr>
      <w:r>
        <w:rPr>
          <w:rFonts w:cs="Simplified Arabic"/>
          <w:b/>
          <w:bCs/>
          <w:sz w:val="28"/>
          <w:szCs w:val="28"/>
          <w:rtl/>
          <w:lang w:eastAsia="en-US"/>
        </w:rPr>
        <w:lastRenderedPageBreak/>
        <w:br w:type="page"/>
      </w:r>
    </w:p>
    <w:p w:rsidR="000D43F4" w:rsidRDefault="000D43F4" w:rsidP="0091040B">
      <w:pPr>
        <w:jc w:val="center"/>
        <w:rPr>
          <w:rFonts w:cs="Simplified Arabic"/>
          <w:b/>
          <w:bCs/>
          <w:sz w:val="28"/>
          <w:szCs w:val="28"/>
          <w:rtl/>
          <w:lang w:eastAsia="en-US"/>
        </w:rPr>
      </w:pPr>
      <w:r>
        <w:rPr>
          <w:rFonts w:cs="Simplified Arabic"/>
          <w:b/>
          <w:bCs/>
          <w:sz w:val="28"/>
          <w:szCs w:val="28"/>
          <w:rtl/>
          <w:lang w:eastAsia="en-US"/>
        </w:rPr>
        <w:lastRenderedPageBreak/>
        <w:t>قائمة الجداول</w:t>
      </w:r>
    </w:p>
    <w:p w:rsidR="0091040B" w:rsidRPr="0091040B" w:rsidRDefault="0091040B" w:rsidP="0091040B">
      <w:pPr>
        <w:jc w:val="center"/>
        <w:rPr>
          <w:rFonts w:cs="Simplified Arabic"/>
          <w:b/>
          <w:bCs/>
          <w:rtl/>
          <w:lang w:eastAsia="en-US"/>
        </w:rPr>
      </w:pPr>
    </w:p>
    <w:tbl>
      <w:tblPr>
        <w:tblStyle w:val="TableGrid"/>
        <w:bidiVisual/>
        <w:tblW w:w="87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2"/>
        <w:gridCol w:w="6722"/>
        <w:gridCol w:w="964"/>
      </w:tblGrid>
      <w:tr w:rsidR="00670A45" w:rsidTr="0091040B">
        <w:trPr>
          <w:jc w:val="center"/>
        </w:trPr>
        <w:tc>
          <w:tcPr>
            <w:tcW w:w="1102" w:type="dxa"/>
          </w:tcPr>
          <w:p w:rsidR="00670A45" w:rsidRDefault="008751E6" w:rsidP="0091040B">
            <w:pPr>
              <w:ind w:left="126" w:right="123" w:hanging="126"/>
              <w:rPr>
                <w:rFonts w:cs="Simplified Arabic"/>
                <w:b/>
                <w:bCs/>
                <w:rtl/>
                <w:lang w:eastAsia="en-US"/>
              </w:rPr>
            </w:pPr>
            <w:r>
              <w:rPr>
                <w:rFonts w:cs="Simplified Arabic" w:hint="cs"/>
                <w:b/>
                <w:bCs/>
                <w:rtl/>
                <w:lang w:eastAsia="en-US"/>
              </w:rPr>
              <w:t>الجدول</w:t>
            </w:r>
          </w:p>
        </w:tc>
        <w:tc>
          <w:tcPr>
            <w:tcW w:w="6722" w:type="dxa"/>
          </w:tcPr>
          <w:p w:rsidR="00670A45" w:rsidRPr="00385628" w:rsidRDefault="00670A45" w:rsidP="0091040B">
            <w:pPr>
              <w:ind w:left="126" w:right="123"/>
              <w:jc w:val="both"/>
              <w:rPr>
                <w:rFonts w:cs="Simplified Arabic"/>
                <w:b/>
                <w:bCs/>
                <w:rtl/>
                <w:lang w:eastAsia="en-US"/>
              </w:rPr>
            </w:pPr>
          </w:p>
        </w:tc>
        <w:tc>
          <w:tcPr>
            <w:tcW w:w="964" w:type="dxa"/>
          </w:tcPr>
          <w:p w:rsidR="00670A45" w:rsidRDefault="00670A45" w:rsidP="0091040B">
            <w:pPr>
              <w:jc w:val="center"/>
              <w:rPr>
                <w:rFonts w:cs="Simplified Arabic"/>
                <w:b/>
                <w:bCs/>
                <w:sz w:val="26"/>
                <w:szCs w:val="26"/>
                <w:rtl/>
                <w:lang w:eastAsia="en-US"/>
              </w:rPr>
            </w:pPr>
            <w:r w:rsidRPr="008751E6">
              <w:rPr>
                <w:rFonts w:cs="Simplified Arabic" w:hint="cs"/>
                <w:b/>
                <w:bCs/>
                <w:rtl/>
                <w:lang w:eastAsia="en-US"/>
              </w:rPr>
              <w:t>الصفحة</w:t>
            </w:r>
          </w:p>
        </w:tc>
      </w:tr>
      <w:tr w:rsidR="00670A45" w:rsidTr="0091040B">
        <w:trPr>
          <w:trHeight w:val="397"/>
          <w:jc w:val="center"/>
        </w:trPr>
        <w:tc>
          <w:tcPr>
            <w:tcW w:w="1102" w:type="dxa"/>
          </w:tcPr>
          <w:p w:rsidR="00670A45" w:rsidRPr="00385628" w:rsidRDefault="00051CAB" w:rsidP="0091040B">
            <w:pPr>
              <w:spacing w:before="120"/>
              <w:ind w:left="851" w:right="123" w:hanging="851"/>
              <w:jc w:val="both"/>
              <w:rPr>
                <w:rFonts w:cs="Simplified Arabic"/>
                <w:b/>
                <w:bCs/>
                <w:rtl/>
                <w:lang w:eastAsia="en-US"/>
              </w:rPr>
            </w:pPr>
            <w:r w:rsidRPr="00385628">
              <w:rPr>
                <w:rFonts w:cs="Simplified Arabic"/>
                <w:b/>
                <w:bCs/>
                <w:rtl/>
                <w:lang w:eastAsia="en-US"/>
              </w:rPr>
              <w:t>جدول 1:</w:t>
            </w:r>
          </w:p>
        </w:tc>
        <w:tc>
          <w:tcPr>
            <w:tcW w:w="6722" w:type="dxa"/>
          </w:tcPr>
          <w:p w:rsidR="00670A45" w:rsidRPr="00054F00" w:rsidRDefault="00380C5D" w:rsidP="0091040B">
            <w:pPr>
              <w:spacing w:before="120"/>
              <w:ind w:right="123"/>
              <w:jc w:val="both"/>
              <w:rPr>
                <w:rFonts w:cs="Simplified Arabic"/>
                <w:lang w:eastAsia="en-US"/>
              </w:rPr>
            </w:pPr>
            <w:r w:rsidRPr="00054F00">
              <w:rPr>
                <w:rFonts w:cs="Simplified Arabic" w:hint="cs"/>
                <w:rtl/>
              </w:rPr>
              <w:t>نصيب الفرد من انبعاثات ثاني اكسيد الكربون في فلسطين والدول المجاورة</w:t>
            </w:r>
          </w:p>
        </w:tc>
        <w:tc>
          <w:tcPr>
            <w:tcW w:w="964" w:type="dxa"/>
          </w:tcPr>
          <w:p w:rsidR="00670A45" w:rsidRPr="00BF1388" w:rsidRDefault="00BF1388" w:rsidP="0091040B">
            <w:pPr>
              <w:spacing w:before="120"/>
              <w:jc w:val="center"/>
              <w:rPr>
                <w:rFonts w:cs="Simplified Arabic"/>
                <w:rtl/>
                <w:lang w:eastAsia="en-US"/>
              </w:rPr>
            </w:pPr>
            <w:r w:rsidRPr="00BF1388">
              <w:rPr>
                <w:rFonts w:cs="Simplified Arabic" w:hint="cs"/>
                <w:rtl/>
                <w:lang w:eastAsia="en-US"/>
              </w:rPr>
              <w:t>15</w:t>
            </w:r>
          </w:p>
        </w:tc>
      </w:tr>
      <w:tr w:rsidR="00670A45" w:rsidTr="0091040B">
        <w:trPr>
          <w:trHeight w:val="397"/>
          <w:jc w:val="center"/>
        </w:trPr>
        <w:tc>
          <w:tcPr>
            <w:tcW w:w="1102" w:type="dxa"/>
          </w:tcPr>
          <w:p w:rsidR="00670A45" w:rsidRPr="00385628" w:rsidRDefault="00051CAB" w:rsidP="0091040B">
            <w:pPr>
              <w:spacing w:before="120"/>
              <w:ind w:right="123"/>
              <w:jc w:val="both"/>
              <w:rPr>
                <w:rFonts w:cs="Simplified Arabic"/>
                <w:b/>
                <w:bCs/>
                <w:rtl/>
                <w:lang w:eastAsia="en-US"/>
              </w:rPr>
            </w:pPr>
            <w:r w:rsidRPr="00385628">
              <w:rPr>
                <w:rFonts w:cs="Simplified Arabic"/>
                <w:b/>
                <w:bCs/>
                <w:rtl/>
                <w:lang w:eastAsia="en-US"/>
              </w:rPr>
              <w:t>جدول 2:</w:t>
            </w:r>
          </w:p>
        </w:tc>
        <w:tc>
          <w:tcPr>
            <w:tcW w:w="6722" w:type="dxa"/>
          </w:tcPr>
          <w:p w:rsidR="00670A45" w:rsidRPr="00054F00" w:rsidRDefault="00BC2C02" w:rsidP="0091040B">
            <w:pPr>
              <w:spacing w:before="120"/>
              <w:ind w:right="123"/>
              <w:jc w:val="both"/>
              <w:rPr>
                <w:rFonts w:cs="Simplified Arabic"/>
              </w:rPr>
            </w:pPr>
            <w:r w:rsidRPr="00BC2C02">
              <w:rPr>
                <w:rFonts w:cs="Simplified Arabic" w:hint="cs"/>
                <w:rtl/>
              </w:rPr>
              <w:t>مجموع المنبعثات حسب القطاع، 2014</w:t>
            </w:r>
          </w:p>
        </w:tc>
        <w:tc>
          <w:tcPr>
            <w:tcW w:w="964" w:type="dxa"/>
          </w:tcPr>
          <w:p w:rsidR="00670A45" w:rsidRPr="00BF1388" w:rsidRDefault="00BF1388" w:rsidP="0091040B">
            <w:pPr>
              <w:spacing w:before="120"/>
              <w:jc w:val="center"/>
              <w:rPr>
                <w:rFonts w:cs="Simplified Arabic"/>
                <w:lang w:eastAsia="en-US"/>
              </w:rPr>
            </w:pPr>
            <w:r w:rsidRPr="00BF1388">
              <w:rPr>
                <w:rFonts w:cs="Simplified Arabic" w:hint="cs"/>
                <w:rtl/>
                <w:lang w:eastAsia="en-US"/>
              </w:rPr>
              <w:t>17</w:t>
            </w:r>
          </w:p>
        </w:tc>
      </w:tr>
      <w:tr w:rsidR="00670A45" w:rsidTr="0091040B">
        <w:trPr>
          <w:trHeight w:val="397"/>
          <w:jc w:val="center"/>
        </w:trPr>
        <w:tc>
          <w:tcPr>
            <w:tcW w:w="1102" w:type="dxa"/>
          </w:tcPr>
          <w:p w:rsidR="00670A45" w:rsidRPr="00385628" w:rsidRDefault="00051CAB" w:rsidP="0091040B">
            <w:pPr>
              <w:spacing w:before="120"/>
              <w:ind w:right="123"/>
              <w:jc w:val="both"/>
              <w:rPr>
                <w:rFonts w:cs="Simplified Arabic"/>
                <w:b/>
                <w:bCs/>
                <w:rtl/>
                <w:lang w:eastAsia="en-US"/>
              </w:rPr>
            </w:pPr>
            <w:r w:rsidRPr="00385628">
              <w:rPr>
                <w:rFonts w:cs="Simplified Arabic"/>
                <w:b/>
                <w:bCs/>
                <w:rtl/>
                <w:lang w:eastAsia="en-US"/>
              </w:rPr>
              <w:t>جدول 3:</w:t>
            </w:r>
            <w:r>
              <w:rPr>
                <w:rFonts w:cs="Simplified Arabic" w:hint="cs"/>
                <w:rtl/>
                <w:lang w:eastAsia="en-US"/>
              </w:rPr>
              <w:t xml:space="preserve">  </w:t>
            </w:r>
          </w:p>
        </w:tc>
        <w:tc>
          <w:tcPr>
            <w:tcW w:w="6722" w:type="dxa"/>
          </w:tcPr>
          <w:p w:rsidR="00670A45" w:rsidRPr="00054F00" w:rsidRDefault="00380C5D" w:rsidP="0091040B">
            <w:pPr>
              <w:spacing w:before="120"/>
              <w:ind w:right="123"/>
              <w:jc w:val="both"/>
              <w:rPr>
                <w:rFonts w:cs="Simplified Arabic"/>
                <w:lang w:eastAsia="en-US"/>
              </w:rPr>
            </w:pPr>
            <w:r w:rsidRPr="00054F00">
              <w:rPr>
                <w:rFonts w:cs="Simplified Arabic" w:hint="cs"/>
                <w:rtl/>
              </w:rPr>
              <w:t xml:space="preserve">مجموع كميات المنبعثات الوطنية حسب السنة (الف طن مكافئ </w:t>
            </w:r>
            <w:r w:rsidRPr="00054F00">
              <w:rPr>
                <w:rFonts w:cs="Simplified Arabic"/>
              </w:rPr>
              <w:t>CO</w:t>
            </w:r>
            <w:r w:rsidRPr="00054F00">
              <w:rPr>
                <w:rFonts w:cs="Simplified Arabic"/>
                <w:vertAlign w:val="subscript"/>
              </w:rPr>
              <w:t>2</w:t>
            </w:r>
            <w:r w:rsidRPr="00054F00">
              <w:rPr>
                <w:rFonts w:cs="Simplified Arabic" w:hint="cs"/>
                <w:rtl/>
              </w:rPr>
              <w:t>)</w:t>
            </w:r>
          </w:p>
        </w:tc>
        <w:tc>
          <w:tcPr>
            <w:tcW w:w="964" w:type="dxa"/>
          </w:tcPr>
          <w:p w:rsidR="00670A45" w:rsidRPr="00BF1388" w:rsidRDefault="00BF1388" w:rsidP="0091040B">
            <w:pPr>
              <w:spacing w:before="120"/>
              <w:jc w:val="center"/>
              <w:rPr>
                <w:rFonts w:cs="Simplified Arabic"/>
                <w:lang w:eastAsia="en-US"/>
              </w:rPr>
            </w:pPr>
            <w:r w:rsidRPr="00BF1388">
              <w:rPr>
                <w:rFonts w:cs="Simplified Arabic" w:hint="cs"/>
                <w:rtl/>
                <w:lang w:eastAsia="en-US"/>
              </w:rPr>
              <w:t>19</w:t>
            </w:r>
          </w:p>
        </w:tc>
      </w:tr>
      <w:tr w:rsidR="00670A45" w:rsidTr="0091040B">
        <w:trPr>
          <w:trHeight w:val="397"/>
          <w:jc w:val="center"/>
        </w:trPr>
        <w:tc>
          <w:tcPr>
            <w:tcW w:w="1102" w:type="dxa"/>
          </w:tcPr>
          <w:p w:rsidR="00670A45" w:rsidRPr="00385628" w:rsidRDefault="00051CAB" w:rsidP="0091040B">
            <w:pPr>
              <w:spacing w:before="120"/>
              <w:ind w:right="12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4</w:t>
            </w:r>
            <w:r w:rsidRPr="00385628">
              <w:rPr>
                <w:rFonts w:cs="Simplified Arabic"/>
                <w:b/>
                <w:bCs/>
                <w:rtl/>
                <w:lang w:eastAsia="en-US"/>
              </w:rPr>
              <w:t>:</w:t>
            </w:r>
            <w:r>
              <w:rPr>
                <w:rFonts w:cs="Simplified Arabic" w:hint="cs"/>
                <w:rtl/>
                <w:lang w:eastAsia="en-US"/>
              </w:rPr>
              <w:t xml:space="preserve">  </w:t>
            </w:r>
          </w:p>
        </w:tc>
        <w:tc>
          <w:tcPr>
            <w:tcW w:w="6722" w:type="dxa"/>
          </w:tcPr>
          <w:p w:rsidR="00670A45" w:rsidRPr="00054F00" w:rsidRDefault="00162DE7" w:rsidP="0091040B">
            <w:pPr>
              <w:spacing w:before="120"/>
              <w:ind w:right="123"/>
              <w:jc w:val="both"/>
              <w:rPr>
                <w:rFonts w:cs="Simplified Arabic"/>
              </w:rPr>
            </w:pPr>
            <w:r w:rsidRPr="00054F00">
              <w:rPr>
                <w:rFonts w:cs="Simplified Arabic" w:hint="cs"/>
                <w:rtl/>
              </w:rPr>
              <w:t xml:space="preserve">مجموع كميات المنبعثات من قطاع الطاقة حسب السنة (الف طن مكافئ </w:t>
            </w:r>
            <w:r w:rsidR="005F7CBB" w:rsidRPr="00054F00">
              <w:rPr>
                <w:rFonts w:cs="Simplified Arabic"/>
              </w:rPr>
              <w:t>CO</w:t>
            </w:r>
            <w:r w:rsidR="005F7CBB" w:rsidRPr="00054F00">
              <w:rPr>
                <w:rFonts w:cs="Simplified Arabic"/>
                <w:vertAlign w:val="subscript"/>
              </w:rPr>
              <w:t>2</w:t>
            </w:r>
            <w:r w:rsidRPr="00054F00">
              <w:rPr>
                <w:rFonts w:cs="Simplified Arabic" w:hint="cs"/>
                <w:rtl/>
              </w:rPr>
              <w:t>)</w:t>
            </w:r>
          </w:p>
        </w:tc>
        <w:tc>
          <w:tcPr>
            <w:tcW w:w="964" w:type="dxa"/>
          </w:tcPr>
          <w:p w:rsidR="00670A45" w:rsidRPr="00BF1388" w:rsidRDefault="00BF1388" w:rsidP="0091040B">
            <w:pPr>
              <w:spacing w:before="120"/>
              <w:jc w:val="center"/>
              <w:rPr>
                <w:rFonts w:cs="Simplified Arabic"/>
                <w:lang w:eastAsia="en-US"/>
              </w:rPr>
            </w:pPr>
            <w:r w:rsidRPr="00BF1388">
              <w:rPr>
                <w:rFonts w:cs="Simplified Arabic" w:hint="cs"/>
                <w:rtl/>
                <w:lang w:eastAsia="en-US"/>
              </w:rPr>
              <w:t>21</w:t>
            </w:r>
          </w:p>
        </w:tc>
      </w:tr>
      <w:tr w:rsidR="00670A45" w:rsidTr="0091040B">
        <w:trPr>
          <w:trHeight w:val="397"/>
          <w:jc w:val="center"/>
        </w:trPr>
        <w:tc>
          <w:tcPr>
            <w:tcW w:w="1102" w:type="dxa"/>
          </w:tcPr>
          <w:p w:rsidR="00670A45" w:rsidRPr="00385628" w:rsidRDefault="00051CAB" w:rsidP="0091040B">
            <w:pPr>
              <w:spacing w:before="120"/>
              <w:ind w:right="123"/>
              <w:jc w:val="both"/>
              <w:rPr>
                <w:rFonts w:cs="Simplified Arabic"/>
                <w:b/>
                <w:bCs/>
                <w:rtl/>
                <w:lang w:eastAsia="en-US"/>
              </w:rPr>
            </w:pPr>
            <w:r w:rsidRPr="00A75982">
              <w:rPr>
                <w:rFonts w:cs="Simplified Arabic" w:hint="cs"/>
                <w:b/>
                <w:bCs/>
                <w:rtl/>
                <w:lang w:eastAsia="en-US"/>
              </w:rPr>
              <w:t>جدول 5:</w:t>
            </w:r>
            <w:r w:rsidRPr="00051CAB">
              <w:rPr>
                <w:rFonts w:cs="Simplified Arabic" w:hint="cs"/>
                <w:b/>
                <w:bCs/>
                <w:rtl/>
                <w:lang w:eastAsia="en-US"/>
              </w:rPr>
              <w:t xml:space="preserve">  </w:t>
            </w:r>
          </w:p>
        </w:tc>
        <w:tc>
          <w:tcPr>
            <w:tcW w:w="6722" w:type="dxa"/>
          </w:tcPr>
          <w:p w:rsidR="00670A45" w:rsidRPr="00F33CC5" w:rsidRDefault="00162DE7" w:rsidP="0091040B">
            <w:pPr>
              <w:spacing w:before="120"/>
              <w:ind w:right="123"/>
              <w:jc w:val="both"/>
              <w:rPr>
                <w:rFonts w:cs="Simplified Arabic"/>
              </w:rPr>
            </w:pPr>
            <w:r w:rsidRPr="00F33CC5">
              <w:rPr>
                <w:rFonts w:cs="Simplified Arabic" w:hint="cs"/>
                <w:rtl/>
              </w:rPr>
              <w:t xml:space="preserve">مجموع كميات المنبعثات من قطاع الزراعة والحراجة واستخدامات الارض الاخرى حسب السنة (الف طن مكافئ </w:t>
            </w:r>
            <w:r w:rsidR="005F7CBB" w:rsidRPr="00054F00">
              <w:rPr>
                <w:rFonts w:cs="Simplified Arabic"/>
              </w:rPr>
              <w:t>CO</w:t>
            </w:r>
            <w:r w:rsidR="005F7CBB" w:rsidRPr="00F33CC5">
              <w:rPr>
                <w:rFonts w:cs="Simplified Arabic"/>
                <w:vertAlign w:val="subscript"/>
              </w:rPr>
              <w:t>2</w:t>
            </w:r>
            <w:r w:rsidRPr="00F33CC5">
              <w:rPr>
                <w:rFonts w:cs="Simplified Arabic" w:hint="cs"/>
                <w:rtl/>
              </w:rPr>
              <w:t>)</w:t>
            </w:r>
          </w:p>
        </w:tc>
        <w:tc>
          <w:tcPr>
            <w:tcW w:w="964" w:type="dxa"/>
          </w:tcPr>
          <w:p w:rsidR="00670A45" w:rsidRPr="00BF1388" w:rsidRDefault="00BF1388" w:rsidP="0091040B">
            <w:pPr>
              <w:spacing w:before="120"/>
              <w:jc w:val="center"/>
              <w:rPr>
                <w:rFonts w:cs="Simplified Arabic"/>
                <w:lang w:eastAsia="en-US"/>
              </w:rPr>
            </w:pPr>
            <w:r w:rsidRPr="00BF1388">
              <w:rPr>
                <w:rFonts w:cs="Simplified Arabic" w:hint="cs"/>
                <w:rtl/>
                <w:lang w:eastAsia="en-US"/>
              </w:rPr>
              <w:t>24</w:t>
            </w:r>
          </w:p>
        </w:tc>
      </w:tr>
      <w:tr w:rsidR="00670A45" w:rsidTr="0091040B">
        <w:trPr>
          <w:trHeight w:val="397"/>
          <w:jc w:val="center"/>
        </w:trPr>
        <w:tc>
          <w:tcPr>
            <w:tcW w:w="1102" w:type="dxa"/>
          </w:tcPr>
          <w:p w:rsidR="00670A45" w:rsidRPr="00385628" w:rsidRDefault="00051CAB" w:rsidP="0091040B">
            <w:pPr>
              <w:spacing w:before="120"/>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6</w:t>
            </w:r>
            <w:r w:rsidRPr="00385628">
              <w:rPr>
                <w:rFonts w:cs="Simplified Arabic"/>
                <w:b/>
                <w:bCs/>
                <w:rtl/>
                <w:lang w:eastAsia="en-US"/>
              </w:rPr>
              <w:t>:</w:t>
            </w:r>
            <w:r>
              <w:rPr>
                <w:rFonts w:cs="Simplified Arabic" w:hint="cs"/>
                <w:sz w:val="28"/>
                <w:szCs w:val="28"/>
                <w:rtl/>
                <w:lang w:eastAsia="en-US"/>
              </w:rPr>
              <w:t xml:space="preserve">  </w:t>
            </w:r>
            <w:r>
              <w:rPr>
                <w:rFonts w:cs="Simplified Arabic" w:hint="cs"/>
                <w:rtl/>
                <w:lang w:eastAsia="en-US"/>
              </w:rPr>
              <w:t xml:space="preserve"> </w:t>
            </w:r>
          </w:p>
        </w:tc>
        <w:tc>
          <w:tcPr>
            <w:tcW w:w="6722" w:type="dxa"/>
          </w:tcPr>
          <w:p w:rsidR="00670A45" w:rsidRPr="00054F00" w:rsidRDefault="004A574F" w:rsidP="0091040B">
            <w:pPr>
              <w:tabs>
                <w:tab w:val="center" w:pos="4536"/>
                <w:tab w:val="right" w:pos="9073"/>
              </w:tabs>
              <w:spacing w:before="120"/>
              <w:jc w:val="both"/>
              <w:rPr>
                <w:rFonts w:cs="Simplified Arabic"/>
                <w:rtl/>
              </w:rPr>
            </w:pPr>
            <w:r w:rsidRPr="00054F00">
              <w:rPr>
                <w:rFonts w:cs="Simplified Arabic" w:hint="cs"/>
                <w:rtl/>
              </w:rPr>
              <w:t xml:space="preserve">مجموع كميات المنبعثات من قطاع النفايات حسب السنة (الف طن مكافئ </w:t>
            </w:r>
            <w:r w:rsidRPr="00054F00">
              <w:rPr>
                <w:rFonts w:cs="Simplified Arabic"/>
              </w:rPr>
              <w:t>CO</w:t>
            </w:r>
            <w:r w:rsidRPr="00054F00">
              <w:rPr>
                <w:rFonts w:cs="Simplified Arabic"/>
                <w:vertAlign w:val="subscript"/>
              </w:rPr>
              <w:t>2</w:t>
            </w:r>
            <w:r w:rsidRPr="00054F00">
              <w:rPr>
                <w:rFonts w:cs="Simplified Arabic" w:hint="cs"/>
                <w:rtl/>
              </w:rPr>
              <w:t>)</w:t>
            </w:r>
            <w:r w:rsidRPr="00054F00">
              <w:rPr>
                <w:rFonts w:cs="Simplified Arabic"/>
                <w:rtl/>
              </w:rPr>
              <w:tab/>
            </w:r>
          </w:p>
        </w:tc>
        <w:tc>
          <w:tcPr>
            <w:tcW w:w="964" w:type="dxa"/>
          </w:tcPr>
          <w:p w:rsidR="00670A45" w:rsidRPr="00BF1388" w:rsidRDefault="00BF1388" w:rsidP="0091040B">
            <w:pPr>
              <w:spacing w:before="120"/>
              <w:jc w:val="center"/>
              <w:rPr>
                <w:rFonts w:cs="Simplified Arabic"/>
                <w:rtl/>
                <w:lang w:eastAsia="en-US"/>
              </w:rPr>
            </w:pPr>
            <w:r w:rsidRPr="00BF1388">
              <w:rPr>
                <w:rFonts w:cs="Simplified Arabic" w:hint="cs"/>
                <w:rtl/>
                <w:lang w:eastAsia="en-US"/>
              </w:rPr>
              <w:t>26</w:t>
            </w:r>
          </w:p>
        </w:tc>
      </w:tr>
      <w:tr w:rsidR="00670A45" w:rsidTr="0091040B">
        <w:trPr>
          <w:trHeight w:val="397"/>
          <w:jc w:val="center"/>
        </w:trPr>
        <w:tc>
          <w:tcPr>
            <w:tcW w:w="1102" w:type="dxa"/>
          </w:tcPr>
          <w:p w:rsidR="00670A45" w:rsidRPr="00385628" w:rsidRDefault="00051CAB" w:rsidP="0091040B">
            <w:pPr>
              <w:spacing w:before="120"/>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 xml:space="preserve">7:   </w:t>
            </w:r>
          </w:p>
        </w:tc>
        <w:tc>
          <w:tcPr>
            <w:tcW w:w="6722" w:type="dxa"/>
          </w:tcPr>
          <w:p w:rsidR="00670A45" w:rsidRPr="00054F00" w:rsidRDefault="00054F00" w:rsidP="0091040B">
            <w:pPr>
              <w:tabs>
                <w:tab w:val="center" w:pos="4536"/>
                <w:tab w:val="right" w:pos="9073"/>
              </w:tabs>
              <w:spacing w:before="120"/>
              <w:jc w:val="both"/>
              <w:rPr>
                <w:rFonts w:cs="Simplified Arabic"/>
                <w:rtl/>
              </w:rPr>
            </w:pPr>
            <w:r w:rsidRPr="00054F00">
              <w:rPr>
                <w:rFonts w:cs="Simplified Arabic" w:hint="cs"/>
                <w:rtl/>
              </w:rPr>
              <w:t xml:space="preserve">اهم مصادر المنبعثات في فلسطين حسب تحليل </w:t>
            </w:r>
            <w:r w:rsidRPr="00054F00">
              <w:rPr>
                <w:rFonts w:cs="Simplified Arabic"/>
              </w:rPr>
              <w:t>KCA</w:t>
            </w:r>
          </w:p>
        </w:tc>
        <w:tc>
          <w:tcPr>
            <w:tcW w:w="964" w:type="dxa"/>
          </w:tcPr>
          <w:p w:rsidR="00670A45" w:rsidRPr="00BF1388" w:rsidRDefault="00BF1388" w:rsidP="0091040B">
            <w:pPr>
              <w:spacing w:before="120"/>
              <w:jc w:val="center"/>
              <w:rPr>
                <w:rFonts w:cs="Simplified Arabic"/>
                <w:rtl/>
                <w:lang w:eastAsia="en-US"/>
              </w:rPr>
            </w:pPr>
            <w:r w:rsidRPr="00BF1388">
              <w:rPr>
                <w:rFonts w:cs="Simplified Arabic" w:hint="cs"/>
                <w:rtl/>
                <w:lang w:eastAsia="en-US"/>
              </w:rPr>
              <w:t>27</w:t>
            </w:r>
          </w:p>
        </w:tc>
      </w:tr>
      <w:tr w:rsidR="00670A45" w:rsidTr="0091040B">
        <w:trPr>
          <w:trHeight w:val="397"/>
          <w:jc w:val="center"/>
        </w:trPr>
        <w:tc>
          <w:tcPr>
            <w:tcW w:w="1102" w:type="dxa"/>
          </w:tcPr>
          <w:p w:rsidR="00670A45" w:rsidRPr="00385628" w:rsidRDefault="00051CAB" w:rsidP="0091040B">
            <w:pPr>
              <w:spacing w:before="120"/>
              <w:ind w:left="993" w:hanging="993"/>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 xml:space="preserve">8:   </w:t>
            </w:r>
          </w:p>
        </w:tc>
        <w:tc>
          <w:tcPr>
            <w:tcW w:w="6722" w:type="dxa"/>
          </w:tcPr>
          <w:p w:rsidR="00670A45" w:rsidRPr="00054F00" w:rsidRDefault="00054F00" w:rsidP="0091040B">
            <w:pPr>
              <w:spacing w:before="120"/>
              <w:jc w:val="both"/>
              <w:rPr>
                <w:rFonts w:cs="Simplified Arabic"/>
                <w:rtl/>
              </w:rPr>
            </w:pPr>
            <w:r w:rsidRPr="00054F00">
              <w:rPr>
                <w:rFonts w:cs="Simplified Arabic" w:hint="cs"/>
                <w:rtl/>
              </w:rPr>
              <w:t xml:space="preserve">قدرة الغازات على إحداث الاحتباس الحراري حسب تقرير </w:t>
            </w:r>
            <w:r w:rsidRPr="00054F00">
              <w:rPr>
                <w:rFonts w:cs="Simplified Arabic"/>
              </w:rPr>
              <w:t>SAR</w:t>
            </w:r>
          </w:p>
        </w:tc>
        <w:tc>
          <w:tcPr>
            <w:tcW w:w="964" w:type="dxa"/>
          </w:tcPr>
          <w:p w:rsidR="00670A45" w:rsidRPr="00BF1388" w:rsidRDefault="003C562B" w:rsidP="0091040B">
            <w:pPr>
              <w:spacing w:before="120"/>
              <w:jc w:val="center"/>
              <w:rPr>
                <w:rFonts w:cs="Simplified Arabic"/>
                <w:rtl/>
                <w:lang w:eastAsia="en-US"/>
              </w:rPr>
            </w:pPr>
            <w:r>
              <w:rPr>
                <w:rFonts w:cs="Simplified Arabic" w:hint="cs"/>
                <w:rtl/>
                <w:lang w:eastAsia="en-US"/>
              </w:rPr>
              <w:t>30</w:t>
            </w:r>
          </w:p>
        </w:tc>
      </w:tr>
      <w:tr w:rsidR="00670A45" w:rsidTr="0091040B">
        <w:trPr>
          <w:trHeight w:val="397"/>
          <w:jc w:val="center"/>
        </w:trPr>
        <w:tc>
          <w:tcPr>
            <w:tcW w:w="1102" w:type="dxa"/>
          </w:tcPr>
          <w:p w:rsidR="00670A45" w:rsidRPr="00385628" w:rsidRDefault="00051CAB" w:rsidP="0091040B">
            <w:pPr>
              <w:spacing w:before="120"/>
              <w:jc w:val="both"/>
              <w:rPr>
                <w:rFonts w:cs="Simplified Arabic"/>
                <w:b/>
                <w:bCs/>
                <w:rtl/>
                <w:lang w:eastAsia="en-US"/>
              </w:rPr>
            </w:pPr>
            <w:r w:rsidRPr="00385628">
              <w:rPr>
                <w:rFonts w:cs="Simplified Arabic"/>
                <w:b/>
                <w:bCs/>
                <w:rtl/>
                <w:lang w:eastAsia="en-US"/>
              </w:rPr>
              <w:t xml:space="preserve">جدول </w:t>
            </w:r>
            <w:r>
              <w:rPr>
                <w:rFonts w:cs="Simplified Arabic" w:hint="cs"/>
                <w:b/>
                <w:bCs/>
                <w:rtl/>
                <w:lang w:eastAsia="en-US"/>
              </w:rPr>
              <w:t>9:</w:t>
            </w:r>
            <w:r>
              <w:rPr>
                <w:rFonts w:cs="Simplified Arabic" w:hint="cs"/>
                <w:sz w:val="28"/>
                <w:szCs w:val="28"/>
                <w:rtl/>
                <w:lang w:eastAsia="en-US"/>
              </w:rPr>
              <w:t xml:space="preserve"> </w:t>
            </w:r>
            <w:r>
              <w:rPr>
                <w:rFonts w:cs="Simplified Arabic" w:hint="cs"/>
                <w:rtl/>
                <w:lang w:eastAsia="en-US"/>
              </w:rPr>
              <w:t xml:space="preserve">  </w:t>
            </w:r>
          </w:p>
        </w:tc>
        <w:tc>
          <w:tcPr>
            <w:tcW w:w="6722" w:type="dxa"/>
          </w:tcPr>
          <w:p w:rsidR="00670A45" w:rsidRPr="00054F00" w:rsidRDefault="00054F00" w:rsidP="0091040B">
            <w:pPr>
              <w:spacing w:before="120"/>
              <w:jc w:val="both"/>
              <w:rPr>
                <w:rFonts w:cs="Simplified Arabic"/>
                <w:rtl/>
              </w:rPr>
            </w:pPr>
            <w:r w:rsidRPr="00054F00">
              <w:rPr>
                <w:rFonts w:cs="Simplified Arabic" w:hint="cs"/>
                <w:rtl/>
              </w:rPr>
              <w:t xml:space="preserve">مقارنة نتائج المنبعثات باستخدام </w:t>
            </w:r>
            <w:r w:rsidRPr="00054F00">
              <w:rPr>
                <w:rFonts w:cs="Simplified Arabic"/>
              </w:rPr>
              <w:t>RA</w:t>
            </w:r>
            <w:r w:rsidRPr="00054F00">
              <w:rPr>
                <w:rFonts w:cs="Simplified Arabic" w:hint="cs"/>
                <w:rtl/>
              </w:rPr>
              <w:t xml:space="preserve"> و</w:t>
            </w:r>
            <w:r w:rsidRPr="00054F00">
              <w:rPr>
                <w:rFonts w:cs="Simplified Arabic"/>
              </w:rPr>
              <w:t>SA</w:t>
            </w:r>
          </w:p>
        </w:tc>
        <w:tc>
          <w:tcPr>
            <w:tcW w:w="964" w:type="dxa"/>
          </w:tcPr>
          <w:p w:rsidR="00670A45" w:rsidRPr="00BF1388" w:rsidRDefault="00BF1388" w:rsidP="0091040B">
            <w:pPr>
              <w:spacing w:before="120"/>
              <w:jc w:val="center"/>
              <w:rPr>
                <w:rFonts w:cs="Simplified Arabic"/>
                <w:rtl/>
                <w:lang w:eastAsia="en-US"/>
              </w:rPr>
            </w:pPr>
            <w:r w:rsidRPr="00BF1388">
              <w:rPr>
                <w:rFonts w:cs="Simplified Arabic" w:hint="cs"/>
                <w:rtl/>
                <w:lang w:eastAsia="en-US"/>
              </w:rPr>
              <w:t>31</w:t>
            </w:r>
          </w:p>
        </w:tc>
      </w:tr>
    </w:tbl>
    <w:p w:rsidR="000D43F4" w:rsidRDefault="000D43F4" w:rsidP="0091040B">
      <w:pPr>
        <w:jc w:val="center"/>
        <w:rPr>
          <w:rFonts w:cs="Simplified Arabic"/>
          <w:b/>
          <w:bCs/>
          <w:sz w:val="26"/>
          <w:szCs w:val="26"/>
          <w:rtl/>
          <w:lang w:eastAsia="en-US"/>
        </w:rPr>
      </w:pPr>
    </w:p>
    <w:bookmarkEnd w:id="0"/>
    <w:bookmarkEnd w:id="1"/>
    <w:bookmarkEnd w:id="2"/>
    <w:p w:rsidR="00355FF3" w:rsidRDefault="000D43F4" w:rsidP="0091040B">
      <w:pPr>
        <w:bidi w:val="0"/>
        <w:rPr>
          <w:rFonts w:cs="Simplified Arabic"/>
          <w:sz w:val="28"/>
          <w:szCs w:val="28"/>
          <w:rtl/>
          <w:lang w:eastAsia="en-US"/>
        </w:rPr>
      </w:pPr>
      <w:r>
        <w:rPr>
          <w:rFonts w:cs="Simplified Arabic"/>
          <w:sz w:val="28"/>
          <w:szCs w:val="28"/>
          <w:rtl/>
          <w:lang w:eastAsia="en-US"/>
        </w:rPr>
        <w:br w:type="page"/>
      </w:r>
      <w:r w:rsidR="00355FF3">
        <w:rPr>
          <w:rFonts w:cs="Simplified Arabic"/>
          <w:sz w:val="28"/>
          <w:szCs w:val="28"/>
          <w:rtl/>
          <w:lang w:eastAsia="en-US"/>
        </w:rPr>
        <w:lastRenderedPageBreak/>
        <w:br w:type="page"/>
      </w:r>
    </w:p>
    <w:p w:rsidR="000D43F4" w:rsidRPr="00E878B5" w:rsidRDefault="000D43F4" w:rsidP="0091040B">
      <w:pPr>
        <w:jc w:val="center"/>
        <w:rPr>
          <w:rFonts w:ascii="Simplified Arabic" w:hAnsi="Simplified Arabic" w:cs="Simplified Arabic"/>
          <w:b/>
          <w:bCs/>
          <w:sz w:val="28"/>
          <w:szCs w:val="28"/>
        </w:rPr>
      </w:pPr>
      <w:r w:rsidRPr="00E878B5">
        <w:rPr>
          <w:rFonts w:ascii="Simplified Arabic" w:hAnsi="Simplified Arabic" w:cs="Simplified Arabic"/>
          <w:b/>
          <w:bCs/>
          <w:sz w:val="28"/>
          <w:szCs w:val="28"/>
          <w:rtl/>
        </w:rPr>
        <w:lastRenderedPageBreak/>
        <w:t>المقدمة</w:t>
      </w:r>
    </w:p>
    <w:p w:rsidR="000D43F4" w:rsidRDefault="000D43F4" w:rsidP="0091040B">
      <w:pPr>
        <w:pStyle w:val="BodyText"/>
        <w:jc w:val="center"/>
        <w:rPr>
          <w:sz w:val="24"/>
          <w:szCs w:val="24"/>
          <w:rtl/>
        </w:rPr>
      </w:pPr>
    </w:p>
    <w:p w:rsidR="00A06AD1" w:rsidRDefault="00A06AD1" w:rsidP="0091040B">
      <w:pPr>
        <w:pStyle w:val="NormalWeb"/>
        <w:bidi/>
        <w:spacing w:before="0" w:beforeAutospacing="0" w:after="0" w:afterAutospacing="0"/>
        <w:jc w:val="lowKashida"/>
        <w:rPr>
          <w:rFonts w:cs="Simplified Arabic"/>
          <w:color w:val="auto"/>
          <w:rtl/>
          <w:lang w:eastAsia="en-US"/>
        </w:rPr>
      </w:pPr>
      <w:r w:rsidRPr="00C22635">
        <w:rPr>
          <w:rFonts w:cs="Simplified Arabic" w:hint="cs"/>
          <w:color w:val="auto"/>
          <w:rtl/>
          <w:lang w:eastAsia="en-US"/>
        </w:rPr>
        <w:t xml:space="preserve">تعتبر إحصاءات المنبعثات من أهم الموضوعات ضمن إحصاءات البيئة </w:t>
      </w:r>
      <w:r w:rsidR="008F2AAC" w:rsidRPr="00C22635">
        <w:rPr>
          <w:rFonts w:cs="Simplified Arabic" w:hint="cs"/>
          <w:color w:val="auto"/>
          <w:rtl/>
          <w:lang w:eastAsia="en-US"/>
        </w:rPr>
        <w:t>وأكثرها</w:t>
      </w:r>
      <w:r w:rsidRPr="00C22635">
        <w:rPr>
          <w:rFonts w:cs="Simplified Arabic" w:hint="cs"/>
          <w:color w:val="auto"/>
          <w:rtl/>
          <w:lang w:eastAsia="en-US"/>
        </w:rPr>
        <w:t xml:space="preserve"> صعوبة ودقة على المستويين المحلي والدولي</w:t>
      </w:r>
      <w:r w:rsidR="00885C41" w:rsidRPr="00885C41">
        <w:rPr>
          <w:rFonts w:cs="Simplified Arabic" w:hint="cs"/>
          <w:color w:val="auto"/>
          <w:rtl/>
          <w:lang w:eastAsia="en-US"/>
        </w:rPr>
        <w:t xml:space="preserve"> في ظل التغيرات التي طرأت على البيئة والمناخ وما صاحبها من ارتفاع في درجات الحرارة</w:t>
      </w:r>
      <w:r w:rsidR="00D95AE3">
        <w:rPr>
          <w:rFonts w:cs="Simplified Arabic" w:hint="cs"/>
          <w:color w:val="auto"/>
          <w:rtl/>
          <w:lang w:eastAsia="en-US"/>
        </w:rPr>
        <w:t xml:space="preserve"> </w:t>
      </w:r>
      <w:r w:rsidR="00885C41" w:rsidRPr="00885C41">
        <w:rPr>
          <w:rFonts w:cs="Simplified Arabic" w:hint="cs"/>
          <w:color w:val="auto"/>
          <w:rtl/>
          <w:lang w:eastAsia="en-US"/>
        </w:rPr>
        <w:t>وبروز ظاهرة الاحتباس الحراري</w:t>
      </w:r>
      <w:r w:rsidRPr="00C22635">
        <w:rPr>
          <w:rFonts w:cs="Simplified Arabic" w:hint="cs"/>
          <w:color w:val="auto"/>
          <w:rtl/>
          <w:lang w:eastAsia="en-US"/>
        </w:rPr>
        <w:t xml:space="preserve">.  حيث أن موضوع إحصاءات المنبعثات يعمل على معرفة كميات المنبعثات إلى الهواء حسب المصدر ونوع المنبعث. </w:t>
      </w:r>
    </w:p>
    <w:p w:rsidR="00B33E10" w:rsidRPr="008F709F" w:rsidRDefault="00B33E10" w:rsidP="0091040B">
      <w:pPr>
        <w:pStyle w:val="NormalWeb"/>
        <w:bidi/>
        <w:spacing w:before="0" w:beforeAutospacing="0" w:after="0" w:afterAutospacing="0"/>
        <w:jc w:val="lowKashida"/>
        <w:rPr>
          <w:rFonts w:cs="Simplified Arabic"/>
          <w:color w:val="auto"/>
          <w:sz w:val="16"/>
          <w:szCs w:val="16"/>
          <w:rtl/>
          <w:lang w:eastAsia="en-US"/>
        </w:rPr>
      </w:pPr>
    </w:p>
    <w:p w:rsidR="00B33E10" w:rsidRDefault="00F565CB" w:rsidP="0091040B">
      <w:pPr>
        <w:pStyle w:val="NormalWeb"/>
        <w:bidi/>
        <w:spacing w:before="0" w:beforeAutospacing="0" w:after="0" w:afterAutospacing="0"/>
        <w:jc w:val="lowKashida"/>
        <w:rPr>
          <w:rFonts w:cs="Simplified Arabic"/>
          <w:color w:val="auto"/>
          <w:rtl/>
          <w:lang w:eastAsia="en-US"/>
        </w:rPr>
      </w:pPr>
      <w:r>
        <w:rPr>
          <w:rFonts w:cs="Simplified Arabic" w:hint="cs"/>
          <w:color w:val="auto"/>
          <w:rtl/>
          <w:lang w:eastAsia="en-US"/>
        </w:rPr>
        <w:t xml:space="preserve">تواجه </w:t>
      </w:r>
      <w:r w:rsidRPr="00F565CB">
        <w:rPr>
          <w:rFonts w:cs="Simplified Arabic"/>
          <w:color w:val="auto"/>
          <w:rtl/>
          <w:lang w:eastAsia="en-US"/>
        </w:rPr>
        <w:t>دولة فلسطين العديد من التهديدات نتيجة تغير المناخ</w:t>
      </w:r>
      <w:r>
        <w:rPr>
          <w:rFonts w:cs="Simplified Arabic" w:hint="cs"/>
          <w:color w:val="auto"/>
          <w:rtl/>
          <w:lang w:eastAsia="en-US"/>
        </w:rPr>
        <w:t xml:space="preserve">، هذه التهديدات تؤثر </w:t>
      </w:r>
      <w:r w:rsidRPr="00F565CB">
        <w:rPr>
          <w:rFonts w:cs="Simplified Arabic"/>
          <w:color w:val="auto"/>
          <w:rtl/>
          <w:lang w:eastAsia="en-US"/>
        </w:rPr>
        <w:t>على إمدادات المياه والإنتاجية الزراعية والتنوع البيولوجي، والصحة البشرية والاقتصاد.</w:t>
      </w:r>
      <w:r>
        <w:rPr>
          <w:rFonts w:cs="Simplified Arabic" w:hint="cs"/>
          <w:color w:val="auto"/>
          <w:rtl/>
          <w:lang w:eastAsia="en-US"/>
        </w:rPr>
        <w:t xml:space="preserve"> </w:t>
      </w:r>
      <w:r w:rsidRPr="00F565CB">
        <w:rPr>
          <w:rFonts w:cs="Simplified Arabic"/>
          <w:color w:val="auto"/>
          <w:rtl/>
          <w:lang w:eastAsia="en-US"/>
        </w:rPr>
        <w:t xml:space="preserve"> </w:t>
      </w:r>
      <w:r>
        <w:rPr>
          <w:rFonts w:cs="Simplified Arabic" w:hint="cs"/>
          <w:color w:val="auto"/>
          <w:rtl/>
          <w:lang w:eastAsia="en-US"/>
        </w:rPr>
        <w:t xml:space="preserve">ان </w:t>
      </w:r>
      <w:r w:rsidRPr="00F565CB">
        <w:rPr>
          <w:rFonts w:cs="Simplified Arabic"/>
          <w:color w:val="auto"/>
          <w:rtl/>
          <w:lang w:eastAsia="en-US"/>
        </w:rPr>
        <w:t xml:space="preserve">العواقب المحتملة لتغير المناخ خطيرة في ضوء التصحر التدريجي وزيادة تدهور وندرة الموارد. </w:t>
      </w:r>
      <w:r>
        <w:rPr>
          <w:rFonts w:cs="Simplified Arabic" w:hint="cs"/>
          <w:color w:val="auto"/>
          <w:rtl/>
          <w:lang w:eastAsia="en-US"/>
        </w:rPr>
        <w:t xml:space="preserve"> </w:t>
      </w:r>
    </w:p>
    <w:p w:rsidR="004E38EC" w:rsidRPr="008F709F" w:rsidRDefault="004E38EC" w:rsidP="0091040B">
      <w:pPr>
        <w:pStyle w:val="NormalWeb"/>
        <w:bidi/>
        <w:spacing w:before="0" w:beforeAutospacing="0" w:after="0" w:afterAutospacing="0"/>
        <w:jc w:val="lowKashida"/>
        <w:rPr>
          <w:rFonts w:cs="Simplified Arabic"/>
          <w:color w:val="auto"/>
          <w:sz w:val="16"/>
          <w:szCs w:val="16"/>
          <w:rtl/>
          <w:lang w:eastAsia="en-US"/>
        </w:rPr>
      </w:pPr>
    </w:p>
    <w:p w:rsidR="004E38EC" w:rsidRDefault="004E38EC" w:rsidP="0091040B">
      <w:pPr>
        <w:pStyle w:val="NormalWeb"/>
        <w:bidi/>
        <w:spacing w:before="0" w:beforeAutospacing="0" w:after="0" w:afterAutospacing="0"/>
        <w:jc w:val="lowKashida"/>
        <w:rPr>
          <w:rFonts w:cs="Simplified Arabic"/>
          <w:color w:val="auto"/>
          <w:rtl/>
          <w:lang w:eastAsia="en-US"/>
        </w:rPr>
      </w:pPr>
      <w:r>
        <w:rPr>
          <w:rFonts w:cs="Simplified Arabic" w:hint="cs"/>
          <w:color w:val="auto"/>
          <w:rtl/>
          <w:lang w:eastAsia="en-US"/>
        </w:rPr>
        <w:t xml:space="preserve">يعتبر </w:t>
      </w:r>
      <w:r w:rsidRPr="004E38EC">
        <w:rPr>
          <w:rFonts w:cs="Simplified Arabic"/>
          <w:color w:val="auto"/>
          <w:rtl/>
          <w:lang w:eastAsia="en-US"/>
        </w:rPr>
        <w:t xml:space="preserve">تغير المناخ مشكلة عالمية، ومعالجة ذلك هو مسؤولية عالمية. ينبغي للبلدان المتقدمة، التي تعتبر مسؤولة تاريخيا عن الجزء الأكبر من غازات الدفيئة المتراكمة في الغلاف الجوي </w:t>
      </w:r>
      <w:r>
        <w:rPr>
          <w:rFonts w:cs="Simplified Arabic" w:hint="cs"/>
          <w:color w:val="auto"/>
          <w:rtl/>
          <w:lang w:eastAsia="en-US"/>
        </w:rPr>
        <w:t xml:space="preserve">أن </w:t>
      </w:r>
      <w:r w:rsidRPr="004E38EC">
        <w:rPr>
          <w:rFonts w:cs="Simplified Arabic"/>
          <w:color w:val="auto"/>
          <w:rtl/>
          <w:lang w:eastAsia="en-US"/>
        </w:rPr>
        <w:t xml:space="preserve">تأخذ زمام المبادرة في خفض انبعاثات غازات الدفيئة. </w:t>
      </w:r>
      <w:r>
        <w:rPr>
          <w:rFonts w:cs="Simplified Arabic" w:hint="cs"/>
          <w:color w:val="auto"/>
          <w:rtl/>
          <w:lang w:eastAsia="en-US"/>
        </w:rPr>
        <w:t>اما بالنسبة ل</w:t>
      </w:r>
      <w:r w:rsidRPr="004E38EC">
        <w:rPr>
          <w:rFonts w:cs="Simplified Arabic"/>
          <w:color w:val="auto"/>
          <w:rtl/>
          <w:lang w:eastAsia="en-US"/>
        </w:rPr>
        <w:t xml:space="preserve">لبلدان النامية، بما فيها البلدان العربية </w:t>
      </w:r>
      <w:r>
        <w:rPr>
          <w:rFonts w:cs="Simplified Arabic" w:hint="cs"/>
          <w:color w:val="auto"/>
          <w:rtl/>
          <w:lang w:eastAsia="en-US"/>
        </w:rPr>
        <w:t xml:space="preserve">فمطلوب منها </w:t>
      </w:r>
      <w:r w:rsidRPr="004E38EC">
        <w:rPr>
          <w:rFonts w:cs="Simplified Arabic"/>
          <w:color w:val="auto"/>
          <w:rtl/>
          <w:lang w:eastAsia="en-US"/>
        </w:rPr>
        <w:t xml:space="preserve">بذل قصارى </w:t>
      </w:r>
      <w:r>
        <w:rPr>
          <w:rFonts w:cs="Simplified Arabic" w:hint="cs"/>
          <w:color w:val="auto"/>
          <w:rtl/>
          <w:lang w:eastAsia="en-US"/>
        </w:rPr>
        <w:t>ال</w:t>
      </w:r>
      <w:r w:rsidRPr="004E38EC">
        <w:rPr>
          <w:rFonts w:cs="Simplified Arabic"/>
          <w:color w:val="auto"/>
          <w:rtl/>
          <w:lang w:eastAsia="en-US"/>
        </w:rPr>
        <w:t>جه</w:t>
      </w:r>
      <w:r>
        <w:rPr>
          <w:rFonts w:cs="Simplified Arabic" w:hint="cs"/>
          <w:color w:val="auto"/>
          <w:rtl/>
          <w:lang w:eastAsia="en-US"/>
        </w:rPr>
        <w:t>و</w:t>
      </w:r>
      <w:r w:rsidRPr="004E38EC">
        <w:rPr>
          <w:rFonts w:cs="Simplified Arabic"/>
          <w:color w:val="auto"/>
          <w:rtl/>
          <w:lang w:eastAsia="en-US"/>
        </w:rPr>
        <w:t>د لاعتماد استراتيجيات تنمية منخفضة الانبعاثات بما في ذلك انخفاض</w:t>
      </w:r>
      <w:r>
        <w:rPr>
          <w:rFonts w:cs="Simplified Arabic" w:hint="cs"/>
          <w:color w:val="auto"/>
          <w:rtl/>
          <w:lang w:eastAsia="en-US"/>
        </w:rPr>
        <w:t xml:space="preserve"> في استهلاك </w:t>
      </w:r>
      <w:r w:rsidRPr="004E38EC">
        <w:rPr>
          <w:rFonts w:cs="Simplified Arabic"/>
          <w:color w:val="auto"/>
          <w:rtl/>
          <w:lang w:eastAsia="en-US"/>
        </w:rPr>
        <w:t xml:space="preserve">الطاقة والمياه </w:t>
      </w:r>
      <w:r>
        <w:rPr>
          <w:rFonts w:cs="Simplified Arabic" w:hint="cs"/>
          <w:color w:val="auto"/>
          <w:rtl/>
          <w:lang w:eastAsia="en-US"/>
        </w:rPr>
        <w:t>و</w:t>
      </w:r>
      <w:r w:rsidRPr="004E38EC">
        <w:rPr>
          <w:rFonts w:cs="Simplified Arabic"/>
          <w:color w:val="auto"/>
          <w:rtl/>
          <w:lang w:eastAsia="en-US"/>
        </w:rPr>
        <w:t>الموارد وإنتاج النفايات</w:t>
      </w:r>
      <w:r w:rsidRPr="004E38EC">
        <w:rPr>
          <w:rFonts w:cs="Simplified Arabic"/>
          <w:color w:val="auto"/>
          <w:lang w:eastAsia="en-US"/>
        </w:rPr>
        <w:t>.</w:t>
      </w:r>
    </w:p>
    <w:p w:rsidR="004E38EC" w:rsidRPr="008F709F" w:rsidRDefault="004E38EC" w:rsidP="0091040B">
      <w:pPr>
        <w:pStyle w:val="NormalWeb"/>
        <w:bidi/>
        <w:spacing w:before="0" w:beforeAutospacing="0" w:after="0" w:afterAutospacing="0"/>
        <w:jc w:val="lowKashida"/>
        <w:rPr>
          <w:rFonts w:cs="Simplified Arabic"/>
          <w:color w:val="auto"/>
          <w:sz w:val="16"/>
          <w:szCs w:val="16"/>
          <w:rtl/>
          <w:lang w:eastAsia="en-US"/>
        </w:rPr>
      </w:pPr>
    </w:p>
    <w:p w:rsidR="00A06AD1" w:rsidRDefault="00440CDE" w:rsidP="0091040B">
      <w:pPr>
        <w:pStyle w:val="NormalWeb"/>
        <w:bidi/>
        <w:spacing w:before="0" w:beforeAutospacing="0" w:after="0" w:afterAutospacing="0"/>
        <w:jc w:val="lowKashida"/>
        <w:rPr>
          <w:rFonts w:cs="Simplified Arabic"/>
          <w:rtl/>
        </w:rPr>
      </w:pPr>
      <w:r w:rsidRPr="00923D1E">
        <w:rPr>
          <w:rFonts w:cs="Simplified Arabic" w:hint="cs"/>
          <w:color w:val="auto"/>
          <w:rtl/>
          <w:lang w:eastAsia="en-US"/>
        </w:rPr>
        <w:t xml:space="preserve">يهدف التقرير إلى </w:t>
      </w:r>
      <w:r>
        <w:rPr>
          <w:rFonts w:cs="Simplified Arabic" w:hint="cs"/>
          <w:color w:val="auto"/>
          <w:rtl/>
          <w:lang w:eastAsia="en-US"/>
        </w:rPr>
        <w:t xml:space="preserve">تقدير كميات </w:t>
      </w:r>
      <w:r w:rsidRPr="00923D1E">
        <w:rPr>
          <w:rFonts w:cs="Simplified Arabic" w:hint="cs"/>
          <w:color w:val="auto"/>
          <w:rtl/>
          <w:lang w:eastAsia="en-US"/>
        </w:rPr>
        <w:t xml:space="preserve">المنبعثات إلى الهواء في </w:t>
      </w:r>
      <w:r w:rsidR="00DC5394">
        <w:rPr>
          <w:rFonts w:cs="Simplified Arabic" w:hint="cs"/>
          <w:color w:val="auto"/>
          <w:rtl/>
          <w:lang w:eastAsia="en-US"/>
        </w:rPr>
        <w:t>فلسطين</w:t>
      </w:r>
      <w:r w:rsidRPr="00923D1E">
        <w:rPr>
          <w:rFonts w:cs="Simplified Arabic" w:hint="cs"/>
          <w:color w:val="auto"/>
          <w:rtl/>
          <w:lang w:eastAsia="en-US"/>
        </w:rPr>
        <w:t xml:space="preserve"> </w:t>
      </w:r>
      <w:r>
        <w:rPr>
          <w:rFonts w:cs="Simplified Arabic" w:hint="cs"/>
          <w:color w:val="auto"/>
          <w:rtl/>
          <w:lang w:eastAsia="en-US"/>
        </w:rPr>
        <w:t>من واقع البيانات</w:t>
      </w:r>
      <w:r w:rsidRPr="00923D1E">
        <w:rPr>
          <w:rFonts w:cs="Simplified Arabic" w:hint="cs"/>
          <w:color w:val="auto"/>
          <w:rtl/>
          <w:lang w:eastAsia="en-US"/>
        </w:rPr>
        <w:t xml:space="preserve"> </w:t>
      </w:r>
      <w:r>
        <w:rPr>
          <w:rFonts w:cs="Simplified Arabic" w:hint="cs"/>
          <w:color w:val="auto"/>
          <w:rtl/>
          <w:lang w:eastAsia="en-US"/>
        </w:rPr>
        <w:t>ا</w:t>
      </w:r>
      <w:r w:rsidRPr="00923D1E">
        <w:rPr>
          <w:rFonts w:cs="Simplified Arabic" w:hint="cs"/>
          <w:color w:val="auto"/>
          <w:rtl/>
          <w:lang w:eastAsia="en-US"/>
        </w:rPr>
        <w:t>لمتوفرة</w:t>
      </w:r>
      <w:r w:rsidR="00A06AD1" w:rsidRPr="00C22635">
        <w:rPr>
          <w:rFonts w:cs="Simplified Arabic" w:hint="cs"/>
          <w:color w:val="auto"/>
          <w:rtl/>
          <w:lang w:eastAsia="en-US"/>
        </w:rPr>
        <w:t xml:space="preserve">.  </w:t>
      </w:r>
      <w:r w:rsidR="00A06AD1">
        <w:rPr>
          <w:rFonts w:cs="Simplified Arabic" w:hint="cs"/>
          <w:rtl/>
        </w:rPr>
        <w:t>تعتمد المنهجية على مصادر التلوث والتي يمكن تصنيفها كما يلي:</w:t>
      </w:r>
    </w:p>
    <w:p w:rsidR="00A06AD1" w:rsidRDefault="00A06AD1" w:rsidP="0091040B">
      <w:pPr>
        <w:numPr>
          <w:ilvl w:val="0"/>
          <w:numId w:val="4"/>
        </w:numPr>
        <w:ind w:right="0"/>
        <w:jc w:val="both"/>
        <w:rPr>
          <w:rFonts w:cs="Simplified Arabic"/>
        </w:rPr>
      </w:pPr>
      <w:r>
        <w:rPr>
          <w:rFonts w:cs="Simplified Arabic" w:hint="cs"/>
          <w:rtl/>
        </w:rPr>
        <w:t>المنبعثات من قطاع الطاقة</w:t>
      </w:r>
      <w:r w:rsidR="00750220">
        <w:rPr>
          <w:rFonts w:cs="Simplified Arabic" w:hint="cs"/>
          <w:rtl/>
        </w:rPr>
        <w:t>.</w:t>
      </w:r>
    </w:p>
    <w:p w:rsidR="00750220" w:rsidRDefault="00750220" w:rsidP="0091040B">
      <w:pPr>
        <w:numPr>
          <w:ilvl w:val="0"/>
          <w:numId w:val="4"/>
        </w:numPr>
        <w:ind w:right="0"/>
        <w:jc w:val="both"/>
        <w:rPr>
          <w:rFonts w:cs="Simplified Arabic"/>
          <w:rtl/>
        </w:rPr>
      </w:pPr>
      <w:r>
        <w:rPr>
          <w:rFonts w:cs="Simplified Arabic" w:hint="cs"/>
          <w:rtl/>
        </w:rPr>
        <w:t>المنبعثات من قطاع العمليات الصناعية.</w:t>
      </w:r>
    </w:p>
    <w:p w:rsidR="00A06AD1" w:rsidRPr="00CD6AF4" w:rsidRDefault="00A06AD1" w:rsidP="0091040B">
      <w:pPr>
        <w:numPr>
          <w:ilvl w:val="0"/>
          <w:numId w:val="4"/>
        </w:numPr>
        <w:ind w:right="0"/>
        <w:jc w:val="both"/>
        <w:rPr>
          <w:rFonts w:cs="Simplified Arabic"/>
          <w:rtl/>
        </w:rPr>
      </w:pPr>
      <w:r w:rsidRPr="00CD6AF4">
        <w:rPr>
          <w:rFonts w:cs="Simplified Arabic"/>
          <w:rtl/>
        </w:rPr>
        <w:t>المنبعثات من قطاع الزراعة والحراجة واستخدامات الأرض الأخرى</w:t>
      </w:r>
      <w:r w:rsidRPr="00CD6AF4">
        <w:rPr>
          <w:rFonts w:cs="Simplified Arabic" w:hint="cs"/>
          <w:rtl/>
        </w:rPr>
        <w:t>.</w:t>
      </w:r>
    </w:p>
    <w:p w:rsidR="00A06AD1" w:rsidRPr="00CD6AF4" w:rsidRDefault="00A06AD1" w:rsidP="0091040B">
      <w:pPr>
        <w:numPr>
          <w:ilvl w:val="0"/>
          <w:numId w:val="4"/>
        </w:numPr>
        <w:ind w:right="0"/>
        <w:jc w:val="both"/>
        <w:rPr>
          <w:rFonts w:cs="Simplified Arabic"/>
          <w:rtl/>
        </w:rPr>
      </w:pPr>
      <w:r w:rsidRPr="00CD6AF4">
        <w:rPr>
          <w:rFonts w:cs="Simplified Arabic"/>
          <w:rtl/>
        </w:rPr>
        <w:t>المنبعثات من قطاع النفايات</w:t>
      </w:r>
      <w:r w:rsidR="00750220">
        <w:rPr>
          <w:rFonts w:cs="Simplified Arabic" w:hint="cs"/>
          <w:rtl/>
        </w:rPr>
        <w:t>.</w:t>
      </w:r>
    </w:p>
    <w:p w:rsidR="00A06AD1" w:rsidRPr="001616A7" w:rsidRDefault="00A06AD1" w:rsidP="0091040B">
      <w:pPr>
        <w:jc w:val="both"/>
        <w:rPr>
          <w:rFonts w:cs="Simplified Arabic"/>
          <w:sz w:val="12"/>
          <w:szCs w:val="12"/>
          <w:rtl/>
        </w:rPr>
      </w:pPr>
    </w:p>
    <w:p w:rsidR="000D43F4" w:rsidRDefault="00284977" w:rsidP="0091040B">
      <w:pPr>
        <w:ind w:hanging="1"/>
        <w:jc w:val="lowKashida"/>
        <w:rPr>
          <w:rFonts w:cs="Simplified Arabic"/>
          <w:rtl/>
          <w:lang w:eastAsia="en-US"/>
        </w:rPr>
      </w:pPr>
      <w:r>
        <w:rPr>
          <w:rFonts w:cs="Simplified Arabic"/>
          <w:rtl/>
          <w:lang w:eastAsia="en-US"/>
        </w:rPr>
        <w:t>يتألف التقرير من ثلاثة فصول؛</w:t>
      </w:r>
      <w:r>
        <w:rPr>
          <w:rFonts w:cs="Simplified Arabic" w:hint="cs"/>
          <w:rtl/>
          <w:lang w:eastAsia="en-US"/>
        </w:rPr>
        <w:t xml:space="preserve"> </w:t>
      </w:r>
      <w:r w:rsidR="004F4545">
        <w:rPr>
          <w:rFonts w:cs="Simplified Arabic" w:hint="cs"/>
          <w:rtl/>
          <w:lang w:eastAsia="en-US"/>
        </w:rPr>
        <w:t xml:space="preserve">حيث </w:t>
      </w:r>
      <w:r w:rsidR="000D43F4">
        <w:rPr>
          <w:rFonts w:cs="Simplified Arabic"/>
          <w:rtl/>
          <w:lang w:eastAsia="en-US"/>
        </w:rPr>
        <w:t xml:space="preserve">يعرض الفصل الأول النتائج </w:t>
      </w:r>
      <w:r w:rsidR="005C7D59">
        <w:rPr>
          <w:rFonts w:cs="Simplified Arabic" w:hint="cs"/>
          <w:rtl/>
          <w:lang w:eastAsia="en-US"/>
        </w:rPr>
        <w:t xml:space="preserve">الأساسية </w:t>
      </w:r>
      <w:r w:rsidR="00EA4DFB">
        <w:rPr>
          <w:rFonts w:cs="Simplified Arabic" w:hint="cs"/>
          <w:rtl/>
          <w:lang w:eastAsia="en-US"/>
        </w:rPr>
        <w:t xml:space="preserve">التي تم التوصل </w:t>
      </w:r>
      <w:r w:rsidR="008F2AAC">
        <w:rPr>
          <w:rFonts w:cs="Simplified Arabic" w:hint="cs"/>
          <w:rtl/>
          <w:lang w:eastAsia="en-US"/>
        </w:rPr>
        <w:t>إليها</w:t>
      </w:r>
      <w:r w:rsidR="00EA4DFB">
        <w:rPr>
          <w:rFonts w:cs="Simplified Arabic" w:hint="cs"/>
          <w:rtl/>
          <w:lang w:eastAsia="en-US"/>
        </w:rPr>
        <w:t xml:space="preserve"> من تقدير المنبعثات من القطاعات </w:t>
      </w:r>
      <w:r w:rsidR="008F2AAC">
        <w:rPr>
          <w:rFonts w:cs="Simplified Arabic" w:hint="cs"/>
          <w:rtl/>
          <w:lang w:eastAsia="en-US"/>
        </w:rPr>
        <w:t>أعلاه</w:t>
      </w:r>
      <w:r w:rsidR="000D43F4">
        <w:rPr>
          <w:rFonts w:cs="Simplified Arabic"/>
          <w:rtl/>
          <w:lang w:eastAsia="en-US"/>
        </w:rPr>
        <w:t>.  أما الفصل الثاني في</w:t>
      </w:r>
      <w:r w:rsidR="00A9605D">
        <w:rPr>
          <w:rFonts w:cs="Simplified Arabic"/>
          <w:rtl/>
          <w:lang w:eastAsia="en-US"/>
        </w:rPr>
        <w:t xml:space="preserve">تناول المنهجية العلمية التي تم </w:t>
      </w:r>
      <w:r w:rsidR="00A9605D">
        <w:rPr>
          <w:rFonts w:cs="Simplified Arabic" w:hint="cs"/>
          <w:rtl/>
          <w:lang w:eastAsia="en-US"/>
        </w:rPr>
        <w:t>ا</w:t>
      </w:r>
      <w:r w:rsidR="000D43F4">
        <w:rPr>
          <w:rFonts w:cs="Simplified Arabic"/>
          <w:rtl/>
          <w:lang w:eastAsia="en-US"/>
        </w:rPr>
        <w:t xml:space="preserve">تباعها في </w:t>
      </w:r>
      <w:r w:rsidR="00EA4DFB">
        <w:rPr>
          <w:rFonts w:cs="Simplified Arabic" w:hint="cs"/>
          <w:rtl/>
          <w:lang w:eastAsia="en-US"/>
        </w:rPr>
        <w:t>تقدير المنبعثات</w:t>
      </w:r>
      <w:r w:rsidR="000D43F4">
        <w:rPr>
          <w:rFonts w:cs="Simplified Arabic"/>
          <w:rtl/>
          <w:lang w:eastAsia="en-US"/>
        </w:rPr>
        <w:t xml:space="preserve"> ويعرض كذلك تقييما</w:t>
      </w:r>
      <w:r w:rsidR="00A9605D">
        <w:rPr>
          <w:rFonts w:cs="Simplified Arabic" w:hint="cs"/>
          <w:rtl/>
          <w:lang w:eastAsia="en-US"/>
        </w:rPr>
        <w:t>ً</w:t>
      </w:r>
      <w:r w:rsidR="000D43F4">
        <w:rPr>
          <w:rFonts w:cs="Simplified Arabic"/>
          <w:rtl/>
          <w:lang w:eastAsia="en-US"/>
        </w:rPr>
        <w:t xml:space="preserve"> لجودة البيانات الإحصائية التي تم الحصول عليه</w:t>
      </w:r>
      <w:r w:rsidR="00EA4DFB">
        <w:rPr>
          <w:rFonts w:cs="Simplified Arabic"/>
          <w:rtl/>
          <w:lang w:eastAsia="en-US"/>
        </w:rPr>
        <w:t>ا</w:t>
      </w:r>
      <w:r w:rsidR="000D43F4">
        <w:rPr>
          <w:rFonts w:cs="Simplified Arabic"/>
          <w:rtl/>
          <w:lang w:eastAsia="en-US"/>
        </w:rPr>
        <w:t>، ويعرض الفصل الثالث المفاهيم والمصطلحات العلمية الواردة في التقرير.</w:t>
      </w:r>
    </w:p>
    <w:p w:rsidR="000D43F4" w:rsidRPr="001616A7" w:rsidRDefault="000D43F4" w:rsidP="0091040B">
      <w:pPr>
        <w:ind w:left="282"/>
        <w:jc w:val="lowKashida"/>
        <w:rPr>
          <w:rFonts w:cs="Simplified Arabic"/>
          <w:sz w:val="12"/>
          <w:szCs w:val="12"/>
          <w:rtl/>
          <w:lang w:eastAsia="en-US"/>
        </w:rPr>
      </w:pPr>
    </w:p>
    <w:p w:rsidR="000D43F4" w:rsidRDefault="000D43F4" w:rsidP="0091040B">
      <w:pPr>
        <w:pStyle w:val="BodyText"/>
        <w:jc w:val="center"/>
        <w:rPr>
          <w:sz w:val="24"/>
          <w:szCs w:val="24"/>
          <w:rtl/>
        </w:rPr>
      </w:pPr>
      <w:r>
        <w:rPr>
          <w:sz w:val="24"/>
          <w:szCs w:val="24"/>
          <w:rtl/>
        </w:rPr>
        <w:t>والله ولي التوفيق،،،</w:t>
      </w:r>
    </w:p>
    <w:p w:rsidR="000D43F4" w:rsidRDefault="000D43F4" w:rsidP="0091040B">
      <w:pPr>
        <w:pStyle w:val="BodyText"/>
        <w:jc w:val="center"/>
        <w:rPr>
          <w:rtl/>
        </w:rPr>
      </w:pPr>
    </w:p>
    <w:p w:rsidR="000D43F4" w:rsidRDefault="000D43F4" w:rsidP="0091040B">
      <w:pPr>
        <w:pStyle w:val="BodyText"/>
        <w:jc w:val="both"/>
      </w:pPr>
    </w:p>
    <w:p w:rsidR="000D43F4" w:rsidRDefault="000D43F4" w:rsidP="0091040B">
      <w:pPr>
        <w:pStyle w:val="BodyText"/>
        <w:jc w:val="both"/>
      </w:pPr>
    </w:p>
    <w:tbl>
      <w:tblPr>
        <w:tblW w:w="9159" w:type="dxa"/>
        <w:jc w:val="center"/>
        <w:tblLayout w:type="fixed"/>
        <w:tblLook w:val="0000"/>
      </w:tblPr>
      <w:tblGrid>
        <w:gridCol w:w="2563"/>
        <w:gridCol w:w="6596"/>
      </w:tblGrid>
      <w:tr w:rsidR="000D43F4">
        <w:trPr>
          <w:jc w:val="center"/>
        </w:trPr>
        <w:tc>
          <w:tcPr>
            <w:tcW w:w="2563" w:type="dxa"/>
          </w:tcPr>
          <w:p w:rsidR="000D43F4" w:rsidRDefault="000D43F4" w:rsidP="0091040B">
            <w:pPr>
              <w:pStyle w:val="Heading9"/>
              <w:rPr>
                <w:sz w:val="24"/>
                <w:szCs w:val="24"/>
              </w:rPr>
            </w:pPr>
            <w:r>
              <w:rPr>
                <w:sz w:val="24"/>
                <w:szCs w:val="24"/>
                <w:rtl/>
              </w:rPr>
              <w:t>علا عوض</w:t>
            </w:r>
          </w:p>
        </w:tc>
        <w:tc>
          <w:tcPr>
            <w:tcW w:w="6596" w:type="dxa"/>
          </w:tcPr>
          <w:p w:rsidR="000D43F4" w:rsidRDefault="00E878B5" w:rsidP="0091040B">
            <w:pPr>
              <w:jc w:val="lowKashida"/>
              <w:rPr>
                <w:rFonts w:cs="Simplified Arabic"/>
                <w:b/>
                <w:bCs/>
                <w:lang w:eastAsia="en-US"/>
              </w:rPr>
            </w:pPr>
            <w:r>
              <w:rPr>
                <w:rFonts w:cs="Simplified Arabic" w:hint="cs"/>
                <w:b/>
                <w:bCs/>
                <w:rtl/>
                <w:lang w:eastAsia="en-US"/>
              </w:rPr>
              <w:t>حزيران</w:t>
            </w:r>
            <w:r w:rsidR="000D43F4">
              <w:rPr>
                <w:rFonts w:cs="Simplified Arabic"/>
                <w:b/>
                <w:bCs/>
                <w:rtl/>
                <w:lang w:eastAsia="en-US"/>
              </w:rPr>
              <w:t xml:space="preserve">، </w:t>
            </w:r>
            <w:r w:rsidR="007E5504">
              <w:rPr>
                <w:rFonts w:cs="Simplified Arabic" w:hint="cs"/>
                <w:b/>
                <w:bCs/>
                <w:rtl/>
                <w:lang w:eastAsia="en-US"/>
              </w:rPr>
              <w:t>2016</w:t>
            </w:r>
          </w:p>
        </w:tc>
      </w:tr>
      <w:tr w:rsidR="000D43F4">
        <w:trPr>
          <w:jc w:val="center"/>
        </w:trPr>
        <w:tc>
          <w:tcPr>
            <w:tcW w:w="2563" w:type="dxa"/>
          </w:tcPr>
          <w:p w:rsidR="000D43F4" w:rsidRDefault="000D43F4" w:rsidP="0091040B">
            <w:pPr>
              <w:jc w:val="center"/>
              <w:rPr>
                <w:rFonts w:cs="Simplified Arabic"/>
                <w:b/>
                <w:bCs/>
                <w:lang w:eastAsia="en-US"/>
              </w:rPr>
            </w:pPr>
            <w:r>
              <w:rPr>
                <w:rFonts w:cs="Simplified Arabic"/>
                <w:b/>
                <w:bCs/>
                <w:rtl/>
                <w:lang w:eastAsia="en-US"/>
              </w:rPr>
              <w:t>رئيس الجهاز</w:t>
            </w:r>
          </w:p>
        </w:tc>
        <w:tc>
          <w:tcPr>
            <w:tcW w:w="6596" w:type="dxa"/>
          </w:tcPr>
          <w:p w:rsidR="000D43F4" w:rsidRDefault="000D43F4" w:rsidP="0091040B">
            <w:pPr>
              <w:jc w:val="lowKashida"/>
              <w:rPr>
                <w:rFonts w:cs="Simplified Arabic"/>
                <w:b/>
                <w:bCs/>
                <w:lang w:eastAsia="en-US"/>
              </w:rPr>
            </w:pPr>
          </w:p>
        </w:tc>
      </w:tr>
    </w:tbl>
    <w:p w:rsidR="000D43F4" w:rsidRDefault="000D43F4" w:rsidP="0091040B">
      <w:pPr>
        <w:jc w:val="center"/>
        <w:rPr>
          <w:rtl/>
          <w:lang w:eastAsia="en-US"/>
        </w:rPr>
      </w:pPr>
    </w:p>
    <w:p w:rsidR="00355FF3" w:rsidRDefault="000562A4" w:rsidP="0091040B">
      <w:pPr>
        <w:bidi w:val="0"/>
        <w:rPr>
          <w:rFonts w:cs="Simplified Arabic"/>
          <w:sz w:val="20"/>
          <w:szCs w:val="20"/>
          <w:lang w:eastAsia="en-US"/>
        </w:rPr>
        <w:sectPr w:rsidR="00355FF3" w:rsidSect="00C22635">
          <w:headerReference w:type="default" r:id="rId12"/>
          <w:footerReference w:type="default" r:id="rId13"/>
          <w:pgSz w:w="11909" w:h="16834" w:code="9"/>
          <w:pgMar w:top="1418" w:right="1418" w:bottom="1418" w:left="1418" w:header="709" w:footer="709" w:gutter="0"/>
          <w:pgNumType w:start="15"/>
          <w:cols w:space="720"/>
        </w:sectPr>
      </w:pPr>
      <w:r>
        <w:rPr>
          <w:rtl/>
        </w:rPr>
        <w:br w:type="page"/>
      </w:r>
    </w:p>
    <w:p w:rsidR="000D43F4" w:rsidRDefault="000D43F4" w:rsidP="0091040B">
      <w:pPr>
        <w:jc w:val="center"/>
        <w:rPr>
          <w:rFonts w:cs="Simplified Arabic"/>
          <w:rtl/>
          <w:lang w:eastAsia="en-US"/>
        </w:rPr>
      </w:pPr>
      <w:r>
        <w:rPr>
          <w:rFonts w:cs="Simplified Arabic"/>
          <w:rtl/>
          <w:lang w:eastAsia="en-US"/>
        </w:rPr>
        <w:lastRenderedPageBreak/>
        <w:t>الفصل الأول</w:t>
      </w:r>
    </w:p>
    <w:p w:rsidR="000D43F4" w:rsidRPr="00373B2E" w:rsidRDefault="000D43F4" w:rsidP="0091040B">
      <w:pPr>
        <w:pStyle w:val="Heading1"/>
        <w:rPr>
          <w:rFonts w:cs="Simplified Arabic"/>
          <w:sz w:val="20"/>
          <w:szCs w:val="20"/>
          <w:rtl/>
          <w:lang w:eastAsia="en-US"/>
        </w:rPr>
      </w:pPr>
      <w:bookmarkStart w:id="3" w:name="_Toc93808825"/>
      <w:bookmarkStart w:id="4" w:name="_Toc93809590"/>
      <w:bookmarkStart w:id="5" w:name="_Toc94327360"/>
      <w:bookmarkStart w:id="6" w:name="_Toc108752584"/>
    </w:p>
    <w:p w:rsidR="000D43F4" w:rsidRPr="00373B2E" w:rsidRDefault="000D43F4" w:rsidP="0091040B">
      <w:pPr>
        <w:pStyle w:val="Heading1"/>
        <w:rPr>
          <w:rFonts w:cs="Simplified Arabic"/>
          <w:sz w:val="28"/>
          <w:szCs w:val="28"/>
          <w:rtl/>
          <w:lang w:eastAsia="en-US"/>
        </w:rPr>
      </w:pPr>
      <w:r w:rsidRPr="00373B2E">
        <w:rPr>
          <w:rFonts w:cs="Simplified Arabic"/>
          <w:sz w:val="28"/>
          <w:szCs w:val="28"/>
          <w:rtl/>
          <w:lang w:eastAsia="en-US"/>
        </w:rPr>
        <w:t xml:space="preserve">النتائج </w:t>
      </w:r>
      <w:bookmarkEnd w:id="3"/>
      <w:bookmarkEnd w:id="4"/>
      <w:bookmarkEnd w:id="5"/>
      <w:bookmarkEnd w:id="6"/>
      <w:r w:rsidRPr="00373B2E">
        <w:rPr>
          <w:rFonts w:cs="Simplified Arabic"/>
          <w:sz w:val="28"/>
          <w:szCs w:val="28"/>
          <w:rtl/>
          <w:lang w:eastAsia="en-US"/>
        </w:rPr>
        <w:t>الأساسية</w:t>
      </w:r>
    </w:p>
    <w:p w:rsidR="000D43F4" w:rsidRPr="00373B2E" w:rsidRDefault="000D43F4" w:rsidP="0091040B">
      <w:pPr>
        <w:pStyle w:val="CommentText"/>
        <w:rPr>
          <w:rFonts w:cs="Simplified Arabic"/>
          <w:rtl/>
          <w:lang w:eastAsia="en-US"/>
        </w:rPr>
      </w:pPr>
    </w:p>
    <w:p w:rsidR="000D43F4" w:rsidRDefault="000D43F4" w:rsidP="00CE6D79">
      <w:pPr>
        <w:ind w:left="-1" w:right="57" w:firstLine="1"/>
        <w:jc w:val="both"/>
        <w:rPr>
          <w:rFonts w:cs="Simplified Arabic"/>
          <w:rtl/>
        </w:rPr>
      </w:pPr>
      <w:bookmarkStart w:id="7" w:name="_Toc93808840"/>
      <w:bookmarkStart w:id="8" w:name="_Toc93809605"/>
      <w:bookmarkStart w:id="9" w:name="_Toc94327375"/>
      <w:bookmarkStart w:id="10" w:name="_Toc108752598"/>
      <w:r w:rsidRPr="00373B2E">
        <w:rPr>
          <w:rFonts w:cs="Simplified Arabic"/>
          <w:rtl/>
        </w:rPr>
        <w:t>يعرض هذا الفصل ملخصا</w:t>
      </w:r>
      <w:r w:rsidR="00990618">
        <w:rPr>
          <w:rFonts w:cs="Simplified Arabic" w:hint="cs"/>
          <w:rtl/>
        </w:rPr>
        <w:t>ً</w:t>
      </w:r>
      <w:r w:rsidRPr="00373B2E">
        <w:rPr>
          <w:rFonts w:cs="Simplified Arabic"/>
          <w:rtl/>
        </w:rPr>
        <w:t xml:space="preserve"> لأهم </w:t>
      </w:r>
      <w:r w:rsidR="00AD5F6E" w:rsidRPr="00373B2E">
        <w:rPr>
          <w:rFonts w:cs="Simplified Arabic" w:hint="cs"/>
          <w:rtl/>
        </w:rPr>
        <w:t>ال</w:t>
      </w:r>
      <w:r w:rsidR="00B1025D">
        <w:rPr>
          <w:rFonts w:cs="Simplified Arabic" w:hint="cs"/>
          <w:rtl/>
        </w:rPr>
        <w:t xml:space="preserve">نتائج </w:t>
      </w:r>
      <w:r w:rsidR="000A3CF0">
        <w:rPr>
          <w:rFonts w:cs="Simplified Arabic" w:hint="cs"/>
          <w:rtl/>
        </w:rPr>
        <w:t>والتقديرات</w:t>
      </w:r>
      <w:r w:rsidR="00B1025D">
        <w:rPr>
          <w:rFonts w:cs="Simplified Arabic" w:hint="cs"/>
          <w:rtl/>
        </w:rPr>
        <w:t xml:space="preserve"> التي تم التوصل إ</w:t>
      </w:r>
      <w:r w:rsidR="00AD5F6E" w:rsidRPr="00373B2E">
        <w:rPr>
          <w:rFonts w:cs="Simplified Arabic" w:hint="cs"/>
          <w:rtl/>
        </w:rPr>
        <w:t xml:space="preserve">ليها بخصوص المنبعثات الى الهواء في </w:t>
      </w:r>
      <w:r w:rsidR="00DC5394">
        <w:rPr>
          <w:rFonts w:cs="Simplified Arabic" w:hint="cs"/>
          <w:rtl/>
        </w:rPr>
        <w:t>فلسطين</w:t>
      </w:r>
      <w:r w:rsidR="00AD5F6E" w:rsidRPr="00373B2E">
        <w:rPr>
          <w:rFonts w:cs="Simplified Arabic" w:hint="cs"/>
          <w:rtl/>
        </w:rPr>
        <w:t xml:space="preserve"> </w:t>
      </w:r>
      <w:r w:rsidR="008E7A29">
        <w:rPr>
          <w:rFonts w:cs="Simplified Arabic" w:hint="cs"/>
          <w:rtl/>
        </w:rPr>
        <w:t>للعام 2014</w:t>
      </w:r>
      <w:r w:rsidR="005610AA">
        <w:rPr>
          <w:rFonts w:cs="Simplified Arabic" w:hint="cs"/>
          <w:rtl/>
        </w:rPr>
        <w:t xml:space="preserve"> بالاضافة الى </w:t>
      </w:r>
      <w:r w:rsidR="000A3CF0">
        <w:rPr>
          <w:rFonts w:cs="Simplified Arabic" w:hint="cs"/>
          <w:rtl/>
        </w:rPr>
        <w:t>اس</w:t>
      </w:r>
      <w:r w:rsidR="005610AA">
        <w:rPr>
          <w:rFonts w:cs="Simplified Arabic" w:hint="cs"/>
          <w:rtl/>
        </w:rPr>
        <w:t>تعر</w:t>
      </w:r>
      <w:r w:rsidR="000A3CF0">
        <w:rPr>
          <w:rFonts w:cs="Simplified Arabic" w:hint="cs"/>
          <w:rtl/>
        </w:rPr>
        <w:t>ا</w:t>
      </w:r>
      <w:r w:rsidR="005610AA">
        <w:rPr>
          <w:rFonts w:cs="Simplified Arabic" w:hint="cs"/>
          <w:rtl/>
        </w:rPr>
        <w:t>ض بيانات السلاسل الزمنية للاعوام 2006-</w:t>
      </w:r>
      <w:r w:rsidR="00CE6D79">
        <w:rPr>
          <w:rFonts w:cs="Simplified Arabic" w:hint="cs"/>
          <w:rtl/>
        </w:rPr>
        <w:t>2014</w:t>
      </w:r>
      <w:r w:rsidR="008E7A29">
        <w:rPr>
          <w:rFonts w:cs="Simplified Arabic" w:hint="cs"/>
          <w:rtl/>
        </w:rPr>
        <w:t>.</w:t>
      </w:r>
      <w:r w:rsidRPr="00373B2E">
        <w:rPr>
          <w:rFonts w:cs="Simplified Arabic"/>
          <w:rtl/>
        </w:rPr>
        <w:t xml:space="preserve"> </w:t>
      </w:r>
    </w:p>
    <w:p w:rsidR="00DE078D" w:rsidRDefault="00DE078D" w:rsidP="0091040B">
      <w:pPr>
        <w:ind w:left="-1" w:right="57" w:firstLine="1"/>
        <w:jc w:val="both"/>
        <w:rPr>
          <w:rFonts w:cs="Simplified Arabic"/>
          <w:rtl/>
        </w:rPr>
      </w:pPr>
    </w:p>
    <w:p w:rsidR="00740FEA" w:rsidRPr="00B93F3F" w:rsidRDefault="00B93F3F" w:rsidP="0091040B">
      <w:pPr>
        <w:ind w:left="568" w:hanging="567"/>
        <w:jc w:val="both"/>
        <w:rPr>
          <w:rFonts w:cs="Simplified Arabic"/>
          <w:b/>
          <w:bCs/>
          <w:rtl/>
        </w:rPr>
      </w:pPr>
      <w:r>
        <w:rPr>
          <w:rFonts w:cs="Simplified Arabic" w:hint="cs"/>
          <w:b/>
          <w:bCs/>
          <w:rtl/>
        </w:rPr>
        <w:t xml:space="preserve">1.1  </w:t>
      </w:r>
      <w:r w:rsidR="00740FEA" w:rsidRPr="00B93F3F">
        <w:rPr>
          <w:rFonts w:cs="Simplified Arabic" w:hint="cs"/>
          <w:b/>
          <w:bCs/>
          <w:rtl/>
        </w:rPr>
        <w:t>حصر المنبعثات خلال العام 2014</w:t>
      </w:r>
    </w:p>
    <w:p w:rsidR="000A7E21" w:rsidRDefault="00740FEA" w:rsidP="0091040B">
      <w:pPr>
        <w:jc w:val="mediumKashida"/>
        <w:rPr>
          <w:rFonts w:cs="Simplified Arabic"/>
          <w:rtl/>
        </w:rPr>
      </w:pPr>
      <w:r>
        <w:rPr>
          <w:rFonts w:cs="Simplified Arabic" w:hint="cs"/>
          <w:rtl/>
        </w:rPr>
        <w:t>قدرت كمية المنبعثات الناتجة من قطاعات الطاقة والزراعة والنفايات</w:t>
      </w:r>
      <w:r w:rsidRPr="00373B2E">
        <w:rPr>
          <w:rFonts w:cs="Simplified Arabic" w:hint="cs"/>
          <w:rtl/>
        </w:rPr>
        <w:t xml:space="preserve"> </w:t>
      </w:r>
      <w:r>
        <w:rPr>
          <w:rFonts w:cs="Simplified Arabic" w:hint="cs"/>
          <w:rtl/>
        </w:rPr>
        <w:t>في فلسطين خلال العام 2014 حوالي 4,</w:t>
      </w:r>
      <w:r w:rsidR="005655FB">
        <w:rPr>
          <w:rFonts w:cs="Simplified Arabic" w:hint="cs"/>
          <w:rtl/>
        </w:rPr>
        <w:t>614</w:t>
      </w:r>
      <w:r>
        <w:rPr>
          <w:rFonts w:cs="Simplified Arabic" w:hint="cs"/>
          <w:rtl/>
        </w:rPr>
        <w:t>,</w:t>
      </w:r>
      <w:r w:rsidR="005655FB">
        <w:rPr>
          <w:rFonts w:cs="Simplified Arabic" w:hint="cs"/>
          <w:rtl/>
        </w:rPr>
        <w:t>850</w:t>
      </w:r>
      <w:r>
        <w:rPr>
          <w:rFonts w:cs="Simplified Arabic" w:hint="cs"/>
          <w:rtl/>
        </w:rPr>
        <w:t xml:space="preserve"> طن مكافئ من غاز ثاني اكسيد الكربون</w:t>
      </w:r>
      <w:r w:rsidR="001339AC">
        <w:rPr>
          <w:rFonts w:cs="Simplified Arabic" w:hint="cs"/>
          <w:rtl/>
        </w:rPr>
        <w:t xml:space="preserve"> (</w:t>
      </w:r>
      <w:r w:rsidR="00A84F8E">
        <w:rPr>
          <w:rFonts w:cs="Simplified Arabic"/>
        </w:rPr>
        <w:t>CO</w:t>
      </w:r>
      <w:r w:rsidR="00A84F8E" w:rsidRPr="00A84F8E">
        <w:rPr>
          <w:rFonts w:cs="Simplified Arabic"/>
          <w:vertAlign w:val="subscript"/>
        </w:rPr>
        <w:t>2</w:t>
      </w:r>
      <w:r w:rsidR="001339AC">
        <w:rPr>
          <w:rFonts w:cs="Simplified Arabic" w:hint="cs"/>
          <w:rtl/>
        </w:rPr>
        <w:t>)</w:t>
      </w:r>
      <w:r>
        <w:rPr>
          <w:rFonts w:cs="Simplified Arabic" w:hint="cs"/>
          <w:rtl/>
        </w:rPr>
        <w:t xml:space="preserve">، هذا وقد </w:t>
      </w:r>
      <w:r w:rsidR="000A7E21">
        <w:rPr>
          <w:rFonts w:cs="Simplified Arabic" w:hint="cs"/>
          <w:rtl/>
        </w:rPr>
        <w:t xml:space="preserve">قدر إجمالي نصيب الفرد من انبعاثات </w:t>
      </w:r>
      <w:r w:rsidR="001339AC">
        <w:rPr>
          <w:rFonts w:cs="Simplified Arabic"/>
        </w:rPr>
        <w:t>CO</w:t>
      </w:r>
      <w:r w:rsidR="001339AC" w:rsidRPr="00A84F8E">
        <w:rPr>
          <w:rFonts w:cs="Simplified Arabic"/>
          <w:vertAlign w:val="subscript"/>
        </w:rPr>
        <w:t>2</w:t>
      </w:r>
      <w:r w:rsidR="001339AC">
        <w:rPr>
          <w:rFonts w:cs="Simplified Arabic" w:hint="cs"/>
          <w:rtl/>
        </w:rPr>
        <w:t xml:space="preserve"> </w:t>
      </w:r>
      <w:r w:rsidR="000A7E21">
        <w:rPr>
          <w:rFonts w:cs="Simplified Arabic" w:hint="cs"/>
          <w:rtl/>
        </w:rPr>
        <w:t>للعام 2014 في فلسطين حوالي 1.</w:t>
      </w:r>
      <w:r w:rsidR="005655FB">
        <w:rPr>
          <w:rFonts w:cs="Simplified Arabic" w:hint="cs"/>
          <w:rtl/>
        </w:rPr>
        <w:t>014</w:t>
      </w:r>
      <w:r w:rsidR="0075513A">
        <w:rPr>
          <w:rFonts w:cs="Simplified Arabic" w:hint="cs"/>
          <w:rtl/>
        </w:rPr>
        <w:t xml:space="preserve"> طن/فرد</w:t>
      </w:r>
      <w:r w:rsidR="000A7E21">
        <w:rPr>
          <w:rFonts w:cs="Simplified Arabic" w:hint="cs"/>
          <w:rtl/>
        </w:rPr>
        <w:t xml:space="preserve">، موزعة بنسب مختلفة حسب القطاعات، بينما كان نصيب الفرد من انبعاث </w:t>
      </w:r>
      <w:r w:rsidR="001339AC">
        <w:rPr>
          <w:rFonts w:cs="Simplified Arabic"/>
        </w:rPr>
        <w:t>CO</w:t>
      </w:r>
      <w:r w:rsidR="001339AC" w:rsidRPr="00A84F8E">
        <w:rPr>
          <w:rFonts w:cs="Simplified Arabic"/>
          <w:vertAlign w:val="subscript"/>
        </w:rPr>
        <w:t>2</w:t>
      </w:r>
      <w:r w:rsidR="001339AC">
        <w:rPr>
          <w:rFonts w:cs="Simplified Arabic" w:hint="cs"/>
          <w:rtl/>
        </w:rPr>
        <w:t xml:space="preserve"> </w:t>
      </w:r>
      <w:r w:rsidR="0075513A">
        <w:rPr>
          <w:rFonts w:cs="Simplified Arabic" w:hint="cs"/>
          <w:rtl/>
        </w:rPr>
        <w:t>للعام 2011 حوالي 0.80 طن/فرد</w:t>
      </w:r>
      <w:r w:rsidR="000A7E21">
        <w:rPr>
          <w:rFonts w:cs="Simplified Arabic" w:hint="cs"/>
          <w:rtl/>
        </w:rPr>
        <w:t>.</w:t>
      </w:r>
    </w:p>
    <w:p w:rsidR="000A7E21" w:rsidRPr="0091040B" w:rsidRDefault="000A7E21" w:rsidP="0091040B">
      <w:pPr>
        <w:jc w:val="mediumKashida"/>
        <w:rPr>
          <w:rFonts w:cs="Simplified Arabic"/>
          <w:sz w:val="18"/>
          <w:szCs w:val="18"/>
          <w:rtl/>
        </w:rPr>
      </w:pPr>
    </w:p>
    <w:p w:rsidR="000A7E21" w:rsidRDefault="000A7E21" w:rsidP="0091040B">
      <w:pPr>
        <w:jc w:val="mediumKashida"/>
        <w:rPr>
          <w:rFonts w:cs="Simplified Arabic"/>
          <w:rtl/>
        </w:rPr>
      </w:pPr>
      <w:r>
        <w:rPr>
          <w:rFonts w:cs="Simplified Arabic" w:hint="cs"/>
          <w:rtl/>
        </w:rPr>
        <w:t xml:space="preserve">كما هو واضح في الجدول ادناه فان نصيب الفرد من الانبعاثات لعام 2014 يعتبر </w:t>
      </w:r>
      <w:r w:rsidR="00A84F8E">
        <w:rPr>
          <w:rFonts w:cs="Simplified Arabic" w:hint="cs"/>
          <w:rtl/>
        </w:rPr>
        <w:t>الاقل</w:t>
      </w:r>
      <w:r>
        <w:rPr>
          <w:rFonts w:cs="Simplified Arabic" w:hint="cs"/>
          <w:rtl/>
        </w:rPr>
        <w:t xml:space="preserve"> مقارنة مع نظيره في الدول المجاورة.</w:t>
      </w:r>
    </w:p>
    <w:p w:rsidR="00DB012C" w:rsidRPr="0091040B" w:rsidRDefault="00DB012C" w:rsidP="0091040B">
      <w:pPr>
        <w:jc w:val="mediumKashida"/>
        <w:rPr>
          <w:rFonts w:cs="Simplified Arabic"/>
          <w:sz w:val="20"/>
          <w:szCs w:val="20"/>
          <w:rtl/>
        </w:rPr>
      </w:pPr>
    </w:p>
    <w:p w:rsidR="004D5FBD" w:rsidRDefault="006C2B48" w:rsidP="0091040B">
      <w:pPr>
        <w:jc w:val="center"/>
        <w:rPr>
          <w:rFonts w:cs="Simplified Arabic"/>
          <w:b/>
          <w:bCs/>
          <w:sz w:val="12"/>
          <w:szCs w:val="12"/>
          <w:rtl/>
        </w:rPr>
      </w:pPr>
      <w:r w:rsidRPr="006322EE">
        <w:rPr>
          <w:rFonts w:cs="Simplified Arabic" w:hint="cs"/>
          <w:b/>
          <w:bCs/>
          <w:sz w:val="22"/>
          <w:szCs w:val="22"/>
          <w:rtl/>
        </w:rPr>
        <w:t xml:space="preserve">جدول 1: </w:t>
      </w:r>
      <w:r w:rsidR="00DB012C" w:rsidRPr="006322EE">
        <w:rPr>
          <w:rFonts w:cs="Simplified Arabic" w:hint="cs"/>
          <w:b/>
          <w:bCs/>
          <w:sz w:val="22"/>
          <w:szCs w:val="22"/>
          <w:rtl/>
        </w:rPr>
        <w:t>نصيب الفرد من انبعاثات ثاني اكسيد الكربون في فلسطين والدول المجاورة</w:t>
      </w:r>
    </w:p>
    <w:p w:rsidR="004D5FBD" w:rsidRPr="0091040B" w:rsidRDefault="004D5FBD" w:rsidP="0091040B">
      <w:pPr>
        <w:jc w:val="center"/>
        <w:rPr>
          <w:rFonts w:cs="Simplified Arabic"/>
          <w:b/>
          <w:bCs/>
          <w:sz w:val="8"/>
          <w:szCs w:val="8"/>
          <w:rtl/>
        </w:rPr>
      </w:pPr>
    </w:p>
    <w:tbl>
      <w:tblPr>
        <w:tblStyle w:val="TableGrid"/>
        <w:bidiVisual/>
        <w:tblW w:w="8505" w:type="dxa"/>
        <w:jc w:val="center"/>
        <w:tblLook w:val="04A0"/>
      </w:tblPr>
      <w:tblGrid>
        <w:gridCol w:w="1806"/>
        <w:gridCol w:w="2479"/>
        <w:gridCol w:w="2479"/>
        <w:gridCol w:w="1741"/>
      </w:tblGrid>
      <w:tr w:rsidR="00DB012C" w:rsidRPr="00EA0C29" w:rsidTr="0091040B">
        <w:trPr>
          <w:trHeight w:val="340"/>
          <w:jc w:val="center"/>
        </w:trPr>
        <w:tc>
          <w:tcPr>
            <w:tcW w:w="1691" w:type="dxa"/>
            <w:tcBorders>
              <w:bottom w:val="single" w:sz="4" w:space="0" w:color="auto"/>
            </w:tcBorders>
            <w:vAlign w:val="center"/>
          </w:tcPr>
          <w:p w:rsidR="00DB012C" w:rsidRPr="00CF5068" w:rsidRDefault="00DB012C" w:rsidP="0091040B">
            <w:pPr>
              <w:jc w:val="center"/>
              <w:rPr>
                <w:rFonts w:ascii="Simplified Arabic" w:hAnsi="Simplified Arabic" w:cs="Simplified Arabic"/>
                <w:b/>
                <w:bCs/>
                <w:sz w:val="18"/>
                <w:szCs w:val="18"/>
                <w:rtl/>
              </w:rPr>
            </w:pPr>
            <w:r w:rsidRPr="00CF5068">
              <w:rPr>
                <w:rFonts w:ascii="Simplified Arabic" w:hAnsi="Simplified Arabic" w:cs="Simplified Arabic"/>
                <w:b/>
                <w:bCs/>
                <w:sz w:val="18"/>
                <w:szCs w:val="18"/>
                <w:rtl/>
              </w:rPr>
              <w:t>الدولة</w:t>
            </w:r>
          </w:p>
        </w:tc>
        <w:tc>
          <w:tcPr>
            <w:tcW w:w="2322" w:type="dxa"/>
            <w:tcBorders>
              <w:bottom w:val="single" w:sz="4" w:space="0" w:color="auto"/>
            </w:tcBorders>
            <w:vAlign w:val="center"/>
          </w:tcPr>
          <w:p w:rsidR="00DB012C" w:rsidRPr="00CF5068" w:rsidRDefault="00DB012C" w:rsidP="0091040B">
            <w:pPr>
              <w:jc w:val="center"/>
              <w:rPr>
                <w:rFonts w:ascii="Simplified Arabic" w:hAnsi="Simplified Arabic" w:cs="Simplified Arabic"/>
                <w:b/>
                <w:bCs/>
                <w:sz w:val="18"/>
                <w:szCs w:val="18"/>
                <w:rtl/>
              </w:rPr>
            </w:pPr>
            <w:r w:rsidRPr="00CF5068">
              <w:rPr>
                <w:rFonts w:ascii="Simplified Arabic" w:hAnsi="Simplified Arabic" w:cs="Simplified Arabic"/>
                <w:b/>
                <w:bCs/>
                <w:sz w:val="18"/>
                <w:szCs w:val="18"/>
                <w:rtl/>
              </w:rPr>
              <w:t>عدد السكان</w:t>
            </w:r>
          </w:p>
        </w:tc>
        <w:tc>
          <w:tcPr>
            <w:tcW w:w="2322" w:type="dxa"/>
            <w:tcBorders>
              <w:bottom w:val="single" w:sz="4" w:space="0" w:color="auto"/>
            </w:tcBorders>
            <w:vAlign w:val="center"/>
          </w:tcPr>
          <w:p w:rsidR="00DB012C" w:rsidRPr="00CF5068" w:rsidRDefault="00DB012C" w:rsidP="0091040B">
            <w:pPr>
              <w:jc w:val="center"/>
              <w:rPr>
                <w:rFonts w:ascii="Simplified Arabic" w:hAnsi="Simplified Arabic" w:cs="Simplified Arabic"/>
                <w:b/>
                <w:bCs/>
                <w:sz w:val="18"/>
                <w:szCs w:val="18"/>
                <w:rtl/>
              </w:rPr>
            </w:pPr>
            <w:r w:rsidRPr="00CF5068">
              <w:rPr>
                <w:rFonts w:ascii="Simplified Arabic" w:hAnsi="Simplified Arabic" w:cs="Simplified Arabic"/>
                <w:b/>
                <w:bCs/>
                <w:sz w:val="18"/>
                <w:szCs w:val="18"/>
                <w:rtl/>
              </w:rPr>
              <w:t>نصيب الفرد من الانبعاثات</w:t>
            </w:r>
          </w:p>
          <w:p w:rsidR="00DB012C" w:rsidRPr="00CF5068" w:rsidRDefault="00DB012C" w:rsidP="0091040B">
            <w:pPr>
              <w:jc w:val="center"/>
              <w:rPr>
                <w:rFonts w:ascii="Simplified Arabic" w:hAnsi="Simplified Arabic" w:cs="Simplified Arabic"/>
                <w:b/>
                <w:bCs/>
                <w:sz w:val="18"/>
                <w:szCs w:val="18"/>
              </w:rPr>
            </w:pPr>
            <w:r w:rsidRPr="00CF5068">
              <w:rPr>
                <w:rFonts w:ascii="Simplified Arabic" w:hAnsi="Simplified Arabic" w:cs="Simplified Arabic"/>
                <w:b/>
                <w:bCs/>
                <w:sz w:val="18"/>
                <w:szCs w:val="18"/>
                <w:rtl/>
              </w:rPr>
              <w:t xml:space="preserve">طن مكافئ </w:t>
            </w:r>
            <w:r w:rsidRPr="00CF5068">
              <w:rPr>
                <w:rFonts w:ascii="Simplified Arabic" w:hAnsi="Simplified Arabic" w:cs="Simplified Arabic"/>
                <w:b/>
                <w:bCs/>
                <w:sz w:val="18"/>
                <w:szCs w:val="18"/>
              </w:rPr>
              <w:t>CO</w:t>
            </w:r>
            <w:r w:rsidRPr="00CF5068">
              <w:rPr>
                <w:rFonts w:ascii="Simplified Arabic" w:hAnsi="Simplified Arabic" w:cs="Simplified Arabic"/>
                <w:b/>
                <w:bCs/>
                <w:sz w:val="18"/>
                <w:szCs w:val="18"/>
                <w:vertAlign w:val="subscript"/>
              </w:rPr>
              <w:t>2</w:t>
            </w:r>
          </w:p>
        </w:tc>
        <w:tc>
          <w:tcPr>
            <w:tcW w:w="1631" w:type="dxa"/>
            <w:tcBorders>
              <w:bottom w:val="single" w:sz="4" w:space="0" w:color="auto"/>
            </w:tcBorders>
            <w:vAlign w:val="center"/>
          </w:tcPr>
          <w:p w:rsidR="00DB012C" w:rsidRPr="00CF5068" w:rsidRDefault="00DB012C" w:rsidP="0091040B">
            <w:pPr>
              <w:jc w:val="center"/>
              <w:rPr>
                <w:rFonts w:ascii="Simplified Arabic" w:hAnsi="Simplified Arabic" w:cs="Simplified Arabic"/>
                <w:b/>
                <w:bCs/>
                <w:sz w:val="18"/>
                <w:szCs w:val="18"/>
                <w:rtl/>
              </w:rPr>
            </w:pPr>
            <w:r w:rsidRPr="00CF5068">
              <w:rPr>
                <w:rFonts w:ascii="Simplified Arabic" w:hAnsi="Simplified Arabic" w:cs="Simplified Arabic"/>
                <w:b/>
                <w:bCs/>
                <w:sz w:val="18"/>
                <w:szCs w:val="18"/>
                <w:rtl/>
              </w:rPr>
              <w:t>السنة</w:t>
            </w:r>
          </w:p>
        </w:tc>
      </w:tr>
      <w:tr w:rsidR="00DB012C" w:rsidRPr="00EA0C29" w:rsidTr="0091040B">
        <w:trPr>
          <w:trHeight w:val="340"/>
          <w:jc w:val="center"/>
        </w:trPr>
        <w:tc>
          <w:tcPr>
            <w:tcW w:w="1691" w:type="dxa"/>
            <w:tcBorders>
              <w:top w:val="single" w:sz="4" w:space="0" w:color="auto"/>
              <w:left w:val="single" w:sz="4" w:space="0" w:color="auto"/>
              <w:bottom w:val="nil"/>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 xml:space="preserve">فلسطين </w:t>
            </w:r>
          </w:p>
        </w:tc>
        <w:tc>
          <w:tcPr>
            <w:tcW w:w="2322" w:type="dxa"/>
            <w:tcBorders>
              <w:top w:val="single" w:sz="4" w:space="0" w:color="auto"/>
              <w:left w:val="single" w:sz="4" w:space="0" w:color="auto"/>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4,550,368</w:t>
            </w:r>
          </w:p>
        </w:tc>
        <w:tc>
          <w:tcPr>
            <w:tcW w:w="2322" w:type="dxa"/>
            <w:tcBorders>
              <w:top w:val="single" w:sz="4" w:space="0" w:color="auto"/>
              <w:left w:val="nil"/>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1.</w:t>
            </w:r>
            <w:r w:rsidR="005655FB" w:rsidRPr="00EA0C29">
              <w:rPr>
                <w:rFonts w:ascii="Arial" w:hAnsi="Arial" w:cs="Arial"/>
                <w:sz w:val="18"/>
                <w:szCs w:val="18"/>
                <w:rtl/>
              </w:rPr>
              <w:t>014</w:t>
            </w:r>
          </w:p>
        </w:tc>
        <w:tc>
          <w:tcPr>
            <w:tcW w:w="1631" w:type="dxa"/>
            <w:tcBorders>
              <w:top w:val="single" w:sz="4" w:space="0" w:color="auto"/>
              <w:left w:val="nil"/>
              <w:bottom w:val="nil"/>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2014</w:t>
            </w:r>
          </w:p>
        </w:tc>
      </w:tr>
      <w:tr w:rsidR="00DB012C" w:rsidRPr="00EA0C29" w:rsidTr="0091040B">
        <w:trPr>
          <w:trHeight w:val="340"/>
          <w:jc w:val="center"/>
        </w:trPr>
        <w:tc>
          <w:tcPr>
            <w:tcW w:w="1691" w:type="dxa"/>
            <w:tcBorders>
              <w:top w:val="nil"/>
              <w:left w:val="single" w:sz="4" w:space="0" w:color="auto"/>
              <w:bottom w:val="nil"/>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مصر</w:t>
            </w:r>
          </w:p>
        </w:tc>
        <w:tc>
          <w:tcPr>
            <w:tcW w:w="2322" w:type="dxa"/>
            <w:tcBorders>
              <w:top w:val="nil"/>
              <w:left w:val="single" w:sz="4" w:space="0" w:color="auto"/>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66,137,000</w:t>
            </w:r>
          </w:p>
        </w:tc>
        <w:tc>
          <w:tcPr>
            <w:tcW w:w="2322" w:type="dxa"/>
            <w:tcBorders>
              <w:top w:val="nil"/>
              <w:left w:val="nil"/>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2.9</w:t>
            </w:r>
          </w:p>
        </w:tc>
        <w:tc>
          <w:tcPr>
            <w:tcW w:w="1631" w:type="dxa"/>
            <w:tcBorders>
              <w:top w:val="nil"/>
              <w:left w:val="nil"/>
              <w:bottom w:val="nil"/>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2000</w:t>
            </w:r>
          </w:p>
        </w:tc>
      </w:tr>
      <w:tr w:rsidR="00DB012C" w:rsidRPr="00EA0C29" w:rsidTr="0091040B">
        <w:trPr>
          <w:trHeight w:val="340"/>
          <w:jc w:val="center"/>
        </w:trPr>
        <w:tc>
          <w:tcPr>
            <w:tcW w:w="1691" w:type="dxa"/>
            <w:tcBorders>
              <w:top w:val="nil"/>
              <w:left w:val="single" w:sz="4" w:space="0" w:color="auto"/>
              <w:bottom w:val="nil"/>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سوريا</w:t>
            </w:r>
          </w:p>
        </w:tc>
        <w:tc>
          <w:tcPr>
            <w:tcW w:w="2322" w:type="dxa"/>
            <w:tcBorders>
              <w:top w:val="nil"/>
              <w:left w:val="single" w:sz="4" w:space="0" w:color="auto"/>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21,533,000</w:t>
            </w:r>
          </w:p>
        </w:tc>
        <w:tc>
          <w:tcPr>
            <w:tcW w:w="2322" w:type="dxa"/>
            <w:tcBorders>
              <w:top w:val="nil"/>
              <w:left w:val="nil"/>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3.7</w:t>
            </w:r>
          </w:p>
        </w:tc>
        <w:tc>
          <w:tcPr>
            <w:tcW w:w="1631" w:type="dxa"/>
            <w:tcBorders>
              <w:top w:val="nil"/>
              <w:left w:val="nil"/>
              <w:bottom w:val="nil"/>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2005</w:t>
            </w:r>
          </w:p>
        </w:tc>
      </w:tr>
      <w:tr w:rsidR="00DB012C" w:rsidRPr="00EA0C29" w:rsidTr="0091040B">
        <w:trPr>
          <w:trHeight w:val="340"/>
          <w:jc w:val="center"/>
        </w:trPr>
        <w:tc>
          <w:tcPr>
            <w:tcW w:w="1691" w:type="dxa"/>
            <w:tcBorders>
              <w:top w:val="nil"/>
              <w:left w:val="single" w:sz="4" w:space="0" w:color="auto"/>
              <w:bottom w:val="nil"/>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لبنان</w:t>
            </w:r>
          </w:p>
        </w:tc>
        <w:tc>
          <w:tcPr>
            <w:tcW w:w="2322" w:type="dxa"/>
            <w:tcBorders>
              <w:top w:val="nil"/>
              <w:left w:val="single" w:sz="4" w:space="0" w:color="auto"/>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4,160,000</w:t>
            </w:r>
          </w:p>
        </w:tc>
        <w:tc>
          <w:tcPr>
            <w:tcW w:w="2322" w:type="dxa"/>
            <w:tcBorders>
              <w:top w:val="nil"/>
              <w:left w:val="nil"/>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4.4</w:t>
            </w:r>
          </w:p>
        </w:tc>
        <w:tc>
          <w:tcPr>
            <w:tcW w:w="1631" w:type="dxa"/>
            <w:tcBorders>
              <w:top w:val="nil"/>
              <w:left w:val="nil"/>
              <w:bottom w:val="nil"/>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2000</w:t>
            </w:r>
          </w:p>
        </w:tc>
      </w:tr>
      <w:tr w:rsidR="00DB012C" w:rsidRPr="00EA0C29" w:rsidTr="0091040B">
        <w:trPr>
          <w:trHeight w:val="340"/>
          <w:jc w:val="center"/>
        </w:trPr>
        <w:tc>
          <w:tcPr>
            <w:tcW w:w="1691" w:type="dxa"/>
            <w:tcBorders>
              <w:top w:val="nil"/>
              <w:left w:val="single" w:sz="4" w:space="0" w:color="auto"/>
              <w:bottom w:val="nil"/>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الاردن</w:t>
            </w:r>
          </w:p>
        </w:tc>
        <w:tc>
          <w:tcPr>
            <w:tcW w:w="2322" w:type="dxa"/>
            <w:tcBorders>
              <w:top w:val="nil"/>
              <w:left w:val="single" w:sz="4" w:space="0" w:color="auto"/>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5,600,000</w:t>
            </w:r>
          </w:p>
        </w:tc>
        <w:tc>
          <w:tcPr>
            <w:tcW w:w="2322" w:type="dxa"/>
            <w:tcBorders>
              <w:top w:val="nil"/>
              <w:left w:val="nil"/>
              <w:bottom w:val="nil"/>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5.1</w:t>
            </w:r>
          </w:p>
        </w:tc>
        <w:tc>
          <w:tcPr>
            <w:tcW w:w="1631" w:type="dxa"/>
            <w:tcBorders>
              <w:top w:val="nil"/>
              <w:left w:val="nil"/>
              <w:bottom w:val="nil"/>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2006</w:t>
            </w:r>
          </w:p>
        </w:tc>
      </w:tr>
      <w:tr w:rsidR="00DB012C" w:rsidRPr="00EA0C29" w:rsidTr="0091040B">
        <w:trPr>
          <w:trHeight w:val="340"/>
          <w:jc w:val="center"/>
        </w:trPr>
        <w:tc>
          <w:tcPr>
            <w:tcW w:w="1691" w:type="dxa"/>
            <w:tcBorders>
              <w:top w:val="nil"/>
              <w:left w:val="single" w:sz="4" w:space="0" w:color="auto"/>
              <w:bottom w:val="single" w:sz="4" w:space="0" w:color="auto"/>
              <w:right w:val="single" w:sz="4" w:space="0" w:color="auto"/>
            </w:tcBorders>
            <w:vAlign w:val="center"/>
          </w:tcPr>
          <w:p w:rsidR="00DB012C" w:rsidRPr="00CF5068" w:rsidRDefault="00DB012C" w:rsidP="0091040B">
            <w:pPr>
              <w:rPr>
                <w:rFonts w:ascii="Simplified Arabic" w:hAnsi="Simplified Arabic" w:cs="Simplified Arabic"/>
                <w:sz w:val="18"/>
                <w:szCs w:val="18"/>
                <w:rtl/>
              </w:rPr>
            </w:pPr>
            <w:r w:rsidRPr="00CF5068">
              <w:rPr>
                <w:rFonts w:ascii="Simplified Arabic" w:hAnsi="Simplified Arabic" w:cs="Simplified Arabic"/>
                <w:sz w:val="18"/>
                <w:szCs w:val="18"/>
                <w:rtl/>
              </w:rPr>
              <w:t>اسرائيل</w:t>
            </w:r>
          </w:p>
        </w:tc>
        <w:tc>
          <w:tcPr>
            <w:tcW w:w="2322" w:type="dxa"/>
            <w:tcBorders>
              <w:top w:val="nil"/>
              <w:left w:val="single" w:sz="4" w:space="0" w:color="auto"/>
              <w:bottom w:val="single" w:sz="4" w:space="0" w:color="auto"/>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w:t>
            </w:r>
          </w:p>
        </w:tc>
        <w:tc>
          <w:tcPr>
            <w:tcW w:w="2322" w:type="dxa"/>
            <w:tcBorders>
              <w:top w:val="nil"/>
              <w:left w:val="nil"/>
              <w:bottom w:val="single" w:sz="4" w:space="0" w:color="auto"/>
              <w:right w:val="nil"/>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10.7</w:t>
            </w:r>
          </w:p>
        </w:tc>
        <w:tc>
          <w:tcPr>
            <w:tcW w:w="1631" w:type="dxa"/>
            <w:tcBorders>
              <w:top w:val="nil"/>
              <w:left w:val="nil"/>
              <w:bottom w:val="single" w:sz="4" w:space="0" w:color="auto"/>
              <w:right w:val="single" w:sz="4" w:space="0" w:color="auto"/>
            </w:tcBorders>
            <w:vAlign w:val="center"/>
          </w:tcPr>
          <w:p w:rsidR="00DB012C" w:rsidRPr="00EA0C29" w:rsidRDefault="00DB012C" w:rsidP="0091040B">
            <w:pPr>
              <w:ind w:firstLine="212"/>
              <w:rPr>
                <w:rFonts w:ascii="Arial" w:hAnsi="Arial" w:cs="Arial"/>
                <w:sz w:val="18"/>
                <w:szCs w:val="18"/>
                <w:rtl/>
              </w:rPr>
            </w:pPr>
            <w:r w:rsidRPr="00EA0C29">
              <w:rPr>
                <w:rFonts w:ascii="Arial" w:hAnsi="Arial" w:cs="Arial"/>
                <w:sz w:val="18"/>
                <w:szCs w:val="18"/>
                <w:rtl/>
              </w:rPr>
              <w:t>2007</w:t>
            </w:r>
          </w:p>
        </w:tc>
      </w:tr>
    </w:tbl>
    <w:p w:rsidR="00DB012C" w:rsidRPr="00EA0C29" w:rsidRDefault="007D7C7F" w:rsidP="0091040B">
      <w:pPr>
        <w:ind w:left="284"/>
        <w:jc w:val="mediumKashida"/>
        <w:rPr>
          <w:rFonts w:ascii="Simplified Arabic" w:hAnsi="Simplified Arabic" w:cs="Simplified Arabic"/>
          <w:sz w:val="18"/>
          <w:szCs w:val="18"/>
          <w:rtl/>
        </w:rPr>
      </w:pPr>
      <w:r w:rsidRPr="00EA0C29">
        <w:rPr>
          <w:rFonts w:ascii="Simplified Arabic" w:hAnsi="Simplified Arabic" w:cs="Simplified Arabic"/>
          <w:b/>
          <w:bCs/>
          <w:sz w:val="18"/>
          <w:szCs w:val="18"/>
          <w:rtl/>
        </w:rPr>
        <w:t>المصدر</w:t>
      </w:r>
      <w:r w:rsidRPr="00EA0C29">
        <w:rPr>
          <w:rFonts w:ascii="Simplified Arabic" w:hAnsi="Simplified Arabic" w:cs="Simplified Arabic"/>
          <w:sz w:val="18"/>
          <w:szCs w:val="18"/>
          <w:rtl/>
        </w:rPr>
        <w:t xml:space="preserve">: تقارير البلاغ الوطني للدول اعلاه </w:t>
      </w:r>
    </w:p>
    <w:p w:rsidR="007D7C7F" w:rsidRPr="00EA0C29" w:rsidRDefault="007D7C7F" w:rsidP="0091040B">
      <w:pPr>
        <w:ind w:left="284"/>
        <w:jc w:val="mediumKashida"/>
        <w:rPr>
          <w:rFonts w:ascii="Simplified Arabic" w:hAnsi="Simplified Arabic" w:cs="Simplified Arabic"/>
          <w:sz w:val="18"/>
          <w:szCs w:val="18"/>
          <w:rtl/>
        </w:rPr>
      </w:pPr>
      <w:r w:rsidRPr="00EA0C29">
        <w:rPr>
          <w:rFonts w:ascii="Simplified Arabic" w:hAnsi="Simplified Arabic" w:cs="Simplified Arabic"/>
          <w:sz w:val="18"/>
          <w:szCs w:val="18"/>
          <w:rtl/>
        </w:rPr>
        <w:t>..: بيانات غير متوفرة</w:t>
      </w:r>
    </w:p>
    <w:p w:rsidR="000A7E21" w:rsidRDefault="000A7E21" w:rsidP="0091040B">
      <w:pPr>
        <w:jc w:val="mediumKashida"/>
        <w:rPr>
          <w:rFonts w:cs="Simplified Arabic"/>
          <w:rtl/>
        </w:rPr>
      </w:pPr>
    </w:p>
    <w:p w:rsidR="00740FEA" w:rsidRPr="00D55127" w:rsidRDefault="00B93F3F" w:rsidP="0091040B">
      <w:pPr>
        <w:ind w:left="-1" w:right="57" w:firstLine="1"/>
        <w:jc w:val="both"/>
        <w:rPr>
          <w:rFonts w:cs="Simplified Arabic"/>
          <w:b/>
          <w:bCs/>
          <w:rtl/>
        </w:rPr>
      </w:pPr>
      <w:r>
        <w:rPr>
          <w:rFonts w:cs="Simplified Arabic" w:hint="cs"/>
          <w:b/>
          <w:bCs/>
          <w:rtl/>
        </w:rPr>
        <w:t>1.1.1</w:t>
      </w:r>
      <w:r w:rsidR="00A84F8E" w:rsidRPr="00D55127">
        <w:rPr>
          <w:rFonts w:cs="Simplified Arabic" w:hint="cs"/>
          <w:b/>
          <w:bCs/>
          <w:rtl/>
        </w:rPr>
        <w:t xml:space="preserve"> انبعاثات </w:t>
      </w:r>
      <w:r w:rsidR="00D55127" w:rsidRPr="00D55127">
        <w:rPr>
          <w:rFonts w:cs="Simplified Arabic" w:hint="cs"/>
          <w:b/>
          <w:bCs/>
          <w:rtl/>
        </w:rPr>
        <w:t xml:space="preserve">ثاني أكسيد الكربون </w:t>
      </w:r>
      <w:r w:rsidR="00D55127">
        <w:rPr>
          <w:rFonts w:cs="Simplified Arabic" w:hint="cs"/>
          <w:b/>
          <w:bCs/>
          <w:rtl/>
        </w:rPr>
        <w:t>(</w:t>
      </w:r>
      <w:r w:rsidR="00D55127" w:rsidRPr="00D55127">
        <w:rPr>
          <w:rFonts w:cs="Simplified Arabic"/>
          <w:b/>
          <w:bCs/>
        </w:rPr>
        <w:t>CO</w:t>
      </w:r>
      <w:r w:rsidR="00D55127" w:rsidRPr="00D55127">
        <w:rPr>
          <w:rFonts w:cs="Simplified Arabic"/>
          <w:b/>
          <w:bCs/>
          <w:vertAlign w:val="subscript"/>
        </w:rPr>
        <w:t>2</w:t>
      </w:r>
      <w:r w:rsidR="00D55127">
        <w:rPr>
          <w:rFonts w:cs="Simplified Arabic" w:hint="cs"/>
          <w:b/>
          <w:bCs/>
          <w:rtl/>
        </w:rPr>
        <w:t>)</w:t>
      </w:r>
      <w:r w:rsidR="00D55127" w:rsidRPr="00D55127">
        <w:rPr>
          <w:rFonts w:cs="Simplified Arabic" w:hint="cs"/>
          <w:b/>
          <w:bCs/>
          <w:rtl/>
        </w:rPr>
        <w:t>، والميثان (</w:t>
      </w:r>
      <w:r w:rsidR="00D55127" w:rsidRPr="00D55127">
        <w:rPr>
          <w:rFonts w:cs="Simplified Arabic"/>
          <w:b/>
          <w:bCs/>
        </w:rPr>
        <w:t>CH</w:t>
      </w:r>
      <w:r w:rsidR="00D55127" w:rsidRPr="00D07E3D">
        <w:rPr>
          <w:rFonts w:cs="Simplified Arabic"/>
          <w:b/>
          <w:bCs/>
          <w:vertAlign w:val="subscript"/>
        </w:rPr>
        <w:t>4</w:t>
      </w:r>
      <w:r w:rsidR="00D55127" w:rsidRPr="00D55127">
        <w:rPr>
          <w:rFonts w:cs="Simplified Arabic" w:hint="cs"/>
          <w:b/>
          <w:bCs/>
          <w:rtl/>
        </w:rPr>
        <w:t xml:space="preserve">)، وثاني أكسيد النيتروجين </w:t>
      </w:r>
      <w:r w:rsidR="00D55127">
        <w:rPr>
          <w:rFonts w:cs="Simplified Arabic" w:hint="cs"/>
          <w:b/>
          <w:bCs/>
          <w:rtl/>
        </w:rPr>
        <w:t>(</w:t>
      </w:r>
      <w:r w:rsidR="00D55127" w:rsidRPr="00D55127">
        <w:rPr>
          <w:rFonts w:cs="Simplified Arabic"/>
          <w:b/>
          <w:bCs/>
        </w:rPr>
        <w:t>N</w:t>
      </w:r>
      <w:r w:rsidR="00D55127" w:rsidRPr="00D55127">
        <w:rPr>
          <w:rFonts w:cs="Simplified Arabic"/>
          <w:b/>
          <w:bCs/>
          <w:vertAlign w:val="subscript"/>
        </w:rPr>
        <w:t>2</w:t>
      </w:r>
      <w:r w:rsidR="00D55127" w:rsidRPr="00D55127">
        <w:rPr>
          <w:rFonts w:cs="Simplified Arabic"/>
          <w:b/>
          <w:bCs/>
        </w:rPr>
        <w:t>O</w:t>
      </w:r>
      <w:r w:rsidR="00D55127">
        <w:rPr>
          <w:rFonts w:cs="Simplified Arabic" w:hint="cs"/>
          <w:b/>
          <w:bCs/>
          <w:rtl/>
        </w:rPr>
        <w:t>)</w:t>
      </w:r>
    </w:p>
    <w:p w:rsidR="0069754A" w:rsidRDefault="000A6096" w:rsidP="00B34F44">
      <w:pPr>
        <w:jc w:val="both"/>
        <w:rPr>
          <w:rFonts w:cs="Simplified Arabic"/>
          <w:rtl/>
        </w:rPr>
      </w:pPr>
      <w:r>
        <w:rPr>
          <w:rFonts w:cs="Simplified Arabic" w:hint="cs"/>
          <w:rtl/>
        </w:rPr>
        <w:t>قدرت</w:t>
      </w:r>
      <w:r w:rsidR="00F73A5B" w:rsidRPr="00373B2E">
        <w:rPr>
          <w:rFonts w:cs="Simplified Arabic" w:hint="cs"/>
          <w:rtl/>
        </w:rPr>
        <w:t xml:space="preserve"> كمية غاز ثاني أ</w:t>
      </w:r>
      <w:r w:rsidR="000D55FB" w:rsidRPr="00373B2E">
        <w:rPr>
          <w:rFonts w:cs="Simplified Arabic" w:hint="cs"/>
          <w:rtl/>
        </w:rPr>
        <w:t>كسيد الكربون المنبعثة</w:t>
      </w:r>
      <w:r>
        <w:rPr>
          <w:rFonts w:cs="Simplified Arabic" w:hint="cs"/>
          <w:rtl/>
        </w:rPr>
        <w:t xml:space="preserve"> في فلسطين</w:t>
      </w:r>
      <w:r w:rsidR="000D55FB" w:rsidRPr="00373B2E">
        <w:rPr>
          <w:rFonts w:cs="Simplified Arabic" w:hint="cs"/>
          <w:rtl/>
        </w:rPr>
        <w:t xml:space="preserve"> من </w:t>
      </w:r>
      <w:r>
        <w:rPr>
          <w:rFonts w:cs="Simplified Arabic" w:hint="cs"/>
          <w:rtl/>
        </w:rPr>
        <w:t>قطاعات</w:t>
      </w:r>
      <w:r w:rsidR="00A431A9">
        <w:rPr>
          <w:rFonts w:cs="Simplified Arabic" w:hint="cs"/>
          <w:rtl/>
        </w:rPr>
        <w:t xml:space="preserve"> الطاقة والزراعة والنفايات</w:t>
      </w:r>
      <w:r w:rsidR="001616A7" w:rsidRPr="00373B2E">
        <w:rPr>
          <w:rFonts w:cs="Simplified Arabic" w:hint="cs"/>
          <w:rtl/>
        </w:rPr>
        <w:t xml:space="preserve"> </w:t>
      </w:r>
      <w:r w:rsidR="000D55FB" w:rsidRPr="00373B2E">
        <w:rPr>
          <w:rFonts w:cs="Simplified Arabic" w:hint="cs"/>
          <w:rtl/>
        </w:rPr>
        <w:t xml:space="preserve">خلال العام </w:t>
      </w:r>
      <w:r w:rsidR="00AA0853">
        <w:rPr>
          <w:rFonts w:cs="Simplified Arabic" w:hint="cs"/>
          <w:rtl/>
        </w:rPr>
        <w:t>2014</w:t>
      </w:r>
      <w:r w:rsidR="000D55FB" w:rsidRPr="00373B2E">
        <w:rPr>
          <w:rFonts w:cs="Simplified Arabic" w:hint="cs"/>
          <w:rtl/>
        </w:rPr>
        <w:t xml:space="preserve"> حوالي </w:t>
      </w:r>
      <w:r w:rsidR="00AA0853">
        <w:rPr>
          <w:rFonts w:cs="Simplified Arabic" w:hint="cs"/>
          <w:rtl/>
        </w:rPr>
        <w:t>3.</w:t>
      </w:r>
      <w:r w:rsidR="005655FB">
        <w:rPr>
          <w:rFonts w:cs="Simplified Arabic" w:hint="cs"/>
          <w:rtl/>
        </w:rPr>
        <w:t>180</w:t>
      </w:r>
      <w:r w:rsidR="004F4545">
        <w:rPr>
          <w:rFonts w:cs="Simplified Arabic" w:hint="cs"/>
          <w:rtl/>
        </w:rPr>
        <w:t xml:space="preserve"> مليون </w:t>
      </w:r>
      <w:r w:rsidR="000D55FB" w:rsidRPr="00373B2E">
        <w:rPr>
          <w:rFonts w:cs="Simplified Arabic" w:hint="cs"/>
          <w:rtl/>
        </w:rPr>
        <w:t xml:space="preserve">طن، </w:t>
      </w:r>
      <w:r w:rsidR="00AA0853">
        <w:rPr>
          <w:rFonts w:cs="Simplified Arabic" w:hint="cs"/>
          <w:rtl/>
        </w:rPr>
        <w:t xml:space="preserve">فيما قدرت </w:t>
      </w:r>
      <w:r w:rsidR="00BD0E74">
        <w:rPr>
          <w:rFonts w:cs="Simplified Arabic" w:hint="cs"/>
          <w:rtl/>
        </w:rPr>
        <w:t xml:space="preserve">كمية غاز الميثان بحوالي </w:t>
      </w:r>
      <w:r w:rsidR="005655FB">
        <w:rPr>
          <w:rFonts w:cs="Simplified Arabic" w:hint="cs"/>
          <w:rtl/>
        </w:rPr>
        <w:t>852</w:t>
      </w:r>
      <w:r w:rsidR="0076220F">
        <w:rPr>
          <w:rFonts w:cs="Simplified Arabic" w:hint="cs"/>
          <w:rtl/>
        </w:rPr>
        <w:t>.</w:t>
      </w:r>
      <w:r w:rsidR="005655FB">
        <w:rPr>
          <w:rFonts w:cs="Simplified Arabic" w:hint="cs"/>
          <w:rtl/>
        </w:rPr>
        <w:t>4</w:t>
      </w:r>
      <w:r w:rsidR="00BD0E74">
        <w:rPr>
          <w:rFonts w:cs="Simplified Arabic" w:hint="cs"/>
          <w:rtl/>
        </w:rPr>
        <w:t xml:space="preserve"> الف طن مكافئ </w:t>
      </w:r>
      <w:r w:rsidR="00BD0E74">
        <w:rPr>
          <w:rFonts w:cs="Simplified Arabic"/>
        </w:rPr>
        <w:t>CO</w:t>
      </w:r>
      <w:r w:rsidR="00BD0E74" w:rsidRPr="00A84F8E">
        <w:rPr>
          <w:rFonts w:cs="Simplified Arabic"/>
          <w:vertAlign w:val="subscript"/>
        </w:rPr>
        <w:t>2</w:t>
      </w:r>
      <w:r w:rsidR="00BD0E74">
        <w:rPr>
          <w:rFonts w:cs="Simplified Arabic" w:hint="cs"/>
          <w:rtl/>
        </w:rPr>
        <w:t>، وكمية ثاني اكسيد الني</w:t>
      </w:r>
      <w:r w:rsidR="00B34F44">
        <w:rPr>
          <w:rFonts w:cs="Simplified Arabic" w:hint="cs"/>
          <w:rtl/>
        </w:rPr>
        <w:t>ت</w:t>
      </w:r>
      <w:r w:rsidR="00BD0E74">
        <w:rPr>
          <w:rFonts w:cs="Simplified Arabic" w:hint="cs"/>
          <w:rtl/>
        </w:rPr>
        <w:t xml:space="preserve">روجين بحوالي </w:t>
      </w:r>
      <w:r w:rsidR="005655FB">
        <w:rPr>
          <w:rFonts w:cs="Simplified Arabic" w:hint="cs"/>
          <w:rtl/>
        </w:rPr>
        <w:t>582.1</w:t>
      </w:r>
      <w:r w:rsidR="00BD0E74">
        <w:rPr>
          <w:rFonts w:cs="Simplified Arabic" w:hint="cs"/>
          <w:rtl/>
        </w:rPr>
        <w:t xml:space="preserve"> الف طن مكافئ </w:t>
      </w:r>
      <w:r w:rsidR="00BD0E74">
        <w:rPr>
          <w:rFonts w:cs="Simplified Arabic"/>
        </w:rPr>
        <w:t>CO</w:t>
      </w:r>
      <w:r w:rsidR="00BD0E74" w:rsidRPr="00A84F8E">
        <w:rPr>
          <w:rFonts w:cs="Simplified Arabic"/>
          <w:vertAlign w:val="subscript"/>
        </w:rPr>
        <w:t>2</w:t>
      </w:r>
      <w:r w:rsidR="00BD0E74" w:rsidRPr="00BD0E74">
        <w:rPr>
          <w:rFonts w:cs="Simplified Arabic" w:hint="cs"/>
          <w:rtl/>
        </w:rPr>
        <w:t>.</w:t>
      </w:r>
    </w:p>
    <w:p w:rsidR="007301BE" w:rsidRDefault="007301BE" w:rsidP="0091040B">
      <w:pPr>
        <w:jc w:val="center"/>
        <w:rPr>
          <w:rFonts w:cs="Simplified Arabic"/>
          <w:b/>
          <w:bCs/>
          <w:sz w:val="22"/>
          <w:szCs w:val="22"/>
          <w:rtl/>
        </w:rPr>
      </w:pPr>
    </w:p>
    <w:p w:rsidR="007301BE" w:rsidRDefault="007301BE" w:rsidP="0091040B">
      <w:pPr>
        <w:bidi w:val="0"/>
        <w:rPr>
          <w:rFonts w:cs="Simplified Arabic"/>
          <w:b/>
          <w:bCs/>
          <w:sz w:val="22"/>
          <w:szCs w:val="22"/>
          <w:rtl/>
        </w:rPr>
      </w:pPr>
      <w:r>
        <w:rPr>
          <w:rFonts w:cs="Simplified Arabic"/>
          <w:b/>
          <w:bCs/>
          <w:sz w:val="22"/>
          <w:szCs w:val="22"/>
          <w:rtl/>
        </w:rPr>
        <w:br w:type="page"/>
      </w:r>
    </w:p>
    <w:p w:rsidR="00733039" w:rsidRDefault="00F552F6" w:rsidP="0091040B">
      <w:pPr>
        <w:jc w:val="center"/>
        <w:rPr>
          <w:rFonts w:ascii="Simplified Arabic" w:hAnsi="Simplified Arabic" w:cs="Simplified Arabic"/>
          <w:b/>
          <w:bCs/>
          <w:sz w:val="22"/>
          <w:szCs w:val="22"/>
          <w:rtl/>
        </w:rPr>
      </w:pPr>
      <w:r w:rsidRPr="00A626CF">
        <w:rPr>
          <w:rFonts w:ascii="Simplified Arabic" w:hAnsi="Simplified Arabic" w:cs="Simplified Arabic"/>
          <w:b/>
          <w:bCs/>
          <w:sz w:val="22"/>
          <w:szCs w:val="22"/>
          <w:rtl/>
        </w:rPr>
        <w:lastRenderedPageBreak/>
        <w:t xml:space="preserve">انبعاثات غازات الدفيئة خلال العام 2014 </w:t>
      </w:r>
      <w:r w:rsidR="00221BE8" w:rsidRPr="00A626CF">
        <w:rPr>
          <w:rFonts w:ascii="Simplified Arabic" w:hAnsi="Simplified Arabic" w:cs="Simplified Arabic"/>
          <w:b/>
          <w:bCs/>
          <w:sz w:val="22"/>
          <w:szCs w:val="22"/>
          <w:rtl/>
        </w:rPr>
        <w:t xml:space="preserve">حسب نوع المنبعث </w:t>
      </w:r>
      <w:r w:rsidRPr="00A626CF">
        <w:rPr>
          <w:rFonts w:ascii="Simplified Arabic" w:hAnsi="Simplified Arabic" w:cs="Simplified Arabic"/>
          <w:b/>
          <w:bCs/>
          <w:sz w:val="22"/>
          <w:szCs w:val="22"/>
          <w:rtl/>
        </w:rPr>
        <w:t xml:space="preserve">(الف طن مكافئ </w:t>
      </w:r>
      <w:r w:rsidRPr="00A626CF">
        <w:rPr>
          <w:rFonts w:ascii="Simplified Arabic" w:hAnsi="Simplified Arabic" w:cs="Simplified Arabic"/>
          <w:b/>
          <w:bCs/>
          <w:sz w:val="22"/>
          <w:szCs w:val="22"/>
        </w:rPr>
        <w:t>CO</w:t>
      </w:r>
      <w:r w:rsidRPr="00A626CF">
        <w:rPr>
          <w:rFonts w:ascii="Simplified Arabic" w:hAnsi="Simplified Arabic" w:cs="Simplified Arabic"/>
          <w:b/>
          <w:bCs/>
          <w:sz w:val="22"/>
          <w:szCs w:val="22"/>
          <w:vertAlign w:val="subscript"/>
        </w:rPr>
        <w:t>2</w:t>
      </w:r>
      <w:r w:rsidRPr="00A626CF">
        <w:rPr>
          <w:rFonts w:ascii="Simplified Arabic" w:hAnsi="Simplified Arabic" w:cs="Simplified Arabic"/>
          <w:b/>
          <w:bCs/>
          <w:sz w:val="22"/>
          <w:szCs w:val="22"/>
          <w:rtl/>
        </w:rPr>
        <w:t>)</w:t>
      </w:r>
    </w:p>
    <w:tbl>
      <w:tblPr>
        <w:tblStyle w:val="TableGrid"/>
        <w:bidiVisual/>
        <w:tblW w:w="6804" w:type="dxa"/>
        <w:jc w:val="center"/>
        <w:tblLook w:val="04A0"/>
      </w:tblPr>
      <w:tblGrid>
        <w:gridCol w:w="7647"/>
      </w:tblGrid>
      <w:tr w:rsidR="00A626CF" w:rsidTr="008E007A">
        <w:trPr>
          <w:jc w:val="center"/>
        </w:trPr>
        <w:tc>
          <w:tcPr>
            <w:tcW w:w="9072" w:type="dxa"/>
          </w:tcPr>
          <w:p w:rsidR="00A626CF" w:rsidRDefault="00C76099" w:rsidP="0091040B">
            <w:pPr>
              <w:jc w:val="center"/>
              <w:rPr>
                <w:rFonts w:ascii="Simplified Arabic" w:hAnsi="Simplified Arabic" w:cs="Simplified Arabic"/>
                <w:sz w:val="22"/>
                <w:szCs w:val="22"/>
                <w:rtl/>
              </w:rPr>
            </w:pPr>
            <w:r w:rsidRPr="00C76099">
              <w:rPr>
                <w:rFonts w:ascii="Simplified Arabic" w:hAnsi="Simplified Arabic" w:cs="Simplified Arabic"/>
                <w:noProof/>
                <w:sz w:val="22"/>
                <w:szCs w:val="22"/>
                <w:rtl/>
                <w:lang w:eastAsia="en-US"/>
              </w:rPr>
              <w:drawing>
                <wp:inline distT="0" distB="0" distL="0" distR="0">
                  <wp:extent cx="4718304" cy="2114093"/>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626CF" w:rsidRDefault="00A626CF" w:rsidP="0091040B">
      <w:pPr>
        <w:jc w:val="both"/>
        <w:rPr>
          <w:rFonts w:cs="Simplified Arabic"/>
          <w:rtl/>
        </w:rPr>
      </w:pPr>
    </w:p>
    <w:p w:rsidR="001E4DBB" w:rsidRDefault="001E4DBB" w:rsidP="006C3681">
      <w:pPr>
        <w:jc w:val="both"/>
        <w:rPr>
          <w:rFonts w:cs="Simplified Arabic"/>
          <w:rtl/>
        </w:rPr>
      </w:pPr>
      <w:r>
        <w:rPr>
          <w:rFonts w:cs="Simplified Arabic" w:hint="cs"/>
          <w:rtl/>
        </w:rPr>
        <w:t>اما بخصوص مساهمة الق</w:t>
      </w:r>
      <w:r w:rsidR="005A589A">
        <w:rPr>
          <w:rFonts w:cs="Simplified Arabic" w:hint="cs"/>
          <w:rtl/>
        </w:rPr>
        <w:t>ط</w:t>
      </w:r>
      <w:r>
        <w:rPr>
          <w:rFonts w:cs="Simplified Arabic" w:hint="cs"/>
          <w:rtl/>
        </w:rPr>
        <w:t xml:space="preserve">اعات المختلفة في الانبعاثات فقد قدرت المنبعثات من قطاع الطاقة </w:t>
      </w:r>
      <w:r w:rsidRPr="00373B2E">
        <w:rPr>
          <w:rFonts w:cs="Simplified Arabic" w:hint="cs"/>
          <w:rtl/>
        </w:rPr>
        <w:t xml:space="preserve">خلال العام </w:t>
      </w:r>
      <w:r>
        <w:rPr>
          <w:rFonts w:cs="Simplified Arabic" w:hint="cs"/>
          <w:rtl/>
        </w:rPr>
        <w:t>2014</w:t>
      </w:r>
      <w:r w:rsidRPr="00373B2E">
        <w:rPr>
          <w:rFonts w:cs="Simplified Arabic" w:hint="cs"/>
          <w:rtl/>
        </w:rPr>
        <w:t xml:space="preserve"> حوالي </w:t>
      </w:r>
      <w:r w:rsidR="006C3681">
        <w:rPr>
          <w:rFonts w:cs="Simplified Arabic" w:hint="cs"/>
          <w:rtl/>
        </w:rPr>
        <w:t>3,309.58 آلا</w:t>
      </w:r>
      <w:r w:rsidR="00D715C8">
        <w:rPr>
          <w:rFonts w:cs="Simplified Arabic" w:hint="cs"/>
          <w:rtl/>
        </w:rPr>
        <w:t xml:space="preserve">ف </w:t>
      </w:r>
      <w:r w:rsidRPr="00373B2E">
        <w:rPr>
          <w:rFonts w:cs="Simplified Arabic" w:hint="cs"/>
          <w:rtl/>
        </w:rPr>
        <w:t xml:space="preserve">طن، </w:t>
      </w:r>
      <w:r>
        <w:rPr>
          <w:rFonts w:cs="Simplified Arabic" w:hint="cs"/>
          <w:rtl/>
        </w:rPr>
        <w:t>فيما قدرت المنبعثات من قطاع الزراعة بحوالي 503.</w:t>
      </w:r>
      <w:r w:rsidR="00D715C8">
        <w:rPr>
          <w:rFonts w:cs="Simplified Arabic" w:hint="cs"/>
          <w:rtl/>
        </w:rPr>
        <w:t>65</w:t>
      </w:r>
      <w:r>
        <w:rPr>
          <w:rFonts w:cs="Simplified Arabic" w:hint="cs"/>
          <w:rtl/>
        </w:rPr>
        <w:t xml:space="preserve"> </w:t>
      </w:r>
      <w:r w:rsidR="006C3681">
        <w:rPr>
          <w:rFonts w:cs="Simplified Arabic" w:hint="cs"/>
          <w:rtl/>
        </w:rPr>
        <w:t xml:space="preserve">آلاف </w:t>
      </w:r>
      <w:r>
        <w:rPr>
          <w:rFonts w:cs="Simplified Arabic" w:hint="cs"/>
          <w:rtl/>
        </w:rPr>
        <w:t xml:space="preserve">طن مكافئ </w:t>
      </w:r>
      <w:r>
        <w:rPr>
          <w:rFonts w:cs="Simplified Arabic"/>
        </w:rPr>
        <w:t>CO</w:t>
      </w:r>
      <w:r w:rsidRPr="00A84F8E">
        <w:rPr>
          <w:rFonts w:cs="Simplified Arabic"/>
          <w:vertAlign w:val="subscript"/>
        </w:rPr>
        <w:t>2</w:t>
      </w:r>
      <w:r>
        <w:rPr>
          <w:rFonts w:cs="Simplified Arabic" w:hint="cs"/>
          <w:rtl/>
        </w:rPr>
        <w:t>، ومن قطاع النفايات بحوالي 801.</w:t>
      </w:r>
      <w:r w:rsidR="00D715C8">
        <w:rPr>
          <w:rFonts w:cs="Simplified Arabic" w:hint="cs"/>
          <w:rtl/>
        </w:rPr>
        <w:t>62</w:t>
      </w:r>
      <w:r>
        <w:rPr>
          <w:rFonts w:cs="Simplified Arabic" w:hint="cs"/>
          <w:rtl/>
        </w:rPr>
        <w:t xml:space="preserve"> </w:t>
      </w:r>
      <w:r w:rsidR="00D715C8">
        <w:rPr>
          <w:rFonts w:cs="Simplified Arabic" w:hint="cs"/>
          <w:rtl/>
        </w:rPr>
        <w:t>أ</w:t>
      </w:r>
      <w:r>
        <w:rPr>
          <w:rFonts w:cs="Simplified Arabic" w:hint="cs"/>
          <w:rtl/>
        </w:rPr>
        <w:t xml:space="preserve">لف طن مكافئ </w:t>
      </w:r>
      <w:r>
        <w:rPr>
          <w:rFonts w:cs="Simplified Arabic"/>
        </w:rPr>
        <w:t>CO</w:t>
      </w:r>
      <w:r w:rsidRPr="00A84F8E">
        <w:rPr>
          <w:rFonts w:cs="Simplified Arabic"/>
          <w:vertAlign w:val="subscript"/>
        </w:rPr>
        <w:t>2</w:t>
      </w:r>
      <w:r w:rsidRPr="00BD0E74">
        <w:rPr>
          <w:rFonts w:cs="Simplified Arabic" w:hint="cs"/>
          <w:rtl/>
        </w:rPr>
        <w:t>.</w:t>
      </w:r>
    </w:p>
    <w:p w:rsidR="005416E2" w:rsidRDefault="005416E2" w:rsidP="0091040B">
      <w:pPr>
        <w:jc w:val="both"/>
        <w:rPr>
          <w:rFonts w:cs="Simplified Arabic"/>
          <w:rtl/>
        </w:rPr>
      </w:pPr>
    </w:p>
    <w:p w:rsidR="00221BE8" w:rsidRDefault="00221BE8" w:rsidP="0091040B">
      <w:pPr>
        <w:jc w:val="center"/>
        <w:rPr>
          <w:rFonts w:cs="Simplified Arabic"/>
          <w:b/>
          <w:bCs/>
          <w:sz w:val="22"/>
          <w:szCs w:val="22"/>
          <w:rtl/>
        </w:rPr>
      </w:pPr>
      <w:r w:rsidRPr="006322EE">
        <w:rPr>
          <w:rFonts w:cs="Simplified Arabic" w:hint="cs"/>
          <w:b/>
          <w:bCs/>
          <w:sz w:val="22"/>
          <w:szCs w:val="22"/>
          <w:rtl/>
        </w:rPr>
        <w:t xml:space="preserve">انبعاثات غازات الدفيئة خلال العام 2014 حسب القطاع (الف طن مكافئ </w:t>
      </w:r>
      <w:r w:rsidRPr="006322EE">
        <w:rPr>
          <w:rFonts w:cs="Simplified Arabic"/>
          <w:b/>
          <w:bCs/>
          <w:sz w:val="22"/>
          <w:szCs w:val="22"/>
        </w:rPr>
        <w:t>CO</w:t>
      </w:r>
      <w:r w:rsidRPr="006322EE">
        <w:rPr>
          <w:rFonts w:cs="Simplified Arabic"/>
          <w:b/>
          <w:bCs/>
          <w:sz w:val="22"/>
          <w:szCs w:val="22"/>
          <w:vertAlign w:val="subscript"/>
        </w:rPr>
        <w:t>2</w:t>
      </w:r>
      <w:r w:rsidRPr="006322EE">
        <w:rPr>
          <w:rFonts w:cs="Simplified Arabic" w:hint="cs"/>
          <w:b/>
          <w:bCs/>
          <w:sz w:val="22"/>
          <w:szCs w:val="22"/>
          <w:rtl/>
        </w:rPr>
        <w:t>)</w:t>
      </w:r>
    </w:p>
    <w:tbl>
      <w:tblPr>
        <w:tblStyle w:val="TableGrid"/>
        <w:bidiVisual/>
        <w:tblW w:w="6804" w:type="dxa"/>
        <w:jc w:val="center"/>
        <w:tblLook w:val="04A0"/>
      </w:tblPr>
      <w:tblGrid>
        <w:gridCol w:w="7647"/>
      </w:tblGrid>
      <w:tr w:rsidR="00A626CF" w:rsidTr="008E007A">
        <w:trPr>
          <w:jc w:val="center"/>
        </w:trPr>
        <w:tc>
          <w:tcPr>
            <w:tcW w:w="9072" w:type="dxa"/>
          </w:tcPr>
          <w:p w:rsidR="00A626CF" w:rsidRDefault="005416E2" w:rsidP="0091040B">
            <w:pPr>
              <w:jc w:val="center"/>
              <w:rPr>
                <w:rFonts w:cs="Simplified Arabic"/>
                <w:sz w:val="22"/>
                <w:szCs w:val="22"/>
                <w:rtl/>
              </w:rPr>
            </w:pPr>
            <w:r w:rsidRPr="005416E2">
              <w:rPr>
                <w:rFonts w:cs="Simplified Arabic"/>
                <w:noProof/>
                <w:sz w:val="22"/>
                <w:szCs w:val="22"/>
                <w:rtl/>
                <w:lang w:eastAsia="en-US"/>
              </w:rPr>
              <w:drawing>
                <wp:inline distT="0" distB="0" distL="0" distR="0">
                  <wp:extent cx="4718304" cy="2004365"/>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E4DBB" w:rsidRDefault="001E4DBB" w:rsidP="0091040B">
      <w:pPr>
        <w:jc w:val="center"/>
        <w:rPr>
          <w:rFonts w:cs="Simplified Arabic"/>
          <w:b/>
          <w:bCs/>
          <w:sz w:val="22"/>
          <w:szCs w:val="22"/>
          <w:rtl/>
        </w:rPr>
      </w:pPr>
    </w:p>
    <w:p w:rsidR="00BD587A" w:rsidRDefault="00BD587A" w:rsidP="0091040B">
      <w:pPr>
        <w:bidi w:val="0"/>
        <w:rPr>
          <w:rFonts w:cs="Simplified Arabic"/>
          <w:b/>
          <w:bCs/>
          <w:sz w:val="22"/>
          <w:szCs w:val="22"/>
          <w:rtl/>
        </w:rPr>
      </w:pPr>
      <w:r>
        <w:rPr>
          <w:rFonts w:cs="Simplified Arabic"/>
          <w:b/>
          <w:bCs/>
          <w:sz w:val="22"/>
          <w:szCs w:val="22"/>
          <w:rtl/>
        </w:rPr>
        <w:br w:type="page"/>
      </w:r>
    </w:p>
    <w:p w:rsidR="00BD587A" w:rsidRDefault="00BD587A" w:rsidP="009B4299">
      <w:pPr>
        <w:jc w:val="center"/>
        <w:rPr>
          <w:rFonts w:cs="Simplified Arabic"/>
          <w:b/>
          <w:bCs/>
          <w:sz w:val="22"/>
          <w:szCs w:val="22"/>
          <w:rtl/>
        </w:rPr>
      </w:pPr>
      <w:r>
        <w:rPr>
          <w:rFonts w:cs="Simplified Arabic" w:hint="cs"/>
          <w:b/>
          <w:bCs/>
          <w:sz w:val="22"/>
          <w:szCs w:val="22"/>
          <w:rtl/>
        </w:rPr>
        <w:lastRenderedPageBreak/>
        <w:t xml:space="preserve">جدول </w:t>
      </w:r>
      <w:r w:rsidR="006C2B48">
        <w:rPr>
          <w:rFonts w:cs="Simplified Arabic" w:hint="cs"/>
          <w:b/>
          <w:bCs/>
          <w:sz w:val="22"/>
          <w:szCs w:val="22"/>
          <w:rtl/>
        </w:rPr>
        <w:t>2</w:t>
      </w:r>
      <w:r>
        <w:rPr>
          <w:rFonts w:cs="Simplified Arabic" w:hint="cs"/>
          <w:b/>
          <w:bCs/>
          <w:sz w:val="22"/>
          <w:szCs w:val="22"/>
          <w:rtl/>
        </w:rPr>
        <w:t xml:space="preserve">: </w:t>
      </w:r>
      <w:r w:rsidR="009B4299">
        <w:rPr>
          <w:rFonts w:cs="Simplified Arabic" w:hint="cs"/>
          <w:b/>
          <w:bCs/>
          <w:sz w:val="22"/>
          <w:szCs w:val="22"/>
          <w:rtl/>
        </w:rPr>
        <w:t>مجموع المنبعثات حسب القطاع</w:t>
      </w:r>
      <w:r w:rsidR="00A14E90">
        <w:rPr>
          <w:rFonts w:cs="Simplified Arabic" w:hint="cs"/>
          <w:b/>
          <w:bCs/>
          <w:sz w:val="22"/>
          <w:szCs w:val="22"/>
          <w:rtl/>
        </w:rPr>
        <w:t>، 2014</w:t>
      </w:r>
    </w:p>
    <w:p w:rsidR="00DB205A" w:rsidRPr="00DB205A" w:rsidRDefault="00DB205A" w:rsidP="0091040B">
      <w:pPr>
        <w:jc w:val="center"/>
        <w:rPr>
          <w:rFonts w:cs="Simplified Arabic"/>
          <w:b/>
          <w:bCs/>
          <w:sz w:val="12"/>
          <w:szCs w:val="12"/>
          <w:rtl/>
        </w:rPr>
      </w:pPr>
    </w:p>
    <w:tbl>
      <w:tblPr>
        <w:bidiVisual/>
        <w:tblW w:w="10230" w:type="dxa"/>
        <w:jc w:val="center"/>
        <w:shd w:val="clear" w:color="auto" w:fill="FFFFFF" w:themeFill="background1"/>
        <w:tblLook w:val="04A0"/>
      </w:tblPr>
      <w:tblGrid>
        <w:gridCol w:w="4876"/>
        <w:gridCol w:w="817"/>
        <w:gridCol w:w="798"/>
        <w:gridCol w:w="733"/>
        <w:gridCol w:w="586"/>
        <w:gridCol w:w="674"/>
        <w:gridCol w:w="1121"/>
        <w:gridCol w:w="675"/>
      </w:tblGrid>
      <w:tr w:rsidR="00DB205A" w:rsidRPr="00CF5068" w:rsidTr="006D4563">
        <w:trPr>
          <w:trHeight w:val="284"/>
          <w:jc w:val="center"/>
        </w:trPr>
        <w:tc>
          <w:tcPr>
            <w:tcW w:w="4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205A" w:rsidRPr="00921E48" w:rsidRDefault="00DB205A" w:rsidP="006D4563">
            <w:pPr>
              <w:jc w:val="center"/>
              <w:rPr>
                <w:rFonts w:ascii="Simplified Arabic" w:hAnsi="Simplified Arabic" w:cs="Simplified Arabic"/>
                <w:b/>
                <w:bCs/>
                <w:sz w:val="18"/>
                <w:szCs w:val="18"/>
                <w:rtl/>
                <w:lang w:eastAsia="en-US"/>
              </w:rPr>
            </w:pPr>
            <w:r w:rsidRPr="00921E48">
              <w:rPr>
                <w:rFonts w:ascii="Simplified Arabic" w:hAnsi="Simplified Arabic" w:cs="Simplified Arabic"/>
                <w:b/>
                <w:bCs/>
                <w:sz w:val="18"/>
                <w:szCs w:val="18"/>
                <w:rtl/>
                <w:lang w:eastAsia="en-US"/>
              </w:rPr>
              <w:t xml:space="preserve">مصادر الانبعاث </w:t>
            </w:r>
          </w:p>
        </w:tc>
        <w:tc>
          <w:tcPr>
            <w:tcW w:w="767" w:type="dxa"/>
            <w:tcBorders>
              <w:top w:val="single" w:sz="4" w:space="0" w:color="auto"/>
              <w:left w:val="nil"/>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 xml:space="preserve">CO2 </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798" w:type="dxa"/>
            <w:tcBorders>
              <w:top w:val="single" w:sz="4" w:space="0" w:color="auto"/>
              <w:left w:val="nil"/>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CH4</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733" w:type="dxa"/>
            <w:tcBorders>
              <w:top w:val="single" w:sz="4" w:space="0" w:color="auto"/>
              <w:left w:val="nil"/>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N2O</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586" w:type="dxa"/>
            <w:tcBorders>
              <w:top w:val="single" w:sz="4" w:space="0" w:color="auto"/>
              <w:left w:val="nil"/>
              <w:bottom w:val="single" w:sz="4" w:space="0" w:color="auto"/>
              <w:right w:val="single" w:sz="4" w:space="0" w:color="auto"/>
            </w:tcBorders>
            <w:shd w:val="clear" w:color="auto" w:fill="FFFFFF" w:themeFill="background1"/>
            <w:vAlign w:val="center"/>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CO</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6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NOx</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1121" w:type="dxa"/>
            <w:tcBorders>
              <w:top w:val="single" w:sz="4" w:space="0" w:color="auto"/>
              <w:left w:val="nil"/>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NMVOCs</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c>
          <w:tcPr>
            <w:tcW w:w="675" w:type="dxa"/>
            <w:tcBorders>
              <w:top w:val="single" w:sz="4" w:space="0" w:color="auto"/>
              <w:left w:val="nil"/>
              <w:bottom w:val="single" w:sz="4" w:space="0" w:color="auto"/>
              <w:right w:val="single" w:sz="4" w:space="0" w:color="auto"/>
            </w:tcBorders>
            <w:shd w:val="clear" w:color="auto" w:fill="FFFFFF" w:themeFill="background1"/>
            <w:vAlign w:val="center"/>
            <w:hideMark/>
          </w:tcPr>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SO</w:t>
            </w:r>
            <w:r w:rsidRPr="00CF5068">
              <w:rPr>
                <w:rFonts w:ascii="Arial" w:hAnsi="Arial" w:cs="Arial"/>
                <w:b/>
                <w:bCs/>
                <w:sz w:val="18"/>
                <w:szCs w:val="18"/>
                <w:vertAlign w:val="subscript"/>
                <w:lang w:eastAsia="en-US"/>
              </w:rPr>
              <w:t>X</w:t>
            </w:r>
          </w:p>
          <w:p w:rsidR="00DB205A" w:rsidRPr="00CF5068" w:rsidRDefault="00DB205A" w:rsidP="006D4563">
            <w:pPr>
              <w:jc w:val="center"/>
              <w:rPr>
                <w:rFonts w:ascii="Arial" w:hAnsi="Arial" w:cs="Arial"/>
                <w:b/>
                <w:bCs/>
                <w:sz w:val="18"/>
                <w:szCs w:val="18"/>
                <w:lang w:eastAsia="en-US"/>
              </w:rPr>
            </w:pPr>
            <w:r w:rsidRPr="00CF5068">
              <w:rPr>
                <w:rFonts w:ascii="Arial" w:hAnsi="Arial" w:cs="Arial"/>
                <w:b/>
                <w:bCs/>
                <w:sz w:val="18"/>
                <w:szCs w:val="18"/>
                <w:lang w:eastAsia="en-US"/>
              </w:rPr>
              <w:t>(Gg)</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rtl/>
                <w:lang w:eastAsia="en-US"/>
              </w:rPr>
            </w:pPr>
            <w:r w:rsidRPr="00921E48">
              <w:rPr>
                <w:rFonts w:ascii="Simplified Arabic" w:hAnsi="Simplified Arabic" w:cs="Simplified Arabic"/>
                <w:b/>
                <w:bCs/>
                <w:sz w:val="18"/>
                <w:szCs w:val="18"/>
                <w:rtl/>
                <w:lang w:eastAsia="en-US"/>
              </w:rPr>
              <w:t>مجموع المنبعثات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180.3</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40.6</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1.9</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1 - الطاقة</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211.9</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2.4</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0.2</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1.</w:t>
            </w:r>
            <w:r w:rsidRPr="00921E48">
              <w:rPr>
                <w:rFonts w:ascii="Simplified Arabic" w:hAnsi="Simplified Arabic" w:cs="Simplified Arabic"/>
                <w:b/>
                <w:bCs/>
                <w:sz w:val="18"/>
                <w:szCs w:val="18"/>
                <w:lang w:eastAsia="en-US"/>
              </w:rPr>
              <w:t>A</w:t>
            </w:r>
            <w:r w:rsidRPr="00921E48">
              <w:rPr>
                <w:rFonts w:ascii="Simplified Arabic" w:hAnsi="Simplified Arabic" w:cs="Simplified Arabic"/>
                <w:b/>
                <w:bCs/>
                <w:sz w:val="18"/>
                <w:szCs w:val="18"/>
                <w:rtl/>
                <w:lang w:eastAsia="en-US"/>
              </w:rPr>
              <w:t>- انشطة حرق الوقود</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211.9</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2.4</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0.2</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.1- صناعات الطاقة</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244.6</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.2- الصناعات التحويلية والانشاءات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52.1</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0.1</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.3- النقل</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364.9</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0.4</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.4- القطاعات الاخرى</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550.4</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1.9</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.5- غير محدد</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1.</w:t>
            </w:r>
            <w:r w:rsidRPr="00921E48">
              <w:rPr>
                <w:rFonts w:ascii="Simplified Arabic" w:hAnsi="Simplified Arabic" w:cs="Simplified Arabic"/>
                <w:b/>
                <w:bCs/>
                <w:sz w:val="18"/>
                <w:szCs w:val="18"/>
                <w:lang w:eastAsia="en-US"/>
              </w:rPr>
              <w:t>B</w:t>
            </w:r>
            <w:r w:rsidRPr="00921E48">
              <w:rPr>
                <w:rFonts w:ascii="Simplified Arabic" w:hAnsi="Simplified Arabic" w:cs="Simplified Arabic"/>
                <w:b/>
                <w:bCs/>
                <w:sz w:val="18"/>
                <w:szCs w:val="18"/>
                <w:rtl/>
                <w:lang w:eastAsia="en-US"/>
              </w:rPr>
              <w:t xml:space="preserve"> – الانبعاثات المتطايرة من الوقود</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NO</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NO</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rtl/>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B</w:t>
            </w:r>
            <w:r w:rsidRPr="00921E48">
              <w:rPr>
                <w:rFonts w:ascii="Simplified Arabic" w:hAnsi="Simplified Arabic" w:cs="Simplified Arabic"/>
                <w:sz w:val="18"/>
                <w:szCs w:val="18"/>
                <w:rtl/>
                <w:lang w:eastAsia="en-US"/>
              </w:rPr>
              <w:t>.1 – الوقود الصلب</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1.</w:t>
            </w:r>
            <w:r w:rsidRPr="00921E48">
              <w:rPr>
                <w:rFonts w:ascii="Simplified Arabic" w:hAnsi="Simplified Arabic" w:cs="Simplified Arabic"/>
                <w:sz w:val="18"/>
                <w:szCs w:val="18"/>
                <w:lang w:eastAsia="en-US"/>
              </w:rPr>
              <w:t>B</w:t>
            </w:r>
            <w:r w:rsidRPr="00921E48">
              <w:rPr>
                <w:rFonts w:ascii="Simplified Arabic" w:hAnsi="Simplified Arabic" w:cs="Simplified Arabic"/>
                <w:sz w:val="18"/>
                <w:szCs w:val="18"/>
                <w:rtl/>
                <w:lang w:eastAsia="en-US"/>
              </w:rPr>
              <w:t>.2 – البترول والغاز الطبيعي</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Pr>
            </w:pPr>
            <w:r w:rsidRPr="00CF5068">
              <w:rPr>
                <w:rFonts w:ascii="Arial" w:hAnsi="Arial" w:cs="Arial"/>
                <w:sz w:val="18"/>
                <w:szCs w:val="18"/>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2 – العمليات الصناعية واستخدام المذيبات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rtl/>
                <w:lang w:eastAsia="en-US"/>
              </w:rPr>
            </w:pPr>
            <w:r w:rsidRPr="00921E48">
              <w:rPr>
                <w:rFonts w:ascii="Simplified Arabic" w:hAnsi="Simplified Arabic" w:cs="Simplified Arabic"/>
                <w:b/>
                <w:bCs/>
                <w:sz w:val="18"/>
                <w:szCs w:val="18"/>
                <w:rtl/>
                <w:lang w:eastAsia="en-US"/>
              </w:rPr>
              <w:t>2.</w:t>
            </w:r>
            <w:r w:rsidRPr="00921E48">
              <w:rPr>
                <w:rFonts w:ascii="Simplified Arabic" w:hAnsi="Simplified Arabic" w:cs="Simplified Arabic"/>
                <w:b/>
                <w:bCs/>
                <w:sz w:val="18"/>
                <w:szCs w:val="18"/>
                <w:lang w:eastAsia="en-US"/>
              </w:rPr>
              <w:t>A</w:t>
            </w:r>
            <w:r w:rsidRPr="00921E48">
              <w:rPr>
                <w:rFonts w:ascii="Simplified Arabic" w:hAnsi="Simplified Arabic" w:cs="Simplified Arabic"/>
                <w:b/>
                <w:bCs/>
                <w:sz w:val="18"/>
                <w:szCs w:val="18"/>
                <w:rtl/>
                <w:lang w:eastAsia="en-US"/>
              </w:rPr>
              <w:t xml:space="preserve"> – الصناعات التعدينية </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2.</w:t>
            </w:r>
            <w:r w:rsidRPr="00921E48">
              <w:rPr>
                <w:rFonts w:ascii="Simplified Arabic" w:hAnsi="Simplified Arabic" w:cs="Simplified Arabic"/>
                <w:b/>
                <w:bCs/>
                <w:sz w:val="18"/>
                <w:szCs w:val="18"/>
                <w:lang w:eastAsia="en-US"/>
              </w:rPr>
              <w:t>B</w:t>
            </w:r>
            <w:r w:rsidRPr="00921E48">
              <w:rPr>
                <w:rFonts w:ascii="Simplified Arabic" w:hAnsi="Simplified Arabic" w:cs="Simplified Arabic"/>
                <w:b/>
                <w:bCs/>
                <w:sz w:val="18"/>
                <w:szCs w:val="18"/>
                <w:rtl/>
                <w:lang w:eastAsia="en-US"/>
              </w:rPr>
              <w:t xml:space="preserve"> – الصناعات الكيميائية</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2.</w:t>
            </w:r>
            <w:r w:rsidRPr="00921E48">
              <w:rPr>
                <w:rFonts w:ascii="Simplified Arabic" w:hAnsi="Simplified Arabic" w:cs="Simplified Arabic"/>
                <w:b/>
                <w:bCs/>
                <w:sz w:val="18"/>
                <w:szCs w:val="18"/>
                <w:lang w:eastAsia="en-US"/>
              </w:rPr>
              <w:t>C</w:t>
            </w:r>
            <w:r w:rsidRPr="00921E48">
              <w:rPr>
                <w:rFonts w:ascii="Simplified Arabic" w:hAnsi="Simplified Arabic" w:cs="Simplified Arabic"/>
                <w:b/>
                <w:bCs/>
                <w:sz w:val="18"/>
                <w:szCs w:val="18"/>
                <w:rtl/>
                <w:lang w:eastAsia="en-US"/>
              </w:rPr>
              <w:t xml:space="preserve"> – الصناعات المعدنية</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7"/>
                <w:szCs w:val="17"/>
                <w:lang w:eastAsia="en-US"/>
              </w:rPr>
            </w:pPr>
            <w:r w:rsidRPr="00921E48">
              <w:rPr>
                <w:rFonts w:ascii="Simplified Arabic" w:hAnsi="Simplified Arabic" w:cs="Simplified Arabic"/>
                <w:b/>
                <w:bCs/>
                <w:sz w:val="17"/>
                <w:szCs w:val="17"/>
                <w:rtl/>
                <w:lang w:eastAsia="en-US"/>
              </w:rPr>
              <w:t>2.</w:t>
            </w:r>
            <w:r w:rsidRPr="00921E48">
              <w:rPr>
                <w:rFonts w:ascii="Simplified Arabic" w:hAnsi="Simplified Arabic" w:cs="Simplified Arabic"/>
                <w:b/>
                <w:bCs/>
                <w:sz w:val="17"/>
                <w:szCs w:val="17"/>
                <w:lang w:eastAsia="en-US"/>
              </w:rPr>
              <w:t>D</w:t>
            </w:r>
            <w:r w:rsidRPr="00921E48">
              <w:rPr>
                <w:rFonts w:ascii="Simplified Arabic" w:hAnsi="Simplified Arabic" w:cs="Simplified Arabic"/>
                <w:b/>
                <w:bCs/>
                <w:sz w:val="17"/>
                <w:szCs w:val="17"/>
                <w:rtl/>
                <w:lang w:eastAsia="en-US"/>
              </w:rPr>
              <w:t xml:space="preserve"> – منتجات غير الطاقة من الوقود واستخدام المذيبات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7B2D7D" w:rsidP="006D4563">
            <w:pPr>
              <w:tabs>
                <w:tab w:val="right" w:pos="516"/>
              </w:tabs>
              <w:jc w:val="both"/>
              <w:rPr>
                <w:rFonts w:ascii="Arial" w:hAnsi="Arial" w:cs="Arial"/>
                <w:sz w:val="18"/>
                <w:szCs w:val="18"/>
                <w:lang w:eastAsia="en-US"/>
              </w:rPr>
            </w:pPr>
            <w:r w:rsidRPr="00CF5068">
              <w:rPr>
                <w:rFonts w:ascii="Arial" w:hAnsi="Arial" w:cs="Arial"/>
                <w:sz w:val="18"/>
                <w:szCs w:val="18"/>
                <w:lang w:eastAsia="en-US"/>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2.</w:t>
            </w:r>
            <w:r w:rsidRPr="00921E48">
              <w:rPr>
                <w:rFonts w:ascii="Simplified Arabic" w:hAnsi="Simplified Arabic" w:cs="Simplified Arabic"/>
                <w:b/>
                <w:bCs/>
                <w:sz w:val="18"/>
                <w:szCs w:val="18"/>
                <w:lang w:eastAsia="en-US"/>
              </w:rPr>
              <w:t>G</w:t>
            </w:r>
            <w:r w:rsidRPr="00921E48">
              <w:rPr>
                <w:rFonts w:ascii="Simplified Arabic" w:hAnsi="Simplified Arabic" w:cs="Simplified Arabic"/>
                <w:b/>
                <w:bCs/>
                <w:sz w:val="18"/>
                <w:szCs w:val="18"/>
                <w:rtl/>
                <w:lang w:eastAsia="en-US"/>
              </w:rPr>
              <w:t xml:space="preserve"> – تصنيع واستخدام منتجات اخرى</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 xml:space="preserve">3 - </w:t>
            </w:r>
            <w:r w:rsidRPr="00921E48">
              <w:rPr>
                <w:rFonts w:ascii="Simplified Arabic" w:hAnsi="Simplified Arabic" w:cs="Simplified Arabic"/>
                <w:b/>
                <w:bCs/>
                <w:sz w:val="18"/>
                <w:szCs w:val="18"/>
                <w:rtl/>
              </w:rPr>
              <w:t>الزراعة والحراجة واستخدامات الارض الاخرى</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-31.6</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8.7</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3.</w:t>
            </w:r>
            <w:r w:rsidRPr="00921E48">
              <w:rPr>
                <w:rFonts w:ascii="Simplified Arabic" w:hAnsi="Simplified Arabic" w:cs="Simplified Arabic"/>
                <w:b/>
                <w:bCs/>
                <w:sz w:val="18"/>
                <w:szCs w:val="18"/>
                <w:lang w:eastAsia="en-US"/>
              </w:rPr>
              <w:t>A</w:t>
            </w:r>
            <w:r w:rsidRPr="00921E48">
              <w:rPr>
                <w:rFonts w:ascii="Simplified Arabic" w:hAnsi="Simplified Arabic" w:cs="Simplified Arabic"/>
                <w:b/>
                <w:bCs/>
                <w:sz w:val="18"/>
                <w:szCs w:val="18"/>
                <w:rtl/>
                <w:lang w:eastAsia="en-US"/>
              </w:rPr>
              <w:t xml:space="preserve"> – المواشي</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8.7</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 xml:space="preserve">.1 – التخمر المعوي </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62996">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7.6</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rtl/>
                <w:lang w:eastAsia="en-US"/>
              </w:rPr>
            </w:pPr>
            <w:r w:rsidRPr="00CF5068">
              <w:rPr>
                <w:rFonts w:ascii="Arial" w:hAnsi="Arial" w:cs="Arial"/>
                <w:sz w:val="18"/>
                <w:szCs w:val="18"/>
                <w:lang w:eastAsia="en-US"/>
              </w:rPr>
              <w:t> 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A</w:t>
            </w:r>
            <w:r w:rsidRPr="00921E48">
              <w:rPr>
                <w:rFonts w:ascii="Simplified Arabic" w:hAnsi="Simplified Arabic" w:cs="Simplified Arabic"/>
                <w:sz w:val="18"/>
                <w:szCs w:val="18"/>
                <w:rtl/>
                <w:lang w:eastAsia="en-US"/>
              </w:rPr>
              <w:t>.2 – ادارة الروث</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62996">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1.1</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3.</w:t>
            </w:r>
            <w:r w:rsidRPr="00921E48">
              <w:rPr>
                <w:rFonts w:ascii="Simplified Arabic" w:hAnsi="Simplified Arabic" w:cs="Simplified Arabic"/>
                <w:b/>
                <w:bCs/>
                <w:sz w:val="18"/>
                <w:szCs w:val="18"/>
                <w:lang w:eastAsia="en-US"/>
              </w:rPr>
              <w:t>B</w:t>
            </w:r>
            <w:r w:rsidRPr="00921E48">
              <w:rPr>
                <w:rFonts w:ascii="Simplified Arabic" w:hAnsi="Simplified Arabic" w:cs="Simplified Arabic"/>
                <w:b/>
                <w:bCs/>
                <w:sz w:val="18"/>
                <w:szCs w:val="18"/>
                <w:rtl/>
                <w:lang w:eastAsia="en-US"/>
              </w:rPr>
              <w:t xml:space="preserve"> – الاراضي</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-31.6</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B</w:t>
            </w:r>
            <w:r w:rsidRPr="00921E48">
              <w:rPr>
                <w:rFonts w:ascii="Simplified Arabic" w:hAnsi="Simplified Arabic" w:cs="Simplified Arabic"/>
                <w:sz w:val="18"/>
                <w:szCs w:val="18"/>
                <w:rtl/>
                <w:lang w:eastAsia="en-US"/>
              </w:rPr>
              <w:t>.1 – الغابات</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-31.6</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6862F4">
              <w:rPr>
                <w:rFonts w:ascii="Arial" w:hAnsi="Arial" w:cs="Arial"/>
                <w:sz w:val="18"/>
                <w:szCs w:val="18"/>
                <w:lang w:eastAsia="en-US"/>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6862F4">
              <w:rPr>
                <w:rFonts w:ascii="Arial" w:hAnsi="Arial" w:cs="Arial"/>
                <w:sz w:val="18"/>
                <w:szCs w:val="18"/>
                <w:lang w:eastAsia="en-US"/>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3.</w:t>
            </w:r>
            <w:r w:rsidRPr="00921E48">
              <w:rPr>
                <w:rFonts w:ascii="Simplified Arabic" w:hAnsi="Simplified Arabic" w:cs="Simplified Arabic"/>
                <w:b/>
                <w:bCs/>
                <w:sz w:val="18"/>
                <w:szCs w:val="18"/>
                <w:lang w:eastAsia="en-US"/>
              </w:rPr>
              <w:t>C</w:t>
            </w:r>
            <w:r w:rsidRPr="00921E48">
              <w:rPr>
                <w:rFonts w:ascii="Simplified Arabic" w:hAnsi="Simplified Arabic" w:cs="Simplified Arabic"/>
                <w:b/>
                <w:bCs/>
                <w:sz w:val="18"/>
                <w:szCs w:val="18"/>
                <w:rtl/>
                <w:lang w:eastAsia="en-US"/>
              </w:rPr>
              <w:t xml:space="preserve"> – المصادر الاجمالية للانبعاثات غير الكربونية على الاراضي</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C</w:t>
            </w:r>
            <w:r w:rsidRPr="00921E48">
              <w:rPr>
                <w:rFonts w:ascii="Simplified Arabic" w:hAnsi="Simplified Arabic" w:cs="Simplified Arabic"/>
                <w:sz w:val="18"/>
                <w:szCs w:val="18"/>
                <w:rtl/>
                <w:lang w:eastAsia="en-US"/>
              </w:rPr>
              <w:t>.4 – انبعاثات اكسيد النيتروز المباشرة من التربة المدارة</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1.1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C</w:t>
            </w:r>
            <w:r w:rsidRPr="00921E48">
              <w:rPr>
                <w:rFonts w:ascii="Simplified Arabic" w:hAnsi="Simplified Arabic" w:cs="Simplified Arabic"/>
                <w:sz w:val="18"/>
                <w:szCs w:val="18"/>
                <w:rtl/>
                <w:lang w:eastAsia="en-US"/>
              </w:rPr>
              <w:t>.5 – انبعاثات اكسيد النيتروز غير المباشرة من التربة المدارة</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C</w:t>
            </w:r>
            <w:r w:rsidRPr="00921E48">
              <w:rPr>
                <w:rFonts w:ascii="Simplified Arabic" w:hAnsi="Simplified Arabic" w:cs="Simplified Arabic"/>
                <w:sz w:val="18"/>
                <w:szCs w:val="18"/>
                <w:rtl/>
                <w:lang w:eastAsia="en-US"/>
              </w:rPr>
              <w:t>.6 – انبعاثات اكسيد النيتروز غير المباشرة من ادارة الروث</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7D35A7">
              <w:rPr>
                <w:rFonts w:ascii="Arial" w:hAnsi="Arial" w:cs="Arial"/>
                <w:sz w:val="18"/>
                <w:szCs w:val="18"/>
                <w:lang w:eastAsia="en-US"/>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0.1</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C</w:t>
            </w:r>
            <w:r w:rsidRPr="00921E48">
              <w:rPr>
                <w:rFonts w:ascii="Simplified Arabic" w:hAnsi="Simplified Arabic" w:cs="Simplified Arabic"/>
                <w:sz w:val="18"/>
                <w:szCs w:val="18"/>
                <w:rtl/>
                <w:lang w:eastAsia="en-US"/>
              </w:rPr>
              <w:t>.</w:t>
            </w:r>
            <w:r w:rsidRPr="00921E48">
              <w:rPr>
                <w:rFonts w:ascii="Simplified Arabic" w:hAnsi="Simplified Arabic" w:cs="Simplified Arabic"/>
                <w:sz w:val="18"/>
                <w:szCs w:val="18"/>
                <w:lang w:eastAsia="en-US"/>
              </w:rPr>
              <w:t>7</w:t>
            </w:r>
            <w:r w:rsidRPr="00921E48">
              <w:rPr>
                <w:rFonts w:ascii="Simplified Arabic" w:hAnsi="Simplified Arabic" w:cs="Simplified Arabic"/>
                <w:sz w:val="18"/>
                <w:szCs w:val="18"/>
                <w:rtl/>
                <w:lang w:eastAsia="en-US"/>
              </w:rPr>
              <w:t xml:space="preserve"> – زراعة الارز</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rtl/>
                <w:lang w:eastAsia="en-US"/>
              </w:rPr>
            </w:pPr>
            <w:r w:rsidRPr="00CF5068">
              <w:rPr>
                <w:rFonts w:ascii="Arial" w:hAnsi="Arial" w:cs="Arial"/>
                <w:sz w:val="18"/>
                <w:szCs w:val="18"/>
                <w:lang w:eastAsia="en-US"/>
              </w:rPr>
              <w:t> </w:t>
            </w:r>
            <w:r w:rsidR="007B2D7D" w:rsidRPr="00CF5068">
              <w:rPr>
                <w:rFonts w:ascii="Arial" w:hAnsi="Arial" w:cs="Arial"/>
                <w:sz w:val="18"/>
                <w:szCs w:val="18"/>
                <w:lang w:eastAsia="en-US"/>
              </w:rPr>
              <w:t>NE</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 </w:t>
            </w:r>
            <w:r w:rsidR="007B2D7D" w:rsidRPr="00CF5068">
              <w:rPr>
                <w:rFonts w:ascii="Arial" w:hAnsi="Arial" w:cs="Arial"/>
                <w:sz w:val="18"/>
                <w:szCs w:val="18"/>
                <w:lang w:eastAsia="en-US"/>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3.</w:t>
            </w:r>
            <w:r w:rsidRPr="00921E48">
              <w:rPr>
                <w:rFonts w:ascii="Simplified Arabic" w:hAnsi="Simplified Arabic" w:cs="Simplified Arabic"/>
                <w:b/>
                <w:bCs/>
                <w:sz w:val="18"/>
                <w:szCs w:val="18"/>
                <w:lang w:eastAsia="en-US"/>
              </w:rPr>
              <w:t>D</w:t>
            </w:r>
            <w:r w:rsidRPr="00921E48">
              <w:rPr>
                <w:rFonts w:ascii="Simplified Arabic" w:hAnsi="Simplified Arabic" w:cs="Simplified Arabic"/>
                <w:b/>
                <w:bCs/>
                <w:sz w:val="18"/>
                <w:szCs w:val="18"/>
                <w:rtl/>
                <w:lang w:eastAsia="en-US"/>
              </w:rPr>
              <w:t xml:space="preserve"> - أخرى</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7B2D7D"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921E48" w:rsidRDefault="007B2D7D" w:rsidP="006D4563">
            <w:pPr>
              <w:rPr>
                <w:rFonts w:ascii="Simplified Arabic" w:hAnsi="Simplified Arabic" w:cs="Simplified Arabic"/>
                <w:sz w:val="18"/>
                <w:szCs w:val="18"/>
                <w:lang w:eastAsia="en-US"/>
              </w:rPr>
            </w:pPr>
            <w:r w:rsidRPr="00921E48">
              <w:rPr>
                <w:rFonts w:ascii="Simplified Arabic" w:hAnsi="Simplified Arabic" w:cs="Simplified Arabic"/>
                <w:sz w:val="18"/>
                <w:szCs w:val="18"/>
                <w:rtl/>
                <w:lang w:eastAsia="en-US"/>
              </w:rPr>
              <w:t>3.</w:t>
            </w:r>
            <w:r w:rsidRPr="00921E48">
              <w:rPr>
                <w:rFonts w:ascii="Simplified Arabic" w:hAnsi="Simplified Arabic" w:cs="Simplified Arabic"/>
                <w:sz w:val="18"/>
                <w:szCs w:val="18"/>
                <w:lang w:eastAsia="en-US"/>
              </w:rPr>
              <w:t>D</w:t>
            </w:r>
            <w:r w:rsidRPr="00921E48">
              <w:rPr>
                <w:rFonts w:ascii="Simplified Arabic" w:hAnsi="Simplified Arabic" w:cs="Simplified Arabic"/>
                <w:sz w:val="18"/>
                <w:szCs w:val="18"/>
                <w:rtl/>
                <w:lang w:eastAsia="en-US"/>
              </w:rPr>
              <w:t>.1 – منتجات قطع الاخشاب</w:t>
            </w:r>
          </w:p>
        </w:tc>
        <w:tc>
          <w:tcPr>
            <w:tcW w:w="767"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798"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1D27B7">
              <w:rPr>
                <w:rFonts w:ascii="Arial" w:hAnsi="Arial" w:cs="Arial"/>
                <w:sz w:val="18"/>
                <w:szCs w:val="18"/>
                <w:lang w:eastAsia="en-US"/>
              </w:rPr>
              <w:t>NE</w:t>
            </w:r>
          </w:p>
        </w:tc>
        <w:tc>
          <w:tcPr>
            <w:tcW w:w="733" w:type="dxa"/>
            <w:tcBorders>
              <w:top w:val="nil"/>
              <w:left w:val="nil"/>
              <w:bottom w:val="single" w:sz="4" w:space="0" w:color="auto"/>
              <w:right w:val="single" w:sz="4" w:space="0" w:color="auto"/>
            </w:tcBorders>
            <w:shd w:val="clear" w:color="auto" w:fill="FFFFFF" w:themeFill="background1"/>
            <w:noWrap/>
            <w:hideMark/>
          </w:tcPr>
          <w:p w:rsidR="007B2D7D" w:rsidRDefault="007B2D7D">
            <w:r w:rsidRPr="001D27B7">
              <w:rPr>
                <w:rFonts w:ascii="Arial" w:hAnsi="Arial" w:cs="Arial"/>
                <w:sz w:val="18"/>
                <w:szCs w:val="18"/>
                <w:lang w:eastAsia="en-US"/>
              </w:rPr>
              <w:t>NE</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7B2D7D" w:rsidRPr="00CF5068" w:rsidRDefault="007B2D7D"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4 - النفايات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29.5</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0.6</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4.</w:t>
            </w:r>
            <w:r w:rsidRPr="00921E48">
              <w:rPr>
                <w:rFonts w:ascii="Simplified Arabic" w:hAnsi="Simplified Arabic" w:cs="Simplified Arabic"/>
                <w:b/>
                <w:bCs/>
                <w:sz w:val="18"/>
                <w:szCs w:val="18"/>
                <w:lang w:eastAsia="en-US"/>
              </w:rPr>
              <w:t>A</w:t>
            </w:r>
            <w:r w:rsidRPr="00921E48">
              <w:rPr>
                <w:rFonts w:ascii="Simplified Arabic" w:hAnsi="Simplified Arabic" w:cs="Simplified Arabic"/>
                <w:b/>
                <w:bCs/>
                <w:sz w:val="18"/>
                <w:szCs w:val="18"/>
                <w:rtl/>
                <w:lang w:eastAsia="en-US"/>
              </w:rPr>
              <w:t xml:space="preserve"> – التخلص من النفايات الصلبة</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13.4</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4.</w:t>
            </w:r>
            <w:r w:rsidRPr="00921E48">
              <w:rPr>
                <w:rFonts w:ascii="Simplified Arabic" w:hAnsi="Simplified Arabic" w:cs="Simplified Arabic"/>
                <w:b/>
                <w:bCs/>
                <w:sz w:val="18"/>
                <w:szCs w:val="18"/>
                <w:lang w:eastAsia="en-US"/>
              </w:rPr>
              <w:t>B</w:t>
            </w:r>
            <w:r w:rsidRPr="00921E48">
              <w:rPr>
                <w:rFonts w:ascii="Simplified Arabic" w:hAnsi="Simplified Arabic" w:cs="Simplified Arabic"/>
                <w:b/>
                <w:bCs/>
                <w:sz w:val="18"/>
                <w:szCs w:val="18"/>
                <w:rtl/>
                <w:lang w:eastAsia="en-US"/>
              </w:rPr>
              <w:t xml:space="preserve"> – المعالجة البيولوجية للنفايات الصلبة </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jc w:val="both"/>
              <w:rPr>
                <w:rFonts w:ascii="Arial" w:hAnsi="Arial" w:cs="Arial"/>
                <w:sz w:val="18"/>
                <w:szCs w:val="18"/>
              </w:rPr>
            </w:pPr>
            <w:r w:rsidRPr="00CF5068">
              <w:rPr>
                <w:rFonts w:ascii="Arial" w:hAnsi="Arial" w:cs="Arial"/>
                <w:sz w:val="18"/>
                <w:szCs w:val="18"/>
                <w:lang w:eastAsia="en-US"/>
              </w:rPr>
              <w:t>NO</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4.</w:t>
            </w:r>
            <w:r w:rsidRPr="00921E48">
              <w:rPr>
                <w:rFonts w:ascii="Simplified Arabic" w:hAnsi="Simplified Arabic" w:cs="Simplified Arabic"/>
                <w:b/>
                <w:bCs/>
                <w:sz w:val="18"/>
                <w:szCs w:val="18"/>
                <w:lang w:eastAsia="en-US"/>
              </w:rPr>
              <w:t>C</w:t>
            </w:r>
            <w:r w:rsidRPr="00921E48">
              <w:rPr>
                <w:rFonts w:ascii="Simplified Arabic" w:hAnsi="Simplified Arabic" w:cs="Simplified Arabic"/>
                <w:b/>
                <w:bCs/>
                <w:sz w:val="18"/>
                <w:szCs w:val="18"/>
                <w:rtl/>
                <w:lang w:eastAsia="en-US"/>
              </w:rPr>
              <w:t xml:space="preserve"> – حرق النفايات</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r w:rsidR="00DB205A" w:rsidRPr="00CF5068" w:rsidTr="006D4563">
        <w:trPr>
          <w:trHeight w:val="284"/>
          <w:jc w:val="center"/>
        </w:trPr>
        <w:tc>
          <w:tcPr>
            <w:tcW w:w="4876"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921E48" w:rsidRDefault="00DB205A" w:rsidP="006D4563">
            <w:pPr>
              <w:rPr>
                <w:rFonts w:ascii="Simplified Arabic" w:hAnsi="Simplified Arabic" w:cs="Simplified Arabic"/>
                <w:b/>
                <w:bCs/>
                <w:sz w:val="18"/>
                <w:szCs w:val="18"/>
                <w:lang w:eastAsia="en-US"/>
              </w:rPr>
            </w:pPr>
            <w:r w:rsidRPr="00921E48">
              <w:rPr>
                <w:rFonts w:ascii="Simplified Arabic" w:hAnsi="Simplified Arabic" w:cs="Simplified Arabic"/>
                <w:b/>
                <w:bCs/>
                <w:sz w:val="18"/>
                <w:szCs w:val="18"/>
                <w:rtl/>
                <w:lang w:eastAsia="en-US"/>
              </w:rPr>
              <w:t>4.</w:t>
            </w:r>
            <w:r w:rsidRPr="00921E48">
              <w:rPr>
                <w:rFonts w:ascii="Simplified Arabic" w:hAnsi="Simplified Arabic" w:cs="Simplified Arabic"/>
                <w:b/>
                <w:bCs/>
                <w:sz w:val="18"/>
                <w:szCs w:val="18"/>
                <w:lang w:eastAsia="en-US"/>
              </w:rPr>
              <w:t>D</w:t>
            </w:r>
            <w:r w:rsidRPr="00921E48">
              <w:rPr>
                <w:rFonts w:ascii="Simplified Arabic" w:hAnsi="Simplified Arabic" w:cs="Simplified Arabic"/>
                <w:b/>
                <w:bCs/>
                <w:sz w:val="18"/>
                <w:szCs w:val="18"/>
                <w:rtl/>
                <w:lang w:eastAsia="en-US"/>
              </w:rPr>
              <w:t xml:space="preserve"> – التخلص من ومعالجة المياه العادمة </w:t>
            </w:r>
          </w:p>
        </w:tc>
        <w:tc>
          <w:tcPr>
            <w:tcW w:w="767"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0.0</w:t>
            </w:r>
          </w:p>
        </w:tc>
        <w:tc>
          <w:tcPr>
            <w:tcW w:w="798"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16.0</w:t>
            </w:r>
          </w:p>
        </w:tc>
        <w:tc>
          <w:tcPr>
            <w:tcW w:w="733"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0.6</w:t>
            </w:r>
          </w:p>
        </w:tc>
        <w:tc>
          <w:tcPr>
            <w:tcW w:w="586" w:type="dxa"/>
            <w:tcBorders>
              <w:top w:val="single" w:sz="4" w:space="0" w:color="auto"/>
              <w:left w:val="nil"/>
              <w:bottom w:val="single" w:sz="4" w:space="0" w:color="auto"/>
              <w:right w:val="single" w:sz="4" w:space="0" w:color="auto"/>
            </w:tcBorders>
            <w:shd w:val="clear" w:color="auto" w:fill="FFFFFF" w:themeFill="background1"/>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4" w:type="dxa"/>
            <w:tcBorders>
              <w:top w:val="nil"/>
              <w:left w:val="single" w:sz="4" w:space="0" w:color="auto"/>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1121"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c>
          <w:tcPr>
            <w:tcW w:w="675" w:type="dxa"/>
            <w:tcBorders>
              <w:top w:val="nil"/>
              <w:left w:val="nil"/>
              <w:bottom w:val="single" w:sz="4" w:space="0" w:color="auto"/>
              <w:right w:val="single" w:sz="4" w:space="0" w:color="auto"/>
            </w:tcBorders>
            <w:shd w:val="clear" w:color="auto" w:fill="FFFFFF" w:themeFill="background1"/>
            <w:noWrap/>
            <w:hideMark/>
          </w:tcPr>
          <w:p w:rsidR="00DB205A" w:rsidRPr="00CF5068" w:rsidRDefault="00DB205A" w:rsidP="006D4563">
            <w:pPr>
              <w:rPr>
                <w:rFonts w:ascii="Arial" w:hAnsi="Arial" w:cs="Arial"/>
                <w:sz w:val="18"/>
                <w:szCs w:val="18"/>
                <w:lang w:eastAsia="en-US"/>
              </w:rPr>
            </w:pPr>
            <w:r w:rsidRPr="00CF5068">
              <w:rPr>
                <w:rFonts w:ascii="Arial" w:hAnsi="Arial" w:cs="Arial"/>
                <w:sz w:val="18"/>
                <w:szCs w:val="18"/>
                <w:lang w:eastAsia="en-US"/>
              </w:rPr>
              <w:t>NE</w:t>
            </w:r>
          </w:p>
        </w:tc>
      </w:tr>
    </w:tbl>
    <w:p w:rsidR="009B4299" w:rsidRPr="009B4299" w:rsidRDefault="009B4299" w:rsidP="009B4299">
      <w:pPr>
        <w:ind w:left="-566"/>
        <w:jc w:val="both"/>
        <w:rPr>
          <w:rFonts w:cs="Simplified Arabic"/>
          <w:sz w:val="20"/>
          <w:szCs w:val="20"/>
          <w:rtl/>
        </w:rPr>
      </w:pPr>
      <w:r w:rsidRPr="009B4299">
        <w:rPr>
          <w:rFonts w:cs="Simplified Arabic"/>
          <w:sz w:val="20"/>
          <w:szCs w:val="20"/>
        </w:rPr>
        <w:t>Gg</w:t>
      </w:r>
      <w:r w:rsidRPr="009B4299">
        <w:rPr>
          <w:rFonts w:cs="Simplified Arabic" w:hint="cs"/>
          <w:sz w:val="20"/>
          <w:szCs w:val="20"/>
          <w:rtl/>
        </w:rPr>
        <w:t>: جيجا غرام وتعادل الف طن</w:t>
      </w:r>
    </w:p>
    <w:p w:rsidR="009B4299" w:rsidRPr="009B4299" w:rsidRDefault="009B4299" w:rsidP="009B4299">
      <w:pPr>
        <w:ind w:left="-566"/>
        <w:jc w:val="both"/>
        <w:rPr>
          <w:rFonts w:cs="Simplified Arabic"/>
          <w:sz w:val="20"/>
          <w:szCs w:val="20"/>
          <w:rtl/>
        </w:rPr>
      </w:pPr>
      <w:r>
        <w:rPr>
          <w:rFonts w:cs="Simplified Arabic"/>
          <w:sz w:val="20"/>
          <w:szCs w:val="20"/>
        </w:rPr>
        <w:t>:</w:t>
      </w:r>
      <w:r w:rsidRPr="009B4299">
        <w:rPr>
          <w:rFonts w:cs="Simplified Arabic"/>
          <w:sz w:val="20"/>
          <w:szCs w:val="20"/>
        </w:rPr>
        <w:t>NO</w:t>
      </w:r>
      <w:r w:rsidRPr="009B4299">
        <w:rPr>
          <w:rFonts w:cs="Simplified Arabic" w:hint="cs"/>
          <w:sz w:val="20"/>
          <w:szCs w:val="20"/>
          <w:rtl/>
        </w:rPr>
        <w:t xml:space="preserve"> تشير الى انه لا يوجد منبعثات من ذلك القطاع</w:t>
      </w:r>
    </w:p>
    <w:p w:rsidR="009B4299" w:rsidRPr="009B4299" w:rsidRDefault="009B4299" w:rsidP="009B4299">
      <w:pPr>
        <w:ind w:left="-566"/>
        <w:jc w:val="both"/>
        <w:rPr>
          <w:rFonts w:cs="Simplified Arabic"/>
          <w:sz w:val="20"/>
          <w:szCs w:val="20"/>
          <w:rtl/>
        </w:rPr>
      </w:pPr>
      <w:r>
        <w:rPr>
          <w:rFonts w:cs="Simplified Arabic"/>
          <w:sz w:val="20"/>
          <w:szCs w:val="20"/>
        </w:rPr>
        <w:t>:</w:t>
      </w:r>
      <w:r w:rsidRPr="009B4299">
        <w:rPr>
          <w:rFonts w:cs="Simplified Arabic"/>
          <w:sz w:val="20"/>
          <w:szCs w:val="20"/>
        </w:rPr>
        <w:t>NE</w:t>
      </w:r>
      <w:r>
        <w:rPr>
          <w:rFonts w:cs="Simplified Arabic" w:hint="cs"/>
          <w:sz w:val="20"/>
          <w:szCs w:val="20"/>
          <w:rtl/>
        </w:rPr>
        <w:t xml:space="preserve"> </w:t>
      </w:r>
      <w:r w:rsidRPr="009B4299">
        <w:rPr>
          <w:rFonts w:cs="Simplified Arabic" w:hint="cs"/>
          <w:sz w:val="20"/>
          <w:szCs w:val="20"/>
          <w:rtl/>
        </w:rPr>
        <w:t>تشير الى انه لم يتم حساب المنبعثات من ذلك القطاع لعدم توفر البيانات المطلوبة</w:t>
      </w:r>
    </w:p>
    <w:p w:rsidR="009B4299" w:rsidRDefault="009B4299" w:rsidP="0091040B">
      <w:pPr>
        <w:jc w:val="both"/>
        <w:rPr>
          <w:rFonts w:cs="Simplified Arabic"/>
          <w:rtl/>
        </w:rPr>
      </w:pPr>
    </w:p>
    <w:p w:rsidR="007C62E9" w:rsidRDefault="007C62E9">
      <w:pPr>
        <w:bidi w:val="0"/>
        <w:rPr>
          <w:rFonts w:cs="Simplified Arabic"/>
          <w:rtl/>
        </w:rPr>
      </w:pPr>
      <w:r>
        <w:rPr>
          <w:rFonts w:cs="Simplified Arabic"/>
          <w:rtl/>
        </w:rPr>
        <w:br w:type="page"/>
      </w:r>
    </w:p>
    <w:p w:rsidR="00BD587A" w:rsidRPr="006D2011" w:rsidRDefault="00BD587A" w:rsidP="007C62E9">
      <w:pPr>
        <w:jc w:val="both"/>
        <w:rPr>
          <w:rFonts w:cs="Simplified Arabic"/>
          <w:rtl/>
        </w:rPr>
      </w:pPr>
      <w:r w:rsidRPr="006D2011">
        <w:rPr>
          <w:rFonts w:cs="Simplified Arabic" w:hint="cs"/>
          <w:rtl/>
        </w:rPr>
        <w:lastRenderedPageBreak/>
        <w:t xml:space="preserve">الجدول رقم </w:t>
      </w:r>
      <w:r w:rsidR="000E2407">
        <w:rPr>
          <w:rFonts w:cs="Simplified Arabic" w:hint="cs"/>
          <w:rtl/>
        </w:rPr>
        <w:t>2</w:t>
      </w:r>
      <w:r w:rsidRPr="006D2011">
        <w:rPr>
          <w:rFonts w:cs="Simplified Arabic" w:hint="cs"/>
          <w:rtl/>
        </w:rPr>
        <w:t xml:space="preserve"> عبارة عن الجدول المعياري </w:t>
      </w:r>
      <w:r w:rsidR="007C62E9">
        <w:rPr>
          <w:rFonts w:cs="Simplified Arabic" w:hint="cs"/>
          <w:rtl/>
        </w:rPr>
        <w:t xml:space="preserve">لمجموع </w:t>
      </w:r>
      <w:r w:rsidRPr="006D2011">
        <w:rPr>
          <w:rFonts w:cs="Simplified Arabic" w:hint="cs"/>
          <w:rtl/>
        </w:rPr>
        <w:t xml:space="preserve">المنبعثات </w:t>
      </w:r>
      <w:r w:rsidR="007C62E9">
        <w:rPr>
          <w:rFonts w:cs="Simplified Arabic" w:hint="cs"/>
          <w:rtl/>
        </w:rPr>
        <w:t>الوطنية حسب توصيات</w:t>
      </w:r>
      <w:r w:rsidR="007C62E9" w:rsidRPr="007C62E9">
        <w:rPr>
          <w:rStyle w:val="Heading1Char"/>
          <w:rFonts w:ascii="Times New Roman" w:hAnsi="Times New Roman" w:cs="Simplified Arabic" w:hint="cs"/>
          <w:b w:val="0"/>
          <w:bCs w:val="0"/>
          <w:color w:val="000000" w:themeColor="text1"/>
          <w:sz w:val="24"/>
          <w:szCs w:val="24"/>
          <w:rtl/>
        </w:rPr>
        <w:t xml:space="preserve"> </w:t>
      </w:r>
      <w:r w:rsidR="007C62E9">
        <w:rPr>
          <w:rStyle w:val="Heading1Char"/>
          <w:rFonts w:ascii="Times New Roman" w:hAnsi="Times New Roman" w:cs="Simplified Arabic" w:hint="cs"/>
          <w:b w:val="0"/>
          <w:bCs w:val="0"/>
          <w:color w:val="000000" w:themeColor="text1"/>
          <w:sz w:val="24"/>
          <w:szCs w:val="24"/>
          <w:rtl/>
        </w:rPr>
        <w:t>ا</w:t>
      </w:r>
      <w:r w:rsidR="007C62E9" w:rsidRPr="00AF6153">
        <w:rPr>
          <w:rStyle w:val="Heading1Char"/>
          <w:rFonts w:ascii="Times New Roman" w:hAnsi="Times New Roman" w:cs="Simplified Arabic" w:hint="cs"/>
          <w:b w:val="0"/>
          <w:bCs w:val="0"/>
          <w:color w:val="000000" w:themeColor="text1"/>
          <w:sz w:val="24"/>
          <w:szCs w:val="24"/>
          <w:rtl/>
        </w:rPr>
        <w:t xml:space="preserve">لهيئة الحكومية الدولية المعنية بتغير المناخ </w:t>
      </w:r>
      <w:r w:rsidR="007C62E9" w:rsidRPr="00AF6153">
        <w:rPr>
          <w:rStyle w:val="Heading1Char"/>
          <w:rFonts w:ascii="Times New Roman" w:hAnsi="Times New Roman" w:cs="Simplified Arabic"/>
          <w:b w:val="0"/>
          <w:bCs w:val="0"/>
          <w:color w:val="000000" w:themeColor="text1"/>
          <w:sz w:val="24"/>
          <w:szCs w:val="24"/>
        </w:rPr>
        <w:t>Intergovernmental Panel for Climate Change</w:t>
      </w:r>
      <w:r w:rsidR="007C62E9">
        <w:rPr>
          <w:rStyle w:val="Heading1Char"/>
          <w:rFonts w:ascii="Times New Roman" w:hAnsi="Times New Roman" w:cs="Simplified Arabic"/>
          <w:b w:val="0"/>
          <w:bCs w:val="0"/>
          <w:color w:val="000000" w:themeColor="text1"/>
          <w:sz w:val="24"/>
          <w:szCs w:val="24"/>
        </w:rPr>
        <w:t>,</w:t>
      </w:r>
      <w:r w:rsidR="007C62E9" w:rsidRPr="00AF6153">
        <w:rPr>
          <w:rStyle w:val="Heading1Char"/>
          <w:rFonts w:ascii="Times New Roman" w:hAnsi="Times New Roman" w:cs="Simplified Arabic"/>
          <w:b w:val="0"/>
          <w:bCs w:val="0"/>
          <w:color w:val="000000" w:themeColor="text1"/>
          <w:sz w:val="24"/>
          <w:szCs w:val="24"/>
        </w:rPr>
        <w:t xml:space="preserve"> IPCC)</w:t>
      </w:r>
      <w:r w:rsidR="007C62E9" w:rsidRPr="00AF6153">
        <w:rPr>
          <w:rStyle w:val="Heading1Char"/>
          <w:rFonts w:ascii="Times New Roman" w:hAnsi="Times New Roman" w:cs="Simplified Arabic" w:hint="cs"/>
          <w:b w:val="0"/>
          <w:bCs w:val="0"/>
          <w:color w:val="000000" w:themeColor="text1"/>
          <w:sz w:val="24"/>
          <w:szCs w:val="24"/>
          <w:rtl/>
        </w:rPr>
        <w:t xml:space="preserve">) </w:t>
      </w:r>
      <w:r w:rsidR="007C62E9">
        <w:rPr>
          <w:rFonts w:cs="Simplified Arabic" w:hint="cs"/>
          <w:rtl/>
        </w:rPr>
        <w:t>ل</w:t>
      </w:r>
      <w:r w:rsidRPr="006D2011">
        <w:rPr>
          <w:rFonts w:cs="Simplified Arabic" w:hint="cs"/>
          <w:rtl/>
        </w:rPr>
        <w:t>لدول النامية</w:t>
      </w:r>
      <w:r w:rsidR="007C62E9">
        <w:rPr>
          <w:rFonts w:cs="Simplified Arabic" w:hint="cs"/>
          <w:rtl/>
        </w:rPr>
        <w:t xml:space="preserve">، </w:t>
      </w:r>
      <w:r w:rsidRPr="006D2011">
        <w:rPr>
          <w:rFonts w:cs="Simplified Arabic" w:hint="cs"/>
          <w:rtl/>
        </w:rPr>
        <w:t xml:space="preserve">يوفر الجدول قائمة شاملة بغازات الدفيئة المباشرة لكافة القطاعات للعام 2014.  </w:t>
      </w:r>
    </w:p>
    <w:p w:rsidR="00BD587A" w:rsidRDefault="00BD587A" w:rsidP="0091040B">
      <w:pPr>
        <w:jc w:val="both"/>
        <w:rPr>
          <w:rFonts w:cs="Simplified Arabic"/>
          <w:b/>
          <w:bCs/>
        </w:rPr>
      </w:pPr>
    </w:p>
    <w:p w:rsidR="009549DE" w:rsidRPr="006D2011" w:rsidRDefault="00B93F3F" w:rsidP="0091040B">
      <w:pPr>
        <w:jc w:val="both"/>
        <w:rPr>
          <w:rFonts w:cs="Simplified Arabic"/>
          <w:b/>
          <w:bCs/>
          <w:rtl/>
        </w:rPr>
      </w:pPr>
      <w:r>
        <w:rPr>
          <w:rFonts w:cs="Simplified Arabic" w:hint="cs"/>
          <w:b/>
          <w:bCs/>
          <w:rtl/>
        </w:rPr>
        <w:t>2.1.1</w:t>
      </w:r>
      <w:r w:rsidR="00BC7DD5">
        <w:rPr>
          <w:rFonts w:cs="Simplified Arabic" w:hint="cs"/>
          <w:b/>
          <w:bCs/>
          <w:rtl/>
        </w:rPr>
        <w:t xml:space="preserve"> </w:t>
      </w:r>
      <w:r w:rsidR="009549DE">
        <w:rPr>
          <w:rFonts w:cs="Simplified Arabic" w:hint="cs"/>
          <w:b/>
          <w:bCs/>
          <w:rtl/>
        </w:rPr>
        <w:t xml:space="preserve">المنبعثات من المستعمرات الاسرائيلية </w:t>
      </w:r>
    </w:p>
    <w:p w:rsidR="004157B3" w:rsidRDefault="009549DE" w:rsidP="0091040B">
      <w:pPr>
        <w:ind w:left="1"/>
        <w:jc w:val="both"/>
        <w:rPr>
          <w:rFonts w:cs="Simplified Arabic"/>
          <w:rtl/>
        </w:rPr>
      </w:pPr>
      <w:r w:rsidRPr="00E13FF1">
        <w:rPr>
          <w:rFonts w:cs="Simplified Arabic"/>
          <w:rtl/>
        </w:rPr>
        <w:t xml:space="preserve">تشير البيانات إلى أن عدد المستعمرات في الضفة الغربية قد بلغ </w:t>
      </w:r>
      <w:r>
        <w:rPr>
          <w:rFonts w:cs="Simplified Arabic" w:hint="cs"/>
          <w:rtl/>
        </w:rPr>
        <w:t>150</w:t>
      </w:r>
      <w:r w:rsidRPr="00E13FF1">
        <w:rPr>
          <w:rFonts w:cs="Simplified Arabic"/>
          <w:rtl/>
        </w:rPr>
        <w:t xml:space="preserve"> مستعمرة وذلك في نهاية العام </w:t>
      </w:r>
      <w:r>
        <w:rPr>
          <w:rFonts w:cs="Simplified Arabic" w:hint="cs"/>
          <w:rtl/>
        </w:rPr>
        <w:t>2014</w:t>
      </w:r>
      <w:r w:rsidRPr="00E13FF1">
        <w:rPr>
          <w:rFonts w:cs="Simplified Arabic"/>
          <w:rtl/>
        </w:rPr>
        <w:t xml:space="preserve">، </w:t>
      </w:r>
      <w:r>
        <w:rPr>
          <w:rFonts w:cs="Simplified Arabic" w:hint="cs"/>
          <w:rtl/>
        </w:rPr>
        <w:t>تضم ما يزيد عن 599,901</w:t>
      </w:r>
      <w:r w:rsidRPr="00E13FF1">
        <w:rPr>
          <w:rFonts w:cs="Simplified Arabic"/>
          <w:rtl/>
        </w:rPr>
        <w:t xml:space="preserve"> مستعمر</w:t>
      </w:r>
      <w:r w:rsidRPr="00E13FF1">
        <w:rPr>
          <w:rFonts w:cs="Simplified Arabic" w:hint="cs"/>
          <w:rtl/>
        </w:rPr>
        <w:t>اً</w:t>
      </w:r>
      <w:r w:rsidRPr="00E13FF1">
        <w:rPr>
          <w:rFonts w:cs="Simplified Arabic"/>
          <w:rtl/>
        </w:rPr>
        <w:t>.</w:t>
      </w:r>
      <w:r w:rsidR="004157B3">
        <w:rPr>
          <w:rFonts w:cs="Simplified Arabic" w:hint="cs"/>
          <w:rtl/>
        </w:rPr>
        <w:t xml:space="preserve">  هذا وتشير بيانات تقرير البلاغ الوطني في اسرائيل الى ان حصة الفرد الاسرائيلي من الانبعاثات بلغت في العام 2007 حوالي 10.7 طن مكافئ من غاز ثاني اكسيد الكربون.  وبناءا على هذه المعطيات فقد تم تقدير المنبعثات الناتجة من المستعمرين الاسرائيليين الجاثمين على ارض الدولة الفلسطينية بحوالي 6,418,941 طن مكافئ من غاز ثاني اكسيد الكربون (</w:t>
      </w:r>
      <w:r w:rsidR="004157B3">
        <w:rPr>
          <w:rFonts w:cs="Simplified Arabic"/>
        </w:rPr>
        <w:t>CO</w:t>
      </w:r>
      <w:r w:rsidR="004157B3" w:rsidRPr="00A84F8E">
        <w:rPr>
          <w:rFonts w:cs="Simplified Arabic"/>
          <w:vertAlign w:val="subscript"/>
        </w:rPr>
        <w:t>2</w:t>
      </w:r>
      <w:r w:rsidR="004157B3">
        <w:rPr>
          <w:rFonts w:cs="Simplified Arabic" w:hint="cs"/>
          <w:rtl/>
        </w:rPr>
        <w:t>)، أي ما ان ما ينتجه هؤلاء المستعمرين من انبعاثات يزيد عن ما ينتجه كامل سكان الضفة الغربية وقطاع غزة بحوالي 140%</w:t>
      </w:r>
      <w:r w:rsidR="005A0624">
        <w:rPr>
          <w:rFonts w:cs="Simplified Arabic" w:hint="cs"/>
          <w:rtl/>
        </w:rPr>
        <w:t>.</w:t>
      </w:r>
    </w:p>
    <w:p w:rsidR="009549DE" w:rsidRDefault="004157B3" w:rsidP="0091040B">
      <w:pPr>
        <w:ind w:left="1"/>
        <w:jc w:val="both"/>
        <w:rPr>
          <w:rFonts w:cs="Simplified Arabic"/>
          <w:rtl/>
        </w:rPr>
      </w:pPr>
      <w:r>
        <w:rPr>
          <w:rFonts w:cs="Simplified Arabic" w:hint="cs"/>
          <w:rtl/>
        </w:rPr>
        <w:t xml:space="preserve">   </w:t>
      </w:r>
    </w:p>
    <w:p w:rsidR="004157B3" w:rsidRPr="00F7512A" w:rsidRDefault="00B93F3F" w:rsidP="0091040B">
      <w:pPr>
        <w:ind w:left="1"/>
        <w:jc w:val="both"/>
        <w:rPr>
          <w:rFonts w:cs="Simplified Arabic"/>
          <w:b/>
          <w:bCs/>
          <w:rtl/>
        </w:rPr>
      </w:pPr>
      <w:r>
        <w:rPr>
          <w:rFonts w:cs="Simplified Arabic" w:hint="cs"/>
          <w:b/>
          <w:bCs/>
          <w:rtl/>
        </w:rPr>
        <w:t>3.1.1</w:t>
      </w:r>
      <w:r w:rsidR="00BC7DD5">
        <w:rPr>
          <w:rFonts w:cs="Simplified Arabic" w:hint="cs"/>
          <w:b/>
          <w:bCs/>
          <w:rtl/>
        </w:rPr>
        <w:t xml:space="preserve"> </w:t>
      </w:r>
      <w:r w:rsidR="0077492C" w:rsidRPr="00F7512A">
        <w:rPr>
          <w:rFonts w:cs="Simplified Arabic" w:hint="cs"/>
          <w:b/>
          <w:bCs/>
          <w:rtl/>
        </w:rPr>
        <w:t xml:space="preserve">غازات الاختباس الحراري غير المباشرة </w:t>
      </w:r>
      <w:r w:rsidR="00E015C8" w:rsidRPr="00F7512A">
        <w:rPr>
          <w:rFonts w:cs="Simplified Arabic" w:hint="cs"/>
          <w:b/>
          <w:bCs/>
          <w:rtl/>
        </w:rPr>
        <w:t xml:space="preserve">وغازات الفلور </w:t>
      </w:r>
    </w:p>
    <w:p w:rsidR="00E015C8" w:rsidRPr="00F7512A" w:rsidRDefault="00DF4D0D" w:rsidP="0091040B">
      <w:pPr>
        <w:ind w:left="1"/>
        <w:jc w:val="both"/>
        <w:rPr>
          <w:rFonts w:cs="Simplified Arabic"/>
          <w:rtl/>
        </w:rPr>
      </w:pPr>
      <w:r w:rsidRPr="00F7512A">
        <w:rPr>
          <w:rFonts w:cs="Simplified Arabic" w:hint="cs"/>
          <w:rtl/>
        </w:rPr>
        <w:t xml:space="preserve">في جدول </w:t>
      </w:r>
      <w:r w:rsidR="000E2407">
        <w:rPr>
          <w:rFonts w:cs="Simplified Arabic" w:hint="cs"/>
          <w:rtl/>
        </w:rPr>
        <w:t>2</w:t>
      </w:r>
      <w:r w:rsidRPr="00F7512A">
        <w:rPr>
          <w:rFonts w:cs="Simplified Arabic" w:hint="cs"/>
          <w:rtl/>
        </w:rPr>
        <w:t xml:space="preserve"> لم يتم حساب المنبعثات الناتجة من غازات الاحتباس الحراري غير المباشرة</w:t>
      </w:r>
      <w:r w:rsidR="00105E5D" w:rsidRPr="00F7512A">
        <w:rPr>
          <w:rFonts w:cs="Simplified Arabic" w:hint="cs"/>
          <w:rtl/>
        </w:rPr>
        <w:t xml:space="preserve"> وهي غازات</w:t>
      </w:r>
      <w:r w:rsidRPr="00F7512A">
        <w:rPr>
          <w:rFonts w:cs="Simplified Arabic" w:hint="cs"/>
          <w:rtl/>
        </w:rPr>
        <w:t xml:space="preserve"> اول اكسيد الكربون (</w:t>
      </w:r>
      <w:r w:rsidRPr="00F7512A">
        <w:rPr>
          <w:rFonts w:cs="Simplified Arabic"/>
        </w:rPr>
        <w:t>CO</w:t>
      </w:r>
      <w:r w:rsidRPr="00F7512A">
        <w:rPr>
          <w:rFonts w:cs="Simplified Arabic" w:hint="cs"/>
          <w:rtl/>
        </w:rPr>
        <w:t xml:space="preserve">)، وأكاسيد النيتروجين </w:t>
      </w:r>
      <w:r w:rsidR="00002EA6" w:rsidRPr="00F7512A">
        <w:rPr>
          <w:rFonts w:cs="Simplified Arabic" w:hint="cs"/>
          <w:rtl/>
        </w:rPr>
        <w:t>(</w:t>
      </w:r>
      <w:r w:rsidR="00002EA6" w:rsidRPr="00F7512A">
        <w:rPr>
          <w:rFonts w:cs="Simplified Arabic"/>
        </w:rPr>
        <w:t>NOx</w:t>
      </w:r>
      <w:r w:rsidR="00002EA6" w:rsidRPr="00F7512A">
        <w:rPr>
          <w:rFonts w:cs="Simplified Arabic" w:hint="cs"/>
          <w:rtl/>
        </w:rPr>
        <w:t>)، والمركبات العضوية المتطايرة غير الميثانية (</w:t>
      </w:r>
      <w:r w:rsidR="00002EA6" w:rsidRPr="00F7512A">
        <w:rPr>
          <w:rFonts w:cs="Simplified Arabic"/>
        </w:rPr>
        <w:t>NMVOCs</w:t>
      </w:r>
      <w:r w:rsidR="00002EA6" w:rsidRPr="00F7512A">
        <w:rPr>
          <w:rFonts w:cs="Simplified Arabic" w:hint="cs"/>
          <w:rtl/>
        </w:rPr>
        <w:t>)، وأكاسيد الكبريت (</w:t>
      </w:r>
      <w:r w:rsidR="00002EA6" w:rsidRPr="00F7512A">
        <w:rPr>
          <w:rFonts w:cs="Simplified Arabic"/>
        </w:rPr>
        <w:t>SOx</w:t>
      </w:r>
      <w:r w:rsidR="00002EA6" w:rsidRPr="00F7512A">
        <w:rPr>
          <w:rFonts w:cs="Simplified Arabic" w:hint="cs"/>
          <w:rtl/>
        </w:rPr>
        <w:t xml:space="preserve">) </w:t>
      </w:r>
      <w:r w:rsidR="00105E5D" w:rsidRPr="00F7512A">
        <w:rPr>
          <w:rFonts w:cs="Simplified Arabic" w:hint="cs"/>
          <w:rtl/>
        </w:rPr>
        <w:t>وذلك لغياب معاملات الانبعاث الخاصة بهذه الغازات</w:t>
      </w:r>
      <w:r w:rsidR="000E2407">
        <w:rPr>
          <w:rFonts w:cs="Simplified Arabic" w:hint="cs"/>
          <w:rtl/>
        </w:rPr>
        <w:t>، ولأ</w:t>
      </w:r>
      <w:r w:rsidR="00105E5D" w:rsidRPr="00F7512A">
        <w:rPr>
          <w:rFonts w:cs="Simplified Arabic" w:hint="cs"/>
          <w:rtl/>
        </w:rPr>
        <w:t>ن فلسطين تعد من الاطراف غير المدرجة في المرفق الاول من اتفاقية تغير المناخ (</w:t>
      </w:r>
      <w:r w:rsidR="00105E5D" w:rsidRPr="00F7512A">
        <w:rPr>
          <w:rFonts w:cs="Simplified Arabic"/>
        </w:rPr>
        <w:t>Non Annex I, NAI</w:t>
      </w:r>
      <w:r w:rsidR="00105E5D" w:rsidRPr="00F7512A">
        <w:rPr>
          <w:rFonts w:cs="Simplified Arabic" w:hint="cs"/>
          <w:rtl/>
        </w:rPr>
        <w:t xml:space="preserve">) </w:t>
      </w:r>
      <w:r w:rsidR="00A066AD" w:rsidRPr="00F7512A">
        <w:rPr>
          <w:rFonts w:cs="Simplified Arabic" w:hint="cs"/>
          <w:rtl/>
        </w:rPr>
        <w:t>و</w:t>
      </w:r>
      <w:r w:rsidR="000E2407">
        <w:rPr>
          <w:rFonts w:cs="Simplified Arabic" w:hint="cs"/>
          <w:rtl/>
        </w:rPr>
        <w:t>ليس مطلوبا من</w:t>
      </w:r>
      <w:r w:rsidR="00105E5D" w:rsidRPr="00F7512A">
        <w:rPr>
          <w:rFonts w:cs="Simplified Arabic" w:hint="cs"/>
          <w:rtl/>
        </w:rPr>
        <w:t>ها الابلاغ عن المنبعثات الناتجة من غازات الاحتباس الحراري غير المباشرة</w:t>
      </w:r>
      <w:r w:rsidR="00224362" w:rsidRPr="00F7512A">
        <w:rPr>
          <w:rFonts w:cs="Simplified Arabic" w:hint="cs"/>
          <w:rtl/>
        </w:rPr>
        <w:t>.</w:t>
      </w:r>
    </w:p>
    <w:p w:rsidR="00224362" w:rsidRPr="00F7512A" w:rsidRDefault="00224362" w:rsidP="0091040B">
      <w:pPr>
        <w:ind w:left="1"/>
        <w:jc w:val="both"/>
        <w:rPr>
          <w:rFonts w:cs="Simplified Arabic"/>
          <w:rtl/>
        </w:rPr>
      </w:pPr>
    </w:p>
    <w:p w:rsidR="000E2407" w:rsidRDefault="004A4F66" w:rsidP="0091040B">
      <w:pPr>
        <w:ind w:left="1"/>
        <w:jc w:val="both"/>
        <w:rPr>
          <w:rFonts w:cs="Simplified Arabic"/>
          <w:rtl/>
        </w:rPr>
      </w:pPr>
      <w:r>
        <w:rPr>
          <w:rFonts w:cs="Simplified Arabic" w:hint="cs"/>
          <w:rtl/>
        </w:rPr>
        <w:t>على صعيد آخر توصي توجي</w:t>
      </w:r>
      <w:r w:rsidR="00287A00" w:rsidRPr="00F7512A">
        <w:rPr>
          <w:rFonts w:cs="Simplified Arabic" w:hint="cs"/>
          <w:rtl/>
        </w:rPr>
        <w:t xml:space="preserve">هات البلاغ الوطني بان تقوم الدول بتضمين تقارير البلاغ الوطني </w:t>
      </w:r>
      <w:r w:rsidR="00E07D2F" w:rsidRPr="00F7512A">
        <w:rPr>
          <w:rFonts w:cs="Simplified Arabic" w:hint="cs"/>
          <w:rtl/>
        </w:rPr>
        <w:t>جدول حول الانبعاثات</w:t>
      </w:r>
      <w:r w:rsidR="005E6671" w:rsidRPr="00F7512A">
        <w:rPr>
          <w:rFonts w:cs="Simplified Arabic" w:hint="cs"/>
          <w:rtl/>
        </w:rPr>
        <w:t xml:space="preserve"> من غازات </w:t>
      </w:r>
      <w:r w:rsidR="00A066AD" w:rsidRPr="00F7512A">
        <w:rPr>
          <w:rFonts w:cs="Simplified Arabic"/>
          <w:rtl/>
        </w:rPr>
        <w:t>مركبات</w:t>
      </w:r>
      <w:r w:rsidR="00A066AD" w:rsidRPr="00F7512A">
        <w:rPr>
          <w:rFonts w:cs="Simplified Arabic"/>
        </w:rPr>
        <w:t> </w:t>
      </w:r>
      <w:r w:rsidR="00A066AD" w:rsidRPr="00F7512A">
        <w:rPr>
          <w:rFonts w:cs="Simplified Arabic"/>
          <w:rtl/>
        </w:rPr>
        <w:t>الكلوروفلوروكربون</w:t>
      </w:r>
      <w:r w:rsidR="00A066AD" w:rsidRPr="00F7512A">
        <w:rPr>
          <w:rFonts w:cs="Simplified Arabic" w:hint="cs"/>
          <w:rtl/>
        </w:rPr>
        <w:t xml:space="preserve"> (</w:t>
      </w:r>
      <w:r w:rsidR="007040E5" w:rsidRPr="00F7512A">
        <w:rPr>
          <w:rFonts w:cs="Simplified Arabic"/>
        </w:rPr>
        <w:t>HFCs</w:t>
      </w:r>
      <w:r w:rsidR="007040E5" w:rsidRPr="00F7512A">
        <w:rPr>
          <w:rFonts w:cs="Simplified Arabic" w:hint="cs"/>
          <w:rtl/>
        </w:rPr>
        <w:t xml:space="preserve">، </w:t>
      </w:r>
      <w:r w:rsidR="007040E5" w:rsidRPr="00F7512A">
        <w:rPr>
          <w:rFonts w:cs="Simplified Arabic"/>
        </w:rPr>
        <w:t>PFCs</w:t>
      </w:r>
      <w:r w:rsidR="007040E5" w:rsidRPr="00F7512A">
        <w:rPr>
          <w:rFonts w:cs="Simplified Arabic" w:hint="cs"/>
          <w:rtl/>
        </w:rPr>
        <w:t xml:space="preserve">، </w:t>
      </w:r>
      <w:r w:rsidR="007040E5" w:rsidRPr="00F7512A">
        <w:rPr>
          <w:rFonts w:cs="Simplified Arabic"/>
        </w:rPr>
        <w:t>SF6</w:t>
      </w:r>
      <w:r w:rsidR="00A066AD" w:rsidRPr="00F7512A">
        <w:rPr>
          <w:rFonts w:cs="Simplified Arabic" w:hint="cs"/>
          <w:rtl/>
        </w:rPr>
        <w:t>)</w:t>
      </w:r>
      <w:r w:rsidR="008F0089" w:rsidRPr="00F7512A">
        <w:rPr>
          <w:rFonts w:cs="Simplified Arabic" w:hint="cs"/>
          <w:rtl/>
        </w:rPr>
        <w:t>.  ان المنبعثات من هذه المركبات تنتج من العديد من ال</w:t>
      </w:r>
      <w:r w:rsidR="005B7139" w:rsidRPr="00F7512A">
        <w:rPr>
          <w:rFonts w:cs="Simplified Arabic" w:hint="cs"/>
          <w:rtl/>
        </w:rPr>
        <w:t>مصادر (مثل وحدات التكييف</w:t>
      </w:r>
      <w:r w:rsidR="008F0089" w:rsidRPr="00F7512A">
        <w:rPr>
          <w:rFonts w:cs="Simplified Arabic" w:hint="cs"/>
          <w:rtl/>
        </w:rPr>
        <w:t xml:space="preserve"> والثلاجات وغيرها)، الا انه في حالة فلسطين وبسبب عدم وجود بيانات كافية لتقدير هذه المن</w:t>
      </w:r>
      <w:r w:rsidR="000E2407">
        <w:rPr>
          <w:rFonts w:cs="Simplified Arabic" w:hint="cs"/>
          <w:rtl/>
        </w:rPr>
        <w:t>بعثات فلم يتم تقديرها وحسابها، غ</w:t>
      </w:r>
      <w:r w:rsidR="008F0089" w:rsidRPr="00F7512A">
        <w:rPr>
          <w:rFonts w:cs="Simplified Arabic" w:hint="cs"/>
          <w:rtl/>
        </w:rPr>
        <w:t xml:space="preserve">ير ان فريق الخبراء العامل على تقرير البلاغ الوطني الاول الخاص بدولة فلسطين اجمع على ان هذه المنبعثات لا تشكل كميات كبيرة لا بالقيم المطلقة ولا بقيم الوزن المكافئ من مجموع المنبعثات الناتجة في فلسطين.  </w:t>
      </w:r>
    </w:p>
    <w:p w:rsidR="000E2407" w:rsidRDefault="000E2407" w:rsidP="0091040B">
      <w:pPr>
        <w:ind w:left="1"/>
        <w:jc w:val="both"/>
        <w:rPr>
          <w:rFonts w:cs="Simplified Arabic"/>
          <w:rtl/>
        </w:rPr>
      </w:pPr>
    </w:p>
    <w:p w:rsidR="00287A00" w:rsidRDefault="008F0089" w:rsidP="00482DFA">
      <w:pPr>
        <w:ind w:left="1"/>
        <w:jc w:val="both"/>
        <w:rPr>
          <w:rFonts w:cs="Simplified Arabic"/>
          <w:rtl/>
        </w:rPr>
      </w:pPr>
      <w:r w:rsidRPr="00F7512A">
        <w:rPr>
          <w:rFonts w:cs="Simplified Arabic" w:hint="cs"/>
          <w:rtl/>
        </w:rPr>
        <w:t>افاد الخبراء ان مجموع المنبعثات من مركبات غازات القور لا تتعدى 1-3% من مجموع المنبعثات لدولة فلسطين بالوزن المكافئ لثاني اكسيد الكربون.</w:t>
      </w:r>
    </w:p>
    <w:p w:rsidR="00F7512A" w:rsidRDefault="00F7512A" w:rsidP="0091040B">
      <w:pPr>
        <w:ind w:left="1"/>
        <w:jc w:val="both"/>
        <w:rPr>
          <w:rFonts w:cs="Simplified Arabic"/>
          <w:rtl/>
        </w:rPr>
      </w:pPr>
    </w:p>
    <w:p w:rsidR="00F7512A" w:rsidRPr="00F7512A" w:rsidRDefault="00B93F3F" w:rsidP="0091040B">
      <w:pPr>
        <w:ind w:left="1"/>
        <w:rPr>
          <w:rFonts w:cs="Simplified Arabic"/>
          <w:b/>
          <w:bCs/>
          <w:rtl/>
        </w:rPr>
      </w:pPr>
      <w:r>
        <w:rPr>
          <w:rFonts w:cs="Simplified Arabic" w:hint="cs"/>
          <w:b/>
          <w:bCs/>
          <w:rtl/>
        </w:rPr>
        <w:t>4.1.1</w:t>
      </w:r>
      <w:r w:rsidR="00BC7DD5">
        <w:rPr>
          <w:rFonts w:cs="Simplified Arabic" w:hint="cs"/>
          <w:b/>
          <w:bCs/>
          <w:rtl/>
        </w:rPr>
        <w:t xml:space="preserve"> </w:t>
      </w:r>
      <w:r w:rsidR="00F7512A" w:rsidRPr="00F7512A">
        <w:rPr>
          <w:rFonts w:cs="Simplified Arabic" w:hint="cs"/>
          <w:b/>
          <w:bCs/>
          <w:rtl/>
        </w:rPr>
        <w:t>السلاسل الزمنية للمنبعثات 2006-2014</w:t>
      </w:r>
    </w:p>
    <w:p w:rsidR="00990618" w:rsidRDefault="003C1D09" w:rsidP="0091040B">
      <w:pPr>
        <w:ind w:left="1"/>
        <w:jc w:val="both"/>
        <w:rPr>
          <w:rFonts w:cs="Simplified Arabic"/>
          <w:rtl/>
        </w:rPr>
      </w:pPr>
      <w:r>
        <w:rPr>
          <w:rFonts w:cs="Simplified Arabic" w:hint="cs"/>
          <w:rtl/>
        </w:rPr>
        <w:t>يبين الجدول وا</w:t>
      </w:r>
      <w:r w:rsidR="00F7512A">
        <w:rPr>
          <w:rFonts w:cs="Simplified Arabic" w:hint="cs"/>
          <w:rtl/>
        </w:rPr>
        <w:t xml:space="preserve">لشكل ادناه </w:t>
      </w:r>
      <w:r w:rsidR="00152AC8">
        <w:rPr>
          <w:rFonts w:cs="Simplified Arabic" w:hint="cs"/>
          <w:rtl/>
        </w:rPr>
        <w:t>اتجاه</w:t>
      </w:r>
      <w:r w:rsidR="00E0734F">
        <w:rPr>
          <w:rFonts w:cs="Simplified Arabic" w:hint="cs"/>
          <w:rtl/>
        </w:rPr>
        <w:t>ا</w:t>
      </w:r>
      <w:r w:rsidR="00152AC8">
        <w:rPr>
          <w:rFonts w:cs="Simplified Arabic" w:hint="cs"/>
          <w:rtl/>
        </w:rPr>
        <w:t>ت المنبعثات وكمياتها خلال الفترة من 2006-2014</w:t>
      </w:r>
      <w:r w:rsidR="00E0734F">
        <w:rPr>
          <w:rFonts w:cs="Simplified Arabic" w:hint="cs"/>
          <w:rtl/>
        </w:rPr>
        <w:t>.</w:t>
      </w:r>
    </w:p>
    <w:p w:rsidR="00990618" w:rsidRPr="00990618" w:rsidRDefault="00990618" w:rsidP="0091040B">
      <w:pPr>
        <w:ind w:left="1"/>
        <w:jc w:val="both"/>
        <w:rPr>
          <w:rFonts w:cs="Simplified Arabic"/>
          <w:b/>
          <w:bCs/>
          <w:sz w:val="16"/>
          <w:szCs w:val="16"/>
          <w:rtl/>
        </w:rPr>
      </w:pPr>
    </w:p>
    <w:p w:rsidR="00E926B1" w:rsidRDefault="00E926B1" w:rsidP="0091040B">
      <w:pPr>
        <w:ind w:left="1"/>
        <w:jc w:val="center"/>
        <w:rPr>
          <w:rFonts w:cs="Simplified Arabic"/>
          <w:b/>
          <w:bCs/>
          <w:sz w:val="22"/>
          <w:szCs w:val="22"/>
          <w:rtl/>
        </w:rPr>
      </w:pPr>
    </w:p>
    <w:p w:rsidR="00482DFA" w:rsidRDefault="00482DFA">
      <w:pPr>
        <w:bidi w:val="0"/>
        <w:rPr>
          <w:rFonts w:cs="Simplified Arabic"/>
          <w:b/>
          <w:bCs/>
          <w:sz w:val="22"/>
          <w:szCs w:val="22"/>
          <w:rtl/>
        </w:rPr>
      </w:pPr>
      <w:r>
        <w:rPr>
          <w:rFonts w:cs="Simplified Arabic"/>
          <w:b/>
          <w:bCs/>
          <w:sz w:val="22"/>
          <w:szCs w:val="22"/>
          <w:rtl/>
        </w:rPr>
        <w:br w:type="page"/>
      </w:r>
    </w:p>
    <w:p w:rsidR="00CE5626" w:rsidRDefault="00CE5626" w:rsidP="0091040B">
      <w:pPr>
        <w:ind w:left="1"/>
        <w:jc w:val="center"/>
        <w:rPr>
          <w:rFonts w:cs="Simplified Arabic"/>
          <w:rtl/>
        </w:rPr>
      </w:pPr>
      <w:r w:rsidRPr="006322EE">
        <w:rPr>
          <w:rFonts w:cs="Simplified Arabic" w:hint="cs"/>
          <w:b/>
          <w:bCs/>
          <w:sz w:val="22"/>
          <w:szCs w:val="22"/>
          <w:rtl/>
        </w:rPr>
        <w:lastRenderedPageBreak/>
        <w:t xml:space="preserve">جدول </w:t>
      </w:r>
      <w:r w:rsidR="006C2B48" w:rsidRPr="006322EE">
        <w:rPr>
          <w:rFonts w:cs="Simplified Arabic" w:hint="cs"/>
          <w:b/>
          <w:bCs/>
          <w:sz w:val="22"/>
          <w:szCs w:val="22"/>
          <w:rtl/>
        </w:rPr>
        <w:t>3</w:t>
      </w:r>
      <w:r w:rsidRPr="006322EE">
        <w:rPr>
          <w:rFonts w:cs="Simplified Arabic" w:hint="cs"/>
          <w:b/>
          <w:bCs/>
          <w:sz w:val="22"/>
          <w:szCs w:val="22"/>
          <w:rtl/>
        </w:rPr>
        <w:t xml:space="preserve">: مجموع كميات المنبعثات الوطنية حسب السنة (الف طن مكافئ </w:t>
      </w:r>
      <w:r w:rsidRPr="006322EE">
        <w:rPr>
          <w:rFonts w:cs="Simplified Arabic"/>
          <w:b/>
          <w:bCs/>
          <w:sz w:val="22"/>
          <w:szCs w:val="22"/>
        </w:rPr>
        <w:t>CO</w:t>
      </w:r>
      <w:r w:rsidRPr="006322EE">
        <w:rPr>
          <w:rFonts w:cs="Simplified Arabic"/>
          <w:b/>
          <w:bCs/>
          <w:sz w:val="22"/>
          <w:szCs w:val="22"/>
          <w:vertAlign w:val="subscript"/>
        </w:rPr>
        <w:t>2</w:t>
      </w:r>
      <w:r w:rsidRPr="006322EE">
        <w:rPr>
          <w:rFonts w:cs="Simplified Arabic" w:hint="cs"/>
          <w:b/>
          <w:bCs/>
          <w:sz w:val="22"/>
          <w:szCs w:val="22"/>
          <w:rtl/>
        </w:rPr>
        <w:t>)</w:t>
      </w:r>
    </w:p>
    <w:p w:rsidR="00D710E9" w:rsidRPr="008F54D3" w:rsidRDefault="00D710E9" w:rsidP="0091040B">
      <w:pPr>
        <w:ind w:left="1"/>
        <w:jc w:val="center"/>
        <w:rPr>
          <w:rFonts w:cs="Simplified Arabic"/>
          <w:sz w:val="8"/>
          <w:szCs w:val="8"/>
          <w:rtl/>
        </w:rPr>
      </w:pPr>
    </w:p>
    <w:tbl>
      <w:tblPr>
        <w:bidiVisual/>
        <w:tblW w:w="8505" w:type="dxa"/>
        <w:jc w:val="center"/>
        <w:shd w:val="clear" w:color="auto" w:fill="FFFFFF" w:themeFill="background1"/>
        <w:tblLook w:val="04A0"/>
      </w:tblPr>
      <w:tblGrid>
        <w:gridCol w:w="1877"/>
        <w:gridCol w:w="1666"/>
        <w:gridCol w:w="1666"/>
        <w:gridCol w:w="1666"/>
        <w:gridCol w:w="1630"/>
      </w:tblGrid>
      <w:tr w:rsidR="006630FA" w:rsidRPr="00E926B1" w:rsidTr="00D710E9">
        <w:trPr>
          <w:trHeight w:val="340"/>
          <w:jc w:val="center"/>
        </w:trPr>
        <w:tc>
          <w:tcPr>
            <w:tcW w:w="15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Simplified Arabic" w:hAnsi="Simplified Arabic" w:cs="Simplified Arabic"/>
                <w:b/>
                <w:bCs/>
                <w:sz w:val="18"/>
                <w:szCs w:val="18"/>
                <w:rtl/>
                <w:lang w:eastAsia="en-US"/>
              </w:rPr>
            </w:pPr>
            <w:r w:rsidRPr="00CF5068">
              <w:rPr>
                <w:rFonts w:ascii="Simplified Arabic" w:hAnsi="Simplified Arabic" w:cs="Simplified Arabic"/>
                <w:b/>
                <w:bCs/>
                <w:sz w:val="18"/>
                <w:szCs w:val="18"/>
                <w:rtl/>
                <w:lang w:eastAsia="en-US"/>
              </w:rPr>
              <w:t>السنة</w:t>
            </w:r>
          </w:p>
        </w:tc>
        <w:tc>
          <w:tcPr>
            <w:tcW w:w="4083"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6630FA" w:rsidRPr="00CF5068" w:rsidRDefault="006630FA" w:rsidP="0091040B">
            <w:pPr>
              <w:jc w:val="center"/>
              <w:rPr>
                <w:rFonts w:ascii="Simplified Arabic" w:hAnsi="Simplified Arabic" w:cs="Simplified Arabic"/>
                <w:b/>
                <w:bCs/>
                <w:sz w:val="18"/>
                <w:szCs w:val="18"/>
                <w:rtl/>
                <w:lang w:eastAsia="en-US"/>
              </w:rPr>
            </w:pPr>
            <w:r w:rsidRPr="00CF5068">
              <w:rPr>
                <w:rFonts w:ascii="Simplified Arabic" w:hAnsi="Simplified Arabic" w:cs="Simplified Arabic"/>
                <w:b/>
                <w:bCs/>
                <w:sz w:val="18"/>
                <w:szCs w:val="18"/>
                <w:rtl/>
                <w:lang w:eastAsia="en-US"/>
              </w:rPr>
              <w:t>كميات المنبعثات (الف طن)</w:t>
            </w:r>
          </w:p>
        </w:tc>
        <w:tc>
          <w:tcPr>
            <w:tcW w:w="1332"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Simplified Arabic" w:hAnsi="Simplified Arabic" w:cs="Simplified Arabic"/>
                <w:b/>
                <w:bCs/>
                <w:sz w:val="18"/>
                <w:szCs w:val="18"/>
                <w:lang w:eastAsia="en-US"/>
              </w:rPr>
            </w:pPr>
            <w:r w:rsidRPr="00CF5068">
              <w:rPr>
                <w:rFonts w:ascii="Simplified Arabic" w:hAnsi="Simplified Arabic" w:cs="Simplified Arabic"/>
                <w:b/>
                <w:bCs/>
                <w:sz w:val="18"/>
                <w:szCs w:val="18"/>
                <w:rtl/>
                <w:lang w:eastAsia="en-US"/>
              </w:rPr>
              <w:t xml:space="preserve">كميات المنبعثات (الف طن مكافئ </w:t>
            </w:r>
            <w:r w:rsidRPr="00CF5068">
              <w:rPr>
                <w:rFonts w:ascii="Simplified Arabic" w:hAnsi="Simplified Arabic" w:cs="Simplified Arabic"/>
                <w:b/>
                <w:bCs/>
                <w:sz w:val="18"/>
                <w:szCs w:val="18"/>
                <w:lang w:eastAsia="en-US"/>
              </w:rPr>
              <w:t>CO</w:t>
            </w:r>
            <w:r w:rsidRPr="00CF5068">
              <w:rPr>
                <w:rFonts w:ascii="Simplified Arabic" w:hAnsi="Simplified Arabic" w:cs="Simplified Arabic"/>
                <w:b/>
                <w:bCs/>
                <w:sz w:val="18"/>
                <w:szCs w:val="18"/>
                <w:vertAlign w:val="subscript"/>
                <w:lang w:eastAsia="en-US"/>
              </w:rPr>
              <w:t>2</w:t>
            </w:r>
            <w:r w:rsidRPr="00CF5068">
              <w:rPr>
                <w:rFonts w:ascii="Simplified Arabic" w:hAnsi="Simplified Arabic" w:cs="Simplified Arabic"/>
                <w:b/>
                <w:bCs/>
                <w:sz w:val="18"/>
                <w:szCs w:val="18"/>
                <w:rtl/>
                <w:lang w:eastAsia="en-US"/>
              </w:rPr>
              <w:t>)</w:t>
            </w:r>
          </w:p>
        </w:tc>
      </w:tr>
      <w:tr w:rsidR="006630FA" w:rsidRPr="00E926B1" w:rsidTr="00D710E9">
        <w:trPr>
          <w:trHeight w:val="340"/>
          <w:jc w:val="center"/>
        </w:trPr>
        <w:tc>
          <w:tcPr>
            <w:tcW w:w="1533"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6630FA" w:rsidRPr="00CF5068" w:rsidRDefault="006630FA" w:rsidP="0091040B">
            <w:pPr>
              <w:jc w:val="center"/>
              <w:rPr>
                <w:rFonts w:ascii="Arial" w:hAnsi="Arial" w:cs="Arial"/>
                <w:b/>
                <w:bCs/>
                <w:sz w:val="18"/>
                <w:szCs w:val="18"/>
                <w:lang w:eastAsia="en-US"/>
              </w:rPr>
            </w:pP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Arial" w:hAnsi="Arial" w:cs="Arial"/>
                <w:b/>
                <w:bCs/>
                <w:sz w:val="18"/>
                <w:szCs w:val="18"/>
                <w:lang w:eastAsia="en-US"/>
              </w:rPr>
            </w:pPr>
            <w:r w:rsidRPr="00CF5068">
              <w:rPr>
                <w:rFonts w:ascii="Arial" w:hAnsi="Arial" w:cs="Arial"/>
                <w:b/>
                <w:bCs/>
                <w:sz w:val="18"/>
                <w:szCs w:val="18"/>
                <w:lang w:eastAsia="en-US"/>
              </w:rPr>
              <w:t xml:space="preserve">Net </w:t>
            </w:r>
            <w:r w:rsidR="000E2407" w:rsidRPr="00CF5068">
              <w:rPr>
                <w:rFonts w:ascii="Arial" w:hAnsi="Arial" w:cs="Arial"/>
                <w:b/>
                <w:bCs/>
                <w:sz w:val="18"/>
                <w:szCs w:val="18"/>
              </w:rPr>
              <w:t>CO</w:t>
            </w:r>
            <w:r w:rsidR="000E2407" w:rsidRPr="00CF5068">
              <w:rPr>
                <w:rFonts w:ascii="Arial" w:hAnsi="Arial" w:cs="Arial"/>
                <w:b/>
                <w:bCs/>
                <w:sz w:val="18"/>
                <w:szCs w:val="18"/>
                <w:vertAlign w:val="subscript"/>
              </w:rPr>
              <w:t>2</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Arial" w:hAnsi="Arial" w:cs="Arial"/>
                <w:b/>
                <w:bCs/>
                <w:sz w:val="18"/>
                <w:szCs w:val="18"/>
                <w:lang w:eastAsia="en-US"/>
              </w:rPr>
            </w:pPr>
            <w:r w:rsidRPr="00CF5068">
              <w:rPr>
                <w:rFonts w:ascii="Arial" w:hAnsi="Arial" w:cs="Arial"/>
                <w:b/>
                <w:bCs/>
                <w:sz w:val="18"/>
                <w:szCs w:val="18"/>
                <w:lang w:eastAsia="en-US"/>
              </w:rPr>
              <w:t>CH</w:t>
            </w:r>
            <w:r w:rsidRPr="00CF5068">
              <w:rPr>
                <w:rFonts w:ascii="Arial" w:hAnsi="Arial" w:cs="Arial"/>
                <w:b/>
                <w:bCs/>
                <w:sz w:val="18"/>
                <w:szCs w:val="18"/>
                <w:vertAlign w:val="subscript"/>
                <w:lang w:eastAsia="en-US"/>
              </w:rPr>
              <w:t>4</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Arial" w:hAnsi="Arial" w:cs="Arial"/>
                <w:b/>
                <w:bCs/>
                <w:sz w:val="18"/>
                <w:szCs w:val="18"/>
                <w:lang w:eastAsia="en-US"/>
              </w:rPr>
            </w:pPr>
            <w:r w:rsidRPr="00CF5068">
              <w:rPr>
                <w:rFonts w:ascii="Arial" w:hAnsi="Arial" w:cs="Arial"/>
                <w:b/>
                <w:bCs/>
                <w:sz w:val="18"/>
                <w:szCs w:val="18"/>
                <w:lang w:eastAsia="en-US"/>
              </w:rPr>
              <w:t>N</w:t>
            </w:r>
            <w:r w:rsidRPr="00CF5068">
              <w:rPr>
                <w:rFonts w:ascii="Arial" w:hAnsi="Arial" w:cs="Arial"/>
                <w:b/>
                <w:bCs/>
                <w:sz w:val="18"/>
                <w:szCs w:val="18"/>
                <w:vertAlign w:val="subscript"/>
                <w:lang w:eastAsia="en-US"/>
              </w:rPr>
              <w:t>2</w:t>
            </w:r>
            <w:r w:rsidRPr="00CF5068">
              <w:rPr>
                <w:rFonts w:ascii="Arial" w:hAnsi="Arial" w:cs="Arial"/>
                <w:b/>
                <w:bCs/>
                <w:sz w:val="18"/>
                <w:szCs w:val="18"/>
                <w:lang w:eastAsia="en-US"/>
              </w:rPr>
              <w:t>O</w:t>
            </w:r>
          </w:p>
        </w:tc>
        <w:tc>
          <w:tcPr>
            <w:tcW w:w="1332" w:type="dxa"/>
            <w:vMerge/>
            <w:tcBorders>
              <w:top w:val="single" w:sz="4" w:space="0" w:color="auto"/>
              <w:left w:val="nil"/>
              <w:bottom w:val="single" w:sz="4" w:space="0" w:color="auto"/>
              <w:right w:val="single" w:sz="4" w:space="0" w:color="auto"/>
            </w:tcBorders>
            <w:shd w:val="clear" w:color="auto" w:fill="FFFFFF" w:themeFill="background1"/>
            <w:vAlign w:val="center"/>
            <w:hideMark/>
          </w:tcPr>
          <w:p w:rsidR="006630FA" w:rsidRPr="00CF5068" w:rsidRDefault="006630FA" w:rsidP="0091040B">
            <w:pPr>
              <w:jc w:val="center"/>
              <w:rPr>
                <w:rFonts w:ascii="Arial" w:hAnsi="Arial" w:cs="Arial"/>
                <w:b/>
                <w:bCs/>
                <w:sz w:val="18"/>
                <w:szCs w:val="18"/>
                <w:lang w:eastAsia="en-US"/>
              </w:rPr>
            </w:pPr>
          </w:p>
        </w:tc>
      </w:tr>
      <w:tr w:rsidR="00BE5962" w:rsidRPr="00E926B1" w:rsidTr="0035447E">
        <w:trPr>
          <w:trHeight w:val="340"/>
          <w:jc w:val="center"/>
        </w:trPr>
        <w:tc>
          <w:tcPr>
            <w:tcW w:w="1533" w:type="dxa"/>
            <w:tcBorders>
              <w:top w:val="single" w:sz="4" w:space="0" w:color="auto"/>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2006</w:t>
            </w:r>
          </w:p>
        </w:tc>
        <w:tc>
          <w:tcPr>
            <w:tcW w:w="1361" w:type="dxa"/>
            <w:tcBorders>
              <w:top w:val="single" w:sz="4" w:space="0" w:color="auto"/>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w:t>
            </w:r>
            <w:r w:rsidR="007226C8">
              <w:rPr>
                <w:rFonts w:ascii="Arial" w:hAnsi="Arial" w:cs="Arial"/>
                <w:sz w:val="18"/>
                <w:szCs w:val="18"/>
              </w:rPr>
              <w:t>,</w:t>
            </w:r>
            <w:r w:rsidRPr="00CF5068">
              <w:rPr>
                <w:rFonts w:ascii="Arial" w:hAnsi="Arial" w:cs="Arial"/>
                <w:sz w:val="18"/>
                <w:szCs w:val="18"/>
              </w:rPr>
              <w:t>510.6</w:t>
            </w:r>
          </w:p>
        </w:tc>
        <w:tc>
          <w:tcPr>
            <w:tcW w:w="1361" w:type="dxa"/>
            <w:tcBorders>
              <w:top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33.4</w:t>
            </w:r>
          </w:p>
        </w:tc>
        <w:tc>
          <w:tcPr>
            <w:tcW w:w="1361" w:type="dxa"/>
            <w:tcBorders>
              <w:top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739.9</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2007</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w:t>
            </w:r>
            <w:r w:rsidR="007226C8">
              <w:rPr>
                <w:rFonts w:ascii="Arial" w:hAnsi="Arial" w:cs="Arial"/>
                <w:sz w:val="18"/>
                <w:szCs w:val="18"/>
              </w:rPr>
              <w:t>,</w:t>
            </w:r>
            <w:r w:rsidRPr="00CF5068">
              <w:rPr>
                <w:rFonts w:ascii="Arial" w:hAnsi="Arial" w:cs="Arial"/>
                <w:sz w:val="18"/>
                <w:szCs w:val="18"/>
              </w:rPr>
              <w:t>479.6</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33.6</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710.7</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2008</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w:t>
            </w:r>
            <w:r w:rsidR="007226C8">
              <w:rPr>
                <w:rFonts w:ascii="Arial" w:hAnsi="Arial" w:cs="Arial"/>
                <w:sz w:val="18"/>
                <w:szCs w:val="18"/>
              </w:rPr>
              <w:t>,</w:t>
            </w:r>
            <w:r w:rsidRPr="00CF5068">
              <w:rPr>
                <w:rFonts w:ascii="Arial" w:hAnsi="Arial" w:cs="Arial"/>
                <w:sz w:val="18"/>
                <w:szCs w:val="18"/>
              </w:rPr>
              <w:t>374.4</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33.9</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620.3</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2009</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w:t>
            </w:r>
            <w:r w:rsidR="007226C8">
              <w:rPr>
                <w:rFonts w:ascii="Arial" w:hAnsi="Arial" w:cs="Arial"/>
                <w:sz w:val="18"/>
                <w:szCs w:val="18"/>
              </w:rPr>
              <w:t>,</w:t>
            </w:r>
            <w:r w:rsidRPr="00CF5068">
              <w:rPr>
                <w:rFonts w:ascii="Arial" w:hAnsi="Arial" w:cs="Arial"/>
                <w:sz w:val="18"/>
                <w:szCs w:val="18"/>
              </w:rPr>
              <w:t>779.2</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34.0</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026.6</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2010</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049.7</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35.7</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1.5</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276.5</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2011</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w:t>
            </w:r>
            <w:r w:rsidR="007226C8">
              <w:rPr>
                <w:rFonts w:ascii="Arial" w:hAnsi="Arial" w:cs="Arial"/>
                <w:sz w:val="18"/>
                <w:szCs w:val="18"/>
              </w:rPr>
              <w:t>,</w:t>
            </w:r>
            <w:r w:rsidRPr="00CF5068">
              <w:rPr>
                <w:rFonts w:ascii="Arial" w:hAnsi="Arial" w:cs="Arial"/>
                <w:sz w:val="18"/>
                <w:szCs w:val="18"/>
              </w:rPr>
              <w:t>900.2</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38.2</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226.3</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2012</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059.3</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38.5</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1.7</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380.6</w:t>
            </w:r>
          </w:p>
        </w:tc>
      </w:tr>
      <w:tr w:rsidR="00BE5962" w:rsidRPr="00E926B1" w:rsidTr="0035447E">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2013</w:t>
            </w:r>
          </w:p>
        </w:tc>
        <w:tc>
          <w:tcPr>
            <w:tcW w:w="1361" w:type="dxa"/>
            <w:tcBorders>
              <w:top w:val="nil"/>
              <w:lef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2</w:t>
            </w:r>
            <w:r w:rsidR="007226C8">
              <w:rPr>
                <w:rFonts w:ascii="Arial" w:hAnsi="Arial" w:cs="Arial"/>
                <w:sz w:val="18"/>
                <w:szCs w:val="18"/>
              </w:rPr>
              <w:t>,</w:t>
            </w:r>
            <w:r w:rsidRPr="00CF5068">
              <w:rPr>
                <w:rFonts w:ascii="Arial" w:hAnsi="Arial" w:cs="Arial"/>
                <w:sz w:val="18"/>
                <w:szCs w:val="18"/>
              </w:rPr>
              <w:t>294.7</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38.5</w:t>
            </w:r>
          </w:p>
        </w:tc>
        <w:tc>
          <w:tcPr>
            <w:tcW w:w="1361" w:type="dxa"/>
            <w:tcBorders>
              <w:top w:val="nil"/>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1.6</w:t>
            </w:r>
          </w:p>
        </w:tc>
        <w:tc>
          <w:tcPr>
            <w:tcW w:w="1332" w:type="dxa"/>
            <w:tcBorders>
              <w:top w:val="nil"/>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612.0</w:t>
            </w:r>
          </w:p>
        </w:tc>
      </w:tr>
      <w:tr w:rsidR="00BE5962" w:rsidRPr="00E926B1" w:rsidTr="0035447E">
        <w:trPr>
          <w:trHeight w:val="340"/>
          <w:jc w:val="center"/>
        </w:trPr>
        <w:tc>
          <w:tcPr>
            <w:tcW w:w="1533"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b/>
                <w:bCs/>
                <w:sz w:val="18"/>
                <w:szCs w:val="18"/>
                <w:lang w:eastAsia="en-US"/>
              </w:rPr>
            </w:pPr>
            <w:r w:rsidRPr="00CF5068">
              <w:rPr>
                <w:rFonts w:ascii="Arial" w:hAnsi="Arial" w:cs="Arial"/>
                <w:b/>
                <w:bCs/>
                <w:sz w:val="18"/>
                <w:szCs w:val="18"/>
                <w:lang w:eastAsia="en-US"/>
              </w:rPr>
              <w:t>2014</w:t>
            </w:r>
          </w:p>
        </w:tc>
        <w:tc>
          <w:tcPr>
            <w:tcW w:w="1361" w:type="dxa"/>
            <w:tcBorders>
              <w:top w:val="nil"/>
              <w:left w:val="single" w:sz="4" w:space="0" w:color="auto"/>
              <w:bottom w:val="single" w:sz="4" w:space="0" w:color="auto"/>
            </w:tcBorders>
            <w:shd w:val="clear" w:color="auto" w:fill="FFFFFF" w:themeFill="background1"/>
            <w:noWrap/>
            <w:vAlign w:val="center"/>
            <w:hideMark/>
          </w:tcPr>
          <w:p w:rsidR="00BE5962" w:rsidRPr="00CF5068" w:rsidRDefault="004A4F66" w:rsidP="008F54D3">
            <w:pPr>
              <w:bidi w:val="0"/>
              <w:ind w:right="176"/>
              <w:jc w:val="right"/>
              <w:rPr>
                <w:rFonts w:ascii="Arial" w:hAnsi="Arial" w:cs="Arial"/>
                <w:sz w:val="18"/>
                <w:szCs w:val="18"/>
              </w:rPr>
            </w:pPr>
            <w:r w:rsidRPr="00CF5068">
              <w:rPr>
                <w:rFonts w:ascii="Arial" w:hAnsi="Arial" w:cs="Arial"/>
                <w:sz w:val="18"/>
                <w:szCs w:val="18"/>
              </w:rPr>
              <w:t>3</w:t>
            </w:r>
            <w:r w:rsidR="007226C8">
              <w:rPr>
                <w:rFonts w:ascii="Arial" w:hAnsi="Arial" w:cs="Arial"/>
                <w:sz w:val="18"/>
                <w:szCs w:val="18"/>
              </w:rPr>
              <w:t>,</w:t>
            </w:r>
            <w:r w:rsidRPr="00CF5068">
              <w:rPr>
                <w:rFonts w:ascii="Arial" w:hAnsi="Arial" w:cs="Arial"/>
                <w:sz w:val="18"/>
                <w:szCs w:val="18"/>
              </w:rPr>
              <w:t>180</w:t>
            </w:r>
            <w:r w:rsidR="00BE5962" w:rsidRPr="00CF5068">
              <w:rPr>
                <w:rFonts w:ascii="Arial" w:hAnsi="Arial" w:cs="Arial"/>
                <w:sz w:val="18"/>
                <w:szCs w:val="18"/>
              </w:rPr>
              <w:t>.</w:t>
            </w:r>
            <w:r w:rsidRPr="00CF5068">
              <w:rPr>
                <w:rFonts w:ascii="Arial" w:hAnsi="Arial" w:cs="Arial"/>
                <w:sz w:val="18"/>
                <w:szCs w:val="18"/>
              </w:rPr>
              <w:t>3</w:t>
            </w:r>
          </w:p>
        </w:tc>
        <w:tc>
          <w:tcPr>
            <w:tcW w:w="1361" w:type="dxa"/>
            <w:tcBorders>
              <w:top w:val="nil"/>
              <w:bottom w:val="single" w:sz="4" w:space="0" w:color="auto"/>
            </w:tcBorders>
            <w:shd w:val="clear" w:color="auto" w:fill="FFFFFF" w:themeFill="background1"/>
            <w:noWrap/>
            <w:vAlign w:val="center"/>
            <w:hideMark/>
          </w:tcPr>
          <w:p w:rsidR="00BE5962" w:rsidRPr="00CF5068" w:rsidRDefault="00BE5962" w:rsidP="00EA6E1F">
            <w:pPr>
              <w:bidi w:val="0"/>
              <w:ind w:right="176"/>
              <w:jc w:val="right"/>
              <w:rPr>
                <w:rFonts w:ascii="Arial" w:hAnsi="Arial" w:cs="Arial"/>
                <w:sz w:val="18"/>
                <w:szCs w:val="18"/>
              </w:rPr>
            </w:pPr>
            <w:r w:rsidRPr="00CF5068">
              <w:rPr>
                <w:rFonts w:ascii="Arial" w:hAnsi="Arial" w:cs="Arial"/>
                <w:sz w:val="18"/>
                <w:szCs w:val="18"/>
              </w:rPr>
              <w:t>40.</w:t>
            </w:r>
            <w:r w:rsidR="00EA6E1F">
              <w:rPr>
                <w:rFonts w:ascii="Arial" w:hAnsi="Arial" w:cs="Arial"/>
                <w:sz w:val="18"/>
                <w:szCs w:val="18"/>
              </w:rPr>
              <w:t>6</w:t>
            </w:r>
          </w:p>
        </w:tc>
        <w:tc>
          <w:tcPr>
            <w:tcW w:w="1361" w:type="dxa"/>
            <w:tcBorders>
              <w:top w:val="nil"/>
              <w:bottom w:val="single" w:sz="4" w:space="0" w:color="auto"/>
            </w:tcBorders>
            <w:shd w:val="clear" w:color="auto" w:fill="FFFFFF" w:themeFill="background1"/>
            <w:noWrap/>
            <w:vAlign w:val="center"/>
            <w:hideMark/>
          </w:tcPr>
          <w:p w:rsidR="00BE5962" w:rsidRPr="00CF5068" w:rsidRDefault="00BE5962" w:rsidP="008F54D3">
            <w:pPr>
              <w:bidi w:val="0"/>
              <w:ind w:right="176"/>
              <w:jc w:val="right"/>
              <w:rPr>
                <w:rFonts w:ascii="Arial" w:hAnsi="Arial" w:cs="Arial"/>
                <w:sz w:val="18"/>
                <w:szCs w:val="18"/>
              </w:rPr>
            </w:pPr>
            <w:r w:rsidRPr="00CF5068">
              <w:rPr>
                <w:rFonts w:ascii="Arial" w:hAnsi="Arial" w:cs="Arial"/>
                <w:sz w:val="18"/>
                <w:szCs w:val="18"/>
              </w:rPr>
              <w:t>1.9</w:t>
            </w:r>
          </w:p>
        </w:tc>
        <w:tc>
          <w:tcPr>
            <w:tcW w:w="1332" w:type="dxa"/>
            <w:tcBorders>
              <w:top w:val="nil"/>
              <w:bottom w:val="single" w:sz="4" w:space="0" w:color="auto"/>
              <w:right w:val="single" w:sz="4" w:space="0" w:color="auto"/>
            </w:tcBorders>
            <w:shd w:val="clear" w:color="auto" w:fill="FFFFFF" w:themeFill="background1"/>
            <w:noWrap/>
            <w:vAlign w:val="center"/>
            <w:hideMark/>
          </w:tcPr>
          <w:p w:rsidR="00BE5962" w:rsidRPr="00CF5068" w:rsidRDefault="004A4F66" w:rsidP="008F54D3">
            <w:pPr>
              <w:bidi w:val="0"/>
              <w:ind w:right="176"/>
              <w:jc w:val="right"/>
              <w:rPr>
                <w:rFonts w:ascii="Arial" w:hAnsi="Arial" w:cs="Arial"/>
                <w:sz w:val="18"/>
                <w:szCs w:val="18"/>
              </w:rPr>
            </w:pPr>
            <w:r w:rsidRPr="00CF5068">
              <w:rPr>
                <w:rFonts w:ascii="Arial" w:hAnsi="Arial" w:cs="Arial"/>
                <w:sz w:val="18"/>
                <w:szCs w:val="18"/>
              </w:rPr>
              <w:t>4</w:t>
            </w:r>
            <w:r w:rsidR="007226C8">
              <w:rPr>
                <w:rFonts w:ascii="Arial" w:hAnsi="Arial" w:cs="Arial"/>
                <w:sz w:val="18"/>
                <w:szCs w:val="18"/>
              </w:rPr>
              <w:t>,</w:t>
            </w:r>
            <w:r w:rsidRPr="00CF5068">
              <w:rPr>
                <w:rFonts w:ascii="Arial" w:hAnsi="Arial" w:cs="Arial"/>
                <w:sz w:val="18"/>
                <w:szCs w:val="18"/>
              </w:rPr>
              <w:t>614</w:t>
            </w:r>
            <w:r w:rsidR="00BE5962" w:rsidRPr="00CF5068">
              <w:rPr>
                <w:rFonts w:ascii="Arial" w:hAnsi="Arial" w:cs="Arial"/>
                <w:sz w:val="18"/>
                <w:szCs w:val="18"/>
              </w:rPr>
              <w:t>.</w:t>
            </w:r>
            <w:r w:rsidRPr="00CF5068">
              <w:rPr>
                <w:rFonts w:ascii="Arial" w:hAnsi="Arial" w:cs="Arial"/>
                <w:sz w:val="18"/>
                <w:szCs w:val="18"/>
              </w:rPr>
              <w:t>9</w:t>
            </w:r>
          </w:p>
        </w:tc>
      </w:tr>
    </w:tbl>
    <w:p w:rsidR="00F7512A" w:rsidRDefault="00152AC8" w:rsidP="0091040B">
      <w:pPr>
        <w:ind w:left="1"/>
        <w:jc w:val="both"/>
        <w:rPr>
          <w:rFonts w:cs="Simplified Arabic"/>
          <w:rtl/>
        </w:rPr>
      </w:pPr>
      <w:r>
        <w:rPr>
          <w:rFonts w:cs="Simplified Arabic" w:hint="cs"/>
          <w:rtl/>
        </w:rPr>
        <w:t xml:space="preserve"> </w:t>
      </w:r>
      <w:r w:rsidR="00F7512A">
        <w:rPr>
          <w:rFonts w:cs="Simplified Arabic" w:hint="cs"/>
          <w:rtl/>
        </w:rPr>
        <w:t xml:space="preserve"> </w:t>
      </w:r>
    </w:p>
    <w:p w:rsidR="003C1D09" w:rsidRDefault="003C1D09" w:rsidP="0091040B">
      <w:pPr>
        <w:jc w:val="center"/>
        <w:rPr>
          <w:rFonts w:cs="Simplified Arabic"/>
          <w:b/>
          <w:bCs/>
          <w:sz w:val="22"/>
          <w:szCs w:val="22"/>
          <w:rtl/>
        </w:rPr>
      </w:pPr>
      <w:r w:rsidRPr="006322EE">
        <w:rPr>
          <w:rFonts w:cs="Simplified Arabic" w:hint="cs"/>
          <w:b/>
          <w:bCs/>
          <w:sz w:val="22"/>
          <w:szCs w:val="22"/>
          <w:rtl/>
        </w:rPr>
        <w:t xml:space="preserve">مجموع كميات المنبعثات الوطنية حسب السنة (الف طن مكافئ </w:t>
      </w:r>
      <w:r w:rsidRPr="006322EE">
        <w:rPr>
          <w:rFonts w:cs="Simplified Arabic"/>
          <w:b/>
          <w:bCs/>
          <w:sz w:val="22"/>
          <w:szCs w:val="22"/>
        </w:rPr>
        <w:t>CO</w:t>
      </w:r>
      <w:r w:rsidRPr="006322EE">
        <w:rPr>
          <w:rFonts w:cs="Simplified Arabic"/>
          <w:b/>
          <w:bCs/>
          <w:sz w:val="22"/>
          <w:szCs w:val="22"/>
          <w:vertAlign w:val="subscript"/>
        </w:rPr>
        <w:t>2</w:t>
      </w:r>
      <w:r w:rsidRPr="006322EE">
        <w:rPr>
          <w:rFonts w:cs="Simplified Arabic" w:hint="cs"/>
          <w:b/>
          <w:bCs/>
          <w:sz w:val="22"/>
          <w:szCs w:val="22"/>
          <w:rtl/>
        </w:rPr>
        <w:t>)</w:t>
      </w:r>
    </w:p>
    <w:tbl>
      <w:tblPr>
        <w:tblStyle w:val="TableGrid"/>
        <w:bidiVisual/>
        <w:tblW w:w="0" w:type="auto"/>
        <w:jc w:val="center"/>
        <w:tblCellMar>
          <w:top w:w="57" w:type="dxa"/>
          <w:bottom w:w="57" w:type="dxa"/>
        </w:tblCellMar>
        <w:tblLook w:val="04A0"/>
      </w:tblPr>
      <w:tblGrid>
        <w:gridCol w:w="9072"/>
      </w:tblGrid>
      <w:tr w:rsidR="00A626CF" w:rsidTr="00413A06">
        <w:trPr>
          <w:jc w:val="center"/>
        </w:trPr>
        <w:tc>
          <w:tcPr>
            <w:tcW w:w="9072" w:type="dxa"/>
            <w:vAlign w:val="center"/>
          </w:tcPr>
          <w:p w:rsidR="00A626CF" w:rsidRDefault="00A626CF" w:rsidP="0091040B">
            <w:pPr>
              <w:jc w:val="center"/>
              <w:rPr>
                <w:rFonts w:cs="Simplified Arabic"/>
                <w:sz w:val="22"/>
                <w:szCs w:val="22"/>
                <w:rtl/>
              </w:rPr>
            </w:pPr>
            <w:r w:rsidRPr="00A626CF">
              <w:rPr>
                <w:rFonts w:cs="Simplified Arabic" w:hint="cs"/>
                <w:noProof/>
                <w:sz w:val="22"/>
                <w:szCs w:val="22"/>
                <w:rtl/>
                <w:lang w:eastAsia="en-US"/>
              </w:rPr>
              <w:drawing>
                <wp:inline distT="0" distB="0" distL="0" distR="0">
                  <wp:extent cx="5486400" cy="2458528"/>
                  <wp:effectExtent l="0" t="0" r="0" b="0"/>
                  <wp:docPr id="1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626CF" w:rsidRDefault="00A626CF" w:rsidP="0091040B">
      <w:pPr>
        <w:ind w:left="1"/>
        <w:jc w:val="both"/>
        <w:rPr>
          <w:rFonts w:cs="Simplified Arabic"/>
          <w:rtl/>
        </w:rPr>
      </w:pPr>
    </w:p>
    <w:p w:rsidR="00D00A55" w:rsidRDefault="00285919" w:rsidP="00EA6E1F">
      <w:pPr>
        <w:ind w:left="1"/>
        <w:jc w:val="both"/>
        <w:rPr>
          <w:rFonts w:cs="Simplified Arabic"/>
          <w:rtl/>
        </w:rPr>
      </w:pPr>
      <w:r>
        <w:rPr>
          <w:rFonts w:cs="Simplified Arabic" w:hint="cs"/>
          <w:rtl/>
        </w:rPr>
        <w:t xml:space="preserve">من الجدول والشكل اعلاه </w:t>
      </w:r>
      <w:r w:rsidR="00EA6E1F">
        <w:rPr>
          <w:rFonts w:cs="Simplified Arabic" w:hint="cs"/>
          <w:rtl/>
        </w:rPr>
        <w:t>يتضح</w:t>
      </w:r>
      <w:r>
        <w:rPr>
          <w:rFonts w:cs="Simplified Arabic" w:hint="cs"/>
          <w:rtl/>
        </w:rPr>
        <w:t xml:space="preserve"> ان الانبعاثات الناتجة من دولة فلسطين شهدت زيادة </w:t>
      </w:r>
      <w:r w:rsidR="003C1D09" w:rsidRPr="003C1D09">
        <w:rPr>
          <w:rFonts w:cs="Simplified Arabic"/>
          <w:rtl/>
        </w:rPr>
        <w:t>مطردة على مر الزمن</w:t>
      </w:r>
      <w:r>
        <w:rPr>
          <w:rFonts w:cs="Simplified Arabic" w:hint="cs"/>
          <w:rtl/>
        </w:rPr>
        <w:t xml:space="preserve"> (2006-2014)، الا انه لا </w:t>
      </w:r>
      <w:r w:rsidR="003C1D09" w:rsidRPr="003C1D09">
        <w:rPr>
          <w:rFonts w:cs="Simplified Arabic"/>
          <w:rtl/>
        </w:rPr>
        <w:t xml:space="preserve">توجد علاقة مباشرة بين </w:t>
      </w:r>
      <w:r>
        <w:rPr>
          <w:rFonts w:cs="Simplified Arabic" w:hint="cs"/>
          <w:rtl/>
        </w:rPr>
        <w:t xml:space="preserve">الزمن </w:t>
      </w:r>
      <w:r w:rsidR="003C1D09" w:rsidRPr="003C1D09">
        <w:rPr>
          <w:rFonts w:cs="Simplified Arabic"/>
          <w:rtl/>
        </w:rPr>
        <w:t>و</w:t>
      </w:r>
      <w:r>
        <w:rPr>
          <w:rFonts w:cs="Simplified Arabic" w:hint="cs"/>
          <w:rtl/>
        </w:rPr>
        <w:t>ال</w:t>
      </w:r>
      <w:r>
        <w:rPr>
          <w:rFonts w:cs="Simplified Arabic"/>
          <w:rtl/>
        </w:rPr>
        <w:t>انبعاثات</w:t>
      </w:r>
      <w:r>
        <w:rPr>
          <w:rFonts w:cs="Simplified Arabic" w:hint="cs"/>
          <w:rtl/>
        </w:rPr>
        <w:t xml:space="preserve">، </w:t>
      </w:r>
      <w:r w:rsidR="003C1D09" w:rsidRPr="003C1D09">
        <w:rPr>
          <w:rFonts w:cs="Simplified Arabic"/>
          <w:rtl/>
        </w:rPr>
        <w:t xml:space="preserve">لأن الغالبية العظمى من الانبعاثات </w:t>
      </w:r>
      <w:r>
        <w:rPr>
          <w:rFonts w:cs="Simplified Arabic" w:hint="cs"/>
          <w:rtl/>
        </w:rPr>
        <w:t xml:space="preserve">تنتج </w:t>
      </w:r>
      <w:r w:rsidR="003C1D09" w:rsidRPr="003C1D09">
        <w:rPr>
          <w:rFonts w:cs="Simplified Arabic"/>
          <w:rtl/>
        </w:rPr>
        <w:t xml:space="preserve">من </w:t>
      </w:r>
      <w:r>
        <w:rPr>
          <w:rFonts w:cs="Simplified Arabic" w:hint="cs"/>
          <w:rtl/>
        </w:rPr>
        <w:t xml:space="preserve">انشطة </w:t>
      </w:r>
      <w:r w:rsidR="003C1D09" w:rsidRPr="003C1D09">
        <w:rPr>
          <w:rFonts w:cs="Simplified Arabic"/>
          <w:rtl/>
        </w:rPr>
        <w:t>احتراق الوقود في قطاع الطاقة</w:t>
      </w:r>
      <w:r w:rsidR="007136F4">
        <w:rPr>
          <w:rFonts w:cs="Simplified Arabic" w:hint="cs"/>
          <w:rtl/>
        </w:rPr>
        <w:t xml:space="preserve">، </w:t>
      </w:r>
      <w:r w:rsidR="003C1D09" w:rsidRPr="003C1D09">
        <w:rPr>
          <w:rFonts w:cs="Simplified Arabic"/>
          <w:rtl/>
        </w:rPr>
        <w:t>و</w:t>
      </w:r>
      <w:r>
        <w:rPr>
          <w:rFonts w:cs="Simplified Arabic" w:hint="cs"/>
          <w:rtl/>
        </w:rPr>
        <w:t>ال</w:t>
      </w:r>
      <w:r w:rsidR="003C1D09" w:rsidRPr="003C1D09">
        <w:rPr>
          <w:rFonts w:cs="Simplified Arabic"/>
          <w:rtl/>
        </w:rPr>
        <w:t>استهلاك يختلف من سنة إلى أخرى.</w:t>
      </w:r>
      <w:r>
        <w:rPr>
          <w:rFonts w:cs="Simplified Arabic" w:hint="cs"/>
          <w:rtl/>
        </w:rPr>
        <w:t xml:space="preserve"> </w:t>
      </w:r>
      <w:r w:rsidR="003C1D09" w:rsidRPr="003C1D09">
        <w:rPr>
          <w:rFonts w:cs="Simplified Arabic"/>
          <w:rtl/>
        </w:rPr>
        <w:t xml:space="preserve"> متغيرات كثيرة تتحكم في استهلاك الوقود </w:t>
      </w:r>
      <w:r>
        <w:rPr>
          <w:rFonts w:cs="Simplified Arabic" w:hint="cs"/>
          <w:rtl/>
        </w:rPr>
        <w:t xml:space="preserve">منها </w:t>
      </w:r>
      <w:r w:rsidR="003C1D09" w:rsidRPr="003C1D09">
        <w:rPr>
          <w:rFonts w:cs="Simplified Arabic"/>
          <w:rtl/>
        </w:rPr>
        <w:t xml:space="preserve">التغير في درجات الحرارة الموسمية، </w:t>
      </w:r>
      <w:r>
        <w:rPr>
          <w:rFonts w:cs="Simplified Arabic" w:hint="cs"/>
          <w:rtl/>
        </w:rPr>
        <w:t>و</w:t>
      </w:r>
      <w:r w:rsidR="003C1D09" w:rsidRPr="003C1D09">
        <w:rPr>
          <w:rFonts w:cs="Simplified Arabic"/>
          <w:rtl/>
        </w:rPr>
        <w:t xml:space="preserve">الوضع في </w:t>
      </w:r>
      <w:r>
        <w:rPr>
          <w:rFonts w:cs="Simplified Arabic" w:hint="cs"/>
          <w:rtl/>
        </w:rPr>
        <w:t xml:space="preserve">قطاع </w:t>
      </w:r>
      <w:r w:rsidR="003C1D09" w:rsidRPr="003C1D09">
        <w:rPr>
          <w:rFonts w:cs="Simplified Arabic"/>
          <w:rtl/>
        </w:rPr>
        <w:t xml:space="preserve">غزة، وكميات </w:t>
      </w:r>
      <w:r w:rsidRPr="003C1D09">
        <w:rPr>
          <w:rFonts w:cs="Simplified Arabic"/>
          <w:rtl/>
        </w:rPr>
        <w:t xml:space="preserve">الوقود </w:t>
      </w:r>
      <w:r>
        <w:rPr>
          <w:rFonts w:cs="Simplified Arabic" w:hint="cs"/>
          <w:rtl/>
        </w:rPr>
        <w:t>المستهلكة غير المقاسة (الفاقد)، والفروق الاحصائية في كميات الوقود المزودة والمستهلكة</w:t>
      </w:r>
      <w:r w:rsidR="003C1D09" w:rsidRPr="003C1D09">
        <w:rPr>
          <w:rFonts w:cs="Simplified Arabic"/>
          <w:rtl/>
        </w:rPr>
        <w:t xml:space="preserve">. </w:t>
      </w:r>
      <w:r w:rsidR="007136F4">
        <w:rPr>
          <w:rFonts w:cs="Simplified Arabic" w:hint="cs"/>
          <w:rtl/>
        </w:rPr>
        <w:t xml:space="preserve"> </w:t>
      </w:r>
    </w:p>
    <w:p w:rsidR="00EA6E1F" w:rsidRDefault="00EA6E1F" w:rsidP="00EA6E1F">
      <w:pPr>
        <w:ind w:left="1"/>
        <w:jc w:val="both"/>
        <w:rPr>
          <w:rFonts w:cs="Simplified Arabic"/>
          <w:rtl/>
        </w:rPr>
      </w:pPr>
    </w:p>
    <w:p w:rsidR="007136F4" w:rsidRPr="003C1D09" w:rsidRDefault="007136F4" w:rsidP="00EA6E1F">
      <w:pPr>
        <w:ind w:left="1"/>
        <w:jc w:val="both"/>
        <w:rPr>
          <w:rFonts w:cs="Simplified Arabic"/>
          <w:rtl/>
        </w:rPr>
      </w:pPr>
      <w:r>
        <w:rPr>
          <w:rFonts w:cs="Simplified Arabic" w:hint="cs"/>
          <w:rtl/>
        </w:rPr>
        <w:t xml:space="preserve">ان </w:t>
      </w:r>
      <w:r>
        <w:rPr>
          <w:rFonts w:cs="Simplified Arabic"/>
          <w:rtl/>
        </w:rPr>
        <w:t xml:space="preserve">قطاعي الطاقة والنفايات </w:t>
      </w:r>
      <w:r>
        <w:rPr>
          <w:rFonts w:cs="Simplified Arabic" w:hint="cs"/>
          <w:rtl/>
        </w:rPr>
        <w:t xml:space="preserve">هما </w:t>
      </w:r>
      <w:r w:rsidR="003C1D09" w:rsidRPr="003C1D09">
        <w:rPr>
          <w:rFonts w:cs="Simplified Arabic"/>
          <w:rtl/>
        </w:rPr>
        <w:t xml:space="preserve">المحرك الرئيسي لهذه الزيادة </w:t>
      </w:r>
      <w:r>
        <w:rPr>
          <w:rFonts w:cs="Simplified Arabic" w:hint="cs"/>
          <w:rtl/>
        </w:rPr>
        <w:t xml:space="preserve">بينما </w:t>
      </w:r>
      <w:r w:rsidR="003C1D09" w:rsidRPr="003C1D09">
        <w:rPr>
          <w:rFonts w:cs="Simplified Arabic"/>
          <w:rtl/>
        </w:rPr>
        <w:t xml:space="preserve">الانبعاثات الناجمة عن قطاع </w:t>
      </w:r>
      <w:r w:rsidR="003C1D09" w:rsidRPr="003C1D09">
        <w:rPr>
          <w:rFonts w:cs="Simplified Arabic"/>
        </w:rPr>
        <w:t>AFOLU</w:t>
      </w:r>
      <w:r w:rsidR="003C1D09" w:rsidRPr="003C1D09">
        <w:rPr>
          <w:rFonts w:cs="Simplified Arabic"/>
          <w:rtl/>
        </w:rPr>
        <w:t xml:space="preserve"> </w:t>
      </w:r>
      <w:r>
        <w:rPr>
          <w:rFonts w:cs="Simplified Arabic" w:hint="cs"/>
          <w:rtl/>
        </w:rPr>
        <w:t xml:space="preserve">في انخفاض مستمر </w:t>
      </w:r>
      <w:r w:rsidR="003C1D09" w:rsidRPr="003C1D09">
        <w:rPr>
          <w:rFonts w:cs="Simplified Arabic"/>
          <w:rtl/>
        </w:rPr>
        <w:t xml:space="preserve">مع مرور الوقت. </w:t>
      </w:r>
      <w:r>
        <w:rPr>
          <w:rFonts w:cs="Simplified Arabic" w:hint="cs"/>
          <w:rtl/>
        </w:rPr>
        <w:t xml:space="preserve">ان </w:t>
      </w:r>
      <w:r w:rsidR="003C1D09" w:rsidRPr="003C1D09">
        <w:rPr>
          <w:rFonts w:cs="Simplified Arabic"/>
          <w:rtl/>
        </w:rPr>
        <w:t xml:space="preserve">استخدام الوقود في قطاع الطاقة هو المسؤول عن زيادة </w:t>
      </w:r>
      <w:r w:rsidR="003C1D09" w:rsidRPr="003C1D09">
        <w:rPr>
          <w:rFonts w:cs="Simplified Arabic"/>
        </w:rPr>
        <w:t>CO</w:t>
      </w:r>
      <w:r w:rsidR="003C1D09" w:rsidRPr="00D00A55">
        <w:rPr>
          <w:rFonts w:cs="Simplified Arabic"/>
          <w:vertAlign w:val="subscript"/>
        </w:rPr>
        <w:t>2</w:t>
      </w:r>
      <w:r w:rsidR="003C1D09" w:rsidRPr="003C1D09">
        <w:rPr>
          <w:rFonts w:cs="Simplified Arabic"/>
          <w:rtl/>
        </w:rPr>
        <w:t xml:space="preserve"> بينما </w:t>
      </w:r>
      <w:r w:rsidR="00EA6E1F">
        <w:rPr>
          <w:rFonts w:cs="Simplified Arabic" w:hint="cs"/>
          <w:rtl/>
        </w:rPr>
        <w:t xml:space="preserve">الانشطة في </w:t>
      </w:r>
      <w:r w:rsidR="003C1D09" w:rsidRPr="003C1D09">
        <w:rPr>
          <w:rFonts w:cs="Simplified Arabic"/>
          <w:rtl/>
        </w:rPr>
        <w:t xml:space="preserve">قطاع النفايات (بما في ذلك التخلص من النفايات ومعالجة مياه الصرف الصحي) هي </w:t>
      </w:r>
      <w:r w:rsidR="00EA6E1F">
        <w:rPr>
          <w:rFonts w:cs="Simplified Arabic" w:hint="cs"/>
          <w:rtl/>
        </w:rPr>
        <w:t xml:space="preserve">المسؤولة عن </w:t>
      </w:r>
      <w:r w:rsidR="003C1D09" w:rsidRPr="003C1D09">
        <w:rPr>
          <w:rFonts w:cs="Simplified Arabic"/>
          <w:rtl/>
        </w:rPr>
        <w:t xml:space="preserve">زيادة </w:t>
      </w:r>
      <w:r w:rsidR="003C1D09" w:rsidRPr="003C1D09">
        <w:rPr>
          <w:rFonts w:cs="Simplified Arabic"/>
        </w:rPr>
        <w:t>CH</w:t>
      </w:r>
      <w:r w:rsidR="003C1D09" w:rsidRPr="00D00A55">
        <w:rPr>
          <w:rFonts w:cs="Simplified Arabic"/>
          <w:vertAlign w:val="subscript"/>
        </w:rPr>
        <w:t>4</w:t>
      </w:r>
      <w:r w:rsidR="003C1D09" w:rsidRPr="003C1D09">
        <w:rPr>
          <w:rFonts w:cs="Simplified Arabic"/>
          <w:rtl/>
        </w:rPr>
        <w:t>.</w:t>
      </w:r>
      <w:r>
        <w:rPr>
          <w:rFonts w:cs="Simplified Arabic" w:hint="cs"/>
          <w:rtl/>
        </w:rPr>
        <w:t xml:space="preserve"> </w:t>
      </w:r>
    </w:p>
    <w:p w:rsidR="005606C8" w:rsidRDefault="007136F4" w:rsidP="0091040B">
      <w:pPr>
        <w:ind w:left="1"/>
        <w:jc w:val="both"/>
        <w:rPr>
          <w:rFonts w:cs="Simplified Arabic"/>
          <w:rtl/>
        </w:rPr>
      </w:pPr>
      <w:r>
        <w:rPr>
          <w:rFonts w:cs="Simplified Arabic" w:hint="cs"/>
          <w:rtl/>
        </w:rPr>
        <w:lastRenderedPageBreak/>
        <w:t xml:space="preserve">من اسباب </w:t>
      </w:r>
      <w:r w:rsidR="003C1D09" w:rsidRPr="003C1D09">
        <w:rPr>
          <w:rFonts w:cs="Simplified Arabic"/>
          <w:rtl/>
        </w:rPr>
        <w:t xml:space="preserve">ارتفاع </w:t>
      </w:r>
      <w:r w:rsidR="005C3D54">
        <w:rPr>
          <w:rFonts w:cs="Simplified Arabic" w:hint="cs"/>
          <w:rtl/>
        </w:rPr>
        <w:t>كميات ا</w:t>
      </w:r>
      <w:r w:rsidR="003C1D09" w:rsidRPr="003C1D09">
        <w:rPr>
          <w:rFonts w:cs="Simplified Arabic"/>
          <w:rtl/>
        </w:rPr>
        <w:t>لانبعاثات في فلسطين هو تزايد عدد السكان الذي يدفع زيادة استهلاك الطاقة بشكل عام، وكذلك الانبعاثات الناتجة عن زيادة نشاط النقل</w:t>
      </w:r>
      <w:r w:rsidR="005C3D54">
        <w:rPr>
          <w:rFonts w:cs="Simplified Arabic" w:hint="cs"/>
          <w:rtl/>
        </w:rPr>
        <w:t>، و</w:t>
      </w:r>
      <w:r w:rsidR="003C1D09" w:rsidRPr="003C1D09">
        <w:rPr>
          <w:rFonts w:cs="Simplified Arabic"/>
          <w:rtl/>
        </w:rPr>
        <w:t xml:space="preserve">تزايد التخلص من النفايات السكانية وزيادة </w:t>
      </w:r>
      <w:r w:rsidR="005C3D54">
        <w:rPr>
          <w:rFonts w:cs="Simplified Arabic" w:hint="cs"/>
          <w:rtl/>
        </w:rPr>
        <w:t>انتاج</w:t>
      </w:r>
      <w:r w:rsidR="003C1D09" w:rsidRPr="003C1D09">
        <w:rPr>
          <w:rFonts w:cs="Simplified Arabic"/>
          <w:rtl/>
        </w:rPr>
        <w:t xml:space="preserve"> مياه الصرف الصحي </w:t>
      </w:r>
      <w:r w:rsidR="005C3D54">
        <w:rPr>
          <w:rFonts w:cs="Simplified Arabic" w:hint="cs"/>
          <w:rtl/>
        </w:rPr>
        <w:t xml:space="preserve">التي تعتبر </w:t>
      </w:r>
      <w:r w:rsidR="003C1D09" w:rsidRPr="003C1D09">
        <w:rPr>
          <w:rFonts w:cs="Simplified Arabic"/>
          <w:rtl/>
        </w:rPr>
        <w:t>المسؤول</w:t>
      </w:r>
      <w:r w:rsidR="005C3D54">
        <w:rPr>
          <w:rFonts w:cs="Simplified Arabic" w:hint="cs"/>
          <w:rtl/>
        </w:rPr>
        <w:t xml:space="preserve"> الاول </w:t>
      </w:r>
      <w:r w:rsidR="003C1D09" w:rsidRPr="003C1D09">
        <w:rPr>
          <w:rFonts w:cs="Simplified Arabic"/>
          <w:rtl/>
        </w:rPr>
        <w:t xml:space="preserve">عن الزيادة الرئيسية في انبعاثات </w:t>
      </w:r>
      <w:r w:rsidR="003C1D09" w:rsidRPr="003C1D09">
        <w:rPr>
          <w:rFonts w:cs="Simplified Arabic"/>
        </w:rPr>
        <w:t>CH</w:t>
      </w:r>
      <w:r w:rsidR="003C1D09" w:rsidRPr="00D00A55">
        <w:rPr>
          <w:rFonts w:cs="Simplified Arabic"/>
          <w:vertAlign w:val="subscript"/>
        </w:rPr>
        <w:t>4</w:t>
      </w:r>
      <w:r w:rsidR="003C1D09" w:rsidRPr="003C1D09">
        <w:rPr>
          <w:rFonts w:cs="Simplified Arabic"/>
          <w:rtl/>
        </w:rPr>
        <w:t xml:space="preserve">. </w:t>
      </w:r>
      <w:r w:rsidR="005C3D54">
        <w:rPr>
          <w:rFonts w:cs="Simplified Arabic" w:hint="cs"/>
          <w:rtl/>
        </w:rPr>
        <w:t xml:space="preserve"> </w:t>
      </w:r>
    </w:p>
    <w:p w:rsidR="005606C8" w:rsidRPr="008F54D3" w:rsidRDefault="005606C8" w:rsidP="0091040B">
      <w:pPr>
        <w:ind w:left="1"/>
        <w:jc w:val="both"/>
        <w:rPr>
          <w:rFonts w:cs="Simplified Arabic"/>
          <w:sz w:val="22"/>
          <w:szCs w:val="22"/>
          <w:rtl/>
        </w:rPr>
      </w:pPr>
    </w:p>
    <w:p w:rsidR="00BD587A" w:rsidRDefault="005C3D54" w:rsidP="0091040B">
      <w:pPr>
        <w:ind w:left="1"/>
        <w:jc w:val="both"/>
        <w:rPr>
          <w:rFonts w:cs="Simplified Arabic"/>
          <w:rtl/>
        </w:rPr>
      </w:pPr>
      <w:r>
        <w:rPr>
          <w:rFonts w:cs="Simplified Arabic" w:hint="cs"/>
          <w:rtl/>
        </w:rPr>
        <w:t xml:space="preserve">ان قطاع معالجة </w:t>
      </w:r>
      <w:r w:rsidR="003C1D09" w:rsidRPr="003C1D09">
        <w:rPr>
          <w:rFonts w:cs="Simplified Arabic"/>
          <w:rtl/>
        </w:rPr>
        <w:t xml:space="preserve">مياه الصرف الصحي لم ينظم بشكل كامل </w:t>
      </w:r>
      <w:r>
        <w:rPr>
          <w:rFonts w:cs="Simplified Arabic" w:hint="cs"/>
          <w:rtl/>
        </w:rPr>
        <w:t xml:space="preserve">ولا تزال محطات معالجة </w:t>
      </w:r>
      <w:r w:rsidR="003C1D09" w:rsidRPr="003C1D09">
        <w:rPr>
          <w:rFonts w:cs="Simplified Arabic"/>
          <w:rtl/>
        </w:rPr>
        <w:t xml:space="preserve">مياه الصرف الصحي في بعض الحالات </w:t>
      </w:r>
      <w:r w:rsidR="005606C8">
        <w:rPr>
          <w:rFonts w:cs="Simplified Arabic"/>
          <w:rtl/>
        </w:rPr>
        <w:t>قديمة وسيئة الصيانة</w:t>
      </w:r>
      <w:r w:rsidR="005606C8">
        <w:rPr>
          <w:rFonts w:cs="Simplified Arabic" w:hint="cs"/>
          <w:rtl/>
        </w:rPr>
        <w:t>، على العكس من قطاع النفايات الصلبة الذي تم ال</w:t>
      </w:r>
      <w:r w:rsidR="003C1D09" w:rsidRPr="003C1D09">
        <w:rPr>
          <w:rFonts w:cs="Simplified Arabic"/>
          <w:rtl/>
        </w:rPr>
        <w:t>سيطر</w:t>
      </w:r>
      <w:r w:rsidR="005606C8">
        <w:rPr>
          <w:rFonts w:cs="Simplified Arabic" w:hint="cs"/>
          <w:rtl/>
        </w:rPr>
        <w:t>ة</w:t>
      </w:r>
      <w:r w:rsidR="003C1D09" w:rsidRPr="003C1D09">
        <w:rPr>
          <w:rFonts w:cs="Simplified Arabic"/>
          <w:rtl/>
        </w:rPr>
        <w:t xml:space="preserve"> عليه </w:t>
      </w:r>
      <w:r w:rsidR="005606C8">
        <w:rPr>
          <w:rFonts w:cs="Simplified Arabic" w:hint="cs"/>
          <w:rtl/>
        </w:rPr>
        <w:t xml:space="preserve">بانشاء </w:t>
      </w:r>
      <w:r w:rsidR="003C1D09" w:rsidRPr="003C1D09">
        <w:rPr>
          <w:rFonts w:cs="Simplified Arabic"/>
          <w:rtl/>
        </w:rPr>
        <w:t xml:space="preserve">مطامر صحية جديدة، وإغلاق المكبات القديمة ومنع </w:t>
      </w:r>
      <w:r w:rsidR="005606C8">
        <w:rPr>
          <w:rFonts w:cs="Simplified Arabic" w:hint="cs"/>
          <w:rtl/>
        </w:rPr>
        <w:t>التخلص العشوائي للنفايات</w:t>
      </w:r>
      <w:r w:rsidR="003C1D09" w:rsidRPr="003C1D09">
        <w:rPr>
          <w:rFonts w:cs="Simplified Arabic"/>
          <w:rtl/>
        </w:rPr>
        <w:t>.</w:t>
      </w:r>
    </w:p>
    <w:p w:rsidR="00BC7DD5" w:rsidRPr="008F54D3" w:rsidRDefault="00BC7DD5" w:rsidP="0091040B">
      <w:pPr>
        <w:ind w:left="1"/>
        <w:jc w:val="both"/>
        <w:rPr>
          <w:rFonts w:cs="Simplified Arabic"/>
          <w:sz w:val="22"/>
          <w:szCs w:val="22"/>
          <w:rtl/>
        </w:rPr>
      </w:pPr>
    </w:p>
    <w:p w:rsidR="009549DE" w:rsidRDefault="00B93F3F" w:rsidP="0091040B">
      <w:pPr>
        <w:jc w:val="mediumKashida"/>
        <w:rPr>
          <w:rFonts w:cs="Simplified Arabic"/>
          <w:b/>
          <w:bCs/>
          <w:rtl/>
        </w:rPr>
      </w:pPr>
      <w:r>
        <w:rPr>
          <w:rFonts w:cs="Simplified Arabic" w:hint="cs"/>
          <w:b/>
          <w:bCs/>
          <w:rtl/>
        </w:rPr>
        <w:t>2.1</w:t>
      </w:r>
      <w:r w:rsidR="00BC7DD5">
        <w:rPr>
          <w:rFonts w:cs="Simplified Arabic" w:hint="cs"/>
          <w:b/>
          <w:bCs/>
          <w:rtl/>
        </w:rPr>
        <w:t xml:space="preserve"> المنبعثات حسب القطاع</w:t>
      </w:r>
    </w:p>
    <w:p w:rsidR="008F54D3" w:rsidRPr="008F54D3" w:rsidRDefault="008F54D3" w:rsidP="0091040B">
      <w:pPr>
        <w:jc w:val="mediumKashida"/>
        <w:rPr>
          <w:rFonts w:cs="Simplified Arabic"/>
          <w:b/>
          <w:bCs/>
          <w:sz w:val="16"/>
          <w:szCs w:val="16"/>
        </w:rPr>
      </w:pPr>
    </w:p>
    <w:p w:rsidR="00BC7DD5" w:rsidRDefault="00B93F3F" w:rsidP="0091040B">
      <w:pPr>
        <w:jc w:val="mediumKashida"/>
        <w:rPr>
          <w:rFonts w:cs="Simplified Arabic"/>
          <w:b/>
          <w:bCs/>
          <w:rtl/>
        </w:rPr>
      </w:pPr>
      <w:r>
        <w:rPr>
          <w:rFonts w:cs="Simplified Arabic" w:hint="cs"/>
          <w:b/>
          <w:bCs/>
          <w:rtl/>
        </w:rPr>
        <w:t>1.2.1</w:t>
      </w:r>
      <w:r w:rsidR="00BC7DD5">
        <w:rPr>
          <w:rFonts w:cs="Simplified Arabic" w:hint="cs"/>
          <w:b/>
          <w:bCs/>
          <w:rtl/>
        </w:rPr>
        <w:t xml:space="preserve"> المنبعثات من قطاع الطاقة</w:t>
      </w:r>
    </w:p>
    <w:p w:rsidR="00E025AC" w:rsidRDefault="00BC7DD5" w:rsidP="0091040B">
      <w:pPr>
        <w:jc w:val="both"/>
        <w:rPr>
          <w:rFonts w:cs="Simplified Arabic"/>
          <w:rtl/>
        </w:rPr>
      </w:pPr>
      <w:r>
        <w:rPr>
          <w:rFonts w:cs="Simplified Arabic" w:hint="cs"/>
          <w:rtl/>
        </w:rPr>
        <w:t xml:space="preserve">قدرت المنبعثات من قطاع الطاقة </w:t>
      </w:r>
      <w:r w:rsidRPr="00373B2E">
        <w:rPr>
          <w:rFonts w:cs="Simplified Arabic" w:hint="cs"/>
          <w:rtl/>
        </w:rPr>
        <w:t xml:space="preserve">خلال العام </w:t>
      </w:r>
      <w:r>
        <w:rPr>
          <w:rFonts w:cs="Simplified Arabic" w:hint="cs"/>
          <w:rtl/>
        </w:rPr>
        <w:t>2014</w:t>
      </w:r>
      <w:r w:rsidRPr="00373B2E">
        <w:rPr>
          <w:rFonts w:cs="Simplified Arabic" w:hint="cs"/>
          <w:rtl/>
        </w:rPr>
        <w:t xml:space="preserve"> حوالي </w:t>
      </w:r>
      <w:r>
        <w:rPr>
          <w:rFonts w:cs="Simplified Arabic" w:hint="cs"/>
          <w:rtl/>
        </w:rPr>
        <w:t>3.</w:t>
      </w:r>
      <w:r w:rsidR="007B050E">
        <w:rPr>
          <w:rFonts w:cs="Simplified Arabic" w:hint="cs"/>
          <w:rtl/>
        </w:rPr>
        <w:t>31</w:t>
      </w:r>
      <w:r>
        <w:rPr>
          <w:rFonts w:cs="Simplified Arabic" w:hint="cs"/>
          <w:rtl/>
        </w:rPr>
        <w:t xml:space="preserve"> مليون </w:t>
      </w:r>
      <w:r w:rsidRPr="00373B2E">
        <w:rPr>
          <w:rFonts w:cs="Simplified Arabic" w:hint="cs"/>
          <w:rtl/>
        </w:rPr>
        <w:t>طن</w:t>
      </w:r>
      <w:r w:rsidR="00D00A55">
        <w:rPr>
          <w:rFonts w:cs="Simplified Arabic" w:hint="cs"/>
          <w:rtl/>
        </w:rPr>
        <w:t xml:space="preserve"> مكافئ </w:t>
      </w:r>
      <w:r w:rsidR="00D00A55" w:rsidRPr="00D00A55">
        <w:rPr>
          <w:rFonts w:cs="Simplified Arabic"/>
          <w:sz w:val="22"/>
          <w:szCs w:val="22"/>
        </w:rPr>
        <w:t>CO</w:t>
      </w:r>
      <w:r w:rsidR="00D00A55" w:rsidRPr="00D00A55">
        <w:rPr>
          <w:rFonts w:cs="Simplified Arabic"/>
          <w:sz w:val="22"/>
          <w:szCs w:val="22"/>
          <w:vertAlign w:val="subscript"/>
        </w:rPr>
        <w:t>2</w:t>
      </w:r>
      <w:r w:rsidRPr="00373B2E">
        <w:rPr>
          <w:rFonts w:cs="Simplified Arabic" w:hint="cs"/>
          <w:rtl/>
        </w:rPr>
        <w:t xml:space="preserve">، </w:t>
      </w:r>
      <w:r>
        <w:rPr>
          <w:rFonts w:cs="Simplified Arabic" w:hint="cs"/>
          <w:rtl/>
        </w:rPr>
        <w:t xml:space="preserve">حيث كانت الكمية العظمى من هذه المنبعثات هي من غاز </w:t>
      </w:r>
      <w:r>
        <w:rPr>
          <w:rFonts w:cs="Simplified Arabic"/>
        </w:rPr>
        <w:t>CO</w:t>
      </w:r>
      <w:r w:rsidRPr="00BC7DD5">
        <w:rPr>
          <w:rFonts w:cs="Simplified Arabic"/>
          <w:vertAlign w:val="subscript"/>
        </w:rPr>
        <w:t>2</w:t>
      </w:r>
      <w:r w:rsidR="00F97AC1">
        <w:rPr>
          <w:rFonts w:cs="Simplified Arabic" w:hint="cs"/>
          <w:rtl/>
        </w:rPr>
        <w:t xml:space="preserve"> مع كميات قليلة من </w:t>
      </w:r>
      <w:r w:rsidR="00F97AC1">
        <w:rPr>
          <w:rFonts w:cs="Simplified Arabic"/>
        </w:rPr>
        <w:t>N</w:t>
      </w:r>
      <w:r w:rsidR="00F97AC1" w:rsidRPr="00F97AC1">
        <w:rPr>
          <w:rFonts w:cs="Simplified Arabic"/>
          <w:vertAlign w:val="subscript"/>
        </w:rPr>
        <w:t>2</w:t>
      </w:r>
      <w:r w:rsidR="00F97AC1">
        <w:rPr>
          <w:rFonts w:cs="Simplified Arabic"/>
        </w:rPr>
        <w:t>O</w:t>
      </w:r>
      <w:r w:rsidR="00F97AC1">
        <w:rPr>
          <w:rFonts w:cs="Simplified Arabic" w:hint="cs"/>
          <w:rtl/>
        </w:rPr>
        <w:t xml:space="preserve"> و</w:t>
      </w:r>
      <w:r w:rsidR="00F97AC1">
        <w:rPr>
          <w:rFonts w:cs="Simplified Arabic"/>
        </w:rPr>
        <w:t>CH</w:t>
      </w:r>
      <w:r w:rsidR="00F97AC1" w:rsidRPr="00F97AC1">
        <w:rPr>
          <w:rFonts w:cs="Simplified Arabic"/>
          <w:vertAlign w:val="subscript"/>
        </w:rPr>
        <w:t>4</w:t>
      </w:r>
      <w:r w:rsidRPr="00BD0E74">
        <w:rPr>
          <w:rFonts w:cs="Simplified Arabic" w:hint="cs"/>
          <w:rtl/>
        </w:rPr>
        <w:t>.</w:t>
      </w:r>
      <w:r w:rsidR="00777CEF">
        <w:rPr>
          <w:rFonts w:cs="Simplified Arabic" w:hint="cs"/>
          <w:rtl/>
        </w:rPr>
        <w:t xml:space="preserve">  كافة المنبعثات من قطاع الطاقة نتجت من انشطة حرق الوقود.</w:t>
      </w:r>
    </w:p>
    <w:p w:rsidR="004D23F2" w:rsidRDefault="004D23F2" w:rsidP="0091040B">
      <w:pPr>
        <w:jc w:val="both"/>
        <w:rPr>
          <w:rFonts w:cs="Simplified Arabic"/>
          <w:rtl/>
        </w:rPr>
      </w:pPr>
    </w:p>
    <w:p w:rsidR="00E025AC" w:rsidRDefault="009358F3" w:rsidP="0091040B">
      <w:pPr>
        <w:jc w:val="center"/>
        <w:rPr>
          <w:rFonts w:cs="Simplified Arabic"/>
          <w:b/>
          <w:bCs/>
          <w:sz w:val="22"/>
          <w:szCs w:val="22"/>
          <w:rtl/>
        </w:rPr>
      </w:pPr>
      <w:r w:rsidRPr="00BD44E3">
        <w:rPr>
          <w:rFonts w:cs="Simplified Arabic" w:hint="cs"/>
          <w:b/>
          <w:bCs/>
          <w:sz w:val="22"/>
          <w:szCs w:val="22"/>
          <w:rtl/>
        </w:rPr>
        <w:t xml:space="preserve">انبعاثات غازات الدفيئة من قطاع الطاقة خلال العام 2014 حسب نوع المنبعث (الف طن مكافئ </w:t>
      </w:r>
      <w:r w:rsidRPr="00BD44E3">
        <w:rPr>
          <w:rFonts w:cs="Simplified Arabic"/>
          <w:b/>
          <w:bCs/>
          <w:sz w:val="22"/>
          <w:szCs w:val="22"/>
        </w:rPr>
        <w:t>CO</w:t>
      </w:r>
      <w:r w:rsidRPr="00BD44E3">
        <w:rPr>
          <w:rFonts w:cs="Simplified Arabic"/>
          <w:b/>
          <w:bCs/>
          <w:sz w:val="22"/>
          <w:szCs w:val="22"/>
          <w:vertAlign w:val="subscript"/>
        </w:rPr>
        <w:t>2</w:t>
      </w:r>
      <w:r w:rsidRPr="00BD44E3">
        <w:rPr>
          <w:rFonts w:cs="Simplified Arabic" w:hint="cs"/>
          <w:b/>
          <w:bCs/>
          <w:sz w:val="22"/>
          <w:szCs w:val="22"/>
          <w:rtl/>
        </w:rPr>
        <w:t>)</w:t>
      </w:r>
    </w:p>
    <w:tbl>
      <w:tblPr>
        <w:tblStyle w:val="TableGrid"/>
        <w:bidiVisual/>
        <w:tblW w:w="8085" w:type="dxa"/>
        <w:jc w:val="center"/>
        <w:tblLook w:val="04A0"/>
      </w:tblPr>
      <w:tblGrid>
        <w:gridCol w:w="8085"/>
      </w:tblGrid>
      <w:tr w:rsidR="00A626CF" w:rsidTr="0035447E">
        <w:trPr>
          <w:jc w:val="center"/>
        </w:trPr>
        <w:tc>
          <w:tcPr>
            <w:tcW w:w="7938" w:type="dxa"/>
          </w:tcPr>
          <w:p w:rsidR="00A626CF" w:rsidRDefault="004D23F2" w:rsidP="0091040B">
            <w:pPr>
              <w:jc w:val="center"/>
              <w:rPr>
                <w:rFonts w:cs="Simplified Arabic"/>
                <w:sz w:val="22"/>
                <w:szCs w:val="22"/>
                <w:rtl/>
              </w:rPr>
            </w:pPr>
            <w:r w:rsidRPr="004D23F2">
              <w:rPr>
                <w:rFonts w:cs="Simplified Arabic" w:hint="cs"/>
                <w:noProof/>
                <w:sz w:val="22"/>
                <w:szCs w:val="22"/>
                <w:rtl/>
                <w:lang w:eastAsia="en-US"/>
              </w:rPr>
              <w:drawing>
                <wp:inline distT="0" distB="0" distL="0" distR="0">
                  <wp:extent cx="4743450" cy="2162175"/>
                  <wp:effectExtent l="0" t="0" r="0" b="0"/>
                  <wp:docPr id="1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626CF" w:rsidRDefault="00A626CF" w:rsidP="0091040B">
      <w:pPr>
        <w:jc w:val="both"/>
        <w:rPr>
          <w:rFonts w:cs="Simplified Arabic"/>
          <w:rtl/>
        </w:rPr>
      </w:pPr>
    </w:p>
    <w:p w:rsidR="00BC7DD5" w:rsidRDefault="003C79FF" w:rsidP="0091040B">
      <w:pPr>
        <w:jc w:val="both"/>
        <w:rPr>
          <w:rFonts w:cs="Simplified Arabic"/>
          <w:rtl/>
        </w:rPr>
      </w:pPr>
      <w:r w:rsidRPr="003C79FF">
        <w:rPr>
          <w:rFonts w:cs="Simplified Arabic" w:hint="cs"/>
          <w:rtl/>
        </w:rPr>
        <w:t xml:space="preserve">بخصوص القطاعات الفرعية التي تنضوي ضمن قطاع الطاقة وتساهم في احداث وانتاج المنبعثات فهي: </w:t>
      </w:r>
    </w:p>
    <w:p w:rsidR="003C79FF" w:rsidRDefault="003C79FF" w:rsidP="0091040B">
      <w:pPr>
        <w:pStyle w:val="ListParagraph"/>
        <w:numPr>
          <w:ilvl w:val="0"/>
          <w:numId w:val="8"/>
        </w:numPr>
        <w:jc w:val="both"/>
        <w:rPr>
          <w:rFonts w:cs="Simplified Arabic"/>
        </w:rPr>
      </w:pPr>
      <w:r>
        <w:rPr>
          <w:rFonts w:cs="Simplified Arabic" w:hint="cs"/>
          <w:rtl/>
        </w:rPr>
        <w:t xml:space="preserve">قطاع </w:t>
      </w:r>
      <w:r w:rsidR="001F7F4B">
        <w:rPr>
          <w:rFonts w:cs="Simplified Arabic" w:hint="cs"/>
          <w:rtl/>
        </w:rPr>
        <w:t>النقل</w:t>
      </w:r>
      <w:r>
        <w:rPr>
          <w:rFonts w:cs="Simplified Arabic" w:hint="cs"/>
          <w:rtl/>
        </w:rPr>
        <w:t xml:space="preserve"> (النقل البري فقط) وهو مسؤول عن حوالي </w:t>
      </w:r>
      <w:r w:rsidR="00F90B49">
        <w:rPr>
          <w:rFonts w:cs="Simplified Arabic" w:hint="cs"/>
          <w:rtl/>
        </w:rPr>
        <w:t xml:space="preserve">73% من </w:t>
      </w:r>
      <w:r>
        <w:rPr>
          <w:rFonts w:cs="Simplified Arabic" w:hint="cs"/>
          <w:rtl/>
        </w:rPr>
        <w:t>المنبعثات الناتجة من قطاع الطاقة.</w:t>
      </w:r>
    </w:p>
    <w:p w:rsidR="003C79FF" w:rsidRDefault="003C79FF" w:rsidP="0091040B">
      <w:pPr>
        <w:pStyle w:val="ListParagraph"/>
        <w:numPr>
          <w:ilvl w:val="0"/>
          <w:numId w:val="8"/>
        </w:numPr>
        <w:jc w:val="both"/>
        <w:rPr>
          <w:rFonts w:cs="Simplified Arabic"/>
        </w:rPr>
      </w:pPr>
      <w:r>
        <w:rPr>
          <w:rFonts w:cs="Simplified Arabic" w:hint="cs"/>
          <w:rtl/>
        </w:rPr>
        <w:t>القطاعات الاخرى وتضم المنبعثات الناتجة عن استخدام الطاقة في قطاع الانشطة التجارية والمؤسسية (2%)، والقطاع المنزلي (98%)، بالاضافة الى كميات قليلة لا تكاد تذكر من المنبعثات الناتجة عن استخدام الطاقة في انشطة الزراعة.</w:t>
      </w:r>
    </w:p>
    <w:p w:rsidR="00450689" w:rsidRDefault="00450689" w:rsidP="00704F7E">
      <w:pPr>
        <w:pStyle w:val="ListParagraph"/>
        <w:numPr>
          <w:ilvl w:val="0"/>
          <w:numId w:val="8"/>
        </w:numPr>
        <w:jc w:val="both"/>
        <w:rPr>
          <w:rFonts w:cs="Simplified Arabic"/>
        </w:rPr>
      </w:pPr>
      <w:r>
        <w:rPr>
          <w:rFonts w:cs="Simplified Arabic" w:hint="cs"/>
          <w:rtl/>
        </w:rPr>
        <w:t xml:space="preserve">صناعات الطاقة والذي يعنى بالاساس في توليد الكهرباء وهو مسؤول عن انتاج </w:t>
      </w:r>
      <w:r w:rsidR="00F90B49">
        <w:rPr>
          <w:rFonts w:cs="Simplified Arabic" w:hint="cs"/>
          <w:rtl/>
        </w:rPr>
        <w:t xml:space="preserve">حوالي </w:t>
      </w:r>
      <w:r w:rsidR="00704F7E">
        <w:rPr>
          <w:rFonts w:cs="Simplified Arabic" w:hint="cs"/>
          <w:rtl/>
        </w:rPr>
        <w:t>8</w:t>
      </w:r>
      <w:r>
        <w:rPr>
          <w:rFonts w:cs="Simplified Arabic" w:hint="cs"/>
          <w:rtl/>
        </w:rPr>
        <w:t>% من المنبعثات الناتجة عن قطاع الطاقة.</w:t>
      </w:r>
    </w:p>
    <w:p w:rsidR="00165386" w:rsidRDefault="00165386" w:rsidP="0091040B">
      <w:pPr>
        <w:pStyle w:val="ListParagraph"/>
        <w:numPr>
          <w:ilvl w:val="0"/>
          <w:numId w:val="8"/>
        </w:numPr>
        <w:jc w:val="both"/>
        <w:rPr>
          <w:rFonts w:cs="Simplified Arabic"/>
        </w:rPr>
      </w:pPr>
      <w:r>
        <w:rPr>
          <w:rFonts w:cs="Simplified Arabic" w:hint="cs"/>
          <w:rtl/>
        </w:rPr>
        <w:t>الصناعات التحويلية والانشاءات وهي المنبعثات الناتجة عن استخدام الطاقة في الصناعة والانشاءات وهي كميات قليلة مقارنة مع المنبعثات الناتجة من قطاع الطاقة.</w:t>
      </w:r>
    </w:p>
    <w:p w:rsidR="005E05E8" w:rsidRDefault="005E05E8" w:rsidP="0091040B">
      <w:pPr>
        <w:pStyle w:val="ListParagraph"/>
        <w:numPr>
          <w:ilvl w:val="0"/>
          <w:numId w:val="8"/>
        </w:numPr>
        <w:jc w:val="both"/>
        <w:rPr>
          <w:rFonts w:cs="Simplified Arabic"/>
        </w:rPr>
      </w:pPr>
      <w:r>
        <w:rPr>
          <w:rFonts w:cs="Simplified Arabic" w:hint="cs"/>
          <w:rtl/>
        </w:rPr>
        <w:lastRenderedPageBreak/>
        <w:t>المنبعثات الناتجة من استعمال الطاقة في قطاع الزراعة وصيد الاسمالك والغابات وهذه لم يتم حسابها وتضمينها ضمن المنبعثات لعدم توفر بيانات حولها.</w:t>
      </w:r>
    </w:p>
    <w:p w:rsidR="001F7F4B" w:rsidRDefault="001F7F4B" w:rsidP="0091040B">
      <w:pPr>
        <w:jc w:val="both"/>
        <w:rPr>
          <w:rFonts w:cs="Simplified Arabic"/>
          <w:rtl/>
        </w:rPr>
      </w:pPr>
    </w:p>
    <w:p w:rsidR="001F7F4B" w:rsidRDefault="001F7F4B" w:rsidP="0091040B">
      <w:pPr>
        <w:jc w:val="center"/>
        <w:rPr>
          <w:rFonts w:cs="Simplified Arabic"/>
          <w:b/>
          <w:bCs/>
          <w:sz w:val="22"/>
          <w:szCs w:val="22"/>
          <w:rtl/>
        </w:rPr>
      </w:pPr>
      <w:r w:rsidRPr="00BD44E3">
        <w:rPr>
          <w:rFonts w:cs="Simplified Arabic" w:hint="cs"/>
          <w:b/>
          <w:bCs/>
          <w:sz w:val="22"/>
          <w:szCs w:val="22"/>
          <w:rtl/>
        </w:rPr>
        <w:t xml:space="preserve">انبعاثات غازات الدفيئة من قطاع الطاقة خلال العام 2014 حسب </w:t>
      </w:r>
      <w:r w:rsidR="006E48C5" w:rsidRPr="00BD44E3">
        <w:rPr>
          <w:rFonts w:cs="Simplified Arabic" w:hint="cs"/>
          <w:b/>
          <w:bCs/>
          <w:sz w:val="22"/>
          <w:szCs w:val="22"/>
          <w:rtl/>
        </w:rPr>
        <w:t>القطاعات الفرعية</w:t>
      </w:r>
      <w:r w:rsidRPr="00BD44E3">
        <w:rPr>
          <w:rFonts w:cs="Simplified Arabic" w:hint="cs"/>
          <w:b/>
          <w:bCs/>
          <w:sz w:val="22"/>
          <w:szCs w:val="22"/>
          <w:rtl/>
        </w:rPr>
        <w:t xml:space="preserve"> (الف طن مكافئ </w:t>
      </w:r>
      <w:r w:rsidRPr="00BD44E3">
        <w:rPr>
          <w:rFonts w:cs="Simplified Arabic"/>
          <w:b/>
          <w:bCs/>
          <w:sz w:val="22"/>
          <w:szCs w:val="22"/>
        </w:rPr>
        <w:t>CO</w:t>
      </w:r>
      <w:r w:rsidRPr="00BD44E3">
        <w:rPr>
          <w:rFonts w:cs="Simplified Arabic"/>
          <w:b/>
          <w:bCs/>
          <w:sz w:val="22"/>
          <w:szCs w:val="22"/>
          <w:vertAlign w:val="subscript"/>
        </w:rPr>
        <w:t>2</w:t>
      </w:r>
      <w:r w:rsidRPr="00BD44E3">
        <w:rPr>
          <w:rFonts w:cs="Simplified Arabic" w:hint="cs"/>
          <w:b/>
          <w:bCs/>
          <w:sz w:val="22"/>
          <w:szCs w:val="22"/>
          <w:rtl/>
        </w:rPr>
        <w:t>)</w:t>
      </w:r>
    </w:p>
    <w:p w:rsidR="001A27C6" w:rsidRPr="00044227" w:rsidRDefault="001A27C6" w:rsidP="0091040B">
      <w:pPr>
        <w:rPr>
          <w:rFonts w:cs="Simplified Arabic"/>
          <w:sz w:val="4"/>
          <w:szCs w:val="4"/>
          <w:rtl/>
        </w:rPr>
      </w:pPr>
    </w:p>
    <w:tbl>
      <w:tblPr>
        <w:tblStyle w:val="TableGrid"/>
        <w:bidiVisual/>
        <w:tblW w:w="0" w:type="auto"/>
        <w:jc w:val="center"/>
        <w:tblInd w:w="818" w:type="dxa"/>
        <w:tblLook w:val="04A0"/>
      </w:tblPr>
      <w:tblGrid>
        <w:gridCol w:w="8205"/>
      </w:tblGrid>
      <w:tr w:rsidR="00044227" w:rsidTr="00044227">
        <w:trPr>
          <w:trHeight w:val="3581"/>
          <w:jc w:val="center"/>
        </w:trPr>
        <w:tc>
          <w:tcPr>
            <w:tcW w:w="8205" w:type="dxa"/>
            <w:vAlign w:val="center"/>
          </w:tcPr>
          <w:p w:rsidR="00044227" w:rsidRDefault="00044227" w:rsidP="0091040B">
            <w:pPr>
              <w:jc w:val="center"/>
              <w:rPr>
                <w:rFonts w:cs="Simplified Arabic"/>
                <w:b/>
                <w:bCs/>
                <w:sz w:val="12"/>
                <w:szCs w:val="12"/>
                <w:rtl/>
              </w:rPr>
            </w:pPr>
            <w:r w:rsidRPr="00044227">
              <w:rPr>
                <w:rFonts w:cs="Simplified Arabic" w:hint="cs"/>
                <w:b/>
                <w:bCs/>
                <w:noProof/>
                <w:sz w:val="12"/>
                <w:szCs w:val="12"/>
                <w:rtl/>
                <w:lang w:eastAsia="en-US"/>
              </w:rPr>
              <w:drawing>
                <wp:inline distT="0" distB="0" distL="0" distR="0">
                  <wp:extent cx="4924425" cy="2162175"/>
                  <wp:effectExtent l="0" t="0" r="0" b="0"/>
                  <wp:docPr id="1"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A27C6" w:rsidRPr="00044227" w:rsidRDefault="001A27C6" w:rsidP="0091040B">
      <w:pPr>
        <w:ind w:left="1"/>
        <w:jc w:val="both"/>
        <w:rPr>
          <w:rFonts w:cs="Simplified Arabic"/>
          <w:b/>
          <w:bCs/>
          <w:sz w:val="22"/>
          <w:szCs w:val="22"/>
          <w:rtl/>
        </w:rPr>
      </w:pPr>
    </w:p>
    <w:p w:rsidR="006E48C5" w:rsidRPr="00F7512A" w:rsidRDefault="006E48C5" w:rsidP="0091040B">
      <w:pPr>
        <w:ind w:left="1"/>
        <w:jc w:val="both"/>
        <w:rPr>
          <w:rFonts w:cs="Simplified Arabic"/>
          <w:b/>
          <w:bCs/>
          <w:rtl/>
        </w:rPr>
      </w:pPr>
      <w:r w:rsidRPr="00F7512A">
        <w:rPr>
          <w:rFonts w:cs="Simplified Arabic" w:hint="cs"/>
          <w:b/>
          <w:bCs/>
          <w:rtl/>
        </w:rPr>
        <w:t>السلاسل الزمنية للمنبعثات</w:t>
      </w:r>
      <w:r>
        <w:rPr>
          <w:rFonts w:cs="Simplified Arabic" w:hint="cs"/>
          <w:b/>
          <w:bCs/>
          <w:rtl/>
        </w:rPr>
        <w:t xml:space="preserve"> من قطاع الطاقة</w:t>
      </w:r>
      <w:r w:rsidRPr="00F7512A">
        <w:rPr>
          <w:rFonts w:cs="Simplified Arabic" w:hint="cs"/>
          <w:b/>
          <w:bCs/>
          <w:rtl/>
        </w:rPr>
        <w:t xml:space="preserve"> 2006-2014 </w:t>
      </w:r>
    </w:p>
    <w:p w:rsidR="0097761D" w:rsidRDefault="00D56645" w:rsidP="0091040B">
      <w:pPr>
        <w:jc w:val="both"/>
        <w:rPr>
          <w:rFonts w:cs="Simplified Arabic"/>
          <w:rtl/>
        </w:rPr>
      </w:pPr>
      <w:r>
        <w:rPr>
          <w:rFonts w:cs="Simplified Arabic" w:hint="cs"/>
          <w:rtl/>
        </w:rPr>
        <w:t>تشير بيانات السلاسل الز</w:t>
      </w:r>
      <w:r w:rsidR="00E54531" w:rsidRPr="002D2211">
        <w:rPr>
          <w:rFonts w:cs="Simplified Arabic" w:hint="cs"/>
          <w:rtl/>
        </w:rPr>
        <w:t>منية للمنبعثات من قطاع الطاقة الى تزايد ملحوظ في هذ المنبعثات مع الزمن نتيجة الزيادة المطردة في اعداد السكان وزيادة استهلاك الوقود في قطاعات النقل والقطاع المنزلي حسب بيانات ميزان الطاقة الفلسطيني.  ان الكمية الكبرى من هذ المنبعثات هي غاز ثاني اكسيد الكربون الناتج عن انشطة حرق الوقود في هذه القطاعات.</w:t>
      </w:r>
    </w:p>
    <w:p w:rsidR="00B4330D" w:rsidRPr="00943F1D" w:rsidRDefault="00B4330D" w:rsidP="0091040B">
      <w:pPr>
        <w:jc w:val="both"/>
        <w:rPr>
          <w:rFonts w:cs="Simplified Arabic"/>
          <w:b/>
          <w:bCs/>
          <w:sz w:val="12"/>
          <w:szCs w:val="12"/>
          <w:rtl/>
        </w:rPr>
      </w:pPr>
    </w:p>
    <w:p w:rsidR="0097761D" w:rsidRDefault="0097761D" w:rsidP="0091040B">
      <w:pPr>
        <w:jc w:val="center"/>
        <w:rPr>
          <w:rFonts w:cs="Simplified Arabic"/>
          <w:b/>
          <w:bCs/>
          <w:sz w:val="22"/>
          <w:szCs w:val="22"/>
          <w:rtl/>
        </w:rPr>
      </w:pPr>
      <w:r w:rsidRPr="00BD44E3">
        <w:rPr>
          <w:rFonts w:cs="Simplified Arabic" w:hint="cs"/>
          <w:b/>
          <w:bCs/>
          <w:sz w:val="22"/>
          <w:szCs w:val="22"/>
          <w:rtl/>
        </w:rPr>
        <w:t xml:space="preserve">جدول </w:t>
      </w:r>
      <w:r w:rsidR="006C2B48" w:rsidRPr="00BD44E3">
        <w:rPr>
          <w:rFonts w:cs="Simplified Arabic" w:hint="cs"/>
          <w:b/>
          <w:bCs/>
          <w:sz w:val="22"/>
          <w:szCs w:val="22"/>
          <w:rtl/>
        </w:rPr>
        <w:t>4</w:t>
      </w:r>
      <w:r w:rsidRPr="00BD44E3">
        <w:rPr>
          <w:rFonts w:cs="Simplified Arabic" w:hint="cs"/>
          <w:b/>
          <w:bCs/>
          <w:sz w:val="22"/>
          <w:szCs w:val="22"/>
          <w:rtl/>
        </w:rPr>
        <w:t xml:space="preserve">: مجموع كميات المنبعثات </w:t>
      </w:r>
      <w:r w:rsidR="00434E15" w:rsidRPr="00BD44E3">
        <w:rPr>
          <w:rFonts w:cs="Simplified Arabic" w:hint="cs"/>
          <w:b/>
          <w:bCs/>
          <w:sz w:val="22"/>
          <w:szCs w:val="22"/>
          <w:rtl/>
        </w:rPr>
        <w:t xml:space="preserve">من قطاع الطاقة </w:t>
      </w:r>
      <w:r w:rsidRPr="00BD44E3">
        <w:rPr>
          <w:rFonts w:cs="Simplified Arabic" w:hint="cs"/>
          <w:b/>
          <w:bCs/>
          <w:sz w:val="22"/>
          <w:szCs w:val="22"/>
          <w:rtl/>
        </w:rPr>
        <w:t xml:space="preserve">حسب السنة (الف طن مكافئ </w:t>
      </w:r>
      <w:r w:rsidRPr="00BD44E3">
        <w:rPr>
          <w:rFonts w:cs="Simplified Arabic"/>
          <w:b/>
          <w:bCs/>
          <w:sz w:val="22"/>
          <w:szCs w:val="22"/>
        </w:rPr>
        <w:t>CO</w:t>
      </w:r>
      <w:r w:rsidRPr="00BD44E3">
        <w:rPr>
          <w:rFonts w:cs="Simplified Arabic"/>
          <w:b/>
          <w:bCs/>
          <w:sz w:val="22"/>
          <w:szCs w:val="22"/>
          <w:vertAlign w:val="subscript"/>
        </w:rPr>
        <w:t>2</w:t>
      </w:r>
      <w:r w:rsidRPr="00BD44E3">
        <w:rPr>
          <w:rFonts w:cs="Simplified Arabic" w:hint="cs"/>
          <w:b/>
          <w:bCs/>
          <w:sz w:val="22"/>
          <w:szCs w:val="22"/>
          <w:rtl/>
        </w:rPr>
        <w:t>)</w:t>
      </w:r>
    </w:p>
    <w:p w:rsidR="00430E68" w:rsidRPr="008F54D3" w:rsidRDefault="00430E68" w:rsidP="0091040B">
      <w:pPr>
        <w:jc w:val="center"/>
        <w:rPr>
          <w:rFonts w:cs="Simplified Arabic"/>
          <w:b/>
          <w:bCs/>
          <w:sz w:val="8"/>
          <w:szCs w:val="8"/>
          <w:rtl/>
        </w:rPr>
      </w:pPr>
    </w:p>
    <w:tbl>
      <w:tblPr>
        <w:bidiVisual/>
        <w:tblW w:w="8505" w:type="dxa"/>
        <w:jc w:val="center"/>
        <w:shd w:val="clear" w:color="auto" w:fill="FFFFFF" w:themeFill="background1"/>
        <w:tblLook w:val="04A0"/>
      </w:tblPr>
      <w:tblGrid>
        <w:gridCol w:w="1877"/>
        <w:gridCol w:w="1666"/>
        <w:gridCol w:w="1666"/>
        <w:gridCol w:w="1666"/>
        <w:gridCol w:w="1630"/>
      </w:tblGrid>
      <w:tr w:rsidR="004527E1" w:rsidRPr="00430E68" w:rsidTr="00430E68">
        <w:trPr>
          <w:trHeight w:val="340"/>
          <w:jc w:val="center"/>
        </w:trPr>
        <w:tc>
          <w:tcPr>
            <w:tcW w:w="15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7E1" w:rsidRPr="00CF5068" w:rsidRDefault="004527E1" w:rsidP="0091040B">
            <w:pPr>
              <w:jc w:val="center"/>
              <w:rPr>
                <w:rFonts w:ascii="Simplified Arabic" w:hAnsi="Simplified Arabic" w:cs="Simplified Arabic"/>
                <w:b/>
                <w:bCs/>
                <w:sz w:val="18"/>
                <w:szCs w:val="18"/>
                <w:rtl/>
                <w:lang w:eastAsia="en-US"/>
              </w:rPr>
            </w:pPr>
            <w:r w:rsidRPr="00CF5068">
              <w:rPr>
                <w:rFonts w:ascii="Simplified Arabic" w:hAnsi="Simplified Arabic" w:cs="Simplified Arabic"/>
                <w:b/>
                <w:bCs/>
                <w:sz w:val="18"/>
                <w:szCs w:val="18"/>
                <w:rtl/>
                <w:lang w:eastAsia="en-US"/>
              </w:rPr>
              <w:t>السنة</w:t>
            </w:r>
          </w:p>
        </w:tc>
        <w:tc>
          <w:tcPr>
            <w:tcW w:w="4083"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527E1" w:rsidRPr="00CF5068" w:rsidRDefault="004527E1" w:rsidP="0091040B">
            <w:pPr>
              <w:jc w:val="center"/>
              <w:rPr>
                <w:rFonts w:ascii="Simplified Arabic" w:hAnsi="Simplified Arabic" w:cs="Simplified Arabic"/>
                <w:b/>
                <w:bCs/>
                <w:sz w:val="18"/>
                <w:szCs w:val="18"/>
                <w:rtl/>
                <w:lang w:eastAsia="en-US"/>
              </w:rPr>
            </w:pPr>
            <w:r w:rsidRPr="00CF5068">
              <w:rPr>
                <w:rFonts w:ascii="Simplified Arabic" w:hAnsi="Simplified Arabic" w:cs="Simplified Arabic"/>
                <w:b/>
                <w:bCs/>
                <w:sz w:val="18"/>
                <w:szCs w:val="18"/>
                <w:rtl/>
                <w:lang w:eastAsia="en-US"/>
              </w:rPr>
              <w:t>كميات المنبعثات (الف طن)</w:t>
            </w:r>
          </w:p>
        </w:tc>
        <w:tc>
          <w:tcPr>
            <w:tcW w:w="1332"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4527E1" w:rsidRPr="00CF5068" w:rsidRDefault="004527E1" w:rsidP="0091040B">
            <w:pPr>
              <w:jc w:val="center"/>
              <w:rPr>
                <w:rFonts w:ascii="Simplified Arabic" w:hAnsi="Simplified Arabic" w:cs="Simplified Arabic"/>
                <w:b/>
                <w:bCs/>
                <w:sz w:val="18"/>
                <w:szCs w:val="18"/>
                <w:lang w:eastAsia="en-US"/>
              </w:rPr>
            </w:pPr>
            <w:r w:rsidRPr="00CF5068">
              <w:rPr>
                <w:rFonts w:ascii="Simplified Arabic" w:hAnsi="Simplified Arabic" w:cs="Simplified Arabic"/>
                <w:b/>
                <w:bCs/>
                <w:sz w:val="18"/>
                <w:szCs w:val="18"/>
                <w:rtl/>
                <w:lang w:eastAsia="en-US"/>
              </w:rPr>
              <w:t xml:space="preserve">كميات المنبعثات (الف طن مكافئ </w:t>
            </w:r>
            <w:r w:rsidRPr="00CF5068">
              <w:rPr>
                <w:rFonts w:ascii="Simplified Arabic" w:hAnsi="Simplified Arabic" w:cs="Simplified Arabic"/>
                <w:b/>
                <w:bCs/>
                <w:sz w:val="18"/>
                <w:szCs w:val="18"/>
                <w:lang w:eastAsia="en-US"/>
              </w:rPr>
              <w:t>CO</w:t>
            </w:r>
            <w:r w:rsidRPr="00CF5068">
              <w:rPr>
                <w:rFonts w:ascii="Simplified Arabic" w:hAnsi="Simplified Arabic" w:cs="Simplified Arabic"/>
                <w:b/>
                <w:bCs/>
                <w:sz w:val="18"/>
                <w:szCs w:val="18"/>
                <w:vertAlign w:val="subscript"/>
                <w:lang w:eastAsia="en-US"/>
              </w:rPr>
              <w:t>2</w:t>
            </w:r>
            <w:r w:rsidRPr="00CF5068">
              <w:rPr>
                <w:rFonts w:ascii="Simplified Arabic" w:hAnsi="Simplified Arabic" w:cs="Simplified Arabic"/>
                <w:b/>
                <w:bCs/>
                <w:sz w:val="18"/>
                <w:szCs w:val="18"/>
                <w:rtl/>
                <w:lang w:eastAsia="en-US"/>
              </w:rPr>
              <w:t>)</w:t>
            </w:r>
          </w:p>
        </w:tc>
      </w:tr>
      <w:tr w:rsidR="00BD44E3" w:rsidRPr="00430E68" w:rsidTr="00430E68">
        <w:trPr>
          <w:trHeight w:val="340"/>
          <w:jc w:val="center"/>
        </w:trPr>
        <w:tc>
          <w:tcPr>
            <w:tcW w:w="1533"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D44E3" w:rsidRPr="00430E68" w:rsidRDefault="00BD44E3" w:rsidP="0091040B">
            <w:pPr>
              <w:jc w:val="center"/>
              <w:rPr>
                <w:rFonts w:asciiTheme="minorBidi" w:hAnsiTheme="minorBidi" w:cstheme="minorBidi"/>
                <w:b/>
                <w:bCs/>
                <w:sz w:val="18"/>
                <w:szCs w:val="18"/>
                <w:lang w:eastAsia="en-US"/>
              </w:rPr>
            </w:pP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CF5068" w:rsidRDefault="00BD44E3" w:rsidP="0091040B">
            <w:pPr>
              <w:jc w:val="center"/>
              <w:rPr>
                <w:rFonts w:ascii="Arial" w:hAnsi="Arial" w:cs="Arial"/>
                <w:b/>
                <w:bCs/>
                <w:sz w:val="18"/>
                <w:szCs w:val="18"/>
                <w:lang w:eastAsia="en-US"/>
              </w:rPr>
            </w:pPr>
            <w:r w:rsidRPr="00CF5068">
              <w:rPr>
                <w:rFonts w:ascii="Arial" w:hAnsi="Arial" w:cs="Arial"/>
                <w:b/>
                <w:bCs/>
                <w:sz w:val="18"/>
                <w:szCs w:val="18"/>
                <w:lang w:eastAsia="en-US"/>
              </w:rPr>
              <w:t xml:space="preserve">Net </w:t>
            </w:r>
            <w:r w:rsidRPr="00CF5068">
              <w:rPr>
                <w:rFonts w:ascii="Arial" w:hAnsi="Arial" w:cs="Arial"/>
                <w:b/>
                <w:bCs/>
                <w:sz w:val="18"/>
                <w:szCs w:val="18"/>
              </w:rPr>
              <w:t>CO</w:t>
            </w:r>
            <w:r w:rsidRPr="00CF5068">
              <w:rPr>
                <w:rFonts w:ascii="Arial" w:hAnsi="Arial" w:cs="Arial"/>
                <w:b/>
                <w:bCs/>
                <w:sz w:val="18"/>
                <w:szCs w:val="18"/>
                <w:vertAlign w:val="subscript"/>
              </w:rPr>
              <w:t>2</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CF5068" w:rsidRDefault="00BD44E3" w:rsidP="0091040B">
            <w:pPr>
              <w:jc w:val="center"/>
              <w:rPr>
                <w:rFonts w:ascii="Arial" w:hAnsi="Arial" w:cs="Arial"/>
                <w:b/>
                <w:bCs/>
                <w:sz w:val="18"/>
                <w:szCs w:val="18"/>
                <w:lang w:eastAsia="en-US"/>
              </w:rPr>
            </w:pPr>
            <w:r w:rsidRPr="00CF5068">
              <w:rPr>
                <w:rFonts w:ascii="Arial" w:hAnsi="Arial" w:cs="Arial"/>
                <w:b/>
                <w:bCs/>
                <w:sz w:val="18"/>
                <w:szCs w:val="18"/>
                <w:lang w:eastAsia="en-US"/>
              </w:rPr>
              <w:t>CH</w:t>
            </w:r>
            <w:r w:rsidRPr="00CF5068">
              <w:rPr>
                <w:rFonts w:ascii="Arial" w:hAnsi="Arial" w:cs="Arial"/>
                <w:b/>
                <w:bCs/>
                <w:sz w:val="18"/>
                <w:szCs w:val="18"/>
                <w:vertAlign w:val="subscript"/>
                <w:lang w:eastAsia="en-US"/>
              </w:rPr>
              <w:t>4</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CF5068" w:rsidRDefault="00BD44E3" w:rsidP="0091040B">
            <w:pPr>
              <w:jc w:val="center"/>
              <w:rPr>
                <w:rFonts w:ascii="Arial" w:hAnsi="Arial" w:cs="Arial"/>
                <w:b/>
                <w:bCs/>
                <w:sz w:val="18"/>
                <w:szCs w:val="18"/>
                <w:lang w:eastAsia="en-US"/>
              </w:rPr>
            </w:pPr>
            <w:r w:rsidRPr="00CF5068">
              <w:rPr>
                <w:rFonts w:ascii="Arial" w:hAnsi="Arial" w:cs="Arial"/>
                <w:b/>
                <w:bCs/>
                <w:sz w:val="18"/>
                <w:szCs w:val="18"/>
                <w:lang w:eastAsia="en-US"/>
              </w:rPr>
              <w:t>N</w:t>
            </w:r>
            <w:r w:rsidRPr="00CF5068">
              <w:rPr>
                <w:rFonts w:ascii="Arial" w:hAnsi="Arial" w:cs="Arial"/>
                <w:b/>
                <w:bCs/>
                <w:sz w:val="18"/>
                <w:szCs w:val="18"/>
                <w:vertAlign w:val="subscript"/>
                <w:lang w:eastAsia="en-US"/>
              </w:rPr>
              <w:t>2</w:t>
            </w:r>
            <w:r w:rsidRPr="00CF5068">
              <w:rPr>
                <w:rFonts w:ascii="Arial" w:hAnsi="Arial" w:cs="Arial"/>
                <w:b/>
                <w:bCs/>
                <w:sz w:val="18"/>
                <w:szCs w:val="18"/>
                <w:lang w:eastAsia="en-US"/>
              </w:rPr>
              <w:t>O</w:t>
            </w:r>
          </w:p>
        </w:tc>
        <w:tc>
          <w:tcPr>
            <w:tcW w:w="1332" w:type="dxa"/>
            <w:vMerge/>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430E68" w:rsidRDefault="00BD44E3" w:rsidP="0091040B">
            <w:pPr>
              <w:jc w:val="center"/>
              <w:rPr>
                <w:rFonts w:asciiTheme="minorBidi" w:hAnsiTheme="minorBidi" w:cstheme="minorBidi"/>
                <w:sz w:val="18"/>
                <w:szCs w:val="18"/>
                <w:lang w:eastAsia="en-US"/>
              </w:rPr>
            </w:pPr>
          </w:p>
        </w:tc>
      </w:tr>
      <w:tr w:rsidR="00AB1F37" w:rsidRPr="00430E68" w:rsidTr="001B3A8A">
        <w:trPr>
          <w:trHeight w:val="340"/>
          <w:jc w:val="center"/>
        </w:trPr>
        <w:tc>
          <w:tcPr>
            <w:tcW w:w="1533" w:type="dxa"/>
            <w:tcBorders>
              <w:top w:val="single" w:sz="4" w:space="0" w:color="auto"/>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2006</w:t>
            </w:r>
          </w:p>
        </w:tc>
        <w:tc>
          <w:tcPr>
            <w:tcW w:w="1361" w:type="dxa"/>
            <w:tcBorders>
              <w:top w:val="single" w:sz="4" w:space="0" w:color="auto"/>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541.36</w:t>
            </w:r>
          </w:p>
        </w:tc>
        <w:tc>
          <w:tcPr>
            <w:tcW w:w="1361" w:type="dxa"/>
            <w:tcBorders>
              <w:top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1.02</w:t>
            </w:r>
          </w:p>
        </w:tc>
        <w:tc>
          <w:tcPr>
            <w:tcW w:w="1361" w:type="dxa"/>
            <w:tcBorders>
              <w:top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0.05</w:t>
            </w:r>
          </w:p>
        </w:tc>
        <w:tc>
          <w:tcPr>
            <w:tcW w:w="1332" w:type="dxa"/>
            <w:tcBorders>
              <w:top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578.50</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2007</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510.25</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1.14</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0.05</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550.38</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2008</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404.87</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1.08</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0.05</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443.53</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2009</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809.55</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1.35</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0.06</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857.82</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2010</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080.06</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2.14</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0.09</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151.70</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2011</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930.85</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2.04</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0.08</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1</w:t>
            </w:r>
            <w:r w:rsidR="003D4BE2">
              <w:rPr>
                <w:rFonts w:ascii="Arial" w:hAnsi="Arial" w:cs="Arial"/>
                <w:sz w:val="18"/>
                <w:szCs w:val="18"/>
              </w:rPr>
              <w:t>,</w:t>
            </w:r>
            <w:r w:rsidRPr="00CF5068">
              <w:rPr>
                <w:rFonts w:ascii="Arial" w:hAnsi="Arial" w:cs="Arial"/>
                <w:sz w:val="18"/>
                <w:szCs w:val="18"/>
              </w:rPr>
              <w:t>997.73</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2012</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090.28</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2.00</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0.08</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156.93</w:t>
            </w:r>
          </w:p>
        </w:tc>
      </w:tr>
      <w:tr w:rsidR="00AB1F37" w:rsidRPr="00430E68" w:rsidTr="001B3A8A">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2013</w:t>
            </w:r>
          </w:p>
        </w:tc>
        <w:tc>
          <w:tcPr>
            <w:tcW w:w="1361" w:type="dxa"/>
            <w:tcBorders>
              <w:top w:val="nil"/>
              <w:lef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330.54</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2.01</w:t>
            </w:r>
          </w:p>
        </w:tc>
        <w:tc>
          <w:tcPr>
            <w:tcW w:w="1361" w:type="dxa"/>
            <w:tcBorders>
              <w:top w:val="nil"/>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0.10</w:t>
            </w:r>
          </w:p>
        </w:tc>
        <w:tc>
          <w:tcPr>
            <w:tcW w:w="1332" w:type="dxa"/>
            <w:tcBorders>
              <w:top w:val="nil"/>
              <w:right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2</w:t>
            </w:r>
            <w:r w:rsidR="003D4BE2">
              <w:rPr>
                <w:rFonts w:ascii="Arial" w:hAnsi="Arial" w:cs="Arial"/>
                <w:sz w:val="18"/>
                <w:szCs w:val="18"/>
              </w:rPr>
              <w:t>,</w:t>
            </w:r>
            <w:r w:rsidRPr="00CF5068">
              <w:rPr>
                <w:rFonts w:ascii="Arial" w:hAnsi="Arial" w:cs="Arial"/>
                <w:sz w:val="18"/>
                <w:szCs w:val="18"/>
              </w:rPr>
              <w:t>403.54</w:t>
            </w:r>
          </w:p>
        </w:tc>
      </w:tr>
      <w:tr w:rsidR="00AB1F37" w:rsidRPr="00430E68" w:rsidTr="001B3A8A">
        <w:trPr>
          <w:trHeight w:val="340"/>
          <w:jc w:val="center"/>
        </w:trPr>
        <w:tc>
          <w:tcPr>
            <w:tcW w:w="1533"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B1F37" w:rsidRPr="00CF5068" w:rsidRDefault="00AB1F37" w:rsidP="008F54D3">
            <w:pPr>
              <w:bidi w:val="0"/>
              <w:ind w:right="317"/>
              <w:jc w:val="right"/>
              <w:rPr>
                <w:rFonts w:ascii="Arial" w:hAnsi="Arial" w:cs="Arial"/>
                <w:b/>
                <w:bCs/>
                <w:sz w:val="18"/>
                <w:szCs w:val="18"/>
                <w:lang w:eastAsia="en-US"/>
              </w:rPr>
            </w:pPr>
            <w:r w:rsidRPr="00CF5068">
              <w:rPr>
                <w:rFonts w:ascii="Arial" w:hAnsi="Arial" w:cs="Arial"/>
                <w:b/>
                <w:bCs/>
                <w:sz w:val="18"/>
                <w:szCs w:val="18"/>
                <w:lang w:eastAsia="en-US"/>
              </w:rPr>
              <w:t>2014</w:t>
            </w:r>
          </w:p>
        </w:tc>
        <w:tc>
          <w:tcPr>
            <w:tcW w:w="1361" w:type="dxa"/>
            <w:tcBorders>
              <w:top w:val="nil"/>
              <w:left w:val="single" w:sz="4" w:space="0" w:color="auto"/>
              <w:bottom w:val="single" w:sz="4" w:space="0" w:color="auto"/>
            </w:tcBorders>
            <w:shd w:val="clear" w:color="auto" w:fill="FFFFFF" w:themeFill="background1"/>
            <w:noWrap/>
            <w:vAlign w:val="center"/>
            <w:hideMark/>
          </w:tcPr>
          <w:p w:rsidR="00AB1F37" w:rsidRPr="00CF5068" w:rsidRDefault="005209FA" w:rsidP="008F54D3">
            <w:pPr>
              <w:bidi w:val="0"/>
              <w:ind w:right="141"/>
              <w:jc w:val="right"/>
              <w:rPr>
                <w:rFonts w:ascii="Arial" w:hAnsi="Arial" w:cs="Arial"/>
                <w:sz w:val="18"/>
                <w:szCs w:val="18"/>
              </w:rPr>
            </w:pPr>
            <w:r w:rsidRPr="00CF5068">
              <w:rPr>
                <w:rFonts w:ascii="Arial" w:hAnsi="Arial" w:cs="Arial"/>
                <w:sz w:val="18"/>
                <w:szCs w:val="18"/>
              </w:rPr>
              <w:t>3</w:t>
            </w:r>
            <w:r w:rsidR="003D4BE2">
              <w:rPr>
                <w:rFonts w:ascii="Arial" w:hAnsi="Arial" w:cs="Arial"/>
                <w:sz w:val="18"/>
                <w:szCs w:val="18"/>
              </w:rPr>
              <w:t>,</w:t>
            </w:r>
            <w:r w:rsidRPr="00CF5068">
              <w:rPr>
                <w:rFonts w:ascii="Arial" w:hAnsi="Arial" w:cs="Arial"/>
                <w:sz w:val="18"/>
                <w:szCs w:val="18"/>
              </w:rPr>
              <w:t>211</w:t>
            </w:r>
            <w:r w:rsidR="00AB1F37" w:rsidRPr="00CF5068">
              <w:rPr>
                <w:rFonts w:ascii="Arial" w:hAnsi="Arial" w:cs="Arial"/>
                <w:sz w:val="18"/>
                <w:szCs w:val="18"/>
              </w:rPr>
              <w:t>.</w:t>
            </w:r>
            <w:r w:rsidRPr="00CF5068">
              <w:rPr>
                <w:rFonts w:ascii="Arial" w:hAnsi="Arial" w:cs="Arial"/>
                <w:sz w:val="18"/>
                <w:szCs w:val="18"/>
              </w:rPr>
              <w:t>92</w:t>
            </w:r>
          </w:p>
        </w:tc>
        <w:tc>
          <w:tcPr>
            <w:tcW w:w="1361" w:type="dxa"/>
            <w:tcBorders>
              <w:top w:val="nil"/>
              <w:bottom w:val="single" w:sz="4" w:space="0" w:color="auto"/>
            </w:tcBorders>
            <w:shd w:val="clear" w:color="auto" w:fill="FFFFFF" w:themeFill="background1"/>
            <w:noWrap/>
            <w:vAlign w:val="center"/>
            <w:hideMark/>
          </w:tcPr>
          <w:p w:rsidR="00AB1F37" w:rsidRPr="00CF5068" w:rsidRDefault="005209FA" w:rsidP="008F54D3">
            <w:pPr>
              <w:bidi w:val="0"/>
              <w:ind w:right="141"/>
              <w:jc w:val="right"/>
              <w:rPr>
                <w:rFonts w:ascii="Arial" w:hAnsi="Arial" w:cs="Arial"/>
                <w:sz w:val="18"/>
                <w:szCs w:val="18"/>
              </w:rPr>
            </w:pPr>
            <w:r w:rsidRPr="00CF5068">
              <w:rPr>
                <w:rFonts w:ascii="Arial" w:hAnsi="Arial" w:cs="Arial"/>
                <w:sz w:val="18"/>
                <w:szCs w:val="18"/>
              </w:rPr>
              <w:t>2.41</w:t>
            </w:r>
          </w:p>
        </w:tc>
        <w:tc>
          <w:tcPr>
            <w:tcW w:w="1361" w:type="dxa"/>
            <w:tcBorders>
              <w:top w:val="nil"/>
              <w:bottom w:val="single" w:sz="4" w:space="0" w:color="auto"/>
            </w:tcBorders>
            <w:shd w:val="clear" w:color="auto" w:fill="FFFFFF" w:themeFill="background1"/>
            <w:noWrap/>
            <w:vAlign w:val="center"/>
            <w:hideMark/>
          </w:tcPr>
          <w:p w:rsidR="00AB1F37" w:rsidRPr="00CF5068" w:rsidRDefault="00AB1F37" w:rsidP="008F54D3">
            <w:pPr>
              <w:bidi w:val="0"/>
              <w:ind w:right="141"/>
              <w:jc w:val="right"/>
              <w:rPr>
                <w:rFonts w:ascii="Arial" w:hAnsi="Arial" w:cs="Arial"/>
                <w:sz w:val="18"/>
                <w:szCs w:val="18"/>
              </w:rPr>
            </w:pPr>
            <w:r w:rsidRPr="00CF5068">
              <w:rPr>
                <w:rFonts w:ascii="Arial" w:hAnsi="Arial" w:cs="Arial"/>
                <w:sz w:val="18"/>
                <w:szCs w:val="18"/>
              </w:rPr>
              <w:t>0.15</w:t>
            </w:r>
          </w:p>
        </w:tc>
        <w:tc>
          <w:tcPr>
            <w:tcW w:w="1332" w:type="dxa"/>
            <w:tcBorders>
              <w:top w:val="nil"/>
              <w:bottom w:val="single" w:sz="4" w:space="0" w:color="auto"/>
              <w:right w:val="single" w:sz="4" w:space="0" w:color="auto"/>
            </w:tcBorders>
            <w:shd w:val="clear" w:color="auto" w:fill="FFFFFF" w:themeFill="background1"/>
            <w:noWrap/>
            <w:vAlign w:val="center"/>
            <w:hideMark/>
          </w:tcPr>
          <w:p w:rsidR="00AB1F37" w:rsidRPr="00CF5068" w:rsidRDefault="005209FA" w:rsidP="008F54D3">
            <w:pPr>
              <w:bidi w:val="0"/>
              <w:ind w:right="141"/>
              <w:jc w:val="right"/>
              <w:rPr>
                <w:rFonts w:ascii="Arial" w:hAnsi="Arial" w:cs="Arial"/>
                <w:sz w:val="18"/>
                <w:szCs w:val="18"/>
              </w:rPr>
            </w:pPr>
            <w:r w:rsidRPr="00CF5068">
              <w:rPr>
                <w:rFonts w:ascii="Arial" w:hAnsi="Arial" w:cs="Arial"/>
                <w:sz w:val="18"/>
                <w:szCs w:val="18"/>
              </w:rPr>
              <w:t>3</w:t>
            </w:r>
            <w:r w:rsidR="003D4BE2">
              <w:rPr>
                <w:rFonts w:ascii="Arial" w:hAnsi="Arial" w:cs="Arial"/>
                <w:sz w:val="18"/>
                <w:szCs w:val="18"/>
              </w:rPr>
              <w:t>,</w:t>
            </w:r>
            <w:r w:rsidRPr="00CF5068">
              <w:rPr>
                <w:rFonts w:ascii="Arial" w:hAnsi="Arial" w:cs="Arial"/>
                <w:sz w:val="18"/>
                <w:szCs w:val="18"/>
              </w:rPr>
              <w:t>309.58</w:t>
            </w:r>
          </w:p>
        </w:tc>
      </w:tr>
    </w:tbl>
    <w:p w:rsidR="007301BE" w:rsidRDefault="007301BE" w:rsidP="0091040B">
      <w:pPr>
        <w:ind w:left="1"/>
        <w:jc w:val="center"/>
        <w:rPr>
          <w:rFonts w:cs="Simplified Arabic"/>
          <w:b/>
          <w:bCs/>
          <w:sz w:val="20"/>
          <w:szCs w:val="20"/>
          <w:rtl/>
        </w:rPr>
      </w:pPr>
    </w:p>
    <w:p w:rsidR="00CF5068" w:rsidRDefault="00CF5068" w:rsidP="0091040B">
      <w:pPr>
        <w:bidi w:val="0"/>
        <w:rPr>
          <w:rFonts w:cs="Simplified Arabic"/>
          <w:b/>
          <w:bCs/>
          <w:sz w:val="22"/>
          <w:szCs w:val="22"/>
          <w:rtl/>
        </w:rPr>
      </w:pPr>
      <w:r>
        <w:rPr>
          <w:rFonts w:cs="Simplified Arabic"/>
          <w:b/>
          <w:bCs/>
          <w:sz w:val="22"/>
          <w:szCs w:val="22"/>
          <w:rtl/>
        </w:rPr>
        <w:br w:type="page"/>
      </w:r>
    </w:p>
    <w:p w:rsidR="0097761D" w:rsidRDefault="0097761D" w:rsidP="0091040B">
      <w:pPr>
        <w:ind w:left="1"/>
        <w:jc w:val="center"/>
        <w:rPr>
          <w:rFonts w:cs="Simplified Arabic"/>
          <w:b/>
          <w:bCs/>
          <w:sz w:val="22"/>
          <w:szCs w:val="22"/>
          <w:rtl/>
        </w:rPr>
      </w:pPr>
      <w:r w:rsidRPr="007301BE">
        <w:rPr>
          <w:rFonts w:cs="Simplified Arabic" w:hint="cs"/>
          <w:b/>
          <w:bCs/>
          <w:sz w:val="22"/>
          <w:szCs w:val="22"/>
          <w:rtl/>
        </w:rPr>
        <w:lastRenderedPageBreak/>
        <w:t xml:space="preserve">مجموع كميات المنبعثات </w:t>
      </w:r>
      <w:r w:rsidR="00434E15" w:rsidRPr="007301BE">
        <w:rPr>
          <w:rFonts w:cs="Simplified Arabic" w:hint="cs"/>
          <w:b/>
          <w:bCs/>
          <w:sz w:val="22"/>
          <w:szCs w:val="22"/>
          <w:rtl/>
        </w:rPr>
        <w:t xml:space="preserve">من قطاع الطاقة </w:t>
      </w:r>
      <w:r w:rsidRPr="007301BE">
        <w:rPr>
          <w:rFonts w:cs="Simplified Arabic" w:hint="cs"/>
          <w:b/>
          <w:bCs/>
          <w:sz w:val="22"/>
          <w:szCs w:val="22"/>
          <w:rtl/>
        </w:rPr>
        <w:t xml:space="preserve">حسب السنة (الف طن مكافئ </w:t>
      </w:r>
      <w:r w:rsidRPr="007301BE">
        <w:rPr>
          <w:rFonts w:cs="Simplified Arabic"/>
          <w:b/>
          <w:bCs/>
          <w:sz w:val="22"/>
          <w:szCs w:val="22"/>
        </w:rPr>
        <w:t>CO</w:t>
      </w:r>
      <w:r w:rsidRPr="007301BE">
        <w:rPr>
          <w:rFonts w:cs="Simplified Arabic"/>
          <w:b/>
          <w:bCs/>
          <w:sz w:val="22"/>
          <w:szCs w:val="22"/>
          <w:vertAlign w:val="subscript"/>
        </w:rPr>
        <w:t>2</w:t>
      </w:r>
      <w:r w:rsidRPr="007301BE">
        <w:rPr>
          <w:rFonts w:cs="Simplified Arabic" w:hint="cs"/>
          <w:b/>
          <w:bCs/>
          <w:sz w:val="22"/>
          <w:szCs w:val="22"/>
          <w:rtl/>
        </w:rPr>
        <w:t>)</w:t>
      </w:r>
    </w:p>
    <w:tbl>
      <w:tblPr>
        <w:tblStyle w:val="TableGrid"/>
        <w:bidiVisual/>
        <w:tblW w:w="0" w:type="auto"/>
        <w:tblInd w:w="109" w:type="dxa"/>
        <w:tblCellMar>
          <w:top w:w="28" w:type="dxa"/>
          <w:bottom w:w="28" w:type="dxa"/>
        </w:tblCellMar>
        <w:tblLook w:val="04A0"/>
      </w:tblPr>
      <w:tblGrid>
        <w:gridCol w:w="9180"/>
      </w:tblGrid>
      <w:tr w:rsidR="00A626CF" w:rsidTr="002550C1">
        <w:tc>
          <w:tcPr>
            <w:tcW w:w="9180" w:type="dxa"/>
          </w:tcPr>
          <w:p w:rsidR="00A626CF" w:rsidRDefault="00A626CF" w:rsidP="0091040B">
            <w:pPr>
              <w:jc w:val="center"/>
              <w:rPr>
                <w:rFonts w:cs="Simplified Arabic"/>
                <w:sz w:val="22"/>
                <w:szCs w:val="22"/>
                <w:rtl/>
              </w:rPr>
            </w:pPr>
            <w:r w:rsidRPr="00A626CF">
              <w:rPr>
                <w:rFonts w:cs="Simplified Arabic" w:hint="cs"/>
                <w:noProof/>
                <w:sz w:val="22"/>
                <w:szCs w:val="22"/>
                <w:rtl/>
                <w:lang w:eastAsia="en-US"/>
              </w:rPr>
              <w:drawing>
                <wp:inline distT="0" distB="0" distL="0" distR="0">
                  <wp:extent cx="5538158" cy="2191109"/>
                  <wp:effectExtent l="0" t="0" r="0" b="0"/>
                  <wp:docPr id="1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A626CF" w:rsidRDefault="00A626CF" w:rsidP="0091040B">
      <w:pPr>
        <w:jc w:val="mediumKashida"/>
        <w:rPr>
          <w:rFonts w:cs="Simplified Arabic"/>
          <w:b/>
          <w:bCs/>
          <w:rtl/>
        </w:rPr>
      </w:pPr>
    </w:p>
    <w:p w:rsidR="00246767" w:rsidRDefault="008E234D" w:rsidP="0091040B">
      <w:pPr>
        <w:jc w:val="mediumKashida"/>
        <w:rPr>
          <w:rFonts w:cs="Simplified Arabic"/>
          <w:b/>
          <w:bCs/>
          <w:rtl/>
        </w:rPr>
      </w:pPr>
      <w:r>
        <w:rPr>
          <w:rFonts w:cs="Simplified Arabic" w:hint="cs"/>
          <w:b/>
          <w:bCs/>
          <w:rtl/>
        </w:rPr>
        <w:t>2.2.1</w:t>
      </w:r>
      <w:r w:rsidR="00246767">
        <w:rPr>
          <w:rFonts w:cs="Simplified Arabic" w:hint="cs"/>
          <w:b/>
          <w:bCs/>
          <w:rtl/>
        </w:rPr>
        <w:t xml:space="preserve"> المنبعثات من قطاع العمليات الصناعية </w:t>
      </w:r>
      <w:r w:rsidR="00854423">
        <w:rPr>
          <w:rFonts w:cs="Simplified Arabic" w:hint="cs"/>
          <w:b/>
          <w:bCs/>
          <w:rtl/>
        </w:rPr>
        <w:t xml:space="preserve">واستعمال </w:t>
      </w:r>
      <w:r w:rsidR="00246767">
        <w:rPr>
          <w:rFonts w:cs="Simplified Arabic" w:hint="cs"/>
          <w:b/>
          <w:bCs/>
          <w:rtl/>
        </w:rPr>
        <w:t>المنتجات</w:t>
      </w:r>
      <w:r w:rsidR="007F0ED9">
        <w:rPr>
          <w:rFonts w:cs="Simplified Arabic" w:hint="cs"/>
          <w:b/>
          <w:bCs/>
          <w:rtl/>
        </w:rPr>
        <w:t xml:space="preserve"> </w:t>
      </w:r>
    </w:p>
    <w:p w:rsidR="00246767" w:rsidRDefault="007F0ED9" w:rsidP="00DB483F">
      <w:pPr>
        <w:jc w:val="both"/>
        <w:rPr>
          <w:rFonts w:cs="Simplified Arabic"/>
          <w:rtl/>
        </w:rPr>
      </w:pPr>
      <w:r w:rsidRPr="008B19D4">
        <w:rPr>
          <w:rFonts w:cs="Simplified Arabic" w:hint="cs"/>
          <w:rtl/>
        </w:rPr>
        <w:t>دولة فلسطين لا تمتلك صناعات ثقيلة تعمل على انتاج منبعثات الى الهواء وحتى الصناعات الخفيفة المتوفرة فيها فان كميات المنبعثات الصادرة عنها لا تكاد تقارن مع المجموع الكلي للمنبعثات.</w:t>
      </w:r>
      <w:r w:rsidR="00554C51" w:rsidRPr="008B19D4">
        <w:rPr>
          <w:rFonts w:cs="Simplified Arabic" w:hint="cs"/>
          <w:rtl/>
        </w:rPr>
        <w:t xml:space="preserve">  لقد تم اجراء بعض الدراسات </w:t>
      </w:r>
      <w:r w:rsidR="00DB483F">
        <w:rPr>
          <w:rFonts w:cs="Simplified Arabic" w:hint="cs"/>
          <w:rtl/>
        </w:rPr>
        <w:t xml:space="preserve">من قبل سلطة جودة البيئة والفريق العامل على تقرير البلاغ الوطني </w:t>
      </w:r>
      <w:r w:rsidR="00554C51" w:rsidRPr="008B19D4">
        <w:rPr>
          <w:rFonts w:cs="Simplified Arabic" w:hint="cs"/>
          <w:rtl/>
        </w:rPr>
        <w:t>على المنش</w:t>
      </w:r>
      <w:r w:rsidR="009701F3">
        <w:rPr>
          <w:rFonts w:cs="Simplified Arabic" w:hint="cs"/>
          <w:rtl/>
        </w:rPr>
        <w:t>آ</w:t>
      </w:r>
      <w:r w:rsidR="00554C51" w:rsidRPr="008B19D4">
        <w:rPr>
          <w:rFonts w:cs="Simplified Arabic" w:hint="cs"/>
          <w:rtl/>
        </w:rPr>
        <w:t>ت الاقتصادية في فلسطين من اجل تحديد الصناعات التي يمكن ان يكون لها تاثير في انتاج المنبعثات، وقد تبين ان هناك</w:t>
      </w:r>
      <w:r w:rsidR="009701F3">
        <w:rPr>
          <w:rFonts w:cs="Simplified Arabic" w:hint="cs"/>
          <w:rtl/>
        </w:rPr>
        <w:t xml:space="preserve"> نوعين من الصناعات</w:t>
      </w:r>
      <w:r w:rsidR="00554C51" w:rsidRPr="008B19D4">
        <w:rPr>
          <w:rFonts w:cs="Simplified Arabic" w:hint="cs"/>
          <w:rtl/>
        </w:rPr>
        <w:t xml:space="preserve"> التي من الممكن ان تنتج انبعاثات الى الهواء وهي الصناعات التحويلية للمنتجات الغذائية والصناعات التحويلية للمعادن، غير انه لم يرد في الخطوط التوجيهية لحصر المنبعثات أي ادلة على ان هذه الصناعات يمكن ان تنتج انبعاثات الى الهواء.</w:t>
      </w:r>
    </w:p>
    <w:p w:rsidR="00DB483F" w:rsidRDefault="00DB483F" w:rsidP="00DB483F">
      <w:pPr>
        <w:jc w:val="both"/>
        <w:rPr>
          <w:rFonts w:cs="Simplified Arabic"/>
          <w:rtl/>
        </w:rPr>
      </w:pPr>
    </w:p>
    <w:p w:rsidR="006C28BD" w:rsidRDefault="009701F3" w:rsidP="0091040B">
      <w:pPr>
        <w:jc w:val="both"/>
        <w:rPr>
          <w:rFonts w:cs="Simplified Arabic"/>
          <w:b/>
          <w:bCs/>
          <w:rtl/>
        </w:rPr>
      </w:pPr>
      <w:r>
        <w:rPr>
          <w:rFonts w:cs="Simplified Arabic" w:hint="cs"/>
          <w:rtl/>
        </w:rPr>
        <w:t xml:space="preserve">بالاضافة الى ذلك فانه لا يوجد في فلسطين أي صناعات كيميائية او تعدينية او الكترونية، وعليه فان المنبعثات للعام 2014 تخلو من أي </w:t>
      </w:r>
      <w:r w:rsidR="00B66028">
        <w:rPr>
          <w:rFonts w:cs="Simplified Arabic" w:hint="cs"/>
          <w:rtl/>
        </w:rPr>
        <w:t>منبعثات صادرة</w:t>
      </w:r>
      <w:r>
        <w:rPr>
          <w:rFonts w:cs="Simplified Arabic" w:hint="cs"/>
          <w:rtl/>
        </w:rPr>
        <w:t xml:space="preserve"> من قطاع العمليات الصناعية واستعمال الممنتجات.</w:t>
      </w:r>
      <w:r w:rsidR="00B576EA">
        <w:rPr>
          <w:rFonts w:cs="Simplified Arabic" w:hint="cs"/>
          <w:rtl/>
        </w:rPr>
        <w:t xml:space="preserve">  </w:t>
      </w:r>
    </w:p>
    <w:p w:rsidR="00450929" w:rsidRDefault="00450929" w:rsidP="0091040B">
      <w:pPr>
        <w:jc w:val="both"/>
        <w:rPr>
          <w:rFonts w:cs="Simplified Arabic"/>
          <w:b/>
          <w:bCs/>
          <w:rtl/>
        </w:rPr>
      </w:pPr>
    </w:p>
    <w:p w:rsidR="00450929" w:rsidRDefault="008E234D" w:rsidP="0091040B">
      <w:pPr>
        <w:jc w:val="mediumKashida"/>
        <w:rPr>
          <w:rFonts w:cs="Simplified Arabic"/>
          <w:b/>
          <w:bCs/>
          <w:rtl/>
        </w:rPr>
      </w:pPr>
      <w:r>
        <w:rPr>
          <w:rFonts w:cs="Simplified Arabic" w:hint="cs"/>
          <w:b/>
          <w:bCs/>
          <w:rtl/>
        </w:rPr>
        <w:t>3.2.1</w:t>
      </w:r>
      <w:r w:rsidR="00450929">
        <w:rPr>
          <w:rFonts w:cs="Simplified Arabic" w:hint="cs"/>
          <w:b/>
          <w:bCs/>
          <w:rtl/>
        </w:rPr>
        <w:t xml:space="preserve"> المنبعثات من قطاع </w:t>
      </w:r>
      <w:r w:rsidR="0024047F">
        <w:rPr>
          <w:rFonts w:cs="Simplified Arabic" w:hint="cs"/>
          <w:b/>
          <w:bCs/>
          <w:rtl/>
        </w:rPr>
        <w:t>الزراعة والحراجة واستخدامات الارض الاخرى</w:t>
      </w:r>
      <w:r w:rsidR="00450929">
        <w:rPr>
          <w:rFonts w:cs="Simplified Arabic" w:hint="cs"/>
          <w:b/>
          <w:bCs/>
          <w:rtl/>
        </w:rPr>
        <w:t xml:space="preserve"> </w:t>
      </w:r>
    </w:p>
    <w:p w:rsidR="00867264" w:rsidRDefault="00867264" w:rsidP="00B32605">
      <w:pPr>
        <w:jc w:val="both"/>
        <w:rPr>
          <w:rFonts w:cs="Simplified Arabic"/>
          <w:rtl/>
        </w:rPr>
      </w:pPr>
      <w:r>
        <w:rPr>
          <w:rFonts w:cs="Simplified Arabic" w:hint="cs"/>
          <w:rtl/>
        </w:rPr>
        <w:t xml:space="preserve">قدرت المنبعثات من قطاع </w:t>
      </w:r>
      <w:r w:rsidRPr="00696088">
        <w:rPr>
          <w:rFonts w:cs="Simplified Arabic" w:hint="cs"/>
          <w:rtl/>
        </w:rPr>
        <w:t xml:space="preserve">الزراعة والحراجة واستخدامات الارض الاخرى </w:t>
      </w:r>
      <w:r w:rsidRPr="00373B2E">
        <w:rPr>
          <w:rFonts w:cs="Simplified Arabic" w:hint="cs"/>
          <w:rtl/>
        </w:rPr>
        <w:t xml:space="preserve">خلال العام </w:t>
      </w:r>
      <w:r>
        <w:rPr>
          <w:rFonts w:cs="Simplified Arabic" w:hint="cs"/>
          <w:rtl/>
        </w:rPr>
        <w:t>2014</w:t>
      </w:r>
      <w:r w:rsidRPr="00373B2E">
        <w:rPr>
          <w:rFonts w:cs="Simplified Arabic" w:hint="cs"/>
          <w:rtl/>
        </w:rPr>
        <w:t xml:space="preserve"> حوالي </w:t>
      </w:r>
      <w:r>
        <w:rPr>
          <w:rFonts w:cs="Simplified Arabic" w:hint="cs"/>
          <w:rtl/>
        </w:rPr>
        <w:t>503.</w:t>
      </w:r>
      <w:r w:rsidR="00172E14">
        <w:rPr>
          <w:rFonts w:cs="Simplified Arabic" w:hint="cs"/>
          <w:rtl/>
        </w:rPr>
        <w:t>7</w:t>
      </w:r>
      <w:r>
        <w:rPr>
          <w:rFonts w:cs="Simplified Arabic" w:hint="cs"/>
          <w:rtl/>
        </w:rPr>
        <w:t xml:space="preserve"> </w:t>
      </w:r>
      <w:r w:rsidR="00B32605">
        <w:rPr>
          <w:rFonts w:cs="Simplified Arabic" w:hint="cs"/>
          <w:rtl/>
        </w:rPr>
        <w:t>آ</w:t>
      </w:r>
      <w:r w:rsidRPr="00696088">
        <w:rPr>
          <w:rFonts w:cs="Simplified Arabic" w:hint="cs"/>
          <w:rtl/>
        </w:rPr>
        <w:t>ل</w:t>
      </w:r>
      <w:r w:rsidR="00B32605">
        <w:rPr>
          <w:rFonts w:cs="Simplified Arabic" w:hint="cs"/>
          <w:rtl/>
        </w:rPr>
        <w:t>ا</w:t>
      </w:r>
      <w:r w:rsidRPr="00696088">
        <w:rPr>
          <w:rFonts w:cs="Simplified Arabic" w:hint="cs"/>
          <w:rtl/>
        </w:rPr>
        <w:t xml:space="preserve">ف طن مكافئ </w:t>
      </w:r>
      <w:r w:rsidRPr="00696088">
        <w:rPr>
          <w:rFonts w:cs="Simplified Arabic"/>
        </w:rPr>
        <w:t>CO</w:t>
      </w:r>
      <w:r w:rsidRPr="00696088">
        <w:rPr>
          <w:rFonts w:cs="Simplified Arabic"/>
          <w:vertAlign w:val="subscript"/>
        </w:rPr>
        <w:t>2</w:t>
      </w:r>
      <w:r w:rsidRPr="00373B2E">
        <w:rPr>
          <w:rFonts w:cs="Simplified Arabic" w:hint="cs"/>
          <w:rtl/>
        </w:rPr>
        <w:t xml:space="preserve">، </w:t>
      </w:r>
      <w:r>
        <w:rPr>
          <w:rFonts w:cs="Simplified Arabic" w:hint="cs"/>
          <w:rtl/>
        </w:rPr>
        <w:t xml:space="preserve">ويعتبر قطاع </w:t>
      </w:r>
      <w:r w:rsidRPr="00696088">
        <w:rPr>
          <w:rFonts w:cs="Simplified Arabic" w:hint="cs"/>
          <w:rtl/>
        </w:rPr>
        <w:t>الزراعة والحراجة واستخدامات الارض الاخرى</w:t>
      </w:r>
      <w:r>
        <w:rPr>
          <w:rFonts w:cs="Simplified Arabic" w:hint="cs"/>
          <w:rtl/>
        </w:rPr>
        <w:t xml:space="preserve"> القطاع الوحيد الذي يتم فيه امتصاص كميات من </w:t>
      </w:r>
      <w:r w:rsidR="00696088" w:rsidRPr="00696088">
        <w:rPr>
          <w:rFonts w:cs="Simplified Arabic"/>
        </w:rPr>
        <w:t>CO</w:t>
      </w:r>
      <w:r w:rsidR="00696088" w:rsidRPr="00696088">
        <w:rPr>
          <w:rFonts w:cs="Simplified Arabic"/>
          <w:vertAlign w:val="subscript"/>
        </w:rPr>
        <w:t>2</w:t>
      </w:r>
      <w:r w:rsidR="00696088">
        <w:rPr>
          <w:rFonts w:cs="Simplified Arabic" w:hint="cs"/>
          <w:rtl/>
        </w:rPr>
        <w:t xml:space="preserve">.  تقدر كمية </w:t>
      </w:r>
      <w:r w:rsidR="00696088" w:rsidRPr="00696088">
        <w:rPr>
          <w:rFonts w:cs="Simplified Arabic"/>
        </w:rPr>
        <w:t>CO</w:t>
      </w:r>
      <w:r w:rsidR="00696088" w:rsidRPr="00172E14">
        <w:rPr>
          <w:rFonts w:cs="Simplified Arabic"/>
          <w:vertAlign w:val="subscript"/>
        </w:rPr>
        <w:t>2</w:t>
      </w:r>
      <w:r w:rsidR="00696088">
        <w:rPr>
          <w:rFonts w:cs="Simplified Arabic" w:hint="cs"/>
          <w:rtl/>
        </w:rPr>
        <w:t xml:space="preserve"> التي يتم امتصاصها في هذا القطاع حوالي 31.6 </w:t>
      </w:r>
      <w:r w:rsidR="00696088" w:rsidRPr="00696088">
        <w:rPr>
          <w:rFonts w:cs="Simplified Arabic" w:hint="cs"/>
          <w:rtl/>
        </w:rPr>
        <w:t xml:space="preserve">الف طن مكافئ </w:t>
      </w:r>
      <w:r w:rsidR="00696088" w:rsidRPr="00696088">
        <w:rPr>
          <w:rFonts w:cs="Simplified Arabic"/>
        </w:rPr>
        <w:t>CO</w:t>
      </w:r>
      <w:r w:rsidR="00696088" w:rsidRPr="00696088">
        <w:rPr>
          <w:rFonts w:cs="Simplified Arabic"/>
          <w:vertAlign w:val="subscript"/>
        </w:rPr>
        <w:t>2</w:t>
      </w:r>
      <w:r w:rsidR="00696088">
        <w:rPr>
          <w:rFonts w:cs="Simplified Arabic" w:hint="cs"/>
          <w:rtl/>
        </w:rPr>
        <w:t xml:space="preserve">، ويلاحظ ان المنبعثات من غاز </w:t>
      </w:r>
      <w:r w:rsidR="00696088">
        <w:rPr>
          <w:rFonts w:cs="Simplified Arabic"/>
        </w:rPr>
        <w:t>N</w:t>
      </w:r>
      <w:r w:rsidR="00696088" w:rsidRPr="00696088">
        <w:rPr>
          <w:rFonts w:cs="Simplified Arabic"/>
          <w:vertAlign w:val="subscript"/>
        </w:rPr>
        <w:t>2</w:t>
      </w:r>
      <w:r w:rsidR="00696088">
        <w:rPr>
          <w:rFonts w:cs="Simplified Arabic"/>
        </w:rPr>
        <w:t>O</w:t>
      </w:r>
      <w:r w:rsidR="00696088">
        <w:rPr>
          <w:rFonts w:cs="Simplified Arabic" w:hint="cs"/>
          <w:rtl/>
        </w:rPr>
        <w:t xml:space="preserve"> الناتجة من استخدام الاسمدة والمبيدات في الزراعة والمنبعثات غير المباشرة من ادارة انظمة روث الحيوانات كانت سائدة في هذا القطاع، تلتها المنبعثات من غاز الميثان والتي نتجت من التخمر المعوي وادارة روث الحيوانات.    </w:t>
      </w:r>
    </w:p>
    <w:p w:rsidR="009F2D16" w:rsidRDefault="009F2D16" w:rsidP="0091040B">
      <w:pPr>
        <w:jc w:val="both"/>
        <w:rPr>
          <w:rFonts w:cs="Simplified Arabic"/>
          <w:rtl/>
        </w:rPr>
      </w:pPr>
    </w:p>
    <w:p w:rsidR="007301BE" w:rsidRDefault="007301BE" w:rsidP="0091040B">
      <w:pPr>
        <w:bidi w:val="0"/>
        <w:rPr>
          <w:rFonts w:cs="Simplified Arabic"/>
          <w:b/>
          <w:bCs/>
          <w:sz w:val="22"/>
          <w:szCs w:val="22"/>
          <w:rtl/>
        </w:rPr>
      </w:pPr>
      <w:r>
        <w:rPr>
          <w:rFonts w:cs="Simplified Arabic"/>
          <w:b/>
          <w:bCs/>
          <w:sz w:val="22"/>
          <w:szCs w:val="22"/>
          <w:rtl/>
        </w:rPr>
        <w:br w:type="page"/>
      </w:r>
    </w:p>
    <w:p w:rsidR="008F54D3" w:rsidRDefault="00580675" w:rsidP="0091040B">
      <w:pPr>
        <w:jc w:val="center"/>
        <w:rPr>
          <w:rFonts w:cs="Simplified Arabic"/>
          <w:b/>
          <w:bCs/>
          <w:sz w:val="22"/>
          <w:szCs w:val="22"/>
          <w:rtl/>
        </w:rPr>
      </w:pPr>
      <w:r w:rsidRPr="00C926F3">
        <w:rPr>
          <w:rFonts w:cs="Simplified Arabic" w:hint="cs"/>
          <w:b/>
          <w:bCs/>
          <w:sz w:val="22"/>
          <w:szCs w:val="22"/>
          <w:rtl/>
        </w:rPr>
        <w:lastRenderedPageBreak/>
        <w:t>انبعاثات غازات الدفيئة من قطاع الزراعة والحراجة واستخدامات الارض الاخرى خلال العام 2014 حسب نوع المنبعث</w:t>
      </w:r>
    </w:p>
    <w:p w:rsidR="00580675" w:rsidRDefault="009E6A4C" w:rsidP="0091040B">
      <w:pPr>
        <w:jc w:val="center"/>
        <w:rPr>
          <w:rFonts w:cs="Simplified Arabic"/>
          <w:b/>
          <w:bCs/>
          <w:sz w:val="22"/>
          <w:szCs w:val="22"/>
          <w:rtl/>
        </w:rPr>
      </w:pPr>
      <w:r>
        <w:rPr>
          <w:rFonts w:cs="Simplified Arabic" w:hint="cs"/>
          <w:b/>
          <w:bCs/>
          <w:sz w:val="22"/>
          <w:szCs w:val="22"/>
          <w:rtl/>
        </w:rPr>
        <w:t xml:space="preserve"> </w:t>
      </w:r>
      <w:r w:rsidR="00580675" w:rsidRPr="00C926F3">
        <w:rPr>
          <w:rFonts w:cs="Simplified Arabic" w:hint="cs"/>
          <w:b/>
          <w:bCs/>
          <w:sz w:val="22"/>
          <w:szCs w:val="22"/>
          <w:rtl/>
        </w:rPr>
        <w:t xml:space="preserve">(الف طن مكافئ </w:t>
      </w:r>
      <w:r w:rsidR="00580675" w:rsidRPr="00C926F3">
        <w:rPr>
          <w:rFonts w:cs="Simplified Arabic"/>
          <w:b/>
          <w:bCs/>
          <w:sz w:val="22"/>
          <w:szCs w:val="22"/>
        </w:rPr>
        <w:t>CO</w:t>
      </w:r>
      <w:r w:rsidR="00580675" w:rsidRPr="00C926F3">
        <w:rPr>
          <w:rFonts w:cs="Simplified Arabic"/>
          <w:b/>
          <w:bCs/>
          <w:sz w:val="22"/>
          <w:szCs w:val="22"/>
          <w:vertAlign w:val="subscript"/>
        </w:rPr>
        <w:t>2</w:t>
      </w:r>
      <w:r w:rsidR="00580675" w:rsidRPr="00C926F3">
        <w:rPr>
          <w:rFonts w:cs="Simplified Arabic" w:hint="cs"/>
          <w:b/>
          <w:bCs/>
          <w:sz w:val="22"/>
          <w:szCs w:val="22"/>
          <w:rtl/>
        </w:rPr>
        <w:t>)</w:t>
      </w:r>
    </w:p>
    <w:tbl>
      <w:tblPr>
        <w:tblStyle w:val="TableGrid"/>
        <w:bidiVisual/>
        <w:tblW w:w="9072" w:type="dxa"/>
        <w:tblInd w:w="109" w:type="dxa"/>
        <w:tblLayout w:type="fixed"/>
        <w:tblCellMar>
          <w:top w:w="28" w:type="dxa"/>
          <w:bottom w:w="28" w:type="dxa"/>
        </w:tblCellMar>
        <w:tblLook w:val="04A0"/>
      </w:tblPr>
      <w:tblGrid>
        <w:gridCol w:w="9072"/>
      </w:tblGrid>
      <w:tr w:rsidR="00A626CF" w:rsidTr="002550C1">
        <w:tc>
          <w:tcPr>
            <w:tcW w:w="9072" w:type="dxa"/>
          </w:tcPr>
          <w:p w:rsidR="00A626CF" w:rsidRDefault="00A626CF" w:rsidP="0091040B">
            <w:pPr>
              <w:jc w:val="center"/>
              <w:rPr>
                <w:rFonts w:cs="Simplified Arabic"/>
                <w:sz w:val="22"/>
                <w:szCs w:val="22"/>
                <w:rtl/>
              </w:rPr>
            </w:pPr>
            <w:r w:rsidRPr="00A626CF">
              <w:rPr>
                <w:rFonts w:cs="Simplified Arabic" w:hint="cs"/>
                <w:noProof/>
                <w:sz w:val="22"/>
                <w:szCs w:val="22"/>
                <w:rtl/>
                <w:lang w:eastAsia="en-US"/>
              </w:rPr>
              <w:drawing>
                <wp:inline distT="0" distB="0" distL="0" distR="0">
                  <wp:extent cx="5581290" cy="2061713"/>
                  <wp:effectExtent l="0" t="0" r="0" b="0"/>
                  <wp:docPr id="18"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626CF" w:rsidRPr="008F54D3" w:rsidRDefault="00A626CF" w:rsidP="0091040B">
      <w:pPr>
        <w:jc w:val="both"/>
        <w:rPr>
          <w:rFonts w:cs="Simplified Arabic"/>
          <w:sz w:val="20"/>
          <w:szCs w:val="20"/>
          <w:rtl/>
        </w:rPr>
      </w:pPr>
    </w:p>
    <w:p w:rsidR="00A92B69" w:rsidRDefault="00A92B69" w:rsidP="0091040B">
      <w:pPr>
        <w:jc w:val="both"/>
        <w:rPr>
          <w:rFonts w:cs="Simplified Arabic"/>
          <w:rtl/>
        </w:rPr>
      </w:pPr>
      <w:r w:rsidRPr="003C79FF">
        <w:rPr>
          <w:rFonts w:cs="Simplified Arabic" w:hint="cs"/>
          <w:rtl/>
        </w:rPr>
        <w:t xml:space="preserve">بخصوص القطاعات الفرعية التي تنضوي ضمن قطاع </w:t>
      </w:r>
      <w:r w:rsidRPr="00A92B69">
        <w:rPr>
          <w:rFonts w:cs="Simplified Arabic" w:hint="cs"/>
          <w:rtl/>
        </w:rPr>
        <w:t xml:space="preserve">الزراعة والحراجة واستخدامات الارض الاخرى </w:t>
      </w:r>
      <w:r w:rsidRPr="003C79FF">
        <w:rPr>
          <w:rFonts w:cs="Simplified Arabic" w:hint="cs"/>
          <w:rtl/>
        </w:rPr>
        <w:t xml:space="preserve">وتساهم في انتاج </w:t>
      </w:r>
      <w:r>
        <w:rPr>
          <w:rFonts w:cs="Simplified Arabic" w:hint="cs"/>
          <w:rtl/>
        </w:rPr>
        <w:t xml:space="preserve">وامتصاص </w:t>
      </w:r>
      <w:r w:rsidRPr="003C79FF">
        <w:rPr>
          <w:rFonts w:cs="Simplified Arabic" w:hint="cs"/>
          <w:rtl/>
        </w:rPr>
        <w:t xml:space="preserve">المنبعثات فهي: </w:t>
      </w:r>
    </w:p>
    <w:p w:rsidR="00A92B69" w:rsidRDefault="00A92B69" w:rsidP="0091040B">
      <w:pPr>
        <w:pStyle w:val="ListParagraph"/>
        <w:numPr>
          <w:ilvl w:val="0"/>
          <w:numId w:val="8"/>
        </w:numPr>
        <w:jc w:val="both"/>
        <w:rPr>
          <w:rFonts w:cs="Simplified Arabic"/>
        </w:rPr>
      </w:pPr>
      <w:r>
        <w:rPr>
          <w:rFonts w:cs="Simplified Arabic" w:hint="cs"/>
          <w:rtl/>
        </w:rPr>
        <w:t>الارا</w:t>
      </w:r>
      <w:r w:rsidR="00A955D3">
        <w:rPr>
          <w:rFonts w:cs="Simplified Arabic" w:hint="cs"/>
          <w:rtl/>
        </w:rPr>
        <w:t xml:space="preserve">ضي: لتقدير المنبعثات والامتصاص من قطاع </w:t>
      </w:r>
      <w:r w:rsidR="00A955D3" w:rsidRPr="00A92B69">
        <w:rPr>
          <w:rFonts w:cs="Simplified Arabic" w:hint="cs"/>
          <w:rtl/>
        </w:rPr>
        <w:t>الزراعة والحراجة واستخدامات الارض</w:t>
      </w:r>
      <w:r w:rsidR="00A955D3">
        <w:rPr>
          <w:rFonts w:cs="Simplified Arabic" w:hint="cs"/>
          <w:rtl/>
        </w:rPr>
        <w:t xml:space="preserve"> فقد تم حساب التقديرات اعتمادا على تقسيم الاراضي الى مناطق مناخية. البيانات المتوفرة حول الاراضي تم تصنيفها حسب استعمالات الاراضي، والمساحة، والمناطق المناخية والغطاء النباتي، وقد تم الخروج بعد هذه التصنيفات بالمناطق المناخية التالية: </w:t>
      </w:r>
    </w:p>
    <w:p w:rsidR="00A955D3" w:rsidRDefault="00A955D3" w:rsidP="0091040B">
      <w:pPr>
        <w:pStyle w:val="ListParagraph"/>
        <w:numPr>
          <w:ilvl w:val="1"/>
          <w:numId w:val="8"/>
        </w:numPr>
        <w:jc w:val="both"/>
        <w:rPr>
          <w:rFonts w:cs="Simplified Arabic"/>
        </w:rPr>
      </w:pPr>
      <w:r>
        <w:rPr>
          <w:rFonts w:cs="Simplified Arabic" w:hint="cs"/>
          <w:rtl/>
        </w:rPr>
        <w:t>منطقة المرتفعات الوسطى.</w:t>
      </w:r>
    </w:p>
    <w:p w:rsidR="00A955D3" w:rsidRDefault="00A955D3" w:rsidP="0091040B">
      <w:pPr>
        <w:pStyle w:val="ListParagraph"/>
        <w:numPr>
          <w:ilvl w:val="1"/>
          <w:numId w:val="8"/>
        </w:numPr>
        <w:jc w:val="both"/>
        <w:rPr>
          <w:rFonts w:cs="Simplified Arabic"/>
        </w:rPr>
      </w:pPr>
      <w:r>
        <w:rPr>
          <w:rFonts w:cs="Simplified Arabic" w:hint="cs"/>
          <w:rtl/>
        </w:rPr>
        <w:t>السهل الساحلي (قطاع غزة).</w:t>
      </w:r>
    </w:p>
    <w:p w:rsidR="00A955D3" w:rsidRDefault="00A955D3" w:rsidP="0091040B">
      <w:pPr>
        <w:pStyle w:val="ListParagraph"/>
        <w:numPr>
          <w:ilvl w:val="1"/>
          <w:numId w:val="8"/>
        </w:numPr>
        <w:jc w:val="both"/>
        <w:rPr>
          <w:rFonts w:cs="Simplified Arabic"/>
        </w:rPr>
      </w:pPr>
      <w:r>
        <w:rPr>
          <w:rFonts w:cs="Simplified Arabic" w:hint="cs"/>
          <w:rtl/>
        </w:rPr>
        <w:t>منطقة الجبال الشرقية.</w:t>
      </w:r>
    </w:p>
    <w:p w:rsidR="00A955D3" w:rsidRDefault="00A955D3" w:rsidP="0091040B">
      <w:pPr>
        <w:pStyle w:val="ListParagraph"/>
        <w:numPr>
          <w:ilvl w:val="1"/>
          <w:numId w:val="8"/>
        </w:numPr>
        <w:jc w:val="both"/>
        <w:rPr>
          <w:rFonts w:cs="Simplified Arabic"/>
        </w:rPr>
      </w:pPr>
      <w:r>
        <w:rPr>
          <w:rFonts w:cs="Simplified Arabic" w:hint="cs"/>
          <w:rtl/>
        </w:rPr>
        <w:t>منطقة وادي الاردن.</w:t>
      </w:r>
    </w:p>
    <w:p w:rsidR="00A955D3" w:rsidRDefault="00A955D3" w:rsidP="0091040B">
      <w:pPr>
        <w:pStyle w:val="ListParagraph"/>
        <w:numPr>
          <w:ilvl w:val="1"/>
          <w:numId w:val="8"/>
        </w:numPr>
        <w:jc w:val="both"/>
        <w:rPr>
          <w:rFonts w:cs="Simplified Arabic"/>
        </w:rPr>
      </w:pPr>
      <w:r>
        <w:rPr>
          <w:rFonts w:cs="Simplified Arabic" w:hint="cs"/>
          <w:rtl/>
        </w:rPr>
        <w:t>منطقة شبه الساحل.</w:t>
      </w:r>
    </w:p>
    <w:p w:rsidR="00C926F3" w:rsidRPr="008F54D3" w:rsidRDefault="00C926F3" w:rsidP="0091040B">
      <w:pPr>
        <w:jc w:val="both"/>
        <w:rPr>
          <w:rFonts w:cs="Simplified Arabic"/>
          <w:sz w:val="18"/>
          <w:szCs w:val="18"/>
          <w:rtl/>
        </w:rPr>
      </w:pPr>
    </w:p>
    <w:p w:rsidR="000F798A" w:rsidRDefault="000F798A" w:rsidP="0091040B">
      <w:pPr>
        <w:jc w:val="both"/>
        <w:rPr>
          <w:rFonts w:cs="Simplified Arabic"/>
          <w:rtl/>
        </w:rPr>
      </w:pPr>
      <w:r>
        <w:rPr>
          <w:rFonts w:cs="Simplified Arabic" w:hint="cs"/>
          <w:rtl/>
        </w:rPr>
        <w:t xml:space="preserve">بعد تحديد المناطق تم اسقاط هذه المناطق على تصنيفات </w:t>
      </w:r>
      <w:r>
        <w:rPr>
          <w:rFonts w:cs="Simplified Arabic"/>
        </w:rPr>
        <w:t>IPCC</w:t>
      </w:r>
      <w:r>
        <w:rPr>
          <w:rFonts w:cs="Simplified Arabic" w:hint="cs"/>
          <w:rtl/>
        </w:rPr>
        <w:t xml:space="preserve"> ليسهل حساب وتقدير المنبعثات والامتصاص منها.</w:t>
      </w:r>
      <w:r w:rsidR="00542D1E">
        <w:rPr>
          <w:rFonts w:cs="Simplified Arabic" w:hint="cs"/>
          <w:rtl/>
        </w:rPr>
        <w:t xml:space="preserve">  يسار الى انه لم يتم حساب المنبعثات والامتصاص التي تحدث نتيجة التغير في استعمالات الاراضي بسبب عدم توفر البيانات اللازمة لمثل هذه الحسابات.</w:t>
      </w:r>
    </w:p>
    <w:p w:rsidR="00542D1E" w:rsidRPr="008F54D3" w:rsidRDefault="00542D1E" w:rsidP="0091040B">
      <w:pPr>
        <w:jc w:val="both"/>
        <w:rPr>
          <w:rFonts w:cs="Simplified Arabic"/>
          <w:sz w:val="18"/>
          <w:szCs w:val="18"/>
          <w:rtl/>
        </w:rPr>
      </w:pPr>
    </w:p>
    <w:p w:rsidR="007B5E5C" w:rsidRDefault="007B5E5C" w:rsidP="0008261E">
      <w:pPr>
        <w:pStyle w:val="ListParagraph"/>
        <w:numPr>
          <w:ilvl w:val="0"/>
          <w:numId w:val="8"/>
        </w:numPr>
        <w:jc w:val="both"/>
        <w:rPr>
          <w:rFonts w:cs="Simplified Arabic"/>
        </w:rPr>
      </w:pPr>
      <w:r>
        <w:rPr>
          <w:rFonts w:cs="Simplified Arabic" w:hint="cs"/>
          <w:rtl/>
        </w:rPr>
        <w:t xml:space="preserve">المواشي: </w:t>
      </w:r>
      <w:r w:rsidR="00831506">
        <w:rPr>
          <w:rFonts w:cs="Simplified Arabic" w:hint="cs"/>
          <w:rtl/>
        </w:rPr>
        <w:t>تتكون الثرو</w:t>
      </w:r>
      <w:r w:rsidR="003C1F37">
        <w:rPr>
          <w:rFonts w:cs="Simplified Arabic" w:hint="cs"/>
          <w:rtl/>
        </w:rPr>
        <w:t>ة</w:t>
      </w:r>
      <w:r w:rsidR="00831506">
        <w:rPr>
          <w:rFonts w:cs="Simplified Arabic" w:hint="cs"/>
          <w:rtl/>
        </w:rPr>
        <w:t xml:space="preserve"> الحيوانية في فلسطين من الابقار والماعز والاغنام والجمال والدواجن، وتعتبر </w:t>
      </w:r>
      <w:r w:rsidR="003C1F37">
        <w:rPr>
          <w:rFonts w:cs="Simplified Arabic" w:hint="cs"/>
          <w:rtl/>
        </w:rPr>
        <w:t>هذه المواشي المسؤول الاول عن انتاج كميات لا يستهان بها من غاز الميثان من خلال التخمر المعوي وادارة انظمة الروث لهذه المواشي، كذلك تنتج الحيوانات كميات من غاز اكسيد النيتروجين من خلال ادارة انظمة الروث.</w:t>
      </w:r>
    </w:p>
    <w:p w:rsidR="008F54D3" w:rsidRPr="008F54D3" w:rsidRDefault="008F54D3" w:rsidP="008F54D3">
      <w:pPr>
        <w:ind w:left="360"/>
        <w:jc w:val="both"/>
        <w:rPr>
          <w:rFonts w:cs="Simplified Arabic"/>
          <w:sz w:val="22"/>
          <w:szCs w:val="22"/>
        </w:rPr>
      </w:pPr>
    </w:p>
    <w:p w:rsidR="00EF1C0E" w:rsidRDefault="00EF1C0E" w:rsidP="0091040B">
      <w:pPr>
        <w:jc w:val="both"/>
        <w:rPr>
          <w:rFonts w:cs="Simplified Arabic"/>
          <w:rtl/>
        </w:rPr>
      </w:pPr>
      <w:r>
        <w:rPr>
          <w:rFonts w:cs="Simplified Arabic" w:hint="cs"/>
          <w:rtl/>
        </w:rPr>
        <w:t>هناك نوعين من انظمة ادارة الروث في فلسطين (انظمة التخلص من روث الحيوانات):</w:t>
      </w:r>
    </w:p>
    <w:p w:rsidR="00EF1C0E" w:rsidRDefault="00EF1C0E" w:rsidP="0091040B">
      <w:pPr>
        <w:pStyle w:val="ListParagraph"/>
        <w:numPr>
          <w:ilvl w:val="0"/>
          <w:numId w:val="9"/>
        </w:numPr>
        <w:ind w:left="703"/>
        <w:jc w:val="both"/>
        <w:rPr>
          <w:rFonts w:cs="Simplified Arabic"/>
        </w:rPr>
      </w:pPr>
      <w:r>
        <w:rPr>
          <w:rFonts w:cs="Simplified Arabic" w:hint="cs"/>
          <w:rtl/>
        </w:rPr>
        <w:t>ي</w:t>
      </w:r>
      <w:r w:rsidR="0008261E">
        <w:rPr>
          <w:rFonts w:cs="Simplified Arabic" w:hint="cs"/>
          <w:rtl/>
        </w:rPr>
        <w:t>تم التخلص من روث الحيوانات ببقائ</w:t>
      </w:r>
      <w:r>
        <w:rPr>
          <w:rFonts w:cs="Simplified Arabic" w:hint="cs"/>
          <w:rtl/>
        </w:rPr>
        <w:t>ها في الاراضي والحقول والمراعي دون ادارة (نظام المراعي والحقول).</w:t>
      </w:r>
    </w:p>
    <w:p w:rsidR="00EF1C0E" w:rsidRDefault="00EF1C0E" w:rsidP="0091040B">
      <w:pPr>
        <w:pStyle w:val="ListParagraph"/>
        <w:numPr>
          <w:ilvl w:val="0"/>
          <w:numId w:val="9"/>
        </w:numPr>
        <w:ind w:left="703"/>
        <w:jc w:val="both"/>
        <w:rPr>
          <w:rFonts w:cs="Simplified Arabic"/>
        </w:rPr>
      </w:pPr>
      <w:r>
        <w:rPr>
          <w:rFonts w:cs="Simplified Arabic" w:hint="cs"/>
          <w:rtl/>
        </w:rPr>
        <w:t>يتم التخلص من الروث باستمرار من مزارع الحيوانات او الدجاج ونشره في المراعي والمزارع يوميا (نظام النشر اليومي).</w:t>
      </w:r>
    </w:p>
    <w:p w:rsidR="00DD30D1" w:rsidRPr="00DD30D1" w:rsidRDefault="00DD30D1" w:rsidP="00DD30D1">
      <w:pPr>
        <w:jc w:val="both"/>
        <w:rPr>
          <w:rFonts w:cs="Simplified Arabic"/>
        </w:rPr>
      </w:pPr>
    </w:p>
    <w:p w:rsidR="00BB6E68" w:rsidRDefault="004A7718" w:rsidP="0091040B">
      <w:pPr>
        <w:jc w:val="both"/>
        <w:rPr>
          <w:rFonts w:cs="Simplified Arabic"/>
          <w:rtl/>
        </w:rPr>
      </w:pPr>
      <w:r>
        <w:rPr>
          <w:rFonts w:cs="Simplified Arabic" w:hint="cs"/>
          <w:rtl/>
        </w:rPr>
        <w:lastRenderedPageBreak/>
        <w:t>ان نظام ادارة روث الحيوانات المستخدم يؤثر بشكل كبير على كميات المنبعثات من الميثان واكسيد النيتروجين.</w:t>
      </w:r>
    </w:p>
    <w:p w:rsidR="000A2DB2" w:rsidRPr="00943F1D" w:rsidRDefault="000A2DB2" w:rsidP="0091040B">
      <w:pPr>
        <w:jc w:val="both"/>
        <w:rPr>
          <w:rFonts w:cs="Simplified Arabic"/>
          <w:sz w:val="12"/>
          <w:szCs w:val="12"/>
        </w:rPr>
      </w:pPr>
    </w:p>
    <w:p w:rsidR="004A7718" w:rsidRDefault="000A2DB2" w:rsidP="0091040B">
      <w:pPr>
        <w:pStyle w:val="ListParagraph"/>
        <w:numPr>
          <w:ilvl w:val="0"/>
          <w:numId w:val="8"/>
        </w:numPr>
        <w:jc w:val="both"/>
        <w:rPr>
          <w:rFonts w:cs="Simplified Arabic"/>
        </w:rPr>
      </w:pPr>
      <w:r>
        <w:rPr>
          <w:rFonts w:cs="Simplified Arabic" w:hint="cs"/>
          <w:rtl/>
        </w:rPr>
        <w:t xml:space="preserve">مجموع المصادر ومصادر الانبعاثات غير الكربونية على الاراضي: وهذا المصدر ينتج اكسيد النيتروجين بسبب استخدام </w:t>
      </w:r>
      <w:r w:rsidR="001E3228">
        <w:rPr>
          <w:rFonts w:cs="Simplified Arabic" w:hint="cs"/>
          <w:rtl/>
        </w:rPr>
        <w:t>سلفات الامونيوم كسماد.</w:t>
      </w:r>
    </w:p>
    <w:p w:rsidR="0079566A" w:rsidRDefault="0079566A" w:rsidP="0091040B">
      <w:pPr>
        <w:pStyle w:val="ListParagraph"/>
        <w:numPr>
          <w:ilvl w:val="0"/>
          <w:numId w:val="8"/>
        </w:numPr>
        <w:jc w:val="both"/>
        <w:rPr>
          <w:rFonts w:cs="Simplified Arabic"/>
        </w:rPr>
      </w:pPr>
      <w:r>
        <w:rPr>
          <w:rFonts w:cs="Simplified Arabic" w:hint="cs"/>
          <w:rtl/>
        </w:rPr>
        <w:t>مصادر اخرى وتشمل منتجات الخشب المحصود.</w:t>
      </w:r>
    </w:p>
    <w:p w:rsidR="008F54D3" w:rsidRPr="008F54D3" w:rsidRDefault="008F54D3" w:rsidP="008F54D3">
      <w:pPr>
        <w:ind w:left="360"/>
        <w:jc w:val="both"/>
        <w:rPr>
          <w:rFonts w:cs="Simplified Arabic"/>
        </w:rPr>
      </w:pPr>
    </w:p>
    <w:p w:rsidR="002D65FE" w:rsidRPr="00943F1D" w:rsidRDefault="002D65FE" w:rsidP="0091040B">
      <w:pPr>
        <w:jc w:val="both"/>
        <w:rPr>
          <w:rFonts w:cs="Simplified Arabic"/>
          <w:sz w:val="12"/>
          <w:szCs w:val="12"/>
        </w:rPr>
      </w:pPr>
    </w:p>
    <w:p w:rsidR="002D65FE" w:rsidRDefault="002D65FE" w:rsidP="0091040B">
      <w:pPr>
        <w:jc w:val="center"/>
        <w:rPr>
          <w:rFonts w:cs="Simplified Arabic"/>
          <w:b/>
          <w:bCs/>
          <w:sz w:val="22"/>
          <w:szCs w:val="22"/>
          <w:rtl/>
        </w:rPr>
      </w:pPr>
      <w:r w:rsidRPr="00D20D87">
        <w:rPr>
          <w:rFonts w:cs="Simplified Arabic" w:hint="cs"/>
          <w:b/>
          <w:bCs/>
          <w:sz w:val="22"/>
          <w:szCs w:val="22"/>
          <w:rtl/>
        </w:rPr>
        <w:t>انبعاثات غازات الدفيئة من قطاع الزراعة والحراجة واستخدامات الارض الاخرى خلال العام 2014 حسب القطاعات الفرعية</w:t>
      </w:r>
      <w:r w:rsidR="00D20D87">
        <w:rPr>
          <w:rFonts w:cs="Simplified Arabic" w:hint="cs"/>
          <w:b/>
          <w:bCs/>
          <w:sz w:val="22"/>
          <w:szCs w:val="22"/>
          <w:rtl/>
        </w:rPr>
        <w:t xml:space="preserve">    </w:t>
      </w:r>
      <w:r w:rsidRPr="00D20D87">
        <w:rPr>
          <w:rFonts w:cs="Simplified Arabic" w:hint="cs"/>
          <w:b/>
          <w:bCs/>
          <w:sz w:val="22"/>
          <w:szCs w:val="22"/>
          <w:rtl/>
        </w:rPr>
        <w:t xml:space="preserve"> (الف طن مكافئ </w:t>
      </w:r>
      <w:r w:rsidRPr="00D20D87">
        <w:rPr>
          <w:rFonts w:cs="Simplified Arabic"/>
          <w:b/>
          <w:bCs/>
          <w:sz w:val="22"/>
          <w:szCs w:val="22"/>
        </w:rPr>
        <w:t>CO</w:t>
      </w:r>
      <w:r w:rsidRPr="00D20D87">
        <w:rPr>
          <w:rFonts w:cs="Simplified Arabic"/>
          <w:b/>
          <w:bCs/>
          <w:sz w:val="22"/>
          <w:szCs w:val="22"/>
          <w:vertAlign w:val="subscript"/>
        </w:rPr>
        <w:t>2</w:t>
      </w:r>
      <w:r w:rsidRPr="00D20D87">
        <w:rPr>
          <w:rFonts w:cs="Simplified Arabic" w:hint="cs"/>
          <w:b/>
          <w:bCs/>
          <w:sz w:val="22"/>
          <w:szCs w:val="22"/>
          <w:rtl/>
        </w:rPr>
        <w:t>)</w:t>
      </w:r>
    </w:p>
    <w:tbl>
      <w:tblPr>
        <w:tblStyle w:val="TableGrid"/>
        <w:bidiVisual/>
        <w:tblW w:w="0" w:type="auto"/>
        <w:tblInd w:w="109" w:type="dxa"/>
        <w:tblLayout w:type="fixed"/>
        <w:tblCellMar>
          <w:top w:w="28" w:type="dxa"/>
          <w:bottom w:w="28" w:type="dxa"/>
        </w:tblCellMar>
        <w:tblLook w:val="04A0"/>
      </w:tblPr>
      <w:tblGrid>
        <w:gridCol w:w="9072"/>
      </w:tblGrid>
      <w:tr w:rsidR="00815346" w:rsidTr="002550C1">
        <w:tc>
          <w:tcPr>
            <w:tcW w:w="9072" w:type="dxa"/>
          </w:tcPr>
          <w:p w:rsidR="00815346" w:rsidRDefault="00815346" w:rsidP="0091040B">
            <w:pPr>
              <w:jc w:val="center"/>
              <w:rPr>
                <w:rFonts w:cs="Simplified Arabic"/>
                <w:sz w:val="22"/>
                <w:szCs w:val="22"/>
                <w:rtl/>
              </w:rPr>
            </w:pPr>
            <w:r w:rsidRPr="00815346">
              <w:rPr>
                <w:rFonts w:cs="Simplified Arabic" w:hint="cs"/>
                <w:noProof/>
                <w:sz w:val="22"/>
                <w:szCs w:val="22"/>
                <w:rtl/>
                <w:lang w:eastAsia="en-US"/>
              </w:rPr>
              <w:drawing>
                <wp:inline distT="0" distB="0" distL="0" distR="0">
                  <wp:extent cx="5555412" cy="1915064"/>
                  <wp:effectExtent l="0" t="0" r="0" b="0"/>
                  <wp:docPr id="2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15346" w:rsidRPr="001037E9" w:rsidRDefault="00815346" w:rsidP="0091040B">
      <w:pPr>
        <w:jc w:val="both"/>
        <w:rPr>
          <w:rFonts w:cs="Simplified Arabic"/>
          <w:sz w:val="12"/>
          <w:szCs w:val="12"/>
          <w:rtl/>
        </w:rPr>
      </w:pPr>
    </w:p>
    <w:p w:rsidR="00E40EB5" w:rsidRPr="00F7512A" w:rsidRDefault="00E40EB5" w:rsidP="0091040B">
      <w:pPr>
        <w:ind w:left="1"/>
        <w:jc w:val="both"/>
        <w:rPr>
          <w:rFonts w:cs="Simplified Arabic"/>
          <w:b/>
          <w:bCs/>
          <w:rtl/>
        </w:rPr>
      </w:pPr>
      <w:r w:rsidRPr="00F7512A">
        <w:rPr>
          <w:rFonts w:cs="Simplified Arabic" w:hint="cs"/>
          <w:b/>
          <w:bCs/>
          <w:rtl/>
        </w:rPr>
        <w:t>السلاسل الزمنية للمنبعثات</w:t>
      </w:r>
      <w:r>
        <w:rPr>
          <w:rFonts w:cs="Simplified Arabic" w:hint="cs"/>
          <w:b/>
          <w:bCs/>
          <w:rtl/>
        </w:rPr>
        <w:t xml:space="preserve"> من قطاع الزراعة والحراجة واستخدامات الارض الاخرى </w:t>
      </w:r>
      <w:r w:rsidRPr="00F7512A">
        <w:rPr>
          <w:rFonts w:cs="Simplified Arabic" w:hint="cs"/>
          <w:b/>
          <w:bCs/>
          <w:rtl/>
        </w:rPr>
        <w:t xml:space="preserve">2006-2014 </w:t>
      </w:r>
    </w:p>
    <w:p w:rsidR="00E40EB5" w:rsidRDefault="00F46608" w:rsidP="0091040B">
      <w:pPr>
        <w:jc w:val="both"/>
        <w:rPr>
          <w:rFonts w:cs="Simplified Arabic"/>
          <w:rtl/>
        </w:rPr>
      </w:pPr>
      <w:r>
        <w:rPr>
          <w:rFonts w:cs="Simplified Arabic" w:hint="cs"/>
          <w:rtl/>
        </w:rPr>
        <w:t>تشير بيانات السلاسل الز</w:t>
      </w:r>
      <w:r w:rsidR="00E40EB5" w:rsidRPr="002D2211">
        <w:rPr>
          <w:rFonts w:cs="Simplified Arabic" w:hint="cs"/>
          <w:rtl/>
        </w:rPr>
        <w:t xml:space="preserve">منية للمنبعثات من قطاع </w:t>
      </w:r>
      <w:r w:rsidR="008E7B32" w:rsidRPr="008E7B32">
        <w:rPr>
          <w:rFonts w:cs="Simplified Arabic" w:hint="cs"/>
          <w:rtl/>
        </w:rPr>
        <w:t xml:space="preserve">الزراعة والحراجة واستخدامات الارض الاخرى </w:t>
      </w:r>
      <w:r w:rsidR="00E40EB5" w:rsidRPr="002D2211">
        <w:rPr>
          <w:rFonts w:cs="Simplified Arabic" w:hint="cs"/>
          <w:rtl/>
        </w:rPr>
        <w:t xml:space="preserve">الى </w:t>
      </w:r>
      <w:r w:rsidR="002A11F4">
        <w:rPr>
          <w:rFonts w:cs="Simplified Arabic" w:hint="cs"/>
          <w:rtl/>
        </w:rPr>
        <w:t xml:space="preserve">تناقص </w:t>
      </w:r>
      <w:r w:rsidR="00E40EB5" w:rsidRPr="002D2211">
        <w:rPr>
          <w:rFonts w:cs="Simplified Arabic" w:hint="cs"/>
          <w:rtl/>
        </w:rPr>
        <w:t xml:space="preserve">ملحوظ في هذ المنبعثات مع الزمن نتيجة </w:t>
      </w:r>
      <w:r w:rsidR="002A11F4">
        <w:rPr>
          <w:rFonts w:cs="Simplified Arabic" w:hint="cs"/>
          <w:rtl/>
        </w:rPr>
        <w:t>تناقص كميات الميثان واكسيد النيتروجين مع الزمن وثبات كميات الامتصا</w:t>
      </w:r>
      <w:r w:rsidR="009A5BAE">
        <w:rPr>
          <w:rFonts w:cs="Simplified Arabic" w:hint="cs"/>
          <w:rtl/>
        </w:rPr>
        <w:t>ص</w:t>
      </w:r>
      <w:r w:rsidR="002A11F4">
        <w:rPr>
          <w:rFonts w:cs="Simplified Arabic" w:hint="cs"/>
          <w:rtl/>
        </w:rPr>
        <w:t xml:space="preserve"> من ثاني اكسيد الكربون لنفس الفترة</w:t>
      </w:r>
      <w:r w:rsidR="00E40EB5" w:rsidRPr="002D2211">
        <w:rPr>
          <w:rFonts w:cs="Simplified Arabic" w:hint="cs"/>
          <w:rtl/>
        </w:rPr>
        <w:t xml:space="preserve">.  </w:t>
      </w:r>
    </w:p>
    <w:p w:rsidR="00432787" w:rsidRPr="001037E9" w:rsidRDefault="00432787" w:rsidP="0091040B">
      <w:pPr>
        <w:jc w:val="both"/>
        <w:rPr>
          <w:rFonts w:cs="Simplified Arabic"/>
          <w:sz w:val="12"/>
          <w:szCs w:val="12"/>
          <w:rtl/>
        </w:rPr>
      </w:pPr>
    </w:p>
    <w:p w:rsidR="00E40EB5" w:rsidRDefault="002A11F4" w:rsidP="00A06C1D">
      <w:pPr>
        <w:jc w:val="both"/>
        <w:rPr>
          <w:rFonts w:cs="Simplified Arabic"/>
          <w:rtl/>
        </w:rPr>
      </w:pPr>
      <w:r>
        <w:rPr>
          <w:rFonts w:cs="Simplified Arabic" w:hint="cs"/>
          <w:rtl/>
        </w:rPr>
        <w:t xml:space="preserve">ان تناقص كميات </w:t>
      </w:r>
      <w:r>
        <w:rPr>
          <w:rFonts w:cs="Simplified Arabic"/>
        </w:rPr>
        <w:t>N</w:t>
      </w:r>
      <w:r w:rsidRPr="007301BE">
        <w:rPr>
          <w:rFonts w:cs="Simplified Arabic"/>
          <w:vertAlign w:val="subscript"/>
        </w:rPr>
        <w:t>2</w:t>
      </w:r>
      <w:r>
        <w:rPr>
          <w:rFonts w:cs="Simplified Arabic"/>
        </w:rPr>
        <w:t>O</w:t>
      </w:r>
      <w:r>
        <w:rPr>
          <w:rFonts w:cs="Simplified Arabic" w:hint="cs"/>
          <w:rtl/>
        </w:rPr>
        <w:t xml:space="preserve"> </w:t>
      </w:r>
      <w:r w:rsidR="00B32605">
        <w:rPr>
          <w:rFonts w:cs="Simplified Arabic" w:hint="cs"/>
          <w:rtl/>
        </w:rPr>
        <w:t xml:space="preserve">عبر السنوات منذ العام 2006 </w:t>
      </w:r>
      <w:r>
        <w:rPr>
          <w:rFonts w:cs="Simplified Arabic" w:hint="cs"/>
          <w:rtl/>
        </w:rPr>
        <w:t xml:space="preserve">يمكن تفسيره بسبب تناقص استخدام الاسمدة الكيماوية نتيجة الاجراءات الاسرائيلية والتي تتمثل بمنع استيراد اسمدة معينة، اما بخصوص تناقص كميات </w:t>
      </w:r>
      <w:r w:rsidR="00871B23">
        <w:rPr>
          <w:rFonts w:cs="Simplified Arabic"/>
        </w:rPr>
        <w:t>CH</w:t>
      </w:r>
      <w:r w:rsidR="00871B23" w:rsidRPr="007301BE">
        <w:rPr>
          <w:rFonts w:cs="Simplified Arabic"/>
          <w:vertAlign w:val="subscript"/>
        </w:rPr>
        <w:t>4</w:t>
      </w:r>
      <w:r w:rsidR="00871B23">
        <w:rPr>
          <w:rFonts w:cs="Simplified Arabic" w:hint="cs"/>
          <w:rtl/>
        </w:rPr>
        <w:t xml:space="preserve"> </w:t>
      </w:r>
      <w:r w:rsidR="00B32605">
        <w:rPr>
          <w:rFonts w:cs="Simplified Arabic" w:hint="cs"/>
          <w:rtl/>
        </w:rPr>
        <w:t xml:space="preserve">منذ العام 2006 </w:t>
      </w:r>
      <w:r>
        <w:rPr>
          <w:rFonts w:cs="Simplified Arabic" w:hint="cs"/>
          <w:rtl/>
        </w:rPr>
        <w:t xml:space="preserve">فان السبب وراء ذلك هو تحسن انظمة ادارة الروث في فلسطين، وبخصوص </w:t>
      </w:r>
      <w:r w:rsidR="00B32605">
        <w:rPr>
          <w:rFonts w:cs="Simplified Arabic" w:hint="cs"/>
          <w:rtl/>
        </w:rPr>
        <w:t>تناقص</w:t>
      </w:r>
      <w:r>
        <w:rPr>
          <w:rFonts w:cs="Simplified Arabic" w:hint="cs"/>
          <w:rtl/>
        </w:rPr>
        <w:t xml:space="preserve"> كميات </w:t>
      </w:r>
      <w:r>
        <w:rPr>
          <w:rFonts w:cs="Simplified Arabic"/>
        </w:rPr>
        <w:t>CO</w:t>
      </w:r>
      <w:r w:rsidRPr="007301BE">
        <w:rPr>
          <w:rFonts w:cs="Simplified Arabic"/>
          <w:vertAlign w:val="subscript"/>
        </w:rPr>
        <w:t>2</w:t>
      </w:r>
      <w:r>
        <w:rPr>
          <w:rFonts w:cs="Simplified Arabic" w:hint="cs"/>
          <w:rtl/>
        </w:rPr>
        <w:t xml:space="preserve"> </w:t>
      </w:r>
      <w:r w:rsidR="00B32605">
        <w:rPr>
          <w:rFonts w:cs="Simplified Arabic" w:hint="cs"/>
          <w:rtl/>
        </w:rPr>
        <w:t xml:space="preserve">منذ العام 2006 </w:t>
      </w:r>
      <w:r>
        <w:rPr>
          <w:rFonts w:cs="Simplified Arabic" w:hint="cs"/>
          <w:rtl/>
        </w:rPr>
        <w:t xml:space="preserve">فيعود ذلك الى افتراض انه يوجد </w:t>
      </w:r>
      <w:r w:rsidR="00A06C1D">
        <w:rPr>
          <w:rFonts w:cs="Simplified Arabic" w:hint="cs"/>
          <w:rtl/>
        </w:rPr>
        <w:t xml:space="preserve">انخفاض </w:t>
      </w:r>
      <w:r>
        <w:rPr>
          <w:rFonts w:cs="Simplified Arabic" w:hint="cs"/>
          <w:rtl/>
        </w:rPr>
        <w:t>في استعمالات الاراضي عبر الزمن.</w:t>
      </w:r>
    </w:p>
    <w:p w:rsidR="00432787" w:rsidRPr="001037E9" w:rsidRDefault="00432787" w:rsidP="0091040B">
      <w:pPr>
        <w:jc w:val="both"/>
        <w:rPr>
          <w:rFonts w:cs="Simplified Arabic"/>
          <w:b/>
          <w:bCs/>
          <w:sz w:val="12"/>
          <w:szCs w:val="12"/>
          <w:rtl/>
        </w:rPr>
      </w:pPr>
    </w:p>
    <w:p w:rsidR="00E40EB5" w:rsidRDefault="00E40EB5" w:rsidP="0091040B">
      <w:pPr>
        <w:jc w:val="center"/>
        <w:rPr>
          <w:rFonts w:cs="Simplified Arabic"/>
          <w:b/>
          <w:bCs/>
          <w:sz w:val="22"/>
          <w:szCs w:val="22"/>
          <w:rtl/>
        </w:rPr>
      </w:pPr>
      <w:r w:rsidRPr="0027039D">
        <w:rPr>
          <w:rFonts w:cs="Simplified Arabic" w:hint="cs"/>
          <w:b/>
          <w:bCs/>
          <w:sz w:val="22"/>
          <w:szCs w:val="22"/>
          <w:rtl/>
        </w:rPr>
        <w:t xml:space="preserve">جدول </w:t>
      </w:r>
      <w:r w:rsidR="006C2B48" w:rsidRPr="0027039D">
        <w:rPr>
          <w:rFonts w:cs="Simplified Arabic" w:hint="cs"/>
          <w:b/>
          <w:bCs/>
          <w:sz w:val="22"/>
          <w:szCs w:val="22"/>
          <w:rtl/>
        </w:rPr>
        <w:t>5</w:t>
      </w:r>
      <w:r w:rsidRPr="0027039D">
        <w:rPr>
          <w:rFonts w:cs="Simplified Arabic" w:hint="cs"/>
          <w:b/>
          <w:bCs/>
          <w:sz w:val="22"/>
          <w:szCs w:val="22"/>
          <w:rtl/>
        </w:rPr>
        <w:t xml:space="preserve">: مجموع كميات المنبعثات من </w:t>
      </w:r>
      <w:r w:rsidR="00F94658" w:rsidRPr="0027039D">
        <w:rPr>
          <w:rFonts w:cs="Simplified Arabic" w:hint="cs"/>
          <w:b/>
          <w:bCs/>
          <w:sz w:val="22"/>
          <w:szCs w:val="22"/>
          <w:rtl/>
        </w:rPr>
        <w:t>قطاع الزراعة والحراجة واستخدامات</w:t>
      </w:r>
      <w:r w:rsidR="0004530A">
        <w:rPr>
          <w:rFonts w:cs="Simplified Arabic" w:hint="cs"/>
          <w:b/>
          <w:bCs/>
          <w:sz w:val="22"/>
          <w:szCs w:val="22"/>
          <w:rtl/>
        </w:rPr>
        <w:t xml:space="preserve"> </w:t>
      </w:r>
      <w:r w:rsidR="00F94658" w:rsidRPr="0027039D">
        <w:rPr>
          <w:rFonts w:cs="Simplified Arabic" w:hint="cs"/>
          <w:b/>
          <w:bCs/>
          <w:sz w:val="22"/>
          <w:szCs w:val="22"/>
          <w:rtl/>
        </w:rPr>
        <w:t>الارض الاخرى</w:t>
      </w:r>
      <w:r w:rsidR="0027039D">
        <w:rPr>
          <w:rFonts w:cs="Simplified Arabic" w:hint="cs"/>
          <w:b/>
          <w:bCs/>
          <w:sz w:val="22"/>
          <w:szCs w:val="22"/>
          <w:rtl/>
        </w:rPr>
        <w:t xml:space="preserve"> </w:t>
      </w:r>
      <w:r w:rsidRPr="0027039D">
        <w:rPr>
          <w:rFonts w:cs="Simplified Arabic" w:hint="cs"/>
          <w:b/>
          <w:bCs/>
          <w:sz w:val="22"/>
          <w:szCs w:val="22"/>
          <w:rtl/>
        </w:rPr>
        <w:t xml:space="preserve">حسب السنة (الف طن مكافئ </w:t>
      </w:r>
      <w:r w:rsidRPr="0027039D">
        <w:rPr>
          <w:rFonts w:cs="Simplified Arabic"/>
          <w:b/>
          <w:bCs/>
          <w:sz w:val="22"/>
          <w:szCs w:val="22"/>
        </w:rPr>
        <w:t>CO</w:t>
      </w:r>
      <w:r w:rsidRPr="0027039D">
        <w:rPr>
          <w:rFonts w:cs="Simplified Arabic"/>
          <w:b/>
          <w:bCs/>
          <w:sz w:val="22"/>
          <w:szCs w:val="22"/>
          <w:vertAlign w:val="subscript"/>
        </w:rPr>
        <w:t>2</w:t>
      </w:r>
      <w:r w:rsidRPr="0027039D">
        <w:rPr>
          <w:rFonts w:cs="Simplified Arabic" w:hint="cs"/>
          <w:b/>
          <w:bCs/>
          <w:sz w:val="22"/>
          <w:szCs w:val="22"/>
          <w:rtl/>
        </w:rPr>
        <w:t>)</w:t>
      </w:r>
    </w:p>
    <w:p w:rsidR="0004530A" w:rsidRPr="008F54D3" w:rsidRDefault="0004530A" w:rsidP="0091040B">
      <w:pPr>
        <w:jc w:val="center"/>
        <w:rPr>
          <w:rFonts w:cs="Simplified Arabic"/>
          <w:b/>
          <w:bCs/>
          <w:sz w:val="8"/>
          <w:szCs w:val="8"/>
          <w:rtl/>
        </w:rPr>
      </w:pPr>
    </w:p>
    <w:tbl>
      <w:tblPr>
        <w:bidiVisual/>
        <w:tblW w:w="8789" w:type="dxa"/>
        <w:jc w:val="center"/>
        <w:shd w:val="clear" w:color="auto" w:fill="FFFFFF" w:themeFill="background1"/>
        <w:tblLook w:val="04A0"/>
      </w:tblPr>
      <w:tblGrid>
        <w:gridCol w:w="1938"/>
        <w:gridCol w:w="1722"/>
        <w:gridCol w:w="1722"/>
        <w:gridCol w:w="1722"/>
        <w:gridCol w:w="1685"/>
      </w:tblGrid>
      <w:tr w:rsidR="004527E1" w:rsidRPr="0004530A" w:rsidTr="008F54D3">
        <w:trPr>
          <w:trHeight w:val="312"/>
          <w:jc w:val="center"/>
        </w:trPr>
        <w:tc>
          <w:tcPr>
            <w:tcW w:w="15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527E1" w:rsidRPr="00805B88" w:rsidRDefault="004527E1" w:rsidP="008F54D3">
            <w:pPr>
              <w:rPr>
                <w:rFonts w:ascii="Simplified Arabic" w:hAnsi="Simplified Arabic" w:cs="Simplified Arabic"/>
                <w:b/>
                <w:bCs/>
                <w:sz w:val="18"/>
                <w:szCs w:val="18"/>
                <w:rtl/>
                <w:lang w:eastAsia="en-US"/>
              </w:rPr>
            </w:pPr>
            <w:r w:rsidRPr="00805B88">
              <w:rPr>
                <w:rFonts w:ascii="Simplified Arabic" w:hAnsi="Simplified Arabic" w:cs="Simplified Arabic"/>
                <w:b/>
                <w:bCs/>
                <w:sz w:val="18"/>
                <w:szCs w:val="18"/>
                <w:rtl/>
                <w:lang w:eastAsia="en-US"/>
              </w:rPr>
              <w:t>السنة</w:t>
            </w:r>
          </w:p>
        </w:tc>
        <w:tc>
          <w:tcPr>
            <w:tcW w:w="4083"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527E1" w:rsidRPr="00805B88" w:rsidRDefault="004527E1" w:rsidP="008F54D3">
            <w:pPr>
              <w:jc w:val="center"/>
              <w:rPr>
                <w:rFonts w:ascii="Simplified Arabic" w:hAnsi="Simplified Arabic" w:cs="Simplified Arabic"/>
                <w:b/>
                <w:bCs/>
                <w:sz w:val="18"/>
                <w:szCs w:val="18"/>
                <w:rtl/>
                <w:lang w:eastAsia="en-US"/>
              </w:rPr>
            </w:pPr>
            <w:r w:rsidRPr="00805B88">
              <w:rPr>
                <w:rFonts w:ascii="Simplified Arabic" w:hAnsi="Simplified Arabic" w:cs="Simplified Arabic"/>
                <w:b/>
                <w:bCs/>
                <w:sz w:val="18"/>
                <w:szCs w:val="18"/>
                <w:rtl/>
                <w:lang w:eastAsia="en-US"/>
              </w:rPr>
              <w:t>كميات المنبعثات (الف طن)</w:t>
            </w:r>
          </w:p>
        </w:tc>
        <w:tc>
          <w:tcPr>
            <w:tcW w:w="1332"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rsidR="004527E1" w:rsidRPr="00805B88" w:rsidRDefault="004527E1" w:rsidP="008F54D3">
            <w:pPr>
              <w:rPr>
                <w:rFonts w:ascii="Simplified Arabic" w:hAnsi="Simplified Arabic" w:cs="Simplified Arabic"/>
                <w:b/>
                <w:bCs/>
                <w:sz w:val="18"/>
                <w:szCs w:val="18"/>
                <w:lang w:eastAsia="en-US"/>
              </w:rPr>
            </w:pPr>
            <w:r w:rsidRPr="00805B88">
              <w:rPr>
                <w:rFonts w:ascii="Simplified Arabic" w:hAnsi="Simplified Arabic" w:cs="Simplified Arabic"/>
                <w:b/>
                <w:bCs/>
                <w:sz w:val="18"/>
                <w:szCs w:val="18"/>
                <w:rtl/>
                <w:lang w:eastAsia="en-US"/>
              </w:rPr>
              <w:t xml:space="preserve">كميات المنبعثات (الف طن مكافئ </w:t>
            </w:r>
            <w:r w:rsidRPr="00805B88">
              <w:rPr>
                <w:rFonts w:ascii="Simplified Arabic" w:hAnsi="Simplified Arabic" w:cs="Simplified Arabic"/>
                <w:b/>
                <w:bCs/>
                <w:sz w:val="18"/>
                <w:szCs w:val="18"/>
                <w:lang w:eastAsia="en-US"/>
              </w:rPr>
              <w:t>CO</w:t>
            </w:r>
            <w:r w:rsidRPr="00805B88">
              <w:rPr>
                <w:rFonts w:ascii="Simplified Arabic" w:hAnsi="Simplified Arabic" w:cs="Simplified Arabic"/>
                <w:b/>
                <w:bCs/>
                <w:sz w:val="18"/>
                <w:szCs w:val="18"/>
                <w:vertAlign w:val="subscript"/>
                <w:lang w:eastAsia="en-US"/>
              </w:rPr>
              <w:t>2</w:t>
            </w:r>
            <w:r w:rsidRPr="00805B88">
              <w:rPr>
                <w:rFonts w:ascii="Simplified Arabic" w:hAnsi="Simplified Arabic" w:cs="Simplified Arabic"/>
                <w:b/>
                <w:bCs/>
                <w:sz w:val="18"/>
                <w:szCs w:val="18"/>
                <w:rtl/>
                <w:lang w:eastAsia="en-US"/>
              </w:rPr>
              <w:t>)</w:t>
            </w:r>
          </w:p>
        </w:tc>
      </w:tr>
      <w:tr w:rsidR="00BD44E3" w:rsidRPr="0004530A" w:rsidTr="008F54D3">
        <w:trPr>
          <w:trHeight w:val="312"/>
          <w:jc w:val="center"/>
        </w:trPr>
        <w:tc>
          <w:tcPr>
            <w:tcW w:w="1533"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D44E3" w:rsidRPr="0004530A" w:rsidRDefault="00BD44E3" w:rsidP="008F54D3">
            <w:pPr>
              <w:rPr>
                <w:rFonts w:asciiTheme="minorBidi" w:hAnsiTheme="minorBidi" w:cstheme="minorBidi"/>
                <w:b/>
                <w:bCs/>
                <w:sz w:val="18"/>
                <w:szCs w:val="18"/>
                <w:lang w:eastAsia="en-US"/>
              </w:rPr>
            </w:pP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805B88" w:rsidRDefault="00BD44E3" w:rsidP="008F54D3">
            <w:pPr>
              <w:jc w:val="center"/>
              <w:rPr>
                <w:rFonts w:ascii="Arial" w:hAnsi="Arial" w:cs="Arial"/>
                <w:b/>
                <w:bCs/>
                <w:sz w:val="18"/>
                <w:szCs w:val="18"/>
                <w:lang w:eastAsia="en-US"/>
              </w:rPr>
            </w:pPr>
            <w:r w:rsidRPr="00805B88">
              <w:rPr>
                <w:rFonts w:ascii="Arial" w:hAnsi="Arial" w:cs="Arial"/>
                <w:b/>
                <w:bCs/>
                <w:sz w:val="18"/>
                <w:szCs w:val="18"/>
                <w:lang w:eastAsia="en-US"/>
              </w:rPr>
              <w:t xml:space="preserve">Net </w:t>
            </w:r>
            <w:r w:rsidRPr="00805B88">
              <w:rPr>
                <w:rFonts w:ascii="Arial" w:hAnsi="Arial" w:cs="Arial"/>
                <w:b/>
                <w:bCs/>
                <w:sz w:val="18"/>
                <w:szCs w:val="18"/>
              </w:rPr>
              <w:t>CO</w:t>
            </w:r>
            <w:r w:rsidRPr="00805B88">
              <w:rPr>
                <w:rFonts w:ascii="Arial" w:hAnsi="Arial" w:cs="Arial"/>
                <w:b/>
                <w:bCs/>
                <w:sz w:val="18"/>
                <w:szCs w:val="18"/>
                <w:vertAlign w:val="subscript"/>
              </w:rPr>
              <w:t>2</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805B88" w:rsidRDefault="00BD44E3" w:rsidP="008F54D3">
            <w:pPr>
              <w:jc w:val="center"/>
              <w:rPr>
                <w:rFonts w:ascii="Arial" w:hAnsi="Arial" w:cs="Arial"/>
                <w:b/>
                <w:bCs/>
                <w:sz w:val="18"/>
                <w:szCs w:val="18"/>
                <w:lang w:eastAsia="en-US"/>
              </w:rPr>
            </w:pPr>
            <w:r w:rsidRPr="00805B88">
              <w:rPr>
                <w:rFonts w:ascii="Arial" w:hAnsi="Arial" w:cs="Arial"/>
                <w:b/>
                <w:bCs/>
                <w:sz w:val="18"/>
                <w:szCs w:val="18"/>
                <w:lang w:eastAsia="en-US"/>
              </w:rPr>
              <w:t>CH</w:t>
            </w:r>
            <w:r w:rsidRPr="00805B88">
              <w:rPr>
                <w:rFonts w:ascii="Arial" w:hAnsi="Arial" w:cs="Arial"/>
                <w:b/>
                <w:bCs/>
                <w:sz w:val="18"/>
                <w:szCs w:val="18"/>
                <w:vertAlign w:val="subscript"/>
                <w:lang w:eastAsia="en-US"/>
              </w:rPr>
              <w:t>4</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805B88" w:rsidRDefault="00BD44E3" w:rsidP="008F54D3">
            <w:pPr>
              <w:jc w:val="center"/>
              <w:rPr>
                <w:rFonts w:ascii="Arial" w:hAnsi="Arial" w:cs="Arial"/>
                <w:b/>
                <w:bCs/>
                <w:sz w:val="18"/>
                <w:szCs w:val="18"/>
                <w:lang w:eastAsia="en-US"/>
              </w:rPr>
            </w:pPr>
            <w:r w:rsidRPr="00805B88">
              <w:rPr>
                <w:rFonts w:ascii="Arial" w:hAnsi="Arial" w:cs="Arial"/>
                <w:b/>
                <w:bCs/>
                <w:sz w:val="18"/>
                <w:szCs w:val="18"/>
                <w:lang w:eastAsia="en-US"/>
              </w:rPr>
              <w:t>N</w:t>
            </w:r>
            <w:r w:rsidRPr="00805B88">
              <w:rPr>
                <w:rFonts w:ascii="Arial" w:hAnsi="Arial" w:cs="Arial"/>
                <w:b/>
                <w:bCs/>
                <w:sz w:val="18"/>
                <w:szCs w:val="18"/>
                <w:vertAlign w:val="subscript"/>
                <w:lang w:eastAsia="en-US"/>
              </w:rPr>
              <w:t>2</w:t>
            </w:r>
            <w:r w:rsidRPr="00805B88">
              <w:rPr>
                <w:rFonts w:ascii="Arial" w:hAnsi="Arial" w:cs="Arial"/>
                <w:b/>
                <w:bCs/>
                <w:sz w:val="18"/>
                <w:szCs w:val="18"/>
                <w:lang w:eastAsia="en-US"/>
              </w:rPr>
              <w:t>O</w:t>
            </w:r>
          </w:p>
        </w:tc>
        <w:tc>
          <w:tcPr>
            <w:tcW w:w="1332" w:type="dxa"/>
            <w:vMerge/>
            <w:tcBorders>
              <w:top w:val="single" w:sz="4" w:space="0" w:color="auto"/>
              <w:left w:val="nil"/>
              <w:bottom w:val="single" w:sz="4" w:space="0" w:color="auto"/>
              <w:right w:val="single" w:sz="4" w:space="0" w:color="auto"/>
            </w:tcBorders>
            <w:shd w:val="clear" w:color="auto" w:fill="FFFFFF" w:themeFill="background1"/>
            <w:vAlign w:val="center"/>
            <w:hideMark/>
          </w:tcPr>
          <w:p w:rsidR="00BD44E3" w:rsidRPr="0004530A" w:rsidRDefault="00BD44E3" w:rsidP="008F54D3">
            <w:pPr>
              <w:rPr>
                <w:rFonts w:asciiTheme="minorBidi" w:hAnsiTheme="minorBidi" w:cstheme="minorBidi"/>
                <w:sz w:val="18"/>
                <w:szCs w:val="18"/>
                <w:lang w:eastAsia="en-US"/>
              </w:rPr>
            </w:pPr>
          </w:p>
        </w:tc>
      </w:tr>
      <w:tr w:rsidR="000230F3" w:rsidRPr="0004530A" w:rsidTr="008F54D3">
        <w:trPr>
          <w:trHeight w:val="312"/>
          <w:jc w:val="center"/>
        </w:trPr>
        <w:tc>
          <w:tcPr>
            <w:tcW w:w="1533" w:type="dxa"/>
            <w:tcBorders>
              <w:top w:val="single" w:sz="4" w:space="0" w:color="auto"/>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2006</w:t>
            </w:r>
          </w:p>
        </w:tc>
        <w:tc>
          <w:tcPr>
            <w:tcW w:w="1361" w:type="dxa"/>
            <w:tcBorders>
              <w:top w:val="single" w:sz="4" w:space="0" w:color="auto"/>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-33.83</w:t>
            </w:r>
          </w:p>
        </w:tc>
        <w:tc>
          <w:tcPr>
            <w:tcW w:w="1361" w:type="dxa"/>
            <w:tcBorders>
              <w:top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9.43</w:t>
            </w:r>
          </w:p>
        </w:tc>
        <w:tc>
          <w:tcPr>
            <w:tcW w:w="1361" w:type="dxa"/>
            <w:tcBorders>
              <w:top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1.18</w:t>
            </w:r>
          </w:p>
        </w:tc>
        <w:tc>
          <w:tcPr>
            <w:tcW w:w="1332" w:type="dxa"/>
            <w:tcBorders>
              <w:top w:val="single" w:sz="4" w:space="0" w:color="auto"/>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528.75</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2007</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-34.07</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8.73</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1.15</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506.85</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2008</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-34.28</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8.26</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1.17</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501.15</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2009</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-34.45</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7.28</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1.13</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469.46</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2010</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-34.71</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7.21</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0.91</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400.34</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2011</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-35.40</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8.78</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1.06</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476.90</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2012</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-35.66</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8.05</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1.00</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444.78</w:t>
            </w:r>
          </w:p>
        </w:tc>
      </w:tr>
      <w:tr w:rsidR="000230F3" w:rsidRPr="0004530A" w:rsidTr="008F54D3">
        <w:trPr>
          <w:trHeight w:val="312"/>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2013</w:t>
            </w:r>
          </w:p>
        </w:tc>
        <w:tc>
          <w:tcPr>
            <w:tcW w:w="1361" w:type="dxa"/>
            <w:tcBorders>
              <w:top w:val="nil"/>
              <w:lef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-35.88</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7.40</w:t>
            </w:r>
          </w:p>
        </w:tc>
        <w:tc>
          <w:tcPr>
            <w:tcW w:w="1361" w:type="dxa"/>
            <w:tcBorders>
              <w:top w:val="nil"/>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0.97</w:t>
            </w:r>
          </w:p>
        </w:tc>
        <w:tc>
          <w:tcPr>
            <w:tcW w:w="1332" w:type="dxa"/>
            <w:tcBorders>
              <w:top w:val="nil"/>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419.80</w:t>
            </w:r>
          </w:p>
        </w:tc>
      </w:tr>
      <w:tr w:rsidR="000230F3" w:rsidRPr="0004530A" w:rsidTr="008F54D3">
        <w:trPr>
          <w:trHeight w:val="312"/>
          <w:jc w:val="center"/>
        </w:trPr>
        <w:tc>
          <w:tcPr>
            <w:tcW w:w="1533"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0230F3" w:rsidRPr="00805B88" w:rsidRDefault="000230F3" w:rsidP="008F54D3">
            <w:pPr>
              <w:bidi w:val="0"/>
              <w:ind w:right="176"/>
              <w:jc w:val="right"/>
              <w:rPr>
                <w:rFonts w:ascii="Arial" w:hAnsi="Arial" w:cs="Arial"/>
                <w:b/>
                <w:bCs/>
                <w:sz w:val="18"/>
                <w:szCs w:val="18"/>
                <w:lang w:eastAsia="en-US"/>
              </w:rPr>
            </w:pPr>
            <w:r w:rsidRPr="00805B88">
              <w:rPr>
                <w:rFonts w:ascii="Arial" w:hAnsi="Arial" w:cs="Arial"/>
                <w:b/>
                <w:bCs/>
                <w:sz w:val="18"/>
                <w:szCs w:val="18"/>
                <w:lang w:eastAsia="en-US"/>
              </w:rPr>
              <w:t>2014</w:t>
            </w:r>
          </w:p>
        </w:tc>
        <w:tc>
          <w:tcPr>
            <w:tcW w:w="1361" w:type="dxa"/>
            <w:tcBorders>
              <w:top w:val="nil"/>
              <w:left w:val="single" w:sz="4" w:space="0" w:color="auto"/>
              <w:bottom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-31.59</w:t>
            </w:r>
          </w:p>
        </w:tc>
        <w:tc>
          <w:tcPr>
            <w:tcW w:w="1361" w:type="dxa"/>
            <w:tcBorders>
              <w:top w:val="nil"/>
              <w:bottom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8.73</w:t>
            </w:r>
          </w:p>
        </w:tc>
        <w:tc>
          <w:tcPr>
            <w:tcW w:w="1361" w:type="dxa"/>
            <w:tcBorders>
              <w:top w:val="nil"/>
              <w:bottom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1.14</w:t>
            </w:r>
          </w:p>
        </w:tc>
        <w:tc>
          <w:tcPr>
            <w:tcW w:w="1332" w:type="dxa"/>
            <w:tcBorders>
              <w:top w:val="nil"/>
              <w:bottom w:val="single" w:sz="4" w:space="0" w:color="auto"/>
              <w:right w:val="single" w:sz="4" w:space="0" w:color="auto"/>
            </w:tcBorders>
            <w:shd w:val="clear" w:color="auto" w:fill="FFFFFF" w:themeFill="background1"/>
            <w:noWrap/>
            <w:vAlign w:val="center"/>
            <w:hideMark/>
          </w:tcPr>
          <w:p w:rsidR="000230F3" w:rsidRPr="00805B88" w:rsidRDefault="000230F3" w:rsidP="008F54D3">
            <w:pPr>
              <w:ind w:left="506"/>
              <w:rPr>
                <w:rFonts w:ascii="Arial" w:hAnsi="Arial" w:cs="Arial"/>
                <w:sz w:val="18"/>
                <w:szCs w:val="18"/>
              </w:rPr>
            </w:pPr>
            <w:r w:rsidRPr="00805B88">
              <w:rPr>
                <w:rFonts w:ascii="Arial" w:hAnsi="Arial" w:cs="Arial"/>
                <w:sz w:val="18"/>
                <w:szCs w:val="18"/>
              </w:rPr>
              <w:t>503.65</w:t>
            </w:r>
          </w:p>
        </w:tc>
      </w:tr>
    </w:tbl>
    <w:p w:rsidR="00E40EB5" w:rsidRDefault="00E40EB5" w:rsidP="0091040B">
      <w:pPr>
        <w:ind w:left="1"/>
        <w:jc w:val="center"/>
        <w:rPr>
          <w:rFonts w:cs="Simplified Arabic"/>
          <w:b/>
          <w:bCs/>
          <w:sz w:val="22"/>
          <w:szCs w:val="22"/>
          <w:rtl/>
        </w:rPr>
      </w:pPr>
      <w:r w:rsidRPr="007301BE">
        <w:rPr>
          <w:rFonts w:cs="Simplified Arabic" w:hint="cs"/>
          <w:b/>
          <w:bCs/>
          <w:sz w:val="22"/>
          <w:szCs w:val="22"/>
          <w:rtl/>
        </w:rPr>
        <w:lastRenderedPageBreak/>
        <w:t xml:space="preserve">مجموع كميات المنبعثات من </w:t>
      </w:r>
      <w:r w:rsidR="00F94658" w:rsidRPr="007301BE">
        <w:rPr>
          <w:rFonts w:cs="Simplified Arabic" w:hint="cs"/>
          <w:b/>
          <w:bCs/>
          <w:sz w:val="22"/>
          <w:szCs w:val="22"/>
          <w:rtl/>
        </w:rPr>
        <w:t xml:space="preserve">قطاع الزراعة والحراجة واستخدامات الارض الاخرى </w:t>
      </w:r>
      <w:r w:rsidRPr="007301BE">
        <w:rPr>
          <w:rFonts w:cs="Simplified Arabic" w:hint="cs"/>
          <w:b/>
          <w:bCs/>
          <w:sz w:val="22"/>
          <w:szCs w:val="22"/>
          <w:rtl/>
        </w:rPr>
        <w:t xml:space="preserve">حسب السنة (الف طن مكافئ </w:t>
      </w:r>
      <w:r w:rsidRPr="007301BE">
        <w:rPr>
          <w:rFonts w:cs="Simplified Arabic"/>
          <w:b/>
          <w:bCs/>
          <w:sz w:val="22"/>
          <w:szCs w:val="22"/>
        </w:rPr>
        <w:t>CO</w:t>
      </w:r>
      <w:r w:rsidRPr="007301BE">
        <w:rPr>
          <w:rFonts w:cs="Simplified Arabic"/>
          <w:b/>
          <w:bCs/>
          <w:sz w:val="22"/>
          <w:szCs w:val="22"/>
          <w:vertAlign w:val="subscript"/>
        </w:rPr>
        <w:t>2</w:t>
      </w:r>
      <w:r w:rsidRPr="007301BE">
        <w:rPr>
          <w:rFonts w:cs="Simplified Arabic" w:hint="cs"/>
          <w:b/>
          <w:bCs/>
          <w:sz w:val="22"/>
          <w:szCs w:val="22"/>
          <w:rtl/>
        </w:rPr>
        <w:t>)</w:t>
      </w:r>
    </w:p>
    <w:tbl>
      <w:tblPr>
        <w:tblStyle w:val="TableGrid"/>
        <w:bidiVisual/>
        <w:tblW w:w="0" w:type="auto"/>
        <w:tblInd w:w="109" w:type="dxa"/>
        <w:tblLayout w:type="fixed"/>
        <w:tblCellMar>
          <w:top w:w="28" w:type="dxa"/>
          <w:bottom w:w="28" w:type="dxa"/>
        </w:tblCellMar>
        <w:tblLook w:val="04A0"/>
      </w:tblPr>
      <w:tblGrid>
        <w:gridCol w:w="9072"/>
      </w:tblGrid>
      <w:tr w:rsidR="00815346" w:rsidTr="002550C1">
        <w:tc>
          <w:tcPr>
            <w:tcW w:w="9072" w:type="dxa"/>
          </w:tcPr>
          <w:p w:rsidR="00815346" w:rsidRDefault="00815346" w:rsidP="0091040B">
            <w:pPr>
              <w:bidi w:val="0"/>
              <w:jc w:val="center"/>
              <w:rPr>
                <w:rFonts w:cs="Simplified Arabic"/>
                <w:sz w:val="22"/>
                <w:szCs w:val="22"/>
                <w:rtl/>
              </w:rPr>
            </w:pPr>
            <w:r w:rsidRPr="00815346">
              <w:rPr>
                <w:rFonts w:cs="Simplified Arabic" w:hint="cs"/>
                <w:noProof/>
                <w:sz w:val="22"/>
                <w:szCs w:val="22"/>
                <w:lang w:eastAsia="en-US"/>
              </w:rPr>
              <w:drawing>
                <wp:inline distT="0" distB="0" distL="0" distR="0">
                  <wp:extent cx="5555412" cy="3200400"/>
                  <wp:effectExtent l="0" t="0" r="0" b="0"/>
                  <wp:docPr id="2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815346" w:rsidRDefault="00815346" w:rsidP="0091040B">
      <w:pPr>
        <w:jc w:val="mediumKashida"/>
        <w:rPr>
          <w:rFonts w:cs="Simplified Arabic"/>
          <w:b/>
          <w:bCs/>
          <w:rtl/>
        </w:rPr>
      </w:pPr>
    </w:p>
    <w:p w:rsidR="000D19DC" w:rsidRDefault="008E234D" w:rsidP="0091040B">
      <w:pPr>
        <w:jc w:val="mediumKashida"/>
        <w:rPr>
          <w:rFonts w:cs="Simplified Arabic"/>
          <w:b/>
          <w:bCs/>
          <w:rtl/>
        </w:rPr>
      </w:pPr>
      <w:r>
        <w:rPr>
          <w:rFonts w:cs="Simplified Arabic" w:hint="cs"/>
          <w:b/>
          <w:bCs/>
          <w:rtl/>
        </w:rPr>
        <w:t>4.2.1</w:t>
      </w:r>
      <w:r w:rsidR="000D19DC">
        <w:rPr>
          <w:rFonts w:cs="Simplified Arabic" w:hint="cs"/>
          <w:b/>
          <w:bCs/>
          <w:rtl/>
        </w:rPr>
        <w:t xml:space="preserve"> المنبعثات من قطاع النفايات</w:t>
      </w:r>
    </w:p>
    <w:p w:rsidR="00D56645" w:rsidRDefault="00D56645" w:rsidP="0091040B">
      <w:pPr>
        <w:jc w:val="both"/>
        <w:rPr>
          <w:rFonts w:cs="Simplified Arabic"/>
          <w:rtl/>
        </w:rPr>
      </w:pPr>
      <w:r>
        <w:rPr>
          <w:rFonts w:cs="Simplified Arabic" w:hint="cs"/>
          <w:rtl/>
        </w:rPr>
        <w:t xml:space="preserve">قدرت المنبعثات من </w:t>
      </w:r>
      <w:r w:rsidRPr="00696088">
        <w:rPr>
          <w:rFonts w:cs="Simplified Arabic" w:hint="cs"/>
          <w:rtl/>
        </w:rPr>
        <w:t xml:space="preserve">قطاع </w:t>
      </w:r>
      <w:r w:rsidR="00E7026B">
        <w:rPr>
          <w:rFonts w:cs="Simplified Arabic" w:hint="cs"/>
          <w:rtl/>
        </w:rPr>
        <w:t>النفايات</w:t>
      </w:r>
      <w:r w:rsidRPr="00696088">
        <w:rPr>
          <w:rFonts w:cs="Simplified Arabic" w:hint="cs"/>
          <w:rtl/>
        </w:rPr>
        <w:t xml:space="preserve"> </w:t>
      </w:r>
      <w:r w:rsidRPr="00373B2E">
        <w:rPr>
          <w:rFonts w:cs="Simplified Arabic" w:hint="cs"/>
          <w:rtl/>
        </w:rPr>
        <w:t xml:space="preserve">خلال العام </w:t>
      </w:r>
      <w:r>
        <w:rPr>
          <w:rFonts w:cs="Simplified Arabic" w:hint="cs"/>
          <w:rtl/>
        </w:rPr>
        <w:t>2014</w:t>
      </w:r>
      <w:r w:rsidRPr="00373B2E">
        <w:rPr>
          <w:rFonts w:cs="Simplified Arabic" w:hint="cs"/>
          <w:rtl/>
        </w:rPr>
        <w:t xml:space="preserve"> حوالي </w:t>
      </w:r>
      <w:r w:rsidR="00C11A62">
        <w:rPr>
          <w:rFonts w:cs="Simplified Arabic" w:hint="cs"/>
          <w:rtl/>
        </w:rPr>
        <w:t>801</w:t>
      </w:r>
      <w:r>
        <w:rPr>
          <w:rFonts w:cs="Simplified Arabic" w:hint="cs"/>
          <w:rtl/>
        </w:rPr>
        <w:t>.</w:t>
      </w:r>
      <w:r w:rsidR="00C11A62">
        <w:rPr>
          <w:rFonts w:cs="Simplified Arabic" w:hint="cs"/>
          <w:rtl/>
        </w:rPr>
        <w:t>616</w:t>
      </w:r>
      <w:r>
        <w:rPr>
          <w:rFonts w:cs="Simplified Arabic" w:hint="cs"/>
          <w:rtl/>
        </w:rPr>
        <w:t xml:space="preserve"> </w:t>
      </w:r>
      <w:r w:rsidRPr="00696088">
        <w:rPr>
          <w:rFonts w:cs="Simplified Arabic" w:hint="cs"/>
          <w:rtl/>
        </w:rPr>
        <w:t xml:space="preserve">الف طن مكافئ </w:t>
      </w:r>
      <w:r w:rsidRPr="00696088">
        <w:rPr>
          <w:rFonts w:cs="Simplified Arabic"/>
        </w:rPr>
        <w:t>CO</w:t>
      </w:r>
      <w:r w:rsidRPr="00696088">
        <w:rPr>
          <w:rFonts w:cs="Simplified Arabic"/>
          <w:vertAlign w:val="subscript"/>
        </w:rPr>
        <w:t>2</w:t>
      </w:r>
      <w:r>
        <w:rPr>
          <w:rFonts w:cs="Simplified Arabic" w:hint="cs"/>
          <w:rtl/>
        </w:rPr>
        <w:t xml:space="preserve">.  </w:t>
      </w:r>
      <w:r w:rsidR="00A04A41">
        <w:rPr>
          <w:rFonts w:cs="Simplified Arabic" w:hint="cs"/>
          <w:rtl/>
        </w:rPr>
        <w:t xml:space="preserve">يلاحظ ان </w:t>
      </w:r>
      <w:r>
        <w:rPr>
          <w:rFonts w:cs="Simplified Arabic" w:hint="cs"/>
          <w:rtl/>
        </w:rPr>
        <w:t xml:space="preserve">منبعثات غاز </w:t>
      </w:r>
      <w:r w:rsidR="00A04A41">
        <w:rPr>
          <w:rFonts w:cs="Simplified Arabic" w:hint="cs"/>
          <w:rtl/>
        </w:rPr>
        <w:t xml:space="preserve">الميثان </w:t>
      </w:r>
      <w:r>
        <w:rPr>
          <w:rFonts w:cs="Simplified Arabic" w:hint="cs"/>
          <w:rtl/>
        </w:rPr>
        <w:t xml:space="preserve">الناتجة من </w:t>
      </w:r>
      <w:r w:rsidR="00A04A41">
        <w:rPr>
          <w:rFonts w:cs="Simplified Arabic" w:hint="cs"/>
          <w:rtl/>
        </w:rPr>
        <w:t xml:space="preserve">تحلل النفايات ومعالجة المياه العادمة </w:t>
      </w:r>
      <w:r>
        <w:rPr>
          <w:rFonts w:cs="Simplified Arabic" w:hint="cs"/>
          <w:rtl/>
        </w:rPr>
        <w:t xml:space="preserve">كانت سائدة في هذا القطاع، تلتها المنبعثات من غاز </w:t>
      </w:r>
      <w:r w:rsidR="00A04A41">
        <w:rPr>
          <w:rFonts w:cs="Simplified Arabic" w:hint="cs"/>
          <w:rtl/>
        </w:rPr>
        <w:t xml:space="preserve">اكسيد النيتروجين </w:t>
      </w:r>
      <w:r>
        <w:rPr>
          <w:rFonts w:cs="Simplified Arabic" w:hint="cs"/>
          <w:rtl/>
        </w:rPr>
        <w:t xml:space="preserve">والتي نتجت من </w:t>
      </w:r>
      <w:r w:rsidR="00A04A41">
        <w:rPr>
          <w:rFonts w:cs="Simplified Arabic" w:hint="cs"/>
          <w:rtl/>
        </w:rPr>
        <w:t>ازالة النيتروجين الحيوية في محطات معالجة المياه العادمة.</w:t>
      </w:r>
    </w:p>
    <w:p w:rsidR="00C015C6" w:rsidRDefault="00C015C6" w:rsidP="0091040B">
      <w:pPr>
        <w:jc w:val="both"/>
        <w:rPr>
          <w:rFonts w:cs="Simplified Arabic"/>
        </w:rPr>
      </w:pPr>
    </w:p>
    <w:p w:rsidR="00C015C6" w:rsidRDefault="00C015C6" w:rsidP="0091040B">
      <w:pPr>
        <w:jc w:val="center"/>
        <w:rPr>
          <w:rFonts w:cs="Simplified Arabic"/>
          <w:b/>
          <w:bCs/>
          <w:sz w:val="22"/>
          <w:szCs w:val="22"/>
          <w:rtl/>
        </w:rPr>
      </w:pPr>
      <w:r w:rsidRPr="007301BE">
        <w:rPr>
          <w:rFonts w:cs="Simplified Arabic" w:hint="cs"/>
          <w:b/>
          <w:bCs/>
          <w:sz w:val="22"/>
          <w:szCs w:val="22"/>
          <w:rtl/>
        </w:rPr>
        <w:t xml:space="preserve">انبعاثات غازات الدفيئة من قطاع النفايات خلال العام 2014 حسب نوع المنبعث (الف طن مكافئ </w:t>
      </w:r>
      <w:r w:rsidRPr="007301BE">
        <w:rPr>
          <w:rFonts w:cs="Simplified Arabic"/>
          <w:b/>
          <w:bCs/>
          <w:sz w:val="22"/>
          <w:szCs w:val="22"/>
        </w:rPr>
        <w:t>CO</w:t>
      </w:r>
      <w:r w:rsidRPr="007301BE">
        <w:rPr>
          <w:rFonts w:cs="Simplified Arabic"/>
          <w:b/>
          <w:bCs/>
          <w:sz w:val="22"/>
          <w:szCs w:val="22"/>
          <w:vertAlign w:val="subscript"/>
        </w:rPr>
        <w:t>2</w:t>
      </w:r>
      <w:r w:rsidRPr="007301BE">
        <w:rPr>
          <w:rFonts w:cs="Simplified Arabic" w:hint="cs"/>
          <w:b/>
          <w:bCs/>
          <w:sz w:val="22"/>
          <w:szCs w:val="22"/>
          <w:rtl/>
        </w:rPr>
        <w:t>)</w:t>
      </w:r>
    </w:p>
    <w:tbl>
      <w:tblPr>
        <w:tblStyle w:val="TableGrid"/>
        <w:bidiVisual/>
        <w:tblW w:w="7371" w:type="dxa"/>
        <w:jc w:val="center"/>
        <w:tblCellMar>
          <w:top w:w="28" w:type="dxa"/>
          <w:bottom w:w="28" w:type="dxa"/>
        </w:tblCellMar>
        <w:tblLook w:val="04A0"/>
      </w:tblPr>
      <w:tblGrid>
        <w:gridCol w:w="8856"/>
      </w:tblGrid>
      <w:tr w:rsidR="00815346" w:rsidTr="002550C1">
        <w:trPr>
          <w:jc w:val="center"/>
        </w:trPr>
        <w:tc>
          <w:tcPr>
            <w:tcW w:w="9072" w:type="dxa"/>
          </w:tcPr>
          <w:p w:rsidR="00815346" w:rsidRDefault="00815346" w:rsidP="0091040B">
            <w:pPr>
              <w:jc w:val="center"/>
              <w:rPr>
                <w:rFonts w:cs="Simplified Arabic"/>
                <w:sz w:val="22"/>
                <w:szCs w:val="22"/>
                <w:rtl/>
              </w:rPr>
            </w:pPr>
            <w:r w:rsidRPr="00815346">
              <w:rPr>
                <w:rFonts w:cs="Simplified Arabic" w:hint="cs"/>
                <w:noProof/>
                <w:sz w:val="22"/>
                <w:szCs w:val="22"/>
                <w:rtl/>
                <w:lang w:eastAsia="en-US"/>
              </w:rPr>
              <w:drawing>
                <wp:inline distT="0" distB="0" distL="0" distR="0">
                  <wp:extent cx="5486400" cy="2157984"/>
                  <wp:effectExtent l="0" t="0" r="0" b="0"/>
                  <wp:docPr id="2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C015C6" w:rsidRDefault="00C015C6" w:rsidP="0091040B">
      <w:pPr>
        <w:jc w:val="both"/>
        <w:rPr>
          <w:rFonts w:cs="Simplified Arabic"/>
          <w:rtl/>
        </w:rPr>
      </w:pPr>
    </w:p>
    <w:p w:rsidR="006A0FF4" w:rsidRDefault="000D19DC" w:rsidP="0091040B">
      <w:pPr>
        <w:jc w:val="both"/>
        <w:rPr>
          <w:rFonts w:cs="Simplified Arabic"/>
          <w:rtl/>
        </w:rPr>
      </w:pPr>
      <w:r w:rsidRPr="009B10CE">
        <w:rPr>
          <w:rFonts w:cs="Simplified Arabic" w:hint="cs"/>
          <w:rtl/>
        </w:rPr>
        <w:t xml:space="preserve"> </w:t>
      </w:r>
      <w:r w:rsidR="006A0FF4" w:rsidRPr="003C79FF">
        <w:rPr>
          <w:rFonts w:cs="Simplified Arabic" w:hint="cs"/>
          <w:rtl/>
        </w:rPr>
        <w:t xml:space="preserve">بخصوص القطاعات الفرعية التي تنضوي ضمن قطاع </w:t>
      </w:r>
      <w:r w:rsidR="006A0FF4" w:rsidRPr="009B10CE">
        <w:rPr>
          <w:rFonts w:cs="Simplified Arabic" w:hint="cs"/>
          <w:rtl/>
        </w:rPr>
        <w:t xml:space="preserve">النفايات </w:t>
      </w:r>
      <w:r w:rsidR="006A0FF4" w:rsidRPr="003C79FF">
        <w:rPr>
          <w:rFonts w:cs="Simplified Arabic" w:hint="cs"/>
          <w:rtl/>
        </w:rPr>
        <w:t xml:space="preserve">وتساهم في انتاج المنبعثات فهي: </w:t>
      </w:r>
    </w:p>
    <w:p w:rsidR="006A0FF4" w:rsidRDefault="00BE644D" w:rsidP="0091040B">
      <w:pPr>
        <w:pStyle w:val="ListParagraph"/>
        <w:numPr>
          <w:ilvl w:val="0"/>
          <w:numId w:val="8"/>
        </w:numPr>
        <w:jc w:val="both"/>
        <w:rPr>
          <w:rFonts w:cs="Simplified Arabic"/>
        </w:rPr>
      </w:pPr>
      <w:r>
        <w:rPr>
          <w:rFonts w:cs="Simplified Arabic" w:hint="cs"/>
          <w:rtl/>
        </w:rPr>
        <w:t>التخلص من النفايات الصلبة والذي يتسبب في انتاج الميثان.</w:t>
      </w:r>
    </w:p>
    <w:p w:rsidR="003F4CA3" w:rsidRDefault="003F4CA3" w:rsidP="0091040B">
      <w:pPr>
        <w:pStyle w:val="ListParagraph"/>
        <w:numPr>
          <w:ilvl w:val="0"/>
          <w:numId w:val="8"/>
        </w:numPr>
        <w:jc w:val="both"/>
        <w:rPr>
          <w:rFonts w:cs="Simplified Arabic"/>
        </w:rPr>
      </w:pPr>
      <w:r>
        <w:rPr>
          <w:rFonts w:cs="Simplified Arabic" w:hint="cs"/>
          <w:rtl/>
        </w:rPr>
        <w:t>النفايات الصناعية.</w:t>
      </w:r>
    </w:p>
    <w:p w:rsidR="003F4CA3" w:rsidRDefault="003F4CA3" w:rsidP="0091040B">
      <w:pPr>
        <w:pStyle w:val="ListParagraph"/>
        <w:numPr>
          <w:ilvl w:val="0"/>
          <w:numId w:val="8"/>
        </w:numPr>
        <w:jc w:val="both"/>
        <w:rPr>
          <w:rFonts w:cs="Simplified Arabic"/>
        </w:rPr>
      </w:pPr>
      <w:r>
        <w:rPr>
          <w:rFonts w:cs="Simplified Arabic" w:hint="cs"/>
          <w:rtl/>
        </w:rPr>
        <w:t>المعالجة البيولوجية للنفايات الصلبة (غير موجودة في فلسطين).</w:t>
      </w:r>
    </w:p>
    <w:p w:rsidR="003F4CA3" w:rsidRDefault="003F4CA3" w:rsidP="0091040B">
      <w:pPr>
        <w:pStyle w:val="ListParagraph"/>
        <w:numPr>
          <w:ilvl w:val="0"/>
          <w:numId w:val="8"/>
        </w:numPr>
        <w:jc w:val="both"/>
        <w:rPr>
          <w:rFonts w:cs="Simplified Arabic"/>
        </w:rPr>
      </w:pPr>
      <w:r>
        <w:rPr>
          <w:rFonts w:cs="Simplified Arabic" w:hint="cs"/>
          <w:rtl/>
        </w:rPr>
        <w:lastRenderedPageBreak/>
        <w:t>ترميد وحرق النفايات: بالنسبة للترميد فهو غير مستخدم في فلسطين، بينما الحرق المفتوح كان موجودا لغاية العام 2012 الا انه وبعد انشاء المدافن الصحية فقد تقلص الى درجة كبيرة بحيث ان المنبعثات الصادرة عن الحرق المفتوح لا تكاد تذكر مقارنة مع اجمالي المنبعثات.</w:t>
      </w:r>
    </w:p>
    <w:p w:rsidR="003F4CA3" w:rsidRDefault="0051750E" w:rsidP="0091040B">
      <w:pPr>
        <w:pStyle w:val="ListParagraph"/>
        <w:numPr>
          <w:ilvl w:val="0"/>
          <w:numId w:val="8"/>
        </w:numPr>
        <w:jc w:val="both"/>
        <w:rPr>
          <w:rFonts w:cs="Simplified Arabic"/>
        </w:rPr>
      </w:pPr>
      <w:r>
        <w:rPr>
          <w:rFonts w:cs="Simplified Arabic" w:hint="cs"/>
          <w:rtl/>
        </w:rPr>
        <w:t>التخلص من ومعالجة المياه العادمة</w:t>
      </w:r>
      <w:r w:rsidR="009B10CE">
        <w:rPr>
          <w:rFonts w:cs="Simplified Arabic" w:hint="cs"/>
          <w:rtl/>
        </w:rPr>
        <w:t xml:space="preserve"> المنزلية</w:t>
      </w:r>
      <w:r>
        <w:rPr>
          <w:rFonts w:cs="Simplified Arabic" w:hint="cs"/>
          <w:rtl/>
        </w:rPr>
        <w:t xml:space="preserve">: </w:t>
      </w:r>
      <w:r w:rsidR="004E7415">
        <w:rPr>
          <w:rFonts w:cs="Simplified Arabic" w:hint="cs"/>
          <w:rtl/>
        </w:rPr>
        <w:t>يستخدم في فلسطين انظمة مختلفة لمعالجة المياه العادمة سواء المنزلية او الصناعية والتي تنتج غازات الميثان واكسيد النيتروجين</w:t>
      </w:r>
      <w:r w:rsidR="00280C36">
        <w:rPr>
          <w:rFonts w:cs="Simplified Arabic" w:hint="cs"/>
          <w:rtl/>
        </w:rPr>
        <w:t xml:space="preserve"> عند الازالة الحيوية للنيتروجين في محطات معالجة المياه العادمة.</w:t>
      </w:r>
    </w:p>
    <w:p w:rsidR="009B10CE" w:rsidRDefault="009B10CE" w:rsidP="0091040B">
      <w:pPr>
        <w:pStyle w:val="ListParagraph"/>
        <w:numPr>
          <w:ilvl w:val="0"/>
          <w:numId w:val="8"/>
        </w:numPr>
        <w:jc w:val="both"/>
        <w:rPr>
          <w:rFonts w:cs="Simplified Arabic"/>
        </w:rPr>
      </w:pPr>
      <w:r>
        <w:rPr>
          <w:rFonts w:cs="Simplified Arabic" w:hint="cs"/>
          <w:rtl/>
        </w:rPr>
        <w:t>التخلص من ومعالجة المياه العادمة الصناعية: ونخص بالذكر هنا المياه العادمة الخارجة من معاصر الزيتون.</w:t>
      </w:r>
    </w:p>
    <w:p w:rsidR="00A955D3" w:rsidRPr="00A955D3" w:rsidRDefault="00A955D3" w:rsidP="0091040B">
      <w:pPr>
        <w:tabs>
          <w:tab w:val="left" w:pos="1948"/>
        </w:tabs>
        <w:jc w:val="both"/>
        <w:rPr>
          <w:rFonts w:cs="Simplified Arabic"/>
          <w:rtl/>
        </w:rPr>
      </w:pPr>
    </w:p>
    <w:p w:rsidR="00775747" w:rsidRDefault="00775747" w:rsidP="0091040B">
      <w:pPr>
        <w:jc w:val="center"/>
        <w:rPr>
          <w:rFonts w:cs="Simplified Arabic"/>
          <w:b/>
          <w:bCs/>
          <w:rtl/>
        </w:rPr>
      </w:pPr>
      <w:r w:rsidRPr="00F552F6">
        <w:rPr>
          <w:rFonts w:cs="Simplified Arabic" w:hint="cs"/>
          <w:b/>
          <w:bCs/>
          <w:rtl/>
        </w:rPr>
        <w:t xml:space="preserve">انبعاثات غازات الدفيئة </w:t>
      </w:r>
      <w:r>
        <w:rPr>
          <w:rFonts w:cs="Simplified Arabic" w:hint="cs"/>
          <w:b/>
          <w:bCs/>
          <w:rtl/>
        </w:rPr>
        <w:t xml:space="preserve">من قطاع النفايات </w:t>
      </w:r>
      <w:r w:rsidRPr="00F552F6">
        <w:rPr>
          <w:rFonts w:cs="Simplified Arabic" w:hint="cs"/>
          <w:b/>
          <w:bCs/>
          <w:rtl/>
        </w:rPr>
        <w:t xml:space="preserve">خلال العام 2014 </w:t>
      </w:r>
      <w:r>
        <w:rPr>
          <w:rFonts w:cs="Simplified Arabic" w:hint="cs"/>
          <w:b/>
          <w:bCs/>
          <w:rtl/>
        </w:rPr>
        <w:t xml:space="preserve">حسب المصدر الفرعي </w:t>
      </w:r>
      <w:r w:rsidRPr="00F552F6">
        <w:rPr>
          <w:rFonts w:cs="Simplified Arabic" w:hint="cs"/>
          <w:b/>
          <w:bCs/>
          <w:rtl/>
        </w:rPr>
        <w:t xml:space="preserve">(الف طن مكافئ </w:t>
      </w:r>
      <w:r w:rsidRPr="00F552F6">
        <w:rPr>
          <w:rFonts w:cs="Simplified Arabic"/>
          <w:b/>
          <w:bCs/>
        </w:rPr>
        <w:t>CO</w:t>
      </w:r>
      <w:r w:rsidRPr="00F552F6">
        <w:rPr>
          <w:rFonts w:cs="Simplified Arabic"/>
          <w:b/>
          <w:bCs/>
          <w:vertAlign w:val="subscript"/>
        </w:rPr>
        <w:t>2</w:t>
      </w:r>
      <w:r w:rsidRPr="00F552F6">
        <w:rPr>
          <w:rFonts w:cs="Simplified Arabic" w:hint="cs"/>
          <w:b/>
          <w:bCs/>
          <w:rtl/>
        </w:rPr>
        <w:t>)</w:t>
      </w:r>
    </w:p>
    <w:tbl>
      <w:tblPr>
        <w:tblStyle w:val="TableGrid"/>
        <w:bidiVisual/>
        <w:tblW w:w="7371" w:type="dxa"/>
        <w:jc w:val="center"/>
        <w:tblCellMar>
          <w:top w:w="28" w:type="dxa"/>
          <w:bottom w:w="28" w:type="dxa"/>
        </w:tblCellMar>
        <w:tblLook w:val="04A0"/>
      </w:tblPr>
      <w:tblGrid>
        <w:gridCol w:w="8856"/>
      </w:tblGrid>
      <w:tr w:rsidR="00815346" w:rsidTr="002550C1">
        <w:trPr>
          <w:jc w:val="center"/>
        </w:trPr>
        <w:tc>
          <w:tcPr>
            <w:tcW w:w="9072" w:type="dxa"/>
          </w:tcPr>
          <w:p w:rsidR="00815346" w:rsidRDefault="00815346" w:rsidP="0091040B">
            <w:pPr>
              <w:jc w:val="center"/>
              <w:rPr>
                <w:rFonts w:cs="Simplified Arabic"/>
                <w:rtl/>
              </w:rPr>
            </w:pPr>
            <w:r w:rsidRPr="00815346">
              <w:rPr>
                <w:rFonts w:cs="Simplified Arabic" w:hint="cs"/>
                <w:noProof/>
                <w:rtl/>
                <w:lang w:eastAsia="en-US"/>
              </w:rPr>
              <w:drawing>
                <wp:inline distT="0" distB="0" distL="0" distR="0">
                  <wp:extent cx="5486400" cy="1989735"/>
                  <wp:effectExtent l="0" t="0" r="0" b="0"/>
                  <wp:docPr id="2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815346" w:rsidRDefault="00815346" w:rsidP="0091040B">
      <w:pPr>
        <w:jc w:val="both"/>
        <w:rPr>
          <w:rFonts w:cs="Simplified Arabic"/>
          <w:rtl/>
        </w:rPr>
      </w:pPr>
    </w:p>
    <w:p w:rsidR="00167584" w:rsidRPr="00F7512A" w:rsidRDefault="00167584" w:rsidP="0091040B">
      <w:pPr>
        <w:ind w:left="1"/>
        <w:jc w:val="both"/>
        <w:rPr>
          <w:rFonts w:cs="Simplified Arabic"/>
          <w:b/>
          <w:bCs/>
          <w:rtl/>
        </w:rPr>
      </w:pPr>
      <w:r w:rsidRPr="00F7512A">
        <w:rPr>
          <w:rFonts w:cs="Simplified Arabic" w:hint="cs"/>
          <w:b/>
          <w:bCs/>
          <w:rtl/>
        </w:rPr>
        <w:t>السلاسل الزمنية للمنبعثات</w:t>
      </w:r>
      <w:r>
        <w:rPr>
          <w:rFonts w:cs="Simplified Arabic" w:hint="cs"/>
          <w:b/>
          <w:bCs/>
          <w:rtl/>
        </w:rPr>
        <w:t xml:space="preserve"> من قطاع </w:t>
      </w:r>
      <w:r w:rsidR="005C7C4B">
        <w:rPr>
          <w:rFonts w:cs="Simplified Arabic" w:hint="cs"/>
          <w:b/>
          <w:bCs/>
          <w:rtl/>
        </w:rPr>
        <w:t xml:space="preserve">النفايات </w:t>
      </w:r>
      <w:r w:rsidRPr="00F7512A">
        <w:rPr>
          <w:rFonts w:cs="Simplified Arabic" w:hint="cs"/>
          <w:b/>
          <w:bCs/>
          <w:rtl/>
        </w:rPr>
        <w:t xml:space="preserve">2006-2014 </w:t>
      </w:r>
    </w:p>
    <w:p w:rsidR="00167584" w:rsidRDefault="00167584" w:rsidP="0091040B">
      <w:pPr>
        <w:jc w:val="both"/>
        <w:rPr>
          <w:rFonts w:cs="Simplified Arabic"/>
          <w:rtl/>
        </w:rPr>
      </w:pPr>
      <w:r>
        <w:rPr>
          <w:rFonts w:cs="Simplified Arabic" w:hint="cs"/>
          <w:rtl/>
        </w:rPr>
        <w:t>تشير بيانات السلاسل الز</w:t>
      </w:r>
      <w:r w:rsidRPr="002D2211">
        <w:rPr>
          <w:rFonts w:cs="Simplified Arabic" w:hint="cs"/>
          <w:rtl/>
        </w:rPr>
        <w:t xml:space="preserve">منية للمنبعثات من قطاع </w:t>
      </w:r>
      <w:r w:rsidR="009A5BAE">
        <w:rPr>
          <w:rFonts w:cs="Simplified Arabic" w:hint="cs"/>
          <w:rtl/>
        </w:rPr>
        <w:t xml:space="preserve">النفايات </w:t>
      </w:r>
      <w:r w:rsidRPr="002D2211">
        <w:rPr>
          <w:rFonts w:cs="Simplified Arabic" w:hint="cs"/>
          <w:rtl/>
        </w:rPr>
        <w:t xml:space="preserve">الى </w:t>
      </w:r>
      <w:r w:rsidR="009A5BAE">
        <w:rPr>
          <w:rFonts w:cs="Simplified Arabic" w:hint="cs"/>
          <w:rtl/>
        </w:rPr>
        <w:t>تزايد</w:t>
      </w:r>
      <w:r>
        <w:rPr>
          <w:rFonts w:cs="Simplified Arabic" w:hint="cs"/>
          <w:rtl/>
        </w:rPr>
        <w:t xml:space="preserve"> </w:t>
      </w:r>
      <w:r w:rsidRPr="002D2211">
        <w:rPr>
          <w:rFonts w:cs="Simplified Arabic" w:hint="cs"/>
          <w:rtl/>
        </w:rPr>
        <w:t>ملحوظ في هذ</w:t>
      </w:r>
      <w:r w:rsidR="00D320BC">
        <w:rPr>
          <w:rFonts w:cs="Simplified Arabic" w:hint="cs"/>
          <w:rtl/>
        </w:rPr>
        <w:t>ه</w:t>
      </w:r>
      <w:r w:rsidRPr="002D2211">
        <w:rPr>
          <w:rFonts w:cs="Simplified Arabic" w:hint="cs"/>
          <w:rtl/>
        </w:rPr>
        <w:t xml:space="preserve"> المنبعثات مع الزمن</w:t>
      </w:r>
      <w:r w:rsidR="00221F86">
        <w:rPr>
          <w:rFonts w:cs="Simplified Arabic" w:hint="cs"/>
          <w:rtl/>
        </w:rPr>
        <w:t xml:space="preserve"> بسبب النمو السكاني، وبالت</w:t>
      </w:r>
      <w:r w:rsidR="00D320BC">
        <w:rPr>
          <w:rFonts w:cs="Simplified Arabic" w:hint="cs"/>
          <w:rtl/>
        </w:rPr>
        <w:t>ا</w:t>
      </w:r>
      <w:r w:rsidR="00221F86">
        <w:rPr>
          <w:rFonts w:cs="Simplified Arabic" w:hint="cs"/>
          <w:rtl/>
        </w:rPr>
        <w:t>لي تزايد انتاج النفايات والتخلص من المياه العادمة</w:t>
      </w:r>
      <w:r w:rsidRPr="002D2211">
        <w:rPr>
          <w:rFonts w:cs="Simplified Arabic" w:hint="cs"/>
          <w:rtl/>
        </w:rPr>
        <w:t xml:space="preserve">.  </w:t>
      </w:r>
    </w:p>
    <w:p w:rsidR="00167584" w:rsidRPr="008F54D3" w:rsidRDefault="00167584" w:rsidP="0091040B">
      <w:pPr>
        <w:jc w:val="both"/>
        <w:rPr>
          <w:rFonts w:cs="Simplified Arabic"/>
          <w:sz w:val="22"/>
          <w:szCs w:val="22"/>
          <w:rtl/>
        </w:rPr>
      </w:pPr>
    </w:p>
    <w:p w:rsidR="00167584" w:rsidRDefault="00167584" w:rsidP="0091040B">
      <w:pPr>
        <w:tabs>
          <w:tab w:val="center" w:pos="4536"/>
          <w:tab w:val="right" w:pos="9073"/>
        </w:tabs>
        <w:jc w:val="center"/>
        <w:rPr>
          <w:rFonts w:cs="Simplified Arabic"/>
          <w:b/>
          <w:bCs/>
          <w:sz w:val="22"/>
          <w:szCs w:val="22"/>
          <w:vertAlign w:val="subscript"/>
          <w:rtl/>
        </w:rPr>
      </w:pPr>
      <w:r w:rsidRPr="007301BE">
        <w:rPr>
          <w:rFonts w:cs="Simplified Arabic" w:hint="cs"/>
          <w:b/>
          <w:bCs/>
          <w:sz w:val="22"/>
          <w:szCs w:val="22"/>
          <w:rtl/>
        </w:rPr>
        <w:t xml:space="preserve">جدول </w:t>
      </w:r>
      <w:r w:rsidR="006C2B48" w:rsidRPr="007301BE">
        <w:rPr>
          <w:rFonts w:cs="Simplified Arabic" w:hint="cs"/>
          <w:b/>
          <w:bCs/>
          <w:sz w:val="22"/>
          <w:szCs w:val="22"/>
          <w:rtl/>
        </w:rPr>
        <w:t>6</w:t>
      </w:r>
      <w:r w:rsidRPr="007301BE">
        <w:rPr>
          <w:rFonts w:cs="Simplified Arabic" w:hint="cs"/>
          <w:b/>
          <w:bCs/>
          <w:sz w:val="22"/>
          <w:szCs w:val="22"/>
          <w:rtl/>
        </w:rPr>
        <w:t xml:space="preserve">: مجموع كميات المنبعثات من قطاع </w:t>
      </w:r>
      <w:r w:rsidR="00300886" w:rsidRPr="007301BE">
        <w:rPr>
          <w:rFonts w:cs="Simplified Arabic" w:hint="cs"/>
          <w:b/>
          <w:bCs/>
          <w:sz w:val="22"/>
          <w:szCs w:val="22"/>
          <w:rtl/>
        </w:rPr>
        <w:t xml:space="preserve">النفايات </w:t>
      </w:r>
      <w:r w:rsidRPr="007301BE">
        <w:rPr>
          <w:rFonts w:cs="Simplified Arabic" w:hint="cs"/>
          <w:b/>
          <w:bCs/>
          <w:sz w:val="22"/>
          <w:szCs w:val="22"/>
          <w:rtl/>
        </w:rPr>
        <w:t xml:space="preserve">حسب السنة (الف طن مكافئ </w:t>
      </w:r>
      <w:r w:rsidRPr="007301BE">
        <w:rPr>
          <w:rFonts w:cs="Simplified Arabic"/>
          <w:b/>
          <w:bCs/>
          <w:sz w:val="22"/>
          <w:szCs w:val="22"/>
        </w:rPr>
        <w:t>CO</w:t>
      </w:r>
      <w:r w:rsidRPr="007301BE">
        <w:rPr>
          <w:rFonts w:cs="Simplified Arabic"/>
          <w:b/>
          <w:bCs/>
          <w:sz w:val="22"/>
          <w:szCs w:val="22"/>
          <w:vertAlign w:val="subscript"/>
        </w:rPr>
        <w:t>2</w:t>
      </w:r>
      <w:r w:rsidR="00D320BC" w:rsidRPr="00D320BC">
        <w:rPr>
          <w:rFonts w:cs="Simplified Arabic" w:hint="cs"/>
          <w:b/>
          <w:bCs/>
          <w:sz w:val="22"/>
          <w:szCs w:val="22"/>
          <w:rtl/>
        </w:rPr>
        <w:t>)</w:t>
      </w:r>
    </w:p>
    <w:p w:rsidR="00E45072" w:rsidRPr="008F54D3" w:rsidRDefault="00E45072" w:rsidP="0091040B">
      <w:pPr>
        <w:tabs>
          <w:tab w:val="center" w:pos="4536"/>
          <w:tab w:val="right" w:pos="9073"/>
        </w:tabs>
        <w:jc w:val="center"/>
        <w:rPr>
          <w:rFonts w:cs="Simplified Arabic"/>
          <w:b/>
          <w:bCs/>
          <w:sz w:val="8"/>
          <w:szCs w:val="8"/>
          <w:rtl/>
        </w:rPr>
      </w:pPr>
    </w:p>
    <w:tbl>
      <w:tblPr>
        <w:bidiVisual/>
        <w:tblW w:w="8505" w:type="dxa"/>
        <w:jc w:val="center"/>
        <w:shd w:val="clear" w:color="auto" w:fill="FFFFFF" w:themeFill="background1"/>
        <w:tblLook w:val="04A0"/>
      </w:tblPr>
      <w:tblGrid>
        <w:gridCol w:w="1877"/>
        <w:gridCol w:w="1666"/>
        <w:gridCol w:w="1666"/>
        <w:gridCol w:w="1666"/>
        <w:gridCol w:w="1630"/>
      </w:tblGrid>
      <w:tr w:rsidR="004527E1" w:rsidRPr="00E45072" w:rsidTr="00E45072">
        <w:trPr>
          <w:trHeight w:val="340"/>
          <w:jc w:val="center"/>
        </w:trPr>
        <w:tc>
          <w:tcPr>
            <w:tcW w:w="1533" w:type="dxa"/>
            <w:vMerge w:val="restart"/>
            <w:tcBorders>
              <w:top w:val="single" w:sz="4" w:space="0" w:color="auto"/>
              <w:left w:val="single" w:sz="4" w:space="0" w:color="auto"/>
              <w:right w:val="single" w:sz="4" w:space="0" w:color="auto"/>
            </w:tcBorders>
            <w:shd w:val="clear" w:color="auto" w:fill="FFFFFF" w:themeFill="background1"/>
            <w:vAlign w:val="center"/>
            <w:hideMark/>
          </w:tcPr>
          <w:p w:rsidR="004527E1" w:rsidRPr="00E45072" w:rsidRDefault="004527E1" w:rsidP="0091040B">
            <w:pPr>
              <w:jc w:val="center"/>
              <w:rPr>
                <w:rFonts w:ascii="Simplified Arabic" w:hAnsi="Simplified Arabic" w:cs="Simplified Arabic"/>
                <w:b/>
                <w:bCs/>
                <w:sz w:val="18"/>
                <w:szCs w:val="18"/>
                <w:rtl/>
                <w:lang w:eastAsia="en-US"/>
              </w:rPr>
            </w:pPr>
            <w:r w:rsidRPr="00E45072">
              <w:rPr>
                <w:rFonts w:ascii="Simplified Arabic" w:hAnsi="Simplified Arabic" w:cs="Simplified Arabic"/>
                <w:b/>
                <w:bCs/>
                <w:sz w:val="18"/>
                <w:szCs w:val="18"/>
                <w:rtl/>
                <w:lang w:eastAsia="en-US"/>
              </w:rPr>
              <w:t>السنة</w:t>
            </w:r>
          </w:p>
        </w:tc>
        <w:tc>
          <w:tcPr>
            <w:tcW w:w="4083"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4527E1" w:rsidRPr="00E45072" w:rsidRDefault="004527E1" w:rsidP="0091040B">
            <w:pPr>
              <w:jc w:val="center"/>
              <w:rPr>
                <w:rFonts w:ascii="Simplified Arabic" w:hAnsi="Simplified Arabic" w:cs="Simplified Arabic"/>
                <w:b/>
                <w:bCs/>
                <w:sz w:val="18"/>
                <w:szCs w:val="18"/>
                <w:rtl/>
                <w:lang w:eastAsia="en-US"/>
              </w:rPr>
            </w:pPr>
            <w:r w:rsidRPr="00E45072">
              <w:rPr>
                <w:rFonts w:ascii="Simplified Arabic" w:hAnsi="Simplified Arabic" w:cs="Simplified Arabic"/>
                <w:b/>
                <w:bCs/>
                <w:sz w:val="18"/>
                <w:szCs w:val="18"/>
                <w:rtl/>
                <w:lang w:eastAsia="en-US"/>
              </w:rPr>
              <w:t>كميات المنبعثات (الف طن)</w:t>
            </w:r>
          </w:p>
        </w:tc>
        <w:tc>
          <w:tcPr>
            <w:tcW w:w="1332" w:type="dxa"/>
            <w:vMerge w:val="restart"/>
            <w:tcBorders>
              <w:top w:val="single" w:sz="4" w:space="0" w:color="auto"/>
              <w:left w:val="nil"/>
              <w:right w:val="single" w:sz="4" w:space="0" w:color="auto"/>
            </w:tcBorders>
            <w:shd w:val="clear" w:color="auto" w:fill="FFFFFF" w:themeFill="background1"/>
            <w:vAlign w:val="center"/>
            <w:hideMark/>
          </w:tcPr>
          <w:p w:rsidR="004527E1" w:rsidRPr="00E45072" w:rsidRDefault="004527E1" w:rsidP="0091040B">
            <w:pPr>
              <w:jc w:val="center"/>
              <w:rPr>
                <w:rFonts w:ascii="Simplified Arabic" w:hAnsi="Simplified Arabic" w:cs="Simplified Arabic"/>
                <w:b/>
                <w:bCs/>
                <w:sz w:val="18"/>
                <w:szCs w:val="18"/>
                <w:lang w:eastAsia="en-US"/>
              </w:rPr>
            </w:pPr>
            <w:r w:rsidRPr="00E45072">
              <w:rPr>
                <w:rFonts w:ascii="Simplified Arabic" w:hAnsi="Simplified Arabic" w:cs="Simplified Arabic"/>
                <w:b/>
                <w:bCs/>
                <w:sz w:val="18"/>
                <w:szCs w:val="18"/>
                <w:rtl/>
                <w:lang w:eastAsia="en-US"/>
              </w:rPr>
              <w:t xml:space="preserve">كميات المنبعثات (الف طن مكافئ </w:t>
            </w:r>
            <w:r w:rsidRPr="00E45072">
              <w:rPr>
                <w:rFonts w:ascii="Simplified Arabic" w:hAnsi="Simplified Arabic" w:cs="Simplified Arabic"/>
                <w:b/>
                <w:bCs/>
                <w:sz w:val="18"/>
                <w:szCs w:val="18"/>
                <w:lang w:eastAsia="en-US"/>
              </w:rPr>
              <w:t>CO</w:t>
            </w:r>
            <w:r w:rsidRPr="00E45072">
              <w:rPr>
                <w:rFonts w:ascii="Simplified Arabic" w:hAnsi="Simplified Arabic" w:cs="Simplified Arabic"/>
                <w:b/>
                <w:bCs/>
                <w:sz w:val="18"/>
                <w:szCs w:val="18"/>
                <w:vertAlign w:val="subscript"/>
                <w:lang w:eastAsia="en-US"/>
              </w:rPr>
              <w:t>2</w:t>
            </w:r>
            <w:r w:rsidRPr="00E45072">
              <w:rPr>
                <w:rFonts w:ascii="Simplified Arabic" w:hAnsi="Simplified Arabic" w:cs="Simplified Arabic"/>
                <w:b/>
                <w:bCs/>
                <w:sz w:val="18"/>
                <w:szCs w:val="18"/>
                <w:rtl/>
                <w:lang w:eastAsia="en-US"/>
              </w:rPr>
              <w:t>)</w:t>
            </w:r>
          </w:p>
        </w:tc>
      </w:tr>
      <w:tr w:rsidR="00BD44E3" w:rsidRPr="00E45072" w:rsidTr="00B579A3">
        <w:trPr>
          <w:trHeight w:val="340"/>
          <w:jc w:val="center"/>
        </w:trPr>
        <w:tc>
          <w:tcPr>
            <w:tcW w:w="1533" w:type="dxa"/>
            <w:vMerge/>
            <w:tcBorders>
              <w:left w:val="single" w:sz="4" w:space="0" w:color="auto"/>
              <w:bottom w:val="single" w:sz="4" w:space="0" w:color="auto"/>
              <w:right w:val="single" w:sz="4" w:space="0" w:color="auto"/>
            </w:tcBorders>
            <w:shd w:val="clear" w:color="auto" w:fill="FFFFFF" w:themeFill="background1"/>
            <w:noWrap/>
            <w:vAlign w:val="center"/>
            <w:hideMark/>
          </w:tcPr>
          <w:p w:rsidR="00BD44E3" w:rsidRPr="00E45072" w:rsidRDefault="00BD44E3" w:rsidP="0091040B">
            <w:pPr>
              <w:jc w:val="center"/>
              <w:rPr>
                <w:rFonts w:ascii="Tahoma" w:hAnsi="Tahoma" w:cs="Tahoma"/>
                <w:b/>
                <w:bCs/>
                <w:sz w:val="20"/>
                <w:szCs w:val="20"/>
                <w:lang w:eastAsia="en-US"/>
              </w:rPr>
            </w:pP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BD44E3" w:rsidRPr="00530929" w:rsidRDefault="00BD44E3" w:rsidP="0091040B">
            <w:pPr>
              <w:jc w:val="center"/>
              <w:rPr>
                <w:rFonts w:ascii="Arial" w:hAnsi="Arial" w:cs="Arial"/>
                <w:b/>
                <w:bCs/>
                <w:sz w:val="18"/>
                <w:szCs w:val="18"/>
                <w:lang w:eastAsia="en-US"/>
              </w:rPr>
            </w:pPr>
            <w:r w:rsidRPr="00530929">
              <w:rPr>
                <w:rFonts w:ascii="Arial" w:hAnsi="Arial" w:cs="Arial"/>
                <w:b/>
                <w:bCs/>
                <w:sz w:val="18"/>
                <w:szCs w:val="18"/>
                <w:lang w:eastAsia="en-US"/>
              </w:rPr>
              <w:t xml:space="preserve">Net </w:t>
            </w:r>
            <w:r w:rsidRPr="00530929">
              <w:rPr>
                <w:rFonts w:ascii="Arial" w:hAnsi="Arial" w:cs="Arial"/>
                <w:b/>
                <w:bCs/>
                <w:sz w:val="18"/>
                <w:szCs w:val="18"/>
              </w:rPr>
              <w:t>CO</w:t>
            </w:r>
            <w:r w:rsidRPr="00530929">
              <w:rPr>
                <w:rFonts w:ascii="Arial" w:hAnsi="Arial" w:cs="Arial"/>
                <w:b/>
                <w:bCs/>
                <w:sz w:val="18"/>
                <w:szCs w:val="18"/>
                <w:vertAlign w:val="subscript"/>
              </w:rPr>
              <w:t>2</w:t>
            </w: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BD44E3" w:rsidRPr="00530929" w:rsidRDefault="00BD44E3" w:rsidP="0091040B">
            <w:pPr>
              <w:jc w:val="center"/>
              <w:rPr>
                <w:rFonts w:ascii="Arial" w:hAnsi="Arial" w:cs="Arial"/>
                <w:b/>
                <w:bCs/>
                <w:sz w:val="18"/>
                <w:szCs w:val="18"/>
                <w:lang w:eastAsia="en-US"/>
              </w:rPr>
            </w:pPr>
            <w:r w:rsidRPr="00530929">
              <w:rPr>
                <w:rFonts w:ascii="Arial" w:hAnsi="Arial" w:cs="Arial"/>
                <w:b/>
                <w:bCs/>
                <w:sz w:val="18"/>
                <w:szCs w:val="18"/>
                <w:lang w:eastAsia="en-US"/>
              </w:rPr>
              <w:t>CH</w:t>
            </w:r>
            <w:r w:rsidRPr="00530929">
              <w:rPr>
                <w:rFonts w:ascii="Arial" w:hAnsi="Arial" w:cs="Arial"/>
                <w:b/>
                <w:bCs/>
                <w:sz w:val="18"/>
                <w:szCs w:val="18"/>
                <w:vertAlign w:val="subscript"/>
                <w:lang w:eastAsia="en-US"/>
              </w:rPr>
              <w:t>4</w:t>
            </w:r>
          </w:p>
        </w:tc>
        <w:tc>
          <w:tcPr>
            <w:tcW w:w="1361" w:type="dxa"/>
            <w:tcBorders>
              <w:top w:val="nil"/>
              <w:left w:val="nil"/>
              <w:bottom w:val="single" w:sz="4" w:space="0" w:color="auto"/>
              <w:right w:val="single" w:sz="4" w:space="0" w:color="auto"/>
            </w:tcBorders>
            <w:shd w:val="clear" w:color="auto" w:fill="FFFFFF" w:themeFill="background1"/>
            <w:vAlign w:val="center"/>
            <w:hideMark/>
          </w:tcPr>
          <w:p w:rsidR="00BD44E3" w:rsidRPr="00530929" w:rsidRDefault="00BD44E3" w:rsidP="0091040B">
            <w:pPr>
              <w:jc w:val="center"/>
              <w:rPr>
                <w:rFonts w:ascii="Arial" w:hAnsi="Arial" w:cs="Arial"/>
                <w:b/>
                <w:bCs/>
                <w:sz w:val="18"/>
                <w:szCs w:val="18"/>
                <w:lang w:eastAsia="en-US"/>
              </w:rPr>
            </w:pPr>
            <w:r w:rsidRPr="00530929">
              <w:rPr>
                <w:rFonts w:ascii="Arial" w:hAnsi="Arial" w:cs="Arial"/>
                <w:b/>
                <w:bCs/>
                <w:sz w:val="18"/>
                <w:szCs w:val="18"/>
                <w:lang w:eastAsia="en-US"/>
              </w:rPr>
              <w:t>N</w:t>
            </w:r>
            <w:r w:rsidRPr="00530929">
              <w:rPr>
                <w:rFonts w:ascii="Arial" w:hAnsi="Arial" w:cs="Arial"/>
                <w:b/>
                <w:bCs/>
                <w:sz w:val="18"/>
                <w:szCs w:val="18"/>
                <w:vertAlign w:val="subscript"/>
                <w:lang w:eastAsia="en-US"/>
              </w:rPr>
              <w:t>2</w:t>
            </w:r>
            <w:r w:rsidRPr="00530929">
              <w:rPr>
                <w:rFonts w:ascii="Arial" w:hAnsi="Arial" w:cs="Arial"/>
                <w:b/>
                <w:bCs/>
                <w:sz w:val="18"/>
                <w:szCs w:val="18"/>
                <w:lang w:eastAsia="en-US"/>
              </w:rPr>
              <w:t>O</w:t>
            </w:r>
          </w:p>
        </w:tc>
        <w:tc>
          <w:tcPr>
            <w:tcW w:w="1332" w:type="dxa"/>
            <w:vMerge/>
            <w:tcBorders>
              <w:left w:val="nil"/>
              <w:bottom w:val="single" w:sz="4" w:space="0" w:color="auto"/>
              <w:right w:val="single" w:sz="4" w:space="0" w:color="auto"/>
            </w:tcBorders>
            <w:shd w:val="clear" w:color="auto" w:fill="FFFFFF" w:themeFill="background1"/>
            <w:vAlign w:val="center"/>
            <w:hideMark/>
          </w:tcPr>
          <w:p w:rsidR="00BD44E3" w:rsidRPr="00E45072" w:rsidRDefault="00BD44E3" w:rsidP="0091040B">
            <w:pPr>
              <w:jc w:val="center"/>
              <w:rPr>
                <w:rFonts w:ascii="Arial" w:hAnsi="Arial" w:cs="Arial"/>
                <w:sz w:val="20"/>
                <w:szCs w:val="20"/>
                <w:lang w:eastAsia="en-US"/>
              </w:rPr>
            </w:pPr>
          </w:p>
        </w:tc>
      </w:tr>
      <w:tr w:rsidR="00D47481" w:rsidRPr="00E45072" w:rsidTr="00530929">
        <w:trPr>
          <w:trHeight w:val="340"/>
          <w:jc w:val="center"/>
        </w:trPr>
        <w:tc>
          <w:tcPr>
            <w:tcW w:w="1533" w:type="dxa"/>
            <w:tcBorders>
              <w:top w:val="single" w:sz="4" w:space="0" w:color="auto"/>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2006</w:t>
            </w:r>
          </w:p>
        </w:tc>
        <w:tc>
          <w:tcPr>
            <w:tcW w:w="1361" w:type="dxa"/>
            <w:tcBorders>
              <w:top w:val="single" w:sz="4" w:space="0" w:color="auto"/>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3.11</w:t>
            </w:r>
          </w:p>
        </w:tc>
        <w:tc>
          <w:tcPr>
            <w:tcW w:w="1361" w:type="dxa"/>
            <w:tcBorders>
              <w:top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22.94</w:t>
            </w:r>
          </w:p>
        </w:tc>
        <w:tc>
          <w:tcPr>
            <w:tcW w:w="1361" w:type="dxa"/>
            <w:tcBorders>
              <w:top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0.48</w:t>
            </w:r>
          </w:p>
        </w:tc>
        <w:tc>
          <w:tcPr>
            <w:tcW w:w="1332" w:type="dxa"/>
            <w:tcBorders>
              <w:top w:val="single" w:sz="4" w:space="0" w:color="auto"/>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632.70</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2007</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3.43</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23.69</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0.49</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653.43</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2008</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3.79</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24.51</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0.51</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675.58</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2009</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4.11</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25.41</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0.52</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699.34</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2010</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4.38</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26.37</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0.54</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724.50</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2011</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4.74</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27.40</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0.55</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751.71</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2012</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4.69</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28.46</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0.57</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778.90</w:t>
            </w:r>
          </w:p>
        </w:tc>
      </w:tr>
      <w:tr w:rsidR="00D47481" w:rsidRPr="00E45072" w:rsidTr="00530929">
        <w:trPr>
          <w:trHeight w:val="340"/>
          <w:jc w:val="center"/>
        </w:trPr>
        <w:tc>
          <w:tcPr>
            <w:tcW w:w="1533" w:type="dxa"/>
            <w:tcBorders>
              <w:top w:val="nil"/>
              <w:left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2013</w:t>
            </w:r>
          </w:p>
        </w:tc>
        <w:tc>
          <w:tcPr>
            <w:tcW w:w="1361" w:type="dxa"/>
            <w:tcBorders>
              <w:top w:val="nil"/>
              <w:lef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0.00</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29.09</w:t>
            </w:r>
          </w:p>
        </w:tc>
        <w:tc>
          <w:tcPr>
            <w:tcW w:w="1361" w:type="dxa"/>
            <w:tcBorders>
              <w:top w:val="nil"/>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0.57</w:t>
            </w:r>
          </w:p>
        </w:tc>
        <w:tc>
          <w:tcPr>
            <w:tcW w:w="1332" w:type="dxa"/>
            <w:tcBorders>
              <w:top w:val="nil"/>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788.68</w:t>
            </w:r>
          </w:p>
        </w:tc>
      </w:tr>
      <w:tr w:rsidR="00D47481" w:rsidRPr="00E45072" w:rsidTr="00530929">
        <w:trPr>
          <w:trHeight w:val="340"/>
          <w:jc w:val="center"/>
        </w:trPr>
        <w:tc>
          <w:tcPr>
            <w:tcW w:w="1533"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47481" w:rsidRPr="00D32B53" w:rsidRDefault="00D47481" w:rsidP="0091040B">
            <w:pPr>
              <w:ind w:left="317"/>
              <w:rPr>
                <w:rFonts w:ascii="Arial" w:hAnsi="Arial" w:cs="Arial"/>
                <w:b/>
                <w:bCs/>
                <w:sz w:val="18"/>
                <w:szCs w:val="18"/>
                <w:lang w:eastAsia="en-US"/>
              </w:rPr>
            </w:pPr>
            <w:r w:rsidRPr="00D32B53">
              <w:rPr>
                <w:rFonts w:ascii="Arial" w:hAnsi="Arial" w:cs="Arial"/>
                <w:b/>
                <w:bCs/>
                <w:sz w:val="18"/>
                <w:szCs w:val="18"/>
                <w:lang w:eastAsia="en-US"/>
              </w:rPr>
              <w:t>2014</w:t>
            </w:r>
          </w:p>
        </w:tc>
        <w:tc>
          <w:tcPr>
            <w:tcW w:w="1361" w:type="dxa"/>
            <w:tcBorders>
              <w:top w:val="nil"/>
              <w:left w:val="single" w:sz="4" w:space="0" w:color="auto"/>
              <w:bottom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0.00</w:t>
            </w:r>
          </w:p>
        </w:tc>
        <w:tc>
          <w:tcPr>
            <w:tcW w:w="1361" w:type="dxa"/>
            <w:tcBorders>
              <w:top w:val="nil"/>
              <w:bottom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29.45</w:t>
            </w:r>
          </w:p>
        </w:tc>
        <w:tc>
          <w:tcPr>
            <w:tcW w:w="1361" w:type="dxa"/>
            <w:tcBorders>
              <w:top w:val="nil"/>
              <w:bottom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0.59</w:t>
            </w:r>
          </w:p>
        </w:tc>
        <w:tc>
          <w:tcPr>
            <w:tcW w:w="1332" w:type="dxa"/>
            <w:tcBorders>
              <w:top w:val="nil"/>
              <w:bottom w:val="single" w:sz="4" w:space="0" w:color="auto"/>
              <w:right w:val="single" w:sz="4" w:space="0" w:color="auto"/>
            </w:tcBorders>
            <w:shd w:val="clear" w:color="auto" w:fill="FFFFFF" w:themeFill="background1"/>
            <w:noWrap/>
            <w:vAlign w:val="center"/>
            <w:hideMark/>
          </w:tcPr>
          <w:p w:rsidR="00D47481" w:rsidRPr="00D32B53" w:rsidRDefault="00D47481" w:rsidP="0091040B">
            <w:pPr>
              <w:ind w:left="283"/>
              <w:rPr>
                <w:rFonts w:ascii="Arial" w:hAnsi="Arial" w:cs="Arial"/>
                <w:sz w:val="18"/>
                <w:szCs w:val="18"/>
              </w:rPr>
            </w:pPr>
            <w:r w:rsidRPr="00D32B53">
              <w:rPr>
                <w:rFonts w:ascii="Arial" w:hAnsi="Arial" w:cs="Arial"/>
                <w:sz w:val="18"/>
                <w:szCs w:val="18"/>
              </w:rPr>
              <w:t>801.62</w:t>
            </w:r>
          </w:p>
        </w:tc>
      </w:tr>
    </w:tbl>
    <w:p w:rsidR="00167584" w:rsidRDefault="00167584" w:rsidP="0091040B">
      <w:pPr>
        <w:ind w:left="1"/>
        <w:jc w:val="both"/>
        <w:rPr>
          <w:rFonts w:cs="Simplified Arabic"/>
          <w:rtl/>
        </w:rPr>
      </w:pPr>
      <w:r>
        <w:rPr>
          <w:rFonts w:cs="Simplified Arabic" w:hint="cs"/>
          <w:rtl/>
        </w:rPr>
        <w:t xml:space="preserve">  </w:t>
      </w:r>
    </w:p>
    <w:p w:rsidR="007B23A7" w:rsidRDefault="007B23A7" w:rsidP="0091040B">
      <w:pPr>
        <w:bidi w:val="0"/>
        <w:rPr>
          <w:rFonts w:cs="Simplified Arabic"/>
          <w:b/>
          <w:bCs/>
          <w:rtl/>
        </w:rPr>
      </w:pPr>
      <w:r>
        <w:rPr>
          <w:rFonts w:cs="Simplified Arabic"/>
          <w:b/>
          <w:bCs/>
          <w:rtl/>
        </w:rPr>
        <w:br w:type="page"/>
      </w:r>
    </w:p>
    <w:p w:rsidR="00167584" w:rsidRDefault="00167584" w:rsidP="0091040B">
      <w:pPr>
        <w:jc w:val="center"/>
        <w:rPr>
          <w:rFonts w:cs="Simplified Arabic"/>
          <w:b/>
          <w:bCs/>
          <w:sz w:val="22"/>
          <w:szCs w:val="22"/>
          <w:rtl/>
        </w:rPr>
      </w:pPr>
      <w:r w:rsidRPr="00D20D87">
        <w:rPr>
          <w:rFonts w:cs="Simplified Arabic" w:hint="cs"/>
          <w:b/>
          <w:bCs/>
          <w:sz w:val="22"/>
          <w:szCs w:val="22"/>
          <w:rtl/>
        </w:rPr>
        <w:lastRenderedPageBreak/>
        <w:t xml:space="preserve">مجموع كميات المنبعثات من قطاع </w:t>
      </w:r>
      <w:r w:rsidR="00300886" w:rsidRPr="00D20D87">
        <w:rPr>
          <w:rFonts w:cs="Simplified Arabic" w:hint="cs"/>
          <w:b/>
          <w:bCs/>
          <w:sz w:val="22"/>
          <w:szCs w:val="22"/>
          <w:rtl/>
        </w:rPr>
        <w:t xml:space="preserve">النفايات </w:t>
      </w:r>
      <w:r w:rsidRPr="00D20D87">
        <w:rPr>
          <w:rFonts w:cs="Simplified Arabic" w:hint="cs"/>
          <w:b/>
          <w:bCs/>
          <w:sz w:val="22"/>
          <w:szCs w:val="22"/>
          <w:rtl/>
        </w:rPr>
        <w:t xml:space="preserve">حسب السنة (الف طن مكافئ </w:t>
      </w:r>
      <w:r w:rsidRPr="00D20D87">
        <w:rPr>
          <w:rFonts w:cs="Simplified Arabic"/>
          <w:b/>
          <w:bCs/>
          <w:sz w:val="22"/>
          <w:szCs w:val="22"/>
        </w:rPr>
        <w:t>CO</w:t>
      </w:r>
      <w:r w:rsidRPr="00D20D87">
        <w:rPr>
          <w:rFonts w:cs="Simplified Arabic"/>
          <w:b/>
          <w:bCs/>
          <w:sz w:val="22"/>
          <w:szCs w:val="22"/>
          <w:vertAlign w:val="subscript"/>
        </w:rPr>
        <w:t>2</w:t>
      </w:r>
      <w:r w:rsidRPr="00D20D87">
        <w:rPr>
          <w:rFonts w:cs="Simplified Arabic" w:hint="cs"/>
          <w:b/>
          <w:bCs/>
          <w:sz w:val="22"/>
          <w:szCs w:val="22"/>
          <w:rtl/>
        </w:rPr>
        <w:t>)</w:t>
      </w:r>
    </w:p>
    <w:tbl>
      <w:tblPr>
        <w:tblStyle w:val="TableGrid"/>
        <w:bidiVisual/>
        <w:tblW w:w="0" w:type="auto"/>
        <w:tblInd w:w="109" w:type="dxa"/>
        <w:tblLayout w:type="fixed"/>
        <w:tblCellMar>
          <w:top w:w="28" w:type="dxa"/>
          <w:bottom w:w="28" w:type="dxa"/>
        </w:tblCellMar>
        <w:tblLook w:val="04A0"/>
      </w:tblPr>
      <w:tblGrid>
        <w:gridCol w:w="9072"/>
      </w:tblGrid>
      <w:tr w:rsidR="00815346" w:rsidTr="002550C1">
        <w:tc>
          <w:tcPr>
            <w:tcW w:w="9072" w:type="dxa"/>
          </w:tcPr>
          <w:p w:rsidR="00815346" w:rsidRDefault="00815346" w:rsidP="0091040B">
            <w:pPr>
              <w:jc w:val="center"/>
              <w:rPr>
                <w:rFonts w:cs="Simplified Arabic"/>
                <w:sz w:val="22"/>
                <w:szCs w:val="22"/>
                <w:rtl/>
              </w:rPr>
            </w:pPr>
            <w:r w:rsidRPr="00815346">
              <w:rPr>
                <w:rFonts w:cs="Simplified Arabic" w:hint="cs"/>
                <w:noProof/>
                <w:sz w:val="22"/>
                <w:szCs w:val="22"/>
                <w:rtl/>
                <w:lang w:eastAsia="en-US"/>
              </w:rPr>
              <w:drawing>
                <wp:inline distT="0" distB="0" distL="0" distR="0">
                  <wp:extent cx="5555411" cy="2156604"/>
                  <wp:effectExtent l="0" t="0" r="0" b="0"/>
                  <wp:docPr id="2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A92B69" w:rsidRDefault="00A92B69" w:rsidP="0091040B">
      <w:pPr>
        <w:tabs>
          <w:tab w:val="left" w:pos="1978"/>
        </w:tabs>
        <w:jc w:val="both"/>
        <w:rPr>
          <w:rFonts w:cs="Simplified Arabic"/>
        </w:rPr>
      </w:pPr>
    </w:p>
    <w:p w:rsidR="00DA48A4" w:rsidRDefault="008E234D" w:rsidP="0091040B">
      <w:pPr>
        <w:jc w:val="mediumKashida"/>
        <w:rPr>
          <w:rFonts w:cs="Simplified Arabic"/>
          <w:b/>
          <w:bCs/>
          <w:rtl/>
        </w:rPr>
      </w:pPr>
      <w:r>
        <w:rPr>
          <w:rFonts w:cs="Simplified Arabic" w:hint="cs"/>
          <w:b/>
          <w:bCs/>
          <w:rtl/>
        </w:rPr>
        <w:t>3.1</w:t>
      </w:r>
      <w:r w:rsidR="00A63E23">
        <w:rPr>
          <w:rFonts w:cs="Simplified Arabic" w:hint="cs"/>
          <w:b/>
          <w:bCs/>
          <w:rtl/>
        </w:rPr>
        <w:t xml:space="preserve"> </w:t>
      </w:r>
      <w:r w:rsidR="00DA48A4">
        <w:rPr>
          <w:rFonts w:cs="Simplified Arabic" w:hint="cs"/>
          <w:b/>
          <w:bCs/>
          <w:rtl/>
        </w:rPr>
        <w:t xml:space="preserve">تحديد </w:t>
      </w:r>
      <w:r w:rsidR="00A63E23">
        <w:rPr>
          <w:rFonts w:cs="Simplified Arabic" w:hint="cs"/>
          <w:b/>
          <w:bCs/>
          <w:rtl/>
        </w:rPr>
        <w:t>ال</w:t>
      </w:r>
      <w:r w:rsidR="00DA48A4">
        <w:rPr>
          <w:rFonts w:cs="Simplified Arabic" w:hint="cs"/>
          <w:b/>
          <w:bCs/>
          <w:rtl/>
        </w:rPr>
        <w:t xml:space="preserve">مصادر الرئيسية لانتاج الانبعاثات في فلسطين </w:t>
      </w:r>
    </w:p>
    <w:p w:rsidR="00A63E23" w:rsidRDefault="005C5339" w:rsidP="0091040B">
      <w:pPr>
        <w:jc w:val="mediumKashida"/>
        <w:rPr>
          <w:rFonts w:cs="Simplified Arabic"/>
          <w:rtl/>
        </w:rPr>
      </w:pPr>
      <w:r w:rsidRPr="006A47E6">
        <w:rPr>
          <w:rFonts w:cs="Simplified Arabic" w:hint="cs"/>
          <w:rtl/>
        </w:rPr>
        <w:t>يقصد بالمصادر الرئيسية لانتاج المنبعثات (</w:t>
      </w:r>
      <w:r w:rsidRPr="006A47E6">
        <w:rPr>
          <w:rFonts w:cs="Simplified Arabic"/>
        </w:rPr>
        <w:t>Key category Analysis</w:t>
      </w:r>
      <w:r w:rsidR="00084E32">
        <w:rPr>
          <w:rFonts w:cs="Simplified Arabic" w:hint="cs"/>
          <w:rtl/>
        </w:rPr>
        <w:t xml:space="preserve">) تلك المصادر التي يكون لها تاثير كبير على </w:t>
      </w:r>
      <w:r w:rsidR="00BE345B">
        <w:rPr>
          <w:rFonts w:cs="Simplified Arabic" w:hint="cs"/>
          <w:rtl/>
        </w:rPr>
        <w:t xml:space="preserve">مجموع المنبعثات </w:t>
      </w:r>
      <w:r w:rsidR="0010512D">
        <w:rPr>
          <w:rFonts w:cs="Simplified Arabic" w:hint="cs"/>
          <w:rtl/>
        </w:rPr>
        <w:t>من حيث الكمية</w:t>
      </w:r>
      <w:r w:rsidR="005116E6">
        <w:rPr>
          <w:rFonts w:cs="Simplified Arabic" w:hint="cs"/>
          <w:rtl/>
        </w:rPr>
        <w:t xml:space="preserve"> (</w:t>
      </w:r>
      <w:r w:rsidR="005116E6">
        <w:rPr>
          <w:rFonts w:cs="Simplified Arabic"/>
        </w:rPr>
        <w:t>Level</w:t>
      </w:r>
      <w:r w:rsidR="005116E6">
        <w:rPr>
          <w:rFonts w:cs="Simplified Arabic" w:hint="cs"/>
          <w:rtl/>
        </w:rPr>
        <w:t xml:space="preserve">) </w:t>
      </w:r>
      <w:r w:rsidR="0010512D">
        <w:rPr>
          <w:rFonts w:cs="Simplified Arabic" w:hint="cs"/>
          <w:rtl/>
        </w:rPr>
        <w:t xml:space="preserve">والاتجاه </w:t>
      </w:r>
      <w:r w:rsidR="005116E6">
        <w:rPr>
          <w:rFonts w:cs="Simplified Arabic" w:hint="cs"/>
          <w:rtl/>
        </w:rPr>
        <w:t>(</w:t>
      </w:r>
      <w:r w:rsidR="005116E6">
        <w:rPr>
          <w:rFonts w:cs="Simplified Arabic"/>
        </w:rPr>
        <w:t>Trend</w:t>
      </w:r>
      <w:r w:rsidR="005116E6">
        <w:rPr>
          <w:rFonts w:cs="Simplified Arabic" w:hint="cs"/>
          <w:rtl/>
        </w:rPr>
        <w:t xml:space="preserve">) </w:t>
      </w:r>
      <w:r w:rsidR="0010512D">
        <w:rPr>
          <w:rFonts w:cs="Simplified Arabic" w:hint="cs"/>
          <w:rtl/>
        </w:rPr>
        <w:t>او كليهما.</w:t>
      </w:r>
      <w:r w:rsidR="00994D6D">
        <w:rPr>
          <w:rFonts w:cs="Simplified Arabic" w:hint="cs"/>
          <w:rtl/>
        </w:rPr>
        <w:t xml:space="preserve">  </w:t>
      </w:r>
    </w:p>
    <w:p w:rsidR="007345A0" w:rsidRDefault="007345A0" w:rsidP="0091040B">
      <w:pPr>
        <w:jc w:val="mediumKashida"/>
        <w:rPr>
          <w:rFonts w:cs="Simplified Arabic"/>
          <w:rtl/>
        </w:rPr>
      </w:pPr>
    </w:p>
    <w:p w:rsidR="00E01A30" w:rsidRDefault="00E01A30" w:rsidP="00E01A30">
      <w:pPr>
        <w:jc w:val="both"/>
        <w:rPr>
          <w:rFonts w:cs="Simplified Arabic"/>
          <w:rtl/>
        </w:rPr>
      </w:pPr>
      <w:r>
        <w:rPr>
          <w:rFonts w:cs="Simplified Arabic" w:hint="cs"/>
          <w:rtl/>
        </w:rPr>
        <w:t xml:space="preserve">المصادر الرئيسية لانتاج المنبعثات حسب الكمية </w:t>
      </w:r>
      <w:r>
        <w:rPr>
          <w:rFonts w:cs="Simplified Arabic"/>
        </w:rPr>
        <w:t>(Level Assessment)</w:t>
      </w:r>
      <w:r>
        <w:rPr>
          <w:rFonts w:cs="Simplified Arabic" w:hint="cs"/>
          <w:rtl/>
        </w:rPr>
        <w:t>:</w:t>
      </w:r>
      <w:r>
        <w:rPr>
          <w:rFonts w:hint="cs"/>
          <w:rtl/>
        </w:rPr>
        <w:t xml:space="preserve"> </w:t>
      </w:r>
      <w:r>
        <w:rPr>
          <w:rFonts w:cs="Simplified Arabic" w:hint="cs"/>
          <w:rtl/>
        </w:rPr>
        <w:t xml:space="preserve"> تلك المصادر التي تساهم بـ 95% من مجمل المنبعثات على المستوى الوطني، حيث يتم ترتيبها تصاعديا حسب مساهمتها في اجمالي المنبعثات.  اما المصادر الرئيسية لانتاج المنبعثات حسب الاتجاه </w:t>
      </w:r>
      <w:r>
        <w:rPr>
          <w:rFonts w:cs="Simplified Arabic"/>
        </w:rPr>
        <w:t>Trend Assessment)</w:t>
      </w:r>
      <w:r>
        <w:rPr>
          <w:rFonts w:cs="Simplified Arabic" w:hint="cs"/>
          <w:rtl/>
        </w:rPr>
        <w:t>): تلك المصادر التي يكون اتجاه تزايدها او تناقصها مغايرا بشكل كبير لاتجاه مجمل المنبعثات الوطنية.</w:t>
      </w:r>
    </w:p>
    <w:p w:rsidR="00143909" w:rsidRDefault="00143909" w:rsidP="0091040B">
      <w:pPr>
        <w:jc w:val="mediumKashida"/>
        <w:rPr>
          <w:rFonts w:cs="Simplified Arabic"/>
          <w:rtl/>
        </w:rPr>
      </w:pPr>
    </w:p>
    <w:p w:rsidR="00143909" w:rsidRPr="002565AF" w:rsidRDefault="00143909" w:rsidP="0091040B">
      <w:pPr>
        <w:jc w:val="mediumKashida"/>
        <w:rPr>
          <w:rFonts w:cs="Simplified Arabic"/>
          <w:rtl/>
        </w:rPr>
      </w:pPr>
      <w:r>
        <w:rPr>
          <w:rFonts w:cs="Simplified Arabic" w:hint="cs"/>
          <w:rtl/>
        </w:rPr>
        <w:t xml:space="preserve">هذا التحليل </w:t>
      </w:r>
      <w:r w:rsidR="00927EB8">
        <w:rPr>
          <w:rFonts w:cs="Simplified Arabic" w:hint="cs"/>
          <w:rtl/>
        </w:rPr>
        <w:t xml:space="preserve">مهم </w:t>
      </w:r>
      <w:r w:rsidR="007D7A20">
        <w:rPr>
          <w:rFonts w:cs="Simplified Arabic" w:hint="cs"/>
          <w:rtl/>
        </w:rPr>
        <w:t>لانه يحدد اهم مصادر المنبعثات على المستوى الوطني وبالتالي يكون هناك امكانية لوضع خطط التكيف واليات تقليل المنبعثات من هذه المصادر.</w:t>
      </w:r>
      <w:r w:rsidR="0012750F">
        <w:rPr>
          <w:rFonts w:cs="Simplified Arabic" w:hint="cs"/>
          <w:rtl/>
        </w:rPr>
        <w:t xml:space="preserve">  </w:t>
      </w:r>
      <w:r w:rsidR="007D7A20">
        <w:rPr>
          <w:rFonts w:cs="Simplified Arabic" w:hint="cs"/>
          <w:rtl/>
        </w:rPr>
        <w:t xml:space="preserve">الجدول ادناه </w:t>
      </w:r>
      <w:r w:rsidR="00A5304D">
        <w:rPr>
          <w:rFonts w:cs="Simplified Arabic" w:hint="cs"/>
          <w:rtl/>
        </w:rPr>
        <w:t xml:space="preserve">يوضح تحليل </w:t>
      </w:r>
      <w:r w:rsidR="00A5304D">
        <w:rPr>
          <w:rFonts w:cs="Simplified Arabic"/>
        </w:rPr>
        <w:t>Key Category Analysis (KCA)</w:t>
      </w:r>
      <w:r w:rsidR="00A5304D">
        <w:rPr>
          <w:rFonts w:cs="Simplified Arabic" w:hint="cs"/>
          <w:rtl/>
        </w:rPr>
        <w:t xml:space="preserve"> للمنبعثات في فلسطين للعام 2014</w:t>
      </w:r>
      <w:r w:rsidR="00D17BDA">
        <w:rPr>
          <w:rFonts w:cs="Simplified Arabic" w:hint="cs"/>
          <w:rtl/>
        </w:rPr>
        <w:t>.</w:t>
      </w:r>
      <w:r w:rsidR="00A5304D">
        <w:rPr>
          <w:rFonts w:cs="Simplified Arabic" w:hint="cs"/>
          <w:rtl/>
        </w:rPr>
        <w:t xml:space="preserve">  </w:t>
      </w:r>
      <w:r>
        <w:rPr>
          <w:rFonts w:cs="Simplified Arabic" w:hint="cs"/>
          <w:rtl/>
        </w:rPr>
        <w:t xml:space="preserve"> </w:t>
      </w:r>
    </w:p>
    <w:p w:rsidR="00512B38" w:rsidRPr="0012750F" w:rsidRDefault="00512B38" w:rsidP="0091040B">
      <w:pPr>
        <w:bidi w:val="0"/>
        <w:rPr>
          <w:rFonts w:cs="Simplified Arabic"/>
          <w:b/>
          <w:bCs/>
          <w:sz w:val="12"/>
          <w:szCs w:val="12"/>
          <w:rtl/>
        </w:rPr>
      </w:pPr>
    </w:p>
    <w:p w:rsidR="009C102F" w:rsidRDefault="007D7A20" w:rsidP="0091040B">
      <w:pPr>
        <w:jc w:val="center"/>
        <w:rPr>
          <w:rFonts w:cs="Simplified Arabic"/>
          <w:b/>
          <w:bCs/>
          <w:sz w:val="22"/>
          <w:szCs w:val="22"/>
          <w:rtl/>
        </w:rPr>
      </w:pPr>
      <w:r w:rsidRPr="00D20D87">
        <w:rPr>
          <w:rFonts w:cs="Simplified Arabic" w:hint="cs"/>
          <w:b/>
          <w:bCs/>
          <w:sz w:val="22"/>
          <w:szCs w:val="22"/>
          <w:rtl/>
        </w:rPr>
        <w:t xml:space="preserve">جدول </w:t>
      </w:r>
      <w:r w:rsidR="006C2B48" w:rsidRPr="00D20D87">
        <w:rPr>
          <w:rFonts w:cs="Simplified Arabic" w:hint="cs"/>
          <w:b/>
          <w:bCs/>
          <w:sz w:val="22"/>
          <w:szCs w:val="22"/>
          <w:rtl/>
        </w:rPr>
        <w:t>7</w:t>
      </w:r>
      <w:r w:rsidRPr="00D20D87">
        <w:rPr>
          <w:rFonts w:cs="Simplified Arabic" w:hint="cs"/>
          <w:b/>
          <w:bCs/>
          <w:sz w:val="22"/>
          <w:szCs w:val="22"/>
          <w:rtl/>
        </w:rPr>
        <w:t xml:space="preserve">: اهم مصادر المنبعثات في فلسطين حسب تحليل </w:t>
      </w:r>
      <w:r w:rsidRPr="00D20D87">
        <w:rPr>
          <w:rFonts w:cs="Simplified Arabic"/>
          <w:b/>
          <w:bCs/>
          <w:sz w:val="22"/>
          <w:szCs w:val="22"/>
        </w:rPr>
        <w:t>KCA</w:t>
      </w:r>
    </w:p>
    <w:p w:rsidR="00C94969" w:rsidRPr="00C94969" w:rsidRDefault="00C94969" w:rsidP="0091040B">
      <w:pPr>
        <w:jc w:val="center"/>
        <w:rPr>
          <w:rFonts w:cs="Simplified Arabic"/>
          <w:sz w:val="12"/>
          <w:szCs w:val="12"/>
        </w:rPr>
      </w:pPr>
    </w:p>
    <w:tbl>
      <w:tblPr>
        <w:bidiVisual/>
        <w:tblW w:w="8500" w:type="dxa"/>
        <w:jc w:val="center"/>
        <w:tblInd w:w="-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1390"/>
        <w:gridCol w:w="4050"/>
        <w:gridCol w:w="990"/>
        <w:gridCol w:w="990"/>
        <w:gridCol w:w="1080"/>
      </w:tblGrid>
      <w:tr w:rsidR="009C102F" w:rsidRPr="00C94969" w:rsidTr="00C94969">
        <w:trPr>
          <w:trHeight w:val="705"/>
          <w:jc w:val="center"/>
        </w:trPr>
        <w:tc>
          <w:tcPr>
            <w:tcW w:w="1390" w:type="dxa"/>
            <w:shd w:val="clear" w:color="auto" w:fill="FFFFFF" w:themeFill="background1"/>
            <w:vAlign w:val="center"/>
            <w:hideMark/>
          </w:tcPr>
          <w:p w:rsidR="009C102F" w:rsidRPr="00C94969" w:rsidRDefault="009C102F" w:rsidP="0091040B">
            <w:pPr>
              <w:jc w:val="center"/>
              <w:rPr>
                <w:rFonts w:asciiTheme="minorBidi" w:hAnsiTheme="minorBidi" w:cstheme="minorBidi"/>
                <w:b/>
                <w:bCs/>
                <w:sz w:val="18"/>
                <w:szCs w:val="18"/>
                <w:lang w:eastAsia="en-US"/>
              </w:rPr>
            </w:pPr>
            <w:r w:rsidRPr="00C94969">
              <w:rPr>
                <w:rFonts w:asciiTheme="minorBidi" w:hAnsiTheme="minorBidi" w:cstheme="minorBidi"/>
                <w:b/>
                <w:bCs/>
                <w:sz w:val="18"/>
                <w:szCs w:val="18"/>
                <w:rtl/>
                <w:lang w:eastAsia="en-US"/>
              </w:rPr>
              <w:t xml:space="preserve">رمز المصدر حسب </w:t>
            </w:r>
            <w:r w:rsidRPr="00C94969">
              <w:rPr>
                <w:rFonts w:asciiTheme="minorBidi" w:hAnsiTheme="minorBidi" w:cstheme="minorBidi"/>
                <w:b/>
                <w:bCs/>
                <w:sz w:val="18"/>
                <w:szCs w:val="18"/>
                <w:lang w:eastAsia="en-US"/>
              </w:rPr>
              <w:t>IPCC</w:t>
            </w:r>
          </w:p>
        </w:tc>
        <w:tc>
          <w:tcPr>
            <w:tcW w:w="4050" w:type="dxa"/>
            <w:shd w:val="clear" w:color="auto" w:fill="FFFFFF" w:themeFill="background1"/>
            <w:vAlign w:val="center"/>
            <w:hideMark/>
          </w:tcPr>
          <w:p w:rsidR="009C102F" w:rsidRPr="00C94969" w:rsidRDefault="009C102F" w:rsidP="0091040B">
            <w:pPr>
              <w:jc w:val="center"/>
              <w:rPr>
                <w:rFonts w:asciiTheme="minorBidi" w:hAnsiTheme="minorBidi" w:cstheme="minorBidi"/>
                <w:b/>
                <w:bCs/>
                <w:sz w:val="18"/>
                <w:szCs w:val="18"/>
                <w:rtl/>
                <w:lang w:eastAsia="en-US"/>
              </w:rPr>
            </w:pPr>
            <w:r w:rsidRPr="00C94969">
              <w:rPr>
                <w:rFonts w:asciiTheme="minorBidi" w:hAnsiTheme="minorBidi" w:cstheme="minorBidi"/>
                <w:b/>
                <w:bCs/>
                <w:sz w:val="18"/>
                <w:szCs w:val="18"/>
                <w:rtl/>
                <w:lang w:eastAsia="en-US"/>
              </w:rPr>
              <w:t>مصادر المنبعثات</w:t>
            </w:r>
          </w:p>
        </w:tc>
        <w:tc>
          <w:tcPr>
            <w:tcW w:w="990" w:type="dxa"/>
            <w:shd w:val="clear" w:color="auto" w:fill="FFFFFF" w:themeFill="background1"/>
            <w:vAlign w:val="center"/>
            <w:hideMark/>
          </w:tcPr>
          <w:p w:rsidR="009C102F" w:rsidRPr="00C94969" w:rsidRDefault="009C102F" w:rsidP="0091040B">
            <w:pPr>
              <w:jc w:val="center"/>
              <w:rPr>
                <w:rFonts w:asciiTheme="minorBidi" w:hAnsiTheme="minorBidi" w:cstheme="minorBidi"/>
                <w:b/>
                <w:bCs/>
                <w:sz w:val="18"/>
                <w:szCs w:val="18"/>
                <w:rtl/>
                <w:lang w:eastAsia="en-US"/>
              </w:rPr>
            </w:pPr>
            <w:r w:rsidRPr="00C94969">
              <w:rPr>
                <w:rFonts w:asciiTheme="minorBidi" w:hAnsiTheme="minorBidi" w:cstheme="minorBidi"/>
                <w:b/>
                <w:bCs/>
                <w:sz w:val="18"/>
                <w:szCs w:val="18"/>
                <w:rtl/>
                <w:lang w:eastAsia="en-US"/>
              </w:rPr>
              <w:t>الغازات المنبعثة</w:t>
            </w:r>
          </w:p>
        </w:tc>
        <w:tc>
          <w:tcPr>
            <w:tcW w:w="990" w:type="dxa"/>
            <w:shd w:val="clear" w:color="auto" w:fill="FFFFFF" w:themeFill="background1"/>
            <w:vAlign w:val="center"/>
            <w:hideMark/>
          </w:tcPr>
          <w:p w:rsidR="009C102F" w:rsidRPr="00C94969" w:rsidRDefault="009C102F" w:rsidP="0091040B">
            <w:pPr>
              <w:jc w:val="center"/>
              <w:rPr>
                <w:rFonts w:asciiTheme="minorBidi" w:hAnsiTheme="minorBidi" w:cstheme="minorBidi"/>
                <w:b/>
                <w:bCs/>
                <w:sz w:val="18"/>
                <w:szCs w:val="18"/>
                <w:lang w:eastAsia="en-US"/>
              </w:rPr>
            </w:pPr>
            <w:r w:rsidRPr="00C94969">
              <w:rPr>
                <w:rFonts w:asciiTheme="minorBidi" w:hAnsiTheme="minorBidi" w:cstheme="minorBidi"/>
                <w:b/>
                <w:bCs/>
                <w:sz w:val="18"/>
                <w:szCs w:val="18"/>
                <w:rtl/>
                <w:lang w:eastAsia="en-US"/>
              </w:rPr>
              <w:t>تاثير المصدر</w:t>
            </w:r>
            <w:r w:rsidR="001E3995" w:rsidRPr="00C94969">
              <w:rPr>
                <w:rFonts w:asciiTheme="minorBidi" w:hAnsiTheme="minorBidi" w:cstheme="minorBidi"/>
                <w:b/>
                <w:bCs/>
                <w:sz w:val="18"/>
                <w:szCs w:val="18"/>
                <w:rtl/>
                <w:lang w:eastAsia="en-US"/>
              </w:rPr>
              <w:t>*</w:t>
            </w:r>
          </w:p>
        </w:tc>
        <w:tc>
          <w:tcPr>
            <w:tcW w:w="1080" w:type="dxa"/>
            <w:shd w:val="clear" w:color="auto" w:fill="FFFFFF" w:themeFill="background1"/>
            <w:vAlign w:val="center"/>
            <w:hideMark/>
          </w:tcPr>
          <w:p w:rsidR="009C102F" w:rsidRPr="00C94969" w:rsidRDefault="009C102F" w:rsidP="0091040B">
            <w:pPr>
              <w:jc w:val="center"/>
              <w:rPr>
                <w:rFonts w:asciiTheme="minorBidi" w:hAnsiTheme="minorBidi" w:cstheme="minorBidi"/>
                <w:b/>
                <w:bCs/>
                <w:sz w:val="18"/>
                <w:szCs w:val="18"/>
                <w:rtl/>
                <w:lang w:eastAsia="en-US"/>
              </w:rPr>
            </w:pPr>
            <w:r w:rsidRPr="00C94969">
              <w:rPr>
                <w:rFonts w:asciiTheme="minorBidi" w:hAnsiTheme="minorBidi" w:cstheme="minorBidi"/>
                <w:b/>
                <w:bCs/>
                <w:sz w:val="18"/>
                <w:szCs w:val="18"/>
                <w:rtl/>
                <w:lang w:eastAsia="en-US"/>
              </w:rPr>
              <w:t>نسبة التأثير</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1.A.3.b</w:t>
            </w:r>
          </w:p>
        </w:tc>
        <w:tc>
          <w:tcPr>
            <w:tcW w:w="4050" w:type="dxa"/>
            <w:shd w:val="clear" w:color="auto" w:fill="FFFFFF" w:themeFill="background1"/>
            <w:noWrap/>
            <w:vAlign w:val="center"/>
            <w:hideMark/>
          </w:tcPr>
          <w:p w:rsidR="009C102F" w:rsidRPr="00C94969" w:rsidRDefault="009C102F" w:rsidP="00E01A30">
            <w:pPr>
              <w:rPr>
                <w:rFonts w:ascii="Simplified Arabic" w:hAnsi="Simplified Arabic" w:cs="Simplified Arabic"/>
                <w:sz w:val="18"/>
                <w:szCs w:val="18"/>
                <w:lang w:eastAsia="en-US"/>
              </w:rPr>
            </w:pPr>
            <w:r w:rsidRPr="00C94969">
              <w:rPr>
                <w:rFonts w:ascii="Simplified Arabic" w:hAnsi="Simplified Arabic" w:cs="Simplified Arabic"/>
                <w:sz w:val="18"/>
                <w:szCs w:val="18"/>
                <w:rtl/>
                <w:lang w:eastAsia="en-US"/>
              </w:rPr>
              <w:t xml:space="preserve">النقل البري </w:t>
            </w:r>
            <w:r w:rsidRPr="00C94969">
              <w:rPr>
                <w:rFonts w:ascii="Simplified Arabic" w:hAnsi="Simplified Arabic" w:cs="Simplified Arabic"/>
                <w:sz w:val="18"/>
                <w:szCs w:val="18"/>
                <w:lang w:eastAsia="en-US"/>
              </w:rPr>
              <w:t xml:space="preserve"> </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CO2</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lang w:eastAsia="en-US"/>
              </w:rPr>
            </w:pPr>
            <w:r w:rsidRPr="0021215C">
              <w:rPr>
                <w:rFonts w:ascii="Arial" w:hAnsi="Arial" w:cs="Arial"/>
                <w:sz w:val="18"/>
                <w:szCs w:val="18"/>
                <w:rtl/>
                <w:lang w:eastAsia="en-US"/>
              </w:rPr>
              <w:t>51%</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1.A.4</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القطاعات الاخرى – الوقود السائل</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CO2</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rtl/>
                <w:lang w:eastAsia="en-US"/>
              </w:rPr>
            </w:pPr>
            <w:r w:rsidRPr="0021215C">
              <w:rPr>
                <w:rFonts w:ascii="Arial" w:hAnsi="Arial" w:cs="Arial"/>
                <w:sz w:val="18"/>
                <w:szCs w:val="18"/>
                <w:rtl/>
                <w:lang w:eastAsia="en-US"/>
              </w:rPr>
              <w:t>11%</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4.D</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معالجة والتخلص من المياه العادمة</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CH4</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lang w:eastAsia="en-US"/>
              </w:rPr>
            </w:pPr>
            <w:r w:rsidRPr="0021215C">
              <w:rPr>
                <w:rFonts w:ascii="Arial" w:hAnsi="Arial" w:cs="Arial"/>
                <w:sz w:val="18"/>
                <w:szCs w:val="18"/>
                <w:rtl/>
                <w:lang w:eastAsia="en-US"/>
              </w:rPr>
              <w:t>7%</w:t>
            </w:r>
          </w:p>
        </w:tc>
      </w:tr>
      <w:tr w:rsidR="009C4AAC" w:rsidRPr="00C94969" w:rsidTr="00E01A30">
        <w:trPr>
          <w:trHeight w:val="255"/>
          <w:jc w:val="center"/>
        </w:trPr>
        <w:tc>
          <w:tcPr>
            <w:tcW w:w="1390" w:type="dxa"/>
            <w:shd w:val="clear" w:color="auto" w:fill="FFFFFF" w:themeFill="background1"/>
            <w:noWrap/>
            <w:vAlign w:val="center"/>
            <w:hideMark/>
          </w:tcPr>
          <w:p w:rsidR="009C4AAC" w:rsidRPr="00C94969" w:rsidRDefault="009C4AAC"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3.C.4</w:t>
            </w:r>
          </w:p>
        </w:tc>
        <w:tc>
          <w:tcPr>
            <w:tcW w:w="4050" w:type="dxa"/>
            <w:shd w:val="clear" w:color="auto" w:fill="FFFFFF" w:themeFill="background1"/>
            <w:noWrap/>
            <w:vAlign w:val="center"/>
            <w:hideMark/>
          </w:tcPr>
          <w:p w:rsidR="009C4AAC" w:rsidRPr="00C94969" w:rsidRDefault="009C4AAC"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منبعثات اكسيد النيتروجين المباشرة من الاراضي المدارة</w:t>
            </w:r>
          </w:p>
        </w:tc>
        <w:tc>
          <w:tcPr>
            <w:tcW w:w="990" w:type="dxa"/>
            <w:shd w:val="clear" w:color="auto" w:fill="FFFFFF" w:themeFill="background1"/>
            <w:noWrap/>
            <w:vAlign w:val="center"/>
            <w:hideMark/>
          </w:tcPr>
          <w:p w:rsidR="009C4AAC" w:rsidRPr="0021215C" w:rsidRDefault="009C4AAC" w:rsidP="00E01A30">
            <w:pPr>
              <w:rPr>
                <w:rFonts w:ascii="Arial" w:hAnsi="Arial" w:cs="Arial"/>
                <w:sz w:val="18"/>
                <w:szCs w:val="18"/>
                <w:lang w:eastAsia="en-US"/>
              </w:rPr>
            </w:pPr>
            <w:r w:rsidRPr="0021215C">
              <w:rPr>
                <w:rFonts w:ascii="Arial" w:hAnsi="Arial" w:cs="Arial"/>
                <w:sz w:val="18"/>
                <w:szCs w:val="18"/>
                <w:lang w:eastAsia="en-US"/>
              </w:rPr>
              <w:t>N2O</w:t>
            </w:r>
          </w:p>
        </w:tc>
        <w:tc>
          <w:tcPr>
            <w:tcW w:w="990" w:type="dxa"/>
            <w:shd w:val="clear" w:color="auto" w:fill="FFFFFF" w:themeFill="background1"/>
            <w:noWrap/>
            <w:vAlign w:val="center"/>
            <w:hideMark/>
          </w:tcPr>
          <w:p w:rsidR="009C4AAC" w:rsidRPr="0021215C" w:rsidRDefault="009C4AAC"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4AAC" w:rsidRPr="0021215C" w:rsidRDefault="009C4AAC" w:rsidP="00E01A30">
            <w:pPr>
              <w:rPr>
                <w:rFonts w:ascii="Arial" w:hAnsi="Arial" w:cs="Arial"/>
                <w:sz w:val="18"/>
                <w:szCs w:val="18"/>
                <w:lang w:eastAsia="en-US"/>
              </w:rPr>
            </w:pPr>
            <w:r w:rsidRPr="0021215C">
              <w:rPr>
                <w:rFonts w:ascii="Arial" w:hAnsi="Arial" w:cs="Arial"/>
                <w:sz w:val="18"/>
                <w:szCs w:val="18"/>
                <w:rtl/>
                <w:lang w:eastAsia="en-US"/>
              </w:rPr>
              <w:t>7%</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4.A</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 xml:space="preserve">التخلص من النفايات الصلبة </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CH4</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rtl/>
                <w:lang w:eastAsia="en-US"/>
              </w:rPr>
            </w:pPr>
            <w:r w:rsidRPr="0021215C">
              <w:rPr>
                <w:rFonts w:ascii="Arial" w:hAnsi="Arial" w:cs="Arial"/>
                <w:sz w:val="18"/>
                <w:szCs w:val="18"/>
                <w:rtl/>
                <w:lang w:eastAsia="en-US"/>
              </w:rPr>
              <w:t>6%</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1.A.1</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صناعات الطاقة  -  الوقود السائل</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CO2</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rtl/>
                <w:lang w:eastAsia="en-US"/>
              </w:rPr>
            </w:pPr>
            <w:r w:rsidRPr="0021215C">
              <w:rPr>
                <w:rFonts w:ascii="Arial" w:hAnsi="Arial" w:cs="Arial"/>
                <w:sz w:val="18"/>
                <w:szCs w:val="18"/>
                <w:rtl/>
                <w:lang w:eastAsia="en-US"/>
              </w:rPr>
              <w:t>5%</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4.D</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معالجة والتخلص من المياه العادمة</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N2O</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rtl/>
                <w:lang w:eastAsia="en-US"/>
              </w:rPr>
            </w:pPr>
            <w:r w:rsidRPr="0021215C">
              <w:rPr>
                <w:rFonts w:ascii="Arial" w:hAnsi="Arial" w:cs="Arial"/>
                <w:sz w:val="18"/>
                <w:szCs w:val="18"/>
                <w:rtl/>
                <w:lang w:eastAsia="en-US"/>
              </w:rPr>
              <w:t>4%</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3.A.1</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التخمر المعوي</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CH4</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rtl/>
                <w:lang w:eastAsia="en-US"/>
              </w:rPr>
            </w:pPr>
            <w:r w:rsidRPr="0021215C">
              <w:rPr>
                <w:rFonts w:ascii="Arial" w:hAnsi="Arial" w:cs="Arial"/>
                <w:sz w:val="18"/>
                <w:szCs w:val="18"/>
                <w:rtl/>
                <w:lang w:eastAsia="en-US"/>
              </w:rPr>
              <w:t>3%</w:t>
            </w:r>
          </w:p>
        </w:tc>
      </w:tr>
      <w:tr w:rsidR="009C102F" w:rsidRPr="00C94969" w:rsidTr="00E01A30">
        <w:trPr>
          <w:trHeight w:val="255"/>
          <w:jc w:val="center"/>
        </w:trPr>
        <w:tc>
          <w:tcPr>
            <w:tcW w:w="1390" w:type="dxa"/>
            <w:shd w:val="clear" w:color="auto" w:fill="FFFFFF" w:themeFill="background1"/>
            <w:noWrap/>
            <w:vAlign w:val="center"/>
            <w:hideMark/>
          </w:tcPr>
          <w:p w:rsidR="009C102F" w:rsidRPr="00C94969" w:rsidRDefault="009C102F" w:rsidP="00E01A30">
            <w:pPr>
              <w:rPr>
                <w:rFonts w:asciiTheme="minorBidi" w:hAnsiTheme="minorBidi" w:cstheme="minorBidi"/>
                <w:sz w:val="18"/>
                <w:szCs w:val="18"/>
                <w:lang w:eastAsia="en-US"/>
              </w:rPr>
            </w:pPr>
            <w:r w:rsidRPr="00C94969">
              <w:rPr>
                <w:rFonts w:asciiTheme="minorBidi" w:hAnsiTheme="minorBidi" w:cstheme="minorBidi"/>
                <w:sz w:val="18"/>
                <w:szCs w:val="18"/>
                <w:lang w:eastAsia="en-US"/>
              </w:rPr>
              <w:t>1.A.4</w:t>
            </w:r>
          </w:p>
        </w:tc>
        <w:tc>
          <w:tcPr>
            <w:tcW w:w="4050" w:type="dxa"/>
            <w:shd w:val="clear" w:color="auto" w:fill="FFFFFF" w:themeFill="background1"/>
            <w:noWrap/>
            <w:vAlign w:val="center"/>
            <w:hideMark/>
          </w:tcPr>
          <w:p w:rsidR="009C102F" w:rsidRPr="00C94969" w:rsidRDefault="003D3217" w:rsidP="00E01A30">
            <w:pPr>
              <w:rPr>
                <w:rFonts w:ascii="Simplified Arabic" w:hAnsi="Simplified Arabic" w:cs="Simplified Arabic"/>
                <w:sz w:val="18"/>
                <w:szCs w:val="18"/>
                <w:rtl/>
                <w:lang w:eastAsia="en-US"/>
              </w:rPr>
            </w:pPr>
            <w:r w:rsidRPr="00C94969">
              <w:rPr>
                <w:rFonts w:ascii="Simplified Arabic" w:hAnsi="Simplified Arabic" w:cs="Simplified Arabic"/>
                <w:sz w:val="18"/>
                <w:szCs w:val="18"/>
                <w:rtl/>
                <w:lang w:eastAsia="en-US"/>
              </w:rPr>
              <w:t>القطاعات الاخرى – الوقود الصلب</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CO2</w:t>
            </w:r>
          </w:p>
        </w:tc>
        <w:tc>
          <w:tcPr>
            <w:tcW w:w="990" w:type="dxa"/>
            <w:shd w:val="clear" w:color="auto" w:fill="FFFFFF" w:themeFill="background1"/>
            <w:noWrap/>
            <w:vAlign w:val="center"/>
            <w:hideMark/>
          </w:tcPr>
          <w:p w:rsidR="009C102F" w:rsidRPr="0021215C" w:rsidRDefault="009C102F" w:rsidP="00E01A30">
            <w:pPr>
              <w:rPr>
                <w:rFonts w:ascii="Arial" w:hAnsi="Arial" w:cs="Arial"/>
                <w:sz w:val="18"/>
                <w:szCs w:val="18"/>
                <w:lang w:eastAsia="en-US"/>
              </w:rPr>
            </w:pPr>
            <w:r w:rsidRPr="0021215C">
              <w:rPr>
                <w:rFonts w:ascii="Arial" w:hAnsi="Arial" w:cs="Arial"/>
                <w:sz w:val="18"/>
                <w:szCs w:val="18"/>
                <w:lang w:eastAsia="en-US"/>
              </w:rPr>
              <w:t>L,T</w:t>
            </w:r>
          </w:p>
        </w:tc>
        <w:tc>
          <w:tcPr>
            <w:tcW w:w="1080" w:type="dxa"/>
            <w:shd w:val="clear" w:color="auto" w:fill="FFFFFF" w:themeFill="background1"/>
            <w:noWrap/>
            <w:vAlign w:val="center"/>
            <w:hideMark/>
          </w:tcPr>
          <w:p w:rsidR="009C102F" w:rsidRPr="0021215C" w:rsidRDefault="009C4AAC" w:rsidP="00E01A30">
            <w:pPr>
              <w:rPr>
                <w:rFonts w:ascii="Arial" w:hAnsi="Arial" w:cs="Arial"/>
                <w:sz w:val="18"/>
                <w:szCs w:val="18"/>
                <w:lang w:eastAsia="en-US"/>
              </w:rPr>
            </w:pPr>
            <w:r w:rsidRPr="0021215C">
              <w:rPr>
                <w:rFonts w:ascii="Arial" w:hAnsi="Arial" w:cs="Arial"/>
                <w:sz w:val="18"/>
                <w:szCs w:val="18"/>
                <w:rtl/>
                <w:lang w:eastAsia="en-US"/>
              </w:rPr>
              <w:t>1%</w:t>
            </w:r>
          </w:p>
        </w:tc>
      </w:tr>
    </w:tbl>
    <w:p w:rsidR="009C102F" w:rsidRPr="0021215C" w:rsidRDefault="002E6049" w:rsidP="0091040B">
      <w:pPr>
        <w:jc w:val="mediumKashida"/>
        <w:rPr>
          <w:rFonts w:ascii="Arial" w:hAnsi="Arial" w:cs="Arial"/>
          <w:sz w:val="18"/>
          <w:szCs w:val="18"/>
          <w:rtl/>
        </w:rPr>
      </w:pPr>
      <w:r w:rsidRPr="0021215C">
        <w:rPr>
          <w:rFonts w:ascii="Arial" w:hAnsi="Arial" w:cs="Arial"/>
          <w:sz w:val="18"/>
          <w:szCs w:val="18"/>
          <w:rtl/>
        </w:rPr>
        <w:t xml:space="preserve">   </w:t>
      </w:r>
      <w:r w:rsidR="003046ED" w:rsidRPr="0021215C">
        <w:rPr>
          <w:rFonts w:ascii="Arial" w:hAnsi="Arial" w:cs="Arial"/>
          <w:sz w:val="18"/>
          <w:szCs w:val="18"/>
          <w:rtl/>
        </w:rPr>
        <w:t>*</w:t>
      </w:r>
      <w:r w:rsidR="001E3995" w:rsidRPr="0021215C">
        <w:rPr>
          <w:rFonts w:ascii="Arial" w:hAnsi="Arial" w:cs="Arial"/>
          <w:sz w:val="18"/>
          <w:szCs w:val="18"/>
          <w:rtl/>
        </w:rPr>
        <w:t xml:space="preserve"> </w:t>
      </w:r>
      <w:r w:rsidR="001E3995" w:rsidRPr="0021215C">
        <w:rPr>
          <w:rFonts w:ascii="Arial" w:hAnsi="Arial" w:cs="Arial"/>
          <w:sz w:val="18"/>
          <w:szCs w:val="18"/>
        </w:rPr>
        <w:t>L</w:t>
      </w:r>
      <w:r w:rsidR="001E3995" w:rsidRPr="0021215C">
        <w:rPr>
          <w:rFonts w:ascii="Arial" w:hAnsi="Arial" w:cs="Arial"/>
          <w:sz w:val="18"/>
          <w:szCs w:val="18"/>
          <w:rtl/>
        </w:rPr>
        <w:t xml:space="preserve">: </w:t>
      </w:r>
      <w:r w:rsidR="00A5304D" w:rsidRPr="0021215C">
        <w:rPr>
          <w:rFonts w:ascii="Arial" w:hAnsi="Arial" w:cs="Arial"/>
          <w:sz w:val="18"/>
          <w:szCs w:val="18"/>
        </w:rPr>
        <w:t>Level Assessment</w:t>
      </w:r>
      <w:r w:rsidR="003046ED" w:rsidRPr="0021215C">
        <w:rPr>
          <w:rFonts w:ascii="Arial" w:hAnsi="Arial" w:cs="Arial"/>
          <w:sz w:val="18"/>
          <w:szCs w:val="18"/>
          <w:rtl/>
        </w:rPr>
        <w:t xml:space="preserve">، </w:t>
      </w:r>
      <w:r w:rsidR="003046ED" w:rsidRPr="0021215C">
        <w:rPr>
          <w:rFonts w:ascii="Arial" w:hAnsi="Arial" w:cs="Arial"/>
          <w:sz w:val="18"/>
          <w:szCs w:val="18"/>
        </w:rPr>
        <w:t>T</w:t>
      </w:r>
      <w:r w:rsidR="003046ED" w:rsidRPr="0021215C">
        <w:rPr>
          <w:rFonts w:ascii="Arial" w:hAnsi="Arial" w:cs="Arial"/>
          <w:sz w:val="18"/>
          <w:szCs w:val="18"/>
          <w:rtl/>
        </w:rPr>
        <w:t xml:space="preserve">: </w:t>
      </w:r>
      <w:r w:rsidR="00A5304D" w:rsidRPr="0021215C">
        <w:rPr>
          <w:rFonts w:ascii="Arial" w:hAnsi="Arial" w:cs="Arial"/>
          <w:sz w:val="18"/>
          <w:szCs w:val="18"/>
        </w:rPr>
        <w:t>Trend Assessment</w:t>
      </w:r>
    </w:p>
    <w:p w:rsidR="009C102F" w:rsidRDefault="009C102F" w:rsidP="0091040B">
      <w:pPr>
        <w:jc w:val="mediumKashida"/>
        <w:rPr>
          <w:rFonts w:cs="Simplified Arabic"/>
        </w:rPr>
      </w:pPr>
    </w:p>
    <w:p w:rsidR="00C95F80" w:rsidRPr="00AF6153" w:rsidRDefault="00C95F80" w:rsidP="0091040B">
      <w:pPr>
        <w:rPr>
          <w:b/>
          <w:bCs/>
          <w:color w:val="000000" w:themeColor="text1"/>
          <w:rtl/>
        </w:rPr>
      </w:pPr>
    </w:p>
    <w:p w:rsidR="009E401A" w:rsidRDefault="009E401A" w:rsidP="0091040B">
      <w:pPr>
        <w:bidi w:val="0"/>
        <w:rPr>
          <w:rFonts w:cs="Simplified Arabic"/>
          <w:color w:val="000000" w:themeColor="text1"/>
          <w:lang w:eastAsia="en-US"/>
        </w:rPr>
      </w:pPr>
      <w:r>
        <w:rPr>
          <w:b/>
          <w:bCs/>
          <w:color w:val="000000" w:themeColor="text1"/>
          <w:rtl/>
        </w:rPr>
        <w:lastRenderedPageBreak/>
        <w:br w:type="page"/>
      </w:r>
    </w:p>
    <w:p w:rsidR="000D43F4" w:rsidRPr="00AF6153" w:rsidRDefault="000D43F4" w:rsidP="0091040B">
      <w:pPr>
        <w:pStyle w:val="Heading5"/>
        <w:tabs>
          <w:tab w:val="left" w:pos="4111"/>
        </w:tabs>
        <w:rPr>
          <w:b w:val="0"/>
          <w:bCs w:val="0"/>
          <w:color w:val="000000" w:themeColor="text1"/>
          <w:sz w:val="24"/>
          <w:szCs w:val="24"/>
          <w:rtl/>
        </w:rPr>
      </w:pPr>
      <w:r w:rsidRPr="00AF6153">
        <w:rPr>
          <w:b w:val="0"/>
          <w:bCs w:val="0"/>
          <w:color w:val="000000" w:themeColor="text1"/>
          <w:sz w:val="24"/>
          <w:szCs w:val="24"/>
          <w:rtl/>
        </w:rPr>
        <w:lastRenderedPageBreak/>
        <w:t>الفصل الثاني</w:t>
      </w:r>
    </w:p>
    <w:p w:rsidR="000D43F4" w:rsidRPr="00AF6153" w:rsidRDefault="000D43F4" w:rsidP="0091040B">
      <w:pPr>
        <w:pStyle w:val="Heading5"/>
        <w:tabs>
          <w:tab w:val="left" w:pos="4111"/>
        </w:tabs>
        <w:rPr>
          <w:color w:val="000000" w:themeColor="text1"/>
          <w:sz w:val="22"/>
          <w:rtl/>
        </w:rPr>
      </w:pPr>
    </w:p>
    <w:p w:rsidR="000D43F4" w:rsidRPr="00AF6153" w:rsidRDefault="000D43F4" w:rsidP="0091040B">
      <w:pPr>
        <w:pStyle w:val="Heading5"/>
        <w:tabs>
          <w:tab w:val="left" w:pos="4111"/>
        </w:tabs>
        <w:rPr>
          <w:color w:val="000000" w:themeColor="text1"/>
          <w:sz w:val="28"/>
          <w:szCs w:val="28"/>
          <w:rtl/>
        </w:rPr>
      </w:pPr>
      <w:r w:rsidRPr="00AF6153">
        <w:rPr>
          <w:color w:val="000000" w:themeColor="text1"/>
          <w:sz w:val="28"/>
          <w:szCs w:val="28"/>
          <w:rtl/>
        </w:rPr>
        <w:t>المنهجية و</w:t>
      </w:r>
      <w:r w:rsidR="00EC5C77">
        <w:rPr>
          <w:rFonts w:hint="cs"/>
          <w:color w:val="000000" w:themeColor="text1"/>
          <w:sz w:val="28"/>
          <w:szCs w:val="28"/>
          <w:rtl/>
        </w:rPr>
        <w:t>ال</w:t>
      </w:r>
      <w:r w:rsidR="00EC5C77">
        <w:rPr>
          <w:color w:val="000000" w:themeColor="text1"/>
          <w:sz w:val="28"/>
          <w:szCs w:val="28"/>
          <w:rtl/>
        </w:rPr>
        <w:t>جودة</w:t>
      </w:r>
    </w:p>
    <w:p w:rsidR="000D43F4" w:rsidRPr="00AF6153" w:rsidRDefault="000D43F4" w:rsidP="0091040B">
      <w:pPr>
        <w:rPr>
          <w:rFonts w:cs="Simplified Arabic"/>
          <w:b/>
          <w:bCs/>
          <w:color w:val="000000" w:themeColor="text1"/>
          <w:rtl/>
          <w:lang w:eastAsia="en-US"/>
        </w:rPr>
      </w:pPr>
    </w:p>
    <w:p w:rsidR="000D43F4" w:rsidRPr="00AF6153" w:rsidRDefault="000D43F4" w:rsidP="0091040B">
      <w:pPr>
        <w:ind w:left="-1"/>
        <w:jc w:val="both"/>
        <w:rPr>
          <w:rFonts w:cs="Simplified Arabic"/>
          <w:color w:val="000000" w:themeColor="text1"/>
          <w:rtl/>
          <w:lang w:eastAsia="en-US"/>
        </w:rPr>
      </w:pPr>
      <w:r w:rsidRPr="00AF6153">
        <w:rPr>
          <w:rFonts w:cs="Simplified Arabic"/>
          <w:color w:val="000000" w:themeColor="text1"/>
          <w:rtl/>
          <w:lang w:eastAsia="en-US"/>
        </w:rPr>
        <w:t xml:space="preserve">يعرض هذا الفصل المنهجية العلمية وإجراءات الجودة التي اتبعت في </w:t>
      </w:r>
      <w:r w:rsidR="00B0529E" w:rsidRPr="00AF6153">
        <w:rPr>
          <w:rFonts w:cs="Simplified Arabic" w:hint="cs"/>
          <w:color w:val="000000" w:themeColor="text1"/>
          <w:rtl/>
          <w:lang w:eastAsia="en-US"/>
        </w:rPr>
        <w:t xml:space="preserve">تقدير المنبعثات </w:t>
      </w:r>
      <w:r w:rsidR="003014DC" w:rsidRPr="00AF6153">
        <w:rPr>
          <w:rFonts w:cs="Simplified Arabic" w:hint="cs"/>
          <w:color w:val="000000" w:themeColor="text1"/>
          <w:rtl/>
          <w:lang w:eastAsia="en-US"/>
        </w:rPr>
        <w:t>إلى</w:t>
      </w:r>
      <w:r w:rsidR="00B0529E" w:rsidRPr="00AF6153">
        <w:rPr>
          <w:rFonts w:cs="Simplified Arabic" w:hint="cs"/>
          <w:color w:val="000000" w:themeColor="text1"/>
          <w:rtl/>
          <w:lang w:eastAsia="en-US"/>
        </w:rPr>
        <w:t xml:space="preserve"> الهواء من مصادرها المختلفة، </w:t>
      </w:r>
      <w:r w:rsidRPr="00AF6153">
        <w:rPr>
          <w:rFonts w:cs="Simplified Arabic"/>
          <w:color w:val="000000" w:themeColor="text1"/>
          <w:rtl/>
          <w:lang w:eastAsia="en-US"/>
        </w:rPr>
        <w:t xml:space="preserve">وتشمل </w:t>
      </w:r>
      <w:r w:rsidR="00B0529E" w:rsidRPr="00AF6153">
        <w:rPr>
          <w:rFonts w:cs="Simplified Arabic" w:hint="cs"/>
          <w:color w:val="000000" w:themeColor="text1"/>
          <w:rtl/>
          <w:lang w:eastAsia="en-US"/>
        </w:rPr>
        <w:t>المستويات التي تم استخدامها في التقدير</w:t>
      </w:r>
      <w:r w:rsidRPr="00AF6153">
        <w:rPr>
          <w:rFonts w:cs="Simplified Arabic"/>
          <w:color w:val="000000" w:themeColor="text1"/>
          <w:rtl/>
          <w:lang w:eastAsia="en-US"/>
        </w:rPr>
        <w:t>، بالإضافة إلى دقة البيانات وإجراءات ضبط الجودة المتبعة.</w:t>
      </w:r>
    </w:p>
    <w:p w:rsidR="000D43F4" w:rsidRPr="00AF6153" w:rsidRDefault="000D43F4" w:rsidP="0091040B">
      <w:pPr>
        <w:ind w:left="-1"/>
        <w:jc w:val="both"/>
        <w:rPr>
          <w:rFonts w:cs="Simplified Arabic"/>
          <w:color w:val="000000" w:themeColor="text1"/>
          <w:sz w:val="16"/>
          <w:szCs w:val="16"/>
          <w:rtl/>
          <w:lang w:eastAsia="en-US"/>
        </w:rPr>
      </w:pPr>
    </w:p>
    <w:p w:rsidR="004011E4" w:rsidRDefault="00BB2749" w:rsidP="00384536">
      <w:pPr>
        <w:jc w:val="both"/>
        <w:rPr>
          <w:rStyle w:val="Heading1Char"/>
          <w:rFonts w:ascii="Times New Roman" w:hAnsi="Times New Roman" w:cs="Simplified Arabic"/>
          <w:b w:val="0"/>
          <w:bCs w:val="0"/>
          <w:color w:val="000000" w:themeColor="text1"/>
          <w:sz w:val="24"/>
          <w:szCs w:val="24"/>
          <w:rtl/>
        </w:rPr>
      </w:pPr>
      <w:r w:rsidRPr="00AF6153">
        <w:rPr>
          <w:rStyle w:val="Heading1Char"/>
          <w:rFonts w:ascii="Times New Roman" w:hAnsi="Times New Roman" w:cs="Simplified Arabic" w:hint="cs"/>
          <w:b w:val="0"/>
          <w:bCs w:val="0"/>
          <w:color w:val="000000" w:themeColor="text1"/>
          <w:sz w:val="24"/>
          <w:szCs w:val="24"/>
          <w:rtl/>
        </w:rPr>
        <w:t xml:space="preserve">تم </w:t>
      </w:r>
      <w:r w:rsidR="0026689D" w:rsidRPr="00AF6153">
        <w:rPr>
          <w:rStyle w:val="Heading1Char"/>
          <w:rFonts w:ascii="Times New Roman" w:hAnsi="Times New Roman" w:cs="Simplified Arabic" w:hint="cs"/>
          <w:b w:val="0"/>
          <w:bCs w:val="0"/>
          <w:color w:val="000000" w:themeColor="text1"/>
          <w:sz w:val="24"/>
          <w:szCs w:val="24"/>
          <w:rtl/>
        </w:rPr>
        <w:t>الاسترشاد</w:t>
      </w:r>
      <w:r w:rsidRPr="00AF6153">
        <w:rPr>
          <w:rStyle w:val="Heading1Char"/>
          <w:rFonts w:ascii="Times New Roman" w:hAnsi="Times New Roman" w:cs="Simplified Arabic" w:hint="cs"/>
          <w:b w:val="0"/>
          <w:bCs w:val="0"/>
          <w:color w:val="000000" w:themeColor="text1"/>
          <w:sz w:val="24"/>
          <w:szCs w:val="24"/>
          <w:rtl/>
        </w:rPr>
        <w:t xml:space="preserve"> في تقدير المنبعثات </w:t>
      </w:r>
      <w:r w:rsidR="0082266D" w:rsidRPr="00AF6153">
        <w:rPr>
          <w:rStyle w:val="Heading1Char"/>
          <w:rFonts w:ascii="Times New Roman" w:hAnsi="Times New Roman" w:cs="Simplified Arabic" w:hint="cs"/>
          <w:b w:val="0"/>
          <w:bCs w:val="0"/>
          <w:color w:val="000000" w:themeColor="text1"/>
          <w:sz w:val="24"/>
          <w:szCs w:val="24"/>
          <w:rtl/>
        </w:rPr>
        <w:t>إلى</w:t>
      </w:r>
      <w:r w:rsidRPr="00AF6153">
        <w:rPr>
          <w:rStyle w:val="Heading1Char"/>
          <w:rFonts w:ascii="Times New Roman" w:hAnsi="Times New Roman" w:cs="Simplified Arabic" w:hint="cs"/>
          <w:b w:val="0"/>
          <w:bCs w:val="0"/>
          <w:color w:val="000000" w:themeColor="text1"/>
          <w:sz w:val="24"/>
          <w:szCs w:val="24"/>
          <w:rtl/>
        </w:rPr>
        <w:t xml:space="preserve"> الهواء على الخطوط التوجيهية </w:t>
      </w:r>
      <w:r w:rsidR="004011E4" w:rsidRPr="00AF6153">
        <w:rPr>
          <w:rStyle w:val="Heading1Char"/>
          <w:rFonts w:ascii="Times New Roman" w:hAnsi="Times New Roman" w:cs="Simplified Arabic" w:hint="cs"/>
          <w:b w:val="0"/>
          <w:bCs w:val="0"/>
          <w:color w:val="000000" w:themeColor="text1"/>
          <w:sz w:val="24"/>
          <w:szCs w:val="24"/>
          <w:rtl/>
        </w:rPr>
        <w:t xml:space="preserve">للهيئة </w:t>
      </w:r>
      <w:r w:rsidRPr="00AF6153">
        <w:rPr>
          <w:rStyle w:val="Heading1Char"/>
          <w:rFonts w:ascii="Times New Roman" w:hAnsi="Times New Roman" w:cs="Simplified Arabic" w:hint="cs"/>
          <w:b w:val="0"/>
          <w:bCs w:val="0"/>
          <w:color w:val="000000" w:themeColor="text1"/>
          <w:sz w:val="24"/>
          <w:szCs w:val="24"/>
          <w:rtl/>
        </w:rPr>
        <w:t>الحكومي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الدولي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المعني</w:t>
      </w:r>
      <w:r w:rsidR="004011E4" w:rsidRPr="00AF6153">
        <w:rPr>
          <w:rStyle w:val="Heading1Char"/>
          <w:rFonts w:ascii="Times New Roman" w:hAnsi="Times New Roman" w:cs="Simplified Arabic" w:hint="cs"/>
          <w:b w:val="0"/>
          <w:bCs w:val="0"/>
          <w:color w:val="000000" w:themeColor="text1"/>
          <w:sz w:val="24"/>
          <w:szCs w:val="24"/>
          <w:rtl/>
        </w:rPr>
        <w:t>ة</w:t>
      </w:r>
      <w:r w:rsidRPr="00AF6153">
        <w:rPr>
          <w:rStyle w:val="Heading1Char"/>
          <w:rFonts w:ascii="Times New Roman" w:hAnsi="Times New Roman" w:cs="Simplified Arabic" w:hint="cs"/>
          <w:b w:val="0"/>
          <w:bCs w:val="0"/>
          <w:color w:val="000000" w:themeColor="text1"/>
          <w:sz w:val="24"/>
          <w:szCs w:val="24"/>
          <w:rtl/>
        </w:rPr>
        <w:t xml:space="preserve"> بتغير المناخ </w:t>
      </w:r>
      <w:r w:rsidRPr="00AF6153">
        <w:rPr>
          <w:rStyle w:val="Heading1Char"/>
          <w:rFonts w:ascii="Times New Roman" w:hAnsi="Times New Roman" w:cs="Simplified Arabic"/>
          <w:b w:val="0"/>
          <w:bCs w:val="0"/>
          <w:color w:val="000000" w:themeColor="text1"/>
          <w:sz w:val="24"/>
          <w:szCs w:val="24"/>
        </w:rPr>
        <w:t>Intergovernmental Panel for Climate Change IPCC)</w:t>
      </w:r>
      <w:r w:rsidRPr="00AF6153">
        <w:rPr>
          <w:rStyle w:val="Heading1Char"/>
          <w:rFonts w:ascii="Times New Roman" w:hAnsi="Times New Roman" w:cs="Simplified Arabic" w:hint="cs"/>
          <w:b w:val="0"/>
          <w:bCs w:val="0"/>
          <w:color w:val="000000" w:themeColor="text1"/>
          <w:sz w:val="24"/>
          <w:szCs w:val="24"/>
          <w:rtl/>
        </w:rPr>
        <w:t xml:space="preserve">) لعام 2006 </w:t>
      </w:r>
      <w:r w:rsidR="00D14A54" w:rsidRPr="00AF6153">
        <w:rPr>
          <w:rStyle w:val="Heading1Char"/>
          <w:rFonts w:ascii="Times New Roman" w:hAnsi="Times New Roman" w:cs="Simplified Arabic"/>
          <w:b w:val="0"/>
          <w:bCs w:val="0"/>
          <w:color w:val="000000" w:themeColor="text1"/>
          <w:sz w:val="24"/>
          <w:szCs w:val="24"/>
          <w:rtl/>
        </w:rPr>
        <w:t xml:space="preserve">بشأن </w:t>
      </w:r>
      <w:r w:rsidRPr="00AF6153">
        <w:rPr>
          <w:rStyle w:val="Heading1Char"/>
          <w:rFonts w:ascii="Times New Roman" w:hAnsi="Times New Roman" w:cs="Simplified Arabic" w:hint="cs"/>
          <w:b w:val="0"/>
          <w:bCs w:val="0"/>
          <w:color w:val="000000" w:themeColor="text1"/>
          <w:sz w:val="24"/>
          <w:szCs w:val="24"/>
          <w:rtl/>
        </w:rPr>
        <w:t>القوائم الوطنية لحصر غازات الاحتباس الحراري</w:t>
      </w:r>
      <w:r w:rsidR="004011E4" w:rsidRPr="00AF6153">
        <w:rPr>
          <w:rStyle w:val="Heading1Char"/>
          <w:rFonts w:ascii="Times New Roman" w:hAnsi="Times New Roman" w:cs="Simplified Arabic" w:hint="cs"/>
          <w:b w:val="0"/>
          <w:bCs w:val="0"/>
          <w:color w:val="000000" w:themeColor="text1"/>
          <w:sz w:val="24"/>
          <w:szCs w:val="24"/>
          <w:rtl/>
        </w:rPr>
        <w:t>.</w:t>
      </w:r>
      <w:r w:rsidR="004423A5"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hint="cs"/>
          <w:b w:val="0"/>
          <w:bCs w:val="0"/>
          <w:color w:val="000000" w:themeColor="text1"/>
          <w:sz w:val="24"/>
          <w:szCs w:val="24"/>
          <w:rtl/>
        </w:rPr>
        <w:t xml:space="preserve">تم </w:t>
      </w:r>
      <w:r w:rsidR="004011E4" w:rsidRPr="00AF6153">
        <w:rPr>
          <w:rStyle w:val="Heading1Char"/>
          <w:rFonts w:ascii="Times New Roman" w:hAnsi="Times New Roman" w:cs="Simplified Arabic"/>
          <w:b w:val="0"/>
          <w:bCs w:val="0"/>
          <w:color w:val="000000" w:themeColor="text1"/>
          <w:sz w:val="24"/>
          <w:szCs w:val="24"/>
          <w:rtl/>
        </w:rPr>
        <w:t>إعداد الخطوط التوجيهية للهيئة</w:t>
      </w:r>
      <w:r w:rsidR="004011E4" w:rsidRPr="00AF6153">
        <w:rPr>
          <w:rStyle w:val="Heading1Char"/>
          <w:rFonts w:ascii="Times New Roman" w:hAnsi="Times New Roman" w:cs="Simplified Arabic" w:hint="cs"/>
          <w:b w:val="0"/>
          <w:bCs w:val="0"/>
          <w:color w:val="000000" w:themeColor="text1"/>
          <w:sz w:val="24"/>
          <w:szCs w:val="24"/>
          <w:rtl/>
        </w:rPr>
        <w:t xml:space="preserve"> </w:t>
      </w:r>
      <w:r w:rsidR="00384536">
        <w:rPr>
          <w:rStyle w:val="Heading1Char"/>
          <w:rFonts w:ascii="Times New Roman" w:hAnsi="Times New Roman" w:cs="Simplified Arabic" w:hint="cs"/>
          <w:b w:val="0"/>
          <w:bCs w:val="0"/>
          <w:color w:val="000000" w:themeColor="text1"/>
          <w:sz w:val="24"/>
          <w:szCs w:val="24"/>
          <w:rtl/>
        </w:rPr>
        <w:t>لعام 2006</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 xml:space="preserve">تلبية </w:t>
      </w:r>
      <w:r w:rsidR="00D320BC">
        <w:rPr>
          <w:rStyle w:val="Heading1Char"/>
          <w:rFonts w:ascii="Times New Roman" w:hAnsi="Times New Roman" w:cs="Simplified Arabic" w:hint="cs"/>
          <w:b w:val="0"/>
          <w:bCs w:val="0"/>
          <w:color w:val="000000" w:themeColor="text1"/>
          <w:sz w:val="24"/>
          <w:szCs w:val="24"/>
          <w:rtl/>
        </w:rPr>
        <w:t>لدعوة</w:t>
      </w:r>
      <w:r w:rsidR="004011E4" w:rsidRPr="00AF6153">
        <w:rPr>
          <w:rStyle w:val="Heading1Char"/>
          <w:rFonts w:ascii="Times New Roman" w:hAnsi="Times New Roman" w:cs="Simplified Arabic"/>
          <w:b w:val="0"/>
          <w:bCs w:val="0"/>
          <w:color w:val="000000" w:themeColor="text1"/>
          <w:sz w:val="24"/>
          <w:szCs w:val="24"/>
          <w:rtl/>
        </w:rPr>
        <w:t xml:space="preserve"> اتفاقية الأمم المتحدة الإطارية بشأن تغير المناخ</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w:t>
      </w:r>
      <w:r w:rsidR="006220BA" w:rsidRPr="00AF6153">
        <w:rPr>
          <w:rStyle w:val="Heading1Char"/>
          <w:rFonts w:ascii="Times New Roman" w:hAnsi="Times New Roman" w:cs="Simplified Arabic"/>
          <w:b w:val="0"/>
          <w:bCs w:val="0"/>
          <w:color w:val="000000" w:themeColor="text1"/>
          <w:sz w:val="24"/>
          <w:szCs w:val="24"/>
        </w:rPr>
        <w:t xml:space="preserve">United Nation Framework Convention for Climate Change </w:t>
      </w:r>
      <w:r w:rsidR="004011E4" w:rsidRPr="00AF6153">
        <w:rPr>
          <w:rStyle w:val="Heading1Char"/>
          <w:rFonts w:ascii="Times New Roman" w:hAnsi="Times New Roman" w:cs="Simplified Arabic"/>
          <w:b w:val="0"/>
          <w:bCs w:val="0"/>
          <w:color w:val="000000" w:themeColor="text1"/>
          <w:sz w:val="24"/>
          <w:szCs w:val="24"/>
        </w:rPr>
        <w:t>UNFCCC</w:t>
      </w:r>
      <w:r w:rsidR="004011E4" w:rsidRPr="00AF6153">
        <w:rPr>
          <w:rStyle w:val="Heading1Char"/>
          <w:rFonts w:ascii="Times New Roman" w:hAnsi="Times New Roman" w:cs="Simplified Arabic"/>
          <w:b w:val="0"/>
          <w:bCs w:val="0"/>
          <w:color w:val="000000" w:themeColor="text1"/>
          <w:sz w:val="24"/>
          <w:szCs w:val="24"/>
          <w:rtl/>
        </w:rPr>
        <w:t>) بهدف تحديث الخطوط</w:t>
      </w:r>
      <w:r w:rsidR="004011E4"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 xml:space="preserve">التوجيهية للهيئة المنقحة لعام 1996 التي توفر المنهجيات </w:t>
      </w:r>
      <w:r w:rsidR="00D320BC">
        <w:rPr>
          <w:rStyle w:val="Heading1Char"/>
          <w:rFonts w:ascii="Times New Roman" w:hAnsi="Times New Roman" w:cs="Simplified Arabic" w:hint="cs"/>
          <w:b w:val="0"/>
          <w:bCs w:val="0"/>
          <w:color w:val="000000" w:themeColor="text1"/>
          <w:sz w:val="24"/>
          <w:szCs w:val="24"/>
          <w:rtl/>
        </w:rPr>
        <w:t>المتفق</w:t>
      </w:r>
      <w:r w:rsidR="004011E4" w:rsidRPr="00AF6153">
        <w:rPr>
          <w:rStyle w:val="Heading1Char"/>
          <w:rFonts w:ascii="Times New Roman" w:hAnsi="Times New Roman" w:cs="Simplified Arabic"/>
          <w:b w:val="0"/>
          <w:bCs w:val="0"/>
          <w:color w:val="000000" w:themeColor="text1"/>
          <w:sz w:val="24"/>
          <w:szCs w:val="24"/>
          <w:rtl/>
        </w:rPr>
        <w:t xml:space="preserve"> عليها عالميا</w:t>
      </w:r>
      <w:r w:rsidR="00FB50AD">
        <w:rPr>
          <w:rStyle w:val="Heading1Char"/>
          <w:rFonts w:ascii="Times New Roman" w:hAnsi="Times New Roman" w:cs="Simplified Arabic" w:hint="cs"/>
          <w:b w:val="0"/>
          <w:bCs w:val="0"/>
          <w:color w:val="000000" w:themeColor="text1"/>
          <w:sz w:val="24"/>
          <w:szCs w:val="24"/>
          <w:rtl/>
        </w:rPr>
        <w:t>ً</w:t>
      </w:r>
      <w:r w:rsidR="004423A5" w:rsidRPr="00AF6153">
        <w:rPr>
          <w:rStyle w:val="Heading1Char"/>
          <w:rFonts w:ascii="Times New Roman" w:hAnsi="Times New Roman" w:cs="Simplified Arabic" w:hint="cs"/>
          <w:b w:val="0"/>
          <w:bCs w:val="0"/>
          <w:color w:val="000000" w:themeColor="text1"/>
          <w:sz w:val="24"/>
          <w:szCs w:val="24"/>
          <w:rtl/>
        </w:rPr>
        <w:t xml:space="preserve"> </w:t>
      </w:r>
      <w:r w:rsidR="004011E4" w:rsidRPr="00AF6153">
        <w:rPr>
          <w:rStyle w:val="Heading1Char"/>
          <w:rFonts w:ascii="Times New Roman" w:hAnsi="Times New Roman" w:cs="Simplified Arabic"/>
          <w:b w:val="0"/>
          <w:bCs w:val="0"/>
          <w:color w:val="000000" w:themeColor="text1"/>
          <w:sz w:val="24"/>
          <w:szCs w:val="24"/>
          <w:rtl/>
        </w:rPr>
        <w:t>والمراد أن تتبعها البلدان في تقديرها لقوائم حصر غازات الاحتباس الحراري</w:t>
      </w:r>
      <w:r w:rsidR="003014DC" w:rsidRPr="00AF6153">
        <w:rPr>
          <w:rStyle w:val="Heading1Char"/>
          <w:rFonts w:ascii="Times New Roman" w:hAnsi="Times New Roman" w:cs="Simplified Arabic" w:hint="cs"/>
          <w:b w:val="0"/>
          <w:bCs w:val="0"/>
          <w:color w:val="000000" w:themeColor="text1"/>
          <w:sz w:val="24"/>
          <w:szCs w:val="24"/>
          <w:rtl/>
        </w:rPr>
        <w:t>.</w:t>
      </w:r>
    </w:p>
    <w:p w:rsidR="005D0126" w:rsidRPr="00374024" w:rsidRDefault="005D0126" w:rsidP="0091040B">
      <w:pPr>
        <w:jc w:val="both"/>
        <w:rPr>
          <w:rStyle w:val="Heading1Char"/>
          <w:rFonts w:ascii="Times New Roman" w:hAnsi="Times New Roman" w:cs="Simplified Arabic"/>
          <w:b w:val="0"/>
          <w:bCs w:val="0"/>
          <w:color w:val="000000" w:themeColor="text1"/>
          <w:sz w:val="16"/>
          <w:szCs w:val="16"/>
          <w:rtl/>
        </w:rPr>
      </w:pPr>
    </w:p>
    <w:p w:rsidR="005D0126" w:rsidRDefault="00966B18" w:rsidP="0091040B">
      <w:pPr>
        <w:jc w:val="both"/>
        <w:rPr>
          <w:rStyle w:val="Heading1Char"/>
          <w:rFonts w:ascii="Times New Roman" w:hAnsi="Times New Roman" w:cs="Simplified Arabic"/>
          <w:color w:val="000000" w:themeColor="text1"/>
          <w:sz w:val="24"/>
          <w:szCs w:val="24"/>
          <w:rtl/>
        </w:rPr>
      </w:pPr>
      <w:r>
        <w:rPr>
          <w:rStyle w:val="Heading1Char"/>
          <w:rFonts w:ascii="Times New Roman" w:hAnsi="Times New Roman" w:cs="Simplified Arabic" w:hint="cs"/>
          <w:color w:val="000000" w:themeColor="text1"/>
          <w:sz w:val="24"/>
          <w:szCs w:val="24"/>
          <w:rtl/>
        </w:rPr>
        <w:t xml:space="preserve">1.2 </w:t>
      </w:r>
      <w:r w:rsidR="00034BA5" w:rsidRPr="00034BA5">
        <w:rPr>
          <w:rStyle w:val="Heading1Char"/>
          <w:rFonts w:ascii="Times New Roman" w:hAnsi="Times New Roman" w:cs="Simplified Arabic" w:hint="cs"/>
          <w:color w:val="000000" w:themeColor="text1"/>
          <w:sz w:val="24"/>
          <w:szCs w:val="24"/>
          <w:rtl/>
        </w:rPr>
        <w:t xml:space="preserve">محددات </w:t>
      </w:r>
      <w:r w:rsidR="00034BA5">
        <w:rPr>
          <w:rStyle w:val="Heading1Char"/>
          <w:rFonts w:ascii="Times New Roman" w:hAnsi="Times New Roman" w:cs="Simplified Arabic" w:hint="cs"/>
          <w:color w:val="000000" w:themeColor="text1"/>
          <w:sz w:val="24"/>
          <w:szCs w:val="24"/>
          <w:rtl/>
        </w:rPr>
        <w:t>حساب المنبعثات</w:t>
      </w:r>
    </w:p>
    <w:p w:rsidR="00034BA5" w:rsidRPr="00F530F6" w:rsidRDefault="00034BA5" w:rsidP="0091040B">
      <w:pPr>
        <w:jc w:val="both"/>
        <w:rPr>
          <w:rStyle w:val="Heading1Char"/>
          <w:rFonts w:ascii="Times New Roman" w:hAnsi="Times New Roman" w:cs="Simplified Arabic"/>
          <w:b w:val="0"/>
          <w:bCs w:val="0"/>
          <w:color w:val="000000" w:themeColor="text1"/>
          <w:sz w:val="24"/>
          <w:szCs w:val="24"/>
          <w:rtl/>
        </w:rPr>
      </w:pPr>
      <w:r w:rsidRPr="00F530F6">
        <w:rPr>
          <w:rStyle w:val="Heading1Char"/>
          <w:rFonts w:ascii="Times New Roman" w:hAnsi="Times New Roman" w:cs="Simplified Arabic" w:hint="cs"/>
          <w:b w:val="0"/>
          <w:bCs w:val="0"/>
          <w:color w:val="000000" w:themeColor="text1"/>
          <w:sz w:val="24"/>
          <w:szCs w:val="24"/>
          <w:rtl/>
        </w:rPr>
        <w:t>لقد تم في هذا التقرير تقدير المنبعات من غازات الدفيئة (</w:t>
      </w:r>
      <w:r w:rsidRPr="00F530F6">
        <w:rPr>
          <w:rStyle w:val="Heading1Char"/>
          <w:rFonts w:ascii="Times New Roman" w:hAnsi="Times New Roman" w:cs="Simplified Arabic"/>
          <w:b w:val="0"/>
          <w:bCs w:val="0"/>
          <w:color w:val="000000" w:themeColor="text1"/>
          <w:sz w:val="24"/>
          <w:szCs w:val="24"/>
        </w:rPr>
        <w:t>GHGs</w:t>
      </w:r>
      <w:r w:rsidRPr="00F530F6">
        <w:rPr>
          <w:rStyle w:val="Heading1Char"/>
          <w:rFonts w:ascii="Times New Roman" w:hAnsi="Times New Roman" w:cs="Simplified Arabic" w:hint="cs"/>
          <w:b w:val="0"/>
          <w:bCs w:val="0"/>
          <w:color w:val="000000" w:themeColor="text1"/>
          <w:sz w:val="24"/>
          <w:szCs w:val="24"/>
          <w:rtl/>
        </w:rPr>
        <w:t>) والامتصاص من غاز ثاني اكسيد الكربون.</w:t>
      </w:r>
    </w:p>
    <w:p w:rsidR="00034BA5" w:rsidRPr="00F530F6" w:rsidRDefault="00034BA5" w:rsidP="0091040B">
      <w:pPr>
        <w:jc w:val="both"/>
        <w:rPr>
          <w:rStyle w:val="Heading1Char"/>
          <w:rFonts w:ascii="Times New Roman" w:hAnsi="Times New Roman" w:cs="Simplified Arabic"/>
          <w:b w:val="0"/>
          <w:bCs w:val="0"/>
          <w:color w:val="000000" w:themeColor="text1"/>
          <w:sz w:val="24"/>
          <w:szCs w:val="24"/>
          <w:rtl/>
        </w:rPr>
      </w:pPr>
      <w:r w:rsidRPr="00F530F6">
        <w:rPr>
          <w:rStyle w:val="Heading1Char"/>
          <w:rFonts w:ascii="Times New Roman" w:hAnsi="Times New Roman" w:cs="Simplified Arabic" w:hint="cs"/>
          <w:b w:val="0"/>
          <w:bCs w:val="0"/>
          <w:color w:val="000000" w:themeColor="text1"/>
          <w:sz w:val="24"/>
          <w:szCs w:val="24"/>
          <w:rtl/>
        </w:rPr>
        <w:t xml:space="preserve">غازات الدفيئة التي </w:t>
      </w:r>
      <w:r w:rsidR="00F530F6" w:rsidRPr="00F530F6">
        <w:rPr>
          <w:rStyle w:val="Heading1Char"/>
          <w:rFonts w:ascii="Times New Roman" w:hAnsi="Times New Roman" w:cs="Simplified Arabic" w:hint="cs"/>
          <w:b w:val="0"/>
          <w:bCs w:val="0"/>
          <w:color w:val="000000" w:themeColor="text1"/>
          <w:sz w:val="24"/>
          <w:szCs w:val="24"/>
          <w:rtl/>
        </w:rPr>
        <w:t>تم تقديرها ضمن هذا التقرير هي:</w:t>
      </w:r>
    </w:p>
    <w:p w:rsidR="00F530F6" w:rsidRPr="00F530F6" w:rsidRDefault="00F530F6" w:rsidP="0091040B">
      <w:pPr>
        <w:pStyle w:val="ListParagraph"/>
        <w:numPr>
          <w:ilvl w:val="0"/>
          <w:numId w:val="12"/>
        </w:numPr>
        <w:jc w:val="both"/>
        <w:rPr>
          <w:rStyle w:val="Heading1Char"/>
          <w:rFonts w:ascii="Times New Roman" w:hAnsi="Times New Roman" w:cs="Simplified Arabic"/>
          <w:b w:val="0"/>
          <w:bCs w:val="0"/>
          <w:color w:val="000000" w:themeColor="text1"/>
          <w:sz w:val="24"/>
          <w:szCs w:val="24"/>
        </w:rPr>
      </w:pPr>
      <w:r w:rsidRPr="00F530F6">
        <w:rPr>
          <w:rStyle w:val="Heading1Char"/>
          <w:rFonts w:ascii="Times New Roman" w:hAnsi="Times New Roman" w:cs="Simplified Arabic" w:hint="cs"/>
          <w:b w:val="0"/>
          <w:bCs w:val="0"/>
          <w:color w:val="000000" w:themeColor="text1"/>
          <w:sz w:val="24"/>
          <w:szCs w:val="24"/>
          <w:rtl/>
        </w:rPr>
        <w:t>غاز ثاني اكسيد الكربون (</w:t>
      </w:r>
      <w:r w:rsidRPr="00F530F6">
        <w:rPr>
          <w:rStyle w:val="Heading1Char"/>
          <w:rFonts w:ascii="Times New Roman" w:hAnsi="Times New Roman" w:cs="Simplified Arabic"/>
          <w:b w:val="0"/>
          <w:bCs w:val="0"/>
          <w:color w:val="000000" w:themeColor="text1"/>
          <w:sz w:val="24"/>
          <w:szCs w:val="24"/>
        </w:rPr>
        <w:t>CO</w:t>
      </w:r>
      <w:r w:rsidRPr="00F530F6">
        <w:rPr>
          <w:rStyle w:val="Heading1Char"/>
          <w:rFonts w:ascii="Times New Roman" w:hAnsi="Times New Roman" w:cs="Simplified Arabic"/>
          <w:b w:val="0"/>
          <w:bCs w:val="0"/>
          <w:color w:val="000000" w:themeColor="text1"/>
          <w:sz w:val="24"/>
          <w:szCs w:val="24"/>
          <w:vertAlign w:val="subscript"/>
        </w:rPr>
        <w:t>2</w:t>
      </w:r>
      <w:r w:rsidRPr="00F530F6">
        <w:rPr>
          <w:rStyle w:val="Heading1Char"/>
          <w:rFonts w:ascii="Times New Roman" w:hAnsi="Times New Roman" w:cs="Simplified Arabic" w:hint="cs"/>
          <w:b w:val="0"/>
          <w:bCs w:val="0"/>
          <w:color w:val="000000" w:themeColor="text1"/>
          <w:sz w:val="24"/>
          <w:szCs w:val="24"/>
          <w:rtl/>
        </w:rPr>
        <w:t>)</w:t>
      </w:r>
    </w:p>
    <w:p w:rsidR="00F530F6" w:rsidRPr="00F530F6" w:rsidRDefault="00F530F6" w:rsidP="0091040B">
      <w:pPr>
        <w:pStyle w:val="ListParagraph"/>
        <w:numPr>
          <w:ilvl w:val="0"/>
          <w:numId w:val="12"/>
        </w:numPr>
        <w:jc w:val="both"/>
        <w:rPr>
          <w:rStyle w:val="Heading1Char"/>
          <w:rFonts w:ascii="Times New Roman" w:hAnsi="Times New Roman" w:cs="Simplified Arabic"/>
          <w:b w:val="0"/>
          <w:bCs w:val="0"/>
          <w:color w:val="000000" w:themeColor="text1"/>
          <w:sz w:val="24"/>
          <w:szCs w:val="24"/>
        </w:rPr>
      </w:pPr>
      <w:r w:rsidRPr="00F530F6">
        <w:rPr>
          <w:rStyle w:val="Heading1Char"/>
          <w:rFonts w:ascii="Times New Roman" w:hAnsi="Times New Roman" w:cs="Simplified Arabic" w:hint="cs"/>
          <w:b w:val="0"/>
          <w:bCs w:val="0"/>
          <w:color w:val="000000" w:themeColor="text1"/>
          <w:sz w:val="24"/>
          <w:szCs w:val="24"/>
          <w:rtl/>
        </w:rPr>
        <w:t>غاز الميثان (</w:t>
      </w:r>
      <w:r w:rsidRPr="00F530F6">
        <w:rPr>
          <w:rStyle w:val="Heading1Char"/>
          <w:rFonts w:ascii="Times New Roman" w:hAnsi="Times New Roman" w:cs="Simplified Arabic"/>
          <w:b w:val="0"/>
          <w:bCs w:val="0"/>
          <w:color w:val="000000" w:themeColor="text1"/>
          <w:sz w:val="24"/>
          <w:szCs w:val="24"/>
        </w:rPr>
        <w:t>CH</w:t>
      </w:r>
      <w:r w:rsidRPr="00F530F6">
        <w:rPr>
          <w:rStyle w:val="Heading1Char"/>
          <w:rFonts w:ascii="Times New Roman" w:hAnsi="Times New Roman" w:cs="Simplified Arabic"/>
          <w:b w:val="0"/>
          <w:bCs w:val="0"/>
          <w:color w:val="000000" w:themeColor="text1"/>
          <w:sz w:val="24"/>
          <w:szCs w:val="24"/>
          <w:vertAlign w:val="subscript"/>
        </w:rPr>
        <w:t>4</w:t>
      </w:r>
      <w:r w:rsidRPr="00F530F6">
        <w:rPr>
          <w:rStyle w:val="Heading1Char"/>
          <w:rFonts w:ascii="Times New Roman" w:hAnsi="Times New Roman" w:cs="Simplified Arabic" w:hint="cs"/>
          <w:b w:val="0"/>
          <w:bCs w:val="0"/>
          <w:color w:val="000000" w:themeColor="text1"/>
          <w:sz w:val="24"/>
          <w:szCs w:val="24"/>
          <w:rtl/>
        </w:rPr>
        <w:t>)</w:t>
      </w:r>
    </w:p>
    <w:p w:rsidR="00F530F6" w:rsidRPr="00F530F6" w:rsidRDefault="00F530F6" w:rsidP="0091040B">
      <w:pPr>
        <w:pStyle w:val="ListParagraph"/>
        <w:numPr>
          <w:ilvl w:val="0"/>
          <w:numId w:val="12"/>
        </w:numPr>
        <w:jc w:val="both"/>
        <w:rPr>
          <w:rStyle w:val="Heading1Char"/>
          <w:rFonts w:ascii="Times New Roman" w:hAnsi="Times New Roman" w:cs="Simplified Arabic"/>
          <w:b w:val="0"/>
          <w:bCs w:val="0"/>
          <w:color w:val="000000" w:themeColor="text1"/>
          <w:sz w:val="24"/>
          <w:szCs w:val="24"/>
          <w:rtl/>
        </w:rPr>
      </w:pPr>
      <w:r w:rsidRPr="00F530F6">
        <w:rPr>
          <w:rStyle w:val="Heading1Char"/>
          <w:rFonts w:ascii="Times New Roman" w:hAnsi="Times New Roman" w:cs="Simplified Arabic" w:hint="cs"/>
          <w:b w:val="0"/>
          <w:bCs w:val="0"/>
          <w:color w:val="000000" w:themeColor="text1"/>
          <w:sz w:val="24"/>
          <w:szCs w:val="24"/>
          <w:rtl/>
        </w:rPr>
        <w:t>غاز اكسيد النيتروجين (</w:t>
      </w:r>
      <w:r w:rsidRPr="00F530F6">
        <w:rPr>
          <w:rStyle w:val="Heading1Char"/>
          <w:rFonts w:ascii="Times New Roman" w:hAnsi="Times New Roman" w:cs="Simplified Arabic"/>
          <w:b w:val="0"/>
          <w:bCs w:val="0"/>
          <w:color w:val="000000" w:themeColor="text1"/>
          <w:sz w:val="24"/>
          <w:szCs w:val="24"/>
        </w:rPr>
        <w:t>N</w:t>
      </w:r>
      <w:r w:rsidRPr="00F530F6">
        <w:rPr>
          <w:rStyle w:val="Heading1Char"/>
          <w:rFonts w:ascii="Times New Roman" w:hAnsi="Times New Roman" w:cs="Simplified Arabic"/>
          <w:b w:val="0"/>
          <w:bCs w:val="0"/>
          <w:color w:val="000000" w:themeColor="text1"/>
          <w:sz w:val="24"/>
          <w:szCs w:val="24"/>
          <w:vertAlign w:val="subscript"/>
        </w:rPr>
        <w:t>2</w:t>
      </w:r>
      <w:r w:rsidRPr="00F530F6">
        <w:rPr>
          <w:rStyle w:val="Heading1Char"/>
          <w:rFonts w:ascii="Times New Roman" w:hAnsi="Times New Roman" w:cs="Simplified Arabic"/>
          <w:b w:val="0"/>
          <w:bCs w:val="0"/>
          <w:color w:val="000000" w:themeColor="text1"/>
          <w:sz w:val="24"/>
          <w:szCs w:val="24"/>
        </w:rPr>
        <w:t>O</w:t>
      </w:r>
      <w:r w:rsidRPr="00F530F6">
        <w:rPr>
          <w:rStyle w:val="Heading1Char"/>
          <w:rFonts w:ascii="Times New Roman" w:hAnsi="Times New Roman" w:cs="Simplified Arabic" w:hint="cs"/>
          <w:b w:val="0"/>
          <w:bCs w:val="0"/>
          <w:color w:val="000000" w:themeColor="text1"/>
          <w:sz w:val="24"/>
          <w:szCs w:val="24"/>
          <w:rtl/>
        </w:rPr>
        <w:t>)</w:t>
      </w:r>
    </w:p>
    <w:p w:rsidR="00F530F6" w:rsidRPr="00374024" w:rsidRDefault="00F530F6" w:rsidP="0091040B">
      <w:pPr>
        <w:jc w:val="both"/>
        <w:rPr>
          <w:rStyle w:val="Heading1Char"/>
          <w:rFonts w:ascii="Times New Roman" w:hAnsi="Times New Roman" w:cs="Simplified Arabic"/>
          <w:b w:val="0"/>
          <w:bCs w:val="0"/>
          <w:color w:val="000000" w:themeColor="text1"/>
          <w:sz w:val="16"/>
          <w:szCs w:val="16"/>
          <w:rtl/>
        </w:rPr>
      </w:pPr>
    </w:p>
    <w:p w:rsidR="00027459" w:rsidRDefault="00027459" w:rsidP="0091040B">
      <w:pPr>
        <w:jc w:val="both"/>
        <w:rPr>
          <w:rStyle w:val="Heading1Char"/>
          <w:rFonts w:ascii="Times New Roman" w:hAnsi="Times New Roman" w:cs="Simplified Arabic"/>
          <w:b w:val="0"/>
          <w:bCs w:val="0"/>
          <w:color w:val="000000" w:themeColor="text1"/>
          <w:sz w:val="24"/>
          <w:szCs w:val="24"/>
          <w:rtl/>
        </w:rPr>
      </w:pPr>
      <w:r>
        <w:rPr>
          <w:rStyle w:val="Heading1Char"/>
          <w:rFonts w:ascii="Times New Roman" w:hAnsi="Times New Roman" w:cs="Simplified Arabic" w:hint="cs"/>
          <w:b w:val="0"/>
          <w:bCs w:val="0"/>
          <w:color w:val="000000" w:themeColor="text1"/>
          <w:sz w:val="24"/>
          <w:szCs w:val="24"/>
          <w:rtl/>
        </w:rPr>
        <w:t xml:space="preserve">اما القطاعات التي شملتها التقديرات فهي: </w:t>
      </w:r>
    </w:p>
    <w:p w:rsidR="00027459" w:rsidRPr="00280EE3" w:rsidRDefault="00027459" w:rsidP="0091040B">
      <w:pPr>
        <w:pStyle w:val="ListParagraph"/>
        <w:numPr>
          <w:ilvl w:val="0"/>
          <w:numId w:val="13"/>
        </w:numPr>
        <w:jc w:val="both"/>
        <w:rPr>
          <w:rStyle w:val="Heading1Char"/>
          <w:rFonts w:ascii="Times New Roman" w:hAnsi="Times New Roman" w:cs="Simplified Arabic"/>
          <w:b w:val="0"/>
          <w:bCs w:val="0"/>
          <w:color w:val="000000" w:themeColor="text1"/>
          <w:sz w:val="24"/>
          <w:szCs w:val="24"/>
          <w:rtl/>
        </w:rPr>
      </w:pPr>
      <w:r w:rsidRPr="00280EE3">
        <w:rPr>
          <w:rStyle w:val="Heading1Char"/>
          <w:rFonts w:ascii="Times New Roman" w:hAnsi="Times New Roman" w:cs="Simplified Arabic" w:hint="cs"/>
          <w:b w:val="0"/>
          <w:bCs w:val="0"/>
          <w:color w:val="000000" w:themeColor="text1"/>
          <w:sz w:val="24"/>
          <w:szCs w:val="24"/>
          <w:rtl/>
        </w:rPr>
        <w:t xml:space="preserve">الطاقة </w:t>
      </w:r>
    </w:p>
    <w:p w:rsidR="00027459" w:rsidRPr="00280EE3" w:rsidRDefault="00280EE3" w:rsidP="0091040B">
      <w:pPr>
        <w:pStyle w:val="ListParagraph"/>
        <w:numPr>
          <w:ilvl w:val="0"/>
          <w:numId w:val="13"/>
        </w:numPr>
        <w:jc w:val="both"/>
        <w:rPr>
          <w:rStyle w:val="Heading1Char"/>
          <w:rFonts w:ascii="Times New Roman" w:hAnsi="Times New Roman" w:cs="Simplified Arabic"/>
          <w:b w:val="0"/>
          <w:bCs w:val="0"/>
          <w:color w:val="000000" w:themeColor="text1"/>
          <w:sz w:val="24"/>
          <w:szCs w:val="24"/>
          <w:rtl/>
        </w:rPr>
      </w:pPr>
      <w:r w:rsidRPr="00280EE3">
        <w:rPr>
          <w:rStyle w:val="Heading1Char"/>
          <w:rFonts w:ascii="Times New Roman" w:hAnsi="Times New Roman" w:cs="Simplified Arabic" w:hint="cs"/>
          <w:b w:val="0"/>
          <w:bCs w:val="0"/>
          <w:color w:val="000000" w:themeColor="text1"/>
          <w:sz w:val="24"/>
          <w:szCs w:val="24"/>
          <w:rtl/>
        </w:rPr>
        <w:t>المنبعثات من قطاع العمليات الصناعية واستعمال المنتجات</w:t>
      </w:r>
      <w:r>
        <w:rPr>
          <w:rStyle w:val="Heading1Char"/>
          <w:rFonts w:ascii="Times New Roman" w:hAnsi="Times New Roman" w:cs="Simplified Arabic" w:hint="cs"/>
          <w:b w:val="0"/>
          <w:bCs w:val="0"/>
          <w:color w:val="000000" w:themeColor="text1"/>
          <w:sz w:val="24"/>
          <w:szCs w:val="24"/>
          <w:rtl/>
        </w:rPr>
        <w:t xml:space="preserve"> (</w:t>
      </w:r>
      <w:r>
        <w:rPr>
          <w:rStyle w:val="Heading1Char"/>
          <w:rFonts w:ascii="Times New Roman" w:hAnsi="Times New Roman" w:cs="Simplified Arabic"/>
          <w:b w:val="0"/>
          <w:bCs w:val="0"/>
          <w:color w:val="000000" w:themeColor="text1"/>
          <w:sz w:val="24"/>
          <w:szCs w:val="24"/>
        </w:rPr>
        <w:t>IPPU</w:t>
      </w:r>
      <w:r>
        <w:rPr>
          <w:rStyle w:val="Heading1Char"/>
          <w:rFonts w:ascii="Times New Roman" w:hAnsi="Times New Roman" w:cs="Simplified Arabic" w:hint="cs"/>
          <w:b w:val="0"/>
          <w:bCs w:val="0"/>
          <w:color w:val="000000" w:themeColor="text1"/>
          <w:sz w:val="24"/>
          <w:szCs w:val="24"/>
          <w:rtl/>
        </w:rPr>
        <w:t>)</w:t>
      </w:r>
    </w:p>
    <w:p w:rsidR="00280EE3" w:rsidRPr="00280EE3" w:rsidRDefault="00280EE3" w:rsidP="0091040B">
      <w:pPr>
        <w:pStyle w:val="ListParagraph"/>
        <w:numPr>
          <w:ilvl w:val="0"/>
          <w:numId w:val="13"/>
        </w:numPr>
        <w:jc w:val="both"/>
        <w:rPr>
          <w:rStyle w:val="Heading1Char"/>
          <w:rFonts w:ascii="Times New Roman" w:hAnsi="Times New Roman" w:cs="Simplified Arabic"/>
          <w:b w:val="0"/>
          <w:bCs w:val="0"/>
          <w:color w:val="000000" w:themeColor="text1"/>
          <w:sz w:val="24"/>
          <w:szCs w:val="24"/>
        </w:rPr>
      </w:pPr>
      <w:r w:rsidRPr="00280EE3">
        <w:rPr>
          <w:rStyle w:val="Heading1Char"/>
          <w:rFonts w:ascii="Times New Roman" w:hAnsi="Times New Roman" w:cs="Simplified Arabic" w:hint="cs"/>
          <w:b w:val="0"/>
          <w:bCs w:val="0"/>
          <w:color w:val="000000" w:themeColor="text1"/>
          <w:sz w:val="24"/>
          <w:szCs w:val="24"/>
          <w:rtl/>
        </w:rPr>
        <w:t xml:space="preserve">المنبعثات من قطاع الزراعة والحراجة واستخدامات الارض الاخرى </w:t>
      </w:r>
      <w:r>
        <w:rPr>
          <w:rStyle w:val="Heading1Char"/>
          <w:rFonts w:ascii="Times New Roman" w:hAnsi="Times New Roman" w:cs="Simplified Arabic" w:hint="cs"/>
          <w:b w:val="0"/>
          <w:bCs w:val="0"/>
          <w:color w:val="000000" w:themeColor="text1"/>
          <w:sz w:val="24"/>
          <w:szCs w:val="24"/>
          <w:rtl/>
        </w:rPr>
        <w:t>(ِ</w:t>
      </w:r>
      <w:r>
        <w:rPr>
          <w:rStyle w:val="Heading1Char"/>
          <w:rFonts w:ascii="Times New Roman" w:hAnsi="Times New Roman" w:cs="Simplified Arabic"/>
          <w:b w:val="0"/>
          <w:bCs w:val="0"/>
          <w:color w:val="000000" w:themeColor="text1"/>
          <w:sz w:val="24"/>
          <w:szCs w:val="24"/>
        </w:rPr>
        <w:t>AFOLU</w:t>
      </w:r>
      <w:r>
        <w:rPr>
          <w:rStyle w:val="Heading1Char"/>
          <w:rFonts w:ascii="Times New Roman" w:hAnsi="Times New Roman" w:cs="Simplified Arabic" w:hint="cs"/>
          <w:b w:val="0"/>
          <w:bCs w:val="0"/>
          <w:color w:val="000000" w:themeColor="text1"/>
          <w:sz w:val="24"/>
          <w:szCs w:val="24"/>
          <w:rtl/>
        </w:rPr>
        <w:t>)</w:t>
      </w:r>
    </w:p>
    <w:p w:rsidR="00280EE3" w:rsidRPr="00280EE3" w:rsidRDefault="00280EE3" w:rsidP="0091040B">
      <w:pPr>
        <w:pStyle w:val="ListParagraph"/>
        <w:numPr>
          <w:ilvl w:val="0"/>
          <w:numId w:val="13"/>
        </w:numPr>
        <w:jc w:val="both"/>
        <w:rPr>
          <w:rStyle w:val="Heading1Char"/>
          <w:rFonts w:ascii="Times New Roman" w:hAnsi="Times New Roman" w:cs="Simplified Arabic"/>
          <w:b w:val="0"/>
          <w:bCs w:val="0"/>
          <w:color w:val="000000" w:themeColor="text1"/>
          <w:sz w:val="24"/>
          <w:szCs w:val="24"/>
          <w:rtl/>
        </w:rPr>
      </w:pPr>
      <w:r w:rsidRPr="00280EE3">
        <w:rPr>
          <w:rStyle w:val="Heading1Char"/>
          <w:rFonts w:ascii="Times New Roman" w:hAnsi="Times New Roman" w:cs="Simplified Arabic" w:hint="cs"/>
          <w:b w:val="0"/>
          <w:bCs w:val="0"/>
          <w:color w:val="000000" w:themeColor="text1"/>
          <w:sz w:val="24"/>
          <w:szCs w:val="24"/>
          <w:rtl/>
        </w:rPr>
        <w:t>النفايات</w:t>
      </w:r>
    </w:p>
    <w:p w:rsidR="004011E4" w:rsidRPr="00374024" w:rsidRDefault="004011E4" w:rsidP="0091040B">
      <w:pPr>
        <w:ind w:firstLine="720"/>
        <w:jc w:val="both"/>
        <w:rPr>
          <w:rStyle w:val="Heading1Char"/>
          <w:rFonts w:ascii="Times New Roman" w:hAnsi="Times New Roman" w:cs="Simplified Arabic"/>
          <w:color w:val="000000" w:themeColor="text1"/>
          <w:sz w:val="16"/>
          <w:szCs w:val="16"/>
          <w:rtl/>
        </w:rPr>
      </w:pPr>
    </w:p>
    <w:p w:rsidR="00366778" w:rsidRPr="00366778" w:rsidRDefault="00A57ABA" w:rsidP="001B5D4A">
      <w:pPr>
        <w:pStyle w:val="Heading3"/>
        <w:shd w:val="clear" w:color="auto" w:fill="FFFFFF"/>
        <w:jc w:val="both"/>
        <w:rPr>
          <w:b w:val="0"/>
          <w:bCs w:val="0"/>
          <w:rtl/>
        </w:rPr>
      </w:pPr>
      <w:r>
        <w:rPr>
          <w:rFonts w:hint="cs"/>
          <w:b w:val="0"/>
          <w:bCs w:val="0"/>
          <w:rtl/>
        </w:rPr>
        <w:t xml:space="preserve">ولاغراض </w:t>
      </w:r>
      <w:r w:rsidR="008B0B2A">
        <w:rPr>
          <w:rFonts w:hint="cs"/>
          <w:b w:val="0"/>
          <w:bCs w:val="0"/>
          <w:rtl/>
        </w:rPr>
        <w:t xml:space="preserve">المقارنة والايفاء بمتطلبات نشر التقارير حسب معايير </w:t>
      </w:r>
      <w:r w:rsidR="008B0B2A" w:rsidRPr="008B0B2A">
        <w:rPr>
          <w:b w:val="0"/>
          <w:bCs w:val="0"/>
        </w:rPr>
        <w:t>UNFCCC</w:t>
      </w:r>
      <w:r w:rsidR="008B0B2A" w:rsidRPr="008B0B2A">
        <w:rPr>
          <w:rFonts w:hint="cs"/>
          <w:b w:val="0"/>
          <w:bCs w:val="0"/>
          <w:rtl/>
        </w:rPr>
        <w:t xml:space="preserve"> </w:t>
      </w:r>
      <w:r>
        <w:rPr>
          <w:rFonts w:hint="cs"/>
          <w:b w:val="0"/>
          <w:bCs w:val="0"/>
          <w:rtl/>
        </w:rPr>
        <w:t>فقد تم استخدام الاوزان المقترحة في تقرير التقييم الثاني (</w:t>
      </w:r>
      <w:r>
        <w:rPr>
          <w:b w:val="0"/>
          <w:bCs w:val="0"/>
        </w:rPr>
        <w:t>S</w:t>
      </w:r>
      <w:r w:rsidR="00366778">
        <w:rPr>
          <w:b w:val="0"/>
          <w:bCs w:val="0"/>
        </w:rPr>
        <w:t xml:space="preserve">econd Assessment </w:t>
      </w:r>
      <w:r>
        <w:rPr>
          <w:b w:val="0"/>
          <w:bCs w:val="0"/>
        </w:rPr>
        <w:t>R</w:t>
      </w:r>
      <w:r w:rsidR="00366778">
        <w:rPr>
          <w:b w:val="0"/>
          <w:bCs w:val="0"/>
        </w:rPr>
        <w:t>eport SAR</w:t>
      </w:r>
      <w:r>
        <w:rPr>
          <w:rFonts w:hint="cs"/>
          <w:b w:val="0"/>
          <w:bCs w:val="0"/>
          <w:rtl/>
        </w:rPr>
        <w:t xml:space="preserve">) الصادر عن </w:t>
      </w:r>
      <w:r>
        <w:rPr>
          <w:b w:val="0"/>
          <w:bCs w:val="0"/>
        </w:rPr>
        <w:t>IPCC</w:t>
      </w:r>
      <w:r w:rsidR="00D320BC">
        <w:rPr>
          <w:rFonts w:hint="cs"/>
          <w:b w:val="0"/>
          <w:bCs w:val="0"/>
          <w:rtl/>
        </w:rPr>
        <w:t xml:space="preserve">، حيث تم اعطاء كل غاز من غازات </w:t>
      </w:r>
      <w:r w:rsidR="00D320BC" w:rsidRPr="00366778">
        <w:rPr>
          <w:rFonts w:hint="cs"/>
          <w:b w:val="0"/>
          <w:bCs w:val="0"/>
          <w:rtl/>
        </w:rPr>
        <w:t xml:space="preserve">الدفيئة وزن مكافئ مقارنة مع </w:t>
      </w:r>
      <w:r w:rsidR="00D320BC" w:rsidRPr="00366778">
        <w:rPr>
          <w:rFonts w:asciiTheme="majorBidi" w:hAnsiTheme="majorBidi" w:cstheme="majorBidi"/>
          <w:b w:val="0"/>
          <w:bCs w:val="0"/>
        </w:rPr>
        <w:t>CO</w:t>
      </w:r>
      <w:r w:rsidR="00D320BC" w:rsidRPr="00366778">
        <w:rPr>
          <w:rFonts w:asciiTheme="majorBidi" w:hAnsiTheme="majorBidi" w:cstheme="majorBidi"/>
          <w:b w:val="0"/>
          <w:bCs w:val="0"/>
          <w:vertAlign w:val="subscript"/>
        </w:rPr>
        <w:t>2</w:t>
      </w:r>
      <w:r w:rsidR="00D320BC" w:rsidRPr="00366778">
        <w:rPr>
          <w:rFonts w:hint="cs"/>
          <w:b w:val="0"/>
          <w:bCs w:val="0"/>
          <w:rtl/>
        </w:rPr>
        <w:t xml:space="preserve">، فمثلا </w:t>
      </w:r>
      <w:r w:rsidR="001B5D4A">
        <w:rPr>
          <w:rFonts w:hint="cs"/>
          <w:b w:val="0"/>
          <w:bCs w:val="0"/>
          <w:rtl/>
        </w:rPr>
        <w:t xml:space="preserve">تأثير المنبعثات الصادرة عن </w:t>
      </w:r>
      <w:r w:rsidR="00D320BC" w:rsidRPr="00366778">
        <w:rPr>
          <w:rFonts w:hint="cs"/>
          <w:b w:val="0"/>
          <w:bCs w:val="0"/>
          <w:rtl/>
        </w:rPr>
        <w:t xml:space="preserve">طن من </w:t>
      </w:r>
      <w:r w:rsidR="00D320BC" w:rsidRPr="00366778">
        <w:rPr>
          <w:rFonts w:asciiTheme="majorBidi" w:hAnsiTheme="majorBidi" w:cstheme="majorBidi"/>
          <w:b w:val="0"/>
          <w:bCs w:val="0"/>
        </w:rPr>
        <w:t>CH</w:t>
      </w:r>
      <w:r w:rsidR="00D320BC" w:rsidRPr="00366778">
        <w:rPr>
          <w:rFonts w:asciiTheme="majorBidi" w:hAnsiTheme="majorBidi" w:cstheme="majorBidi"/>
          <w:b w:val="0"/>
          <w:bCs w:val="0"/>
          <w:vertAlign w:val="subscript"/>
        </w:rPr>
        <w:t>4</w:t>
      </w:r>
      <w:r w:rsidR="008B0B2A" w:rsidRPr="00366778">
        <w:rPr>
          <w:rFonts w:hint="cs"/>
          <w:b w:val="0"/>
          <w:bCs w:val="0"/>
          <w:rtl/>
        </w:rPr>
        <w:t xml:space="preserve"> </w:t>
      </w:r>
      <w:r w:rsidR="00D320BC" w:rsidRPr="00366778">
        <w:rPr>
          <w:rFonts w:hint="cs"/>
          <w:b w:val="0"/>
          <w:bCs w:val="0"/>
          <w:rtl/>
        </w:rPr>
        <w:t xml:space="preserve">يكافئ </w:t>
      </w:r>
      <w:r w:rsidR="001B5D4A">
        <w:rPr>
          <w:rFonts w:hint="cs"/>
          <w:b w:val="0"/>
          <w:bCs w:val="0"/>
          <w:rtl/>
        </w:rPr>
        <w:t xml:space="preserve">التأثير الصادر عن </w:t>
      </w:r>
      <w:r w:rsidR="00D320BC" w:rsidRPr="00366778">
        <w:rPr>
          <w:rFonts w:hint="cs"/>
          <w:b w:val="0"/>
          <w:bCs w:val="0"/>
          <w:rtl/>
        </w:rPr>
        <w:t xml:space="preserve">21 طن من </w:t>
      </w:r>
      <w:r w:rsidR="00D320BC" w:rsidRPr="00366778">
        <w:rPr>
          <w:rFonts w:asciiTheme="majorBidi" w:hAnsiTheme="majorBidi" w:cstheme="majorBidi"/>
          <w:b w:val="0"/>
          <w:bCs w:val="0"/>
        </w:rPr>
        <w:t>CO</w:t>
      </w:r>
      <w:r w:rsidR="00D320BC" w:rsidRPr="00366778">
        <w:rPr>
          <w:rFonts w:asciiTheme="majorBidi" w:hAnsiTheme="majorBidi" w:cstheme="majorBidi"/>
          <w:b w:val="0"/>
          <w:bCs w:val="0"/>
          <w:vertAlign w:val="subscript"/>
        </w:rPr>
        <w:t>2</w:t>
      </w:r>
      <w:r w:rsidR="00D320BC" w:rsidRPr="00366778">
        <w:rPr>
          <w:rFonts w:hint="cs"/>
          <w:b w:val="0"/>
          <w:bCs w:val="0"/>
          <w:rtl/>
        </w:rPr>
        <w:t xml:space="preserve">، </w:t>
      </w:r>
      <w:r w:rsidR="00366778" w:rsidRPr="00366778">
        <w:rPr>
          <w:rFonts w:hint="cs"/>
          <w:b w:val="0"/>
          <w:bCs w:val="0"/>
          <w:rtl/>
        </w:rPr>
        <w:t>وهلم جرى مع باقي الغازات.</w:t>
      </w:r>
    </w:p>
    <w:p w:rsidR="00366778" w:rsidRDefault="00366778" w:rsidP="00366778">
      <w:pPr>
        <w:rPr>
          <w:rtl/>
          <w:lang w:eastAsia="en-US"/>
        </w:rPr>
      </w:pPr>
    </w:p>
    <w:p w:rsidR="00366778" w:rsidRDefault="00366778">
      <w:pPr>
        <w:bidi w:val="0"/>
        <w:rPr>
          <w:rFonts w:cs="Simplified Arabic"/>
          <w:rtl/>
          <w:lang w:eastAsia="en-US"/>
        </w:rPr>
      </w:pPr>
      <w:r>
        <w:rPr>
          <w:b/>
          <w:bCs/>
          <w:rtl/>
        </w:rPr>
        <w:br w:type="page"/>
      </w:r>
    </w:p>
    <w:p w:rsidR="00A57ABA" w:rsidRDefault="00366778" w:rsidP="00366778">
      <w:pPr>
        <w:pStyle w:val="Heading3"/>
        <w:shd w:val="clear" w:color="auto" w:fill="FFFFFF"/>
        <w:jc w:val="both"/>
        <w:rPr>
          <w:b w:val="0"/>
          <w:bCs w:val="0"/>
          <w:rtl/>
        </w:rPr>
      </w:pPr>
      <w:r>
        <w:rPr>
          <w:rFonts w:hint="cs"/>
          <w:b w:val="0"/>
          <w:bCs w:val="0"/>
          <w:rtl/>
        </w:rPr>
        <w:lastRenderedPageBreak/>
        <w:t xml:space="preserve">الاوزان حسب تقرير </w:t>
      </w:r>
      <w:r>
        <w:rPr>
          <w:b w:val="0"/>
          <w:bCs w:val="0"/>
        </w:rPr>
        <w:t>SAR</w:t>
      </w:r>
      <w:r>
        <w:rPr>
          <w:rFonts w:hint="cs"/>
          <w:b w:val="0"/>
          <w:bCs w:val="0"/>
          <w:rtl/>
        </w:rPr>
        <w:t xml:space="preserve"> </w:t>
      </w:r>
      <w:r w:rsidR="008B0B2A">
        <w:rPr>
          <w:rFonts w:hint="cs"/>
          <w:b w:val="0"/>
          <w:bCs w:val="0"/>
          <w:rtl/>
        </w:rPr>
        <w:t xml:space="preserve">كالتالي: </w:t>
      </w:r>
    </w:p>
    <w:p w:rsidR="00374024" w:rsidRDefault="00374024" w:rsidP="0091040B">
      <w:pPr>
        <w:jc w:val="center"/>
        <w:rPr>
          <w:rFonts w:cs="Simplified Arabic"/>
          <w:b/>
          <w:bCs/>
          <w:rtl/>
        </w:rPr>
      </w:pPr>
    </w:p>
    <w:p w:rsidR="00A57ABA" w:rsidRDefault="00BA2C47" w:rsidP="0091040B">
      <w:pPr>
        <w:jc w:val="center"/>
        <w:rPr>
          <w:rFonts w:cs="Simplified Arabic"/>
          <w:b/>
          <w:bCs/>
          <w:sz w:val="22"/>
          <w:szCs w:val="22"/>
          <w:rtl/>
        </w:rPr>
      </w:pPr>
      <w:r w:rsidRPr="00DE2652">
        <w:rPr>
          <w:rFonts w:cs="Simplified Arabic" w:hint="cs"/>
          <w:b/>
          <w:bCs/>
          <w:sz w:val="22"/>
          <w:szCs w:val="22"/>
          <w:rtl/>
        </w:rPr>
        <w:t xml:space="preserve">جدول </w:t>
      </w:r>
      <w:r w:rsidR="006C2B48" w:rsidRPr="00DE2652">
        <w:rPr>
          <w:rFonts w:cs="Simplified Arabic" w:hint="cs"/>
          <w:b/>
          <w:bCs/>
          <w:sz w:val="22"/>
          <w:szCs w:val="22"/>
          <w:rtl/>
        </w:rPr>
        <w:t>8</w:t>
      </w:r>
      <w:r w:rsidRPr="00DE2652">
        <w:rPr>
          <w:rFonts w:cs="Simplified Arabic" w:hint="cs"/>
          <w:b/>
          <w:bCs/>
          <w:sz w:val="22"/>
          <w:szCs w:val="22"/>
          <w:rtl/>
        </w:rPr>
        <w:t xml:space="preserve">: </w:t>
      </w:r>
      <w:r w:rsidR="00A57ABA" w:rsidRPr="00DE2652">
        <w:rPr>
          <w:rFonts w:cs="Simplified Arabic" w:hint="cs"/>
          <w:b/>
          <w:bCs/>
          <w:sz w:val="22"/>
          <w:szCs w:val="22"/>
          <w:rtl/>
        </w:rPr>
        <w:t xml:space="preserve">قدرة الغازات على إحداث الاحتباس الحراري </w:t>
      </w:r>
      <w:r w:rsidR="00455ABF" w:rsidRPr="00DE2652">
        <w:rPr>
          <w:rFonts w:cs="Simplified Arabic" w:hint="cs"/>
          <w:b/>
          <w:bCs/>
          <w:sz w:val="22"/>
          <w:szCs w:val="22"/>
          <w:rtl/>
        </w:rPr>
        <w:t xml:space="preserve">حسب تقرير </w:t>
      </w:r>
      <w:r w:rsidR="00455ABF" w:rsidRPr="00DE2652">
        <w:rPr>
          <w:rFonts w:cs="Simplified Arabic"/>
          <w:b/>
          <w:bCs/>
          <w:sz w:val="22"/>
          <w:szCs w:val="22"/>
        </w:rPr>
        <w:t>SAR</w:t>
      </w:r>
    </w:p>
    <w:p w:rsidR="00DE2652" w:rsidRPr="00E01A30" w:rsidRDefault="00DE2652" w:rsidP="0091040B">
      <w:pPr>
        <w:jc w:val="center"/>
        <w:rPr>
          <w:rFonts w:cs="Simplified Arabic"/>
          <w:b/>
          <w:bCs/>
          <w:sz w:val="8"/>
          <w:szCs w:val="8"/>
        </w:rPr>
      </w:pPr>
    </w:p>
    <w:tbl>
      <w:tblPr>
        <w:tblStyle w:val="TableGrid"/>
        <w:bidiVisual/>
        <w:tblW w:w="0" w:type="auto"/>
        <w:jc w:val="center"/>
        <w:tblInd w:w="-1705" w:type="dxa"/>
        <w:tblLook w:val="04A0"/>
      </w:tblPr>
      <w:tblGrid>
        <w:gridCol w:w="4536"/>
        <w:gridCol w:w="2171"/>
      </w:tblGrid>
      <w:tr w:rsidR="00A57ABA" w:rsidTr="0021215C">
        <w:trPr>
          <w:trHeight w:val="340"/>
          <w:jc w:val="center"/>
        </w:trPr>
        <w:tc>
          <w:tcPr>
            <w:tcW w:w="4536" w:type="dxa"/>
            <w:tcBorders>
              <w:bottom w:val="single" w:sz="4" w:space="0" w:color="auto"/>
            </w:tcBorders>
            <w:shd w:val="clear" w:color="auto" w:fill="auto"/>
          </w:tcPr>
          <w:p w:rsidR="00A57ABA" w:rsidRPr="008C1D49" w:rsidRDefault="00A57ABA" w:rsidP="0091040B">
            <w:pPr>
              <w:jc w:val="center"/>
              <w:rPr>
                <w:rFonts w:cs="Simplified Arabic"/>
                <w:b/>
                <w:bCs/>
                <w:sz w:val="18"/>
                <w:szCs w:val="18"/>
                <w:rtl/>
              </w:rPr>
            </w:pPr>
            <w:r w:rsidRPr="008C1D49">
              <w:rPr>
                <w:rFonts w:cs="Simplified Arabic" w:hint="cs"/>
                <w:b/>
                <w:bCs/>
                <w:sz w:val="18"/>
                <w:szCs w:val="18"/>
                <w:rtl/>
              </w:rPr>
              <w:t>الغاز</w:t>
            </w:r>
          </w:p>
        </w:tc>
        <w:tc>
          <w:tcPr>
            <w:tcW w:w="2171" w:type="dxa"/>
            <w:tcBorders>
              <w:bottom w:val="single" w:sz="4" w:space="0" w:color="auto"/>
            </w:tcBorders>
            <w:shd w:val="clear" w:color="auto" w:fill="auto"/>
          </w:tcPr>
          <w:p w:rsidR="00A57ABA" w:rsidRPr="008C1D49" w:rsidRDefault="00A57ABA" w:rsidP="0091040B">
            <w:pPr>
              <w:jc w:val="center"/>
              <w:rPr>
                <w:rFonts w:cs="Simplified Arabic"/>
                <w:b/>
                <w:bCs/>
                <w:sz w:val="18"/>
                <w:szCs w:val="18"/>
                <w:rtl/>
              </w:rPr>
            </w:pPr>
            <w:r>
              <w:rPr>
                <w:rFonts w:cs="Simplified Arabic" w:hint="cs"/>
                <w:b/>
                <w:bCs/>
                <w:sz w:val="18"/>
                <w:szCs w:val="18"/>
                <w:rtl/>
              </w:rPr>
              <w:t>القيمة</w:t>
            </w:r>
          </w:p>
        </w:tc>
      </w:tr>
      <w:tr w:rsidR="00A57ABA" w:rsidTr="00E01A30">
        <w:trPr>
          <w:trHeight w:val="340"/>
          <w:jc w:val="center"/>
        </w:trPr>
        <w:tc>
          <w:tcPr>
            <w:tcW w:w="4536" w:type="dxa"/>
            <w:tcBorders>
              <w:top w:val="single" w:sz="4" w:space="0" w:color="auto"/>
              <w:left w:val="single" w:sz="4" w:space="0" w:color="auto"/>
              <w:bottom w:val="nil"/>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CO</w:t>
            </w:r>
            <w:r w:rsidRPr="0021215C">
              <w:rPr>
                <w:rFonts w:ascii="Arial" w:hAnsi="Arial" w:cs="Arial"/>
                <w:sz w:val="18"/>
                <w:szCs w:val="18"/>
                <w:vertAlign w:val="subscript"/>
              </w:rPr>
              <w:t>2</w:t>
            </w:r>
          </w:p>
        </w:tc>
        <w:tc>
          <w:tcPr>
            <w:tcW w:w="2171" w:type="dxa"/>
            <w:tcBorders>
              <w:top w:val="single" w:sz="4" w:space="0" w:color="auto"/>
              <w:left w:val="single" w:sz="4" w:space="0" w:color="auto"/>
              <w:bottom w:val="nil"/>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1.0</w:t>
            </w:r>
          </w:p>
        </w:tc>
      </w:tr>
      <w:tr w:rsidR="00A57ABA" w:rsidTr="00E01A30">
        <w:trPr>
          <w:trHeight w:val="340"/>
          <w:jc w:val="center"/>
        </w:trPr>
        <w:tc>
          <w:tcPr>
            <w:tcW w:w="4536" w:type="dxa"/>
            <w:tcBorders>
              <w:top w:val="nil"/>
              <w:left w:val="single" w:sz="4" w:space="0" w:color="auto"/>
              <w:bottom w:val="nil"/>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CH</w:t>
            </w:r>
            <w:r w:rsidRPr="0021215C">
              <w:rPr>
                <w:rFonts w:ascii="Arial" w:hAnsi="Arial" w:cs="Arial"/>
                <w:sz w:val="18"/>
                <w:szCs w:val="18"/>
                <w:vertAlign w:val="subscript"/>
              </w:rPr>
              <w:t>4</w:t>
            </w:r>
          </w:p>
        </w:tc>
        <w:tc>
          <w:tcPr>
            <w:tcW w:w="2171" w:type="dxa"/>
            <w:tcBorders>
              <w:top w:val="nil"/>
              <w:left w:val="single" w:sz="4" w:space="0" w:color="auto"/>
              <w:bottom w:val="nil"/>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21.0</w:t>
            </w:r>
          </w:p>
        </w:tc>
      </w:tr>
      <w:tr w:rsidR="00A57ABA" w:rsidTr="00E01A30">
        <w:trPr>
          <w:trHeight w:val="340"/>
          <w:jc w:val="center"/>
        </w:trPr>
        <w:tc>
          <w:tcPr>
            <w:tcW w:w="4536" w:type="dxa"/>
            <w:tcBorders>
              <w:top w:val="nil"/>
              <w:left w:val="single" w:sz="4" w:space="0" w:color="auto"/>
              <w:bottom w:val="single" w:sz="4" w:space="0" w:color="auto"/>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N</w:t>
            </w:r>
            <w:r w:rsidRPr="0021215C">
              <w:rPr>
                <w:rFonts w:ascii="Arial" w:hAnsi="Arial" w:cs="Arial"/>
                <w:sz w:val="18"/>
                <w:szCs w:val="18"/>
                <w:vertAlign w:val="subscript"/>
              </w:rPr>
              <w:t>2</w:t>
            </w:r>
            <w:r w:rsidRPr="0021215C">
              <w:rPr>
                <w:rFonts w:ascii="Arial" w:hAnsi="Arial" w:cs="Arial"/>
                <w:sz w:val="18"/>
                <w:szCs w:val="18"/>
              </w:rPr>
              <w:t>O</w:t>
            </w:r>
          </w:p>
        </w:tc>
        <w:tc>
          <w:tcPr>
            <w:tcW w:w="2171" w:type="dxa"/>
            <w:tcBorders>
              <w:top w:val="nil"/>
              <w:left w:val="single" w:sz="4" w:space="0" w:color="auto"/>
              <w:bottom w:val="single" w:sz="4" w:space="0" w:color="auto"/>
              <w:right w:val="single" w:sz="4" w:space="0" w:color="auto"/>
            </w:tcBorders>
            <w:vAlign w:val="center"/>
          </w:tcPr>
          <w:p w:rsidR="00A57ABA" w:rsidRPr="0021215C" w:rsidRDefault="00A57ABA" w:rsidP="00E01A30">
            <w:pPr>
              <w:ind w:left="358"/>
              <w:rPr>
                <w:rFonts w:ascii="Arial" w:hAnsi="Arial" w:cs="Arial"/>
                <w:sz w:val="18"/>
                <w:szCs w:val="18"/>
                <w:rtl/>
              </w:rPr>
            </w:pPr>
            <w:r w:rsidRPr="0021215C">
              <w:rPr>
                <w:rFonts w:ascii="Arial" w:hAnsi="Arial" w:cs="Arial"/>
                <w:sz w:val="18"/>
                <w:szCs w:val="18"/>
              </w:rPr>
              <w:t>310.0</w:t>
            </w:r>
          </w:p>
        </w:tc>
      </w:tr>
    </w:tbl>
    <w:p w:rsidR="00366778" w:rsidRDefault="00366778" w:rsidP="0091040B">
      <w:pPr>
        <w:jc w:val="both"/>
        <w:rPr>
          <w:rStyle w:val="Heading1Char"/>
          <w:rFonts w:ascii="Times New Roman" w:hAnsi="Times New Roman" w:cs="Simplified Arabic"/>
          <w:color w:val="000000" w:themeColor="text1"/>
          <w:sz w:val="24"/>
          <w:szCs w:val="24"/>
          <w:rtl/>
        </w:rPr>
      </w:pPr>
    </w:p>
    <w:p w:rsidR="00A57ABA" w:rsidRPr="00374024" w:rsidRDefault="00966B18" w:rsidP="0091040B">
      <w:pPr>
        <w:jc w:val="both"/>
        <w:rPr>
          <w:rStyle w:val="Heading1Char"/>
          <w:rFonts w:ascii="Times New Roman" w:hAnsi="Times New Roman" w:cs="Simplified Arabic"/>
          <w:color w:val="000000" w:themeColor="text1"/>
          <w:sz w:val="24"/>
          <w:szCs w:val="24"/>
          <w:rtl/>
        </w:rPr>
      </w:pPr>
      <w:r>
        <w:rPr>
          <w:rStyle w:val="Heading1Char"/>
          <w:rFonts w:ascii="Times New Roman" w:hAnsi="Times New Roman" w:cs="Simplified Arabic" w:hint="cs"/>
          <w:color w:val="000000" w:themeColor="text1"/>
          <w:sz w:val="24"/>
          <w:szCs w:val="24"/>
          <w:rtl/>
        </w:rPr>
        <w:t xml:space="preserve">2.2 </w:t>
      </w:r>
      <w:r w:rsidR="00374024" w:rsidRPr="00374024">
        <w:rPr>
          <w:rStyle w:val="Heading1Char"/>
          <w:rFonts w:ascii="Times New Roman" w:hAnsi="Times New Roman" w:cs="Simplified Arabic" w:hint="cs"/>
          <w:color w:val="000000" w:themeColor="text1"/>
          <w:sz w:val="24"/>
          <w:szCs w:val="24"/>
          <w:rtl/>
        </w:rPr>
        <w:t>جمع البيانات</w:t>
      </w:r>
    </w:p>
    <w:p w:rsidR="00966B18" w:rsidRDefault="00374024" w:rsidP="0091040B">
      <w:pPr>
        <w:jc w:val="both"/>
        <w:rPr>
          <w:rStyle w:val="Heading1Char"/>
          <w:rFonts w:ascii="Times New Roman" w:hAnsi="Times New Roman" w:cs="Simplified Arabic"/>
          <w:b w:val="0"/>
          <w:bCs w:val="0"/>
          <w:color w:val="000000" w:themeColor="text1"/>
          <w:sz w:val="24"/>
          <w:szCs w:val="24"/>
          <w:rtl/>
        </w:rPr>
      </w:pPr>
      <w:r>
        <w:rPr>
          <w:rStyle w:val="Heading1Char"/>
          <w:rFonts w:ascii="Times New Roman" w:hAnsi="Times New Roman" w:cs="Simplified Arabic" w:hint="cs"/>
          <w:b w:val="0"/>
          <w:bCs w:val="0"/>
          <w:color w:val="000000" w:themeColor="text1"/>
          <w:sz w:val="24"/>
          <w:szCs w:val="24"/>
          <w:rtl/>
        </w:rPr>
        <w:t>لقد تم الاعتماد على العديد من المصادر لتقدير المنبعثات من القطاعات المختلفة، منها على سبيل المثال لا الحصر: الجهاز المركزي للاحصاء الفلسطيني، و</w:t>
      </w:r>
      <w:r w:rsidR="00155BC3">
        <w:rPr>
          <w:rStyle w:val="Heading1Char"/>
          <w:rFonts w:ascii="Times New Roman" w:hAnsi="Times New Roman" w:cs="Simplified Arabic" w:hint="cs"/>
          <w:b w:val="0"/>
          <w:bCs w:val="0"/>
          <w:color w:val="000000" w:themeColor="text1"/>
          <w:sz w:val="24"/>
          <w:szCs w:val="24"/>
          <w:rtl/>
        </w:rPr>
        <w:t>و</w:t>
      </w:r>
      <w:r>
        <w:rPr>
          <w:rStyle w:val="Heading1Char"/>
          <w:rFonts w:ascii="Times New Roman" w:hAnsi="Times New Roman" w:cs="Simplified Arabic" w:hint="cs"/>
          <w:b w:val="0"/>
          <w:bCs w:val="0"/>
          <w:color w:val="000000" w:themeColor="text1"/>
          <w:sz w:val="24"/>
          <w:szCs w:val="24"/>
          <w:rtl/>
        </w:rPr>
        <w:t xml:space="preserve">زارة الحكم المحلي، </w:t>
      </w:r>
      <w:r w:rsidR="00155BC3">
        <w:rPr>
          <w:rStyle w:val="Heading1Char"/>
          <w:rFonts w:ascii="Times New Roman" w:hAnsi="Times New Roman" w:cs="Simplified Arabic" w:hint="cs"/>
          <w:b w:val="0"/>
          <w:bCs w:val="0"/>
          <w:color w:val="000000" w:themeColor="text1"/>
          <w:sz w:val="24"/>
          <w:szCs w:val="24"/>
          <w:rtl/>
        </w:rPr>
        <w:t>و</w:t>
      </w:r>
      <w:r>
        <w:rPr>
          <w:rStyle w:val="Heading1Char"/>
          <w:rFonts w:ascii="Times New Roman" w:hAnsi="Times New Roman" w:cs="Simplified Arabic" w:hint="cs"/>
          <w:b w:val="0"/>
          <w:bCs w:val="0"/>
          <w:color w:val="000000" w:themeColor="text1"/>
          <w:sz w:val="24"/>
          <w:szCs w:val="24"/>
          <w:rtl/>
        </w:rPr>
        <w:t xml:space="preserve">سلطة جودة البيئة، </w:t>
      </w:r>
      <w:r w:rsidR="00155BC3">
        <w:rPr>
          <w:rStyle w:val="Heading1Char"/>
          <w:rFonts w:ascii="Times New Roman" w:hAnsi="Times New Roman" w:cs="Simplified Arabic" w:hint="cs"/>
          <w:b w:val="0"/>
          <w:bCs w:val="0"/>
          <w:color w:val="000000" w:themeColor="text1"/>
          <w:sz w:val="24"/>
          <w:szCs w:val="24"/>
          <w:rtl/>
        </w:rPr>
        <w:t>و</w:t>
      </w:r>
      <w:r>
        <w:rPr>
          <w:rStyle w:val="Heading1Char"/>
          <w:rFonts w:ascii="Times New Roman" w:hAnsi="Times New Roman" w:cs="Simplified Arabic" w:hint="cs"/>
          <w:b w:val="0"/>
          <w:bCs w:val="0"/>
          <w:color w:val="000000" w:themeColor="text1"/>
          <w:sz w:val="24"/>
          <w:szCs w:val="24"/>
          <w:rtl/>
        </w:rPr>
        <w:t xml:space="preserve">سلطة المياه الفلسطينية، </w:t>
      </w:r>
      <w:r w:rsidR="00155BC3">
        <w:rPr>
          <w:rStyle w:val="Heading1Char"/>
          <w:rFonts w:ascii="Times New Roman" w:hAnsi="Times New Roman" w:cs="Simplified Arabic" w:hint="cs"/>
          <w:b w:val="0"/>
          <w:bCs w:val="0"/>
          <w:color w:val="000000" w:themeColor="text1"/>
          <w:sz w:val="24"/>
          <w:szCs w:val="24"/>
          <w:rtl/>
        </w:rPr>
        <w:t>و</w:t>
      </w:r>
      <w:r>
        <w:rPr>
          <w:rStyle w:val="Heading1Char"/>
          <w:rFonts w:ascii="Times New Roman" w:hAnsi="Times New Roman" w:cs="Simplified Arabic" w:hint="cs"/>
          <w:b w:val="0"/>
          <w:bCs w:val="0"/>
          <w:color w:val="000000" w:themeColor="text1"/>
          <w:sz w:val="24"/>
          <w:szCs w:val="24"/>
          <w:rtl/>
        </w:rPr>
        <w:t xml:space="preserve">وزارة الزراعة، </w:t>
      </w:r>
      <w:r w:rsidR="00155BC3">
        <w:rPr>
          <w:rStyle w:val="Heading1Char"/>
          <w:rFonts w:ascii="Times New Roman" w:hAnsi="Times New Roman" w:cs="Simplified Arabic" w:hint="cs"/>
          <w:b w:val="0"/>
          <w:bCs w:val="0"/>
          <w:color w:val="000000" w:themeColor="text1"/>
          <w:sz w:val="24"/>
          <w:szCs w:val="24"/>
          <w:rtl/>
        </w:rPr>
        <w:t>و</w:t>
      </w:r>
      <w:r>
        <w:rPr>
          <w:rStyle w:val="Heading1Char"/>
          <w:rFonts w:ascii="Times New Roman" w:hAnsi="Times New Roman" w:cs="Simplified Arabic" w:hint="cs"/>
          <w:b w:val="0"/>
          <w:bCs w:val="0"/>
          <w:color w:val="000000" w:themeColor="text1"/>
          <w:sz w:val="24"/>
          <w:szCs w:val="24"/>
          <w:rtl/>
        </w:rPr>
        <w:t xml:space="preserve">برنامج الامم المتحدة للتنمية والتطوير، </w:t>
      </w:r>
      <w:r w:rsidR="00155BC3">
        <w:rPr>
          <w:rStyle w:val="Heading1Char"/>
          <w:rFonts w:ascii="Times New Roman" w:hAnsi="Times New Roman" w:cs="Simplified Arabic" w:hint="cs"/>
          <w:b w:val="0"/>
          <w:bCs w:val="0"/>
          <w:color w:val="000000" w:themeColor="text1"/>
          <w:sz w:val="24"/>
          <w:szCs w:val="24"/>
          <w:rtl/>
        </w:rPr>
        <w:t>والجامعات.</w:t>
      </w:r>
    </w:p>
    <w:p w:rsidR="00374024" w:rsidRDefault="00155BC3" w:rsidP="0091040B">
      <w:pPr>
        <w:jc w:val="both"/>
        <w:rPr>
          <w:rStyle w:val="Heading1Char"/>
          <w:rFonts w:ascii="Times New Roman" w:hAnsi="Times New Roman" w:cs="Simplified Arabic"/>
          <w:b w:val="0"/>
          <w:bCs w:val="0"/>
          <w:color w:val="000000" w:themeColor="text1"/>
          <w:sz w:val="24"/>
          <w:szCs w:val="24"/>
          <w:rtl/>
        </w:rPr>
      </w:pPr>
      <w:r>
        <w:rPr>
          <w:rStyle w:val="Heading1Char"/>
          <w:rFonts w:ascii="Times New Roman" w:hAnsi="Times New Roman" w:cs="Simplified Arabic" w:hint="cs"/>
          <w:b w:val="0"/>
          <w:bCs w:val="0"/>
          <w:color w:val="000000" w:themeColor="text1"/>
          <w:sz w:val="24"/>
          <w:szCs w:val="24"/>
          <w:rtl/>
        </w:rPr>
        <w:t xml:space="preserve"> </w:t>
      </w:r>
    </w:p>
    <w:p w:rsidR="00813CF0" w:rsidRDefault="00966B18" w:rsidP="0091040B">
      <w:pPr>
        <w:jc w:val="both"/>
        <w:rPr>
          <w:rStyle w:val="Heading1Char"/>
          <w:rFonts w:ascii="Times New Roman" w:hAnsi="Times New Roman" w:cs="Simplified Arabic"/>
          <w:color w:val="000000" w:themeColor="text1"/>
          <w:sz w:val="24"/>
          <w:szCs w:val="24"/>
          <w:rtl/>
        </w:rPr>
      </w:pPr>
      <w:r w:rsidRPr="00966B18">
        <w:rPr>
          <w:rStyle w:val="Heading1Char"/>
          <w:rFonts w:ascii="Times New Roman" w:hAnsi="Times New Roman" w:cs="Simplified Arabic" w:hint="cs"/>
          <w:color w:val="000000" w:themeColor="text1"/>
          <w:sz w:val="24"/>
          <w:szCs w:val="24"/>
          <w:rtl/>
        </w:rPr>
        <w:t xml:space="preserve">3.2 </w:t>
      </w:r>
      <w:r w:rsidR="00813CF0">
        <w:rPr>
          <w:rStyle w:val="Heading1Char"/>
          <w:rFonts w:ascii="Times New Roman" w:hAnsi="Times New Roman" w:cs="Simplified Arabic" w:hint="cs"/>
          <w:color w:val="000000" w:themeColor="text1"/>
          <w:sz w:val="24"/>
          <w:szCs w:val="24"/>
          <w:rtl/>
        </w:rPr>
        <w:t>اجراءات ضبط الجودة</w:t>
      </w:r>
    </w:p>
    <w:p w:rsidR="00044E50" w:rsidRPr="00044E50" w:rsidRDefault="007E0E91" w:rsidP="00744542">
      <w:pPr>
        <w:jc w:val="both"/>
        <w:rPr>
          <w:rStyle w:val="Heading1Char"/>
          <w:rFonts w:ascii="Times New Roman" w:hAnsi="Times New Roman" w:cs="Simplified Arabic"/>
          <w:b w:val="0"/>
          <w:bCs w:val="0"/>
          <w:color w:val="000000" w:themeColor="text1"/>
          <w:sz w:val="24"/>
          <w:szCs w:val="24"/>
          <w:rtl/>
        </w:rPr>
      </w:pPr>
      <w:r w:rsidRPr="00044E50">
        <w:rPr>
          <w:rStyle w:val="Heading1Char"/>
          <w:rFonts w:ascii="Times New Roman" w:hAnsi="Times New Roman" w:cs="Simplified Arabic" w:hint="cs"/>
          <w:b w:val="0"/>
          <w:bCs w:val="0"/>
          <w:color w:val="000000" w:themeColor="text1"/>
          <w:sz w:val="24"/>
          <w:szCs w:val="24"/>
          <w:rtl/>
        </w:rPr>
        <w:t xml:space="preserve">لقد تم اتخاذ العديد من اجراءات ضبط الجودة اثناء عملية جمع وادارة البيانات من اجل استبعاد البيانات ذات الجودة المنخفضة وسد فجوة البيانات في القطاعات المختلفة.  </w:t>
      </w:r>
      <w:r w:rsidR="0016462F" w:rsidRPr="00044E50">
        <w:rPr>
          <w:rStyle w:val="Heading1Char"/>
          <w:rFonts w:ascii="Times New Roman" w:hAnsi="Times New Roman" w:cs="Simplified Arabic" w:hint="cs"/>
          <w:b w:val="0"/>
          <w:bCs w:val="0"/>
          <w:color w:val="000000" w:themeColor="text1"/>
          <w:sz w:val="24"/>
          <w:szCs w:val="24"/>
          <w:rtl/>
        </w:rPr>
        <w:t xml:space="preserve">لقد تضمنت الاجراءات المتخذة في هذا الخصوص: فحص السلاسل الزمنية، وفحص الترابط الداخلي بين البيانات، </w:t>
      </w:r>
      <w:r w:rsidR="00831543">
        <w:rPr>
          <w:rStyle w:val="Heading1Char"/>
          <w:rFonts w:ascii="Times New Roman" w:hAnsi="Times New Roman" w:cs="Simplified Arabic" w:hint="cs"/>
          <w:b w:val="0"/>
          <w:bCs w:val="0"/>
          <w:color w:val="000000" w:themeColor="text1"/>
          <w:sz w:val="24"/>
          <w:szCs w:val="24"/>
          <w:rtl/>
        </w:rPr>
        <w:t>و</w:t>
      </w:r>
      <w:r w:rsidR="0016462F" w:rsidRPr="00044E50">
        <w:rPr>
          <w:rStyle w:val="Heading1Char"/>
          <w:rFonts w:ascii="Times New Roman" w:hAnsi="Times New Roman" w:cs="Simplified Arabic" w:hint="cs"/>
          <w:b w:val="0"/>
          <w:bCs w:val="0"/>
          <w:color w:val="000000" w:themeColor="text1"/>
          <w:sz w:val="24"/>
          <w:szCs w:val="24"/>
          <w:rtl/>
        </w:rPr>
        <w:t xml:space="preserve">مقارنات بين مصادر البيانات، </w:t>
      </w:r>
      <w:r w:rsidR="00831543">
        <w:rPr>
          <w:rStyle w:val="Heading1Char"/>
          <w:rFonts w:ascii="Times New Roman" w:hAnsi="Times New Roman" w:cs="Simplified Arabic" w:hint="cs"/>
          <w:b w:val="0"/>
          <w:bCs w:val="0"/>
          <w:color w:val="000000" w:themeColor="text1"/>
          <w:sz w:val="24"/>
          <w:szCs w:val="24"/>
          <w:rtl/>
        </w:rPr>
        <w:t>و</w:t>
      </w:r>
      <w:r w:rsidR="0016462F" w:rsidRPr="00044E50">
        <w:rPr>
          <w:rStyle w:val="Heading1Char"/>
          <w:rFonts w:ascii="Times New Roman" w:hAnsi="Times New Roman" w:cs="Simplified Arabic" w:hint="cs"/>
          <w:b w:val="0"/>
          <w:bCs w:val="0"/>
          <w:color w:val="000000" w:themeColor="text1"/>
          <w:sz w:val="24"/>
          <w:szCs w:val="24"/>
          <w:rtl/>
        </w:rPr>
        <w:t xml:space="preserve">تقييم مجاميع البيانات، </w:t>
      </w:r>
      <w:r w:rsidR="00831543">
        <w:rPr>
          <w:rStyle w:val="Heading1Char"/>
          <w:rFonts w:ascii="Times New Roman" w:hAnsi="Times New Roman" w:cs="Simplified Arabic" w:hint="cs"/>
          <w:b w:val="0"/>
          <w:bCs w:val="0"/>
          <w:color w:val="000000" w:themeColor="text1"/>
          <w:sz w:val="24"/>
          <w:szCs w:val="24"/>
          <w:rtl/>
        </w:rPr>
        <w:t>و</w:t>
      </w:r>
      <w:r w:rsidR="0016462F" w:rsidRPr="00044E50">
        <w:rPr>
          <w:rStyle w:val="Heading1Char"/>
          <w:rFonts w:ascii="Times New Roman" w:hAnsi="Times New Roman" w:cs="Simplified Arabic" w:hint="cs"/>
          <w:b w:val="0"/>
          <w:bCs w:val="0"/>
          <w:color w:val="000000" w:themeColor="text1"/>
          <w:sz w:val="24"/>
          <w:szCs w:val="24"/>
          <w:rtl/>
        </w:rPr>
        <w:t>تقييم منطقية البيانات، وتقييم معاملات الانبعاث المستخدمة.</w:t>
      </w:r>
    </w:p>
    <w:p w:rsidR="00A86D84" w:rsidRDefault="007E0E91" w:rsidP="0091040B">
      <w:pPr>
        <w:jc w:val="both"/>
        <w:rPr>
          <w:rStyle w:val="Heading1Char"/>
          <w:rFonts w:ascii="Times New Roman" w:hAnsi="Times New Roman" w:cs="Simplified Arabic"/>
          <w:color w:val="000000" w:themeColor="text1"/>
          <w:sz w:val="24"/>
          <w:szCs w:val="24"/>
          <w:rtl/>
        </w:rPr>
      </w:pPr>
      <w:r>
        <w:rPr>
          <w:rStyle w:val="Heading1Char"/>
          <w:rFonts w:ascii="Times New Roman" w:hAnsi="Times New Roman" w:cs="Simplified Arabic" w:hint="cs"/>
          <w:color w:val="000000" w:themeColor="text1"/>
          <w:sz w:val="24"/>
          <w:szCs w:val="24"/>
          <w:rtl/>
        </w:rPr>
        <w:t xml:space="preserve"> </w:t>
      </w:r>
    </w:p>
    <w:p w:rsidR="00966B18" w:rsidRPr="00966B18" w:rsidRDefault="00966B18" w:rsidP="0091040B">
      <w:pPr>
        <w:jc w:val="both"/>
        <w:rPr>
          <w:rStyle w:val="Heading1Char"/>
          <w:rFonts w:ascii="Times New Roman" w:hAnsi="Times New Roman" w:cs="Simplified Arabic"/>
          <w:color w:val="000000" w:themeColor="text1"/>
          <w:sz w:val="24"/>
          <w:szCs w:val="24"/>
          <w:rtl/>
        </w:rPr>
      </w:pPr>
      <w:r w:rsidRPr="00966B18">
        <w:rPr>
          <w:rStyle w:val="Heading1Char"/>
          <w:rFonts w:ascii="Times New Roman" w:hAnsi="Times New Roman" w:cs="Simplified Arabic" w:hint="cs"/>
          <w:color w:val="000000" w:themeColor="text1"/>
          <w:sz w:val="24"/>
          <w:szCs w:val="24"/>
          <w:rtl/>
        </w:rPr>
        <w:t>جودة البيانات</w:t>
      </w:r>
    </w:p>
    <w:p w:rsidR="00966B18" w:rsidRDefault="008C0C6A" w:rsidP="0091040B">
      <w:pPr>
        <w:jc w:val="both"/>
        <w:rPr>
          <w:rStyle w:val="Heading1Char"/>
          <w:rFonts w:ascii="Times New Roman" w:hAnsi="Times New Roman" w:cs="Simplified Arabic"/>
          <w:b w:val="0"/>
          <w:bCs w:val="0"/>
          <w:color w:val="000000" w:themeColor="text1"/>
          <w:sz w:val="24"/>
          <w:szCs w:val="24"/>
          <w:rtl/>
        </w:rPr>
      </w:pPr>
      <w:r w:rsidRPr="008A40D9">
        <w:rPr>
          <w:rStyle w:val="Heading1Char"/>
          <w:rFonts w:ascii="Times New Roman" w:hAnsi="Times New Roman" w:cs="Simplified Arabic" w:hint="cs"/>
          <w:b w:val="0"/>
          <w:bCs w:val="0"/>
          <w:color w:val="000000" w:themeColor="text1"/>
          <w:sz w:val="24"/>
          <w:szCs w:val="24"/>
          <w:rtl/>
        </w:rPr>
        <w:t xml:space="preserve">لقد قامت </w:t>
      </w:r>
      <w:r w:rsidRPr="008A40D9">
        <w:t>UNFCCC</w:t>
      </w:r>
      <w:r w:rsidRPr="008A40D9">
        <w:rPr>
          <w:rStyle w:val="Heading1Char"/>
          <w:rFonts w:ascii="Times New Roman" w:hAnsi="Times New Roman" w:cs="Simplified Arabic" w:hint="cs"/>
          <w:b w:val="0"/>
          <w:bCs w:val="0"/>
          <w:color w:val="000000" w:themeColor="text1"/>
          <w:sz w:val="24"/>
          <w:szCs w:val="24"/>
          <w:rtl/>
        </w:rPr>
        <w:t xml:space="preserve"> بالطلب من </w:t>
      </w:r>
      <w:r w:rsidR="00667A78" w:rsidRPr="008A40D9">
        <w:rPr>
          <w:rStyle w:val="Heading1Char"/>
          <w:rFonts w:ascii="Times New Roman" w:hAnsi="Times New Roman" w:cs="Simplified Arabic"/>
          <w:b w:val="0"/>
          <w:bCs w:val="0"/>
          <w:color w:val="000000" w:themeColor="text1"/>
          <w:sz w:val="24"/>
          <w:szCs w:val="24"/>
        </w:rPr>
        <w:t>IPCC</w:t>
      </w:r>
      <w:r w:rsidR="00667A78" w:rsidRPr="008A40D9">
        <w:rPr>
          <w:rStyle w:val="Heading1Char"/>
          <w:rFonts w:ascii="Times New Roman" w:hAnsi="Times New Roman" w:cs="Simplified Arabic" w:hint="cs"/>
          <w:b w:val="0"/>
          <w:bCs w:val="0"/>
          <w:color w:val="000000" w:themeColor="text1"/>
          <w:sz w:val="24"/>
          <w:szCs w:val="24"/>
          <w:rtl/>
        </w:rPr>
        <w:t xml:space="preserve"> باعداد دليل ممارسات فضلى للدول لمساعدتها في اعداد تقارير حصر المنبعثات، وقد تم تحديد مجموعة من عناصر الجودة التي يجب ان تلتزم بها الدول عند اعداد وتقدير المنبعثات</w:t>
      </w:r>
      <w:r w:rsidR="002E44C9" w:rsidRPr="008A40D9">
        <w:rPr>
          <w:rStyle w:val="Heading1Char"/>
          <w:rFonts w:ascii="Times New Roman" w:hAnsi="Times New Roman" w:cs="Simplified Arabic" w:hint="cs"/>
          <w:b w:val="0"/>
          <w:bCs w:val="0"/>
          <w:color w:val="000000" w:themeColor="text1"/>
          <w:sz w:val="24"/>
          <w:szCs w:val="24"/>
          <w:rtl/>
        </w:rPr>
        <w:t xml:space="preserve"> وهي الشفافية، الدقة، الشمولية، قابلية المقارنة، التوافق</w:t>
      </w:r>
      <w:r w:rsidR="00667A78" w:rsidRPr="008A40D9">
        <w:rPr>
          <w:rStyle w:val="Heading1Char"/>
          <w:rFonts w:ascii="Times New Roman" w:hAnsi="Times New Roman" w:cs="Simplified Arabic" w:hint="cs"/>
          <w:b w:val="0"/>
          <w:bCs w:val="0"/>
          <w:color w:val="000000" w:themeColor="text1"/>
          <w:sz w:val="24"/>
          <w:szCs w:val="24"/>
          <w:rtl/>
        </w:rPr>
        <w:t>.</w:t>
      </w:r>
      <w:r w:rsidR="002E44C9" w:rsidRPr="008A40D9">
        <w:rPr>
          <w:rStyle w:val="Heading1Char"/>
          <w:rFonts w:ascii="Times New Roman" w:hAnsi="Times New Roman" w:cs="Simplified Arabic" w:hint="cs"/>
          <w:b w:val="0"/>
          <w:bCs w:val="0"/>
          <w:color w:val="000000" w:themeColor="text1"/>
          <w:sz w:val="24"/>
          <w:szCs w:val="24"/>
          <w:rtl/>
        </w:rPr>
        <w:t xml:space="preserve">  لقد تم محاولة تحقيق هذه المبادئ عند اعداد وتقدير المنبعثات </w:t>
      </w:r>
      <w:r w:rsidR="00D549FB" w:rsidRPr="008A40D9">
        <w:rPr>
          <w:rStyle w:val="Heading1Char"/>
          <w:rFonts w:ascii="Times New Roman" w:hAnsi="Times New Roman" w:cs="Simplified Arabic" w:hint="cs"/>
          <w:b w:val="0"/>
          <w:bCs w:val="0"/>
          <w:color w:val="000000" w:themeColor="text1"/>
          <w:sz w:val="24"/>
          <w:szCs w:val="24"/>
          <w:rtl/>
        </w:rPr>
        <w:t>للعام 2014 من واقع البيانات المتاحة</w:t>
      </w:r>
      <w:r w:rsidR="00563505">
        <w:rPr>
          <w:rStyle w:val="Heading1Char"/>
          <w:rFonts w:ascii="Times New Roman" w:hAnsi="Times New Roman" w:cs="Simplified Arabic" w:hint="cs"/>
          <w:b w:val="0"/>
          <w:bCs w:val="0"/>
          <w:color w:val="000000" w:themeColor="text1"/>
          <w:sz w:val="24"/>
          <w:szCs w:val="24"/>
          <w:rtl/>
        </w:rPr>
        <w:t xml:space="preserve">: </w:t>
      </w:r>
    </w:p>
    <w:p w:rsidR="005E383C" w:rsidRDefault="005E383C" w:rsidP="0091040B">
      <w:pPr>
        <w:jc w:val="both"/>
        <w:rPr>
          <w:rStyle w:val="Heading1Char"/>
          <w:rFonts w:ascii="Times New Roman" w:hAnsi="Times New Roman" w:cs="Simplified Arabic"/>
          <w:b w:val="0"/>
          <w:bCs w:val="0"/>
          <w:color w:val="000000" w:themeColor="text1"/>
          <w:sz w:val="24"/>
          <w:szCs w:val="24"/>
          <w:rtl/>
        </w:rPr>
      </w:pPr>
    </w:p>
    <w:p w:rsidR="00563505" w:rsidRDefault="00563505" w:rsidP="0091040B">
      <w:pPr>
        <w:pStyle w:val="ListParagraph"/>
        <w:numPr>
          <w:ilvl w:val="0"/>
          <w:numId w:val="14"/>
        </w:numPr>
        <w:jc w:val="both"/>
        <w:rPr>
          <w:rStyle w:val="Heading1Char"/>
          <w:rFonts w:ascii="Times New Roman" w:hAnsi="Times New Roman" w:cs="Simplified Arabic"/>
          <w:b w:val="0"/>
          <w:bCs w:val="0"/>
          <w:color w:val="000000" w:themeColor="text1"/>
          <w:sz w:val="24"/>
          <w:szCs w:val="24"/>
        </w:rPr>
      </w:pPr>
      <w:r w:rsidRPr="007E0DD6">
        <w:rPr>
          <w:rStyle w:val="Heading1Char"/>
          <w:rFonts w:ascii="Times New Roman" w:hAnsi="Times New Roman" w:cs="Simplified Arabic" w:hint="cs"/>
          <w:color w:val="000000" w:themeColor="text1"/>
          <w:sz w:val="24"/>
          <w:szCs w:val="24"/>
          <w:rtl/>
        </w:rPr>
        <w:t>الشفافية</w:t>
      </w:r>
      <w:r w:rsidR="007E0DD6" w:rsidRPr="007E0DD6">
        <w:rPr>
          <w:rStyle w:val="Heading1Char"/>
          <w:rFonts w:ascii="Times New Roman" w:hAnsi="Times New Roman" w:cs="Simplified Arabic" w:hint="cs"/>
          <w:color w:val="000000" w:themeColor="text1"/>
          <w:sz w:val="24"/>
          <w:szCs w:val="24"/>
          <w:rtl/>
        </w:rPr>
        <w:t xml:space="preserve"> (</w:t>
      </w:r>
      <w:r w:rsidR="007E0DD6" w:rsidRPr="007E0DD6">
        <w:rPr>
          <w:rStyle w:val="Heading1Char"/>
          <w:rFonts w:ascii="Times New Roman" w:hAnsi="Times New Roman" w:cs="Simplified Arabic"/>
          <w:color w:val="000000" w:themeColor="text1"/>
          <w:sz w:val="24"/>
          <w:szCs w:val="24"/>
        </w:rPr>
        <w:t>Transparency</w:t>
      </w:r>
      <w:r w:rsidR="007E0DD6" w:rsidRPr="007E0DD6">
        <w:rPr>
          <w:rStyle w:val="Heading1Char"/>
          <w:rFonts w:ascii="Times New Roman" w:hAnsi="Times New Roman" w:cs="Simplified Arabic" w:hint="cs"/>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xml:space="preserve">: لقد تم اعداد حصر المنبعثات لفلسطين خلال العام 2014 بطريقة شفافة وواضحة، حيث تم توثيق كافة الملاحظات على بيانات الانشطة ومعاملات الانبعاث والجداول التي تم استخدامها في الحسابات، كذلك تم توثيق مصادر البيانات والفرضيات التي تم الاخذ بها لاغراض الحسابات. </w:t>
      </w:r>
    </w:p>
    <w:p w:rsidR="00563505" w:rsidRDefault="000311D0" w:rsidP="0091040B">
      <w:pPr>
        <w:pStyle w:val="ListParagraph"/>
        <w:numPr>
          <w:ilvl w:val="0"/>
          <w:numId w:val="14"/>
        </w:numPr>
        <w:jc w:val="both"/>
        <w:rPr>
          <w:rStyle w:val="Heading1Char"/>
          <w:rFonts w:ascii="Times New Roman" w:hAnsi="Times New Roman" w:cs="Simplified Arabic"/>
          <w:b w:val="0"/>
          <w:bCs w:val="0"/>
          <w:color w:val="000000" w:themeColor="text1"/>
          <w:sz w:val="24"/>
          <w:szCs w:val="24"/>
        </w:rPr>
      </w:pPr>
      <w:r w:rsidRPr="007E0DD6">
        <w:rPr>
          <w:rStyle w:val="Heading1Char"/>
          <w:rFonts w:ascii="Times New Roman" w:hAnsi="Times New Roman" w:cs="Simplified Arabic" w:hint="cs"/>
          <w:color w:val="000000" w:themeColor="text1"/>
          <w:sz w:val="24"/>
          <w:szCs w:val="24"/>
          <w:rtl/>
        </w:rPr>
        <w:t>الدقة</w:t>
      </w:r>
      <w:r w:rsidR="007E0DD6" w:rsidRPr="007E0DD6">
        <w:rPr>
          <w:rStyle w:val="Heading1Char"/>
          <w:rFonts w:ascii="Times New Roman" w:hAnsi="Times New Roman" w:cs="Simplified Arabic" w:hint="cs"/>
          <w:color w:val="000000" w:themeColor="text1"/>
          <w:sz w:val="24"/>
          <w:szCs w:val="24"/>
          <w:rtl/>
        </w:rPr>
        <w:t xml:space="preserve"> (</w:t>
      </w:r>
      <w:r w:rsidR="007E0DD6" w:rsidRPr="007E0DD6">
        <w:rPr>
          <w:rStyle w:val="Heading1Char"/>
          <w:rFonts w:ascii="Times New Roman" w:hAnsi="Times New Roman" w:cs="Simplified Arabic"/>
          <w:color w:val="000000" w:themeColor="text1"/>
          <w:sz w:val="24"/>
          <w:szCs w:val="24"/>
        </w:rPr>
        <w:t>Accuracy</w:t>
      </w:r>
      <w:r w:rsidR="007E0DD6" w:rsidRPr="007E0DD6">
        <w:rPr>
          <w:rStyle w:val="Heading1Char"/>
          <w:rFonts w:ascii="Times New Roman" w:hAnsi="Times New Roman" w:cs="Simplified Arabic" w:hint="cs"/>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لاغراض حساب المنبعثات للعام 2014 تم استخدام بيانات الانشطة الخاصة بفلسطين حيثما توفرت، كبيانات ميزان الطاقة واعداد الماش</w:t>
      </w:r>
      <w:r w:rsidR="00851454">
        <w:rPr>
          <w:rStyle w:val="Heading1Char"/>
          <w:rFonts w:ascii="Times New Roman" w:hAnsi="Times New Roman" w:cs="Simplified Arabic" w:hint="cs"/>
          <w:b w:val="0"/>
          <w:bCs w:val="0"/>
          <w:color w:val="000000" w:themeColor="text1"/>
          <w:sz w:val="24"/>
          <w:szCs w:val="24"/>
          <w:rtl/>
        </w:rPr>
        <w:t>ي</w:t>
      </w:r>
      <w:r>
        <w:rPr>
          <w:rStyle w:val="Heading1Char"/>
          <w:rFonts w:ascii="Times New Roman" w:hAnsi="Times New Roman" w:cs="Simplified Arabic" w:hint="cs"/>
          <w:b w:val="0"/>
          <w:bCs w:val="0"/>
          <w:color w:val="000000" w:themeColor="text1"/>
          <w:sz w:val="24"/>
          <w:szCs w:val="24"/>
          <w:rtl/>
        </w:rPr>
        <w:t xml:space="preserve">ة </w:t>
      </w:r>
      <w:r w:rsidR="00851454">
        <w:rPr>
          <w:rStyle w:val="Heading1Char"/>
          <w:rFonts w:ascii="Times New Roman" w:hAnsi="Times New Roman" w:cs="Simplified Arabic" w:hint="cs"/>
          <w:b w:val="0"/>
          <w:bCs w:val="0"/>
          <w:color w:val="000000" w:themeColor="text1"/>
          <w:sz w:val="24"/>
          <w:szCs w:val="24"/>
          <w:rtl/>
        </w:rPr>
        <w:t>ومكونات النفايات وغيرها.  في حالة عدم توفر البيانات تم استخدام طرق لتقدير البيانات المفقودة مثل بيانات استعمالات الاراضي فهذه البيانات متوفرة لسنة واحدة فقط وبالتالي تم استخدام هذ البيانات لكافة السنوات لعدة اسباب اهمها التغير الطفيف في استعمالات الاراضي بين سنة واخرى.</w:t>
      </w:r>
    </w:p>
    <w:p w:rsidR="003150D4" w:rsidRDefault="003150D4" w:rsidP="0091040B">
      <w:pPr>
        <w:pStyle w:val="ListParagraph"/>
        <w:numPr>
          <w:ilvl w:val="0"/>
          <w:numId w:val="14"/>
        </w:numPr>
        <w:jc w:val="both"/>
        <w:rPr>
          <w:rStyle w:val="Heading1Char"/>
          <w:rFonts w:ascii="Times New Roman" w:hAnsi="Times New Roman" w:cs="Simplified Arabic"/>
          <w:b w:val="0"/>
          <w:bCs w:val="0"/>
          <w:color w:val="000000" w:themeColor="text1"/>
          <w:sz w:val="24"/>
          <w:szCs w:val="24"/>
        </w:rPr>
      </w:pPr>
      <w:r w:rsidRPr="007E0DD6">
        <w:rPr>
          <w:rStyle w:val="Heading1Char"/>
          <w:rFonts w:ascii="Times New Roman" w:hAnsi="Times New Roman" w:cs="Simplified Arabic" w:hint="cs"/>
          <w:color w:val="000000" w:themeColor="text1"/>
          <w:sz w:val="24"/>
          <w:szCs w:val="24"/>
          <w:rtl/>
        </w:rPr>
        <w:t>الشمولية</w:t>
      </w:r>
      <w:r w:rsidR="007E0DD6" w:rsidRPr="007E0DD6">
        <w:rPr>
          <w:rStyle w:val="Heading1Char"/>
          <w:rFonts w:ascii="Times New Roman" w:hAnsi="Times New Roman" w:cs="Simplified Arabic" w:hint="cs"/>
          <w:color w:val="000000" w:themeColor="text1"/>
          <w:sz w:val="24"/>
          <w:szCs w:val="24"/>
          <w:rtl/>
        </w:rPr>
        <w:t xml:space="preserve"> (</w:t>
      </w:r>
      <w:r w:rsidR="007E0DD6" w:rsidRPr="007E0DD6">
        <w:rPr>
          <w:rStyle w:val="Heading1Char"/>
          <w:rFonts w:ascii="Times New Roman" w:hAnsi="Times New Roman" w:cs="Simplified Arabic"/>
          <w:color w:val="000000" w:themeColor="text1"/>
          <w:sz w:val="24"/>
          <w:szCs w:val="24"/>
        </w:rPr>
        <w:t>Completeness</w:t>
      </w:r>
      <w:r w:rsidR="007E0DD6" w:rsidRPr="007E0DD6">
        <w:rPr>
          <w:rStyle w:val="Heading1Char"/>
          <w:rFonts w:ascii="Times New Roman" w:hAnsi="Times New Roman" w:cs="Simplified Arabic" w:hint="cs"/>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بالنظر الى ان هذا الحصر للمنبعثات هو الاول في فلسطين فقد تم محاولة ان تكون التقديرات شاملة لكافة القطاعات حسب توفر بيانات الانشطة.</w:t>
      </w:r>
    </w:p>
    <w:p w:rsidR="0004669F" w:rsidRDefault="0004669F" w:rsidP="0091040B">
      <w:pPr>
        <w:pStyle w:val="ListParagraph"/>
        <w:numPr>
          <w:ilvl w:val="0"/>
          <w:numId w:val="14"/>
        </w:numPr>
        <w:jc w:val="both"/>
        <w:rPr>
          <w:rStyle w:val="Heading1Char"/>
          <w:rFonts w:ascii="Times New Roman" w:hAnsi="Times New Roman" w:cs="Simplified Arabic"/>
          <w:b w:val="0"/>
          <w:bCs w:val="0"/>
          <w:color w:val="000000" w:themeColor="text1"/>
          <w:sz w:val="24"/>
          <w:szCs w:val="24"/>
        </w:rPr>
      </w:pPr>
      <w:r w:rsidRPr="007E0DD6">
        <w:rPr>
          <w:rStyle w:val="Heading1Char"/>
          <w:rFonts w:ascii="Times New Roman" w:hAnsi="Times New Roman" w:cs="Simplified Arabic" w:hint="cs"/>
          <w:color w:val="000000" w:themeColor="text1"/>
          <w:sz w:val="24"/>
          <w:szCs w:val="24"/>
          <w:rtl/>
        </w:rPr>
        <w:lastRenderedPageBreak/>
        <w:t>قابلية المقارنة</w:t>
      </w:r>
      <w:r w:rsidR="007E0DD6" w:rsidRPr="007E0DD6">
        <w:rPr>
          <w:rStyle w:val="Heading1Char"/>
          <w:rFonts w:ascii="Times New Roman" w:hAnsi="Times New Roman" w:cs="Simplified Arabic" w:hint="cs"/>
          <w:color w:val="000000" w:themeColor="text1"/>
          <w:sz w:val="24"/>
          <w:szCs w:val="24"/>
          <w:rtl/>
        </w:rPr>
        <w:t xml:space="preserve"> (</w:t>
      </w:r>
      <w:r w:rsidR="007E0DD6" w:rsidRPr="007E0DD6">
        <w:rPr>
          <w:rStyle w:val="Heading1Char"/>
          <w:rFonts w:ascii="Times New Roman" w:hAnsi="Times New Roman" w:cs="Simplified Arabic"/>
          <w:color w:val="000000" w:themeColor="text1"/>
          <w:sz w:val="24"/>
          <w:szCs w:val="24"/>
        </w:rPr>
        <w:t>Comparability</w:t>
      </w:r>
      <w:r w:rsidR="007E0DD6" w:rsidRPr="007E0DD6">
        <w:rPr>
          <w:rStyle w:val="Heading1Char"/>
          <w:rFonts w:ascii="Times New Roman" w:hAnsi="Times New Roman" w:cs="Simplified Arabic" w:hint="cs"/>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xml:space="preserve">: لقد تم اعداد حصر المنبعثات اعتمادا على </w:t>
      </w:r>
      <w:r w:rsidR="00625D46" w:rsidRPr="00AF6153">
        <w:rPr>
          <w:rStyle w:val="Heading1Char"/>
          <w:rFonts w:ascii="Times New Roman" w:hAnsi="Times New Roman" w:cs="Simplified Arabic" w:hint="cs"/>
          <w:b w:val="0"/>
          <w:bCs w:val="0"/>
          <w:color w:val="000000" w:themeColor="text1"/>
          <w:sz w:val="24"/>
          <w:szCs w:val="24"/>
          <w:rtl/>
        </w:rPr>
        <w:t>الخطوط التوجيهية للهيئة الحكومية الدولية المعنية بتغير المناخ</w:t>
      </w:r>
      <w:r w:rsidR="00625D46">
        <w:rPr>
          <w:rStyle w:val="Heading1Char"/>
          <w:rFonts w:ascii="Times New Roman" w:hAnsi="Times New Roman" w:cs="Simplified Arabic" w:hint="cs"/>
          <w:b w:val="0"/>
          <w:bCs w:val="0"/>
          <w:color w:val="000000" w:themeColor="text1"/>
          <w:sz w:val="24"/>
          <w:szCs w:val="24"/>
          <w:rtl/>
        </w:rPr>
        <w:t xml:space="preserve"> وهذا الامر يتيح لفلسطين امكانية المقارنة مع الدول التي تقوم بتقدير وحصر منبعثاتها اعتمادا على نفس التوجيهات.</w:t>
      </w:r>
    </w:p>
    <w:p w:rsidR="0016357D" w:rsidRPr="00563505" w:rsidRDefault="007E0DD6" w:rsidP="0091040B">
      <w:pPr>
        <w:pStyle w:val="ListParagraph"/>
        <w:numPr>
          <w:ilvl w:val="0"/>
          <w:numId w:val="14"/>
        </w:numPr>
        <w:jc w:val="both"/>
        <w:rPr>
          <w:rStyle w:val="Heading1Char"/>
          <w:rFonts w:ascii="Times New Roman" w:hAnsi="Times New Roman" w:cs="Simplified Arabic"/>
          <w:b w:val="0"/>
          <w:bCs w:val="0"/>
          <w:color w:val="000000" w:themeColor="text1"/>
          <w:sz w:val="24"/>
          <w:szCs w:val="24"/>
          <w:rtl/>
        </w:rPr>
      </w:pPr>
      <w:r w:rsidRPr="007E0DD6">
        <w:rPr>
          <w:rStyle w:val="Heading1Char"/>
          <w:rFonts w:ascii="Times New Roman" w:hAnsi="Times New Roman" w:cs="Simplified Arabic" w:hint="cs"/>
          <w:color w:val="000000" w:themeColor="text1"/>
          <w:sz w:val="24"/>
          <w:szCs w:val="24"/>
          <w:rtl/>
        </w:rPr>
        <w:t>التوافق (</w:t>
      </w:r>
      <w:r w:rsidRPr="007E0DD6">
        <w:rPr>
          <w:rStyle w:val="Heading1Char"/>
          <w:rFonts w:ascii="Times New Roman" w:hAnsi="Times New Roman" w:cs="Simplified Arabic"/>
          <w:color w:val="000000" w:themeColor="text1"/>
          <w:sz w:val="24"/>
          <w:szCs w:val="24"/>
        </w:rPr>
        <w:t>Consistency</w:t>
      </w:r>
      <w:r w:rsidRPr="007E0DD6">
        <w:rPr>
          <w:rStyle w:val="Heading1Char"/>
          <w:rFonts w:ascii="Times New Roman" w:hAnsi="Times New Roman" w:cs="Simplified Arabic" w:hint="cs"/>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لقد تم اعداد السلاسل الزمنية للمنبعثات اعتمادا</w:t>
      </w:r>
      <w:r w:rsidR="00626BA0">
        <w:rPr>
          <w:rStyle w:val="Heading1Char"/>
          <w:rFonts w:ascii="Times New Roman" w:hAnsi="Times New Roman" w:cs="Simplified Arabic" w:hint="cs"/>
          <w:b w:val="0"/>
          <w:bCs w:val="0"/>
          <w:color w:val="000000" w:themeColor="text1"/>
          <w:sz w:val="24"/>
          <w:szCs w:val="24"/>
          <w:rtl/>
        </w:rPr>
        <w:t>ً</w:t>
      </w:r>
      <w:r>
        <w:rPr>
          <w:rStyle w:val="Heading1Char"/>
          <w:rFonts w:ascii="Times New Roman" w:hAnsi="Times New Roman" w:cs="Simplified Arabic" w:hint="cs"/>
          <w:b w:val="0"/>
          <w:bCs w:val="0"/>
          <w:color w:val="000000" w:themeColor="text1"/>
          <w:sz w:val="24"/>
          <w:szCs w:val="24"/>
          <w:rtl/>
        </w:rPr>
        <w:t xml:space="preserve"> على نفس الطرق والمنهجيات والفرضيات لكافة السنوات وهذه الامر يضمن التوافق بين السلاسل الزمنية.  </w:t>
      </w:r>
    </w:p>
    <w:p w:rsidR="00FD6055" w:rsidRDefault="00FD6055" w:rsidP="0091040B">
      <w:pPr>
        <w:jc w:val="both"/>
        <w:rPr>
          <w:rStyle w:val="Heading1Char"/>
          <w:rFonts w:ascii="Times New Roman" w:hAnsi="Times New Roman" w:cs="Simplified Arabic"/>
          <w:color w:val="000000" w:themeColor="text1"/>
          <w:sz w:val="24"/>
          <w:szCs w:val="24"/>
          <w:rtl/>
        </w:rPr>
      </w:pPr>
    </w:p>
    <w:p w:rsidR="005E383C" w:rsidRPr="00C95942" w:rsidRDefault="005E383C" w:rsidP="0091040B">
      <w:pPr>
        <w:jc w:val="both"/>
        <w:rPr>
          <w:rStyle w:val="Heading1Char"/>
          <w:rFonts w:ascii="Times New Roman" w:hAnsi="Times New Roman" w:cs="Simplified Arabic"/>
          <w:color w:val="000000" w:themeColor="text1"/>
          <w:sz w:val="24"/>
          <w:szCs w:val="24"/>
        </w:rPr>
      </w:pPr>
      <w:r w:rsidRPr="00C95942">
        <w:rPr>
          <w:rStyle w:val="Heading1Char"/>
          <w:rFonts w:ascii="Times New Roman" w:hAnsi="Times New Roman" w:cs="Simplified Arabic" w:hint="cs"/>
          <w:color w:val="000000" w:themeColor="text1"/>
          <w:sz w:val="24"/>
          <w:szCs w:val="24"/>
          <w:rtl/>
        </w:rPr>
        <w:t>اجراءات عدم التأكد</w:t>
      </w:r>
      <w:r w:rsidRPr="00C95942">
        <w:rPr>
          <w:rStyle w:val="Heading1Char"/>
          <w:rFonts w:ascii="Times New Roman" w:hAnsi="Times New Roman" w:cs="Simplified Arabic"/>
          <w:color w:val="000000" w:themeColor="text1"/>
          <w:sz w:val="24"/>
          <w:szCs w:val="24"/>
        </w:rPr>
        <w:t xml:space="preserve">Uncertainties </w:t>
      </w:r>
    </w:p>
    <w:p w:rsidR="005E383C" w:rsidRDefault="005E383C" w:rsidP="0091040B">
      <w:pPr>
        <w:jc w:val="both"/>
        <w:textAlignment w:val="top"/>
        <w:rPr>
          <w:rFonts w:cs="Simplified Arabic"/>
          <w:rtl/>
        </w:rPr>
      </w:pPr>
      <w:r>
        <w:rPr>
          <w:rFonts w:cs="Simplified Arabic" w:hint="cs"/>
          <w:rtl/>
        </w:rPr>
        <w:t>للحد من وتقليل اجراءات عد التاكد (عد اليقين) في بيانات الانشطة المست</w:t>
      </w:r>
      <w:r w:rsidR="0026083A">
        <w:rPr>
          <w:rFonts w:cs="Simplified Arabic" w:hint="cs"/>
          <w:rtl/>
        </w:rPr>
        <w:t>خ</w:t>
      </w:r>
      <w:r>
        <w:rPr>
          <w:rFonts w:cs="Simplified Arabic" w:hint="cs"/>
          <w:rtl/>
        </w:rPr>
        <w:t xml:space="preserve">دمة في حساب المنبعثات، فقد تم اتخاذ العديد من اجراءات ضبط الجودة التي تم مناقشتها اعلاه.  ان دقة بيانات ميزان الطاقة مهم جدا لدقة حساب المنبعثات، لقد تم استخدام فحص الطريقة المرجعية والقطاعية من اجل الحد </w:t>
      </w:r>
      <w:r w:rsidR="00626BA0">
        <w:rPr>
          <w:rFonts w:cs="Simplified Arabic" w:hint="cs"/>
          <w:rtl/>
        </w:rPr>
        <w:t xml:space="preserve">من </w:t>
      </w:r>
      <w:r>
        <w:rPr>
          <w:rFonts w:cs="Simplified Arabic" w:hint="cs"/>
          <w:rtl/>
        </w:rPr>
        <w:t>قضايا عدم التاكد المصاحبة لاحصاءات الطاقة.</w:t>
      </w:r>
    </w:p>
    <w:p w:rsidR="005E383C" w:rsidRDefault="005E383C" w:rsidP="0091040B">
      <w:pPr>
        <w:jc w:val="both"/>
        <w:textAlignment w:val="top"/>
        <w:rPr>
          <w:rFonts w:cs="Simplified Arabic"/>
          <w:rtl/>
        </w:rPr>
      </w:pPr>
    </w:p>
    <w:p w:rsidR="008A40D9" w:rsidRPr="009954B8" w:rsidRDefault="00C95942" w:rsidP="0091040B">
      <w:pPr>
        <w:jc w:val="both"/>
        <w:rPr>
          <w:rStyle w:val="Heading1Char"/>
          <w:rFonts w:ascii="Times New Roman" w:hAnsi="Times New Roman" w:cs="Simplified Arabic"/>
          <w:color w:val="000000" w:themeColor="text1"/>
          <w:sz w:val="24"/>
          <w:szCs w:val="24"/>
          <w:rtl/>
        </w:rPr>
      </w:pPr>
      <w:r>
        <w:rPr>
          <w:rStyle w:val="Heading1Char"/>
          <w:rFonts w:ascii="Times New Roman" w:hAnsi="Times New Roman" w:cs="Simplified Arabic" w:hint="cs"/>
          <w:color w:val="000000" w:themeColor="text1"/>
          <w:sz w:val="24"/>
          <w:szCs w:val="24"/>
          <w:rtl/>
        </w:rPr>
        <w:t>الطريقة المرجعية والقطاعية</w:t>
      </w:r>
    </w:p>
    <w:p w:rsidR="00AD24D7" w:rsidRPr="00C95942" w:rsidRDefault="00393BAD" w:rsidP="0091040B">
      <w:pPr>
        <w:jc w:val="both"/>
        <w:rPr>
          <w:rStyle w:val="Heading1Char"/>
          <w:rFonts w:ascii="Times New Roman" w:hAnsi="Times New Roman" w:cs="Simplified Arabic"/>
          <w:b w:val="0"/>
          <w:bCs w:val="0"/>
          <w:color w:val="000000" w:themeColor="text1"/>
          <w:sz w:val="24"/>
          <w:szCs w:val="24"/>
          <w:rtl/>
        </w:rPr>
      </w:pPr>
      <w:r w:rsidRPr="00C95942">
        <w:rPr>
          <w:rStyle w:val="Heading1Char"/>
          <w:rFonts w:ascii="Times New Roman" w:hAnsi="Times New Roman" w:cs="Simplified Arabic" w:hint="cs"/>
          <w:b w:val="0"/>
          <w:bCs w:val="0"/>
          <w:color w:val="000000" w:themeColor="text1"/>
          <w:sz w:val="24"/>
          <w:szCs w:val="24"/>
          <w:rtl/>
        </w:rPr>
        <w:t xml:space="preserve">يعتبر حساب المنبعثات بالطريقة </w:t>
      </w:r>
      <w:r w:rsidR="00C95942" w:rsidRPr="00C95942">
        <w:rPr>
          <w:rStyle w:val="Heading1Char"/>
          <w:rFonts w:ascii="Times New Roman" w:hAnsi="Times New Roman" w:cs="Simplified Arabic" w:hint="cs"/>
          <w:b w:val="0"/>
          <w:bCs w:val="0"/>
          <w:color w:val="000000" w:themeColor="text1"/>
          <w:sz w:val="24"/>
          <w:szCs w:val="24"/>
          <w:rtl/>
        </w:rPr>
        <w:t xml:space="preserve">المرجعية والقطاعية </w:t>
      </w:r>
      <w:r w:rsidR="00C95942" w:rsidRPr="00C95942">
        <w:rPr>
          <w:rStyle w:val="Heading1Char"/>
          <w:rFonts w:ascii="Times New Roman" w:hAnsi="Times New Roman" w:cs="Simplified Arabic"/>
          <w:b w:val="0"/>
          <w:bCs w:val="0"/>
          <w:color w:val="000000" w:themeColor="text1"/>
          <w:sz w:val="24"/>
          <w:szCs w:val="24"/>
        </w:rPr>
        <w:t>Reference and Sectoral Approach RA/SA</w:t>
      </w:r>
      <w:r w:rsidR="00C95942" w:rsidRPr="00C95942">
        <w:rPr>
          <w:rStyle w:val="Heading1Char"/>
          <w:rFonts w:ascii="Times New Roman" w:hAnsi="Times New Roman" w:cs="Simplified Arabic" w:hint="cs"/>
          <w:b w:val="0"/>
          <w:bCs w:val="0"/>
          <w:color w:val="000000" w:themeColor="text1"/>
          <w:sz w:val="24"/>
          <w:szCs w:val="24"/>
          <w:rtl/>
        </w:rPr>
        <w:t xml:space="preserve"> </w:t>
      </w:r>
      <w:r w:rsidRPr="00C95942">
        <w:rPr>
          <w:rStyle w:val="Heading1Char"/>
          <w:rFonts w:ascii="Times New Roman" w:hAnsi="Times New Roman" w:cs="Simplified Arabic" w:hint="cs"/>
          <w:b w:val="0"/>
          <w:bCs w:val="0"/>
          <w:color w:val="000000" w:themeColor="text1"/>
          <w:sz w:val="24"/>
          <w:szCs w:val="24"/>
          <w:rtl/>
        </w:rPr>
        <w:t>احد وسائل وطرق ضبط الجودة في حصر المنبعثات</w:t>
      </w:r>
      <w:r w:rsidR="0052356E" w:rsidRPr="00C95942">
        <w:rPr>
          <w:rStyle w:val="Heading1Char"/>
          <w:rFonts w:ascii="Times New Roman" w:hAnsi="Times New Roman" w:cs="Simplified Arabic" w:hint="cs"/>
          <w:b w:val="0"/>
          <w:bCs w:val="0"/>
          <w:color w:val="000000" w:themeColor="text1"/>
          <w:sz w:val="24"/>
          <w:szCs w:val="24"/>
          <w:rtl/>
        </w:rPr>
        <w:t>.</w:t>
      </w:r>
      <w:r w:rsidRPr="00C95942">
        <w:rPr>
          <w:rStyle w:val="Heading1Char"/>
          <w:rFonts w:ascii="Times New Roman" w:hAnsi="Times New Roman" w:cs="Simplified Arabic" w:hint="cs"/>
          <w:b w:val="0"/>
          <w:bCs w:val="0"/>
          <w:color w:val="000000" w:themeColor="text1"/>
          <w:sz w:val="24"/>
          <w:szCs w:val="24"/>
          <w:rtl/>
        </w:rPr>
        <w:t xml:space="preserve"> </w:t>
      </w:r>
      <w:r w:rsidR="0052356E" w:rsidRPr="00C95942">
        <w:rPr>
          <w:rStyle w:val="Heading1Char"/>
          <w:rFonts w:ascii="Times New Roman" w:hAnsi="Times New Roman" w:cs="Simplified Arabic" w:hint="cs"/>
          <w:b w:val="0"/>
          <w:bCs w:val="0"/>
          <w:color w:val="000000" w:themeColor="text1"/>
          <w:sz w:val="24"/>
          <w:szCs w:val="24"/>
          <w:rtl/>
        </w:rPr>
        <w:t xml:space="preserve"> ان حساب المنبعثات بالطريقة </w:t>
      </w:r>
      <w:r w:rsidR="00C95942" w:rsidRPr="00C95942">
        <w:rPr>
          <w:rStyle w:val="Heading1Char"/>
          <w:rFonts w:ascii="Times New Roman" w:hAnsi="Times New Roman" w:cs="Simplified Arabic" w:hint="cs"/>
          <w:b w:val="0"/>
          <w:bCs w:val="0"/>
          <w:color w:val="000000" w:themeColor="text1"/>
          <w:sz w:val="24"/>
          <w:szCs w:val="24"/>
          <w:rtl/>
        </w:rPr>
        <w:t xml:space="preserve">المرجعية </w:t>
      </w:r>
      <w:r w:rsidR="00C95942" w:rsidRPr="00C95942">
        <w:rPr>
          <w:rStyle w:val="Heading1Char"/>
          <w:rFonts w:ascii="Times New Roman" w:hAnsi="Times New Roman" w:cs="Simplified Arabic"/>
          <w:b w:val="0"/>
          <w:bCs w:val="0"/>
          <w:color w:val="000000" w:themeColor="text1"/>
          <w:sz w:val="24"/>
          <w:szCs w:val="24"/>
        </w:rPr>
        <w:t>RA</w:t>
      </w:r>
      <w:r w:rsidR="00C95942" w:rsidRPr="00C95942">
        <w:rPr>
          <w:rStyle w:val="Heading1Char"/>
          <w:rFonts w:ascii="Times New Roman" w:hAnsi="Times New Roman" w:cs="Simplified Arabic" w:hint="cs"/>
          <w:b w:val="0"/>
          <w:bCs w:val="0"/>
          <w:color w:val="000000" w:themeColor="text1"/>
          <w:sz w:val="24"/>
          <w:szCs w:val="24"/>
          <w:rtl/>
        </w:rPr>
        <w:t xml:space="preserve"> </w:t>
      </w:r>
      <w:r w:rsidR="0052356E" w:rsidRPr="00C95942">
        <w:rPr>
          <w:rStyle w:val="Heading1Char"/>
          <w:rFonts w:ascii="Times New Roman" w:hAnsi="Times New Roman" w:cs="Simplified Arabic" w:hint="cs"/>
          <w:b w:val="0"/>
          <w:bCs w:val="0"/>
          <w:color w:val="000000" w:themeColor="text1"/>
          <w:sz w:val="24"/>
          <w:szCs w:val="24"/>
          <w:rtl/>
        </w:rPr>
        <w:t xml:space="preserve">يتم باستخدام برنامج </w:t>
      </w:r>
      <w:r w:rsidR="0052356E" w:rsidRPr="00C95942">
        <w:rPr>
          <w:rStyle w:val="Heading1Char"/>
          <w:rFonts w:ascii="Times New Roman" w:hAnsi="Times New Roman" w:cs="Simplified Arabic"/>
          <w:b w:val="0"/>
          <w:bCs w:val="0"/>
          <w:color w:val="000000" w:themeColor="text1"/>
          <w:sz w:val="24"/>
          <w:szCs w:val="24"/>
        </w:rPr>
        <w:t>IPCC</w:t>
      </w:r>
      <w:r w:rsidR="0052356E" w:rsidRPr="00C95942">
        <w:rPr>
          <w:rStyle w:val="Heading1Char"/>
          <w:rFonts w:ascii="Times New Roman" w:hAnsi="Times New Roman" w:cs="Simplified Arabic" w:hint="cs"/>
          <w:b w:val="0"/>
          <w:bCs w:val="0"/>
          <w:color w:val="000000" w:themeColor="text1"/>
          <w:sz w:val="24"/>
          <w:szCs w:val="24"/>
          <w:rtl/>
        </w:rPr>
        <w:t xml:space="preserve">، ويتم حسابها للمنبعثات من قطاع الطاقة، حيث تستخدم بيانات التزود بالطاقة لحساب المنبعثات.  بعد حساب المنبعثات بهذه الطريقة يتم مقارنة النتائج مع نتائج حساب المنبعثات بالطريقة القطاعية </w:t>
      </w:r>
      <w:r w:rsidR="0052356E" w:rsidRPr="00C95942">
        <w:rPr>
          <w:rStyle w:val="Heading1Char"/>
          <w:rFonts w:ascii="Times New Roman" w:hAnsi="Times New Roman" w:cs="Simplified Arabic"/>
          <w:b w:val="0"/>
          <w:bCs w:val="0"/>
          <w:color w:val="000000" w:themeColor="text1"/>
          <w:sz w:val="24"/>
          <w:szCs w:val="24"/>
        </w:rPr>
        <w:t>SA</w:t>
      </w:r>
      <w:r w:rsidR="0052356E" w:rsidRPr="00C95942">
        <w:rPr>
          <w:rStyle w:val="Heading1Char"/>
          <w:rFonts w:ascii="Times New Roman" w:hAnsi="Times New Roman" w:cs="Simplified Arabic" w:hint="cs"/>
          <w:b w:val="0"/>
          <w:bCs w:val="0"/>
          <w:color w:val="000000" w:themeColor="text1"/>
          <w:sz w:val="24"/>
          <w:szCs w:val="24"/>
          <w:rtl/>
        </w:rPr>
        <w:t>.</w:t>
      </w:r>
    </w:p>
    <w:p w:rsidR="00C95942" w:rsidRDefault="00C95942" w:rsidP="0091040B">
      <w:pPr>
        <w:jc w:val="both"/>
        <w:rPr>
          <w:rStyle w:val="Heading1Char"/>
          <w:rFonts w:ascii="Times New Roman" w:hAnsi="Times New Roman" w:cs="Simplified Arabic"/>
          <w:b w:val="0"/>
          <w:bCs w:val="0"/>
          <w:color w:val="000000" w:themeColor="text1"/>
          <w:sz w:val="24"/>
          <w:szCs w:val="24"/>
          <w:rtl/>
        </w:rPr>
      </w:pPr>
    </w:p>
    <w:p w:rsidR="00BA2C47" w:rsidRDefault="00BA2C47" w:rsidP="0091040B">
      <w:pPr>
        <w:jc w:val="center"/>
        <w:rPr>
          <w:rFonts w:cs="Simplified Arabic"/>
          <w:b/>
          <w:bCs/>
          <w:sz w:val="22"/>
          <w:szCs w:val="22"/>
          <w:rtl/>
        </w:rPr>
      </w:pPr>
      <w:r w:rsidRPr="00E257D2">
        <w:rPr>
          <w:rFonts w:cs="Simplified Arabic" w:hint="cs"/>
          <w:b/>
          <w:bCs/>
          <w:sz w:val="22"/>
          <w:szCs w:val="22"/>
          <w:rtl/>
        </w:rPr>
        <w:t xml:space="preserve">جدول </w:t>
      </w:r>
      <w:r w:rsidR="006C2B48" w:rsidRPr="00E257D2">
        <w:rPr>
          <w:rFonts w:cs="Simplified Arabic" w:hint="cs"/>
          <w:b/>
          <w:bCs/>
          <w:sz w:val="22"/>
          <w:szCs w:val="22"/>
          <w:rtl/>
        </w:rPr>
        <w:t>9</w:t>
      </w:r>
      <w:r w:rsidRPr="00E257D2">
        <w:rPr>
          <w:rFonts w:cs="Simplified Arabic" w:hint="cs"/>
          <w:b/>
          <w:bCs/>
          <w:sz w:val="22"/>
          <w:szCs w:val="22"/>
          <w:rtl/>
        </w:rPr>
        <w:t xml:space="preserve">: مقارنة نتائج المنبعثات باستخدام </w:t>
      </w:r>
      <w:r w:rsidRPr="00E257D2">
        <w:rPr>
          <w:rFonts w:cs="Simplified Arabic"/>
          <w:b/>
          <w:bCs/>
          <w:sz w:val="22"/>
          <w:szCs w:val="22"/>
        </w:rPr>
        <w:t>RA</w:t>
      </w:r>
      <w:r w:rsidRPr="00E257D2">
        <w:rPr>
          <w:rFonts w:cs="Simplified Arabic" w:hint="cs"/>
          <w:b/>
          <w:bCs/>
          <w:sz w:val="22"/>
          <w:szCs w:val="22"/>
          <w:rtl/>
        </w:rPr>
        <w:t xml:space="preserve"> و</w:t>
      </w:r>
      <w:r w:rsidRPr="00E257D2">
        <w:rPr>
          <w:rFonts w:cs="Simplified Arabic"/>
          <w:b/>
          <w:bCs/>
          <w:sz w:val="22"/>
          <w:szCs w:val="22"/>
        </w:rPr>
        <w:t>SA</w:t>
      </w:r>
    </w:p>
    <w:p w:rsidR="006B23BD" w:rsidRPr="006B23BD" w:rsidRDefault="006B23BD" w:rsidP="0091040B">
      <w:pPr>
        <w:jc w:val="center"/>
        <w:rPr>
          <w:rFonts w:cs="Simplified Arabic"/>
          <w:sz w:val="12"/>
          <w:szCs w:val="12"/>
        </w:rPr>
      </w:pPr>
    </w:p>
    <w:tbl>
      <w:tblPr>
        <w:tblStyle w:val="TableGrid"/>
        <w:bidiVisual/>
        <w:tblW w:w="0" w:type="auto"/>
        <w:jc w:val="center"/>
        <w:tblLook w:val="04A0"/>
      </w:tblPr>
      <w:tblGrid>
        <w:gridCol w:w="4372"/>
        <w:gridCol w:w="1260"/>
        <w:gridCol w:w="1350"/>
        <w:gridCol w:w="1620"/>
      </w:tblGrid>
      <w:tr w:rsidR="00AD24D7" w:rsidRPr="00E257D2" w:rsidTr="00E01A30">
        <w:trPr>
          <w:trHeight w:val="340"/>
          <w:jc w:val="center"/>
        </w:trPr>
        <w:tc>
          <w:tcPr>
            <w:tcW w:w="4372" w:type="dxa"/>
            <w:tcBorders>
              <w:bottom w:val="single" w:sz="4" w:space="0" w:color="auto"/>
            </w:tcBorders>
            <w:vAlign w:val="center"/>
          </w:tcPr>
          <w:p w:rsidR="00AD24D7" w:rsidRPr="00E257D2" w:rsidRDefault="00AD24D7" w:rsidP="00E01A30">
            <w:pPr>
              <w:jc w:val="center"/>
              <w:rPr>
                <w:rStyle w:val="Heading1Char"/>
                <w:rFonts w:ascii="Times New Roman" w:hAnsi="Times New Roman" w:cs="Simplified Arabic"/>
                <w:color w:val="000000" w:themeColor="text1"/>
                <w:sz w:val="20"/>
                <w:szCs w:val="20"/>
                <w:rtl/>
              </w:rPr>
            </w:pPr>
            <w:r w:rsidRPr="00E257D2">
              <w:rPr>
                <w:rStyle w:val="Heading1Char"/>
                <w:rFonts w:ascii="Times New Roman" w:hAnsi="Times New Roman" w:cs="Simplified Arabic" w:hint="cs"/>
                <w:color w:val="000000" w:themeColor="text1"/>
                <w:sz w:val="20"/>
                <w:szCs w:val="20"/>
                <w:rtl/>
              </w:rPr>
              <w:t>المتغير</w:t>
            </w:r>
          </w:p>
        </w:tc>
        <w:tc>
          <w:tcPr>
            <w:tcW w:w="1260" w:type="dxa"/>
            <w:tcBorders>
              <w:bottom w:val="single" w:sz="4" w:space="0" w:color="auto"/>
            </w:tcBorders>
            <w:vAlign w:val="center"/>
          </w:tcPr>
          <w:p w:rsidR="00AD24D7" w:rsidRPr="00E257D2" w:rsidRDefault="00AD24D7" w:rsidP="00E01A30">
            <w:pPr>
              <w:jc w:val="center"/>
              <w:rPr>
                <w:rStyle w:val="Heading1Char"/>
                <w:rFonts w:ascii="Times New Roman" w:hAnsi="Times New Roman" w:cs="Simplified Arabic"/>
                <w:color w:val="000000" w:themeColor="text1"/>
                <w:sz w:val="20"/>
                <w:szCs w:val="20"/>
                <w:rtl/>
              </w:rPr>
            </w:pPr>
            <w:r w:rsidRPr="00E257D2">
              <w:rPr>
                <w:rStyle w:val="Heading1Char"/>
                <w:rFonts w:ascii="Times New Roman" w:hAnsi="Times New Roman" w:cs="Simplified Arabic"/>
                <w:color w:val="000000" w:themeColor="text1"/>
                <w:sz w:val="20"/>
                <w:szCs w:val="20"/>
              </w:rPr>
              <w:t>RA</w:t>
            </w:r>
          </w:p>
        </w:tc>
        <w:tc>
          <w:tcPr>
            <w:tcW w:w="1350" w:type="dxa"/>
            <w:tcBorders>
              <w:bottom w:val="single" w:sz="4" w:space="0" w:color="auto"/>
            </w:tcBorders>
            <w:vAlign w:val="center"/>
          </w:tcPr>
          <w:p w:rsidR="00AD24D7" w:rsidRPr="00E257D2" w:rsidRDefault="00A558A5" w:rsidP="00E01A30">
            <w:pPr>
              <w:jc w:val="center"/>
              <w:rPr>
                <w:rStyle w:val="Heading1Char"/>
                <w:rFonts w:ascii="Times New Roman" w:hAnsi="Times New Roman" w:cs="Simplified Arabic"/>
                <w:color w:val="000000" w:themeColor="text1"/>
                <w:sz w:val="20"/>
                <w:szCs w:val="20"/>
              </w:rPr>
            </w:pPr>
            <w:r w:rsidRPr="00E257D2">
              <w:rPr>
                <w:rStyle w:val="Heading1Char"/>
                <w:rFonts w:ascii="Times New Roman" w:hAnsi="Times New Roman" w:cs="Simplified Arabic"/>
                <w:color w:val="000000" w:themeColor="text1"/>
                <w:sz w:val="20"/>
                <w:szCs w:val="20"/>
              </w:rPr>
              <w:t>SA</w:t>
            </w:r>
          </w:p>
        </w:tc>
        <w:tc>
          <w:tcPr>
            <w:tcW w:w="1620" w:type="dxa"/>
            <w:tcBorders>
              <w:bottom w:val="single" w:sz="4" w:space="0" w:color="auto"/>
            </w:tcBorders>
            <w:vAlign w:val="center"/>
          </w:tcPr>
          <w:p w:rsidR="00AD24D7" w:rsidRPr="00E257D2" w:rsidRDefault="00A558A5" w:rsidP="00E01A30">
            <w:pPr>
              <w:jc w:val="center"/>
              <w:rPr>
                <w:rStyle w:val="Heading1Char"/>
                <w:rFonts w:ascii="Times New Roman" w:hAnsi="Times New Roman" w:cs="Simplified Arabic"/>
                <w:color w:val="000000" w:themeColor="text1"/>
                <w:sz w:val="20"/>
                <w:szCs w:val="20"/>
                <w:rtl/>
              </w:rPr>
            </w:pPr>
            <w:r w:rsidRPr="00E257D2">
              <w:rPr>
                <w:rStyle w:val="Heading1Char"/>
                <w:rFonts w:ascii="Times New Roman" w:hAnsi="Times New Roman" w:cs="Simplified Arabic" w:hint="cs"/>
                <w:color w:val="000000" w:themeColor="text1"/>
                <w:sz w:val="20"/>
                <w:szCs w:val="20"/>
                <w:rtl/>
              </w:rPr>
              <w:t>الفرق، %</w:t>
            </w:r>
          </w:p>
        </w:tc>
      </w:tr>
      <w:tr w:rsidR="00AD24D7" w:rsidRPr="00E257D2" w:rsidTr="00E01A30">
        <w:trPr>
          <w:trHeight w:val="340"/>
          <w:jc w:val="center"/>
        </w:trPr>
        <w:tc>
          <w:tcPr>
            <w:tcW w:w="4372" w:type="dxa"/>
            <w:tcBorders>
              <w:top w:val="single" w:sz="4" w:space="0" w:color="auto"/>
              <w:left w:val="single" w:sz="4" w:space="0" w:color="auto"/>
              <w:bottom w:val="nil"/>
              <w:right w:val="single" w:sz="4" w:space="0" w:color="auto"/>
            </w:tcBorders>
            <w:vAlign w:val="center"/>
          </w:tcPr>
          <w:p w:rsidR="00AD24D7" w:rsidRPr="006B23BD" w:rsidRDefault="00AD24D7" w:rsidP="00E01A30">
            <w:pPr>
              <w:rPr>
                <w:rStyle w:val="Heading1Char"/>
                <w:rFonts w:ascii="Times New Roman" w:hAnsi="Times New Roman" w:cs="Simplified Arabic"/>
                <w:b w:val="0"/>
                <w:bCs w:val="0"/>
                <w:color w:val="000000" w:themeColor="text1"/>
                <w:sz w:val="18"/>
                <w:szCs w:val="18"/>
                <w:rtl/>
              </w:rPr>
            </w:pPr>
            <w:r w:rsidRPr="006B23BD">
              <w:rPr>
                <w:rStyle w:val="Heading1Char"/>
                <w:rFonts w:ascii="Times New Roman" w:hAnsi="Times New Roman" w:cs="Simplified Arabic" w:hint="cs"/>
                <w:b w:val="0"/>
                <w:bCs w:val="0"/>
                <w:color w:val="000000" w:themeColor="text1"/>
                <w:sz w:val="18"/>
                <w:szCs w:val="18"/>
                <w:rtl/>
              </w:rPr>
              <w:t>كمية المنب</w:t>
            </w:r>
            <w:r w:rsidR="00346D0E">
              <w:rPr>
                <w:rStyle w:val="Heading1Char"/>
                <w:rFonts w:ascii="Times New Roman" w:hAnsi="Times New Roman" w:cs="Simplified Arabic" w:hint="cs"/>
                <w:b w:val="0"/>
                <w:bCs w:val="0"/>
                <w:color w:val="000000" w:themeColor="text1"/>
                <w:sz w:val="18"/>
                <w:szCs w:val="18"/>
                <w:rtl/>
              </w:rPr>
              <w:t>ع</w:t>
            </w:r>
            <w:r w:rsidRPr="006B23BD">
              <w:rPr>
                <w:rStyle w:val="Heading1Char"/>
                <w:rFonts w:ascii="Times New Roman" w:hAnsi="Times New Roman" w:cs="Simplified Arabic" w:hint="cs"/>
                <w:b w:val="0"/>
                <w:bCs w:val="0"/>
                <w:color w:val="000000" w:themeColor="text1"/>
                <w:sz w:val="18"/>
                <w:szCs w:val="18"/>
                <w:rtl/>
              </w:rPr>
              <w:t xml:space="preserve">ثات من </w:t>
            </w:r>
            <w:r w:rsidRPr="006B23BD">
              <w:rPr>
                <w:rStyle w:val="Heading1Char"/>
                <w:rFonts w:ascii="Times New Roman" w:hAnsi="Times New Roman" w:cs="Simplified Arabic"/>
                <w:b w:val="0"/>
                <w:bCs w:val="0"/>
                <w:color w:val="000000" w:themeColor="text1"/>
                <w:sz w:val="18"/>
                <w:szCs w:val="18"/>
              </w:rPr>
              <w:t>CO2</w:t>
            </w:r>
            <w:r w:rsidRPr="006B23BD">
              <w:rPr>
                <w:rStyle w:val="Heading1Char"/>
                <w:rFonts w:ascii="Times New Roman" w:hAnsi="Times New Roman" w:cs="Simplified Arabic" w:hint="cs"/>
                <w:b w:val="0"/>
                <w:bCs w:val="0"/>
                <w:color w:val="000000" w:themeColor="text1"/>
                <w:sz w:val="18"/>
                <w:szCs w:val="18"/>
                <w:rtl/>
              </w:rPr>
              <w:t xml:space="preserve"> (الف طن)</w:t>
            </w:r>
          </w:p>
        </w:tc>
        <w:tc>
          <w:tcPr>
            <w:tcW w:w="1260" w:type="dxa"/>
            <w:tcBorders>
              <w:top w:val="single" w:sz="4" w:space="0" w:color="auto"/>
              <w:left w:val="single" w:sz="4" w:space="0" w:color="auto"/>
              <w:bottom w:val="nil"/>
              <w:right w:val="nil"/>
            </w:tcBorders>
            <w:vAlign w:val="center"/>
          </w:tcPr>
          <w:p w:rsidR="00AD24D7" w:rsidRPr="00744D35" w:rsidRDefault="0026083A" w:rsidP="00E01A30">
            <w:pPr>
              <w:rPr>
                <w:rStyle w:val="Heading1Char"/>
                <w:rFonts w:ascii="Arial" w:hAnsi="Arial" w:cs="Arial"/>
                <w:b w:val="0"/>
                <w:bCs w:val="0"/>
                <w:color w:val="000000" w:themeColor="text1"/>
                <w:sz w:val="18"/>
                <w:szCs w:val="18"/>
                <w:rtl/>
              </w:rPr>
            </w:pPr>
            <w:r>
              <w:rPr>
                <w:rStyle w:val="Heading1Char"/>
                <w:rFonts w:ascii="Arial" w:hAnsi="Arial" w:cs="Arial" w:hint="cs"/>
                <w:b w:val="0"/>
                <w:bCs w:val="0"/>
                <w:color w:val="000000" w:themeColor="text1"/>
                <w:sz w:val="18"/>
                <w:szCs w:val="18"/>
                <w:rtl/>
              </w:rPr>
              <w:t>2,768.6</w:t>
            </w:r>
          </w:p>
        </w:tc>
        <w:tc>
          <w:tcPr>
            <w:tcW w:w="1350" w:type="dxa"/>
            <w:tcBorders>
              <w:top w:val="single" w:sz="4" w:space="0" w:color="auto"/>
              <w:left w:val="nil"/>
              <w:bottom w:val="nil"/>
              <w:right w:val="nil"/>
            </w:tcBorders>
            <w:vAlign w:val="center"/>
          </w:tcPr>
          <w:p w:rsidR="00AD24D7" w:rsidRPr="00744D35" w:rsidRDefault="0026083A" w:rsidP="00F9547B">
            <w:pPr>
              <w:rPr>
                <w:rStyle w:val="Heading1Char"/>
                <w:rFonts w:ascii="Arial" w:hAnsi="Arial" w:cs="Arial"/>
                <w:b w:val="0"/>
                <w:bCs w:val="0"/>
                <w:color w:val="000000" w:themeColor="text1"/>
                <w:sz w:val="18"/>
                <w:szCs w:val="18"/>
                <w:rtl/>
              </w:rPr>
            </w:pPr>
            <w:r>
              <w:rPr>
                <w:rStyle w:val="Heading1Char"/>
                <w:rFonts w:ascii="Arial" w:hAnsi="Arial" w:cs="Arial" w:hint="cs"/>
                <w:b w:val="0"/>
                <w:bCs w:val="0"/>
                <w:color w:val="000000" w:themeColor="text1"/>
                <w:sz w:val="18"/>
                <w:szCs w:val="18"/>
                <w:rtl/>
              </w:rPr>
              <w:t>3,</w:t>
            </w:r>
            <w:r w:rsidR="00F9547B">
              <w:rPr>
                <w:rStyle w:val="Heading1Char"/>
                <w:rFonts w:ascii="Arial" w:hAnsi="Arial" w:cs="Arial" w:hint="cs"/>
                <w:b w:val="0"/>
                <w:bCs w:val="0"/>
                <w:color w:val="000000" w:themeColor="text1"/>
                <w:sz w:val="18"/>
                <w:szCs w:val="18"/>
                <w:rtl/>
              </w:rPr>
              <w:t>211</w:t>
            </w:r>
            <w:r>
              <w:rPr>
                <w:rStyle w:val="Heading1Char"/>
                <w:rFonts w:ascii="Arial" w:hAnsi="Arial" w:cs="Arial" w:hint="cs"/>
                <w:b w:val="0"/>
                <w:bCs w:val="0"/>
                <w:color w:val="000000" w:themeColor="text1"/>
                <w:sz w:val="18"/>
                <w:szCs w:val="18"/>
                <w:rtl/>
              </w:rPr>
              <w:t>.</w:t>
            </w:r>
            <w:r w:rsidR="00F9547B">
              <w:rPr>
                <w:rStyle w:val="Heading1Char"/>
                <w:rFonts w:ascii="Arial" w:hAnsi="Arial" w:cs="Arial" w:hint="cs"/>
                <w:b w:val="0"/>
                <w:bCs w:val="0"/>
                <w:color w:val="000000" w:themeColor="text1"/>
                <w:sz w:val="18"/>
                <w:szCs w:val="18"/>
                <w:rtl/>
              </w:rPr>
              <w:t>9</w:t>
            </w:r>
          </w:p>
        </w:tc>
        <w:tc>
          <w:tcPr>
            <w:tcW w:w="1620" w:type="dxa"/>
            <w:tcBorders>
              <w:top w:val="single" w:sz="4" w:space="0" w:color="auto"/>
              <w:left w:val="nil"/>
              <w:bottom w:val="nil"/>
              <w:right w:val="single" w:sz="4" w:space="0" w:color="auto"/>
            </w:tcBorders>
            <w:vAlign w:val="center"/>
          </w:tcPr>
          <w:p w:rsidR="00AD24D7" w:rsidRPr="00744D35" w:rsidRDefault="00FE7D3C" w:rsidP="00E01A30">
            <w:pPr>
              <w:rPr>
                <w:rStyle w:val="Heading1Char"/>
                <w:rFonts w:ascii="Arial" w:hAnsi="Arial" w:cs="Arial"/>
                <w:b w:val="0"/>
                <w:bCs w:val="0"/>
                <w:color w:val="000000" w:themeColor="text1"/>
                <w:sz w:val="18"/>
                <w:szCs w:val="18"/>
                <w:rtl/>
              </w:rPr>
            </w:pPr>
            <w:r w:rsidRPr="00744D35">
              <w:rPr>
                <w:rStyle w:val="Heading1Char"/>
                <w:rFonts w:ascii="Arial" w:hAnsi="Arial" w:cs="Arial"/>
                <w:b w:val="0"/>
                <w:bCs w:val="0"/>
                <w:color w:val="000000" w:themeColor="text1"/>
                <w:sz w:val="18"/>
                <w:szCs w:val="18"/>
                <w:rtl/>
              </w:rPr>
              <w:t>13.8</w:t>
            </w:r>
          </w:p>
        </w:tc>
      </w:tr>
      <w:tr w:rsidR="00AD24D7" w:rsidRPr="00E257D2" w:rsidTr="00E01A30">
        <w:trPr>
          <w:trHeight w:val="340"/>
          <w:jc w:val="center"/>
        </w:trPr>
        <w:tc>
          <w:tcPr>
            <w:tcW w:w="4372" w:type="dxa"/>
            <w:tcBorders>
              <w:top w:val="nil"/>
              <w:left w:val="single" w:sz="4" w:space="0" w:color="auto"/>
              <w:bottom w:val="single" w:sz="4" w:space="0" w:color="auto"/>
              <w:right w:val="single" w:sz="4" w:space="0" w:color="auto"/>
            </w:tcBorders>
            <w:vAlign w:val="center"/>
          </w:tcPr>
          <w:p w:rsidR="00AD24D7" w:rsidRPr="006B23BD" w:rsidRDefault="00AD24D7" w:rsidP="006E0C66">
            <w:pPr>
              <w:rPr>
                <w:rStyle w:val="Heading1Char"/>
                <w:rFonts w:ascii="Times New Roman" w:hAnsi="Times New Roman" w:cs="Simplified Arabic"/>
                <w:b w:val="0"/>
                <w:bCs w:val="0"/>
                <w:color w:val="000000" w:themeColor="text1"/>
                <w:sz w:val="18"/>
                <w:szCs w:val="18"/>
                <w:rtl/>
              </w:rPr>
            </w:pPr>
            <w:r w:rsidRPr="006B23BD">
              <w:rPr>
                <w:rStyle w:val="Heading1Char"/>
                <w:rFonts w:ascii="Times New Roman" w:hAnsi="Times New Roman" w:cs="Simplified Arabic" w:hint="cs"/>
                <w:b w:val="0"/>
                <w:bCs w:val="0"/>
                <w:color w:val="000000" w:themeColor="text1"/>
                <w:sz w:val="18"/>
                <w:szCs w:val="18"/>
                <w:rtl/>
              </w:rPr>
              <w:t>كمية الطاقة المستهلكة</w:t>
            </w:r>
            <w:r w:rsidR="006E0C66">
              <w:rPr>
                <w:rStyle w:val="Heading1Char"/>
                <w:rFonts w:ascii="Times New Roman" w:hAnsi="Times New Roman" w:cs="Simplified Arabic" w:hint="cs"/>
                <w:b w:val="0"/>
                <w:bCs w:val="0"/>
                <w:color w:val="000000" w:themeColor="text1"/>
                <w:sz w:val="18"/>
                <w:szCs w:val="18"/>
                <w:rtl/>
              </w:rPr>
              <w:t xml:space="preserve"> (تيرا جول </w:t>
            </w:r>
            <w:r w:rsidRPr="006B23BD">
              <w:rPr>
                <w:rStyle w:val="Heading1Char"/>
                <w:rFonts w:ascii="Times New Roman" w:hAnsi="Times New Roman" w:cs="Simplified Arabic"/>
                <w:b w:val="0"/>
                <w:bCs w:val="0"/>
                <w:color w:val="000000" w:themeColor="text1"/>
                <w:sz w:val="18"/>
                <w:szCs w:val="18"/>
              </w:rPr>
              <w:t>TJ</w:t>
            </w:r>
            <w:r w:rsidRPr="006B23BD">
              <w:rPr>
                <w:rStyle w:val="Heading1Char"/>
                <w:rFonts w:ascii="Times New Roman" w:hAnsi="Times New Roman" w:cs="Simplified Arabic" w:hint="cs"/>
                <w:b w:val="0"/>
                <w:bCs w:val="0"/>
                <w:color w:val="000000" w:themeColor="text1"/>
                <w:sz w:val="18"/>
                <w:szCs w:val="18"/>
                <w:rtl/>
              </w:rPr>
              <w:t>)</w:t>
            </w:r>
          </w:p>
        </w:tc>
        <w:tc>
          <w:tcPr>
            <w:tcW w:w="1260" w:type="dxa"/>
            <w:tcBorders>
              <w:top w:val="nil"/>
              <w:left w:val="single" w:sz="4" w:space="0" w:color="auto"/>
              <w:bottom w:val="single" w:sz="4" w:space="0" w:color="auto"/>
              <w:right w:val="nil"/>
            </w:tcBorders>
            <w:vAlign w:val="center"/>
          </w:tcPr>
          <w:p w:rsidR="00AD24D7" w:rsidRPr="00744D35" w:rsidRDefault="0026083A" w:rsidP="00E01A30">
            <w:pPr>
              <w:rPr>
                <w:rStyle w:val="Heading1Char"/>
                <w:rFonts w:ascii="Arial" w:hAnsi="Arial" w:cs="Arial"/>
                <w:b w:val="0"/>
                <w:bCs w:val="0"/>
                <w:color w:val="000000" w:themeColor="text1"/>
                <w:sz w:val="18"/>
                <w:szCs w:val="18"/>
                <w:rtl/>
              </w:rPr>
            </w:pPr>
            <w:r>
              <w:rPr>
                <w:rStyle w:val="Heading1Char"/>
                <w:rFonts w:ascii="Arial" w:hAnsi="Arial" w:cs="Arial" w:hint="cs"/>
                <w:b w:val="0"/>
                <w:bCs w:val="0"/>
                <w:color w:val="000000" w:themeColor="text1"/>
                <w:sz w:val="18"/>
                <w:szCs w:val="18"/>
                <w:rtl/>
              </w:rPr>
              <w:t>39,258.1</w:t>
            </w:r>
          </w:p>
        </w:tc>
        <w:tc>
          <w:tcPr>
            <w:tcW w:w="1350" w:type="dxa"/>
            <w:tcBorders>
              <w:top w:val="nil"/>
              <w:left w:val="nil"/>
              <w:bottom w:val="single" w:sz="4" w:space="0" w:color="auto"/>
              <w:right w:val="nil"/>
            </w:tcBorders>
            <w:vAlign w:val="center"/>
          </w:tcPr>
          <w:p w:rsidR="00AD24D7" w:rsidRPr="00744D35" w:rsidRDefault="0026083A" w:rsidP="00E01A30">
            <w:pPr>
              <w:rPr>
                <w:rStyle w:val="Heading1Char"/>
                <w:rFonts w:ascii="Arial" w:hAnsi="Arial" w:cs="Arial"/>
                <w:b w:val="0"/>
                <w:bCs w:val="0"/>
                <w:color w:val="000000" w:themeColor="text1"/>
                <w:sz w:val="18"/>
                <w:szCs w:val="18"/>
                <w:rtl/>
              </w:rPr>
            </w:pPr>
            <w:r>
              <w:rPr>
                <w:rStyle w:val="Heading1Char"/>
                <w:rFonts w:ascii="Arial" w:hAnsi="Arial" w:cs="Arial" w:hint="cs"/>
                <w:b w:val="0"/>
                <w:bCs w:val="0"/>
                <w:color w:val="000000" w:themeColor="text1"/>
                <w:sz w:val="18"/>
                <w:szCs w:val="18"/>
                <w:rtl/>
              </w:rPr>
              <w:t>44,743.9</w:t>
            </w:r>
          </w:p>
        </w:tc>
        <w:tc>
          <w:tcPr>
            <w:tcW w:w="1620" w:type="dxa"/>
            <w:tcBorders>
              <w:top w:val="nil"/>
              <w:left w:val="nil"/>
              <w:bottom w:val="single" w:sz="4" w:space="0" w:color="auto"/>
              <w:right w:val="single" w:sz="4" w:space="0" w:color="auto"/>
            </w:tcBorders>
            <w:vAlign w:val="center"/>
          </w:tcPr>
          <w:p w:rsidR="00AD24D7" w:rsidRPr="00744D35" w:rsidRDefault="00FE7D3C" w:rsidP="00E01A30">
            <w:pPr>
              <w:rPr>
                <w:rStyle w:val="Heading1Char"/>
                <w:rFonts w:ascii="Arial" w:hAnsi="Arial" w:cs="Arial"/>
                <w:b w:val="0"/>
                <w:bCs w:val="0"/>
                <w:color w:val="000000" w:themeColor="text1"/>
                <w:sz w:val="18"/>
                <w:szCs w:val="18"/>
                <w:rtl/>
              </w:rPr>
            </w:pPr>
            <w:r w:rsidRPr="00744D35">
              <w:rPr>
                <w:rStyle w:val="Heading1Char"/>
                <w:rFonts w:ascii="Arial" w:hAnsi="Arial" w:cs="Arial"/>
                <w:b w:val="0"/>
                <w:bCs w:val="0"/>
                <w:color w:val="000000" w:themeColor="text1"/>
                <w:sz w:val="18"/>
                <w:szCs w:val="18"/>
                <w:rtl/>
              </w:rPr>
              <w:t>12</w:t>
            </w:r>
            <w:r w:rsidR="00A558A5" w:rsidRPr="00744D35">
              <w:rPr>
                <w:rStyle w:val="Heading1Char"/>
                <w:rFonts w:ascii="Arial" w:hAnsi="Arial" w:cs="Arial"/>
                <w:b w:val="0"/>
                <w:bCs w:val="0"/>
                <w:color w:val="000000" w:themeColor="text1"/>
                <w:sz w:val="18"/>
                <w:szCs w:val="18"/>
                <w:rtl/>
              </w:rPr>
              <w:t>.3</w:t>
            </w:r>
          </w:p>
        </w:tc>
      </w:tr>
    </w:tbl>
    <w:p w:rsidR="00E257D2" w:rsidRDefault="0052356E" w:rsidP="0091040B">
      <w:pPr>
        <w:jc w:val="both"/>
        <w:rPr>
          <w:rStyle w:val="Heading1Char"/>
          <w:rFonts w:ascii="Times New Roman" w:hAnsi="Times New Roman" w:cs="Simplified Arabic"/>
          <w:b w:val="0"/>
          <w:bCs w:val="0"/>
          <w:color w:val="000000" w:themeColor="text1"/>
          <w:sz w:val="24"/>
          <w:szCs w:val="24"/>
          <w:rtl/>
        </w:rPr>
      </w:pPr>
      <w:r>
        <w:rPr>
          <w:rStyle w:val="Heading1Char"/>
          <w:rFonts w:ascii="Times New Roman" w:hAnsi="Times New Roman" w:cs="Simplified Arabic" w:hint="cs"/>
          <w:b w:val="0"/>
          <w:bCs w:val="0"/>
          <w:color w:val="000000" w:themeColor="text1"/>
          <w:sz w:val="24"/>
          <w:szCs w:val="24"/>
          <w:rtl/>
        </w:rPr>
        <w:t xml:space="preserve">  </w:t>
      </w:r>
    </w:p>
    <w:p w:rsidR="00BA75F3" w:rsidRDefault="00AF0639" w:rsidP="0091040B">
      <w:pPr>
        <w:jc w:val="both"/>
        <w:rPr>
          <w:rStyle w:val="Heading1Char"/>
          <w:rFonts w:ascii="Times New Roman" w:hAnsi="Times New Roman" w:cs="Simplified Arabic"/>
          <w:b w:val="0"/>
          <w:bCs w:val="0"/>
          <w:color w:val="000000" w:themeColor="text1"/>
          <w:sz w:val="24"/>
          <w:szCs w:val="24"/>
        </w:rPr>
      </w:pPr>
      <w:r>
        <w:rPr>
          <w:rStyle w:val="Heading1Char"/>
          <w:rFonts w:ascii="Times New Roman" w:hAnsi="Times New Roman" w:cs="Simplified Arabic" w:hint="cs"/>
          <w:b w:val="0"/>
          <w:bCs w:val="0"/>
          <w:color w:val="000000" w:themeColor="text1"/>
          <w:sz w:val="24"/>
          <w:szCs w:val="24"/>
          <w:rtl/>
        </w:rPr>
        <w:t xml:space="preserve">من الجدول اعلاه يتضح ان هناك فرق في منبعثات قطاع الطاقة باستخدام الطريقيتين مقداره </w:t>
      </w:r>
      <w:r w:rsidR="00864B82">
        <w:rPr>
          <w:rStyle w:val="Heading1Char"/>
          <w:rFonts w:ascii="Times New Roman" w:hAnsi="Times New Roman" w:cs="Simplified Arabic" w:hint="cs"/>
          <w:b w:val="0"/>
          <w:bCs w:val="0"/>
          <w:color w:val="000000" w:themeColor="text1"/>
          <w:sz w:val="24"/>
          <w:szCs w:val="24"/>
          <w:rtl/>
        </w:rPr>
        <w:t>13.8</w:t>
      </w:r>
      <w:r>
        <w:rPr>
          <w:rStyle w:val="Heading1Char"/>
          <w:rFonts w:ascii="Times New Roman" w:hAnsi="Times New Roman" w:cs="Simplified Arabic" w:hint="cs"/>
          <w:b w:val="0"/>
          <w:bCs w:val="0"/>
          <w:color w:val="000000" w:themeColor="text1"/>
          <w:sz w:val="24"/>
          <w:szCs w:val="24"/>
          <w:rtl/>
        </w:rPr>
        <w:t>%، وهذا الفرق يعود الى الفروقات الاحصائية في استهلاك الوقود والفرق بين المزود والمستهلك.</w:t>
      </w:r>
    </w:p>
    <w:p w:rsidR="00BA75F3" w:rsidRDefault="00BA75F3" w:rsidP="0091040B">
      <w:pPr>
        <w:jc w:val="both"/>
        <w:rPr>
          <w:rStyle w:val="Heading1Char"/>
          <w:rFonts w:ascii="Times New Roman" w:hAnsi="Times New Roman" w:cs="Simplified Arabic"/>
          <w:b w:val="0"/>
          <w:bCs w:val="0"/>
          <w:color w:val="000000" w:themeColor="text1"/>
          <w:sz w:val="24"/>
          <w:szCs w:val="24"/>
        </w:rPr>
      </w:pPr>
    </w:p>
    <w:p w:rsidR="00B422B2" w:rsidRPr="00610905" w:rsidRDefault="00B422B2" w:rsidP="0091040B">
      <w:pPr>
        <w:numPr>
          <w:ilvl w:val="0"/>
          <w:numId w:val="3"/>
        </w:numPr>
        <w:tabs>
          <w:tab w:val="clear" w:pos="720"/>
        </w:tabs>
        <w:ind w:left="568" w:right="-1" w:hanging="284"/>
        <w:jc w:val="lowKashida"/>
        <w:rPr>
          <w:rFonts w:ascii="Wingdings" w:hAnsi="Wingdings" w:cs="Simplified Arabic"/>
          <w:rtl/>
          <w:lang w:eastAsia="en-US"/>
        </w:rPr>
      </w:pPr>
      <w:r w:rsidRPr="00610905">
        <w:rPr>
          <w:rFonts w:ascii="Wingdings" w:hAnsi="Wingdings" w:cs="Simplified Arabic"/>
          <w:rtl/>
          <w:lang w:eastAsia="en-US"/>
        </w:rPr>
        <w:br w:type="page"/>
      </w:r>
    </w:p>
    <w:p w:rsidR="00E257D2" w:rsidRDefault="00E257D2" w:rsidP="0091040B">
      <w:pPr>
        <w:bidi w:val="0"/>
        <w:rPr>
          <w:rFonts w:ascii="Wingdings" w:hAnsi="Wingdings" w:cs="Simplified Arabic"/>
          <w:rtl/>
          <w:lang w:eastAsia="en-US"/>
        </w:rPr>
      </w:pPr>
      <w:r>
        <w:rPr>
          <w:rFonts w:ascii="Wingdings" w:hAnsi="Wingdings" w:cs="Simplified Arabic"/>
          <w:rtl/>
          <w:lang w:eastAsia="en-US"/>
        </w:rPr>
        <w:lastRenderedPageBreak/>
        <w:br w:type="page"/>
      </w:r>
    </w:p>
    <w:p w:rsidR="000D43F4" w:rsidRDefault="000D43F4" w:rsidP="0091040B">
      <w:pPr>
        <w:jc w:val="center"/>
        <w:rPr>
          <w:rFonts w:ascii="Wingdings" w:hAnsi="Wingdings" w:cs="Simplified Arabic"/>
          <w:rtl/>
          <w:lang w:eastAsia="en-US"/>
        </w:rPr>
      </w:pPr>
      <w:r>
        <w:rPr>
          <w:rFonts w:ascii="Wingdings" w:hAnsi="Wingdings" w:cs="Simplified Arabic" w:hint="eastAsia"/>
          <w:rtl/>
          <w:lang w:eastAsia="en-US"/>
        </w:rPr>
        <w:lastRenderedPageBreak/>
        <w:t>الفصل</w:t>
      </w:r>
      <w:r>
        <w:rPr>
          <w:rFonts w:ascii="Wingdings" w:hAnsi="Wingdings" w:cs="Simplified Arabic"/>
          <w:rtl/>
          <w:lang w:eastAsia="en-US"/>
        </w:rPr>
        <w:t xml:space="preserve"> </w:t>
      </w:r>
      <w:r>
        <w:rPr>
          <w:rFonts w:ascii="Wingdings" w:hAnsi="Wingdings" w:cs="Simplified Arabic" w:hint="eastAsia"/>
          <w:rtl/>
          <w:lang w:eastAsia="en-US"/>
        </w:rPr>
        <w:t>الثالث</w:t>
      </w:r>
    </w:p>
    <w:p w:rsidR="000D43F4" w:rsidRPr="00697723" w:rsidRDefault="000D43F4" w:rsidP="0091040B">
      <w:pPr>
        <w:jc w:val="center"/>
        <w:rPr>
          <w:rFonts w:ascii="Wingdings" w:hAnsi="Wingdings" w:cs="Simplified Arabic"/>
          <w:sz w:val="20"/>
          <w:szCs w:val="20"/>
          <w:rtl/>
          <w:lang w:eastAsia="en-US"/>
        </w:rPr>
      </w:pPr>
    </w:p>
    <w:p w:rsidR="000D43F4" w:rsidRDefault="000D43F4" w:rsidP="0091040B">
      <w:pPr>
        <w:pStyle w:val="Heading1"/>
        <w:rPr>
          <w:rFonts w:cs="Simplified Arabic"/>
          <w:sz w:val="28"/>
          <w:szCs w:val="28"/>
          <w:rtl/>
          <w:lang w:eastAsia="en-US"/>
        </w:rPr>
      </w:pPr>
      <w:bookmarkStart w:id="11" w:name="_Toc93808824"/>
      <w:bookmarkStart w:id="12" w:name="_Toc93809589"/>
      <w:bookmarkStart w:id="13" w:name="_Toc94327359"/>
      <w:bookmarkStart w:id="14" w:name="_Toc108752583"/>
      <w:r>
        <w:rPr>
          <w:rFonts w:cs="Simplified Arabic"/>
          <w:sz w:val="28"/>
          <w:szCs w:val="28"/>
          <w:rtl/>
          <w:lang w:eastAsia="en-US"/>
        </w:rPr>
        <w:t>المفاهيم والمصطلحات</w:t>
      </w:r>
      <w:bookmarkEnd w:id="11"/>
      <w:bookmarkEnd w:id="12"/>
      <w:bookmarkEnd w:id="13"/>
      <w:bookmarkEnd w:id="14"/>
    </w:p>
    <w:p w:rsidR="000D43F4" w:rsidRDefault="000D43F4" w:rsidP="0091040B">
      <w:pPr>
        <w:pStyle w:val="BodyTextIndent"/>
        <w:ind w:left="1"/>
        <w:rPr>
          <w:rFonts w:cs="Simplified Arabic"/>
          <w:rtl/>
        </w:rPr>
      </w:pPr>
    </w:p>
    <w:p w:rsidR="000D43F4" w:rsidRPr="00CA27CB" w:rsidRDefault="000D43F4" w:rsidP="0091040B">
      <w:pPr>
        <w:pBdr>
          <w:between w:val="single" w:sz="4" w:space="1" w:color="auto"/>
        </w:pBdr>
        <w:jc w:val="both"/>
        <w:rPr>
          <w:rFonts w:cs="Simplified Arabic"/>
          <w:rtl/>
        </w:rPr>
      </w:pPr>
      <w:r w:rsidRPr="00CA27CB">
        <w:rPr>
          <w:rFonts w:cs="Simplified Arabic"/>
          <w:rtl/>
        </w:rPr>
        <w:t xml:space="preserve">يعرض هذا الفصل المفاهيم والمصطلحات الأساسية التي تم استخدامها في التقرير. حيث تستند هذه المفاهيم إلى توصيات الأمم المتحدة في مجال إحصاءات البيئة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CA27CB">
        <w:rPr>
          <w:rFonts w:cs="Simplified Arabic" w:hint="cs"/>
          <w:rtl/>
        </w:rPr>
        <w:t xml:space="preserve">معجم </w:t>
      </w:r>
      <w:r w:rsidRPr="00CA27CB">
        <w:rPr>
          <w:rFonts w:cs="Simplified Arabic"/>
          <w:rtl/>
        </w:rPr>
        <w:t xml:space="preserve">المصطلحات </w:t>
      </w:r>
      <w:r w:rsidR="000C4475" w:rsidRPr="00CA27CB">
        <w:rPr>
          <w:rFonts w:cs="Simplified Arabic" w:hint="cs"/>
          <w:rtl/>
        </w:rPr>
        <w:t xml:space="preserve">الإحصائية المستخدمة </w:t>
      </w:r>
      <w:r w:rsidRPr="00CA27CB">
        <w:rPr>
          <w:rFonts w:cs="Simplified Arabic"/>
          <w:rtl/>
        </w:rPr>
        <w:t>في الجهاز المركزي للإحصاء الفلسطيني.</w:t>
      </w:r>
    </w:p>
    <w:p w:rsidR="000D43F4" w:rsidRPr="00CA27CB" w:rsidRDefault="000D43F4" w:rsidP="0091040B">
      <w:pPr>
        <w:pStyle w:val="BodyText"/>
        <w:jc w:val="both"/>
        <w:rPr>
          <w:b/>
          <w:bCs/>
          <w:sz w:val="24"/>
          <w:szCs w:val="24"/>
          <w:rtl/>
        </w:rPr>
      </w:pPr>
    </w:p>
    <w:p w:rsidR="000D43F4" w:rsidRPr="00CA27CB" w:rsidRDefault="000D43F4" w:rsidP="0091040B">
      <w:pPr>
        <w:pStyle w:val="BodyText2"/>
        <w:jc w:val="both"/>
        <w:rPr>
          <w:sz w:val="24"/>
          <w:szCs w:val="24"/>
          <w:rtl/>
        </w:rPr>
      </w:pPr>
      <w:r w:rsidRPr="00CA27CB">
        <w:rPr>
          <w:b/>
          <w:bCs/>
          <w:sz w:val="24"/>
          <w:szCs w:val="24"/>
          <w:rtl/>
        </w:rPr>
        <w:t>حرق النفايات</w:t>
      </w:r>
      <w:r w:rsidR="00E843CE" w:rsidRPr="00CA27CB">
        <w:rPr>
          <w:rFonts w:hint="cs"/>
          <w:sz w:val="24"/>
          <w:szCs w:val="24"/>
          <w:rtl/>
        </w:rPr>
        <w:t>:</w:t>
      </w:r>
      <w:r w:rsidRPr="00CA27CB">
        <w:rPr>
          <w:b/>
          <w:bCs/>
          <w:sz w:val="24"/>
          <w:szCs w:val="24"/>
          <w:rtl/>
        </w:rPr>
        <w:t xml:space="preserve"> </w:t>
      </w:r>
    </w:p>
    <w:p w:rsidR="000D43F4" w:rsidRPr="00CA27CB" w:rsidRDefault="00F92966" w:rsidP="0091040B">
      <w:pPr>
        <w:jc w:val="both"/>
        <w:rPr>
          <w:rFonts w:cs="Simplified Arabic"/>
          <w:rtl/>
        </w:rPr>
      </w:pPr>
      <w:r w:rsidRPr="00CA27CB">
        <w:rPr>
          <w:rFonts w:cs="Simplified Arabic" w:hint="cs"/>
          <w:rtl/>
        </w:rPr>
        <w:t xml:space="preserve">هو </w:t>
      </w:r>
      <w:r w:rsidR="000D43F4" w:rsidRPr="00CA27CB">
        <w:rPr>
          <w:rFonts w:cs="Simplified Arabic"/>
          <w:rtl/>
        </w:rPr>
        <w:t>حرق في الخلاء لنفايات مثل الخشب، و</w:t>
      </w:r>
      <w:r w:rsidR="00CE4790" w:rsidRPr="00CA27CB">
        <w:rPr>
          <w:rFonts w:cs="Simplified Arabic" w:hint="cs"/>
          <w:rtl/>
        </w:rPr>
        <w:t>ال</w:t>
      </w:r>
      <w:r w:rsidR="000D43F4" w:rsidRPr="00CA27CB">
        <w:rPr>
          <w:rFonts w:cs="Simplified Arabic"/>
          <w:rtl/>
        </w:rPr>
        <w:t>سيارات الخردة، والمنسوجات، ونشارة الخشب وسواها.</w:t>
      </w:r>
    </w:p>
    <w:p w:rsidR="000D43F4" w:rsidRPr="008C1D49" w:rsidRDefault="000D43F4" w:rsidP="0091040B">
      <w:pPr>
        <w:pStyle w:val="BodyText"/>
        <w:jc w:val="both"/>
        <w:rPr>
          <w:b/>
          <w:bCs/>
          <w:sz w:val="16"/>
          <w:szCs w:val="16"/>
          <w:rtl/>
        </w:rPr>
      </w:pPr>
    </w:p>
    <w:p w:rsidR="000D43F4" w:rsidRPr="00CA27CB" w:rsidRDefault="000D43F4" w:rsidP="0091040B">
      <w:pPr>
        <w:jc w:val="both"/>
        <w:rPr>
          <w:rFonts w:cs="Simplified Arabic"/>
          <w:b/>
          <w:bCs/>
          <w:rtl/>
        </w:rPr>
      </w:pPr>
      <w:r w:rsidRPr="00CA27CB">
        <w:rPr>
          <w:rFonts w:cs="Simplified Arabic"/>
          <w:b/>
          <w:bCs/>
          <w:rtl/>
        </w:rPr>
        <w:t>نفايات زراعية</w:t>
      </w:r>
      <w:r w:rsidR="00E843CE" w:rsidRPr="00CA27CB">
        <w:rPr>
          <w:rFonts w:hint="cs"/>
          <w:rtl/>
        </w:rPr>
        <w:t>:</w:t>
      </w:r>
    </w:p>
    <w:p w:rsidR="000D43F4" w:rsidRPr="00CA27CB" w:rsidRDefault="000D43F4" w:rsidP="0091040B">
      <w:pPr>
        <w:jc w:val="both"/>
        <w:rPr>
          <w:rFonts w:cs="Simplified Arabic"/>
          <w:rtl/>
        </w:rPr>
      </w:pPr>
      <w:r w:rsidRPr="00CA27CB">
        <w:rPr>
          <w:rFonts w:cs="Simplified Arabic"/>
          <w:rtl/>
        </w:rPr>
        <w:t>النفايات التي تنتج عن مختلف العمليات الزراعية.  وتشمل الزبل، ونفايات أخرى من المزارع، وحظائر الدواجن، والمسالخ، ونفايات المحاصيل، والجريان السطحي للأسمدة من الحقول، ومبيدات الآفات التي تنطلق إلى المياه، أو الجو، أو التربة، والأملاح، والطمي المنصرف من الحقول.</w:t>
      </w:r>
    </w:p>
    <w:p w:rsidR="000D43F4" w:rsidRPr="008C1D49" w:rsidRDefault="000D43F4" w:rsidP="0091040B">
      <w:pPr>
        <w:pStyle w:val="BodyText"/>
        <w:jc w:val="both"/>
        <w:rPr>
          <w:b/>
          <w:bCs/>
          <w:sz w:val="16"/>
          <w:szCs w:val="16"/>
          <w:rtl/>
        </w:rPr>
      </w:pPr>
    </w:p>
    <w:p w:rsidR="000D43F4" w:rsidRPr="00CA27CB" w:rsidRDefault="000D43F4" w:rsidP="0091040B">
      <w:pPr>
        <w:ind w:firstLine="1"/>
        <w:jc w:val="both"/>
        <w:rPr>
          <w:rFonts w:cs="Simplified Arabic"/>
          <w:b/>
          <w:bCs/>
          <w:rtl/>
        </w:rPr>
      </w:pPr>
      <w:r w:rsidRPr="00CA27CB">
        <w:rPr>
          <w:rFonts w:cs="Simplified Arabic"/>
          <w:b/>
          <w:bCs/>
          <w:rtl/>
        </w:rPr>
        <w:t>نفايات منزلية</w:t>
      </w:r>
      <w:r w:rsidR="00E843CE" w:rsidRPr="00CA27CB">
        <w:rPr>
          <w:rFonts w:hint="cs"/>
          <w:rtl/>
        </w:rPr>
        <w:t>:</w:t>
      </w:r>
    </w:p>
    <w:p w:rsidR="000D43F4" w:rsidRPr="00CA27CB" w:rsidRDefault="000D43F4" w:rsidP="0091040B">
      <w:pPr>
        <w:pStyle w:val="BodyText"/>
        <w:jc w:val="both"/>
        <w:rPr>
          <w:sz w:val="24"/>
          <w:szCs w:val="24"/>
          <w:rtl/>
        </w:rPr>
      </w:pPr>
      <w:r w:rsidRPr="00CA27CB">
        <w:rPr>
          <w:sz w:val="24"/>
          <w:szCs w:val="24"/>
          <w:rtl/>
        </w:rPr>
        <w:t>مواد نفايات تتولد بصفة عامة في بيئة سكنية.  وقد تتولد نفايات ذات خصائص مماثلة في نشاطات اقتصادية أخرى ومن ثم يمكن أن تعالج ويتم التخلص منها مع النفايات المنزلية.</w:t>
      </w:r>
    </w:p>
    <w:p w:rsidR="000F00D4" w:rsidRPr="008C1D49" w:rsidRDefault="000F00D4" w:rsidP="0091040B">
      <w:pPr>
        <w:pStyle w:val="BodyText"/>
        <w:jc w:val="both"/>
        <w:rPr>
          <w:sz w:val="16"/>
          <w:szCs w:val="16"/>
          <w:rtl/>
        </w:rPr>
      </w:pPr>
    </w:p>
    <w:p w:rsidR="000F00D4" w:rsidRPr="00CA27CB" w:rsidRDefault="000F00D4" w:rsidP="0091040B">
      <w:pPr>
        <w:jc w:val="both"/>
        <w:rPr>
          <w:rFonts w:cs="Simplified Arabic"/>
          <w:b/>
          <w:bCs/>
          <w:rtl/>
        </w:rPr>
      </w:pPr>
      <w:r w:rsidRPr="00CA27CB">
        <w:rPr>
          <w:rFonts w:cs="Simplified Arabic"/>
          <w:b/>
          <w:bCs/>
          <w:rtl/>
        </w:rPr>
        <w:t>أكاسيد النيتروجين</w:t>
      </w:r>
      <w:r w:rsidR="00D25039">
        <w:rPr>
          <w:rFonts w:cs="Simplified Arabic" w:hint="cs"/>
          <w:b/>
          <w:bCs/>
          <w:rtl/>
        </w:rPr>
        <w:t>:</w:t>
      </w:r>
    </w:p>
    <w:p w:rsidR="000F00D4" w:rsidRPr="00CA27CB" w:rsidRDefault="000F00D4" w:rsidP="0091040B">
      <w:pPr>
        <w:pStyle w:val="BodyText"/>
        <w:jc w:val="both"/>
        <w:rPr>
          <w:sz w:val="24"/>
          <w:szCs w:val="24"/>
          <w:rtl/>
        </w:rPr>
      </w:pPr>
      <w:r w:rsidRPr="00CA27CB">
        <w:rPr>
          <w:sz w:val="24"/>
          <w:szCs w:val="24"/>
          <w:rtl/>
        </w:rPr>
        <w:t xml:space="preserve">مجموعة من الغازات شديدة التفاعل التي تحتوي على النيتروجين والأوكسجين بكميات مختلفة. العديد من أكاسيد النيتروجين عديمة اللون والرائحة. الملوث </w:t>
      </w:r>
      <w:r w:rsidR="00AD1D09" w:rsidRPr="00CA27CB">
        <w:rPr>
          <w:rFonts w:hint="cs"/>
          <w:sz w:val="24"/>
          <w:szCs w:val="24"/>
          <w:rtl/>
        </w:rPr>
        <w:t>الأكثر</w:t>
      </w:r>
      <w:r w:rsidRPr="00CA27CB">
        <w:rPr>
          <w:sz w:val="24"/>
          <w:szCs w:val="24"/>
          <w:rtl/>
        </w:rPr>
        <w:t xml:space="preserve"> شيوعا وهو ثاني أكسيد النيتروجين (</w:t>
      </w:r>
      <w:r w:rsidRPr="00CA27CB">
        <w:rPr>
          <w:sz w:val="24"/>
          <w:szCs w:val="24"/>
        </w:rPr>
        <w:t>NO2</w:t>
      </w:r>
      <w:r w:rsidRPr="00CA27CB">
        <w:rPr>
          <w:sz w:val="24"/>
          <w:szCs w:val="24"/>
          <w:rtl/>
        </w:rPr>
        <w:t>) يمكن في كثير من الأحيان أن يشاهد جنبا</w:t>
      </w:r>
      <w:r w:rsidR="006A5F59">
        <w:rPr>
          <w:rFonts w:hint="cs"/>
          <w:sz w:val="24"/>
          <w:szCs w:val="24"/>
          <w:rtl/>
        </w:rPr>
        <w:t>ً</w:t>
      </w:r>
      <w:r w:rsidRPr="00CA27CB">
        <w:rPr>
          <w:sz w:val="24"/>
          <w:szCs w:val="24"/>
          <w:rtl/>
        </w:rPr>
        <w:t xml:space="preserve"> إلى جنب مع جزيئات في الهواء كطبقة بنية حمراء فوق كثير من المناطق الحضرية. تتكون أكاسيد النيتروجين عند تفاعل الأوكسجين والنيتروجين في الهواء خلال عملية الاحتراق. تتشكل أكاسيد النيتروجين بسبب ارتفاع درجات الحرارة ووجود أكسجين زائد (أكثر من اللازم لحرق الوقود). المصادر الرئيسية لأكاسيد النيتروجين هي المركبات والمرافق الكهربائية، وغيرها من المصادر الصناعية، والتجارية، والسكنية التي تحرق الوقود.</w:t>
      </w:r>
    </w:p>
    <w:p w:rsidR="000F00D4" w:rsidRPr="008C1D49" w:rsidRDefault="000F00D4" w:rsidP="0091040B">
      <w:pPr>
        <w:pStyle w:val="BodyText"/>
        <w:jc w:val="both"/>
        <w:rPr>
          <w:sz w:val="16"/>
          <w:szCs w:val="16"/>
          <w:rtl/>
        </w:rPr>
      </w:pPr>
    </w:p>
    <w:p w:rsidR="000F00D4" w:rsidRPr="00CA27CB" w:rsidRDefault="00AD1D09" w:rsidP="0091040B">
      <w:pPr>
        <w:jc w:val="both"/>
        <w:rPr>
          <w:rFonts w:cs="Simplified Arabic"/>
          <w:b/>
          <w:bCs/>
          <w:rtl/>
        </w:rPr>
      </w:pPr>
      <w:r w:rsidRPr="00CA27CB">
        <w:rPr>
          <w:rFonts w:cs="Simplified Arabic" w:hint="cs"/>
          <w:b/>
          <w:bCs/>
          <w:rtl/>
        </w:rPr>
        <w:t>أكسيد</w:t>
      </w:r>
      <w:r w:rsidR="000F00D4" w:rsidRPr="00CA27CB">
        <w:rPr>
          <w:rFonts w:cs="Simplified Arabic"/>
          <w:b/>
          <w:bCs/>
          <w:rtl/>
        </w:rPr>
        <w:t xml:space="preserve"> النيتروز:</w:t>
      </w:r>
    </w:p>
    <w:p w:rsidR="000F00D4" w:rsidRPr="00CA27CB" w:rsidRDefault="006A5F59" w:rsidP="0091040B">
      <w:pPr>
        <w:jc w:val="both"/>
        <w:rPr>
          <w:rFonts w:cs="Simplified Arabic"/>
          <w:rtl/>
        </w:rPr>
      </w:pPr>
      <w:r>
        <w:rPr>
          <w:rFonts w:cs="Simplified Arabic" w:hint="cs"/>
          <w:rtl/>
        </w:rPr>
        <w:t>أ</w:t>
      </w:r>
      <w:r w:rsidR="000F00D4" w:rsidRPr="00CA27CB">
        <w:rPr>
          <w:rFonts w:cs="Simplified Arabic"/>
          <w:rtl/>
        </w:rPr>
        <w:t xml:space="preserve">حد غازات الدفيئة القوية ينطلق من جراء ممارسات زراعة التربة، ولا سيما استخدام المخصبات التجارية والعضوية واحتراق </w:t>
      </w:r>
      <w:r>
        <w:rPr>
          <w:rFonts w:cs="Simplified Arabic"/>
          <w:rtl/>
        </w:rPr>
        <w:t>الوقود ال</w:t>
      </w:r>
      <w:r>
        <w:rPr>
          <w:rFonts w:cs="Simplified Arabic" w:hint="cs"/>
          <w:rtl/>
        </w:rPr>
        <w:t>أ</w:t>
      </w:r>
      <w:r w:rsidR="000F00D4" w:rsidRPr="00CA27CB">
        <w:rPr>
          <w:rFonts w:cs="Simplified Arabic"/>
          <w:rtl/>
        </w:rPr>
        <w:t xml:space="preserve">حفوري </w:t>
      </w:r>
      <w:r w:rsidR="00AD1D09" w:rsidRPr="00CA27CB">
        <w:rPr>
          <w:rFonts w:cs="Simplified Arabic" w:hint="cs"/>
          <w:rtl/>
        </w:rPr>
        <w:t>وإنتاج</w:t>
      </w:r>
      <w:r w:rsidR="000F00D4" w:rsidRPr="00CA27CB">
        <w:rPr>
          <w:rFonts w:cs="Simplified Arabic"/>
          <w:rtl/>
        </w:rPr>
        <w:t xml:space="preserve"> حامض النيتريك </w:t>
      </w:r>
      <w:r w:rsidR="00AD1D09" w:rsidRPr="00CA27CB">
        <w:rPr>
          <w:rFonts w:cs="Simplified Arabic" w:hint="cs"/>
          <w:rtl/>
        </w:rPr>
        <w:t>وإحراق</w:t>
      </w:r>
      <w:r w:rsidR="000F00D4" w:rsidRPr="00CA27CB">
        <w:rPr>
          <w:rFonts w:cs="Simplified Arabic"/>
          <w:rtl/>
        </w:rPr>
        <w:t xml:space="preserve"> الكتلة </w:t>
      </w:r>
      <w:r w:rsidR="00AD1D09" w:rsidRPr="00CA27CB">
        <w:rPr>
          <w:rFonts w:cs="Simplified Arabic" w:hint="cs"/>
          <w:rtl/>
        </w:rPr>
        <w:t>الإحيائية</w:t>
      </w:r>
      <w:r w:rsidR="000F00D4" w:rsidRPr="00CA27CB">
        <w:rPr>
          <w:rFonts w:cs="Simplified Arabic"/>
          <w:rtl/>
        </w:rPr>
        <w:t xml:space="preserve">.  </w:t>
      </w:r>
      <w:r w:rsidR="00AD1D09" w:rsidRPr="00CA27CB">
        <w:rPr>
          <w:rFonts w:cs="Simplified Arabic" w:hint="cs"/>
          <w:rtl/>
        </w:rPr>
        <w:t>وأكسيد</w:t>
      </w:r>
      <w:r>
        <w:rPr>
          <w:rFonts w:cs="Simplified Arabic"/>
          <w:rtl/>
        </w:rPr>
        <w:t xml:space="preserve"> النيتروز هو </w:t>
      </w:r>
      <w:r>
        <w:rPr>
          <w:rFonts w:cs="Simplified Arabic" w:hint="cs"/>
          <w:rtl/>
        </w:rPr>
        <w:t>أ</w:t>
      </w:r>
      <w:r w:rsidR="000F00D4" w:rsidRPr="00CA27CB">
        <w:rPr>
          <w:rFonts w:cs="Simplified Arabic"/>
          <w:rtl/>
        </w:rPr>
        <w:t>حد غازات الدفيئة الستة التي من المقرر الحد منها بموجب بروتوكول كيوتو.</w:t>
      </w:r>
    </w:p>
    <w:p w:rsidR="000F00D4" w:rsidRDefault="000F00D4" w:rsidP="0091040B">
      <w:pPr>
        <w:pStyle w:val="BodyText"/>
        <w:jc w:val="both"/>
        <w:rPr>
          <w:sz w:val="16"/>
          <w:szCs w:val="16"/>
          <w:rtl/>
        </w:rPr>
      </w:pPr>
    </w:p>
    <w:p w:rsidR="00E257D2" w:rsidRDefault="00E257D2" w:rsidP="0091040B">
      <w:pPr>
        <w:bidi w:val="0"/>
        <w:rPr>
          <w:rFonts w:cs="Simplified Arabic"/>
          <w:b/>
          <w:bCs/>
          <w:rtl/>
        </w:rPr>
      </w:pPr>
      <w:r>
        <w:rPr>
          <w:rFonts w:cs="Simplified Arabic"/>
          <w:b/>
          <w:bCs/>
          <w:rtl/>
        </w:rPr>
        <w:br w:type="page"/>
      </w:r>
    </w:p>
    <w:p w:rsidR="000F00D4" w:rsidRPr="00CA27CB" w:rsidRDefault="00E40E84" w:rsidP="0091040B">
      <w:pPr>
        <w:autoSpaceDE w:val="0"/>
        <w:autoSpaceDN w:val="0"/>
        <w:adjustRightInd w:val="0"/>
        <w:jc w:val="both"/>
        <w:rPr>
          <w:rFonts w:cs="Simplified Arabic"/>
          <w:b/>
          <w:bCs/>
          <w:rtl/>
        </w:rPr>
      </w:pPr>
      <w:r>
        <w:rPr>
          <w:rFonts w:cs="Simplified Arabic"/>
          <w:b/>
          <w:bCs/>
          <w:rtl/>
        </w:rPr>
        <w:lastRenderedPageBreak/>
        <w:t>انبعاث</w:t>
      </w:r>
      <w:r w:rsidR="000F00D4" w:rsidRPr="00CA27CB">
        <w:rPr>
          <w:rFonts w:cs="Simplified Arabic"/>
          <w:b/>
          <w:bCs/>
          <w:rtl/>
        </w:rPr>
        <w:t>:</w:t>
      </w:r>
    </w:p>
    <w:p w:rsidR="000F00D4" w:rsidRPr="00E40E84" w:rsidRDefault="00E40E84" w:rsidP="0091040B">
      <w:pPr>
        <w:pStyle w:val="BodyText"/>
        <w:jc w:val="both"/>
        <w:rPr>
          <w:sz w:val="24"/>
          <w:szCs w:val="24"/>
          <w:rtl/>
        </w:rPr>
      </w:pPr>
      <w:r w:rsidRPr="00E40E84">
        <w:rPr>
          <w:rFonts w:hint="eastAsia"/>
          <w:sz w:val="24"/>
          <w:szCs w:val="24"/>
          <w:rtl/>
        </w:rPr>
        <w:t>تصريف</w:t>
      </w:r>
      <w:r w:rsidRPr="00E40E84">
        <w:rPr>
          <w:sz w:val="24"/>
          <w:szCs w:val="24"/>
          <w:rtl/>
        </w:rPr>
        <w:t xml:space="preserve"> </w:t>
      </w:r>
      <w:r w:rsidRPr="00E40E84">
        <w:rPr>
          <w:rFonts w:hint="eastAsia"/>
          <w:sz w:val="24"/>
          <w:szCs w:val="24"/>
          <w:rtl/>
        </w:rPr>
        <w:t>ملوثات</w:t>
      </w:r>
      <w:r w:rsidRPr="00E40E84">
        <w:rPr>
          <w:sz w:val="24"/>
          <w:szCs w:val="24"/>
          <w:rtl/>
        </w:rPr>
        <w:t xml:space="preserve"> في الجو من مصادر ثابتة مثل المداخن ومنافذ أخرى، ومناطق سطحية لمرافق </w:t>
      </w:r>
      <w:r w:rsidRPr="00E40E84">
        <w:rPr>
          <w:rFonts w:hint="eastAsia"/>
          <w:sz w:val="24"/>
          <w:szCs w:val="24"/>
          <w:rtl/>
        </w:rPr>
        <w:t>تجارية</w:t>
      </w:r>
      <w:r w:rsidRPr="00E40E84">
        <w:rPr>
          <w:sz w:val="24"/>
          <w:szCs w:val="24"/>
          <w:rtl/>
        </w:rPr>
        <w:t xml:space="preserve"> أو صناعية ومصادر متنقلة مثل السيارات والقطارات والطائرات</w:t>
      </w:r>
      <w:r w:rsidR="000F00D4" w:rsidRPr="00E40E84">
        <w:rPr>
          <w:sz w:val="24"/>
          <w:szCs w:val="24"/>
          <w:rtl/>
        </w:rPr>
        <w:t>.</w:t>
      </w:r>
    </w:p>
    <w:p w:rsidR="000F00D4" w:rsidRPr="008C1D49" w:rsidRDefault="000F00D4" w:rsidP="0091040B">
      <w:pPr>
        <w:pStyle w:val="BodyText"/>
        <w:jc w:val="both"/>
        <w:rPr>
          <w:sz w:val="16"/>
          <w:szCs w:val="16"/>
          <w:rtl/>
        </w:rPr>
      </w:pPr>
    </w:p>
    <w:p w:rsidR="000F00D4" w:rsidRPr="00CA27CB" w:rsidRDefault="000F00D4" w:rsidP="0091040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00D25039">
        <w:rPr>
          <w:rFonts w:cs="Simplified Arabic"/>
          <w:b/>
          <w:bCs/>
          <w:rtl/>
        </w:rPr>
        <w:t xml:space="preserve"> الكربون</w:t>
      </w:r>
      <w:r w:rsidR="00D25039">
        <w:rPr>
          <w:rFonts w:cs="Simplified Arabic" w:hint="cs"/>
          <w:b/>
          <w:bCs/>
          <w:rtl/>
        </w:rPr>
        <w:t>:</w:t>
      </w:r>
    </w:p>
    <w:p w:rsidR="000F00D4" w:rsidRPr="00CA27CB" w:rsidRDefault="000F00D4" w:rsidP="0091040B">
      <w:pPr>
        <w:pStyle w:val="BodyText"/>
        <w:jc w:val="both"/>
        <w:rPr>
          <w:sz w:val="24"/>
          <w:szCs w:val="24"/>
          <w:rtl/>
        </w:rPr>
      </w:pPr>
      <w:r w:rsidRPr="00CA27CB">
        <w:rPr>
          <w:sz w:val="24"/>
          <w:szCs w:val="24"/>
          <w:rtl/>
        </w:rPr>
        <w:t xml:space="preserve">غاز يتكون بصورة طبيعية وينتج </w:t>
      </w:r>
      <w:r w:rsidR="00AD1D09" w:rsidRPr="00CA27CB">
        <w:rPr>
          <w:rFonts w:hint="cs"/>
          <w:sz w:val="24"/>
          <w:szCs w:val="24"/>
          <w:rtl/>
        </w:rPr>
        <w:t>أيضا</w:t>
      </w:r>
      <w:r w:rsidR="006A5F59">
        <w:rPr>
          <w:sz w:val="24"/>
          <w:szCs w:val="24"/>
          <w:rtl/>
        </w:rPr>
        <w:t xml:space="preserve"> عن حرق الوقود ال</w:t>
      </w:r>
      <w:r w:rsidR="006A5F59">
        <w:rPr>
          <w:rFonts w:hint="cs"/>
          <w:sz w:val="24"/>
          <w:szCs w:val="24"/>
          <w:rtl/>
        </w:rPr>
        <w:t>أ</w:t>
      </w:r>
      <w:r w:rsidRPr="00CA27CB">
        <w:rPr>
          <w:sz w:val="24"/>
          <w:szCs w:val="24"/>
          <w:rtl/>
        </w:rPr>
        <w:t xml:space="preserve">حفوري والكتلة </w:t>
      </w:r>
      <w:r w:rsidR="00AD1D09" w:rsidRPr="00CA27CB">
        <w:rPr>
          <w:rFonts w:hint="cs"/>
          <w:sz w:val="24"/>
          <w:szCs w:val="24"/>
          <w:rtl/>
        </w:rPr>
        <w:t>الإحيائية</w:t>
      </w:r>
      <w:r w:rsidRPr="00CA27CB">
        <w:rPr>
          <w:sz w:val="24"/>
          <w:szCs w:val="24"/>
          <w:rtl/>
        </w:rPr>
        <w:t>، فضلا</w:t>
      </w:r>
      <w:r w:rsidR="006A5F59">
        <w:rPr>
          <w:rFonts w:hint="cs"/>
          <w:sz w:val="24"/>
          <w:szCs w:val="24"/>
          <w:rtl/>
        </w:rPr>
        <w:t>ً</w:t>
      </w:r>
      <w:r w:rsidRPr="00CA27CB">
        <w:rPr>
          <w:sz w:val="24"/>
          <w:szCs w:val="24"/>
          <w:rtl/>
        </w:rPr>
        <w:t xml:space="preserve"> عن التغيرات في استخدام </w:t>
      </w:r>
      <w:r w:rsidR="00AD1D09" w:rsidRPr="00CA27CB">
        <w:rPr>
          <w:rFonts w:hint="cs"/>
          <w:sz w:val="24"/>
          <w:szCs w:val="24"/>
          <w:rtl/>
        </w:rPr>
        <w:t>الأراضي</w:t>
      </w:r>
      <w:r w:rsidRPr="00CA27CB">
        <w:rPr>
          <w:sz w:val="24"/>
          <w:szCs w:val="24"/>
          <w:rtl/>
        </w:rPr>
        <w:t xml:space="preserve"> وغيرها من العمليات الصناعية.  وثاني </w:t>
      </w:r>
      <w:r w:rsidR="00AD1D09" w:rsidRPr="00CA27CB">
        <w:rPr>
          <w:rFonts w:hint="cs"/>
          <w:sz w:val="24"/>
          <w:szCs w:val="24"/>
          <w:rtl/>
        </w:rPr>
        <w:t>أكسيد</w:t>
      </w:r>
      <w:r w:rsidRPr="00CA27CB">
        <w:rPr>
          <w:sz w:val="24"/>
          <w:szCs w:val="24"/>
          <w:rtl/>
        </w:rPr>
        <w:t xml:space="preserve"> الكربون هو غاز الدفيئة البشري المنشأ الرئيسي الذي يؤثر على ال</w:t>
      </w:r>
      <w:r w:rsidR="00234B84">
        <w:rPr>
          <w:rFonts w:hint="cs"/>
          <w:sz w:val="24"/>
          <w:szCs w:val="24"/>
          <w:rtl/>
        </w:rPr>
        <w:t>ت</w:t>
      </w:r>
      <w:r w:rsidRPr="00CA27CB">
        <w:rPr>
          <w:sz w:val="24"/>
          <w:szCs w:val="24"/>
          <w:rtl/>
        </w:rPr>
        <w:t xml:space="preserve">وازن </w:t>
      </w:r>
      <w:r w:rsidR="00AD1D09" w:rsidRPr="00CA27CB">
        <w:rPr>
          <w:rFonts w:hint="cs"/>
          <w:sz w:val="24"/>
          <w:szCs w:val="24"/>
          <w:rtl/>
        </w:rPr>
        <w:t>الإشعاعي</w:t>
      </w:r>
      <w:r w:rsidRPr="00CA27CB">
        <w:rPr>
          <w:sz w:val="24"/>
          <w:szCs w:val="24"/>
          <w:rtl/>
        </w:rPr>
        <w:t xml:space="preserve"> </w:t>
      </w:r>
      <w:r w:rsidR="00AD1D09" w:rsidRPr="00CA27CB">
        <w:rPr>
          <w:rFonts w:hint="cs"/>
          <w:sz w:val="24"/>
          <w:szCs w:val="24"/>
          <w:rtl/>
        </w:rPr>
        <w:t>للأرض</w:t>
      </w:r>
      <w:r w:rsidRPr="00CA27CB">
        <w:rPr>
          <w:sz w:val="24"/>
          <w:szCs w:val="24"/>
          <w:rtl/>
        </w:rPr>
        <w:t xml:space="preserve">.  وهو الغاز المرجعي الذي تقاس على </w:t>
      </w:r>
      <w:r w:rsidR="00AD1D09" w:rsidRPr="00CA27CB">
        <w:rPr>
          <w:rFonts w:hint="cs"/>
          <w:sz w:val="24"/>
          <w:szCs w:val="24"/>
          <w:rtl/>
        </w:rPr>
        <w:t>أساسه</w:t>
      </w:r>
      <w:r w:rsidRPr="00CA27CB">
        <w:rPr>
          <w:sz w:val="24"/>
          <w:szCs w:val="24"/>
          <w:rtl/>
        </w:rPr>
        <w:t xml:space="preserve"> غازات الدفيئة </w:t>
      </w:r>
      <w:r w:rsidR="00AD1D09" w:rsidRPr="00CA27CB">
        <w:rPr>
          <w:rFonts w:hint="cs"/>
          <w:sz w:val="24"/>
          <w:szCs w:val="24"/>
          <w:rtl/>
        </w:rPr>
        <w:t>الأخرى</w:t>
      </w:r>
      <w:r w:rsidRPr="00CA27CB">
        <w:rPr>
          <w:sz w:val="24"/>
          <w:szCs w:val="24"/>
          <w:rtl/>
        </w:rPr>
        <w:t xml:space="preserve"> ولذلك فان له </w:t>
      </w:r>
      <w:r w:rsidR="00AD1D09" w:rsidRPr="00CA27CB">
        <w:rPr>
          <w:rFonts w:hint="cs"/>
          <w:sz w:val="24"/>
          <w:szCs w:val="24"/>
          <w:rtl/>
        </w:rPr>
        <w:t>إمكانية</w:t>
      </w:r>
      <w:r w:rsidRPr="00CA27CB">
        <w:rPr>
          <w:sz w:val="24"/>
          <w:szCs w:val="24"/>
          <w:rtl/>
        </w:rPr>
        <w:t xml:space="preserve"> احتر</w:t>
      </w:r>
      <w:r w:rsidR="006D5266">
        <w:rPr>
          <w:rFonts w:hint="cs"/>
          <w:sz w:val="24"/>
          <w:szCs w:val="24"/>
          <w:rtl/>
        </w:rPr>
        <w:t>ار</w:t>
      </w:r>
      <w:r w:rsidR="00234B84">
        <w:rPr>
          <w:sz w:val="24"/>
          <w:szCs w:val="24"/>
        </w:rPr>
        <w:t>(Warming)</w:t>
      </w:r>
      <w:r w:rsidR="00234B84">
        <w:rPr>
          <w:rFonts w:hint="cs"/>
          <w:sz w:val="24"/>
          <w:szCs w:val="24"/>
          <w:rtl/>
        </w:rPr>
        <w:t xml:space="preserve"> </w:t>
      </w:r>
      <w:r w:rsidRPr="00CA27CB">
        <w:rPr>
          <w:sz w:val="24"/>
          <w:szCs w:val="24"/>
          <w:rtl/>
        </w:rPr>
        <w:t xml:space="preserve">عالمي </w:t>
      </w:r>
      <w:r w:rsidR="00234B84">
        <w:rPr>
          <w:rFonts w:hint="cs"/>
          <w:sz w:val="24"/>
          <w:szCs w:val="24"/>
          <w:rtl/>
        </w:rPr>
        <w:t>مساوية</w:t>
      </w:r>
      <w:r w:rsidRPr="00CA27CB">
        <w:rPr>
          <w:sz w:val="24"/>
          <w:szCs w:val="24"/>
          <w:rtl/>
        </w:rPr>
        <w:t xml:space="preserve"> 1.</w:t>
      </w:r>
    </w:p>
    <w:p w:rsidR="000F00D4" w:rsidRPr="008C1D49" w:rsidRDefault="000F00D4" w:rsidP="0091040B">
      <w:pPr>
        <w:pStyle w:val="BodyText"/>
        <w:jc w:val="both"/>
        <w:rPr>
          <w:sz w:val="16"/>
          <w:szCs w:val="16"/>
          <w:rtl/>
        </w:rPr>
      </w:pPr>
    </w:p>
    <w:p w:rsidR="000F00D4" w:rsidRPr="00CA27CB" w:rsidRDefault="000F00D4" w:rsidP="0091040B">
      <w:pPr>
        <w:autoSpaceDE w:val="0"/>
        <w:autoSpaceDN w:val="0"/>
        <w:adjustRightInd w:val="0"/>
        <w:jc w:val="both"/>
        <w:rPr>
          <w:rFonts w:cs="Simplified Arabic"/>
          <w:b/>
          <w:bCs/>
          <w:rtl/>
        </w:rPr>
      </w:pPr>
      <w:r w:rsidRPr="00CA27CB">
        <w:rPr>
          <w:rFonts w:cs="Simplified Arabic"/>
          <w:b/>
          <w:bCs/>
          <w:rtl/>
        </w:rPr>
        <w:t xml:space="preserve">ثاني </w:t>
      </w:r>
      <w:r w:rsidR="00AD1D09" w:rsidRPr="00CA27CB">
        <w:rPr>
          <w:rFonts w:cs="Simplified Arabic" w:hint="cs"/>
          <w:b/>
          <w:bCs/>
          <w:rtl/>
        </w:rPr>
        <w:t>أكسيد</w:t>
      </w:r>
      <w:r w:rsidRPr="00CA27CB">
        <w:rPr>
          <w:rFonts w:cs="Simplified Arabic"/>
          <w:b/>
          <w:bCs/>
          <w:rtl/>
        </w:rPr>
        <w:t xml:space="preserve"> الكربون المكافئ:</w:t>
      </w:r>
    </w:p>
    <w:p w:rsidR="000F00D4" w:rsidRPr="00CA27CB" w:rsidRDefault="000F00D4" w:rsidP="0091040B">
      <w:pPr>
        <w:autoSpaceDE w:val="0"/>
        <w:autoSpaceDN w:val="0"/>
        <w:adjustRightInd w:val="0"/>
        <w:jc w:val="both"/>
        <w:rPr>
          <w:rFonts w:cs="Simplified Arabic"/>
          <w:rtl/>
        </w:rPr>
      </w:pPr>
      <w:r w:rsidRPr="00CA27CB">
        <w:rPr>
          <w:rFonts w:cs="Simplified Arabic"/>
          <w:rtl/>
        </w:rPr>
        <w:t xml:space="preserve">تركيز ثاني </w:t>
      </w:r>
      <w:r w:rsidR="00AD1D09" w:rsidRPr="00CA27CB">
        <w:rPr>
          <w:rFonts w:cs="Simplified Arabic" w:hint="cs"/>
          <w:rtl/>
        </w:rPr>
        <w:t>أكسيد</w:t>
      </w:r>
      <w:r w:rsidRPr="00CA27CB">
        <w:rPr>
          <w:rFonts w:cs="Simplified Arabic"/>
          <w:rtl/>
        </w:rPr>
        <w:t xml:space="preserve"> الكربون الذي يسبب نفس القدر من التأثير </w:t>
      </w:r>
      <w:r w:rsidR="00AD1D09" w:rsidRPr="00CA27CB">
        <w:rPr>
          <w:rFonts w:cs="Simplified Arabic" w:hint="cs"/>
          <w:rtl/>
        </w:rPr>
        <w:t>الإشعاعي</w:t>
      </w:r>
      <w:r w:rsidRPr="00CA27CB">
        <w:rPr>
          <w:rFonts w:cs="Simplified Arabic"/>
          <w:rtl/>
        </w:rPr>
        <w:t xml:space="preserve"> كخليط معين من ثاني أكسيد الكربون وغازات الدفيئة </w:t>
      </w:r>
      <w:r w:rsidR="00AD1D09" w:rsidRPr="00CA27CB">
        <w:rPr>
          <w:rFonts w:cs="Simplified Arabic" w:hint="cs"/>
          <w:rtl/>
        </w:rPr>
        <w:t>الأخرى</w:t>
      </w:r>
      <w:r w:rsidRPr="00CA27CB">
        <w:rPr>
          <w:rFonts w:cs="Simplified Arabic"/>
          <w:rtl/>
        </w:rPr>
        <w:t>.</w:t>
      </w:r>
    </w:p>
    <w:p w:rsidR="000F00D4" w:rsidRPr="008C1D49" w:rsidRDefault="000F00D4" w:rsidP="0091040B">
      <w:pPr>
        <w:pStyle w:val="BodyText"/>
        <w:jc w:val="both"/>
        <w:rPr>
          <w:sz w:val="16"/>
          <w:szCs w:val="16"/>
          <w:rtl/>
        </w:rPr>
      </w:pPr>
    </w:p>
    <w:p w:rsidR="000F00D4" w:rsidRPr="00CA27CB" w:rsidRDefault="000F00D4" w:rsidP="0091040B">
      <w:pPr>
        <w:autoSpaceDE w:val="0"/>
        <w:autoSpaceDN w:val="0"/>
        <w:adjustRightInd w:val="0"/>
        <w:jc w:val="both"/>
        <w:rPr>
          <w:rFonts w:cs="Simplified Arabic"/>
          <w:b/>
          <w:bCs/>
          <w:rtl/>
        </w:rPr>
      </w:pPr>
      <w:r w:rsidRPr="00CA27CB">
        <w:rPr>
          <w:rFonts w:cs="Simplified Arabic" w:hint="cs"/>
          <w:b/>
          <w:bCs/>
          <w:rtl/>
        </w:rPr>
        <w:t>غاز الدفيئة:</w:t>
      </w:r>
    </w:p>
    <w:p w:rsidR="006A5F59" w:rsidRPr="006A5F59" w:rsidRDefault="000F00D4" w:rsidP="0091040B">
      <w:pPr>
        <w:autoSpaceDE w:val="0"/>
        <w:autoSpaceDN w:val="0"/>
        <w:adjustRightInd w:val="0"/>
        <w:jc w:val="both"/>
        <w:rPr>
          <w:rFonts w:cs="Simplified Arabic"/>
          <w:rtl/>
        </w:rPr>
      </w:pPr>
      <w:r w:rsidRPr="00CA27CB">
        <w:rPr>
          <w:rFonts w:cs="Simplified Arabic" w:hint="cs"/>
          <w:rtl/>
        </w:rPr>
        <w:t xml:space="preserve">غازات الدفيئة هي تلك المكونات الغازية الطبيعية والبشرية </w:t>
      </w:r>
      <w:r w:rsidR="00AD1D09" w:rsidRPr="00CA27CB">
        <w:rPr>
          <w:rFonts w:cs="Simplified Arabic" w:hint="cs"/>
          <w:rtl/>
        </w:rPr>
        <w:t>المنشأ</w:t>
      </w:r>
      <w:r w:rsidRPr="00CA27CB">
        <w:rPr>
          <w:rFonts w:cs="Simplified Arabic" w:hint="cs"/>
          <w:rtl/>
        </w:rPr>
        <w:t xml:space="preserve"> التي </w:t>
      </w:r>
      <w:r w:rsidR="00AD1D09" w:rsidRPr="00CA27CB">
        <w:rPr>
          <w:rFonts w:cs="Simplified Arabic" w:hint="cs"/>
          <w:rtl/>
        </w:rPr>
        <w:t>يتألف</w:t>
      </w:r>
      <w:r w:rsidRPr="00CA27CB">
        <w:rPr>
          <w:rFonts w:cs="Simplified Arabic" w:hint="cs"/>
          <w:rtl/>
        </w:rPr>
        <w:t xml:space="preserve"> منها الغلاف الجوي والتي تمتص وتبث </w:t>
      </w:r>
      <w:r w:rsidR="00AD1D09" w:rsidRPr="00CA27CB">
        <w:rPr>
          <w:rFonts w:cs="Simplified Arabic" w:hint="cs"/>
          <w:rtl/>
        </w:rPr>
        <w:t>الإشعاع</w:t>
      </w:r>
      <w:r w:rsidRPr="00CA27CB">
        <w:rPr>
          <w:rFonts w:cs="Simplified Arabic" w:hint="cs"/>
          <w:rtl/>
        </w:rPr>
        <w:t xml:space="preserve"> عند </w:t>
      </w:r>
      <w:r w:rsidR="00AD1D09" w:rsidRPr="00CA27CB">
        <w:rPr>
          <w:rFonts w:cs="Simplified Arabic" w:hint="cs"/>
          <w:rtl/>
        </w:rPr>
        <w:t>أطوال</w:t>
      </w:r>
      <w:r w:rsidRPr="00CA27CB">
        <w:rPr>
          <w:rFonts w:cs="Simplified Arabic" w:hint="cs"/>
          <w:rtl/>
        </w:rPr>
        <w:t xml:space="preserve"> موجية محددة في نطاق طيف </w:t>
      </w:r>
      <w:r w:rsidR="00AD1D09" w:rsidRPr="00CA27CB">
        <w:rPr>
          <w:rFonts w:cs="Simplified Arabic" w:hint="cs"/>
          <w:rtl/>
        </w:rPr>
        <w:t>الإشعاع</w:t>
      </w:r>
      <w:r w:rsidRPr="00CA27CB">
        <w:rPr>
          <w:rFonts w:cs="Simplified Arabic" w:hint="cs"/>
          <w:rtl/>
        </w:rPr>
        <w:t xml:space="preserve"> تحت </w:t>
      </w:r>
      <w:r w:rsidR="00AD1D09" w:rsidRPr="00CA27CB">
        <w:rPr>
          <w:rFonts w:cs="Simplified Arabic" w:hint="cs"/>
          <w:rtl/>
        </w:rPr>
        <w:t>الأحمر</w:t>
      </w:r>
      <w:r w:rsidRPr="00CA27CB">
        <w:rPr>
          <w:rFonts w:cs="Simplified Arabic" w:hint="cs"/>
          <w:rtl/>
        </w:rPr>
        <w:t xml:space="preserve"> الذي يبتعثه سطح </w:t>
      </w:r>
      <w:r w:rsidR="00AD1D09" w:rsidRPr="00CA27CB">
        <w:rPr>
          <w:rFonts w:cs="Simplified Arabic" w:hint="cs"/>
          <w:rtl/>
        </w:rPr>
        <w:t>الأرض</w:t>
      </w:r>
      <w:r w:rsidRPr="00CA27CB">
        <w:rPr>
          <w:rFonts w:cs="Simplified Arabic" w:hint="cs"/>
          <w:rtl/>
        </w:rPr>
        <w:t xml:space="preserve"> والغلاف الجوي والسحب.  تؤدي هذه الخاصية </w:t>
      </w:r>
      <w:r w:rsidR="00AD1D09" w:rsidRPr="00CA27CB">
        <w:rPr>
          <w:rFonts w:cs="Simplified Arabic" w:hint="cs"/>
          <w:rtl/>
        </w:rPr>
        <w:t>إلى</w:t>
      </w:r>
      <w:r w:rsidRPr="00CA27CB">
        <w:rPr>
          <w:rFonts w:cs="Simplified Arabic" w:hint="cs"/>
          <w:rtl/>
        </w:rPr>
        <w:t xml:space="preserve"> تكون ظاهرة الدفيئة.  وغازات الدفيئة الرئيسية في الغلاف الجوي هي بخار الماء وثاني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النيتروز والميثان </w:t>
      </w:r>
      <w:r w:rsidR="00AD1D09" w:rsidRPr="00CA27CB">
        <w:rPr>
          <w:rFonts w:cs="Simplified Arabic" w:hint="cs"/>
          <w:rtl/>
        </w:rPr>
        <w:t>والأوزون</w:t>
      </w:r>
      <w:r w:rsidRPr="00CA27CB">
        <w:rPr>
          <w:rFonts w:cs="Simplified Arabic" w:hint="cs"/>
          <w:rtl/>
        </w:rPr>
        <w:t xml:space="preserve">.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ذلك، يوجد في الغلاف الجوي عدد من غازات الدفيئة البشرية المنشأ تماما</w:t>
      </w:r>
      <w:r w:rsidR="006A5F59">
        <w:rPr>
          <w:rFonts w:cs="Simplified Arabic" w:hint="cs"/>
          <w:rtl/>
        </w:rPr>
        <w:t>ً</w:t>
      </w:r>
      <w:r w:rsidRPr="00CA27CB">
        <w:rPr>
          <w:rFonts w:cs="Simplified Arabic" w:hint="cs"/>
          <w:rtl/>
        </w:rPr>
        <w:t>، مثل الهالوكربونات وغيرها من المواد المحتوية على الكلور والبروم التي يتم</w:t>
      </w:r>
      <w:r w:rsidR="006A5F59">
        <w:rPr>
          <w:rFonts w:cs="Simplified Arabic" w:hint="cs"/>
          <w:rtl/>
        </w:rPr>
        <w:t xml:space="preserve"> معالجته بموجب بروتوكول مونتريال</w:t>
      </w:r>
      <w:r w:rsidRPr="00CA27CB">
        <w:rPr>
          <w:rFonts w:cs="Simplified Arabic" w:hint="cs"/>
          <w:rtl/>
        </w:rPr>
        <w:t xml:space="preserve"> </w:t>
      </w:r>
      <w:r w:rsidR="00AD1D09" w:rsidRPr="00CA27CB">
        <w:rPr>
          <w:rFonts w:cs="Simplified Arabic" w:hint="cs"/>
          <w:rtl/>
        </w:rPr>
        <w:t>وبالإضافة</w:t>
      </w:r>
      <w:r w:rsidRPr="00CA27CB">
        <w:rPr>
          <w:rFonts w:cs="Simplified Arabic" w:hint="cs"/>
          <w:rtl/>
        </w:rPr>
        <w:t xml:space="preserve"> </w:t>
      </w:r>
      <w:r w:rsidR="00AD1D09" w:rsidRPr="00CA27CB">
        <w:rPr>
          <w:rFonts w:cs="Simplified Arabic" w:hint="cs"/>
          <w:rtl/>
        </w:rPr>
        <w:t>إلى</w:t>
      </w:r>
      <w:r w:rsidRPr="00CA27CB">
        <w:rPr>
          <w:rFonts w:cs="Simplified Arabic" w:hint="cs"/>
          <w:rtl/>
        </w:rPr>
        <w:t xml:space="preserve"> ثاني </w:t>
      </w:r>
      <w:r w:rsidR="00AD1D09" w:rsidRPr="00CA27CB">
        <w:rPr>
          <w:rFonts w:cs="Simplified Arabic" w:hint="cs"/>
          <w:rtl/>
        </w:rPr>
        <w:t>أكسيد</w:t>
      </w:r>
      <w:r w:rsidRPr="00CA27CB">
        <w:rPr>
          <w:rFonts w:cs="Simplified Arabic" w:hint="cs"/>
          <w:rtl/>
        </w:rPr>
        <w:t xml:space="preserve"> الكربون </w:t>
      </w:r>
      <w:r w:rsidR="00AD1D09" w:rsidRPr="00CA27CB">
        <w:rPr>
          <w:rFonts w:cs="Simplified Arabic" w:hint="cs"/>
          <w:rtl/>
        </w:rPr>
        <w:t>وأكسيد</w:t>
      </w:r>
      <w:r w:rsidRPr="00CA27CB">
        <w:rPr>
          <w:rFonts w:cs="Simplified Arabic" w:hint="cs"/>
          <w:rtl/>
        </w:rPr>
        <w:t xml:space="preserve"> النيتروز والميثان، يتناول بروتوكول كيوتو سادس فلوريد الكبريت، والمركبات الكربونية الفلورية الهيدرولوجية والمركبات الكربونية الفلورية المشبعة.</w:t>
      </w:r>
    </w:p>
    <w:p w:rsidR="006A5F59" w:rsidRPr="008C1D49" w:rsidRDefault="006A5F59" w:rsidP="0091040B">
      <w:pPr>
        <w:pStyle w:val="BodyText"/>
        <w:jc w:val="both"/>
        <w:rPr>
          <w:sz w:val="16"/>
          <w:szCs w:val="16"/>
          <w:rtl/>
        </w:rPr>
      </w:pPr>
    </w:p>
    <w:p w:rsidR="000F00D4" w:rsidRPr="00CA27CB" w:rsidRDefault="000F00D4" w:rsidP="0091040B">
      <w:pPr>
        <w:autoSpaceDE w:val="0"/>
        <w:autoSpaceDN w:val="0"/>
        <w:adjustRightInd w:val="0"/>
        <w:jc w:val="both"/>
        <w:rPr>
          <w:rFonts w:cs="Simplified Arabic"/>
          <w:b/>
          <w:bCs/>
          <w:rtl/>
        </w:rPr>
      </w:pPr>
      <w:r w:rsidRPr="00CA27CB">
        <w:rPr>
          <w:rFonts w:cs="Simplified Arabic" w:hint="cs"/>
          <w:b/>
          <w:bCs/>
          <w:rtl/>
        </w:rPr>
        <w:t>الميثان:</w:t>
      </w:r>
    </w:p>
    <w:p w:rsidR="000F00D4" w:rsidRPr="00CA27CB" w:rsidRDefault="00AA3778" w:rsidP="0091040B">
      <w:pPr>
        <w:autoSpaceDE w:val="0"/>
        <w:autoSpaceDN w:val="0"/>
        <w:adjustRightInd w:val="0"/>
        <w:jc w:val="both"/>
        <w:rPr>
          <w:rFonts w:cs="Simplified Arabic"/>
          <w:rtl/>
        </w:rPr>
      </w:pPr>
      <w:r w:rsidRPr="000D1DC6">
        <w:rPr>
          <w:rFonts w:cs="Simplified Arabic" w:hint="eastAsia"/>
          <w:rtl/>
        </w:rPr>
        <w:t>مركب</w:t>
      </w:r>
      <w:r w:rsidRPr="000D1DC6">
        <w:rPr>
          <w:rFonts w:cs="Simplified Arabic"/>
          <w:rtl/>
        </w:rPr>
        <w:t xml:space="preserve"> هيدروكربوني غازي لا لون له وغير </w:t>
      </w:r>
      <w:r w:rsidRPr="000D1DC6">
        <w:rPr>
          <w:rFonts w:cs="Simplified Arabic" w:hint="eastAsia"/>
          <w:rtl/>
        </w:rPr>
        <w:t>سام</w:t>
      </w:r>
      <w:r w:rsidRPr="000D1DC6">
        <w:rPr>
          <w:rFonts w:cs="Simplified Arabic"/>
          <w:rtl/>
        </w:rPr>
        <w:t xml:space="preserve"> وغير قابل للاشتعال، ينشأ عن الت</w:t>
      </w:r>
      <w:r>
        <w:rPr>
          <w:rFonts w:cs="Simplified Arabic"/>
          <w:rtl/>
        </w:rPr>
        <w:t>حلل اللاهوائي للمركبات العضوية</w:t>
      </w:r>
      <w:r>
        <w:rPr>
          <w:rFonts w:cs="Simplified Arabic" w:hint="cs"/>
          <w:rtl/>
        </w:rPr>
        <w:t xml:space="preserve">.  </w:t>
      </w:r>
      <w:r w:rsidRPr="000D1DC6">
        <w:rPr>
          <w:rFonts w:cs="Simplified Arabic"/>
          <w:rtl/>
        </w:rPr>
        <w:t xml:space="preserve">يعتبر غاز </w:t>
      </w:r>
      <w:r w:rsidRPr="000D1DC6">
        <w:rPr>
          <w:rFonts w:cs="Simplified Arabic" w:hint="eastAsia"/>
          <w:rtl/>
        </w:rPr>
        <w:t>الميثان</w:t>
      </w:r>
      <w:r w:rsidRPr="000D1DC6">
        <w:rPr>
          <w:rFonts w:cs="Simplified Arabic"/>
          <w:rtl/>
        </w:rPr>
        <w:t xml:space="preserve"> من غازات الدفيئة</w:t>
      </w:r>
      <w:r w:rsidRPr="00CA27CB">
        <w:rPr>
          <w:rFonts w:cs="Simplified Arabic" w:hint="cs"/>
          <w:rtl/>
        </w:rPr>
        <w:t xml:space="preserve"> </w:t>
      </w:r>
      <w:r w:rsidR="00D169B1">
        <w:rPr>
          <w:rFonts w:cs="Simplified Arabic" w:hint="cs"/>
          <w:rtl/>
        </w:rPr>
        <w:t>وهو أ</w:t>
      </w:r>
      <w:r w:rsidR="000F00D4" w:rsidRPr="00CA27CB">
        <w:rPr>
          <w:rFonts w:cs="Simplified Arabic" w:hint="cs"/>
          <w:rtl/>
        </w:rPr>
        <w:t>حد المكونات ال</w:t>
      </w:r>
      <w:r w:rsidR="00D169B1">
        <w:rPr>
          <w:rFonts w:cs="Simplified Arabic" w:hint="cs"/>
          <w:rtl/>
        </w:rPr>
        <w:t>كربونية الهيدرولوجية التي تشكل أ</w:t>
      </w:r>
      <w:r w:rsidR="000F00D4" w:rsidRPr="00CA27CB">
        <w:rPr>
          <w:rFonts w:cs="Simplified Arabic" w:hint="cs"/>
          <w:rtl/>
        </w:rPr>
        <w:t xml:space="preserve">حد غازات الدفيئة التي تتكون من خلال تحلل المخلفات في الحفر الأرضية بمعزل عن الأكسجين والهضم الحيواني وتحلل المخلفات الحيوانية وإنتاج وتوزيع الغاز الطبيعي والنفط وإنتاج الفحم والاحتراق غير الكامل للوقود الاحفوري.  والميثان </w:t>
      </w:r>
      <w:r w:rsidR="00D169B1">
        <w:rPr>
          <w:rFonts w:cs="Simplified Arabic" w:hint="cs"/>
          <w:rtl/>
        </w:rPr>
        <w:t>أ</w:t>
      </w:r>
      <w:r w:rsidR="000F00D4" w:rsidRPr="00CA27CB">
        <w:rPr>
          <w:rFonts w:cs="Simplified Arabic"/>
          <w:rtl/>
        </w:rPr>
        <w:t>حد غازات الدفيئة الستة التي من المقرر الحد منها بموجب بروتوكول كيوتو</w:t>
      </w:r>
      <w:r w:rsidR="000F00D4" w:rsidRPr="00CA27CB">
        <w:rPr>
          <w:rFonts w:cs="Simplified Arabic" w:hint="cs"/>
          <w:rtl/>
        </w:rPr>
        <w:t>.</w:t>
      </w:r>
    </w:p>
    <w:p w:rsidR="000F00D4" w:rsidRPr="008C1D49" w:rsidRDefault="000F00D4" w:rsidP="0091040B">
      <w:pPr>
        <w:autoSpaceDE w:val="0"/>
        <w:autoSpaceDN w:val="0"/>
        <w:adjustRightInd w:val="0"/>
        <w:jc w:val="both"/>
        <w:rPr>
          <w:rFonts w:cs="Simplified Arabic"/>
          <w:sz w:val="16"/>
          <w:szCs w:val="16"/>
          <w:rtl/>
        </w:rPr>
      </w:pPr>
    </w:p>
    <w:p w:rsidR="006634F0" w:rsidRPr="000D1DC6" w:rsidRDefault="006634F0" w:rsidP="0091040B">
      <w:pPr>
        <w:autoSpaceDE w:val="0"/>
        <w:autoSpaceDN w:val="0"/>
        <w:adjustRightInd w:val="0"/>
        <w:jc w:val="both"/>
        <w:rPr>
          <w:rFonts w:cs="Simplified Arabic"/>
          <w:b/>
          <w:bCs/>
          <w:rtl/>
        </w:rPr>
      </w:pPr>
      <w:r w:rsidRPr="000D1DC6">
        <w:rPr>
          <w:rFonts w:cs="Simplified Arabic" w:hint="eastAsia"/>
          <w:b/>
          <w:bCs/>
          <w:rtl/>
        </w:rPr>
        <w:t>الأوزون</w:t>
      </w:r>
      <w:r w:rsidRPr="000D1DC6">
        <w:rPr>
          <w:rFonts w:cs="Simplified Arabic"/>
          <w:b/>
          <w:bCs/>
          <w:rtl/>
        </w:rPr>
        <w:t>:</w:t>
      </w:r>
    </w:p>
    <w:p w:rsidR="006634F0" w:rsidRDefault="006634F0" w:rsidP="0091040B">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كريه </w:t>
      </w:r>
      <w:r w:rsidRPr="000D1DC6">
        <w:rPr>
          <w:rFonts w:cs="Simplified Arabic" w:hint="eastAsia"/>
          <w:rtl/>
        </w:rPr>
        <w:t>الرائحة</w:t>
      </w:r>
      <w:r w:rsidRPr="000D1DC6">
        <w:rPr>
          <w:rFonts w:cs="Simplified Arabic"/>
          <w:rtl/>
        </w:rPr>
        <w:t xml:space="preserve"> لا لون له وهو غاز سام يحتوي على ثلاث ذرات من الأوكسجين في كل جزئ.  </w:t>
      </w:r>
      <w:r w:rsidRPr="000D1DC6">
        <w:rPr>
          <w:rFonts w:cs="Simplified Arabic" w:hint="eastAsia"/>
          <w:rtl/>
        </w:rPr>
        <w:t>وينشأ</w:t>
      </w:r>
      <w:r w:rsidRPr="000D1DC6">
        <w:rPr>
          <w:rFonts w:cs="Simplified Arabic"/>
          <w:rtl/>
        </w:rPr>
        <w:t xml:space="preserve"> طبيعيا</w:t>
      </w:r>
      <w:r w:rsidR="00D169B1">
        <w:rPr>
          <w:rFonts w:cs="Simplified Arabic" w:hint="cs"/>
          <w:rtl/>
        </w:rPr>
        <w:t>ً</w:t>
      </w:r>
      <w:r w:rsidRPr="000D1DC6">
        <w:rPr>
          <w:rFonts w:cs="Simplified Arabic"/>
          <w:rtl/>
        </w:rPr>
        <w:t xml:space="preserve"> بتركيز يبلغ نحو </w:t>
      </w:r>
      <w:r w:rsidR="00A36D8B">
        <w:rPr>
          <w:rFonts w:cs="Simplified Arabic" w:hint="cs"/>
          <w:rtl/>
        </w:rPr>
        <w:t>1%</w:t>
      </w:r>
      <w:r w:rsidRPr="000D1DC6">
        <w:rPr>
          <w:rFonts w:cs="Simplified Arabic"/>
          <w:rtl/>
        </w:rPr>
        <w:t xml:space="preserve"> جزء في المليون من الهواء.  </w:t>
      </w:r>
      <w:r w:rsidRPr="000D1DC6">
        <w:rPr>
          <w:rFonts w:cs="Simplified Arabic" w:hint="eastAsia"/>
          <w:rtl/>
        </w:rPr>
        <w:t>وتعتبر</w:t>
      </w:r>
      <w:r w:rsidRPr="000D1DC6">
        <w:rPr>
          <w:rFonts w:cs="Simplified Arabic"/>
          <w:rtl/>
        </w:rPr>
        <w:t xml:space="preserve"> مستويات </w:t>
      </w:r>
      <w:r w:rsidR="00A36D8B">
        <w:rPr>
          <w:rFonts w:cs="Simplified Arabic" w:hint="cs"/>
          <w:rtl/>
        </w:rPr>
        <w:t>10%</w:t>
      </w:r>
      <w:r w:rsidRPr="000D1DC6">
        <w:rPr>
          <w:rFonts w:cs="Simplified Arabic"/>
          <w:rtl/>
        </w:rPr>
        <w:t xml:space="preserve"> جزء في المليون سامة.  </w:t>
      </w:r>
      <w:r w:rsidRPr="000D1DC6">
        <w:rPr>
          <w:rFonts w:cs="Simplified Arabic" w:hint="eastAsia"/>
          <w:rtl/>
        </w:rPr>
        <w:t>ويتيح</w:t>
      </w:r>
      <w:r w:rsidRPr="000D1DC6">
        <w:rPr>
          <w:rFonts w:cs="Simplified Arabic"/>
          <w:rtl/>
        </w:rPr>
        <w:t xml:space="preserve"> الأوزون في الستراتوسفير طبقة واقية </w:t>
      </w:r>
      <w:r w:rsidRPr="000D1DC6">
        <w:rPr>
          <w:rFonts w:cs="Simplified Arabic" w:hint="eastAsia"/>
          <w:rtl/>
        </w:rPr>
        <w:t>للأرض</w:t>
      </w:r>
      <w:r w:rsidRPr="000D1DC6">
        <w:rPr>
          <w:rFonts w:cs="Simplified Arabic"/>
          <w:rtl/>
        </w:rPr>
        <w:t xml:space="preserve"> من الآثار الضارة للإشعاع فوق البنفسجي على البشر والكائنات الحية </w:t>
      </w:r>
      <w:r w:rsidRPr="000D1DC6">
        <w:rPr>
          <w:rFonts w:cs="Simplified Arabic" w:hint="eastAsia"/>
          <w:rtl/>
        </w:rPr>
        <w:t>الأخرى</w:t>
      </w:r>
      <w:r w:rsidRPr="000D1DC6">
        <w:rPr>
          <w:rFonts w:cs="Simplified Arabic"/>
          <w:rtl/>
        </w:rPr>
        <w:t xml:space="preserve">.  </w:t>
      </w:r>
      <w:r w:rsidRPr="000D1DC6">
        <w:rPr>
          <w:rFonts w:cs="Simplified Arabic" w:hint="eastAsia"/>
          <w:rtl/>
        </w:rPr>
        <w:t>وفي</w:t>
      </w:r>
      <w:r w:rsidRPr="000D1DC6">
        <w:rPr>
          <w:rFonts w:cs="Simplified Arabic"/>
          <w:rtl/>
        </w:rPr>
        <w:t xml:space="preserve"> التروبوسفير يعتبر الأوزون </w:t>
      </w:r>
      <w:r w:rsidRPr="000D1DC6">
        <w:rPr>
          <w:rFonts w:cs="Simplified Arabic" w:hint="eastAsia"/>
          <w:rtl/>
        </w:rPr>
        <w:t>مكونا</w:t>
      </w:r>
      <w:r w:rsidRPr="000D1DC6">
        <w:rPr>
          <w:rFonts w:cs="Simplified Arabic"/>
          <w:rtl/>
        </w:rPr>
        <w:t xml:space="preserve"> رئيسيا</w:t>
      </w:r>
      <w:r w:rsidR="00D169B1">
        <w:rPr>
          <w:rFonts w:cs="Simplified Arabic" w:hint="cs"/>
          <w:rtl/>
        </w:rPr>
        <w:t>ً</w:t>
      </w:r>
      <w:r w:rsidRPr="000D1DC6">
        <w:rPr>
          <w:rFonts w:cs="Simplified Arabic"/>
          <w:rtl/>
        </w:rPr>
        <w:t xml:space="preserve"> للضباب الدخاني الكيميائي الضوئي الذي يؤثر بدرجة خطيرة على الجهاز </w:t>
      </w:r>
      <w:r w:rsidRPr="000D1DC6">
        <w:rPr>
          <w:rFonts w:cs="Simplified Arabic" w:hint="eastAsia"/>
          <w:rtl/>
        </w:rPr>
        <w:t>التنفسي</w:t>
      </w:r>
      <w:r w:rsidRPr="000D1DC6">
        <w:rPr>
          <w:rFonts w:cs="Simplified Arabic"/>
          <w:rtl/>
        </w:rPr>
        <w:t xml:space="preserve"> البشري.</w:t>
      </w:r>
    </w:p>
    <w:p w:rsidR="006634F0" w:rsidRPr="000D1DC6" w:rsidRDefault="006634F0" w:rsidP="0091040B">
      <w:pPr>
        <w:autoSpaceDE w:val="0"/>
        <w:autoSpaceDN w:val="0"/>
        <w:adjustRightInd w:val="0"/>
        <w:jc w:val="both"/>
        <w:rPr>
          <w:rFonts w:cs="Simplified Arabic"/>
          <w:b/>
          <w:bCs/>
        </w:rPr>
      </w:pPr>
      <w:r w:rsidRPr="000D1DC6">
        <w:rPr>
          <w:rFonts w:cs="Simplified Arabic" w:hint="eastAsia"/>
          <w:b/>
          <w:bCs/>
          <w:rtl/>
        </w:rPr>
        <w:lastRenderedPageBreak/>
        <w:t>أول</w:t>
      </w:r>
      <w:r w:rsidRPr="000D1DC6">
        <w:rPr>
          <w:rFonts w:cs="Simplified Arabic"/>
          <w:b/>
          <w:bCs/>
          <w:rtl/>
        </w:rPr>
        <w:t xml:space="preserve"> أكسيد </w:t>
      </w:r>
      <w:r w:rsidRPr="000D1DC6">
        <w:rPr>
          <w:rFonts w:cs="Simplified Arabic" w:hint="eastAsia"/>
          <w:b/>
          <w:bCs/>
          <w:rtl/>
        </w:rPr>
        <w:t>الكربون</w:t>
      </w:r>
      <w:r w:rsidRPr="000D1DC6">
        <w:rPr>
          <w:rFonts w:cs="Simplified Arabic"/>
          <w:b/>
          <w:bCs/>
          <w:rtl/>
        </w:rPr>
        <w:t xml:space="preserve"> </w:t>
      </w:r>
      <w:r w:rsidRPr="000D1DC6">
        <w:rPr>
          <w:rFonts w:cs="Simplified Arabic"/>
          <w:b/>
          <w:bCs/>
        </w:rPr>
        <w:t>CO</w:t>
      </w:r>
      <w:r w:rsidRPr="000D1DC6">
        <w:rPr>
          <w:rFonts w:cs="Simplified Arabic"/>
          <w:b/>
          <w:bCs/>
          <w:rtl/>
        </w:rPr>
        <w:t>:</w:t>
      </w:r>
    </w:p>
    <w:p w:rsidR="006634F0" w:rsidRPr="000D1DC6" w:rsidRDefault="006634F0" w:rsidP="0091040B">
      <w:pPr>
        <w:jc w:val="both"/>
        <w:rPr>
          <w:rFonts w:cs="Simplified Arabic"/>
          <w:rtl/>
        </w:rPr>
      </w:pPr>
      <w:r w:rsidRPr="000D1DC6">
        <w:rPr>
          <w:rFonts w:cs="Simplified Arabic" w:hint="eastAsia"/>
          <w:rtl/>
        </w:rPr>
        <w:t>غاز</w:t>
      </w:r>
      <w:r w:rsidRPr="000D1DC6">
        <w:rPr>
          <w:rFonts w:cs="Simplified Arabic"/>
          <w:rtl/>
        </w:rPr>
        <w:t xml:space="preserve"> لا لون </w:t>
      </w:r>
      <w:r w:rsidRPr="000D1DC6">
        <w:rPr>
          <w:rFonts w:cs="Simplified Arabic" w:hint="eastAsia"/>
          <w:rtl/>
        </w:rPr>
        <w:t>له</w:t>
      </w:r>
      <w:r w:rsidRPr="000D1DC6">
        <w:rPr>
          <w:rFonts w:cs="Simplified Arabic"/>
          <w:rtl/>
        </w:rPr>
        <w:t xml:space="preserve"> ولا رائحة ولكنه سام ينتج عن الاحتراق غير الكامل للوقود الاحفوري، ويتحد أول </w:t>
      </w:r>
      <w:r w:rsidRPr="000D1DC6">
        <w:rPr>
          <w:rFonts w:cs="Simplified Arabic" w:hint="eastAsia"/>
          <w:rtl/>
        </w:rPr>
        <w:t>أكسيد</w:t>
      </w:r>
      <w:r w:rsidRPr="000D1DC6">
        <w:rPr>
          <w:rFonts w:cs="Simplified Arabic"/>
          <w:rtl/>
        </w:rPr>
        <w:t xml:space="preserve"> الكربون بالهيموجلوبين في دم </w:t>
      </w:r>
      <w:r w:rsidRPr="000D1DC6">
        <w:rPr>
          <w:rFonts w:cs="Simplified Arabic" w:hint="eastAsia"/>
          <w:rtl/>
        </w:rPr>
        <w:t>البشر</w:t>
      </w:r>
      <w:r w:rsidRPr="000D1DC6">
        <w:rPr>
          <w:rFonts w:cs="Simplified Arabic"/>
          <w:rtl/>
        </w:rPr>
        <w:t xml:space="preserve"> ويخفض من قدرته على حمل الأكسجين </w:t>
      </w:r>
      <w:r w:rsidRPr="000D1DC6">
        <w:rPr>
          <w:rFonts w:cs="Simplified Arabic" w:hint="eastAsia"/>
          <w:rtl/>
        </w:rPr>
        <w:t>محدثاً</w:t>
      </w:r>
      <w:r w:rsidRPr="000D1DC6">
        <w:rPr>
          <w:rFonts w:cs="Simplified Arabic"/>
          <w:rtl/>
        </w:rPr>
        <w:t xml:space="preserve"> آثارا</w:t>
      </w:r>
      <w:r w:rsidR="00D169B1">
        <w:rPr>
          <w:rFonts w:cs="Simplified Arabic" w:hint="cs"/>
          <w:rtl/>
        </w:rPr>
        <w:t>ً</w:t>
      </w:r>
      <w:r w:rsidRPr="000D1DC6">
        <w:rPr>
          <w:rFonts w:cs="Simplified Arabic"/>
          <w:rtl/>
        </w:rPr>
        <w:t xml:space="preserve"> ضارة جداً.</w:t>
      </w:r>
    </w:p>
    <w:p w:rsidR="006634F0" w:rsidRPr="008C1D49" w:rsidRDefault="006634F0" w:rsidP="0091040B">
      <w:pPr>
        <w:autoSpaceDE w:val="0"/>
        <w:autoSpaceDN w:val="0"/>
        <w:adjustRightInd w:val="0"/>
        <w:jc w:val="both"/>
        <w:rPr>
          <w:rFonts w:cs="Simplified Arabic"/>
          <w:sz w:val="16"/>
          <w:szCs w:val="16"/>
          <w:rtl/>
        </w:rPr>
      </w:pPr>
    </w:p>
    <w:p w:rsidR="006634F0" w:rsidRDefault="006634F0" w:rsidP="0091040B">
      <w:pPr>
        <w:autoSpaceDE w:val="0"/>
        <w:autoSpaceDN w:val="0"/>
        <w:adjustRightInd w:val="0"/>
        <w:jc w:val="both"/>
        <w:rPr>
          <w:rFonts w:cs="Simplified Arabic"/>
          <w:b/>
          <w:bCs/>
          <w:rtl/>
        </w:rPr>
      </w:pPr>
      <w:r w:rsidRPr="000D1DC6">
        <w:rPr>
          <w:rFonts w:cs="Simplified Arabic" w:hint="eastAsia"/>
          <w:b/>
          <w:bCs/>
          <w:rtl/>
        </w:rPr>
        <w:t>ثاني</w:t>
      </w:r>
      <w:r w:rsidRPr="000D1DC6">
        <w:rPr>
          <w:rFonts w:cs="Simplified Arabic"/>
          <w:b/>
          <w:bCs/>
          <w:rtl/>
        </w:rPr>
        <w:t xml:space="preserve"> أكسيد الكبريت</w:t>
      </w:r>
      <w:r w:rsidRPr="000D1DC6">
        <w:rPr>
          <w:rFonts w:cs="Simplified Arabic" w:hint="cs"/>
          <w:b/>
          <w:bCs/>
          <w:rtl/>
        </w:rPr>
        <w:t xml:space="preserve"> </w:t>
      </w:r>
      <w:r w:rsidRPr="000D1DC6">
        <w:rPr>
          <w:rFonts w:cs="Simplified Arabic"/>
          <w:b/>
          <w:bCs/>
        </w:rPr>
        <w:t>SO</w:t>
      </w:r>
      <w:r w:rsidRPr="000D1DC6">
        <w:rPr>
          <w:rFonts w:cs="Simplified Arabic"/>
          <w:b/>
          <w:bCs/>
          <w:vertAlign w:val="subscript"/>
        </w:rPr>
        <w:t>2</w:t>
      </w:r>
      <w:r w:rsidRPr="000D1DC6">
        <w:rPr>
          <w:rFonts w:cs="Simplified Arabic" w:hint="cs"/>
          <w:b/>
          <w:bCs/>
          <w:rtl/>
        </w:rPr>
        <w:t>:</w:t>
      </w:r>
    </w:p>
    <w:p w:rsidR="006634F0" w:rsidRDefault="006634F0" w:rsidP="0091040B">
      <w:pPr>
        <w:autoSpaceDE w:val="0"/>
        <w:autoSpaceDN w:val="0"/>
        <w:adjustRightInd w:val="0"/>
        <w:jc w:val="both"/>
        <w:rPr>
          <w:rFonts w:cs="Simplified Arabic"/>
          <w:rtl/>
        </w:rPr>
      </w:pPr>
      <w:r w:rsidRPr="000D1DC6">
        <w:rPr>
          <w:rFonts w:cs="Simplified Arabic" w:hint="eastAsia"/>
          <w:rtl/>
        </w:rPr>
        <w:t>غاز</w:t>
      </w:r>
      <w:r w:rsidRPr="000D1DC6">
        <w:rPr>
          <w:rFonts w:cs="Simplified Arabic"/>
          <w:rtl/>
        </w:rPr>
        <w:t xml:space="preserve"> </w:t>
      </w:r>
      <w:r w:rsidRPr="000D1DC6">
        <w:rPr>
          <w:rFonts w:cs="Simplified Arabic" w:hint="eastAsia"/>
          <w:rtl/>
        </w:rPr>
        <w:t>ثقيل،</w:t>
      </w:r>
      <w:r w:rsidRPr="000D1DC6">
        <w:rPr>
          <w:rFonts w:cs="Simplified Arabic"/>
          <w:rtl/>
        </w:rPr>
        <w:t xml:space="preserve"> كريه الرائحة، لا لون له يطلق بصورة رئيسية نتيجة احتراق أنواع الوقود </w:t>
      </w:r>
      <w:r w:rsidR="00D169B1">
        <w:rPr>
          <w:rFonts w:cs="Simplified Arabic" w:hint="eastAsia"/>
          <w:rtl/>
        </w:rPr>
        <w:t>ال</w:t>
      </w:r>
      <w:r w:rsidR="00D169B1">
        <w:rPr>
          <w:rFonts w:cs="Simplified Arabic" w:hint="cs"/>
          <w:rtl/>
        </w:rPr>
        <w:t>أ</w:t>
      </w:r>
      <w:r w:rsidRPr="000D1DC6">
        <w:rPr>
          <w:rFonts w:cs="Simplified Arabic" w:hint="eastAsia"/>
          <w:rtl/>
        </w:rPr>
        <w:t>حفوري</w:t>
      </w:r>
      <w:r w:rsidRPr="000D1DC6">
        <w:rPr>
          <w:rFonts w:cs="Simplified Arabic"/>
          <w:rtl/>
        </w:rPr>
        <w:t xml:space="preserve"> وهو ضار للبشر والنباتات ويساهم في حمضية الته</w:t>
      </w:r>
      <w:r w:rsidR="00DD460F">
        <w:rPr>
          <w:rFonts w:cs="Simplified Arabic" w:hint="cs"/>
          <w:rtl/>
        </w:rPr>
        <w:t>ا</w:t>
      </w:r>
      <w:r w:rsidR="00DD460F">
        <w:rPr>
          <w:rFonts w:cs="Simplified Arabic"/>
          <w:rtl/>
        </w:rPr>
        <w:t>ط</w:t>
      </w:r>
      <w:r w:rsidR="00DD460F">
        <w:rPr>
          <w:rFonts w:cs="Simplified Arabic" w:hint="cs"/>
          <w:rtl/>
        </w:rPr>
        <w:t>ل</w:t>
      </w:r>
      <w:r w:rsidRPr="000D1DC6">
        <w:rPr>
          <w:rFonts w:cs="Simplified Arabic"/>
          <w:rtl/>
        </w:rPr>
        <w:t>.</w:t>
      </w:r>
    </w:p>
    <w:p w:rsidR="006634F0" w:rsidRPr="008C1D49" w:rsidRDefault="006634F0" w:rsidP="0091040B">
      <w:pPr>
        <w:autoSpaceDE w:val="0"/>
        <w:autoSpaceDN w:val="0"/>
        <w:adjustRightInd w:val="0"/>
        <w:jc w:val="both"/>
        <w:rPr>
          <w:rFonts w:cs="Simplified Arabic"/>
          <w:b/>
          <w:bCs/>
          <w:sz w:val="16"/>
          <w:szCs w:val="16"/>
          <w:rtl/>
        </w:rPr>
      </w:pPr>
    </w:p>
    <w:p w:rsidR="006634F0" w:rsidRDefault="006634F0" w:rsidP="0091040B">
      <w:pPr>
        <w:autoSpaceDE w:val="0"/>
        <w:autoSpaceDN w:val="0"/>
        <w:adjustRightInd w:val="0"/>
        <w:jc w:val="both"/>
        <w:rPr>
          <w:rFonts w:cs="Simplified Arabic"/>
          <w:rtl/>
        </w:rPr>
      </w:pPr>
      <w:r w:rsidRPr="000D1DC6">
        <w:rPr>
          <w:rFonts w:cs="Simplified Arabic" w:hint="eastAsia"/>
          <w:b/>
          <w:bCs/>
          <w:rtl/>
        </w:rPr>
        <w:t>جزئيات</w:t>
      </w:r>
      <w:r w:rsidRPr="000D1DC6">
        <w:rPr>
          <w:rFonts w:cs="Simplified Arabic"/>
          <w:b/>
          <w:bCs/>
          <w:rtl/>
        </w:rPr>
        <w:t xml:space="preserve"> </w:t>
      </w:r>
      <w:r w:rsidRPr="000D1DC6">
        <w:rPr>
          <w:rFonts w:cs="Simplified Arabic" w:hint="eastAsia"/>
          <w:b/>
          <w:bCs/>
          <w:rtl/>
        </w:rPr>
        <w:t>عالق</w:t>
      </w:r>
      <w:r>
        <w:rPr>
          <w:rFonts w:cs="Simplified Arabic" w:hint="cs"/>
          <w:b/>
          <w:bCs/>
          <w:rtl/>
        </w:rPr>
        <w:t>ة</w:t>
      </w:r>
      <w:r w:rsidRPr="000D1DC6">
        <w:rPr>
          <w:rFonts w:cs="Simplified Arabic" w:hint="cs"/>
          <w:b/>
          <w:bCs/>
          <w:rtl/>
        </w:rPr>
        <w:t xml:space="preserve"> </w:t>
      </w:r>
      <w:r w:rsidRPr="000D1DC6">
        <w:rPr>
          <w:rFonts w:cs="Simplified Arabic"/>
          <w:b/>
          <w:bCs/>
        </w:rPr>
        <w:t>SPM</w:t>
      </w:r>
      <w:r w:rsidRPr="000D1DC6">
        <w:rPr>
          <w:rFonts w:cs="Simplified Arabic" w:hint="cs"/>
          <w:b/>
          <w:bCs/>
          <w:rtl/>
        </w:rPr>
        <w:t>:</w:t>
      </w:r>
      <w:r w:rsidRPr="000D1DC6">
        <w:rPr>
          <w:rFonts w:cs="Simplified Arabic"/>
          <w:b/>
          <w:bCs/>
        </w:rPr>
        <w:t xml:space="preserve"> </w:t>
      </w:r>
      <w:r w:rsidRPr="000D1DC6">
        <w:rPr>
          <w:rFonts w:cs="Simplified Arabic"/>
          <w:b/>
          <w:bCs/>
          <w:rtl/>
        </w:rPr>
        <w:t xml:space="preserve"> </w:t>
      </w:r>
    </w:p>
    <w:p w:rsidR="006634F0" w:rsidRDefault="006634F0" w:rsidP="0091040B">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صلبة أو مفتتة تفتيتاً دقيقاً أو سوائل يمكن انتشارها </w:t>
      </w:r>
      <w:r w:rsidRPr="000D1DC6">
        <w:rPr>
          <w:rFonts w:cs="Simplified Arabic" w:hint="eastAsia"/>
          <w:rtl/>
        </w:rPr>
        <w:t>في</w:t>
      </w:r>
      <w:r w:rsidRPr="000D1DC6">
        <w:rPr>
          <w:rFonts w:cs="Simplified Arabic"/>
          <w:rtl/>
        </w:rPr>
        <w:t xml:space="preserve"> الهوا</w:t>
      </w:r>
      <w:r w:rsidR="00FE315D">
        <w:rPr>
          <w:rFonts w:cs="Simplified Arabic" w:hint="cs"/>
          <w:rtl/>
        </w:rPr>
        <w:t>ء</w:t>
      </w:r>
      <w:r w:rsidRPr="000D1DC6">
        <w:rPr>
          <w:rFonts w:cs="Simplified Arabic"/>
          <w:rtl/>
        </w:rPr>
        <w:t xml:space="preserve"> نتيجة عمليات الاحتراق والنشاطات الصناعية أو من مصادر طبيعية.</w:t>
      </w:r>
    </w:p>
    <w:p w:rsidR="006634F0" w:rsidRPr="008C1D49" w:rsidRDefault="006634F0" w:rsidP="0091040B">
      <w:pPr>
        <w:autoSpaceDE w:val="0"/>
        <w:autoSpaceDN w:val="0"/>
        <w:adjustRightInd w:val="0"/>
        <w:jc w:val="both"/>
        <w:rPr>
          <w:rFonts w:cs="Simplified Arabic"/>
          <w:sz w:val="16"/>
          <w:szCs w:val="16"/>
          <w:rtl/>
        </w:rPr>
      </w:pPr>
    </w:p>
    <w:p w:rsidR="006634F0" w:rsidRDefault="006634F0" w:rsidP="0091040B">
      <w:pPr>
        <w:autoSpaceDE w:val="0"/>
        <w:autoSpaceDN w:val="0"/>
        <w:adjustRightInd w:val="0"/>
        <w:jc w:val="both"/>
        <w:rPr>
          <w:rFonts w:cs="Simplified Arabic"/>
          <w:rtl/>
        </w:rPr>
      </w:pPr>
      <w:r w:rsidRPr="000D1DC6">
        <w:rPr>
          <w:rFonts w:cs="Simplified Arabic" w:hint="cs"/>
          <w:b/>
          <w:bCs/>
          <w:rtl/>
        </w:rPr>
        <w:t>ج</w:t>
      </w:r>
      <w:r w:rsidRPr="000D1DC6">
        <w:rPr>
          <w:rFonts w:cs="Simplified Arabic" w:hint="eastAsia"/>
          <w:b/>
          <w:bCs/>
          <w:rtl/>
        </w:rPr>
        <w:t>سيمات</w:t>
      </w:r>
      <w:r w:rsidRPr="000D1DC6">
        <w:rPr>
          <w:rFonts w:cs="Simplified Arabic"/>
          <w:b/>
          <w:bCs/>
          <w:rtl/>
        </w:rPr>
        <w:t xml:space="preserve">: </w:t>
      </w:r>
      <w:r w:rsidRPr="000D1DC6">
        <w:rPr>
          <w:rFonts w:cs="Simplified Arabic"/>
          <w:rtl/>
        </w:rPr>
        <w:t xml:space="preserve">  </w:t>
      </w:r>
    </w:p>
    <w:p w:rsidR="006634F0" w:rsidRPr="000D1DC6" w:rsidRDefault="006634F0" w:rsidP="0091040B">
      <w:pPr>
        <w:jc w:val="both"/>
        <w:rPr>
          <w:rFonts w:cs="Simplified Arabic"/>
          <w:rtl/>
        </w:rPr>
      </w:pPr>
      <w:r w:rsidRPr="000D1DC6">
        <w:rPr>
          <w:rFonts w:cs="Simplified Arabic" w:hint="eastAsia"/>
          <w:rtl/>
        </w:rPr>
        <w:t>جسيمات</w:t>
      </w:r>
      <w:r w:rsidRPr="000D1DC6">
        <w:rPr>
          <w:rFonts w:cs="Simplified Arabic"/>
          <w:rtl/>
        </w:rPr>
        <w:t xml:space="preserve"> </w:t>
      </w:r>
      <w:r w:rsidRPr="000D1DC6">
        <w:rPr>
          <w:rFonts w:cs="Simplified Arabic" w:hint="eastAsia"/>
          <w:rtl/>
        </w:rPr>
        <w:t>سائلة</w:t>
      </w:r>
      <w:r w:rsidRPr="000D1DC6">
        <w:rPr>
          <w:rFonts w:cs="Simplified Arabic"/>
          <w:rtl/>
        </w:rPr>
        <w:t xml:space="preserve"> أو صلبة دقيقة مثل الغبار أو الدخان أو الضباب أو الأبخرة أو الضباب الدخاني </w:t>
      </w:r>
      <w:r w:rsidRPr="000D1DC6">
        <w:rPr>
          <w:rFonts w:cs="Simplified Arabic" w:hint="eastAsia"/>
          <w:rtl/>
        </w:rPr>
        <w:t>التي</w:t>
      </w:r>
      <w:r w:rsidRPr="000D1DC6">
        <w:rPr>
          <w:rFonts w:cs="Simplified Arabic"/>
          <w:rtl/>
        </w:rPr>
        <w:t xml:space="preserve"> توجد في الهواء أو في الانبعاثات.</w:t>
      </w:r>
    </w:p>
    <w:p w:rsidR="00055127" w:rsidRPr="008C1D49" w:rsidRDefault="00055127" w:rsidP="0091040B">
      <w:pPr>
        <w:autoSpaceDE w:val="0"/>
        <w:autoSpaceDN w:val="0"/>
        <w:adjustRightInd w:val="0"/>
        <w:jc w:val="both"/>
        <w:rPr>
          <w:rFonts w:cs="Simplified Arabic"/>
          <w:b/>
          <w:bCs/>
          <w:sz w:val="16"/>
          <w:szCs w:val="16"/>
          <w:rtl/>
        </w:rPr>
      </w:pPr>
    </w:p>
    <w:p w:rsidR="00055127" w:rsidRPr="000D1DC6" w:rsidRDefault="00055127" w:rsidP="0091040B">
      <w:pPr>
        <w:ind w:right="-483"/>
        <w:jc w:val="both"/>
        <w:rPr>
          <w:rFonts w:cs="Simplified Arabic"/>
          <w:b/>
          <w:bCs/>
          <w:rtl/>
        </w:rPr>
      </w:pPr>
      <w:r w:rsidRPr="000D1DC6">
        <w:rPr>
          <w:rFonts w:cs="Simplified Arabic" w:hint="eastAsia"/>
          <w:b/>
          <w:bCs/>
          <w:rtl/>
        </w:rPr>
        <w:t>مركبات</w:t>
      </w:r>
      <w:r w:rsidRPr="000D1DC6">
        <w:rPr>
          <w:rFonts w:cs="Simplified Arabic"/>
          <w:b/>
          <w:bCs/>
          <w:rtl/>
        </w:rPr>
        <w:t xml:space="preserve"> عضوية:</w:t>
      </w:r>
    </w:p>
    <w:p w:rsidR="00055127" w:rsidRDefault="00055127" w:rsidP="0091040B">
      <w:pPr>
        <w:jc w:val="both"/>
        <w:rPr>
          <w:rFonts w:cs="Simplified Arabic"/>
          <w:rtl/>
        </w:rPr>
      </w:pPr>
      <w:r w:rsidRPr="000D1DC6">
        <w:rPr>
          <w:rFonts w:cs="Simplified Arabic" w:hint="eastAsia"/>
          <w:rtl/>
        </w:rPr>
        <w:t>مركبات</w:t>
      </w:r>
      <w:r w:rsidRPr="000D1DC6">
        <w:rPr>
          <w:rFonts w:cs="Simplified Arabic"/>
          <w:rtl/>
        </w:rPr>
        <w:t xml:space="preserve"> تحتوي على الكربون (باستثناء الكربونات وثاني </w:t>
      </w:r>
      <w:r w:rsidRPr="000D1DC6">
        <w:rPr>
          <w:rFonts w:cs="Simplified Arabic" w:hint="eastAsia"/>
          <w:rtl/>
        </w:rPr>
        <w:t>الكربونات</w:t>
      </w:r>
      <w:r w:rsidRPr="000D1DC6">
        <w:rPr>
          <w:rFonts w:cs="Simplified Arabic"/>
          <w:rtl/>
        </w:rPr>
        <w:t xml:space="preserve"> وثاني أكسيد الكربون وأول أكسيد الكربون) وتشكل أساساً للمادة الحية، </w:t>
      </w:r>
      <w:r w:rsidRPr="000D1DC6">
        <w:rPr>
          <w:rFonts w:cs="Simplified Arabic" w:hint="eastAsia"/>
          <w:rtl/>
        </w:rPr>
        <w:t>وفي</w:t>
      </w:r>
      <w:r w:rsidRPr="000D1DC6">
        <w:rPr>
          <w:rFonts w:cs="Simplified Arabic"/>
          <w:rtl/>
        </w:rPr>
        <w:t xml:space="preserve"> مياه المجاري المنزلية تعتبر الكائنات الحية بصفة رئيسية نفايات أيضية في </w:t>
      </w:r>
      <w:r w:rsidRPr="000D1DC6">
        <w:rPr>
          <w:rFonts w:cs="Simplified Arabic" w:hint="eastAsia"/>
          <w:rtl/>
        </w:rPr>
        <w:t>الغائط</w:t>
      </w:r>
      <w:r w:rsidRPr="000D1DC6">
        <w:rPr>
          <w:rFonts w:cs="Simplified Arabic"/>
          <w:rtl/>
        </w:rPr>
        <w:t xml:space="preserve"> أو البول بالإضافة إلى الشحوم والمنظفات وسواها.</w:t>
      </w:r>
    </w:p>
    <w:p w:rsidR="008C1D49" w:rsidRPr="008C1D49" w:rsidRDefault="008C1D49" w:rsidP="0091040B">
      <w:pPr>
        <w:jc w:val="both"/>
        <w:rPr>
          <w:rFonts w:cs="Simplified Arabic"/>
          <w:sz w:val="16"/>
          <w:szCs w:val="16"/>
          <w:rtl/>
        </w:rPr>
      </w:pPr>
    </w:p>
    <w:p w:rsidR="00055127" w:rsidRDefault="00055127" w:rsidP="0091040B">
      <w:pPr>
        <w:jc w:val="both"/>
        <w:rPr>
          <w:rFonts w:cs="Simplified Arabic"/>
          <w:rtl/>
        </w:rPr>
      </w:pPr>
      <w:r w:rsidRPr="000D1DC6">
        <w:rPr>
          <w:rFonts w:cs="Simplified Arabic" w:hint="eastAsia"/>
          <w:b/>
          <w:bCs/>
          <w:rtl/>
        </w:rPr>
        <w:t>مركبات</w:t>
      </w:r>
      <w:r w:rsidRPr="000D1DC6">
        <w:rPr>
          <w:rFonts w:cs="Simplified Arabic"/>
          <w:b/>
          <w:bCs/>
          <w:rtl/>
        </w:rPr>
        <w:t xml:space="preserve"> عضوية طيارة:</w:t>
      </w:r>
    </w:p>
    <w:p w:rsidR="00055127" w:rsidRPr="000D1DC6" w:rsidRDefault="00055127" w:rsidP="0091040B">
      <w:pPr>
        <w:jc w:val="both"/>
        <w:rPr>
          <w:rFonts w:cs="Simplified Arabic"/>
          <w:rtl/>
        </w:rPr>
      </w:pPr>
      <w:r w:rsidRPr="000D1DC6">
        <w:rPr>
          <w:rFonts w:cs="Simplified Arabic" w:hint="eastAsia"/>
          <w:rtl/>
        </w:rPr>
        <w:t>مركبات</w:t>
      </w:r>
      <w:r w:rsidRPr="000D1DC6">
        <w:rPr>
          <w:rFonts w:cs="Simplified Arabic"/>
          <w:rtl/>
        </w:rPr>
        <w:t xml:space="preserve"> </w:t>
      </w:r>
      <w:r w:rsidRPr="000D1DC6">
        <w:rPr>
          <w:rFonts w:cs="Simplified Arabic" w:hint="eastAsia"/>
          <w:rtl/>
        </w:rPr>
        <w:t>عضوية</w:t>
      </w:r>
      <w:r w:rsidRPr="000D1DC6">
        <w:rPr>
          <w:rFonts w:cs="Simplified Arabic"/>
          <w:rtl/>
        </w:rPr>
        <w:t xml:space="preserve"> تتبخر بسهولة وتساهم في تلوث الهواء بصفة رئيسية بإنتاج أكاسيد كيميائية </w:t>
      </w:r>
      <w:r w:rsidRPr="000D1DC6">
        <w:rPr>
          <w:rFonts w:cs="Simplified Arabic" w:hint="eastAsia"/>
          <w:rtl/>
        </w:rPr>
        <w:t>ضوئية</w:t>
      </w:r>
      <w:r w:rsidRPr="000D1DC6">
        <w:rPr>
          <w:rFonts w:cs="Simplified Arabic" w:hint="cs"/>
          <w:rtl/>
        </w:rPr>
        <w:t>.</w:t>
      </w:r>
    </w:p>
    <w:p w:rsidR="00055127" w:rsidRPr="008C1D49" w:rsidRDefault="00055127" w:rsidP="0091040B">
      <w:pPr>
        <w:jc w:val="both"/>
        <w:rPr>
          <w:rFonts w:cs="Simplified Arabic"/>
          <w:sz w:val="16"/>
          <w:szCs w:val="16"/>
          <w:rtl/>
        </w:rPr>
      </w:pPr>
    </w:p>
    <w:p w:rsidR="00055127" w:rsidRPr="000D1DC6" w:rsidRDefault="00055127" w:rsidP="0091040B">
      <w:pPr>
        <w:jc w:val="both"/>
        <w:rPr>
          <w:rFonts w:cs="Simplified Arabic"/>
          <w:rtl/>
        </w:rPr>
      </w:pPr>
      <w:r w:rsidRPr="000D1DC6">
        <w:rPr>
          <w:rFonts w:hint="eastAsia"/>
          <w:b/>
          <w:bCs/>
          <w:rtl/>
        </w:rPr>
        <w:t>مصادر</w:t>
      </w:r>
      <w:r w:rsidRPr="000D1DC6">
        <w:rPr>
          <w:b/>
          <w:bCs/>
          <w:rtl/>
        </w:rPr>
        <w:t xml:space="preserve"> </w:t>
      </w:r>
      <w:r w:rsidRPr="000D1DC6">
        <w:rPr>
          <w:rFonts w:hint="eastAsia"/>
          <w:b/>
          <w:bCs/>
          <w:rtl/>
        </w:rPr>
        <w:t>تلوث</w:t>
      </w:r>
      <w:r w:rsidRPr="000D1DC6">
        <w:rPr>
          <w:b/>
          <w:bCs/>
          <w:rtl/>
        </w:rPr>
        <w:t xml:space="preserve"> الهواء:</w:t>
      </w:r>
    </w:p>
    <w:p w:rsidR="00055127" w:rsidRDefault="00055127" w:rsidP="0091040B">
      <w:pPr>
        <w:autoSpaceDE w:val="0"/>
        <w:autoSpaceDN w:val="0"/>
        <w:adjustRightInd w:val="0"/>
        <w:jc w:val="both"/>
        <w:rPr>
          <w:rFonts w:cs="Simplified Arabic"/>
          <w:rtl/>
        </w:rPr>
      </w:pPr>
      <w:r w:rsidRPr="000D1DC6">
        <w:rPr>
          <w:rFonts w:cs="Simplified Arabic" w:hint="eastAsia"/>
          <w:rtl/>
        </w:rPr>
        <w:t>نشاطات</w:t>
      </w:r>
      <w:r w:rsidRPr="000D1DC6">
        <w:rPr>
          <w:rFonts w:cs="Simplified Arabic"/>
          <w:rtl/>
        </w:rPr>
        <w:t xml:space="preserve"> تؤدي إلى تلوث الهواء وتشمل نشاطات زراعية وعمليات </w:t>
      </w:r>
      <w:r w:rsidRPr="000D1DC6">
        <w:rPr>
          <w:rFonts w:cs="Simplified Arabic" w:hint="eastAsia"/>
          <w:rtl/>
        </w:rPr>
        <w:t>احتراق</w:t>
      </w:r>
      <w:r w:rsidRPr="000D1DC6">
        <w:rPr>
          <w:rFonts w:cs="Simplified Arabic"/>
          <w:rtl/>
        </w:rPr>
        <w:t xml:space="preserve"> وعمليات منتجة للغبار ونشاطات صناعية تحويلية ونشاطات ترتبط بالطاقة </w:t>
      </w:r>
      <w:r w:rsidRPr="000D1DC6">
        <w:rPr>
          <w:rFonts w:cs="Simplified Arabic" w:hint="eastAsia"/>
          <w:rtl/>
        </w:rPr>
        <w:t>النووية</w:t>
      </w:r>
      <w:r w:rsidRPr="000D1DC6">
        <w:rPr>
          <w:rFonts w:cs="Simplified Arabic"/>
          <w:rtl/>
        </w:rPr>
        <w:t xml:space="preserve"> ورش الطلاء والطباعة والتنظيف الجاف للملابس وسواها.</w:t>
      </w:r>
    </w:p>
    <w:p w:rsidR="00055127" w:rsidRPr="008C1D49" w:rsidRDefault="00055127" w:rsidP="0091040B">
      <w:pPr>
        <w:autoSpaceDE w:val="0"/>
        <w:autoSpaceDN w:val="0"/>
        <w:adjustRightInd w:val="0"/>
        <w:jc w:val="both"/>
        <w:rPr>
          <w:rFonts w:cs="Simplified Arabic"/>
          <w:sz w:val="16"/>
          <w:szCs w:val="16"/>
          <w:rtl/>
        </w:rPr>
      </w:pPr>
    </w:p>
    <w:p w:rsidR="00055127" w:rsidRDefault="00055127" w:rsidP="0091040B">
      <w:pPr>
        <w:autoSpaceDE w:val="0"/>
        <w:autoSpaceDN w:val="0"/>
        <w:adjustRightInd w:val="0"/>
        <w:jc w:val="both"/>
        <w:rPr>
          <w:b/>
          <w:bCs/>
          <w:rtl/>
        </w:rPr>
      </w:pPr>
      <w:r w:rsidRPr="000D1DC6">
        <w:rPr>
          <w:rFonts w:hint="eastAsia"/>
          <w:b/>
          <w:bCs/>
          <w:rtl/>
        </w:rPr>
        <w:t>معايير</w:t>
      </w:r>
      <w:r w:rsidRPr="000D1DC6">
        <w:rPr>
          <w:b/>
          <w:bCs/>
          <w:rtl/>
        </w:rPr>
        <w:t xml:space="preserve"> </w:t>
      </w:r>
      <w:r w:rsidRPr="000D1DC6">
        <w:rPr>
          <w:rFonts w:hint="eastAsia"/>
          <w:b/>
          <w:bCs/>
          <w:rtl/>
        </w:rPr>
        <w:t>درجة</w:t>
      </w:r>
      <w:r w:rsidRPr="000D1DC6">
        <w:rPr>
          <w:b/>
          <w:bCs/>
          <w:rtl/>
        </w:rPr>
        <w:t xml:space="preserve"> جودة الهواء:</w:t>
      </w:r>
    </w:p>
    <w:p w:rsidR="009E7701" w:rsidRDefault="009E7701" w:rsidP="0091040B">
      <w:pPr>
        <w:jc w:val="both"/>
        <w:rPr>
          <w:rFonts w:cs="Simplified Arabic"/>
          <w:rtl/>
        </w:rPr>
      </w:pPr>
      <w:r w:rsidRPr="000D1DC6">
        <w:rPr>
          <w:rFonts w:cs="Simplified Arabic" w:hint="eastAsia"/>
          <w:rtl/>
        </w:rPr>
        <w:t>مستويات</w:t>
      </w:r>
      <w:r w:rsidRPr="000D1DC6">
        <w:rPr>
          <w:rFonts w:cs="Simplified Arabic"/>
          <w:rtl/>
        </w:rPr>
        <w:t xml:space="preserve"> ملوثات الهواء المنصوص عليها في الأنظمة والتي لا </w:t>
      </w:r>
      <w:r w:rsidRPr="000D1DC6">
        <w:rPr>
          <w:rFonts w:cs="Simplified Arabic" w:hint="eastAsia"/>
          <w:rtl/>
        </w:rPr>
        <w:t>يجوز</w:t>
      </w:r>
      <w:r w:rsidRPr="000D1DC6">
        <w:rPr>
          <w:rFonts w:cs="Simplified Arabic"/>
          <w:rtl/>
        </w:rPr>
        <w:t xml:space="preserve"> تخطيها خلال فترة محدودة في منطقة محدودة.</w:t>
      </w:r>
    </w:p>
    <w:p w:rsidR="009E7701" w:rsidRPr="008C1D49" w:rsidRDefault="009E7701" w:rsidP="0091040B">
      <w:pPr>
        <w:jc w:val="both"/>
        <w:rPr>
          <w:rFonts w:cs="Simplified Arabic"/>
          <w:sz w:val="16"/>
          <w:szCs w:val="16"/>
          <w:rtl/>
        </w:rPr>
      </w:pPr>
    </w:p>
    <w:p w:rsidR="009E7701" w:rsidRPr="000D1DC6" w:rsidRDefault="009E7701" w:rsidP="0091040B">
      <w:pPr>
        <w:jc w:val="both"/>
        <w:rPr>
          <w:rFonts w:cs="Simplified Arabic"/>
          <w:rtl/>
        </w:rPr>
      </w:pPr>
      <w:r w:rsidRPr="000D1DC6">
        <w:rPr>
          <w:rFonts w:cs="Simplified Arabic" w:hint="eastAsia"/>
          <w:b/>
          <w:bCs/>
          <w:rtl/>
        </w:rPr>
        <w:t>معيار</w:t>
      </w:r>
      <w:r w:rsidRPr="000D1DC6">
        <w:rPr>
          <w:rFonts w:cs="Simplified Arabic"/>
          <w:b/>
          <w:bCs/>
          <w:rtl/>
        </w:rPr>
        <w:t xml:space="preserve"> الانبعاث:</w:t>
      </w:r>
    </w:p>
    <w:p w:rsidR="00055127" w:rsidRDefault="009E7701" w:rsidP="0091040B">
      <w:pPr>
        <w:autoSpaceDE w:val="0"/>
        <w:autoSpaceDN w:val="0"/>
        <w:adjustRightInd w:val="0"/>
        <w:jc w:val="both"/>
        <w:rPr>
          <w:rFonts w:cs="Simplified Arabic"/>
          <w:rtl/>
        </w:rPr>
      </w:pPr>
      <w:r w:rsidRPr="000D1DC6">
        <w:rPr>
          <w:rFonts w:cs="Simplified Arabic" w:hint="eastAsia"/>
          <w:rtl/>
        </w:rPr>
        <w:t>الكمية</w:t>
      </w:r>
      <w:r w:rsidRPr="000D1DC6">
        <w:rPr>
          <w:rFonts w:cs="Simplified Arabic"/>
          <w:rtl/>
        </w:rPr>
        <w:t xml:space="preserve"> </w:t>
      </w:r>
      <w:r w:rsidRPr="000D1DC6">
        <w:rPr>
          <w:rFonts w:cs="Simplified Arabic" w:hint="eastAsia"/>
          <w:rtl/>
        </w:rPr>
        <w:t>القصوى</w:t>
      </w:r>
      <w:r w:rsidRPr="000D1DC6">
        <w:rPr>
          <w:rFonts w:cs="Simplified Arabic"/>
          <w:rtl/>
        </w:rPr>
        <w:t xml:space="preserve"> المسموح بها قانونياً لتصريف ملوث من مصدر واحد متحرك أو ثابت.</w:t>
      </w:r>
    </w:p>
    <w:p w:rsidR="009E7701" w:rsidRPr="008C1D49" w:rsidRDefault="009E7701" w:rsidP="0091040B">
      <w:pPr>
        <w:autoSpaceDE w:val="0"/>
        <w:autoSpaceDN w:val="0"/>
        <w:adjustRightInd w:val="0"/>
        <w:jc w:val="both"/>
        <w:rPr>
          <w:rFonts w:cs="Simplified Arabic"/>
          <w:sz w:val="16"/>
          <w:szCs w:val="16"/>
          <w:rtl/>
        </w:rPr>
      </w:pPr>
    </w:p>
    <w:p w:rsidR="009E7701" w:rsidRDefault="009E7701" w:rsidP="0091040B">
      <w:pPr>
        <w:autoSpaceDE w:val="0"/>
        <w:autoSpaceDN w:val="0"/>
        <w:adjustRightInd w:val="0"/>
        <w:jc w:val="both"/>
        <w:rPr>
          <w:rFonts w:cs="Simplified Arabic"/>
          <w:b/>
          <w:bCs/>
          <w:rtl/>
        </w:rPr>
      </w:pPr>
      <w:r w:rsidRPr="000D1DC6">
        <w:rPr>
          <w:rFonts w:cs="Simplified Arabic" w:hint="eastAsia"/>
          <w:b/>
          <w:bCs/>
          <w:rtl/>
        </w:rPr>
        <w:t>ملوثات</w:t>
      </w:r>
      <w:r w:rsidRPr="000D1DC6">
        <w:rPr>
          <w:rFonts w:cs="Simplified Arabic"/>
          <w:b/>
          <w:bCs/>
          <w:rtl/>
        </w:rPr>
        <w:t xml:space="preserve"> الهواء:</w:t>
      </w:r>
    </w:p>
    <w:p w:rsidR="009E7701" w:rsidRDefault="009E7701" w:rsidP="0091040B">
      <w:pPr>
        <w:autoSpaceDE w:val="0"/>
        <w:autoSpaceDN w:val="0"/>
        <w:adjustRightInd w:val="0"/>
        <w:jc w:val="both"/>
        <w:rPr>
          <w:rFonts w:cs="Simplified Arabic"/>
          <w:rtl/>
        </w:rPr>
      </w:pPr>
      <w:r w:rsidRPr="000D1DC6">
        <w:rPr>
          <w:rFonts w:cs="Simplified Arabic" w:hint="eastAsia"/>
          <w:rtl/>
        </w:rPr>
        <w:t>مواد</w:t>
      </w:r>
      <w:r w:rsidRPr="000D1DC6">
        <w:rPr>
          <w:rFonts w:cs="Simplified Arabic"/>
          <w:rtl/>
        </w:rPr>
        <w:t xml:space="preserve"> في </w:t>
      </w:r>
      <w:r w:rsidRPr="000D1DC6">
        <w:rPr>
          <w:rFonts w:cs="Simplified Arabic" w:hint="eastAsia"/>
          <w:rtl/>
        </w:rPr>
        <w:t>الجو</w:t>
      </w:r>
      <w:r w:rsidRPr="000D1DC6">
        <w:rPr>
          <w:rFonts w:cs="Simplified Arabic"/>
          <w:rtl/>
        </w:rPr>
        <w:t xml:space="preserve"> يمكن إذا وجدت </w:t>
      </w:r>
      <w:r w:rsidR="00A27243">
        <w:rPr>
          <w:rFonts w:cs="Simplified Arabic" w:hint="cs"/>
          <w:rtl/>
        </w:rPr>
        <w:t>بتراكيز</w:t>
      </w:r>
      <w:r w:rsidRPr="000D1DC6">
        <w:rPr>
          <w:rFonts w:cs="Simplified Arabic"/>
          <w:rtl/>
        </w:rPr>
        <w:t xml:space="preserve"> عالية أن تضر البشر أو الحيوانات أو النباتات أو المواد</w:t>
      </w:r>
      <w:r w:rsidRPr="000D1DC6">
        <w:rPr>
          <w:rFonts w:cs="Simplified Arabic" w:hint="cs"/>
          <w:rtl/>
        </w:rPr>
        <w:t xml:space="preserve"> الصلبة (الجمادات)</w:t>
      </w:r>
      <w:r w:rsidRPr="000D1DC6">
        <w:rPr>
          <w:rFonts w:cs="Simplified Arabic"/>
          <w:rtl/>
        </w:rPr>
        <w:t xml:space="preserve">.  </w:t>
      </w:r>
      <w:r w:rsidRPr="000D1DC6">
        <w:rPr>
          <w:rFonts w:cs="Simplified Arabic" w:hint="eastAsia"/>
          <w:rtl/>
        </w:rPr>
        <w:t>ولهذا</w:t>
      </w:r>
      <w:r w:rsidRPr="000D1DC6">
        <w:rPr>
          <w:rFonts w:cs="Simplified Arabic"/>
          <w:rtl/>
        </w:rPr>
        <w:t xml:space="preserve"> يمكن أن تشمل الملوثات الهوائية أشكالاً </w:t>
      </w:r>
      <w:r w:rsidRPr="000D1DC6">
        <w:rPr>
          <w:rFonts w:cs="Simplified Arabic" w:hint="eastAsia"/>
          <w:rtl/>
        </w:rPr>
        <w:t>من</w:t>
      </w:r>
      <w:r w:rsidRPr="000D1DC6">
        <w:rPr>
          <w:rFonts w:cs="Simplified Arabic"/>
          <w:rtl/>
        </w:rPr>
        <w:t xml:space="preserve"> المادة من أي تكوين طبيعي أو اصطناعي تقريبا</w:t>
      </w:r>
      <w:r w:rsidR="00D169B1">
        <w:rPr>
          <w:rFonts w:cs="Simplified Arabic" w:hint="cs"/>
          <w:rtl/>
        </w:rPr>
        <w:t>ً</w:t>
      </w:r>
      <w:r w:rsidRPr="000D1DC6">
        <w:rPr>
          <w:rFonts w:cs="Simplified Arabic"/>
          <w:rtl/>
        </w:rPr>
        <w:t xml:space="preserve"> يمكن أن ينتقل في الهواء وقد تتألف </w:t>
      </w:r>
      <w:r w:rsidRPr="000D1DC6">
        <w:rPr>
          <w:rFonts w:cs="Simplified Arabic" w:hint="eastAsia"/>
          <w:rtl/>
        </w:rPr>
        <w:t>من</w:t>
      </w:r>
      <w:r w:rsidRPr="000D1DC6">
        <w:rPr>
          <w:rFonts w:cs="Simplified Arabic"/>
          <w:rtl/>
        </w:rPr>
        <w:t xml:space="preserve"> جسيمات صلبة أو قطرات صغيرة سائلة أو غازات أو مزيج من هذه الأشكال.  </w:t>
      </w:r>
    </w:p>
    <w:p w:rsidR="008C1D49" w:rsidRPr="008C1D49" w:rsidRDefault="008C1D49" w:rsidP="0091040B">
      <w:pPr>
        <w:autoSpaceDE w:val="0"/>
        <w:autoSpaceDN w:val="0"/>
        <w:adjustRightInd w:val="0"/>
        <w:jc w:val="both"/>
        <w:rPr>
          <w:rFonts w:cs="Simplified Arabic"/>
          <w:sz w:val="16"/>
          <w:szCs w:val="16"/>
          <w:rtl/>
        </w:rPr>
      </w:pPr>
    </w:p>
    <w:p w:rsidR="009E7701" w:rsidRDefault="009E7701" w:rsidP="0091040B">
      <w:pPr>
        <w:autoSpaceDE w:val="0"/>
        <w:autoSpaceDN w:val="0"/>
        <w:adjustRightInd w:val="0"/>
        <w:jc w:val="both"/>
        <w:rPr>
          <w:rFonts w:cs="Simplified Arabic"/>
          <w:b/>
          <w:bCs/>
          <w:rtl/>
        </w:rPr>
      </w:pPr>
      <w:r w:rsidRPr="000D1DC6">
        <w:rPr>
          <w:rFonts w:hint="eastAsia"/>
          <w:b/>
          <w:bCs/>
          <w:rtl/>
        </w:rPr>
        <w:lastRenderedPageBreak/>
        <w:t>الهيدروكربونات</w:t>
      </w:r>
      <w:r w:rsidRPr="000D1DC6">
        <w:rPr>
          <w:b/>
          <w:bCs/>
          <w:rtl/>
        </w:rPr>
        <w:t>:</w:t>
      </w:r>
    </w:p>
    <w:p w:rsidR="009E7701" w:rsidRDefault="009E7701" w:rsidP="0091040B">
      <w:pPr>
        <w:tabs>
          <w:tab w:val="left" w:pos="5923"/>
        </w:tabs>
        <w:jc w:val="both"/>
        <w:rPr>
          <w:rFonts w:cs="Simplified Arabic"/>
          <w:rtl/>
        </w:rPr>
      </w:pPr>
      <w:r w:rsidRPr="000D1DC6">
        <w:rPr>
          <w:rFonts w:cs="Simplified Arabic" w:hint="eastAsia"/>
          <w:rtl/>
        </w:rPr>
        <w:t>مركبات</w:t>
      </w:r>
      <w:r w:rsidRPr="000D1DC6">
        <w:rPr>
          <w:rFonts w:cs="Simplified Arabic"/>
          <w:rtl/>
        </w:rPr>
        <w:t xml:space="preserve"> من </w:t>
      </w:r>
      <w:r w:rsidRPr="000D1DC6">
        <w:rPr>
          <w:rFonts w:cs="Simplified Arabic" w:hint="eastAsia"/>
          <w:rtl/>
        </w:rPr>
        <w:t>الهيدروجين</w:t>
      </w:r>
      <w:r w:rsidRPr="000D1DC6">
        <w:rPr>
          <w:rFonts w:cs="Simplified Arabic"/>
          <w:rtl/>
        </w:rPr>
        <w:t xml:space="preserve"> والكربون بنسب امتزاج متنوعة تو</w:t>
      </w:r>
      <w:r w:rsidR="00FE315D">
        <w:rPr>
          <w:rFonts w:cs="Simplified Arabic"/>
          <w:rtl/>
        </w:rPr>
        <w:t>جد في المنتجات البترولية والغاز</w:t>
      </w:r>
      <w:r w:rsidR="00FE315D">
        <w:rPr>
          <w:rFonts w:cs="Simplified Arabic" w:hint="cs"/>
          <w:rtl/>
        </w:rPr>
        <w:t xml:space="preserve"> </w:t>
      </w:r>
      <w:r w:rsidRPr="000D1DC6">
        <w:rPr>
          <w:rFonts w:cs="Simplified Arabic" w:hint="eastAsia"/>
          <w:rtl/>
        </w:rPr>
        <w:t>الطبيعي</w:t>
      </w:r>
      <w:r w:rsidRPr="000D1DC6">
        <w:rPr>
          <w:rFonts w:cs="Simplified Arabic"/>
          <w:rtl/>
        </w:rPr>
        <w:t xml:space="preserve"> ويعتبر بعض الهيدروكربونات ملوثات رئيسية للهواء وربما يسبب البعض السرطان </w:t>
      </w:r>
      <w:r w:rsidRPr="000D1DC6">
        <w:rPr>
          <w:rFonts w:cs="Simplified Arabic" w:hint="eastAsia"/>
          <w:rtl/>
        </w:rPr>
        <w:t>ويساهم</w:t>
      </w:r>
      <w:r w:rsidRPr="000D1DC6">
        <w:rPr>
          <w:rFonts w:cs="Simplified Arabic"/>
          <w:rtl/>
        </w:rPr>
        <w:t xml:space="preserve"> البعض الآخر في إحداث الضباب الدخاني الكيميائي الضوئي.  </w:t>
      </w:r>
    </w:p>
    <w:p w:rsidR="009E7701" w:rsidRPr="005B6142" w:rsidRDefault="009E7701" w:rsidP="0091040B">
      <w:pPr>
        <w:tabs>
          <w:tab w:val="left" w:pos="5923"/>
        </w:tabs>
        <w:jc w:val="both"/>
        <w:rPr>
          <w:rFonts w:cs="Simplified Arabic"/>
          <w:sz w:val="16"/>
          <w:szCs w:val="16"/>
          <w:rtl/>
        </w:rPr>
      </w:pPr>
    </w:p>
    <w:p w:rsidR="009E7701" w:rsidRPr="000D1DC6" w:rsidRDefault="009E7701" w:rsidP="0091040B">
      <w:pPr>
        <w:tabs>
          <w:tab w:val="left" w:pos="5923"/>
        </w:tabs>
        <w:jc w:val="both"/>
        <w:rPr>
          <w:rFonts w:cs="Simplified Arabic"/>
          <w:rtl/>
        </w:rPr>
      </w:pPr>
      <w:r w:rsidRPr="000D1DC6">
        <w:rPr>
          <w:rFonts w:cs="Simplified Arabic" w:hint="eastAsia"/>
          <w:b/>
          <w:bCs/>
          <w:rtl/>
        </w:rPr>
        <w:t>فحم</w:t>
      </w:r>
      <w:r w:rsidRPr="000D1DC6">
        <w:rPr>
          <w:rFonts w:cs="Simplified Arabic"/>
          <w:b/>
          <w:bCs/>
          <w:rtl/>
        </w:rPr>
        <w:t xml:space="preserve"> نباتي:</w:t>
      </w:r>
    </w:p>
    <w:p w:rsidR="009E7701" w:rsidRDefault="009E7701" w:rsidP="0091040B">
      <w:pPr>
        <w:autoSpaceDE w:val="0"/>
        <w:autoSpaceDN w:val="0"/>
        <w:adjustRightInd w:val="0"/>
        <w:jc w:val="both"/>
        <w:rPr>
          <w:rFonts w:cs="Simplified Arabic"/>
          <w:rtl/>
        </w:rPr>
      </w:pPr>
      <w:r w:rsidRPr="000D1DC6">
        <w:rPr>
          <w:rFonts w:cs="Simplified Arabic" w:hint="eastAsia"/>
          <w:rtl/>
        </w:rPr>
        <w:t>مادة</w:t>
      </w:r>
      <w:r w:rsidRPr="000D1DC6">
        <w:rPr>
          <w:rFonts w:cs="Simplified Arabic"/>
          <w:rtl/>
        </w:rPr>
        <w:t xml:space="preserve"> </w:t>
      </w:r>
      <w:r w:rsidRPr="000D1DC6">
        <w:rPr>
          <w:rFonts w:cs="Simplified Arabic" w:hint="eastAsia"/>
          <w:rtl/>
        </w:rPr>
        <w:t>صلبة</w:t>
      </w:r>
      <w:r w:rsidRPr="000D1DC6">
        <w:rPr>
          <w:rFonts w:cs="Simplified Arabic"/>
          <w:rtl/>
        </w:rPr>
        <w:t xml:space="preserve"> متخلفة تتكون من الكربون بصفة رئيسية تنتج عن التقطير المخرب للخشب </w:t>
      </w:r>
      <w:r w:rsidR="00E302C5">
        <w:rPr>
          <w:rFonts w:cs="Simplified Arabic" w:hint="cs"/>
          <w:rtl/>
        </w:rPr>
        <w:t xml:space="preserve">في </w:t>
      </w:r>
      <w:r w:rsidRPr="000D1DC6">
        <w:rPr>
          <w:rFonts w:cs="Simplified Arabic"/>
          <w:rtl/>
        </w:rPr>
        <w:t xml:space="preserve">غياب </w:t>
      </w:r>
      <w:r w:rsidRPr="000D1DC6">
        <w:rPr>
          <w:rFonts w:cs="Simplified Arabic" w:hint="eastAsia"/>
          <w:rtl/>
        </w:rPr>
        <w:t>الهواء</w:t>
      </w:r>
      <w:r w:rsidRPr="000D1DC6">
        <w:rPr>
          <w:rFonts w:cs="Simplified Arabic"/>
          <w:rtl/>
        </w:rPr>
        <w:t>.</w:t>
      </w:r>
    </w:p>
    <w:p w:rsidR="009E7701" w:rsidRPr="005B6142" w:rsidRDefault="009E7701" w:rsidP="0091040B">
      <w:pPr>
        <w:autoSpaceDE w:val="0"/>
        <w:autoSpaceDN w:val="0"/>
        <w:adjustRightInd w:val="0"/>
        <w:jc w:val="both"/>
        <w:rPr>
          <w:rFonts w:cs="Simplified Arabic"/>
          <w:b/>
          <w:bCs/>
          <w:sz w:val="16"/>
          <w:szCs w:val="16"/>
          <w:rtl/>
        </w:rPr>
      </w:pPr>
    </w:p>
    <w:p w:rsidR="009E7701" w:rsidRDefault="009E7701" w:rsidP="0091040B">
      <w:pPr>
        <w:autoSpaceDE w:val="0"/>
        <w:autoSpaceDN w:val="0"/>
        <w:adjustRightInd w:val="0"/>
        <w:jc w:val="both"/>
        <w:rPr>
          <w:rFonts w:cs="Simplified Arabic"/>
          <w:b/>
          <w:bCs/>
          <w:rtl/>
        </w:rPr>
      </w:pPr>
      <w:r w:rsidRPr="000D1DC6">
        <w:rPr>
          <w:rFonts w:cs="Simplified Arabic" w:hint="eastAsia"/>
          <w:b/>
          <w:bCs/>
          <w:rtl/>
        </w:rPr>
        <w:t>وقود</w:t>
      </w:r>
      <w:r w:rsidR="00D169B1">
        <w:rPr>
          <w:rFonts w:cs="Simplified Arabic"/>
          <w:b/>
          <w:bCs/>
          <w:rtl/>
        </w:rPr>
        <w:t xml:space="preserve"> </w:t>
      </w:r>
      <w:r w:rsidR="00D169B1">
        <w:rPr>
          <w:rFonts w:cs="Simplified Arabic" w:hint="cs"/>
          <w:b/>
          <w:bCs/>
          <w:rtl/>
        </w:rPr>
        <w:t>أ</w:t>
      </w:r>
      <w:r w:rsidRPr="000D1DC6">
        <w:rPr>
          <w:rFonts w:cs="Simplified Arabic"/>
          <w:b/>
          <w:bCs/>
          <w:rtl/>
        </w:rPr>
        <w:t>حفوري:</w:t>
      </w:r>
    </w:p>
    <w:p w:rsidR="009E7701" w:rsidRDefault="009E7701" w:rsidP="0091040B">
      <w:pPr>
        <w:autoSpaceDE w:val="0"/>
        <w:autoSpaceDN w:val="0"/>
        <w:adjustRightInd w:val="0"/>
        <w:jc w:val="both"/>
        <w:rPr>
          <w:rFonts w:cs="Simplified Arabic"/>
          <w:b/>
          <w:bCs/>
          <w:rtl/>
        </w:rPr>
      </w:pPr>
      <w:r w:rsidRPr="000D1DC6">
        <w:rPr>
          <w:rFonts w:cs="Simplified Arabic" w:hint="eastAsia"/>
          <w:rtl/>
        </w:rPr>
        <w:t>عبارة</w:t>
      </w:r>
      <w:r w:rsidRPr="000D1DC6">
        <w:rPr>
          <w:rFonts w:cs="Simplified Arabic"/>
          <w:rtl/>
        </w:rPr>
        <w:t xml:space="preserve"> </w:t>
      </w:r>
      <w:r w:rsidRPr="000D1DC6">
        <w:rPr>
          <w:rFonts w:cs="Simplified Arabic" w:hint="eastAsia"/>
          <w:rtl/>
        </w:rPr>
        <w:t>عن</w:t>
      </w:r>
      <w:r w:rsidRPr="000D1DC6">
        <w:rPr>
          <w:rFonts w:cs="Simplified Arabic"/>
          <w:rtl/>
        </w:rPr>
        <w:t xml:space="preserve"> الفحم والبترول والغاز الطبيعي.  </w:t>
      </w:r>
      <w:r w:rsidRPr="000D1DC6">
        <w:rPr>
          <w:rFonts w:cs="Simplified Arabic" w:hint="eastAsia"/>
          <w:rtl/>
        </w:rPr>
        <w:t>وهو</w:t>
      </w:r>
      <w:r w:rsidRPr="000D1DC6">
        <w:rPr>
          <w:rFonts w:cs="Simplified Arabic"/>
          <w:rtl/>
        </w:rPr>
        <w:t xml:space="preserve"> </w:t>
      </w:r>
      <w:r w:rsidRPr="000D1DC6">
        <w:rPr>
          <w:rFonts w:cs="Simplified Arabic" w:hint="eastAsia"/>
          <w:rtl/>
        </w:rPr>
        <w:t>ينشأ</w:t>
      </w:r>
      <w:r w:rsidRPr="000D1DC6">
        <w:rPr>
          <w:rFonts w:cs="Simplified Arabic"/>
          <w:rtl/>
        </w:rPr>
        <w:t xml:space="preserve"> من بقايا أحياء نباتية وحيوانية قديمة.</w:t>
      </w:r>
    </w:p>
    <w:p w:rsidR="009E7701" w:rsidRPr="005B6142" w:rsidRDefault="009E7701" w:rsidP="0091040B">
      <w:pPr>
        <w:autoSpaceDE w:val="0"/>
        <w:autoSpaceDN w:val="0"/>
        <w:adjustRightInd w:val="0"/>
        <w:jc w:val="both"/>
        <w:rPr>
          <w:rFonts w:cs="Simplified Arabic"/>
          <w:sz w:val="16"/>
          <w:szCs w:val="16"/>
          <w:rtl/>
        </w:rPr>
      </w:pPr>
    </w:p>
    <w:p w:rsidR="000A020E" w:rsidRPr="009453BC" w:rsidRDefault="000A020E" w:rsidP="0091040B">
      <w:pPr>
        <w:autoSpaceDE w:val="0"/>
        <w:autoSpaceDN w:val="0"/>
        <w:adjustRightInd w:val="0"/>
        <w:jc w:val="both"/>
        <w:rPr>
          <w:rFonts w:cs="Simplified Arabic"/>
          <w:b/>
          <w:bCs/>
        </w:rPr>
      </w:pPr>
      <w:r>
        <w:rPr>
          <w:rFonts w:cs="Simplified Arabic"/>
          <w:b/>
          <w:bCs/>
          <w:rtl/>
        </w:rPr>
        <w:t>النفايات الصلبة البلدية</w:t>
      </w:r>
      <w:r>
        <w:rPr>
          <w:rFonts w:cs="Simplified Arabic" w:hint="cs"/>
          <w:b/>
          <w:bCs/>
          <w:rtl/>
        </w:rPr>
        <w:t>:</w:t>
      </w:r>
    </w:p>
    <w:p w:rsidR="000A020E" w:rsidRPr="009453BC" w:rsidRDefault="00D169B1" w:rsidP="0091040B">
      <w:pPr>
        <w:jc w:val="lowKashida"/>
        <w:rPr>
          <w:rFonts w:cs="Simplified Arabic"/>
          <w:rtl/>
        </w:rPr>
      </w:pPr>
      <w:r>
        <w:rPr>
          <w:rFonts w:cs="Simplified Arabic"/>
          <w:rtl/>
        </w:rPr>
        <w:t>عموم</w:t>
      </w:r>
      <w:r>
        <w:rPr>
          <w:rFonts w:cs="Simplified Arabic" w:hint="cs"/>
          <w:rtl/>
        </w:rPr>
        <w:t>اً</w:t>
      </w:r>
      <w:r w:rsidR="000A020E" w:rsidRPr="009453BC">
        <w:rPr>
          <w:rFonts w:cs="Simplified Arabic"/>
          <w:rtl/>
        </w:rPr>
        <w:t xml:space="preserve"> يتم تعريف النفايات المحلية على أنها نفايات يتم تجميعها بواسطة البلديات أو السلطات المحلية الأخرى. ومع ذلك، فهذا الت</w:t>
      </w:r>
      <w:r>
        <w:rPr>
          <w:rFonts w:cs="Simplified Arabic"/>
          <w:rtl/>
        </w:rPr>
        <w:t>عريف يختلف من بلد لآخر. نموذجي</w:t>
      </w:r>
      <w:r>
        <w:rPr>
          <w:rFonts w:cs="Simplified Arabic" w:hint="cs"/>
          <w:rtl/>
        </w:rPr>
        <w:t>اً</w:t>
      </w:r>
      <w:r w:rsidR="000A020E" w:rsidRPr="009453BC">
        <w:rPr>
          <w:rFonts w:cs="Simplified Arabic"/>
          <w:rtl/>
        </w:rPr>
        <w:t>، تشتمل النفايات الصلبة المحلية على النفايات المنزلية، ونفايات المنتزه و(الفناء)، والنفايات التجارية /نفايات المؤسسات.</w:t>
      </w:r>
    </w:p>
    <w:p w:rsidR="000A020E" w:rsidRPr="005B6142" w:rsidRDefault="000A020E" w:rsidP="0091040B">
      <w:pPr>
        <w:jc w:val="lowKashida"/>
        <w:rPr>
          <w:rFonts w:cs="Simplified Arabic"/>
          <w:sz w:val="16"/>
          <w:szCs w:val="16"/>
          <w:rtl/>
        </w:rPr>
      </w:pPr>
    </w:p>
    <w:p w:rsidR="000A020E" w:rsidRDefault="000A020E" w:rsidP="0091040B">
      <w:pPr>
        <w:jc w:val="lowKashida"/>
        <w:rPr>
          <w:rFonts w:cs="Simplified Arabic"/>
          <w:rtl/>
        </w:rPr>
      </w:pPr>
      <w:r w:rsidRPr="009453BC">
        <w:rPr>
          <w:rFonts w:cs="Simplified Arabic"/>
          <w:b/>
          <w:bCs/>
          <w:rtl/>
        </w:rPr>
        <w:t>النفايات</w:t>
      </w:r>
      <w:r w:rsidRPr="009453BC">
        <w:rPr>
          <w:rFonts w:cs="Simplified Arabic"/>
          <w:b/>
          <w:bCs/>
        </w:rPr>
        <w:t xml:space="preserve"> </w:t>
      </w:r>
      <w:r w:rsidRPr="009453BC">
        <w:rPr>
          <w:rFonts w:cs="Simplified Arabic"/>
          <w:b/>
          <w:bCs/>
          <w:rtl/>
        </w:rPr>
        <w:t>الخطرة</w:t>
      </w:r>
      <w:r>
        <w:rPr>
          <w:rFonts w:cs="Simplified Arabic" w:hint="cs"/>
          <w:rtl/>
        </w:rPr>
        <w:t>:</w:t>
      </w:r>
    </w:p>
    <w:p w:rsidR="000A020E" w:rsidRPr="009453BC" w:rsidRDefault="000A020E" w:rsidP="0091040B">
      <w:pPr>
        <w:jc w:val="lowKashida"/>
        <w:rPr>
          <w:rFonts w:cs="Simplified Arabic"/>
        </w:rPr>
      </w:pPr>
      <w:r w:rsidRPr="009453BC">
        <w:rPr>
          <w:rFonts w:cs="Simplified Arabic"/>
          <w:rtl/>
        </w:rPr>
        <w:t>ت</w:t>
      </w:r>
      <w:r w:rsidR="008B580C">
        <w:rPr>
          <w:rFonts w:cs="Simplified Arabic" w:hint="cs"/>
          <w:rtl/>
        </w:rPr>
        <w:t>ت</w:t>
      </w:r>
      <w:r w:rsidRPr="009453BC">
        <w:rPr>
          <w:rFonts w:cs="Simplified Arabic"/>
          <w:rtl/>
        </w:rPr>
        <w:t>ضمن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نفايات</w:t>
      </w:r>
      <w:r w:rsidRPr="009453BC">
        <w:rPr>
          <w:rFonts w:cs="Simplified Arabic"/>
        </w:rPr>
        <w:t xml:space="preserve"> </w:t>
      </w:r>
      <w:r w:rsidRPr="009453BC">
        <w:rPr>
          <w:rFonts w:cs="Simplified Arabic"/>
          <w:rtl/>
        </w:rPr>
        <w:t>الزيت</w:t>
      </w:r>
      <w:r w:rsidRPr="009453BC">
        <w:rPr>
          <w:rFonts w:cs="Simplified Arabic"/>
        </w:rPr>
        <w:t xml:space="preserve"> </w:t>
      </w:r>
      <w:r w:rsidRPr="009453BC">
        <w:rPr>
          <w:rFonts w:cs="Simplified Arabic"/>
          <w:rtl/>
        </w:rPr>
        <w:t>ونفايات</w:t>
      </w:r>
      <w:r w:rsidRPr="009453BC">
        <w:rPr>
          <w:rFonts w:cs="Simplified Arabic"/>
        </w:rPr>
        <w:t xml:space="preserve"> </w:t>
      </w:r>
      <w:r w:rsidRPr="009453BC">
        <w:rPr>
          <w:rFonts w:cs="Simplified Arabic"/>
          <w:rtl/>
        </w:rPr>
        <w:t>المذيبات</w:t>
      </w:r>
      <w:r w:rsidRPr="009453BC">
        <w:rPr>
          <w:rFonts w:cs="Simplified Arabic"/>
        </w:rPr>
        <w:t xml:space="preserve"> </w:t>
      </w:r>
      <w:r w:rsidRPr="009453BC">
        <w:rPr>
          <w:rFonts w:cs="Simplified Arabic"/>
          <w:rtl/>
        </w:rPr>
        <w:t>والرماد</w:t>
      </w:r>
      <w:r w:rsidRPr="009453BC">
        <w:rPr>
          <w:rFonts w:cs="Simplified Arabic"/>
        </w:rPr>
        <w:t xml:space="preserve"> </w:t>
      </w:r>
      <w:r w:rsidRPr="009453BC">
        <w:rPr>
          <w:rFonts w:cs="Simplified Arabic"/>
          <w:rtl/>
        </w:rPr>
        <w:t>والنفايات</w:t>
      </w:r>
      <w:r w:rsidRPr="009453BC">
        <w:rPr>
          <w:rFonts w:cs="Simplified Arabic"/>
        </w:rPr>
        <w:t xml:space="preserve"> </w:t>
      </w:r>
      <w:r w:rsidRPr="009453BC">
        <w:rPr>
          <w:rFonts w:cs="Simplified Arabic"/>
          <w:rtl/>
        </w:rPr>
        <w:t>الأخرى</w:t>
      </w:r>
      <w:r w:rsidRPr="009453BC">
        <w:rPr>
          <w:rFonts w:cs="Simplified Arabic"/>
        </w:rPr>
        <w:t xml:space="preserve"> </w:t>
      </w:r>
      <w:r w:rsidRPr="009453BC">
        <w:rPr>
          <w:rFonts w:cs="Simplified Arabic"/>
          <w:rtl/>
        </w:rPr>
        <w:t>ذات</w:t>
      </w:r>
      <w:r w:rsidRPr="009453BC">
        <w:rPr>
          <w:rFonts w:cs="Simplified Arabic"/>
        </w:rPr>
        <w:t xml:space="preserve"> </w:t>
      </w:r>
      <w:r w:rsidRPr="009453BC">
        <w:rPr>
          <w:rFonts w:cs="Simplified Arabic"/>
          <w:rtl/>
        </w:rPr>
        <w:t>الطبيعة</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على</w:t>
      </w:r>
      <w:r w:rsidRPr="009453BC">
        <w:rPr>
          <w:rFonts w:cs="Simplified Arabic"/>
        </w:rPr>
        <w:t xml:space="preserve"> </w:t>
      </w:r>
      <w:r w:rsidRPr="009453BC">
        <w:rPr>
          <w:rFonts w:cs="Simplified Arabic"/>
          <w:rtl/>
        </w:rPr>
        <w:t>سبيل</w:t>
      </w:r>
      <w:r w:rsidRPr="009453BC">
        <w:rPr>
          <w:rFonts w:cs="Simplified Arabic"/>
        </w:rPr>
        <w:t xml:space="preserve"> </w:t>
      </w:r>
      <w:r w:rsidR="00C466FC">
        <w:rPr>
          <w:rFonts w:cs="Simplified Arabic"/>
          <w:rtl/>
        </w:rPr>
        <w:t>المثال النفايا</w:t>
      </w:r>
      <w:r w:rsidR="00C466FC">
        <w:rPr>
          <w:rFonts w:cs="Simplified Arabic" w:hint="cs"/>
          <w:rtl/>
        </w:rPr>
        <w:t xml:space="preserve">ت </w:t>
      </w:r>
      <w:r w:rsidR="00C466FC">
        <w:rPr>
          <w:rFonts w:cs="Simplified Arabic"/>
          <w:rtl/>
        </w:rPr>
        <w:t>الت</w:t>
      </w:r>
      <w:r w:rsidR="00C466FC">
        <w:rPr>
          <w:rFonts w:cs="Simplified Arabic" w:hint="cs"/>
          <w:rtl/>
        </w:rPr>
        <w:t xml:space="preserve">ي </w:t>
      </w:r>
      <w:r w:rsidR="00C466FC">
        <w:rPr>
          <w:rFonts w:cs="Simplified Arabic"/>
          <w:rtl/>
        </w:rPr>
        <w:t>تتس</w:t>
      </w:r>
      <w:r w:rsidR="00C466FC">
        <w:rPr>
          <w:rFonts w:cs="Simplified Arabic" w:hint="cs"/>
          <w:rtl/>
        </w:rPr>
        <w:t xml:space="preserve">م </w:t>
      </w:r>
      <w:r w:rsidR="00C466FC">
        <w:rPr>
          <w:rFonts w:cs="Simplified Arabic"/>
          <w:rtl/>
        </w:rPr>
        <w:t>بالقدر</w:t>
      </w:r>
      <w:r w:rsidR="00C466FC">
        <w:rPr>
          <w:rFonts w:cs="Simplified Arabic" w:hint="cs"/>
          <w:rtl/>
        </w:rPr>
        <w:t xml:space="preserve">ة </w:t>
      </w:r>
      <w:r w:rsidR="00C466FC">
        <w:rPr>
          <w:rFonts w:cs="Simplified Arabic"/>
          <w:rtl/>
        </w:rPr>
        <w:t>عل</w:t>
      </w:r>
      <w:r w:rsidR="00C466FC">
        <w:rPr>
          <w:rFonts w:cs="Simplified Arabic" w:hint="cs"/>
          <w:rtl/>
        </w:rPr>
        <w:t xml:space="preserve">ى </w:t>
      </w:r>
      <w:r w:rsidR="00C466FC">
        <w:rPr>
          <w:rFonts w:cs="Simplified Arabic"/>
          <w:rtl/>
        </w:rPr>
        <w:t>الاشتعا</w:t>
      </w:r>
      <w:r w:rsidR="00C466FC">
        <w:rPr>
          <w:rFonts w:cs="Simplified Arabic" w:hint="cs"/>
          <w:rtl/>
        </w:rPr>
        <w:t xml:space="preserve">ل </w:t>
      </w:r>
      <w:r w:rsidR="00C466FC">
        <w:rPr>
          <w:rFonts w:cs="Simplified Arabic"/>
          <w:rtl/>
        </w:rPr>
        <w:t>والانفجا</w:t>
      </w:r>
      <w:r w:rsidR="00C466FC">
        <w:rPr>
          <w:rFonts w:cs="Simplified Arabic" w:hint="cs"/>
          <w:rtl/>
        </w:rPr>
        <w:t>ر</w:t>
      </w:r>
      <w:r w:rsidRPr="009453BC">
        <w:rPr>
          <w:rFonts w:cs="Simplified Arabic"/>
        </w:rPr>
        <w:t xml:space="preserve"> </w:t>
      </w:r>
      <w:r w:rsidR="00C466FC">
        <w:rPr>
          <w:rFonts w:cs="Simplified Arabic"/>
          <w:rtl/>
        </w:rPr>
        <w:t>والاحترا</w:t>
      </w:r>
      <w:r w:rsidR="009C769C">
        <w:rPr>
          <w:rFonts w:cs="Simplified Arabic" w:hint="cs"/>
          <w:rtl/>
        </w:rPr>
        <w:t>ق</w:t>
      </w:r>
      <w:r w:rsidRPr="009453BC">
        <w:rPr>
          <w:rFonts w:cs="Simplified Arabic"/>
        </w:rPr>
        <w:t xml:space="preserve"> </w:t>
      </w:r>
      <w:r w:rsidR="00C466FC">
        <w:rPr>
          <w:rFonts w:cs="Simplified Arabic"/>
          <w:rtl/>
        </w:rPr>
        <w:t>والس</w:t>
      </w:r>
      <w:r w:rsidR="00C466FC">
        <w:rPr>
          <w:rFonts w:cs="Simplified Arabic" w:hint="cs"/>
          <w:rtl/>
        </w:rPr>
        <w:t xml:space="preserve">مية.  </w:t>
      </w:r>
      <w:r w:rsidR="00C466FC">
        <w:rPr>
          <w:rFonts w:cs="Simplified Arabic"/>
          <w:rtl/>
        </w:rPr>
        <w:t>عاد</w:t>
      </w:r>
      <w:r w:rsidR="00C466FC">
        <w:rPr>
          <w:rFonts w:cs="Simplified Arabic" w:hint="cs"/>
          <w:rtl/>
        </w:rPr>
        <w:t xml:space="preserve">ة </w:t>
      </w:r>
      <w:r w:rsidR="00C466FC">
        <w:rPr>
          <w:rFonts w:cs="Simplified Arabic"/>
          <w:rtl/>
        </w:rPr>
        <w:t>م</w:t>
      </w:r>
      <w:r w:rsidR="00C466FC">
        <w:rPr>
          <w:rFonts w:cs="Simplified Arabic" w:hint="cs"/>
          <w:rtl/>
        </w:rPr>
        <w:t xml:space="preserve">ا </w:t>
      </w:r>
      <w:r w:rsidR="00C466FC">
        <w:rPr>
          <w:rFonts w:cs="Simplified Arabic"/>
          <w:rtl/>
        </w:rPr>
        <w:t>يت</w:t>
      </w:r>
      <w:r w:rsidR="00C466FC">
        <w:rPr>
          <w:rFonts w:cs="Simplified Arabic" w:hint="cs"/>
          <w:rtl/>
        </w:rPr>
        <w:t xml:space="preserve">م </w:t>
      </w:r>
      <w:r w:rsidR="00C466FC">
        <w:rPr>
          <w:rFonts w:cs="Simplified Arabic"/>
          <w:rtl/>
        </w:rPr>
        <w:t>تجمي</w:t>
      </w:r>
      <w:r w:rsidR="00C466FC">
        <w:rPr>
          <w:rFonts w:cs="Simplified Arabic" w:hint="cs"/>
          <w:rtl/>
        </w:rPr>
        <w:t xml:space="preserve">ع </w:t>
      </w:r>
      <w:r w:rsidR="00C466FC">
        <w:rPr>
          <w:rFonts w:cs="Simplified Arabic"/>
          <w:rtl/>
        </w:rPr>
        <w:t>النفايا</w:t>
      </w:r>
      <w:r w:rsidR="00C466FC">
        <w:rPr>
          <w:rFonts w:cs="Simplified Arabic" w:hint="cs"/>
          <w:rtl/>
        </w:rPr>
        <w:t xml:space="preserve">ت </w:t>
      </w:r>
      <w:r w:rsidR="00C466FC">
        <w:rPr>
          <w:rFonts w:cs="Simplified Arabic"/>
          <w:rtl/>
        </w:rPr>
        <w:t>الخطر</w:t>
      </w:r>
      <w:r w:rsidR="00C466FC">
        <w:rPr>
          <w:rFonts w:cs="Simplified Arabic" w:hint="cs"/>
          <w:rtl/>
        </w:rPr>
        <w:t xml:space="preserve">ة </w:t>
      </w:r>
      <w:r w:rsidRPr="009453BC">
        <w:rPr>
          <w:rFonts w:cs="Simplified Arabic"/>
          <w:rtl/>
        </w:rPr>
        <w:t>ومعالجتها</w:t>
      </w:r>
      <w:r w:rsidRPr="009453BC">
        <w:rPr>
          <w:rFonts w:cs="Simplified Arabic"/>
        </w:rPr>
        <w:t xml:space="preserve"> </w:t>
      </w:r>
      <w:r w:rsidRPr="009453BC">
        <w:rPr>
          <w:rFonts w:cs="Simplified Arabic"/>
          <w:rtl/>
        </w:rPr>
        <w:t>والتخلص</w:t>
      </w:r>
      <w:r w:rsidRPr="009453BC">
        <w:rPr>
          <w:rFonts w:cs="Simplified Arabic"/>
        </w:rPr>
        <w:t xml:space="preserve"> </w:t>
      </w:r>
      <w:r w:rsidRPr="009453BC">
        <w:rPr>
          <w:rFonts w:cs="Simplified Arabic"/>
          <w:rtl/>
        </w:rPr>
        <w:t>منها</w:t>
      </w:r>
      <w:r w:rsidRPr="009453BC">
        <w:rPr>
          <w:rFonts w:cs="Simplified Arabic"/>
        </w:rPr>
        <w:t xml:space="preserve"> </w:t>
      </w:r>
      <w:r w:rsidRPr="009453BC">
        <w:rPr>
          <w:rFonts w:cs="Simplified Arabic"/>
          <w:rtl/>
        </w:rPr>
        <w:t>بشكل</w:t>
      </w:r>
      <w:r w:rsidRPr="009453BC">
        <w:rPr>
          <w:rFonts w:cs="Simplified Arabic"/>
        </w:rPr>
        <w:t xml:space="preserve"> </w:t>
      </w:r>
      <w:r w:rsidRPr="009453BC">
        <w:rPr>
          <w:rFonts w:cs="Simplified Arabic"/>
          <w:rtl/>
        </w:rPr>
        <w:t>منفصل من</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الصلبة</w:t>
      </w:r>
      <w:r w:rsidRPr="009453BC">
        <w:rPr>
          <w:rFonts w:cs="Simplified Arabic"/>
        </w:rPr>
        <w:t xml:space="preserve"> </w:t>
      </w:r>
      <w:r w:rsidRPr="009453BC">
        <w:rPr>
          <w:rFonts w:cs="Simplified Arabic"/>
          <w:rtl/>
        </w:rPr>
        <w:t>المحلية</w:t>
      </w:r>
      <w:r w:rsidRPr="009453BC">
        <w:rPr>
          <w:rFonts w:cs="Simplified Arabic"/>
        </w:rPr>
        <w:t xml:space="preserve"> </w:t>
      </w:r>
      <w:r w:rsidRPr="009453BC">
        <w:rPr>
          <w:rFonts w:cs="Simplified Arabic"/>
          <w:rtl/>
        </w:rPr>
        <w:t>غير</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وتيارات</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الصناعية يمكن</w:t>
      </w:r>
      <w:r w:rsidRPr="009453BC">
        <w:rPr>
          <w:rFonts w:cs="Simplified Arabic"/>
        </w:rPr>
        <w:t xml:space="preserve"> </w:t>
      </w:r>
      <w:r w:rsidRPr="009453BC">
        <w:rPr>
          <w:rFonts w:cs="Simplified Arabic"/>
          <w:rtl/>
        </w:rPr>
        <w:t>ترميد</w:t>
      </w:r>
      <w:r w:rsidRPr="009453BC">
        <w:rPr>
          <w:rFonts w:cs="Simplified Arabic"/>
        </w:rPr>
        <w:t xml:space="preserve"> </w:t>
      </w:r>
      <w:r w:rsidRPr="009453BC">
        <w:rPr>
          <w:rFonts w:cs="Simplified Arabic"/>
          <w:rtl/>
        </w:rPr>
        <w:t>بعض</w:t>
      </w:r>
      <w:r w:rsidRPr="009453BC">
        <w:rPr>
          <w:rFonts w:cs="Simplified Arabic"/>
        </w:rPr>
        <w:t xml:space="preserve"> </w:t>
      </w:r>
      <w:r w:rsidRPr="009453BC">
        <w:rPr>
          <w:rFonts w:cs="Simplified Arabic"/>
          <w:rtl/>
        </w:rPr>
        <w:t>النفايات</w:t>
      </w:r>
      <w:r w:rsidRPr="009453BC">
        <w:rPr>
          <w:rFonts w:cs="Simplified Arabic"/>
        </w:rPr>
        <w:t xml:space="preserve"> </w:t>
      </w:r>
      <w:r w:rsidRPr="009453BC">
        <w:rPr>
          <w:rFonts w:cs="Simplified Arabic"/>
          <w:rtl/>
        </w:rPr>
        <w:t>الخطرة</w:t>
      </w:r>
      <w:r w:rsidRPr="009453BC">
        <w:rPr>
          <w:rFonts w:cs="Simplified Arabic"/>
        </w:rPr>
        <w:t xml:space="preserve"> </w:t>
      </w:r>
      <w:r w:rsidRPr="009453BC">
        <w:rPr>
          <w:rFonts w:cs="Simplified Arabic"/>
          <w:rtl/>
        </w:rPr>
        <w:t>ويمكن</w:t>
      </w:r>
      <w:r w:rsidRPr="009453BC">
        <w:rPr>
          <w:rFonts w:cs="Simplified Arabic"/>
        </w:rPr>
        <w:t xml:space="preserve"> </w:t>
      </w:r>
      <w:r w:rsidRPr="009453BC">
        <w:rPr>
          <w:rFonts w:cs="Simplified Arabic"/>
          <w:rtl/>
        </w:rPr>
        <w:t>أن</w:t>
      </w:r>
      <w:r w:rsidRPr="009453BC">
        <w:rPr>
          <w:rFonts w:cs="Simplified Arabic"/>
        </w:rPr>
        <w:t xml:space="preserve"> </w:t>
      </w:r>
      <w:r w:rsidRPr="009453BC">
        <w:rPr>
          <w:rFonts w:cs="Simplified Arabic"/>
          <w:rtl/>
        </w:rPr>
        <w:t>تساهم</w:t>
      </w:r>
      <w:r w:rsidRPr="009453BC">
        <w:rPr>
          <w:rFonts w:cs="Simplified Arabic"/>
        </w:rPr>
        <w:t xml:space="preserve"> </w:t>
      </w:r>
      <w:r w:rsidRPr="009453BC">
        <w:rPr>
          <w:rFonts w:cs="Simplified Arabic"/>
          <w:rtl/>
        </w:rPr>
        <w:t>في</w:t>
      </w:r>
      <w:r w:rsidRPr="009453BC">
        <w:rPr>
          <w:rFonts w:cs="Simplified Arabic"/>
        </w:rPr>
        <w:t xml:space="preserve"> </w:t>
      </w:r>
      <w:r w:rsidRPr="009453BC">
        <w:rPr>
          <w:rFonts w:cs="Simplified Arabic"/>
          <w:rtl/>
        </w:rPr>
        <w:t>انبعاثات</w:t>
      </w:r>
      <w:r w:rsidRPr="009453BC">
        <w:rPr>
          <w:rFonts w:cs="Simplified Arabic"/>
        </w:rPr>
        <w:t xml:space="preserve"> </w:t>
      </w:r>
      <w:r w:rsidRPr="009453BC">
        <w:rPr>
          <w:rFonts w:cs="Simplified Arabic"/>
          <w:rtl/>
        </w:rPr>
        <w:t>ثاني</w:t>
      </w:r>
      <w:r w:rsidRPr="009453BC">
        <w:rPr>
          <w:rFonts w:cs="Simplified Arabic"/>
        </w:rPr>
        <w:t xml:space="preserve"> </w:t>
      </w:r>
      <w:r w:rsidRPr="009453BC">
        <w:rPr>
          <w:rFonts w:cs="Simplified Arabic"/>
          <w:rtl/>
        </w:rPr>
        <w:t>أكسيد الكربون.</w:t>
      </w:r>
    </w:p>
    <w:p w:rsidR="000A020E" w:rsidRPr="000A020E" w:rsidRDefault="000A020E" w:rsidP="0091040B">
      <w:pPr>
        <w:autoSpaceDE w:val="0"/>
        <w:autoSpaceDN w:val="0"/>
        <w:adjustRightInd w:val="0"/>
        <w:jc w:val="both"/>
        <w:rPr>
          <w:rFonts w:cs="Simplified Arabic"/>
          <w:rtl/>
        </w:rPr>
      </w:pPr>
    </w:p>
    <w:p w:rsidR="000F00D4" w:rsidRPr="000F00D4" w:rsidRDefault="000F00D4" w:rsidP="0091040B">
      <w:pPr>
        <w:pStyle w:val="BodyText"/>
        <w:jc w:val="both"/>
        <w:rPr>
          <w:szCs w:val="24"/>
          <w:rtl/>
        </w:rPr>
      </w:pPr>
    </w:p>
    <w:p w:rsidR="000D43F4" w:rsidRDefault="000D43F4" w:rsidP="0091040B">
      <w:pPr>
        <w:pStyle w:val="BodyText"/>
        <w:jc w:val="both"/>
        <w:rPr>
          <w:b/>
          <w:bCs/>
          <w:rtl/>
        </w:rPr>
      </w:pPr>
    </w:p>
    <w:p w:rsidR="000D43F4" w:rsidRDefault="000D43F4" w:rsidP="0091040B">
      <w:pPr>
        <w:jc w:val="center"/>
        <w:rPr>
          <w:rFonts w:cs="Simplified Arabic"/>
          <w:rtl/>
          <w:lang w:eastAsia="en-US"/>
        </w:rPr>
      </w:pPr>
    </w:p>
    <w:p w:rsidR="000D43F4" w:rsidRDefault="000D43F4" w:rsidP="0091040B">
      <w:pPr>
        <w:bidi w:val="0"/>
        <w:jc w:val="center"/>
        <w:rPr>
          <w:rFonts w:cs="Simplified Arabic"/>
          <w:b/>
          <w:bCs/>
          <w:sz w:val="28"/>
          <w:szCs w:val="28"/>
          <w:rtl/>
          <w:lang w:eastAsia="en-US"/>
        </w:rPr>
      </w:pPr>
      <w:r>
        <w:rPr>
          <w:rFonts w:cs="Simplified Arabic"/>
          <w:rtl/>
          <w:lang w:eastAsia="en-US"/>
        </w:rPr>
        <w:br w:type="page"/>
      </w:r>
      <w:r>
        <w:rPr>
          <w:rFonts w:cs="Simplified Arabic"/>
          <w:b/>
          <w:bCs/>
          <w:sz w:val="28"/>
          <w:szCs w:val="28"/>
          <w:rtl/>
          <w:lang w:eastAsia="en-US"/>
        </w:rPr>
        <w:lastRenderedPageBreak/>
        <w:t>المراجع</w:t>
      </w:r>
      <w:bookmarkEnd w:id="7"/>
      <w:bookmarkEnd w:id="8"/>
      <w:bookmarkEnd w:id="9"/>
      <w:bookmarkEnd w:id="10"/>
    </w:p>
    <w:p w:rsidR="000D43F4" w:rsidRDefault="000D43F4" w:rsidP="0091040B">
      <w:pPr>
        <w:ind w:left="1" w:right="423"/>
        <w:jc w:val="both"/>
        <w:rPr>
          <w:rFonts w:cs="Simplified Arabic"/>
          <w:rtl/>
          <w:lang w:eastAsia="en-US"/>
        </w:rPr>
      </w:pPr>
    </w:p>
    <w:p w:rsidR="00BA1539" w:rsidRPr="00E01A30" w:rsidRDefault="00BA1539" w:rsidP="00E01A30">
      <w:pPr>
        <w:numPr>
          <w:ilvl w:val="0"/>
          <w:numId w:val="1"/>
        </w:numPr>
        <w:ind w:left="426" w:hanging="284"/>
        <w:jc w:val="both"/>
        <w:rPr>
          <w:rFonts w:ascii="Simplified Arabic" w:hAnsi="Simplified Arabic" w:cs="Simplified Arabic"/>
          <w:lang w:eastAsia="en-US"/>
        </w:rPr>
      </w:pPr>
      <w:r w:rsidRPr="00E01A30">
        <w:rPr>
          <w:rFonts w:ascii="Simplified Arabic" w:hAnsi="Simplified Arabic" w:cs="Simplified Arabic"/>
          <w:rtl/>
          <w:lang w:eastAsia="en-US"/>
        </w:rPr>
        <w:t>الهيئة الحكومية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الدولية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المعنية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بتغير</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 xml:space="preserve">المناخ </w:t>
      </w:r>
      <w:r w:rsidRPr="00E01A30">
        <w:rPr>
          <w:rFonts w:ascii="Simplified Arabic" w:hAnsi="Simplified Arabic" w:cs="Simplified Arabic"/>
          <w:lang w:eastAsia="en-US"/>
        </w:rPr>
        <w:t>2006</w:t>
      </w:r>
      <w:r w:rsidRPr="00E01A30">
        <w:rPr>
          <w:rFonts w:ascii="Simplified Arabic" w:hAnsi="Simplified Arabic" w:cs="Simplified Arabic"/>
          <w:rtl/>
          <w:lang w:eastAsia="en-US"/>
        </w:rPr>
        <w:t>،</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الخطوط</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التوجيهية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للهيئة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الحكومية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الدولية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المعنية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بتغير</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المناخ</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لعام</w:t>
      </w:r>
      <w:r w:rsidRPr="00E01A30">
        <w:rPr>
          <w:rFonts w:ascii="Simplified Arabic" w:hAnsi="Simplified Arabic" w:cs="Simplified Arabic"/>
          <w:lang w:eastAsia="en-US"/>
        </w:rPr>
        <w:t xml:space="preserve"> 2006 </w:t>
      </w:r>
      <w:r w:rsidRPr="00E01A30">
        <w:rPr>
          <w:rFonts w:ascii="Simplified Arabic" w:hAnsi="Simplified Arabic" w:cs="Simplified Arabic"/>
          <w:rtl/>
          <w:lang w:eastAsia="en-US"/>
        </w:rPr>
        <w:t>بشأن القوائم</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الوطنية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لحصر</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غازات</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الاحتباس</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الحراري،</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أعدها</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برنامج</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القوائم</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الوطنية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لحصر</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غازات</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الاحتباس</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الحراري،</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سيمون إغلستون،</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لياندرو</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بوينديا،</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آيوآو</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ميوا،</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تود</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نغارا،</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آيوتو</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تانابي</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(المحررون).  الناشر: معهد</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الاستراتيجيات</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البيئية</w:t>
      </w:r>
      <w:r w:rsidRPr="00E01A30">
        <w:rPr>
          <w:rFonts w:ascii="Simplified Arabic" w:hAnsi="Simplified Arabic" w:cs="Simplified Arabic"/>
          <w:lang w:eastAsia="en-US"/>
        </w:rPr>
        <w:t xml:space="preserve"> </w:t>
      </w:r>
      <w:r w:rsidRPr="00E01A30">
        <w:rPr>
          <w:rFonts w:ascii="Simplified Arabic" w:hAnsi="Simplified Arabic" w:cs="Simplified Arabic"/>
          <w:rtl/>
          <w:lang w:eastAsia="en-US"/>
        </w:rPr>
        <w:t>العالمية (</w:t>
      </w:r>
      <w:r w:rsidRPr="00E01A30">
        <w:rPr>
          <w:rFonts w:ascii="Simplified Arabic" w:hAnsi="Simplified Arabic" w:cs="Simplified Arabic"/>
          <w:lang w:eastAsia="en-US"/>
        </w:rPr>
        <w:t>IGES</w:t>
      </w:r>
      <w:r w:rsidRPr="00E01A30">
        <w:rPr>
          <w:rFonts w:ascii="Simplified Arabic" w:hAnsi="Simplified Arabic" w:cs="Simplified Arabic"/>
          <w:rtl/>
          <w:lang w:eastAsia="en-US"/>
        </w:rPr>
        <w:t>) اليابان.</w:t>
      </w:r>
    </w:p>
    <w:p w:rsidR="00D20D87" w:rsidRPr="00E01A30" w:rsidRDefault="00D20D87" w:rsidP="00E01A30">
      <w:pPr>
        <w:ind w:left="426" w:hanging="284"/>
        <w:jc w:val="both"/>
        <w:rPr>
          <w:rFonts w:ascii="Simplified Arabic" w:hAnsi="Simplified Arabic" w:cs="Simplified Arabic"/>
          <w:sz w:val="18"/>
          <w:szCs w:val="18"/>
          <w:lang w:eastAsia="en-US"/>
        </w:rPr>
      </w:pPr>
    </w:p>
    <w:p w:rsidR="00BB154A" w:rsidRPr="00E01A30" w:rsidRDefault="00BB154A" w:rsidP="00E01A30">
      <w:pPr>
        <w:numPr>
          <w:ilvl w:val="0"/>
          <w:numId w:val="1"/>
        </w:numPr>
        <w:ind w:left="426" w:hanging="284"/>
        <w:jc w:val="both"/>
        <w:rPr>
          <w:rFonts w:ascii="Simplified Arabic" w:hAnsi="Simplified Arabic" w:cs="Simplified Arabic"/>
          <w:lang w:eastAsia="en-US"/>
        </w:rPr>
      </w:pPr>
      <w:bookmarkStart w:id="15" w:name="RANGE!A1:K34"/>
      <w:r w:rsidRPr="00E01A30">
        <w:rPr>
          <w:rFonts w:ascii="Simplified Arabic" w:hAnsi="Simplified Arabic" w:cs="Simplified Arabic"/>
          <w:rtl/>
          <w:lang w:eastAsia="en-US"/>
        </w:rPr>
        <w:t xml:space="preserve">الجهاز المركزي للاحصاء الفلسطيني، ميزان الطاقة </w:t>
      </w:r>
      <w:r w:rsidR="00612894" w:rsidRPr="00E01A30">
        <w:rPr>
          <w:rFonts w:ascii="Simplified Arabic" w:hAnsi="Simplified Arabic" w:cs="Simplified Arabic"/>
          <w:rtl/>
          <w:lang w:eastAsia="en-US"/>
        </w:rPr>
        <w:t xml:space="preserve">في </w:t>
      </w:r>
      <w:r w:rsidR="003C1177" w:rsidRPr="00E01A30">
        <w:rPr>
          <w:rFonts w:ascii="Simplified Arabic" w:hAnsi="Simplified Arabic" w:cs="Simplified Arabic"/>
          <w:rtl/>
          <w:lang w:eastAsia="en-US"/>
        </w:rPr>
        <w:t>فلسطين</w:t>
      </w:r>
      <w:r w:rsidRPr="00E01A30">
        <w:rPr>
          <w:rFonts w:ascii="Simplified Arabic" w:hAnsi="Simplified Arabic" w:cs="Simplified Arabic"/>
          <w:rtl/>
          <w:lang w:eastAsia="en-US"/>
        </w:rPr>
        <w:t xml:space="preserve">، </w:t>
      </w:r>
      <w:bookmarkEnd w:id="15"/>
      <w:r w:rsidR="00610905" w:rsidRPr="00E01A30">
        <w:rPr>
          <w:rFonts w:ascii="Simplified Arabic" w:hAnsi="Simplified Arabic" w:cs="Simplified Arabic"/>
          <w:rtl/>
          <w:lang w:eastAsia="en-US"/>
        </w:rPr>
        <w:t>2001-</w:t>
      </w:r>
      <w:r w:rsidR="003C1177" w:rsidRPr="00E01A30">
        <w:rPr>
          <w:rFonts w:ascii="Simplified Arabic" w:hAnsi="Simplified Arabic" w:cs="Simplified Arabic"/>
          <w:rtl/>
          <w:lang w:eastAsia="en-US"/>
        </w:rPr>
        <w:t>2011</w:t>
      </w:r>
      <w:r w:rsidR="00DD30D9" w:rsidRPr="00E01A30">
        <w:rPr>
          <w:rFonts w:ascii="Simplified Arabic" w:hAnsi="Simplified Arabic" w:cs="Simplified Arabic"/>
          <w:rtl/>
          <w:lang w:eastAsia="en-US"/>
        </w:rPr>
        <w:t>.</w:t>
      </w:r>
      <w:r w:rsidR="00612894" w:rsidRPr="00E01A30">
        <w:rPr>
          <w:rFonts w:ascii="Simplified Arabic" w:hAnsi="Simplified Arabic" w:cs="Simplified Arabic"/>
          <w:rtl/>
          <w:lang w:eastAsia="en-US"/>
        </w:rPr>
        <w:t xml:space="preserve">  رام الله – فلسطين.</w:t>
      </w:r>
    </w:p>
    <w:p w:rsidR="00D20D87" w:rsidRPr="00E01A30" w:rsidRDefault="00D20D87" w:rsidP="00E01A30">
      <w:pPr>
        <w:ind w:left="426" w:hanging="284"/>
        <w:jc w:val="both"/>
        <w:rPr>
          <w:rFonts w:ascii="Simplified Arabic" w:hAnsi="Simplified Arabic" w:cs="Simplified Arabic"/>
          <w:sz w:val="18"/>
          <w:szCs w:val="18"/>
          <w:lang w:eastAsia="en-US"/>
        </w:rPr>
      </w:pPr>
    </w:p>
    <w:p w:rsidR="00C270F7" w:rsidRPr="00E01A30" w:rsidRDefault="00C270F7" w:rsidP="00E01A30">
      <w:pPr>
        <w:numPr>
          <w:ilvl w:val="0"/>
          <w:numId w:val="1"/>
        </w:numPr>
        <w:ind w:left="426" w:hanging="284"/>
        <w:jc w:val="both"/>
        <w:rPr>
          <w:rFonts w:ascii="Simplified Arabic" w:hAnsi="Simplified Arabic" w:cs="Simplified Arabic"/>
          <w:lang w:eastAsia="en-US"/>
        </w:rPr>
      </w:pPr>
      <w:r w:rsidRPr="00E01A30">
        <w:rPr>
          <w:rFonts w:ascii="Simplified Arabic" w:hAnsi="Simplified Arabic" w:cs="Simplified Arabic"/>
          <w:rtl/>
          <w:lang w:eastAsia="en-US"/>
        </w:rPr>
        <w:t>معهد الابحاث التطبيقية – القدس (اريج)، 2011.  حالة البيئة في الاراضي الفلسطيينية – من وجهة نظر حقوق الانسان 2011.  بيت لحم – فلسطين.</w:t>
      </w:r>
    </w:p>
    <w:p w:rsidR="00D20D87" w:rsidRPr="00D20D87" w:rsidRDefault="00D20D87" w:rsidP="00E01A30">
      <w:pPr>
        <w:ind w:left="426" w:hanging="284"/>
        <w:jc w:val="both"/>
        <w:rPr>
          <w:rFonts w:asciiTheme="majorBidi" w:hAnsiTheme="majorBidi" w:cs="Simplified Arabic"/>
          <w:sz w:val="16"/>
          <w:szCs w:val="16"/>
          <w:lang w:eastAsia="en-US"/>
        </w:rPr>
      </w:pPr>
    </w:p>
    <w:p w:rsidR="00807730" w:rsidRPr="00D20D87" w:rsidRDefault="00360268" w:rsidP="00E01A30">
      <w:pPr>
        <w:numPr>
          <w:ilvl w:val="0"/>
          <w:numId w:val="1"/>
        </w:numPr>
        <w:ind w:left="426" w:hanging="284"/>
        <w:jc w:val="both"/>
        <w:rPr>
          <w:rFonts w:asciiTheme="majorBidi" w:hAnsiTheme="majorBidi" w:cs="Simplified Arabic"/>
          <w:lang w:eastAsia="en-US"/>
        </w:rPr>
      </w:pPr>
      <w:r w:rsidRPr="00D442CD">
        <w:rPr>
          <w:rFonts w:asciiTheme="majorBidi" w:hAnsiTheme="majorBidi" w:cs="Simplified Arabic" w:hint="cs"/>
          <w:sz w:val="22"/>
          <w:szCs w:val="22"/>
          <w:rtl/>
          <w:lang w:eastAsia="en-US"/>
        </w:rPr>
        <w:t>الموقع الالكتروني لوكالة الطاقة الدولية</w:t>
      </w:r>
      <w:r w:rsidR="007A3099">
        <w:rPr>
          <w:rFonts w:asciiTheme="majorBidi" w:hAnsiTheme="majorBidi" w:cs="Simplified Arabic" w:hint="cs"/>
          <w:rtl/>
          <w:lang w:eastAsia="en-US"/>
        </w:rPr>
        <w:t xml:space="preserve">: </w:t>
      </w:r>
      <w:hyperlink r:id="rId26" w:history="1">
        <w:r w:rsidR="007A3099" w:rsidRPr="00C0014B">
          <w:rPr>
            <w:rStyle w:val="Hyperlink"/>
            <w:rFonts w:asciiTheme="majorBidi" w:hAnsiTheme="majorBidi" w:cs="Simplified Arabic"/>
            <w:lang w:eastAsia="en-US"/>
          </w:rPr>
          <w:t>http://www.iea.org/co2highlights</w:t>
        </w:r>
      </w:hyperlink>
    </w:p>
    <w:p w:rsidR="00D20D87" w:rsidRPr="00D20D87" w:rsidRDefault="00D20D87" w:rsidP="0091040B">
      <w:pPr>
        <w:ind w:left="426"/>
        <w:jc w:val="both"/>
        <w:rPr>
          <w:rFonts w:asciiTheme="majorBidi" w:hAnsiTheme="majorBidi" w:cs="Simplified Arabic"/>
          <w:sz w:val="16"/>
          <w:szCs w:val="16"/>
          <w:lang w:eastAsia="en-US"/>
        </w:rPr>
      </w:pPr>
    </w:p>
    <w:p w:rsidR="00D35F98" w:rsidRDefault="00D35F98" w:rsidP="0091040B">
      <w:pPr>
        <w:numPr>
          <w:ilvl w:val="0"/>
          <w:numId w:val="1"/>
        </w:numPr>
        <w:bidi w:val="0"/>
        <w:ind w:left="426" w:hanging="426"/>
        <w:jc w:val="both"/>
        <w:rPr>
          <w:rFonts w:asciiTheme="majorBidi" w:hAnsiTheme="majorBidi" w:cs="Simplified Arabic"/>
          <w:lang w:eastAsia="en-US"/>
        </w:rPr>
      </w:pPr>
      <w:r w:rsidRPr="00D442CD">
        <w:rPr>
          <w:sz w:val="22"/>
          <w:szCs w:val="22"/>
          <w:lang w:eastAsia="en-US"/>
        </w:rPr>
        <w:t>European Commission, Joint Research Centre (JRC)/PBL Netherlands Environmental Assessment Agency. Emission Database for Global Atmospheric Research (EDGAR), release version 4.2. http://edgar.jrc.ec.europe.eu, 2011</w:t>
      </w:r>
      <w:r w:rsidR="00910E3A" w:rsidRPr="009075A0">
        <w:rPr>
          <w:rFonts w:asciiTheme="majorBidi" w:hAnsiTheme="majorBidi" w:cs="Simplified Arabic"/>
          <w:lang w:eastAsia="en-US"/>
        </w:rPr>
        <w:t>.</w:t>
      </w:r>
    </w:p>
    <w:p w:rsidR="00D20D87" w:rsidRPr="00D20D87" w:rsidRDefault="00D20D87" w:rsidP="0091040B">
      <w:pPr>
        <w:bidi w:val="0"/>
        <w:ind w:left="426"/>
        <w:jc w:val="both"/>
        <w:rPr>
          <w:rFonts w:asciiTheme="majorBidi" w:hAnsiTheme="majorBidi" w:cs="Simplified Arabic"/>
          <w:sz w:val="16"/>
          <w:szCs w:val="16"/>
          <w:lang w:eastAsia="en-US"/>
        </w:rPr>
      </w:pPr>
    </w:p>
    <w:p w:rsidR="00910E3A" w:rsidRDefault="00910E3A" w:rsidP="0091040B">
      <w:pPr>
        <w:numPr>
          <w:ilvl w:val="0"/>
          <w:numId w:val="1"/>
        </w:numPr>
        <w:bidi w:val="0"/>
        <w:ind w:left="426" w:hanging="426"/>
        <w:jc w:val="both"/>
        <w:rPr>
          <w:rFonts w:asciiTheme="majorBidi" w:hAnsiTheme="majorBidi" w:cs="Simplified Arabic"/>
          <w:lang w:eastAsia="en-US"/>
        </w:rPr>
      </w:pPr>
      <w:r w:rsidRPr="00D442CD">
        <w:rPr>
          <w:sz w:val="22"/>
          <w:szCs w:val="22"/>
          <w:lang w:eastAsia="en-US"/>
        </w:rPr>
        <w:t>UNSD Millennium Development Goals Indicators database (see </w:t>
      </w:r>
      <w:hyperlink r:id="rId27" w:history="1">
        <w:r w:rsidRPr="00D442CD">
          <w:rPr>
            <w:sz w:val="22"/>
            <w:szCs w:val="22"/>
            <w:lang w:eastAsia="en-US"/>
          </w:rPr>
          <w:t>http://mdgs.un.org/unsd/mdg/Data.aspx</w:t>
        </w:r>
      </w:hyperlink>
      <w:r w:rsidRPr="00D442CD">
        <w:rPr>
          <w:sz w:val="22"/>
          <w:szCs w:val="22"/>
          <w:lang w:eastAsia="en-US"/>
        </w:rPr>
        <w:t>). United Nations, Department of Economic and Social Affairs, Population Division, World Population Prospects: The 2008 Revision, New York, 2009 (advanced Excel tables). UNSD Demographic Yearbook</w:t>
      </w:r>
      <w:r w:rsidRPr="003A0937">
        <w:rPr>
          <w:rFonts w:asciiTheme="majorBidi" w:hAnsiTheme="majorBidi" w:cs="Simplified Arabic"/>
          <w:lang w:eastAsia="en-US"/>
        </w:rPr>
        <w:t>.</w:t>
      </w:r>
    </w:p>
    <w:sectPr w:rsidR="00910E3A" w:rsidSect="00864B82">
      <w:footerReference w:type="default" r:id="rId28"/>
      <w:pgSz w:w="11909" w:h="16834" w:code="9"/>
      <w:pgMar w:top="1418" w:right="1418" w:bottom="1418" w:left="1418" w:header="709" w:footer="709"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6A5" w:rsidRDefault="005806A5">
      <w:pPr>
        <w:rPr>
          <w:lang w:eastAsia="en-US"/>
        </w:rPr>
      </w:pPr>
      <w:r>
        <w:separator/>
      </w:r>
    </w:p>
  </w:endnote>
  <w:endnote w:type="continuationSeparator" w:id="0">
    <w:p w:rsidR="005806A5" w:rsidRDefault="005806A5">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72" w:rsidRDefault="00DE6572">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72" w:rsidRDefault="00DE6572" w:rsidP="006F3F20">
    <w:pPr>
      <w:pStyle w:val="Footer"/>
      <w:jc w:val="center"/>
    </w:pPr>
  </w:p>
  <w:p w:rsidR="00DE6572" w:rsidRDefault="00DE6572">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4880314"/>
      <w:docPartObj>
        <w:docPartGallery w:val="Page Numbers (Bottom of Page)"/>
        <w:docPartUnique/>
      </w:docPartObj>
    </w:sdtPr>
    <w:sdtContent>
      <w:p w:rsidR="00DE6572" w:rsidRDefault="00821474">
        <w:pPr>
          <w:pStyle w:val="Footer"/>
          <w:jc w:val="center"/>
        </w:pPr>
        <w:fldSimple w:instr=" PAGE   \* MERGEFORMAT ">
          <w:r w:rsidR="002550C1">
            <w:rPr>
              <w:noProof/>
              <w:rtl/>
            </w:rPr>
            <w:t>29</w:t>
          </w:r>
        </w:fldSimple>
      </w:p>
    </w:sdtContent>
  </w:sdt>
  <w:p w:rsidR="00DE6572" w:rsidRDefault="00DE6572">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6A5" w:rsidRDefault="005806A5">
      <w:pPr>
        <w:rPr>
          <w:lang w:eastAsia="en-US"/>
        </w:rPr>
      </w:pPr>
      <w:r>
        <w:separator/>
      </w:r>
    </w:p>
  </w:footnote>
  <w:footnote w:type="continuationSeparator" w:id="0">
    <w:p w:rsidR="005806A5" w:rsidRDefault="005806A5">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72" w:rsidRPr="006C5833" w:rsidRDefault="00DE6572" w:rsidP="006C5833">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sidRPr="006C5833">
      <w:rPr>
        <w:rFonts w:ascii="Simplified Arabic" w:hAnsi="Simplified Arabic" w:cs="Simplified Arabic"/>
        <w:sz w:val="16"/>
        <w:szCs w:val="16"/>
        <w:rtl/>
      </w:rPr>
      <w:t>المنبعثات إلى الهواء،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2727D41"/>
    <w:multiLevelType w:val="hybridMultilevel"/>
    <w:tmpl w:val="072684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8D1C23"/>
    <w:multiLevelType w:val="hybridMultilevel"/>
    <w:tmpl w:val="451EF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16D69"/>
    <w:multiLevelType w:val="hybridMultilevel"/>
    <w:tmpl w:val="605C49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C65AD"/>
    <w:multiLevelType w:val="hybridMultilevel"/>
    <w:tmpl w:val="B3E84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4E4217"/>
    <w:multiLevelType w:val="hybridMultilevel"/>
    <w:tmpl w:val="9D52B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36507"/>
    <w:multiLevelType w:val="hybridMultilevel"/>
    <w:tmpl w:val="2962E0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F7A741C"/>
    <w:multiLevelType w:val="singleLevel"/>
    <w:tmpl w:val="E766DC3A"/>
    <w:lvl w:ilvl="0">
      <w:start w:val="1"/>
      <w:numFmt w:val="decimal"/>
      <w:lvlText w:val="%1."/>
      <w:legacy w:legacy="1" w:legacySpace="0" w:legacyIndent="360"/>
      <w:lvlJc w:val="center"/>
      <w:pPr>
        <w:ind w:hanging="360"/>
      </w:pPr>
      <w:rPr>
        <w:rFonts w:ascii="Times New Roman" w:hAnsi="Times New Roman" w:cs="Traditional Arabic"/>
        <w:sz w:val="22"/>
        <w:szCs w:val="22"/>
      </w:rPr>
    </w:lvl>
  </w:abstractNum>
  <w:abstractNum w:abstractNumId="8">
    <w:nsid w:val="4C6C01AF"/>
    <w:multiLevelType w:val="hybridMultilevel"/>
    <w:tmpl w:val="9D6C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C02DD9"/>
    <w:multiLevelType w:val="hybridMultilevel"/>
    <w:tmpl w:val="1E3C3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62883433"/>
    <w:multiLevelType w:val="hybridMultilevel"/>
    <w:tmpl w:val="94E2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060FF3"/>
    <w:multiLevelType w:val="hybridMultilevel"/>
    <w:tmpl w:val="379E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EB6113"/>
    <w:multiLevelType w:val="hybridMultilevel"/>
    <w:tmpl w:val="A5EA9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6"/>
  </w:num>
  <w:num w:numId="5">
    <w:abstractNumId w:val="13"/>
  </w:num>
  <w:num w:numId="6">
    <w:abstractNumId w:val="4"/>
  </w:num>
  <w:num w:numId="7">
    <w:abstractNumId w:val="5"/>
  </w:num>
  <w:num w:numId="8">
    <w:abstractNumId w:val="3"/>
  </w:num>
  <w:num w:numId="9">
    <w:abstractNumId w:val="1"/>
  </w:num>
  <w:num w:numId="10">
    <w:abstractNumId w:val="9"/>
  </w:num>
  <w:num w:numId="11">
    <w:abstractNumId w:val="2"/>
  </w:num>
  <w:num w:numId="12">
    <w:abstractNumId w:val="11"/>
  </w:num>
  <w:num w:numId="13">
    <w:abstractNumId w:val="12"/>
  </w:num>
  <w:num w:numId="1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activeWritingStyle w:appName="MSWord" w:lang="ar-SA" w:vendorID="4" w:dllVersion="512" w:checkStyle="0"/>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51202"/>
  </w:hdrShapeDefaults>
  <w:footnotePr>
    <w:footnote w:id="-1"/>
    <w:footnote w:id="0"/>
  </w:footnotePr>
  <w:endnotePr>
    <w:endnote w:id="-1"/>
    <w:endnote w:id="0"/>
  </w:endnotePr>
  <w:compat/>
  <w:rsids>
    <w:rsidRoot w:val="002201D2"/>
    <w:rsid w:val="00000C21"/>
    <w:rsid w:val="000018F9"/>
    <w:rsid w:val="00001A97"/>
    <w:rsid w:val="00001C8D"/>
    <w:rsid w:val="000020B6"/>
    <w:rsid w:val="00002EA6"/>
    <w:rsid w:val="0000311F"/>
    <w:rsid w:val="0000507A"/>
    <w:rsid w:val="00005412"/>
    <w:rsid w:val="0000727D"/>
    <w:rsid w:val="00011632"/>
    <w:rsid w:val="000124AB"/>
    <w:rsid w:val="0001387D"/>
    <w:rsid w:val="00013A98"/>
    <w:rsid w:val="00015CD5"/>
    <w:rsid w:val="000163E7"/>
    <w:rsid w:val="0002094B"/>
    <w:rsid w:val="000216E3"/>
    <w:rsid w:val="00022B48"/>
    <w:rsid w:val="000230F3"/>
    <w:rsid w:val="0002353D"/>
    <w:rsid w:val="00023723"/>
    <w:rsid w:val="00023D43"/>
    <w:rsid w:val="000242E8"/>
    <w:rsid w:val="00025991"/>
    <w:rsid w:val="00026487"/>
    <w:rsid w:val="000267A3"/>
    <w:rsid w:val="00026F32"/>
    <w:rsid w:val="00027459"/>
    <w:rsid w:val="00027465"/>
    <w:rsid w:val="000311D0"/>
    <w:rsid w:val="00031E28"/>
    <w:rsid w:val="00033841"/>
    <w:rsid w:val="000346D3"/>
    <w:rsid w:val="00034B2D"/>
    <w:rsid w:val="00034BA5"/>
    <w:rsid w:val="00036014"/>
    <w:rsid w:val="000368B0"/>
    <w:rsid w:val="000373CA"/>
    <w:rsid w:val="00037955"/>
    <w:rsid w:val="00037986"/>
    <w:rsid w:val="00041DC9"/>
    <w:rsid w:val="00041E96"/>
    <w:rsid w:val="00042A58"/>
    <w:rsid w:val="0004409C"/>
    <w:rsid w:val="000441AD"/>
    <w:rsid w:val="00044227"/>
    <w:rsid w:val="00044431"/>
    <w:rsid w:val="000447FF"/>
    <w:rsid w:val="00044E50"/>
    <w:rsid w:val="0004530A"/>
    <w:rsid w:val="0004669F"/>
    <w:rsid w:val="00046A96"/>
    <w:rsid w:val="00046EB2"/>
    <w:rsid w:val="00051CAB"/>
    <w:rsid w:val="00052BCF"/>
    <w:rsid w:val="0005420C"/>
    <w:rsid w:val="00054F00"/>
    <w:rsid w:val="00055127"/>
    <w:rsid w:val="000562A4"/>
    <w:rsid w:val="000576DB"/>
    <w:rsid w:val="00057B89"/>
    <w:rsid w:val="00057FE5"/>
    <w:rsid w:val="000606D6"/>
    <w:rsid w:val="00060D03"/>
    <w:rsid w:val="00061036"/>
    <w:rsid w:val="0006150D"/>
    <w:rsid w:val="00061BB2"/>
    <w:rsid w:val="00061F9A"/>
    <w:rsid w:val="0006316B"/>
    <w:rsid w:val="00063A1C"/>
    <w:rsid w:val="00066072"/>
    <w:rsid w:val="00070334"/>
    <w:rsid w:val="000704EF"/>
    <w:rsid w:val="0007186C"/>
    <w:rsid w:val="000762C8"/>
    <w:rsid w:val="000767E5"/>
    <w:rsid w:val="00080D06"/>
    <w:rsid w:val="00081963"/>
    <w:rsid w:val="0008237C"/>
    <w:rsid w:val="0008261E"/>
    <w:rsid w:val="00082CA4"/>
    <w:rsid w:val="00084E32"/>
    <w:rsid w:val="00085C1B"/>
    <w:rsid w:val="00085E23"/>
    <w:rsid w:val="00086632"/>
    <w:rsid w:val="000919D5"/>
    <w:rsid w:val="000926D5"/>
    <w:rsid w:val="00096853"/>
    <w:rsid w:val="000A020E"/>
    <w:rsid w:val="000A0BF3"/>
    <w:rsid w:val="000A12F1"/>
    <w:rsid w:val="000A1604"/>
    <w:rsid w:val="000A1D0D"/>
    <w:rsid w:val="000A2DB2"/>
    <w:rsid w:val="000A33B6"/>
    <w:rsid w:val="000A3CF0"/>
    <w:rsid w:val="000A46A1"/>
    <w:rsid w:val="000A52CE"/>
    <w:rsid w:val="000A6096"/>
    <w:rsid w:val="000A7E21"/>
    <w:rsid w:val="000B0806"/>
    <w:rsid w:val="000B3108"/>
    <w:rsid w:val="000B50CE"/>
    <w:rsid w:val="000B51F7"/>
    <w:rsid w:val="000C18D7"/>
    <w:rsid w:val="000C3413"/>
    <w:rsid w:val="000C4475"/>
    <w:rsid w:val="000C4931"/>
    <w:rsid w:val="000C5782"/>
    <w:rsid w:val="000C64FC"/>
    <w:rsid w:val="000C65F9"/>
    <w:rsid w:val="000C7B93"/>
    <w:rsid w:val="000C7C2A"/>
    <w:rsid w:val="000D19DC"/>
    <w:rsid w:val="000D1DC6"/>
    <w:rsid w:val="000D43F4"/>
    <w:rsid w:val="000D4585"/>
    <w:rsid w:val="000D4EA1"/>
    <w:rsid w:val="000D513E"/>
    <w:rsid w:val="000D55FB"/>
    <w:rsid w:val="000D5AF0"/>
    <w:rsid w:val="000D5DDB"/>
    <w:rsid w:val="000D652A"/>
    <w:rsid w:val="000D6571"/>
    <w:rsid w:val="000D6B85"/>
    <w:rsid w:val="000E2407"/>
    <w:rsid w:val="000E4651"/>
    <w:rsid w:val="000E4E85"/>
    <w:rsid w:val="000F00D4"/>
    <w:rsid w:val="000F01EE"/>
    <w:rsid w:val="000F0C62"/>
    <w:rsid w:val="000F1F81"/>
    <w:rsid w:val="000F2565"/>
    <w:rsid w:val="000F6B8A"/>
    <w:rsid w:val="000F798A"/>
    <w:rsid w:val="001000A6"/>
    <w:rsid w:val="001006D3"/>
    <w:rsid w:val="00101FC4"/>
    <w:rsid w:val="001037E9"/>
    <w:rsid w:val="0010471D"/>
    <w:rsid w:val="0010512D"/>
    <w:rsid w:val="00105E5D"/>
    <w:rsid w:val="001067DD"/>
    <w:rsid w:val="001078C2"/>
    <w:rsid w:val="001113D1"/>
    <w:rsid w:val="0011262D"/>
    <w:rsid w:val="00113829"/>
    <w:rsid w:val="00113C5C"/>
    <w:rsid w:val="00114278"/>
    <w:rsid w:val="001149E9"/>
    <w:rsid w:val="00114D94"/>
    <w:rsid w:val="0011506C"/>
    <w:rsid w:val="001200CB"/>
    <w:rsid w:val="00121895"/>
    <w:rsid w:val="00123010"/>
    <w:rsid w:val="00123C53"/>
    <w:rsid w:val="00124A98"/>
    <w:rsid w:val="0012672B"/>
    <w:rsid w:val="0012750F"/>
    <w:rsid w:val="001308C7"/>
    <w:rsid w:val="001308CF"/>
    <w:rsid w:val="00130BA3"/>
    <w:rsid w:val="0013189D"/>
    <w:rsid w:val="00132FA7"/>
    <w:rsid w:val="00133232"/>
    <w:rsid w:val="001339AC"/>
    <w:rsid w:val="00136EF0"/>
    <w:rsid w:val="00142A27"/>
    <w:rsid w:val="001437A6"/>
    <w:rsid w:val="00143909"/>
    <w:rsid w:val="00145C19"/>
    <w:rsid w:val="001461B6"/>
    <w:rsid w:val="00146A26"/>
    <w:rsid w:val="00146DA8"/>
    <w:rsid w:val="00147312"/>
    <w:rsid w:val="001515E1"/>
    <w:rsid w:val="00151820"/>
    <w:rsid w:val="001520A1"/>
    <w:rsid w:val="00152AC8"/>
    <w:rsid w:val="001542C7"/>
    <w:rsid w:val="00155A3E"/>
    <w:rsid w:val="00155BC3"/>
    <w:rsid w:val="001573A3"/>
    <w:rsid w:val="001574D5"/>
    <w:rsid w:val="001616A7"/>
    <w:rsid w:val="00162DE7"/>
    <w:rsid w:val="0016357D"/>
    <w:rsid w:val="00163E60"/>
    <w:rsid w:val="0016462F"/>
    <w:rsid w:val="00164729"/>
    <w:rsid w:val="00165386"/>
    <w:rsid w:val="00165870"/>
    <w:rsid w:val="00166A1D"/>
    <w:rsid w:val="00167584"/>
    <w:rsid w:val="001704F7"/>
    <w:rsid w:val="00172E05"/>
    <w:rsid w:val="00172E14"/>
    <w:rsid w:val="00174142"/>
    <w:rsid w:val="0017612C"/>
    <w:rsid w:val="001800E3"/>
    <w:rsid w:val="00180F97"/>
    <w:rsid w:val="0018260B"/>
    <w:rsid w:val="001827D3"/>
    <w:rsid w:val="00184D5A"/>
    <w:rsid w:val="001866D5"/>
    <w:rsid w:val="00187196"/>
    <w:rsid w:val="00191F32"/>
    <w:rsid w:val="00192D15"/>
    <w:rsid w:val="0019368F"/>
    <w:rsid w:val="00194010"/>
    <w:rsid w:val="00194A5B"/>
    <w:rsid w:val="00197457"/>
    <w:rsid w:val="00197C74"/>
    <w:rsid w:val="001A1333"/>
    <w:rsid w:val="001A27C6"/>
    <w:rsid w:val="001A427E"/>
    <w:rsid w:val="001A5009"/>
    <w:rsid w:val="001A6EC0"/>
    <w:rsid w:val="001A7DF5"/>
    <w:rsid w:val="001B152A"/>
    <w:rsid w:val="001B2F11"/>
    <w:rsid w:val="001B3A8A"/>
    <w:rsid w:val="001B4FD8"/>
    <w:rsid w:val="001B5821"/>
    <w:rsid w:val="001B5AD9"/>
    <w:rsid w:val="001B5D4A"/>
    <w:rsid w:val="001B74FB"/>
    <w:rsid w:val="001C02AD"/>
    <w:rsid w:val="001C0812"/>
    <w:rsid w:val="001C1F2C"/>
    <w:rsid w:val="001C29A0"/>
    <w:rsid w:val="001C3851"/>
    <w:rsid w:val="001C4316"/>
    <w:rsid w:val="001C4AE4"/>
    <w:rsid w:val="001C4D9B"/>
    <w:rsid w:val="001C572D"/>
    <w:rsid w:val="001C60AD"/>
    <w:rsid w:val="001C75A8"/>
    <w:rsid w:val="001D15E6"/>
    <w:rsid w:val="001D1634"/>
    <w:rsid w:val="001D2025"/>
    <w:rsid w:val="001D2711"/>
    <w:rsid w:val="001D50C6"/>
    <w:rsid w:val="001D5177"/>
    <w:rsid w:val="001D5566"/>
    <w:rsid w:val="001D55F2"/>
    <w:rsid w:val="001D5EB0"/>
    <w:rsid w:val="001D615F"/>
    <w:rsid w:val="001D65D8"/>
    <w:rsid w:val="001D6A02"/>
    <w:rsid w:val="001D715B"/>
    <w:rsid w:val="001D7296"/>
    <w:rsid w:val="001E0DCE"/>
    <w:rsid w:val="001E1D51"/>
    <w:rsid w:val="001E2DC1"/>
    <w:rsid w:val="001E3228"/>
    <w:rsid w:val="001E345F"/>
    <w:rsid w:val="001E3919"/>
    <w:rsid w:val="001E3995"/>
    <w:rsid w:val="001E4DBB"/>
    <w:rsid w:val="001E51C5"/>
    <w:rsid w:val="001E5651"/>
    <w:rsid w:val="001E74FF"/>
    <w:rsid w:val="001F3C2B"/>
    <w:rsid w:val="001F3F5B"/>
    <w:rsid w:val="001F43A6"/>
    <w:rsid w:val="001F6A2E"/>
    <w:rsid w:val="001F6A55"/>
    <w:rsid w:val="001F7E41"/>
    <w:rsid w:val="001F7F4B"/>
    <w:rsid w:val="002002D9"/>
    <w:rsid w:val="00200F5F"/>
    <w:rsid w:val="002035A9"/>
    <w:rsid w:val="00207576"/>
    <w:rsid w:val="0020773F"/>
    <w:rsid w:val="00207F00"/>
    <w:rsid w:val="0021215C"/>
    <w:rsid w:val="002127D6"/>
    <w:rsid w:val="002132D6"/>
    <w:rsid w:val="002154EE"/>
    <w:rsid w:val="00216F15"/>
    <w:rsid w:val="00217090"/>
    <w:rsid w:val="002201D2"/>
    <w:rsid w:val="0022069A"/>
    <w:rsid w:val="00220A93"/>
    <w:rsid w:val="00221BE8"/>
    <w:rsid w:val="00221F86"/>
    <w:rsid w:val="00222640"/>
    <w:rsid w:val="00223F64"/>
    <w:rsid w:val="00224362"/>
    <w:rsid w:val="0022466D"/>
    <w:rsid w:val="00224F57"/>
    <w:rsid w:val="002250C8"/>
    <w:rsid w:val="0022552E"/>
    <w:rsid w:val="00225F5F"/>
    <w:rsid w:val="0022611B"/>
    <w:rsid w:val="00230572"/>
    <w:rsid w:val="00230D12"/>
    <w:rsid w:val="00230EA4"/>
    <w:rsid w:val="0023270A"/>
    <w:rsid w:val="00233619"/>
    <w:rsid w:val="00234B84"/>
    <w:rsid w:val="0023504C"/>
    <w:rsid w:val="00235869"/>
    <w:rsid w:val="00237F31"/>
    <w:rsid w:val="0024021B"/>
    <w:rsid w:val="0024047F"/>
    <w:rsid w:val="00240A70"/>
    <w:rsid w:val="0024190A"/>
    <w:rsid w:val="00241BFE"/>
    <w:rsid w:val="00241CBC"/>
    <w:rsid w:val="00243837"/>
    <w:rsid w:val="0024472F"/>
    <w:rsid w:val="00246767"/>
    <w:rsid w:val="00247380"/>
    <w:rsid w:val="00247B4E"/>
    <w:rsid w:val="00250195"/>
    <w:rsid w:val="002530C7"/>
    <w:rsid w:val="00253D31"/>
    <w:rsid w:val="00254DA4"/>
    <w:rsid w:val="00254E15"/>
    <w:rsid w:val="002550C1"/>
    <w:rsid w:val="002565AF"/>
    <w:rsid w:val="00257745"/>
    <w:rsid w:val="0026083A"/>
    <w:rsid w:val="00261326"/>
    <w:rsid w:val="002613A1"/>
    <w:rsid w:val="002623E7"/>
    <w:rsid w:val="002626EA"/>
    <w:rsid w:val="00262860"/>
    <w:rsid w:val="00263CDD"/>
    <w:rsid w:val="002667C3"/>
    <w:rsid w:val="0026689D"/>
    <w:rsid w:val="0026777C"/>
    <w:rsid w:val="00267CE4"/>
    <w:rsid w:val="0027039D"/>
    <w:rsid w:val="00270A86"/>
    <w:rsid w:val="0027141A"/>
    <w:rsid w:val="00271945"/>
    <w:rsid w:val="0027268C"/>
    <w:rsid w:val="00274A8E"/>
    <w:rsid w:val="00274E0B"/>
    <w:rsid w:val="00277A98"/>
    <w:rsid w:val="00280C36"/>
    <w:rsid w:val="00280EE3"/>
    <w:rsid w:val="00281E07"/>
    <w:rsid w:val="00282078"/>
    <w:rsid w:val="002820B5"/>
    <w:rsid w:val="002844B4"/>
    <w:rsid w:val="00284977"/>
    <w:rsid w:val="00285618"/>
    <w:rsid w:val="00285919"/>
    <w:rsid w:val="00286366"/>
    <w:rsid w:val="00286C36"/>
    <w:rsid w:val="00287A00"/>
    <w:rsid w:val="00291619"/>
    <w:rsid w:val="00292191"/>
    <w:rsid w:val="002921A4"/>
    <w:rsid w:val="00294382"/>
    <w:rsid w:val="00294E6C"/>
    <w:rsid w:val="00295918"/>
    <w:rsid w:val="00296C68"/>
    <w:rsid w:val="00296F8F"/>
    <w:rsid w:val="002A0C3B"/>
    <w:rsid w:val="002A0F0F"/>
    <w:rsid w:val="002A11F4"/>
    <w:rsid w:val="002A1644"/>
    <w:rsid w:val="002A1E41"/>
    <w:rsid w:val="002A3DF0"/>
    <w:rsid w:val="002A4D7E"/>
    <w:rsid w:val="002A6E48"/>
    <w:rsid w:val="002A75B3"/>
    <w:rsid w:val="002B12FC"/>
    <w:rsid w:val="002B1E8C"/>
    <w:rsid w:val="002B24ED"/>
    <w:rsid w:val="002B3E05"/>
    <w:rsid w:val="002B5199"/>
    <w:rsid w:val="002B7ABC"/>
    <w:rsid w:val="002C03AC"/>
    <w:rsid w:val="002C1A0D"/>
    <w:rsid w:val="002C1EE6"/>
    <w:rsid w:val="002C5BA4"/>
    <w:rsid w:val="002D0A64"/>
    <w:rsid w:val="002D14C8"/>
    <w:rsid w:val="002D2211"/>
    <w:rsid w:val="002D4BF7"/>
    <w:rsid w:val="002D56DF"/>
    <w:rsid w:val="002D5A0F"/>
    <w:rsid w:val="002D65FE"/>
    <w:rsid w:val="002D6CF8"/>
    <w:rsid w:val="002D6E06"/>
    <w:rsid w:val="002E0430"/>
    <w:rsid w:val="002E057C"/>
    <w:rsid w:val="002E0BAD"/>
    <w:rsid w:val="002E13C2"/>
    <w:rsid w:val="002E1C5C"/>
    <w:rsid w:val="002E29B9"/>
    <w:rsid w:val="002E3B58"/>
    <w:rsid w:val="002E3EE1"/>
    <w:rsid w:val="002E44C9"/>
    <w:rsid w:val="002E6049"/>
    <w:rsid w:val="002E6D08"/>
    <w:rsid w:val="002E762B"/>
    <w:rsid w:val="002E781E"/>
    <w:rsid w:val="002E7D57"/>
    <w:rsid w:val="002F291F"/>
    <w:rsid w:val="002F37DF"/>
    <w:rsid w:val="002F463E"/>
    <w:rsid w:val="002F4B3A"/>
    <w:rsid w:val="002F58C5"/>
    <w:rsid w:val="002F685E"/>
    <w:rsid w:val="002F73E0"/>
    <w:rsid w:val="003007DD"/>
    <w:rsid w:val="00300886"/>
    <w:rsid w:val="003014DC"/>
    <w:rsid w:val="003025A0"/>
    <w:rsid w:val="00302896"/>
    <w:rsid w:val="003043D7"/>
    <w:rsid w:val="0030468C"/>
    <w:rsid w:val="003046ED"/>
    <w:rsid w:val="00304E10"/>
    <w:rsid w:val="0030672E"/>
    <w:rsid w:val="00310398"/>
    <w:rsid w:val="00310FB5"/>
    <w:rsid w:val="00312DD9"/>
    <w:rsid w:val="00314D96"/>
    <w:rsid w:val="003150D4"/>
    <w:rsid w:val="0031660E"/>
    <w:rsid w:val="00316E4C"/>
    <w:rsid w:val="00316F07"/>
    <w:rsid w:val="00317877"/>
    <w:rsid w:val="00320173"/>
    <w:rsid w:val="00320CFC"/>
    <w:rsid w:val="003231A0"/>
    <w:rsid w:val="003256D1"/>
    <w:rsid w:val="00330866"/>
    <w:rsid w:val="00333380"/>
    <w:rsid w:val="003353EF"/>
    <w:rsid w:val="00336CD8"/>
    <w:rsid w:val="0034117C"/>
    <w:rsid w:val="003411A0"/>
    <w:rsid w:val="003444E4"/>
    <w:rsid w:val="0034477D"/>
    <w:rsid w:val="00344977"/>
    <w:rsid w:val="00346D0E"/>
    <w:rsid w:val="00350A57"/>
    <w:rsid w:val="003510BE"/>
    <w:rsid w:val="0035447E"/>
    <w:rsid w:val="00354F5E"/>
    <w:rsid w:val="00355FF3"/>
    <w:rsid w:val="00356210"/>
    <w:rsid w:val="003567AB"/>
    <w:rsid w:val="00360268"/>
    <w:rsid w:val="00360E33"/>
    <w:rsid w:val="00361EB1"/>
    <w:rsid w:val="00362820"/>
    <w:rsid w:val="003636DD"/>
    <w:rsid w:val="0036493B"/>
    <w:rsid w:val="00364BD0"/>
    <w:rsid w:val="003659C1"/>
    <w:rsid w:val="003663AE"/>
    <w:rsid w:val="00366778"/>
    <w:rsid w:val="0036685B"/>
    <w:rsid w:val="00367E7F"/>
    <w:rsid w:val="00371181"/>
    <w:rsid w:val="00372D83"/>
    <w:rsid w:val="003730A4"/>
    <w:rsid w:val="003730CD"/>
    <w:rsid w:val="00373406"/>
    <w:rsid w:val="00373B2E"/>
    <w:rsid w:val="00373F03"/>
    <w:rsid w:val="00374024"/>
    <w:rsid w:val="00375EFF"/>
    <w:rsid w:val="0037723D"/>
    <w:rsid w:val="003800EB"/>
    <w:rsid w:val="00380663"/>
    <w:rsid w:val="00380BCE"/>
    <w:rsid w:val="00380C5D"/>
    <w:rsid w:val="00382C66"/>
    <w:rsid w:val="0038357A"/>
    <w:rsid w:val="00384536"/>
    <w:rsid w:val="003853D5"/>
    <w:rsid w:val="00385628"/>
    <w:rsid w:val="003859A4"/>
    <w:rsid w:val="00386146"/>
    <w:rsid w:val="00386B5D"/>
    <w:rsid w:val="00387266"/>
    <w:rsid w:val="00387879"/>
    <w:rsid w:val="00390465"/>
    <w:rsid w:val="0039154C"/>
    <w:rsid w:val="00391EB4"/>
    <w:rsid w:val="00393BAD"/>
    <w:rsid w:val="0039572C"/>
    <w:rsid w:val="003A0937"/>
    <w:rsid w:val="003A1484"/>
    <w:rsid w:val="003A1774"/>
    <w:rsid w:val="003A2638"/>
    <w:rsid w:val="003A3004"/>
    <w:rsid w:val="003A3632"/>
    <w:rsid w:val="003B4D84"/>
    <w:rsid w:val="003B60A7"/>
    <w:rsid w:val="003B60E9"/>
    <w:rsid w:val="003B6B01"/>
    <w:rsid w:val="003B7650"/>
    <w:rsid w:val="003C10F2"/>
    <w:rsid w:val="003C1177"/>
    <w:rsid w:val="003C1D09"/>
    <w:rsid w:val="003C1F37"/>
    <w:rsid w:val="003C2531"/>
    <w:rsid w:val="003C281A"/>
    <w:rsid w:val="003C3A61"/>
    <w:rsid w:val="003C562B"/>
    <w:rsid w:val="003C6A4A"/>
    <w:rsid w:val="003C7086"/>
    <w:rsid w:val="003C7822"/>
    <w:rsid w:val="003C79FF"/>
    <w:rsid w:val="003D0C00"/>
    <w:rsid w:val="003D3217"/>
    <w:rsid w:val="003D3235"/>
    <w:rsid w:val="003D3D6C"/>
    <w:rsid w:val="003D3EA3"/>
    <w:rsid w:val="003D4754"/>
    <w:rsid w:val="003D48F8"/>
    <w:rsid w:val="003D4BE2"/>
    <w:rsid w:val="003D5034"/>
    <w:rsid w:val="003D57B0"/>
    <w:rsid w:val="003D5D43"/>
    <w:rsid w:val="003D6AFA"/>
    <w:rsid w:val="003D7292"/>
    <w:rsid w:val="003E18AE"/>
    <w:rsid w:val="003E292D"/>
    <w:rsid w:val="003E2D4C"/>
    <w:rsid w:val="003E5A5C"/>
    <w:rsid w:val="003F120F"/>
    <w:rsid w:val="003F13BB"/>
    <w:rsid w:val="003F1947"/>
    <w:rsid w:val="003F1967"/>
    <w:rsid w:val="003F28F4"/>
    <w:rsid w:val="003F39A4"/>
    <w:rsid w:val="003F3D18"/>
    <w:rsid w:val="003F437E"/>
    <w:rsid w:val="003F4CA3"/>
    <w:rsid w:val="003F7D01"/>
    <w:rsid w:val="004011E4"/>
    <w:rsid w:val="004013E8"/>
    <w:rsid w:val="00402BDA"/>
    <w:rsid w:val="00405CD6"/>
    <w:rsid w:val="00407A37"/>
    <w:rsid w:val="00411F04"/>
    <w:rsid w:val="00412532"/>
    <w:rsid w:val="00412A00"/>
    <w:rsid w:val="00413910"/>
    <w:rsid w:val="00413A06"/>
    <w:rsid w:val="004147B8"/>
    <w:rsid w:val="00414BD5"/>
    <w:rsid w:val="0041519B"/>
    <w:rsid w:val="00415738"/>
    <w:rsid w:val="004157B3"/>
    <w:rsid w:val="004161BD"/>
    <w:rsid w:val="004165F7"/>
    <w:rsid w:val="004169C9"/>
    <w:rsid w:val="00416E18"/>
    <w:rsid w:val="00416F49"/>
    <w:rsid w:val="00417193"/>
    <w:rsid w:val="0041778B"/>
    <w:rsid w:val="004177BF"/>
    <w:rsid w:val="00417E3D"/>
    <w:rsid w:val="0042121A"/>
    <w:rsid w:val="00421B75"/>
    <w:rsid w:val="004227AE"/>
    <w:rsid w:val="00422B2B"/>
    <w:rsid w:val="00423145"/>
    <w:rsid w:val="004231B4"/>
    <w:rsid w:val="00423B75"/>
    <w:rsid w:val="00423DB5"/>
    <w:rsid w:val="0042460F"/>
    <w:rsid w:val="004247FE"/>
    <w:rsid w:val="004270EE"/>
    <w:rsid w:val="004272A6"/>
    <w:rsid w:val="00430655"/>
    <w:rsid w:val="00430E68"/>
    <w:rsid w:val="004311C2"/>
    <w:rsid w:val="004325F1"/>
    <w:rsid w:val="00432787"/>
    <w:rsid w:val="00432FA9"/>
    <w:rsid w:val="004333FD"/>
    <w:rsid w:val="00433DD2"/>
    <w:rsid w:val="004342BC"/>
    <w:rsid w:val="00434E15"/>
    <w:rsid w:val="00435B55"/>
    <w:rsid w:val="00440CDE"/>
    <w:rsid w:val="004423A5"/>
    <w:rsid w:val="00442D20"/>
    <w:rsid w:val="00443785"/>
    <w:rsid w:val="0044686F"/>
    <w:rsid w:val="00447F06"/>
    <w:rsid w:val="00447F8E"/>
    <w:rsid w:val="00450689"/>
    <w:rsid w:val="00450929"/>
    <w:rsid w:val="0045256E"/>
    <w:rsid w:val="004527E1"/>
    <w:rsid w:val="004535B5"/>
    <w:rsid w:val="004536C0"/>
    <w:rsid w:val="004548D3"/>
    <w:rsid w:val="00455ABF"/>
    <w:rsid w:val="00457A62"/>
    <w:rsid w:val="00460899"/>
    <w:rsid w:val="00461BFB"/>
    <w:rsid w:val="00462569"/>
    <w:rsid w:val="004642BD"/>
    <w:rsid w:val="00465F24"/>
    <w:rsid w:val="00466CA7"/>
    <w:rsid w:val="00467471"/>
    <w:rsid w:val="00471A2D"/>
    <w:rsid w:val="00472A11"/>
    <w:rsid w:val="0047471F"/>
    <w:rsid w:val="0047715E"/>
    <w:rsid w:val="004828C0"/>
    <w:rsid w:val="00482DFA"/>
    <w:rsid w:val="00483EE4"/>
    <w:rsid w:val="00484737"/>
    <w:rsid w:val="00485BBC"/>
    <w:rsid w:val="004872B0"/>
    <w:rsid w:val="00490305"/>
    <w:rsid w:val="00491008"/>
    <w:rsid w:val="004920BD"/>
    <w:rsid w:val="0049514A"/>
    <w:rsid w:val="0049556E"/>
    <w:rsid w:val="004958D5"/>
    <w:rsid w:val="004963F1"/>
    <w:rsid w:val="00497728"/>
    <w:rsid w:val="004A0C73"/>
    <w:rsid w:val="004A0D22"/>
    <w:rsid w:val="004A118F"/>
    <w:rsid w:val="004A2657"/>
    <w:rsid w:val="004A29E6"/>
    <w:rsid w:val="004A305D"/>
    <w:rsid w:val="004A32B2"/>
    <w:rsid w:val="004A4F66"/>
    <w:rsid w:val="004A574F"/>
    <w:rsid w:val="004A6218"/>
    <w:rsid w:val="004A65B3"/>
    <w:rsid w:val="004A6B36"/>
    <w:rsid w:val="004A76BB"/>
    <w:rsid w:val="004A7718"/>
    <w:rsid w:val="004A799C"/>
    <w:rsid w:val="004A7CD8"/>
    <w:rsid w:val="004B1955"/>
    <w:rsid w:val="004B3281"/>
    <w:rsid w:val="004B3939"/>
    <w:rsid w:val="004B60C1"/>
    <w:rsid w:val="004B6159"/>
    <w:rsid w:val="004B704C"/>
    <w:rsid w:val="004B7371"/>
    <w:rsid w:val="004B7DDB"/>
    <w:rsid w:val="004C124A"/>
    <w:rsid w:val="004C1A00"/>
    <w:rsid w:val="004C23E1"/>
    <w:rsid w:val="004C3375"/>
    <w:rsid w:val="004C3401"/>
    <w:rsid w:val="004C3A56"/>
    <w:rsid w:val="004C54AC"/>
    <w:rsid w:val="004C73F4"/>
    <w:rsid w:val="004D0A98"/>
    <w:rsid w:val="004D1188"/>
    <w:rsid w:val="004D23F2"/>
    <w:rsid w:val="004D2486"/>
    <w:rsid w:val="004D2E82"/>
    <w:rsid w:val="004D3770"/>
    <w:rsid w:val="004D4A47"/>
    <w:rsid w:val="004D4BE7"/>
    <w:rsid w:val="004D5FBD"/>
    <w:rsid w:val="004D5FC2"/>
    <w:rsid w:val="004D686A"/>
    <w:rsid w:val="004D7297"/>
    <w:rsid w:val="004E1C4F"/>
    <w:rsid w:val="004E2332"/>
    <w:rsid w:val="004E38EC"/>
    <w:rsid w:val="004E4221"/>
    <w:rsid w:val="004E4FCC"/>
    <w:rsid w:val="004E6025"/>
    <w:rsid w:val="004E6BA5"/>
    <w:rsid w:val="004E7415"/>
    <w:rsid w:val="004E7553"/>
    <w:rsid w:val="004E7CAF"/>
    <w:rsid w:val="004E7F7C"/>
    <w:rsid w:val="004F000F"/>
    <w:rsid w:val="004F00F3"/>
    <w:rsid w:val="004F04DC"/>
    <w:rsid w:val="004F0B88"/>
    <w:rsid w:val="004F0C6D"/>
    <w:rsid w:val="004F0D14"/>
    <w:rsid w:val="004F0DA5"/>
    <w:rsid w:val="004F1B1E"/>
    <w:rsid w:val="004F1F7B"/>
    <w:rsid w:val="004F4022"/>
    <w:rsid w:val="004F4545"/>
    <w:rsid w:val="004F4863"/>
    <w:rsid w:val="004F5082"/>
    <w:rsid w:val="004F540C"/>
    <w:rsid w:val="00500419"/>
    <w:rsid w:val="005039DA"/>
    <w:rsid w:val="005050DA"/>
    <w:rsid w:val="00505289"/>
    <w:rsid w:val="00505DD8"/>
    <w:rsid w:val="0050725F"/>
    <w:rsid w:val="005074AF"/>
    <w:rsid w:val="005116E6"/>
    <w:rsid w:val="005119FD"/>
    <w:rsid w:val="005120BE"/>
    <w:rsid w:val="00512B38"/>
    <w:rsid w:val="005150F1"/>
    <w:rsid w:val="00515AF9"/>
    <w:rsid w:val="005170F6"/>
    <w:rsid w:val="0051750E"/>
    <w:rsid w:val="00517D94"/>
    <w:rsid w:val="005209FA"/>
    <w:rsid w:val="005213AC"/>
    <w:rsid w:val="00521941"/>
    <w:rsid w:val="005226F7"/>
    <w:rsid w:val="0052304C"/>
    <w:rsid w:val="0052356E"/>
    <w:rsid w:val="005236B9"/>
    <w:rsid w:val="00523A2F"/>
    <w:rsid w:val="00524149"/>
    <w:rsid w:val="0052511C"/>
    <w:rsid w:val="0052533F"/>
    <w:rsid w:val="005307A4"/>
    <w:rsid w:val="00530929"/>
    <w:rsid w:val="005313E7"/>
    <w:rsid w:val="0053265D"/>
    <w:rsid w:val="0053398C"/>
    <w:rsid w:val="0053428E"/>
    <w:rsid w:val="0053659F"/>
    <w:rsid w:val="00536BEF"/>
    <w:rsid w:val="00537DA9"/>
    <w:rsid w:val="00540F04"/>
    <w:rsid w:val="005416E2"/>
    <w:rsid w:val="00541BC4"/>
    <w:rsid w:val="00542B35"/>
    <w:rsid w:val="00542D1E"/>
    <w:rsid w:val="00543D10"/>
    <w:rsid w:val="00546830"/>
    <w:rsid w:val="00546D34"/>
    <w:rsid w:val="0055081B"/>
    <w:rsid w:val="005513EC"/>
    <w:rsid w:val="0055320D"/>
    <w:rsid w:val="00554C51"/>
    <w:rsid w:val="0055680C"/>
    <w:rsid w:val="005606C8"/>
    <w:rsid w:val="005610AA"/>
    <w:rsid w:val="00561342"/>
    <w:rsid w:val="0056226B"/>
    <w:rsid w:val="0056277F"/>
    <w:rsid w:val="00563505"/>
    <w:rsid w:val="00563682"/>
    <w:rsid w:val="005655FB"/>
    <w:rsid w:val="00565C87"/>
    <w:rsid w:val="00567741"/>
    <w:rsid w:val="00567F31"/>
    <w:rsid w:val="00570C3A"/>
    <w:rsid w:val="00571193"/>
    <w:rsid w:val="005714C2"/>
    <w:rsid w:val="005720D4"/>
    <w:rsid w:val="005733DC"/>
    <w:rsid w:val="00574696"/>
    <w:rsid w:val="0057511B"/>
    <w:rsid w:val="0057560C"/>
    <w:rsid w:val="0057575D"/>
    <w:rsid w:val="00575E53"/>
    <w:rsid w:val="00575F57"/>
    <w:rsid w:val="005768C9"/>
    <w:rsid w:val="00580013"/>
    <w:rsid w:val="00580675"/>
    <w:rsid w:val="005806A5"/>
    <w:rsid w:val="005822D7"/>
    <w:rsid w:val="00583006"/>
    <w:rsid w:val="005840FA"/>
    <w:rsid w:val="0058451F"/>
    <w:rsid w:val="00585682"/>
    <w:rsid w:val="005861E2"/>
    <w:rsid w:val="005874F6"/>
    <w:rsid w:val="005879D1"/>
    <w:rsid w:val="0059062D"/>
    <w:rsid w:val="00591AE8"/>
    <w:rsid w:val="00591E29"/>
    <w:rsid w:val="005923C0"/>
    <w:rsid w:val="00592CE2"/>
    <w:rsid w:val="005943B8"/>
    <w:rsid w:val="00596753"/>
    <w:rsid w:val="005978FD"/>
    <w:rsid w:val="00597C3D"/>
    <w:rsid w:val="005A0624"/>
    <w:rsid w:val="005A06DD"/>
    <w:rsid w:val="005A0D2F"/>
    <w:rsid w:val="005A3A8F"/>
    <w:rsid w:val="005A4061"/>
    <w:rsid w:val="005A589A"/>
    <w:rsid w:val="005A5B7F"/>
    <w:rsid w:val="005A6EA2"/>
    <w:rsid w:val="005B172A"/>
    <w:rsid w:val="005B2BC1"/>
    <w:rsid w:val="005B36AE"/>
    <w:rsid w:val="005B4A31"/>
    <w:rsid w:val="005B4E0E"/>
    <w:rsid w:val="005B509A"/>
    <w:rsid w:val="005B5471"/>
    <w:rsid w:val="005B6142"/>
    <w:rsid w:val="005B6B68"/>
    <w:rsid w:val="005B7139"/>
    <w:rsid w:val="005C037D"/>
    <w:rsid w:val="005C1488"/>
    <w:rsid w:val="005C1773"/>
    <w:rsid w:val="005C215B"/>
    <w:rsid w:val="005C3477"/>
    <w:rsid w:val="005C3D54"/>
    <w:rsid w:val="005C47FA"/>
    <w:rsid w:val="005C5339"/>
    <w:rsid w:val="005C7648"/>
    <w:rsid w:val="005C782C"/>
    <w:rsid w:val="005C7C4B"/>
    <w:rsid w:val="005C7D59"/>
    <w:rsid w:val="005D0126"/>
    <w:rsid w:val="005D09F5"/>
    <w:rsid w:val="005D0BA8"/>
    <w:rsid w:val="005D0D3D"/>
    <w:rsid w:val="005D1951"/>
    <w:rsid w:val="005D2545"/>
    <w:rsid w:val="005D3E15"/>
    <w:rsid w:val="005D4850"/>
    <w:rsid w:val="005D50DF"/>
    <w:rsid w:val="005D622D"/>
    <w:rsid w:val="005D781D"/>
    <w:rsid w:val="005E0035"/>
    <w:rsid w:val="005E05E8"/>
    <w:rsid w:val="005E10C1"/>
    <w:rsid w:val="005E28D8"/>
    <w:rsid w:val="005E383C"/>
    <w:rsid w:val="005E6671"/>
    <w:rsid w:val="005E7AF4"/>
    <w:rsid w:val="005F160F"/>
    <w:rsid w:val="005F20E9"/>
    <w:rsid w:val="005F28BA"/>
    <w:rsid w:val="005F3763"/>
    <w:rsid w:val="005F4221"/>
    <w:rsid w:val="005F45B0"/>
    <w:rsid w:val="005F4BFF"/>
    <w:rsid w:val="005F67BB"/>
    <w:rsid w:val="005F7CBB"/>
    <w:rsid w:val="00600E49"/>
    <w:rsid w:val="00602282"/>
    <w:rsid w:val="006026A3"/>
    <w:rsid w:val="006072C3"/>
    <w:rsid w:val="00607FA2"/>
    <w:rsid w:val="006108F0"/>
    <w:rsid w:val="00610905"/>
    <w:rsid w:val="00610976"/>
    <w:rsid w:val="00610A69"/>
    <w:rsid w:val="00610B9F"/>
    <w:rsid w:val="006110F0"/>
    <w:rsid w:val="00612894"/>
    <w:rsid w:val="006130D3"/>
    <w:rsid w:val="006132FA"/>
    <w:rsid w:val="006134F6"/>
    <w:rsid w:val="006141A2"/>
    <w:rsid w:val="00615009"/>
    <w:rsid w:val="00615451"/>
    <w:rsid w:val="006155BD"/>
    <w:rsid w:val="00615E94"/>
    <w:rsid w:val="00617307"/>
    <w:rsid w:val="006220BA"/>
    <w:rsid w:val="00622584"/>
    <w:rsid w:val="006237CD"/>
    <w:rsid w:val="00625BCD"/>
    <w:rsid w:val="00625D46"/>
    <w:rsid w:val="00625DEE"/>
    <w:rsid w:val="0062676C"/>
    <w:rsid w:val="00626BA0"/>
    <w:rsid w:val="006300E6"/>
    <w:rsid w:val="00631239"/>
    <w:rsid w:val="006322EE"/>
    <w:rsid w:val="006329B1"/>
    <w:rsid w:val="006334E1"/>
    <w:rsid w:val="00634A94"/>
    <w:rsid w:val="0063551F"/>
    <w:rsid w:val="00636527"/>
    <w:rsid w:val="0063672E"/>
    <w:rsid w:val="00636DF6"/>
    <w:rsid w:val="00637C46"/>
    <w:rsid w:val="006412AA"/>
    <w:rsid w:val="00644EAD"/>
    <w:rsid w:val="00644FF6"/>
    <w:rsid w:val="00645214"/>
    <w:rsid w:val="00650508"/>
    <w:rsid w:val="00653071"/>
    <w:rsid w:val="006544F2"/>
    <w:rsid w:val="00655A7D"/>
    <w:rsid w:val="00657B58"/>
    <w:rsid w:val="00657BF2"/>
    <w:rsid w:val="00657CC3"/>
    <w:rsid w:val="006630FA"/>
    <w:rsid w:val="006634F0"/>
    <w:rsid w:val="00663A52"/>
    <w:rsid w:val="00666D84"/>
    <w:rsid w:val="00667A78"/>
    <w:rsid w:val="00667D01"/>
    <w:rsid w:val="00670A45"/>
    <w:rsid w:val="00671010"/>
    <w:rsid w:val="00673FB3"/>
    <w:rsid w:val="0067647F"/>
    <w:rsid w:val="00677529"/>
    <w:rsid w:val="00677EB8"/>
    <w:rsid w:val="0068318D"/>
    <w:rsid w:val="00683674"/>
    <w:rsid w:val="00685021"/>
    <w:rsid w:val="0068591C"/>
    <w:rsid w:val="00686E8F"/>
    <w:rsid w:val="0069002B"/>
    <w:rsid w:val="00690265"/>
    <w:rsid w:val="006922F0"/>
    <w:rsid w:val="006927EE"/>
    <w:rsid w:val="006943A4"/>
    <w:rsid w:val="00696088"/>
    <w:rsid w:val="006969C2"/>
    <w:rsid w:val="00696FEE"/>
    <w:rsid w:val="0069754A"/>
    <w:rsid w:val="00697723"/>
    <w:rsid w:val="006A0FF4"/>
    <w:rsid w:val="006A1CE9"/>
    <w:rsid w:val="006A3F0C"/>
    <w:rsid w:val="006A47E6"/>
    <w:rsid w:val="006A5438"/>
    <w:rsid w:val="006A5C44"/>
    <w:rsid w:val="006A5F59"/>
    <w:rsid w:val="006A5FB0"/>
    <w:rsid w:val="006B0E59"/>
    <w:rsid w:val="006B17BA"/>
    <w:rsid w:val="006B23BD"/>
    <w:rsid w:val="006B3648"/>
    <w:rsid w:val="006B41AF"/>
    <w:rsid w:val="006B471A"/>
    <w:rsid w:val="006B5E9C"/>
    <w:rsid w:val="006B670F"/>
    <w:rsid w:val="006B799F"/>
    <w:rsid w:val="006C26EF"/>
    <w:rsid w:val="006C28BD"/>
    <w:rsid w:val="006C2B48"/>
    <w:rsid w:val="006C3681"/>
    <w:rsid w:val="006C3E2C"/>
    <w:rsid w:val="006C42B5"/>
    <w:rsid w:val="006C4C09"/>
    <w:rsid w:val="006C503A"/>
    <w:rsid w:val="006C5833"/>
    <w:rsid w:val="006C61E7"/>
    <w:rsid w:val="006C73E8"/>
    <w:rsid w:val="006D08E8"/>
    <w:rsid w:val="006D15A2"/>
    <w:rsid w:val="006D2011"/>
    <w:rsid w:val="006D2058"/>
    <w:rsid w:val="006D4563"/>
    <w:rsid w:val="006D49A2"/>
    <w:rsid w:val="006D5266"/>
    <w:rsid w:val="006D59EA"/>
    <w:rsid w:val="006E0C66"/>
    <w:rsid w:val="006E20B7"/>
    <w:rsid w:val="006E28E3"/>
    <w:rsid w:val="006E48C5"/>
    <w:rsid w:val="006E669C"/>
    <w:rsid w:val="006E74E9"/>
    <w:rsid w:val="006E7636"/>
    <w:rsid w:val="006E7CB1"/>
    <w:rsid w:val="006F075E"/>
    <w:rsid w:val="006F09EE"/>
    <w:rsid w:val="006F3D1E"/>
    <w:rsid w:val="006F3F20"/>
    <w:rsid w:val="006F55E7"/>
    <w:rsid w:val="006F6179"/>
    <w:rsid w:val="006F7B7B"/>
    <w:rsid w:val="007005E9"/>
    <w:rsid w:val="007022AF"/>
    <w:rsid w:val="00702302"/>
    <w:rsid w:val="007034C5"/>
    <w:rsid w:val="00703AFC"/>
    <w:rsid w:val="0070405F"/>
    <w:rsid w:val="007040E5"/>
    <w:rsid w:val="00704F7E"/>
    <w:rsid w:val="0070624C"/>
    <w:rsid w:val="007066E7"/>
    <w:rsid w:val="00707C9B"/>
    <w:rsid w:val="00711FE9"/>
    <w:rsid w:val="0071234B"/>
    <w:rsid w:val="007133AF"/>
    <w:rsid w:val="007136F4"/>
    <w:rsid w:val="00713885"/>
    <w:rsid w:val="007141F2"/>
    <w:rsid w:val="00715E94"/>
    <w:rsid w:val="007165B0"/>
    <w:rsid w:val="00717CEB"/>
    <w:rsid w:val="007209D8"/>
    <w:rsid w:val="007218E7"/>
    <w:rsid w:val="00721B0E"/>
    <w:rsid w:val="0072267A"/>
    <w:rsid w:val="007226C8"/>
    <w:rsid w:val="007228A8"/>
    <w:rsid w:val="0072396C"/>
    <w:rsid w:val="00723E12"/>
    <w:rsid w:val="00724232"/>
    <w:rsid w:val="0072430D"/>
    <w:rsid w:val="007255A6"/>
    <w:rsid w:val="007256B2"/>
    <w:rsid w:val="00725AE4"/>
    <w:rsid w:val="007269B0"/>
    <w:rsid w:val="007269F2"/>
    <w:rsid w:val="007301BE"/>
    <w:rsid w:val="00730AC0"/>
    <w:rsid w:val="00731397"/>
    <w:rsid w:val="00731611"/>
    <w:rsid w:val="00733039"/>
    <w:rsid w:val="007334EE"/>
    <w:rsid w:val="00734017"/>
    <w:rsid w:val="007345A0"/>
    <w:rsid w:val="00735D68"/>
    <w:rsid w:val="007364F6"/>
    <w:rsid w:val="007372A7"/>
    <w:rsid w:val="00737C06"/>
    <w:rsid w:val="00740FEA"/>
    <w:rsid w:val="007413DE"/>
    <w:rsid w:val="00742942"/>
    <w:rsid w:val="00742A52"/>
    <w:rsid w:val="00744542"/>
    <w:rsid w:val="00744D35"/>
    <w:rsid w:val="0074644B"/>
    <w:rsid w:val="00747F6F"/>
    <w:rsid w:val="00750139"/>
    <w:rsid w:val="00750220"/>
    <w:rsid w:val="00752E5E"/>
    <w:rsid w:val="007540E8"/>
    <w:rsid w:val="0075513A"/>
    <w:rsid w:val="00755CBA"/>
    <w:rsid w:val="00757BB1"/>
    <w:rsid w:val="0076003C"/>
    <w:rsid w:val="0076220F"/>
    <w:rsid w:val="0076340E"/>
    <w:rsid w:val="007634E5"/>
    <w:rsid w:val="007646B7"/>
    <w:rsid w:val="00767453"/>
    <w:rsid w:val="00770BA9"/>
    <w:rsid w:val="0077492C"/>
    <w:rsid w:val="0077568A"/>
    <w:rsid w:val="00775747"/>
    <w:rsid w:val="007761F1"/>
    <w:rsid w:val="007767E2"/>
    <w:rsid w:val="00776D1A"/>
    <w:rsid w:val="00777CEF"/>
    <w:rsid w:val="0078019B"/>
    <w:rsid w:val="00780BF7"/>
    <w:rsid w:val="007811A1"/>
    <w:rsid w:val="00781209"/>
    <w:rsid w:val="00784720"/>
    <w:rsid w:val="00785FCB"/>
    <w:rsid w:val="00786C76"/>
    <w:rsid w:val="007873AD"/>
    <w:rsid w:val="00790B84"/>
    <w:rsid w:val="00793D25"/>
    <w:rsid w:val="0079566A"/>
    <w:rsid w:val="00795F66"/>
    <w:rsid w:val="00797422"/>
    <w:rsid w:val="007A026F"/>
    <w:rsid w:val="007A2A30"/>
    <w:rsid w:val="007A2D6D"/>
    <w:rsid w:val="007A3099"/>
    <w:rsid w:val="007A339C"/>
    <w:rsid w:val="007A359F"/>
    <w:rsid w:val="007A428F"/>
    <w:rsid w:val="007A6275"/>
    <w:rsid w:val="007A63F0"/>
    <w:rsid w:val="007A6CCE"/>
    <w:rsid w:val="007B050E"/>
    <w:rsid w:val="007B1FA7"/>
    <w:rsid w:val="007B23A7"/>
    <w:rsid w:val="007B2842"/>
    <w:rsid w:val="007B2D7D"/>
    <w:rsid w:val="007B3707"/>
    <w:rsid w:val="007B5E5C"/>
    <w:rsid w:val="007B6163"/>
    <w:rsid w:val="007B61C2"/>
    <w:rsid w:val="007B6226"/>
    <w:rsid w:val="007B632F"/>
    <w:rsid w:val="007B6F65"/>
    <w:rsid w:val="007C0AAF"/>
    <w:rsid w:val="007C2E73"/>
    <w:rsid w:val="007C541C"/>
    <w:rsid w:val="007C62E9"/>
    <w:rsid w:val="007C7E28"/>
    <w:rsid w:val="007D0F6A"/>
    <w:rsid w:val="007D15B5"/>
    <w:rsid w:val="007D16FA"/>
    <w:rsid w:val="007D1A93"/>
    <w:rsid w:val="007D1C14"/>
    <w:rsid w:val="007D1E13"/>
    <w:rsid w:val="007D1F38"/>
    <w:rsid w:val="007D2072"/>
    <w:rsid w:val="007D46EB"/>
    <w:rsid w:val="007D6442"/>
    <w:rsid w:val="007D7A20"/>
    <w:rsid w:val="007D7C7F"/>
    <w:rsid w:val="007E00FD"/>
    <w:rsid w:val="007E0DD6"/>
    <w:rsid w:val="007E0E91"/>
    <w:rsid w:val="007E1203"/>
    <w:rsid w:val="007E178B"/>
    <w:rsid w:val="007E183C"/>
    <w:rsid w:val="007E1A60"/>
    <w:rsid w:val="007E38C5"/>
    <w:rsid w:val="007E4312"/>
    <w:rsid w:val="007E4C8B"/>
    <w:rsid w:val="007E5504"/>
    <w:rsid w:val="007E7701"/>
    <w:rsid w:val="007E7E3D"/>
    <w:rsid w:val="007F0ED9"/>
    <w:rsid w:val="007F3EB4"/>
    <w:rsid w:val="007F460A"/>
    <w:rsid w:val="007F53F1"/>
    <w:rsid w:val="00802E79"/>
    <w:rsid w:val="008030E7"/>
    <w:rsid w:val="0080324F"/>
    <w:rsid w:val="00804366"/>
    <w:rsid w:val="00804561"/>
    <w:rsid w:val="00805712"/>
    <w:rsid w:val="00805B54"/>
    <w:rsid w:val="00805B88"/>
    <w:rsid w:val="00807730"/>
    <w:rsid w:val="00807EF6"/>
    <w:rsid w:val="00812259"/>
    <w:rsid w:val="00813CF0"/>
    <w:rsid w:val="00815346"/>
    <w:rsid w:val="00815DE0"/>
    <w:rsid w:val="00816081"/>
    <w:rsid w:val="008160EF"/>
    <w:rsid w:val="00820401"/>
    <w:rsid w:val="00820C3F"/>
    <w:rsid w:val="00821474"/>
    <w:rsid w:val="0082266D"/>
    <w:rsid w:val="0082278D"/>
    <w:rsid w:val="0082318F"/>
    <w:rsid w:val="008254F1"/>
    <w:rsid w:val="0082627A"/>
    <w:rsid w:val="00826639"/>
    <w:rsid w:val="008274B4"/>
    <w:rsid w:val="00827947"/>
    <w:rsid w:val="008300FF"/>
    <w:rsid w:val="00830545"/>
    <w:rsid w:val="00830990"/>
    <w:rsid w:val="00831506"/>
    <w:rsid w:val="00831543"/>
    <w:rsid w:val="00833012"/>
    <w:rsid w:val="00833D15"/>
    <w:rsid w:val="00834EB6"/>
    <w:rsid w:val="008379DA"/>
    <w:rsid w:val="00840E38"/>
    <w:rsid w:val="00841383"/>
    <w:rsid w:val="00841573"/>
    <w:rsid w:val="008423FF"/>
    <w:rsid w:val="00842C8E"/>
    <w:rsid w:val="008440A8"/>
    <w:rsid w:val="008447C3"/>
    <w:rsid w:val="00846775"/>
    <w:rsid w:val="00847ACB"/>
    <w:rsid w:val="008507C6"/>
    <w:rsid w:val="00851454"/>
    <w:rsid w:val="00851E29"/>
    <w:rsid w:val="00852765"/>
    <w:rsid w:val="00853746"/>
    <w:rsid w:val="00854369"/>
    <w:rsid w:val="00854423"/>
    <w:rsid w:val="00854751"/>
    <w:rsid w:val="008548D1"/>
    <w:rsid w:val="0085559E"/>
    <w:rsid w:val="008555F0"/>
    <w:rsid w:val="0085704F"/>
    <w:rsid w:val="0085767A"/>
    <w:rsid w:val="00861A75"/>
    <w:rsid w:val="00861FA6"/>
    <w:rsid w:val="00863256"/>
    <w:rsid w:val="00864277"/>
    <w:rsid w:val="00864B82"/>
    <w:rsid w:val="00867264"/>
    <w:rsid w:val="00867DA8"/>
    <w:rsid w:val="00867FEB"/>
    <w:rsid w:val="008704AF"/>
    <w:rsid w:val="00870DDC"/>
    <w:rsid w:val="00871B23"/>
    <w:rsid w:val="00871E17"/>
    <w:rsid w:val="0087364E"/>
    <w:rsid w:val="00874115"/>
    <w:rsid w:val="008751E6"/>
    <w:rsid w:val="008755E6"/>
    <w:rsid w:val="00875A3C"/>
    <w:rsid w:val="008805E8"/>
    <w:rsid w:val="008830E6"/>
    <w:rsid w:val="00885C41"/>
    <w:rsid w:val="00885F69"/>
    <w:rsid w:val="00890A88"/>
    <w:rsid w:val="008924E6"/>
    <w:rsid w:val="0089283F"/>
    <w:rsid w:val="00892A7E"/>
    <w:rsid w:val="00892C89"/>
    <w:rsid w:val="00893253"/>
    <w:rsid w:val="0089408C"/>
    <w:rsid w:val="00896966"/>
    <w:rsid w:val="00896ADC"/>
    <w:rsid w:val="008A00DF"/>
    <w:rsid w:val="008A13A6"/>
    <w:rsid w:val="008A1F6F"/>
    <w:rsid w:val="008A3D48"/>
    <w:rsid w:val="008A40D9"/>
    <w:rsid w:val="008A4B53"/>
    <w:rsid w:val="008A56E0"/>
    <w:rsid w:val="008A5DFB"/>
    <w:rsid w:val="008A70EC"/>
    <w:rsid w:val="008B0479"/>
    <w:rsid w:val="008B0B2A"/>
    <w:rsid w:val="008B1310"/>
    <w:rsid w:val="008B19D4"/>
    <w:rsid w:val="008B4FA1"/>
    <w:rsid w:val="008B580C"/>
    <w:rsid w:val="008B5A73"/>
    <w:rsid w:val="008B632F"/>
    <w:rsid w:val="008B7AE9"/>
    <w:rsid w:val="008C0359"/>
    <w:rsid w:val="008C03E9"/>
    <w:rsid w:val="008C0C6A"/>
    <w:rsid w:val="008C1360"/>
    <w:rsid w:val="008C1502"/>
    <w:rsid w:val="008C1D49"/>
    <w:rsid w:val="008C2397"/>
    <w:rsid w:val="008C26BE"/>
    <w:rsid w:val="008C33B9"/>
    <w:rsid w:val="008C354E"/>
    <w:rsid w:val="008C383F"/>
    <w:rsid w:val="008C4E78"/>
    <w:rsid w:val="008C50B3"/>
    <w:rsid w:val="008C5653"/>
    <w:rsid w:val="008C5C1A"/>
    <w:rsid w:val="008C6322"/>
    <w:rsid w:val="008C7939"/>
    <w:rsid w:val="008D19FA"/>
    <w:rsid w:val="008D2667"/>
    <w:rsid w:val="008D3FC8"/>
    <w:rsid w:val="008D5615"/>
    <w:rsid w:val="008D5DEB"/>
    <w:rsid w:val="008D69F9"/>
    <w:rsid w:val="008D70BC"/>
    <w:rsid w:val="008D778E"/>
    <w:rsid w:val="008D7C3E"/>
    <w:rsid w:val="008E007A"/>
    <w:rsid w:val="008E1939"/>
    <w:rsid w:val="008E1D6C"/>
    <w:rsid w:val="008E219E"/>
    <w:rsid w:val="008E234D"/>
    <w:rsid w:val="008E2558"/>
    <w:rsid w:val="008E3F1E"/>
    <w:rsid w:val="008E53E8"/>
    <w:rsid w:val="008E61F7"/>
    <w:rsid w:val="008E7567"/>
    <w:rsid w:val="008E75E2"/>
    <w:rsid w:val="008E7A29"/>
    <w:rsid w:val="008E7B32"/>
    <w:rsid w:val="008F0089"/>
    <w:rsid w:val="008F07EE"/>
    <w:rsid w:val="008F21CA"/>
    <w:rsid w:val="008F2AAC"/>
    <w:rsid w:val="008F2CBB"/>
    <w:rsid w:val="008F3383"/>
    <w:rsid w:val="008F42F4"/>
    <w:rsid w:val="008F54D3"/>
    <w:rsid w:val="008F5E2D"/>
    <w:rsid w:val="008F709F"/>
    <w:rsid w:val="009008EA"/>
    <w:rsid w:val="009009D1"/>
    <w:rsid w:val="00901A49"/>
    <w:rsid w:val="00901B01"/>
    <w:rsid w:val="0090272F"/>
    <w:rsid w:val="00902C19"/>
    <w:rsid w:val="00902F86"/>
    <w:rsid w:val="00903EE6"/>
    <w:rsid w:val="009045BC"/>
    <w:rsid w:val="00905748"/>
    <w:rsid w:val="009058BD"/>
    <w:rsid w:val="0090642C"/>
    <w:rsid w:val="009074A1"/>
    <w:rsid w:val="009075A0"/>
    <w:rsid w:val="0091040B"/>
    <w:rsid w:val="00910E3A"/>
    <w:rsid w:val="0091303B"/>
    <w:rsid w:val="00914CBA"/>
    <w:rsid w:val="00914D75"/>
    <w:rsid w:val="00915AF9"/>
    <w:rsid w:val="00915E60"/>
    <w:rsid w:val="00916265"/>
    <w:rsid w:val="00920E35"/>
    <w:rsid w:val="0092127E"/>
    <w:rsid w:val="00921EC3"/>
    <w:rsid w:val="009220E0"/>
    <w:rsid w:val="009252F2"/>
    <w:rsid w:val="00925676"/>
    <w:rsid w:val="009258CB"/>
    <w:rsid w:val="00925A4C"/>
    <w:rsid w:val="00926C09"/>
    <w:rsid w:val="00927EB8"/>
    <w:rsid w:val="009302E8"/>
    <w:rsid w:val="00930426"/>
    <w:rsid w:val="00930860"/>
    <w:rsid w:val="00931826"/>
    <w:rsid w:val="00932610"/>
    <w:rsid w:val="0093383C"/>
    <w:rsid w:val="00933BC0"/>
    <w:rsid w:val="009358F3"/>
    <w:rsid w:val="00937C89"/>
    <w:rsid w:val="009407E9"/>
    <w:rsid w:val="0094187D"/>
    <w:rsid w:val="00943F1D"/>
    <w:rsid w:val="009444E3"/>
    <w:rsid w:val="009455B1"/>
    <w:rsid w:val="00947879"/>
    <w:rsid w:val="00947C08"/>
    <w:rsid w:val="009501CC"/>
    <w:rsid w:val="009510EF"/>
    <w:rsid w:val="0095454F"/>
    <w:rsid w:val="009546D9"/>
    <w:rsid w:val="009549DE"/>
    <w:rsid w:val="009554FA"/>
    <w:rsid w:val="00955BAB"/>
    <w:rsid w:val="00956D5B"/>
    <w:rsid w:val="00957E3A"/>
    <w:rsid w:val="0096114D"/>
    <w:rsid w:val="00961A2D"/>
    <w:rsid w:val="00964977"/>
    <w:rsid w:val="009656B5"/>
    <w:rsid w:val="00965828"/>
    <w:rsid w:val="00966B18"/>
    <w:rsid w:val="009701F3"/>
    <w:rsid w:val="00970782"/>
    <w:rsid w:val="0097149D"/>
    <w:rsid w:val="009737C3"/>
    <w:rsid w:val="00975B98"/>
    <w:rsid w:val="0097761D"/>
    <w:rsid w:val="00981409"/>
    <w:rsid w:val="00982500"/>
    <w:rsid w:val="00982DEB"/>
    <w:rsid w:val="009901EE"/>
    <w:rsid w:val="009905F2"/>
    <w:rsid w:val="00990618"/>
    <w:rsid w:val="0099279D"/>
    <w:rsid w:val="00992BE1"/>
    <w:rsid w:val="00994D6D"/>
    <w:rsid w:val="009954B8"/>
    <w:rsid w:val="00997686"/>
    <w:rsid w:val="009978CE"/>
    <w:rsid w:val="009A1965"/>
    <w:rsid w:val="009A19CB"/>
    <w:rsid w:val="009A2C3B"/>
    <w:rsid w:val="009A4E96"/>
    <w:rsid w:val="009A592D"/>
    <w:rsid w:val="009A5BAE"/>
    <w:rsid w:val="009A5BB0"/>
    <w:rsid w:val="009A6231"/>
    <w:rsid w:val="009B10CE"/>
    <w:rsid w:val="009B18C9"/>
    <w:rsid w:val="009B2FC3"/>
    <w:rsid w:val="009B34E9"/>
    <w:rsid w:val="009B3C8B"/>
    <w:rsid w:val="009B3E23"/>
    <w:rsid w:val="009B41B1"/>
    <w:rsid w:val="009B4299"/>
    <w:rsid w:val="009B4D4E"/>
    <w:rsid w:val="009B5052"/>
    <w:rsid w:val="009B66F6"/>
    <w:rsid w:val="009B66F7"/>
    <w:rsid w:val="009B7BDC"/>
    <w:rsid w:val="009C0C36"/>
    <w:rsid w:val="009C102F"/>
    <w:rsid w:val="009C28E7"/>
    <w:rsid w:val="009C4047"/>
    <w:rsid w:val="009C4AAC"/>
    <w:rsid w:val="009C7143"/>
    <w:rsid w:val="009C769C"/>
    <w:rsid w:val="009C79D6"/>
    <w:rsid w:val="009D202C"/>
    <w:rsid w:val="009D6CFB"/>
    <w:rsid w:val="009E1188"/>
    <w:rsid w:val="009E3E75"/>
    <w:rsid w:val="009E401A"/>
    <w:rsid w:val="009E50C7"/>
    <w:rsid w:val="009E6397"/>
    <w:rsid w:val="009E64CB"/>
    <w:rsid w:val="009E6A4C"/>
    <w:rsid w:val="009E7701"/>
    <w:rsid w:val="009E7F68"/>
    <w:rsid w:val="009F04C0"/>
    <w:rsid w:val="009F0FC8"/>
    <w:rsid w:val="009F2D16"/>
    <w:rsid w:val="009F305D"/>
    <w:rsid w:val="009F3635"/>
    <w:rsid w:val="009F388C"/>
    <w:rsid w:val="009F3C75"/>
    <w:rsid w:val="009F42CA"/>
    <w:rsid w:val="009F6725"/>
    <w:rsid w:val="00A002FE"/>
    <w:rsid w:val="00A01390"/>
    <w:rsid w:val="00A028E7"/>
    <w:rsid w:val="00A04A41"/>
    <w:rsid w:val="00A050E8"/>
    <w:rsid w:val="00A059B1"/>
    <w:rsid w:val="00A066AD"/>
    <w:rsid w:val="00A0670F"/>
    <w:rsid w:val="00A068D1"/>
    <w:rsid w:val="00A06995"/>
    <w:rsid w:val="00A06AD1"/>
    <w:rsid w:val="00A06C1D"/>
    <w:rsid w:val="00A072DC"/>
    <w:rsid w:val="00A10FA7"/>
    <w:rsid w:val="00A134AD"/>
    <w:rsid w:val="00A14E90"/>
    <w:rsid w:val="00A1502A"/>
    <w:rsid w:val="00A15562"/>
    <w:rsid w:val="00A17133"/>
    <w:rsid w:val="00A1736B"/>
    <w:rsid w:val="00A201A4"/>
    <w:rsid w:val="00A20BA9"/>
    <w:rsid w:val="00A2135A"/>
    <w:rsid w:val="00A21505"/>
    <w:rsid w:val="00A22074"/>
    <w:rsid w:val="00A25480"/>
    <w:rsid w:val="00A27243"/>
    <w:rsid w:val="00A27B21"/>
    <w:rsid w:val="00A27D6A"/>
    <w:rsid w:val="00A30382"/>
    <w:rsid w:val="00A32873"/>
    <w:rsid w:val="00A33410"/>
    <w:rsid w:val="00A36D8B"/>
    <w:rsid w:val="00A37AB6"/>
    <w:rsid w:val="00A37E69"/>
    <w:rsid w:val="00A41250"/>
    <w:rsid w:val="00A421B6"/>
    <w:rsid w:val="00A431A9"/>
    <w:rsid w:val="00A4351E"/>
    <w:rsid w:val="00A440FF"/>
    <w:rsid w:val="00A44181"/>
    <w:rsid w:val="00A4444F"/>
    <w:rsid w:val="00A446BE"/>
    <w:rsid w:val="00A452B7"/>
    <w:rsid w:val="00A45B2F"/>
    <w:rsid w:val="00A46E35"/>
    <w:rsid w:val="00A51554"/>
    <w:rsid w:val="00A5304D"/>
    <w:rsid w:val="00A54603"/>
    <w:rsid w:val="00A54BF4"/>
    <w:rsid w:val="00A558A5"/>
    <w:rsid w:val="00A575A4"/>
    <w:rsid w:val="00A57ABA"/>
    <w:rsid w:val="00A6093E"/>
    <w:rsid w:val="00A60CAC"/>
    <w:rsid w:val="00A610F4"/>
    <w:rsid w:val="00A61364"/>
    <w:rsid w:val="00A62154"/>
    <w:rsid w:val="00A626CF"/>
    <w:rsid w:val="00A6281C"/>
    <w:rsid w:val="00A63232"/>
    <w:rsid w:val="00A633FA"/>
    <w:rsid w:val="00A63835"/>
    <w:rsid w:val="00A63E23"/>
    <w:rsid w:val="00A648E7"/>
    <w:rsid w:val="00A64F11"/>
    <w:rsid w:val="00A65033"/>
    <w:rsid w:val="00A66D33"/>
    <w:rsid w:val="00A70543"/>
    <w:rsid w:val="00A70600"/>
    <w:rsid w:val="00A70631"/>
    <w:rsid w:val="00A7122F"/>
    <w:rsid w:val="00A74F54"/>
    <w:rsid w:val="00A75982"/>
    <w:rsid w:val="00A7689F"/>
    <w:rsid w:val="00A80D80"/>
    <w:rsid w:val="00A8155B"/>
    <w:rsid w:val="00A82C95"/>
    <w:rsid w:val="00A82D92"/>
    <w:rsid w:val="00A82F13"/>
    <w:rsid w:val="00A83169"/>
    <w:rsid w:val="00A83B80"/>
    <w:rsid w:val="00A84A53"/>
    <w:rsid w:val="00A84B9D"/>
    <w:rsid w:val="00A84F8E"/>
    <w:rsid w:val="00A8542F"/>
    <w:rsid w:val="00A8629D"/>
    <w:rsid w:val="00A8676F"/>
    <w:rsid w:val="00A86D84"/>
    <w:rsid w:val="00A875C3"/>
    <w:rsid w:val="00A90062"/>
    <w:rsid w:val="00A902E1"/>
    <w:rsid w:val="00A90B32"/>
    <w:rsid w:val="00A92045"/>
    <w:rsid w:val="00A92B69"/>
    <w:rsid w:val="00A955D3"/>
    <w:rsid w:val="00A9605D"/>
    <w:rsid w:val="00A96DA2"/>
    <w:rsid w:val="00A96F4A"/>
    <w:rsid w:val="00AA0853"/>
    <w:rsid w:val="00AA0C2E"/>
    <w:rsid w:val="00AA2089"/>
    <w:rsid w:val="00AA3778"/>
    <w:rsid w:val="00AA3F05"/>
    <w:rsid w:val="00AA5ADF"/>
    <w:rsid w:val="00AA6518"/>
    <w:rsid w:val="00AA7389"/>
    <w:rsid w:val="00AB01E0"/>
    <w:rsid w:val="00AB0ADA"/>
    <w:rsid w:val="00AB0FBB"/>
    <w:rsid w:val="00AB178E"/>
    <w:rsid w:val="00AB1F37"/>
    <w:rsid w:val="00AB2223"/>
    <w:rsid w:val="00AB297A"/>
    <w:rsid w:val="00AB3C96"/>
    <w:rsid w:val="00AB6FD0"/>
    <w:rsid w:val="00AC0BEA"/>
    <w:rsid w:val="00AC1559"/>
    <w:rsid w:val="00AC1F9B"/>
    <w:rsid w:val="00AC22F0"/>
    <w:rsid w:val="00AC27A7"/>
    <w:rsid w:val="00AC4958"/>
    <w:rsid w:val="00AC5D25"/>
    <w:rsid w:val="00AC608B"/>
    <w:rsid w:val="00AC7494"/>
    <w:rsid w:val="00AC75FB"/>
    <w:rsid w:val="00AC7ABE"/>
    <w:rsid w:val="00AC7BA6"/>
    <w:rsid w:val="00AD1D09"/>
    <w:rsid w:val="00AD24D7"/>
    <w:rsid w:val="00AD2CC7"/>
    <w:rsid w:val="00AD4B2E"/>
    <w:rsid w:val="00AD4BC7"/>
    <w:rsid w:val="00AD4F4D"/>
    <w:rsid w:val="00AD573D"/>
    <w:rsid w:val="00AD580E"/>
    <w:rsid w:val="00AD5F6E"/>
    <w:rsid w:val="00AD7277"/>
    <w:rsid w:val="00AE0A93"/>
    <w:rsid w:val="00AE1CE1"/>
    <w:rsid w:val="00AE5E83"/>
    <w:rsid w:val="00AE6595"/>
    <w:rsid w:val="00AE664B"/>
    <w:rsid w:val="00AF0639"/>
    <w:rsid w:val="00AF167D"/>
    <w:rsid w:val="00AF1F63"/>
    <w:rsid w:val="00AF566E"/>
    <w:rsid w:val="00AF57EB"/>
    <w:rsid w:val="00AF6153"/>
    <w:rsid w:val="00AF6744"/>
    <w:rsid w:val="00B03310"/>
    <w:rsid w:val="00B038D6"/>
    <w:rsid w:val="00B03B65"/>
    <w:rsid w:val="00B03F21"/>
    <w:rsid w:val="00B0529E"/>
    <w:rsid w:val="00B05DD0"/>
    <w:rsid w:val="00B1025D"/>
    <w:rsid w:val="00B10666"/>
    <w:rsid w:val="00B10E71"/>
    <w:rsid w:val="00B110A2"/>
    <w:rsid w:val="00B11C14"/>
    <w:rsid w:val="00B12C05"/>
    <w:rsid w:val="00B1486F"/>
    <w:rsid w:val="00B16257"/>
    <w:rsid w:val="00B17F33"/>
    <w:rsid w:val="00B204CE"/>
    <w:rsid w:val="00B20A4C"/>
    <w:rsid w:val="00B21174"/>
    <w:rsid w:val="00B21D31"/>
    <w:rsid w:val="00B227E6"/>
    <w:rsid w:val="00B22F3E"/>
    <w:rsid w:val="00B23EA0"/>
    <w:rsid w:val="00B24E94"/>
    <w:rsid w:val="00B2552F"/>
    <w:rsid w:val="00B270BF"/>
    <w:rsid w:val="00B301DA"/>
    <w:rsid w:val="00B3126D"/>
    <w:rsid w:val="00B313A9"/>
    <w:rsid w:val="00B32605"/>
    <w:rsid w:val="00B32D71"/>
    <w:rsid w:val="00B32D77"/>
    <w:rsid w:val="00B33E10"/>
    <w:rsid w:val="00B3405E"/>
    <w:rsid w:val="00B34160"/>
    <w:rsid w:val="00B34F44"/>
    <w:rsid w:val="00B3619C"/>
    <w:rsid w:val="00B372F4"/>
    <w:rsid w:val="00B373FA"/>
    <w:rsid w:val="00B406B2"/>
    <w:rsid w:val="00B40946"/>
    <w:rsid w:val="00B41C1C"/>
    <w:rsid w:val="00B422B2"/>
    <w:rsid w:val="00B425E4"/>
    <w:rsid w:val="00B42673"/>
    <w:rsid w:val="00B4330D"/>
    <w:rsid w:val="00B449A9"/>
    <w:rsid w:val="00B453D9"/>
    <w:rsid w:val="00B45CD3"/>
    <w:rsid w:val="00B45E13"/>
    <w:rsid w:val="00B467BF"/>
    <w:rsid w:val="00B50705"/>
    <w:rsid w:val="00B51CE6"/>
    <w:rsid w:val="00B52CCB"/>
    <w:rsid w:val="00B53C63"/>
    <w:rsid w:val="00B54139"/>
    <w:rsid w:val="00B54B36"/>
    <w:rsid w:val="00B54C5F"/>
    <w:rsid w:val="00B575C0"/>
    <w:rsid w:val="00B576EA"/>
    <w:rsid w:val="00B5784F"/>
    <w:rsid w:val="00B579A3"/>
    <w:rsid w:val="00B604E9"/>
    <w:rsid w:val="00B6148C"/>
    <w:rsid w:val="00B6197B"/>
    <w:rsid w:val="00B61BCC"/>
    <w:rsid w:val="00B632E3"/>
    <w:rsid w:val="00B64970"/>
    <w:rsid w:val="00B6500E"/>
    <w:rsid w:val="00B653B8"/>
    <w:rsid w:val="00B65F06"/>
    <w:rsid w:val="00B66028"/>
    <w:rsid w:val="00B66429"/>
    <w:rsid w:val="00B67BC4"/>
    <w:rsid w:val="00B70B61"/>
    <w:rsid w:val="00B70D6E"/>
    <w:rsid w:val="00B71539"/>
    <w:rsid w:val="00B72016"/>
    <w:rsid w:val="00B74BFA"/>
    <w:rsid w:val="00B77649"/>
    <w:rsid w:val="00B80796"/>
    <w:rsid w:val="00B84990"/>
    <w:rsid w:val="00B849A3"/>
    <w:rsid w:val="00B851B0"/>
    <w:rsid w:val="00B87933"/>
    <w:rsid w:val="00B87DAC"/>
    <w:rsid w:val="00B90BBE"/>
    <w:rsid w:val="00B91C2C"/>
    <w:rsid w:val="00B93F3F"/>
    <w:rsid w:val="00B9494E"/>
    <w:rsid w:val="00B95F92"/>
    <w:rsid w:val="00B97D74"/>
    <w:rsid w:val="00BA1539"/>
    <w:rsid w:val="00BA22AA"/>
    <w:rsid w:val="00BA2C47"/>
    <w:rsid w:val="00BA2D85"/>
    <w:rsid w:val="00BA4ED5"/>
    <w:rsid w:val="00BA5390"/>
    <w:rsid w:val="00BA59F9"/>
    <w:rsid w:val="00BA75F3"/>
    <w:rsid w:val="00BB03B9"/>
    <w:rsid w:val="00BB0C5F"/>
    <w:rsid w:val="00BB154A"/>
    <w:rsid w:val="00BB1F03"/>
    <w:rsid w:val="00BB24BD"/>
    <w:rsid w:val="00BB2749"/>
    <w:rsid w:val="00BB2A26"/>
    <w:rsid w:val="00BB2C05"/>
    <w:rsid w:val="00BB3CC8"/>
    <w:rsid w:val="00BB4BD0"/>
    <w:rsid w:val="00BB6E68"/>
    <w:rsid w:val="00BC031D"/>
    <w:rsid w:val="00BC05B2"/>
    <w:rsid w:val="00BC104D"/>
    <w:rsid w:val="00BC24B5"/>
    <w:rsid w:val="00BC28F5"/>
    <w:rsid w:val="00BC2C02"/>
    <w:rsid w:val="00BC3F50"/>
    <w:rsid w:val="00BC44D3"/>
    <w:rsid w:val="00BC5434"/>
    <w:rsid w:val="00BC5A09"/>
    <w:rsid w:val="00BC69AD"/>
    <w:rsid w:val="00BC6CF8"/>
    <w:rsid w:val="00BC75B5"/>
    <w:rsid w:val="00BC7674"/>
    <w:rsid w:val="00BC7DD5"/>
    <w:rsid w:val="00BC7EDC"/>
    <w:rsid w:val="00BD0E4A"/>
    <w:rsid w:val="00BD0E74"/>
    <w:rsid w:val="00BD35A5"/>
    <w:rsid w:val="00BD41DA"/>
    <w:rsid w:val="00BD44E3"/>
    <w:rsid w:val="00BD45AE"/>
    <w:rsid w:val="00BD5815"/>
    <w:rsid w:val="00BD587A"/>
    <w:rsid w:val="00BD5A58"/>
    <w:rsid w:val="00BD61DF"/>
    <w:rsid w:val="00BD6634"/>
    <w:rsid w:val="00BE2315"/>
    <w:rsid w:val="00BE2B46"/>
    <w:rsid w:val="00BE345B"/>
    <w:rsid w:val="00BE35E5"/>
    <w:rsid w:val="00BE5962"/>
    <w:rsid w:val="00BE5967"/>
    <w:rsid w:val="00BE644D"/>
    <w:rsid w:val="00BE744B"/>
    <w:rsid w:val="00BF038E"/>
    <w:rsid w:val="00BF11C7"/>
    <w:rsid w:val="00BF1388"/>
    <w:rsid w:val="00BF201A"/>
    <w:rsid w:val="00BF24D2"/>
    <w:rsid w:val="00BF2DDB"/>
    <w:rsid w:val="00BF682F"/>
    <w:rsid w:val="00BF7993"/>
    <w:rsid w:val="00C0059F"/>
    <w:rsid w:val="00C006D7"/>
    <w:rsid w:val="00C015C6"/>
    <w:rsid w:val="00C01F6A"/>
    <w:rsid w:val="00C033D8"/>
    <w:rsid w:val="00C0425F"/>
    <w:rsid w:val="00C06E71"/>
    <w:rsid w:val="00C06EFA"/>
    <w:rsid w:val="00C06FF0"/>
    <w:rsid w:val="00C10B12"/>
    <w:rsid w:val="00C10CC9"/>
    <w:rsid w:val="00C11A62"/>
    <w:rsid w:val="00C138F8"/>
    <w:rsid w:val="00C16F31"/>
    <w:rsid w:val="00C20106"/>
    <w:rsid w:val="00C22635"/>
    <w:rsid w:val="00C24531"/>
    <w:rsid w:val="00C2497E"/>
    <w:rsid w:val="00C25904"/>
    <w:rsid w:val="00C26493"/>
    <w:rsid w:val="00C2658F"/>
    <w:rsid w:val="00C270F7"/>
    <w:rsid w:val="00C3284E"/>
    <w:rsid w:val="00C32D0C"/>
    <w:rsid w:val="00C346BB"/>
    <w:rsid w:val="00C35416"/>
    <w:rsid w:val="00C367FA"/>
    <w:rsid w:val="00C368FD"/>
    <w:rsid w:val="00C37DBE"/>
    <w:rsid w:val="00C40298"/>
    <w:rsid w:val="00C4042E"/>
    <w:rsid w:val="00C40C56"/>
    <w:rsid w:val="00C42413"/>
    <w:rsid w:val="00C4272E"/>
    <w:rsid w:val="00C43095"/>
    <w:rsid w:val="00C4324C"/>
    <w:rsid w:val="00C4363C"/>
    <w:rsid w:val="00C437BA"/>
    <w:rsid w:val="00C448AC"/>
    <w:rsid w:val="00C44E60"/>
    <w:rsid w:val="00C4555B"/>
    <w:rsid w:val="00C466FC"/>
    <w:rsid w:val="00C46CB7"/>
    <w:rsid w:val="00C5091A"/>
    <w:rsid w:val="00C52AE7"/>
    <w:rsid w:val="00C5352E"/>
    <w:rsid w:val="00C57404"/>
    <w:rsid w:val="00C57DFE"/>
    <w:rsid w:val="00C604D7"/>
    <w:rsid w:val="00C60CD8"/>
    <w:rsid w:val="00C6152C"/>
    <w:rsid w:val="00C62299"/>
    <w:rsid w:val="00C627E3"/>
    <w:rsid w:val="00C62D5C"/>
    <w:rsid w:val="00C637A8"/>
    <w:rsid w:val="00C64102"/>
    <w:rsid w:val="00C642BC"/>
    <w:rsid w:val="00C646D9"/>
    <w:rsid w:val="00C65168"/>
    <w:rsid w:val="00C6546D"/>
    <w:rsid w:val="00C66A5E"/>
    <w:rsid w:val="00C670DF"/>
    <w:rsid w:val="00C674F7"/>
    <w:rsid w:val="00C74DDA"/>
    <w:rsid w:val="00C76099"/>
    <w:rsid w:val="00C811D4"/>
    <w:rsid w:val="00C81733"/>
    <w:rsid w:val="00C81BFA"/>
    <w:rsid w:val="00C83A16"/>
    <w:rsid w:val="00C8762A"/>
    <w:rsid w:val="00C879E9"/>
    <w:rsid w:val="00C926F3"/>
    <w:rsid w:val="00C92742"/>
    <w:rsid w:val="00C929A9"/>
    <w:rsid w:val="00C93502"/>
    <w:rsid w:val="00C94969"/>
    <w:rsid w:val="00C95942"/>
    <w:rsid w:val="00C95F80"/>
    <w:rsid w:val="00C974C9"/>
    <w:rsid w:val="00C977F6"/>
    <w:rsid w:val="00CA024E"/>
    <w:rsid w:val="00CA0BE9"/>
    <w:rsid w:val="00CA0C35"/>
    <w:rsid w:val="00CA110F"/>
    <w:rsid w:val="00CA1C7B"/>
    <w:rsid w:val="00CA1FFD"/>
    <w:rsid w:val="00CA27CB"/>
    <w:rsid w:val="00CA3CF3"/>
    <w:rsid w:val="00CA5716"/>
    <w:rsid w:val="00CA57BA"/>
    <w:rsid w:val="00CA6C1B"/>
    <w:rsid w:val="00CA6DAD"/>
    <w:rsid w:val="00CB1A16"/>
    <w:rsid w:val="00CB22C4"/>
    <w:rsid w:val="00CB55C3"/>
    <w:rsid w:val="00CB6403"/>
    <w:rsid w:val="00CB751D"/>
    <w:rsid w:val="00CB7982"/>
    <w:rsid w:val="00CB7B38"/>
    <w:rsid w:val="00CC1DF8"/>
    <w:rsid w:val="00CC2A9D"/>
    <w:rsid w:val="00CC3F9C"/>
    <w:rsid w:val="00CC56D9"/>
    <w:rsid w:val="00CD008D"/>
    <w:rsid w:val="00CD0F94"/>
    <w:rsid w:val="00CD12CB"/>
    <w:rsid w:val="00CD35C5"/>
    <w:rsid w:val="00CD3751"/>
    <w:rsid w:val="00CD3FE7"/>
    <w:rsid w:val="00CD4CFE"/>
    <w:rsid w:val="00CD5B6E"/>
    <w:rsid w:val="00CD5D87"/>
    <w:rsid w:val="00CD6AF4"/>
    <w:rsid w:val="00CE08F2"/>
    <w:rsid w:val="00CE1E0F"/>
    <w:rsid w:val="00CE3235"/>
    <w:rsid w:val="00CE33D5"/>
    <w:rsid w:val="00CE4630"/>
    <w:rsid w:val="00CE4790"/>
    <w:rsid w:val="00CE55C5"/>
    <w:rsid w:val="00CE5626"/>
    <w:rsid w:val="00CE6D79"/>
    <w:rsid w:val="00CF010E"/>
    <w:rsid w:val="00CF0591"/>
    <w:rsid w:val="00CF4684"/>
    <w:rsid w:val="00CF5068"/>
    <w:rsid w:val="00CF510D"/>
    <w:rsid w:val="00CF5217"/>
    <w:rsid w:val="00CF6B72"/>
    <w:rsid w:val="00CF6DAD"/>
    <w:rsid w:val="00D00A55"/>
    <w:rsid w:val="00D03CE0"/>
    <w:rsid w:val="00D063FE"/>
    <w:rsid w:val="00D07E3D"/>
    <w:rsid w:val="00D115B7"/>
    <w:rsid w:val="00D119ED"/>
    <w:rsid w:val="00D1265E"/>
    <w:rsid w:val="00D128B6"/>
    <w:rsid w:val="00D12D8D"/>
    <w:rsid w:val="00D14097"/>
    <w:rsid w:val="00D1453D"/>
    <w:rsid w:val="00D14A54"/>
    <w:rsid w:val="00D14E4E"/>
    <w:rsid w:val="00D16791"/>
    <w:rsid w:val="00D169B1"/>
    <w:rsid w:val="00D16E07"/>
    <w:rsid w:val="00D171AD"/>
    <w:rsid w:val="00D17BDA"/>
    <w:rsid w:val="00D208E0"/>
    <w:rsid w:val="00D20D87"/>
    <w:rsid w:val="00D21D19"/>
    <w:rsid w:val="00D22B2D"/>
    <w:rsid w:val="00D23166"/>
    <w:rsid w:val="00D239CB"/>
    <w:rsid w:val="00D25039"/>
    <w:rsid w:val="00D26EA8"/>
    <w:rsid w:val="00D271AD"/>
    <w:rsid w:val="00D27426"/>
    <w:rsid w:val="00D27BC8"/>
    <w:rsid w:val="00D31860"/>
    <w:rsid w:val="00D320BC"/>
    <w:rsid w:val="00D32655"/>
    <w:rsid w:val="00D32B53"/>
    <w:rsid w:val="00D35F98"/>
    <w:rsid w:val="00D3721C"/>
    <w:rsid w:val="00D37A78"/>
    <w:rsid w:val="00D41CFB"/>
    <w:rsid w:val="00D43B85"/>
    <w:rsid w:val="00D442CD"/>
    <w:rsid w:val="00D459D6"/>
    <w:rsid w:val="00D47481"/>
    <w:rsid w:val="00D47739"/>
    <w:rsid w:val="00D50669"/>
    <w:rsid w:val="00D5073F"/>
    <w:rsid w:val="00D50E9D"/>
    <w:rsid w:val="00D51270"/>
    <w:rsid w:val="00D513C8"/>
    <w:rsid w:val="00D520BA"/>
    <w:rsid w:val="00D537B5"/>
    <w:rsid w:val="00D5401D"/>
    <w:rsid w:val="00D5463B"/>
    <w:rsid w:val="00D549FB"/>
    <w:rsid w:val="00D55127"/>
    <w:rsid w:val="00D55D49"/>
    <w:rsid w:val="00D56645"/>
    <w:rsid w:val="00D56D0A"/>
    <w:rsid w:val="00D57450"/>
    <w:rsid w:val="00D612EC"/>
    <w:rsid w:val="00D61EE6"/>
    <w:rsid w:val="00D62710"/>
    <w:rsid w:val="00D62BBB"/>
    <w:rsid w:val="00D62D44"/>
    <w:rsid w:val="00D632A5"/>
    <w:rsid w:val="00D636BC"/>
    <w:rsid w:val="00D655C8"/>
    <w:rsid w:val="00D65CC7"/>
    <w:rsid w:val="00D661CF"/>
    <w:rsid w:val="00D66AB1"/>
    <w:rsid w:val="00D70621"/>
    <w:rsid w:val="00D70A06"/>
    <w:rsid w:val="00D70C01"/>
    <w:rsid w:val="00D70C32"/>
    <w:rsid w:val="00D710A1"/>
    <w:rsid w:val="00D710E9"/>
    <w:rsid w:val="00D715C8"/>
    <w:rsid w:val="00D71882"/>
    <w:rsid w:val="00D71A86"/>
    <w:rsid w:val="00D71F07"/>
    <w:rsid w:val="00D7254C"/>
    <w:rsid w:val="00D7421C"/>
    <w:rsid w:val="00D7473A"/>
    <w:rsid w:val="00D752B5"/>
    <w:rsid w:val="00D76563"/>
    <w:rsid w:val="00D769DD"/>
    <w:rsid w:val="00D772DD"/>
    <w:rsid w:val="00D7761F"/>
    <w:rsid w:val="00D77746"/>
    <w:rsid w:val="00D77B10"/>
    <w:rsid w:val="00D77B15"/>
    <w:rsid w:val="00D77FD2"/>
    <w:rsid w:val="00D8023E"/>
    <w:rsid w:val="00D81055"/>
    <w:rsid w:val="00D830C7"/>
    <w:rsid w:val="00D83CF4"/>
    <w:rsid w:val="00D83D82"/>
    <w:rsid w:val="00D864E5"/>
    <w:rsid w:val="00D864F5"/>
    <w:rsid w:val="00D87264"/>
    <w:rsid w:val="00D87A90"/>
    <w:rsid w:val="00D9009C"/>
    <w:rsid w:val="00D90C2B"/>
    <w:rsid w:val="00D90DAD"/>
    <w:rsid w:val="00D917C3"/>
    <w:rsid w:val="00D934D1"/>
    <w:rsid w:val="00D95AE3"/>
    <w:rsid w:val="00D95D72"/>
    <w:rsid w:val="00DA11F7"/>
    <w:rsid w:val="00DA2272"/>
    <w:rsid w:val="00DA3FBB"/>
    <w:rsid w:val="00DA48A4"/>
    <w:rsid w:val="00DA72DE"/>
    <w:rsid w:val="00DB012C"/>
    <w:rsid w:val="00DB0B49"/>
    <w:rsid w:val="00DB13CC"/>
    <w:rsid w:val="00DB205A"/>
    <w:rsid w:val="00DB2D5B"/>
    <w:rsid w:val="00DB2E9A"/>
    <w:rsid w:val="00DB483F"/>
    <w:rsid w:val="00DB5C94"/>
    <w:rsid w:val="00DB5F2F"/>
    <w:rsid w:val="00DB62E6"/>
    <w:rsid w:val="00DB6903"/>
    <w:rsid w:val="00DB7055"/>
    <w:rsid w:val="00DB7D97"/>
    <w:rsid w:val="00DC09FD"/>
    <w:rsid w:val="00DC5394"/>
    <w:rsid w:val="00DC5512"/>
    <w:rsid w:val="00DC79F7"/>
    <w:rsid w:val="00DD06DA"/>
    <w:rsid w:val="00DD10B4"/>
    <w:rsid w:val="00DD1778"/>
    <w:rsid w:val="00DD2CD6"/>
    <w:rsid w:val="00DD30D1"/>
    <w:rsid w:val="00DD30D9"/>
    <w:rsid w:val="00DD460F"/>
    <w:rsid w:val="00DD69D5"/>
    <w:rsid w:val="00DD6E3F"/>
    <w:rsid w:val="00DD7000"/>
    <w:rsid w:val="00DE078D"/>
    <w:rsid w:val="00DE15DE"/>
    <w:rsid w:val="00DE2652"/>
    <w:rsid w:val="00DE29F3"/>
    <w:rsid w:val="00DE2D42"/>
    <w:rsid w:val="00DE6572"/>
    <w:rsid w:val="00DE6FCD"/>
    <w:rsid w:val="00DE71DE"/>
    <w:rsid w:val="00DF0E8D"/>
    <w:rsid w:val="00DF1EF4"/>
    <w:rsid w:val="00DF22C4"/>
    <w:rsid w:val="00DF2343"/>
    <w:rsid w:val="00DF2D06"/>
    <w:rsid w:val="00DF4934"/>
    <w:rsid w:val="00DF4D0D"/>
    <w:rsid w:val="00DF4DCA"/>
    <w:rsid w:val="00DF7B9B"/>
    <w:rsid w:val="00E015C8"/>
    <w:rsid w:val="00E01A30"/>
    <w:rsid w:val="00E0236D"/>
    <w:rsid w:val="00E0247D"/>
    <w:rsid w:val="00E025AC"/>
    <w:rsid w:val="00E0274C"/>
    <w:rsid w:val="00E02D23"/>
    <w:rsid w:val="00E02D5A"/>
    <w:rsid w:val="00E037BF"/>
    <w:rsid w:val="00E039B1"/>
    <w:rsid w:val="00E041C8"/>
    <w:rsid w:val="00E04D1A"/>
    <w:rsid w:val="00E04D96"/>
    <w:rsid w:val="00E05EB1"/>
    <w:rsid w:val="00E072D8"/>
    <w:rsid w:val="00E0734F"/>
    <w:rsid w:val="00E07D2F"/>
    <w:rsid w:val="00E1092E"/>
    <w:rsid w:val="00E1155B"/>
    <w:rsid w:val="00E11A79"/>
    <w:rsid w:val="00E129B1"/>
    <w:rsid w:val="00E1605D"/>
    <w:rsid w:val="00E175D0"/>
    <w:rsid w:val="00E17C00"/>
    <w:rsid w:val="00E20220"/>
    <w:rsid w:val="00E21320"/>
    <w:rsid w:val="00E22617"/>
    <w:rsid w:val="00E23E65"/>
    <w:rsid w:val="00E257D2"/>
    <w:rsid w:val="00E25E5C"/>
    <w:rsid w:val="00E263FC"/>
    <w:rsid w:val="00E302C5"/>
    <w:rsid w:val="00E303F6"/>
    <w:rsid w:val="00E33686"/>
    <w:rsid w:val="00E344F6"/>
    <w:rsid w:val="00E35A5A"/>
    <w:rsid w:val="00E36D37"/>
    <w:rsid w:val="00E40E84"/>
    <w:rsid w:val="00E40EB5"/>
    <w:rsid w:val="00E425BB"/>
    <w:rsid w:val="00E42CFA"/>
    <w:rsid w:val="00E434DF"/>
    <w:rsid w:val="00E43F1F"/>
    <w:rsid w:val="00E44442"/>
    <w:rsid w:val="00E45072"/>
    <w:rsid w:val="00E4584D"/>
    <w:rsid w:val="00E477B7"/>
    <w:rsid w:val="00E47CE1"/>
    <w:rsid w:val="00E522BD"/>
    <w:rsid w:val="00E52521"/>
    <w:rsid w:val="00E529E8"/>
    <w:rsid w:val="00E52E3E"/>
    <w:rsid w:val="00E53D9A"/>
    <w:rsid w:val="00E5430E"/>
    <w:rsid w:val="00E543BA"/>
    <w:rsid w:val="00E54531"/>
    <w:rsid w:val="00E547D9"/>
    <w:rsid w:val="00E6115E"/>
    <w:rsid w:val="00E618B6"/>
    <w:rsid w:val="00E6343B"/>
    <w:rsid w:val="00E648B3"/>
    <w:rsid w:val="00E64A70"/>
    <w:rsid w:val="00E6543F"/>
    <w:rsid w:val="00E661EF"/>
    <w:rsid w:val="00E666AA"/>
    <w:rsid w:val="00E67731"/>
    <w:rsid w:val="00E7026B"/>
    <w:rsid w:val="00E70301"/>
    <w:rsid w:val="00E708D1"/>
    <w:rsid w:val="00E71293"/>
    <w:rsid w:val="00E7226B"/>
    <w:rsid w:val="00E727F4"/>
    <w:rsid w:val="00E72880"/>
    <w:rsid w:val="00E72BE4"/>
    <w:rsid w:val="00E736CA"/>
    <w:rsid w:val="00E73C2C"/>
    <w:rsid w:val="00E74BAE"/>
    <w:rsid w:val="00E757BB"/>
    <w:rsid w:val="00E843CE"/>
    <w:rsid w:val="00E86068"/>
    <w:rsid w:val="00E869DB"/>
    <w:rsid w:val="00E878B5"/>
    <w:rsid w:val="00E90724"/>
    <w:rsid w:val="00E90A59"/>
    <w:rsid w:val="00E92277"/>
    <w:rsid w:val="00E926B1"/>
    <w:rsid w:val="00E92B13"/>
    <w:rsid w:val="00E92BC2"/>
    <w:rsid w:val="00E949F4"/>
    <w:rsid w:val="00E95962"/>
    <w:rsid w:val="00E9597C"/>
    <w:rsid w:val="00E962A0"/>
    <w:rsid w:val="00E96BC5"/>
    <w:rsid w:val="00E97324"/>
    <w:rsid w:val="00EA0C29"/>
    <w:rsid w:val="00EA2A78"/>
    <w:rsid w:val="00EA4DFB"/>
    <w:rsid w:val="00EA6E1F"/>
    <w:rsid w:val="00EA79F9"/>
    <w:rsid w:val="00EB0565"/>
    <w:rsid w:val="00EB0C09"/>
    <w:rsid w:val="00EB1892"/>
    <w:rsid w:val="00EB2190"/>
    <w:rsid w:val="00EB24B8"/>
    <w:rsid w:val="00EB498F"/>
    <w:rsid w:val="00EB4FEA"/>
    <w:rsid w:val="00EB5256"/>
    <w:rsid w:val="00EB541A"/>
    <w:rsid w:val="00EC0558"/>
    <w:rsid w:val="00EC1540"/>
    <w:rsid w:val="00EC2F7C"/>
    <w:rsid w:val="00EC433A"/>
    <w:rsid w:val="00EC5250"/>
    <w:rsid w:val="00EC5C77"/>
    <w:rsid w:val="00EC5D0E"/>
    <w:rsid w:val="00EC668F"/>
    <w:rsid w:val="00ED0910"/>
    <w:rsid w:val="00ED0BF6"/>
    <w:rsid w:val="00ED0E1D"/>
    <w:rsid w:val="00ED1B9C"/>
    <w:rsid w:val="00ED1F75"/>
    <w:rsid w:val="00ED33AF"/>
    <w:rsid w:val="00ED5C08"/>
    <w:rsid w:val="00ED61DB"/>
    <w:rsid w:val="00ED72F4"/>
    <w:rsid w:val="00ED7ADC"/>
    <w:rsid w:val="00ED7E6B"/>
    <w:rsid w:val="00EE0992"/>
    <w:rsid w:val="00EE1BBE"/>
    <w:rsid w:val="00EF0019"/>
    <w:rsid w:val="00EF1C0E"/>
    <w:rsid w:val="00EF2486"/>
    <w:rsid w:val="00EF2646"/>
    <w:rsid w:val="00EF5D3B"/>
    <w:rsid w:val="00F003DE"/>
    <w:rsid w:val="00F00B31"/>
    <w:rsid w:val="00F01D54"/>
    <w:rsid w:val="00F02AFD"/>
    <w:rsid w:val="00F03289"/>
    <w:rsid w:val="00F038D0"/>
    <w:rsid w:val="00F0414C"/>
    <w:rsid w:val="00F0597E"/>
    <w:rsid w:val="00F07387"/>
    <w:rsid w:val="00F07A2A"/>
    <w:rsid w:val="00F12193"/>
    <w:rsid w:val="00F12BB6"/>
    <w:rsid w:val="00F14496"/>
    <w:rsid w:val="00F14C8C"/>
    <w:rsid w:val="00F14FEF"/>
    <w:rsid w:val="00F15656"/>
    <w:rsid w:val="00F20EBA"/>
    <w:rsid w:val="00F21097"/>
    <w:rsid w:val="00F21489"/>
    <w:rsid w:val="00F22249"/>
    <w:rsid w:val="00F22849"/>
    <w:rsid w:val="00F240B0"/>
    <w:rsid w:val="00F2433F"/>
    <w:rsid w:val="00F24717"/>
    <w:rsid w:val="00F276FE"/>
    <w:rsid w:val="00F31774"/>
    <w:rsid w:val="00F33CC5"/>
    <w:rsid w:val="00F3780A"/>
    <w:rsid w:val="00F401FA"/>
    <w:rsid w:val="00F413A2"/>
    <w:rsid w:val="00F44167"/>
    <w:rsid w:val="00F45E33"/>
    <w:rsid w:val="00F46608"/>
    <w:rsid w:val="00F4661E"/>
    <w:rsid w:val="00F47955"/>
    <w:rsid w:val="00F47988"/>
    <w:rsid w:val="00F51B4C"/>
    <w:rsid w:val="00F530F6"/>
    <w:rsid w:val="00F53A87"/>
    <w:rsid w:val="00F5461B"/>
    <w:rsid w:val="00F54A38"/>
    <w:rsid w:val="00F552F6"/>
    <w:rsid w:val="00F55FF2"/>
    <w:rsid w:val="00F565CB"/>
    <w:rsid w:val="00F56F4F"/>
    <w:rsid w:val="00F57C50"/>
    <w:rsid w:val="00F6229B"/>
    <w:rsid w:val="00F629C9"/>
    <w:rsid w:val="00F65CD7"/>
    <w:rsid w:val="00F666F4"/>
    <w:rsid w:val="00F6682B"/>
    <w:rsid w:val="00F66980"/>
    <w:rsid w:val="00F669E6"/>
    <w:rsid w:val="00F66E3F"/>
    <w:rsid w:val="00F66F57"/>
    <w:rsid w:val="00F67889"/>
    <w:rsid w:val="00F67A82"/>
    <w:rsid w:val="00F70C79"/>
    <w:rsid w:val="00F70D17"/>
    <w:rsid w:val="00F70D23"/>
    <w:rsid w:val="00F7124C"/>
    <w:rsid w:val="00F73A5B"/>
    <w:rsid w:val="00F7512A"/>
    <w:rsid w:val="00F75B0D"/>
    <w:rsid w:val="00F75C28"/>
    <w:rsid w:val="00F770FE"/>
    <w:rsid w:val="00F7749F"/>
    <w:rsid w:val="00F7757C"/>
    <w:rsid w:val="00F775AF"/>
    <w:rsid w:val="00F80D74"/>
    <w:rsid w:val="00F80FBE"/>
    <w:rsid w:val="00F810F8"/>
    <w:rsid w:val="00F8261D"/>
    <w:rsid w:val="00F82757"/>
    <w:rsid w:val="00F83DA4"/>
    <w:rsid w:val="00F8612F"/>
    <w:rsid w:val="00F90B49"/>
    <w:rsid w:val="00F90C5F"/>
    <w:rsid w:val="00F922CA"/>
    <w:rsid w:val="00F922D8"/>
    <w:rsid w:val="00F92966"/>
    <w:rsid w:val="00F933BE"/>
    <w:rsid w:val="00F94658"/>
    <w:rsid w:val="00F9547B"/>
    <w:rsid w:val="00F97AC1"/>
    <w:rsid w:val="00F97F37"/>
    <w:rsid w:val="00FA034B"/>
    <w:rsid w:val="00FA1745"/>
    <w:rsid w:val="00FA5028"/>
    <w:rsid w:val="00FA5515"/>
    <w:rsid w:val="00FA6BC8"/>
    <w:rsid w:val="00FB25D2"/>
    <w:rsid w:val="00FB41FD"/>
    <w:rsid w:val="00FB50AD"/>
    <w:rsid w:val="00FC0E13"/>
    <w:rsid w:val="00FC108C"/>
    <w:rsid w:val="00FC4A5F"/>
    <w:rsid w:val="00FC5891"/>
    <w:rsid w:val="00FC5CEF"/>
    <w:rsid w:val="00FC6178"/>
    <w:rsid w:val="00FC7949"/>
    <w:rsid w:val="00FD0ED2"/>
    <w:rsid w:val="00FD325E"/>
    <w:rsid w:val="00FD6055"/>
    <w:rsid w:val="00FD7967"/>
    <w:rsid w:val="00FE28E9"/>
    <w:rsid w:val="00FE315D"/>
    <w:rsid w:val="00FE4364"/>
    <w:rsid w:val="00FE43A2"/>
    <w:rsid w:val="00FE4684"/>
    <w:rsid w:val="00FE5AD1"/>
    <w:rsid w:val="00FE7D3C"/>
    <w:rsid w:val="00FF6BF6"/>
    <w:rsid w:val="00FF78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locked/>
    <w:rsid w:val="00A06AD1"/>
    <w:pPr>
      <w:bidi w:val="0"/>
      <w:spacing w:before="100" w:beforeAutospacing="1" w:after="100" w:afterAutospacing="1"/>
    </w:pPr>
    <w:rPr>
      <w:color w:val="000000"/>
    </w:rPr>
  </w:style>
  <w:style w:type="character" w:customStyle="1" w:styleId="heading1char0">
    <w:name w:val="heading1char"/>
    <w:basedOn w:val="DefaultParagraphFont"/>
    <w:rsid w:val="00D77B15"/>
    <w:rPr>
      <w:rFonts w:ascii="Arial" w:hAnsi="Arial" w:cs="Arial" w:hint="default"/>
      <w:b/>
      <w:bCs/>
    </w:rPr>
  </w:style>
  <w:style w:type="character" w:customStyle="1" w:styleId="apple-converted-space">
    <w:name w:val="apple-converted-space"/>
    <w:basedOn w:val="DefaultParagraphFont"/>
    <w:rsid w:val="00C95F80"/>
  </w:style>
  <w:style w:type="paragraph" w:customStyle="1" w:styleId="xl63">
    <w:name w:val="xl63"/>
    <w:basedOn w:val="Normal"/>
    <w:rsid w:val="001573A3"/>
    <w:pPr>
      <w:pBdr>
        <w:bottom w:val="single" w:sz="4" w:space="0" w:color="auto"/>
      </w:pBdr>
      <w:bidi w:val="0"/>
      <w:spacing w:before="100" w:beforeAutospacing="1" w:after="100" w:afterAutospacing="1"/>
    </w:pPr>
    <w:rPr>
      <w:lang w:eastAsia="en-US"/>
    </w:rPr>
  </w:style>
  <w:style w:type="paragraph" w:customStyle="1" w:styleId="xl64">
    <w:name w:val="xl64"/>
    <w:basedOn w:val="Normal"/>
    <w:rsid w:val="001573A3"/>
    <w:pPr>
      <w:pBdr>
        <w:top w:val="single" w:sz="4" w:space="0" w:color="auto"/>
        <w:left w:val="single" w:sz="4" w:space="0" w:color="auto"/>
        <w:bottom w:val="single" w:sz="4" w:space="0" w:color="auto"/>
        <w:right w:val="single" w:sz="4" w:space="0" w:color="auto"/>
      </w:pBdr>
      <w:shd w:val="clear" w:color="FFFFFF" w:fill="5987D6"/>
      <w:bidi w:val="0"/>
      <w:spacing w:before="100" w:beforeAutospacing="1" w:after="100" w:afterAutospacing="1"/>
      <w:jc w:val="center"/>
      <w:textAlignment w:val="center"/>
    </w:pPr>
    <w:rPr>
      <w:color w:val="FFFFFF"/>
      <w:sz w:val="16"/>
      <w:szCs w:val="16"/>
      <w:lang w:eastAsia="en-US"/>
    </w:rPr>
  </w:style>
  <w:style w:type="paragraph" w:customStyle="1" w:styleId="xl65">
    <w:name w:val="xl65"/>
    <w:basedOn w:val="Normal"/>
    <w:rsid w:val="001573A3"/>
    <w:pPr>
      <w:pBdr>
        <w:top w:val="single" w:sz="4" w:space="0" w:color="auto"/>
        <w:left w:val="single" w:sz="4" w:space="0" w:color="auto"/>
        <w:bottom w:val="single" w:sz="4" w:space="0" w:color="auto"/>
        <w:right w:val="single" w:sz="4" w:space="0" w:color="auto"/>
      </w:pBdr>
      <w:shd w:val="clear" w:color="FFFFFF" w:fill="D3D3D3"/>
      <w:bidi w:val="0"/>
      <w:spacing w:before="100" w:beforeAutospacing="1" w:after="100" w:afterAutospacing="1"/>
      <w:textAlignment w:val="top"/>
    </w:pPr>
    <w:rPr>
      <w:rFonts w:ascii="Tahoma" w:hAnsi="Tahoma" w:cs="Tahoma"/>
      <w:b/>
      <w:bCs/>
      <w:color w:val="000000"/>
      <w:sz w:val="16"/>
      <w:szCs w:val="16"/>
      <w:lang w:eastAsia="en-US"/>
    </w:rPr>
  </w:style>
  <w:style w:type="paragraph" w:customStyle="1" w:styleId="xl66">
    <w:name w:val="xl66"/>
    <w:basedOn w:val="Normal"/>
    <w:rsid w:val="001573A3"/>
    <w:pPr>
      <w:pBdr>
        <w:top w:val="single" w:sz="4" w:space="0" w:color="auto"/>
        <w:left w:val="single" w:sz="4" w:space="0" w:color="auto"/>
        <w:bottom w:val="single" w:sz="4" w:space="0" w:color="auto"/>
        <w:right w:val="single" w:sz="4" w:space="0" w:color="auto"/>
      </w:pBdr>
      <w:shd w:val="clear" w:color="FFFFFF" w:fill="90EE90"/>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xl67">
    <w:name w:val="xl67"/>
    <w:basedOn w:val="Normal"/>
    <w:rsid w:val="001573A3"/>
    <w:pPr>
      <w:pBdr>
        <w:top w:val="single" w:sz="4" w:space="0" w:color="auto"/>
        <w:left w:val="single" w:sz="4" w:space="0" w:color="auto"/>
        <w:bottom w:val="single" w:sz="4" w:space="0" w:color="auto"/>
        <w:right w:val="single" w:sz="4" w:space="0" w:color="auto"/>
      </w:pBdr>
      <w:shd w:val="clear" w:color="FFFFFF" w:fill="D3D3D3"/>
      <w:bidi w:val="0"/>
      <w:spacing w:before="100" w:beforeAutospacing="1" w:after="100" w:afterAutospacing="1"/>
      <w:textAlignment w:val="top"/>
    </w:pPr>
    <w:rPr>
      <w:rFonts w:ascii="Tahoma" w:hAnsi="Tahoma" w:cs="Tahoma"/>
      <w:color w:val="000000"/>
      <w:sz w:val="16"/>
      <w:szCs w:val="16"/>
      <w:lang w:eastAsia="en-US"/>
    </w:rPr>
  </w:style>
  <w:style w:type="paragraph" w:customStyle="1" w:styleId="xl68">
    <w:name w:val="xl68"/>
    <w:basedOn w:val="Normal"/>
    <w:rsid w:val="001573A3"/>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xl69">
    <w:name w:val="xl69"/>
    <w:basedOn w:val="Normal"/>
    <w:rsid w:val="001573A3"/>
    <w:pPr>
      <w:pBdr>
        <w:top w:val="single" w:sz="4" w:space="0" w:color="auto"/>
        <w:left w:val="single" w:sz="4" w:space="0" w:color="auto"/>
        <w:bottom w:val="single" w:sz="4" w:space="0" w:color="auto"/>
        <w:right w:val="single" w:sz="4" w:space="0" w:color="auto"/>
      </w:pBdr>
      <w:shd w:val="clear" w:color="FFFFFF" w:fill="D3D3D3"/>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xl70">
    <w:name w:val="xl70"/>
    <w:basedOn w:val="Normal"/>
    <w:rsid w:val="001573A3"/>
    <w:pPr>
      <w:pBdr>
        <w:top w:val="single" w:sz="4" w:space="0" w:color="auto"/>
        <w:left w:val="single" w:sz="4" w:space="0" w:color="auto"/>
        <w:bottom w:val="single" w:sz="4" w:space="0" w:color="auto"/>
      </w:pBdr>
      <w:shd w:val="clear" w:color="FFFFFF" w:fill="5987D6"/>
      <w:bidi w:val="0"/>
      <w:spacing w:before="100" w:beforeAutospacing="1" w:after="100" w:afterAutospacing="1"/>
      <w:jc w:val="center"/>
      <w:textAlignment w:val="center"/>
    </w:pPr>
    <w:rPr>
      <w:lang w:eastAsia="en-US"/>
    </w:rPr>
  </w:style>
  <w:style w:type="paragraph" w:customStyle="1" w:styleId="xl71">
    <w:name w:val="xl71"/>
    <w:basedOn w:val="Normal"/>
    <w:rsid w:val="001573A3"/>
    <w:pPr>
      <w:pBdr>
        <w:top w:val="single" w:sz="4" w:space="0" w:color="auto"/>
        <w:bottom w:val="single" w:sz="4" w:space="0" w:color="auto"/>
      </w:pBdr>
      <w:shd w:val="clear" w:color="FFFFFF" w:fill="5987D6"/>
      <w:bidi w:val="0"/>
      <w:spacing w:before="100" w:beforeAutospacing="1" w:after="100" w:afterAutospacing="1"/>
      <w:jc w:val="center"/>
      <w:textAlignment w:val="center"/>
    </w:pPr>
    <w:rPr>
      <w:lang w:eastAsia="en-US"/>
    </w:rPr>
  </w:style>
  <w:style w:type="paragraph" w:customStyle="1" w:styleId="xl72">
    <w:name w:val="xl72"/>
    <w:basedOn w:val="Normal"/>
    <w:rsid w:val="001573A3"/>
    <w:pPr>
      <w:pBdr>
        <w:top w:val="single" w:sz="4" w:space="0" w:color="auto"/>
        <w:bottom w:val="single" w:sz="4" w:space="0" w:color="auto"/>
        <w:right w:val="single" w:sz="4" w:space="0" w:color="auto"/>
      </w:pBdr>
      <w:shd w:val="clear" w:color="FFFFFF" w:fill="5987D6"/>
      <w:bidi w:val="0"/>
      <w:spacing w:before="100" w:beforeAutospacing="1" w:after="100" w:afterAutospacing="1"/>
      <w:jc w:val="center"/>
      <w:textAlignment w:val="center"/>
    </w:pPr>
    <w:rPr>
      <w:lang w:eastAsia="en-US"/>
    </w:rPr>
  </w:style>
  <w:style w:type="paragraph" w:customStyle="1" w:styleId="xl73">
    <w:name w:val="xl73"/>
    <w:basedOn w:val="Normal"/>
    <w:rsid w:val="001573A3"/>
    <w:pPr>
      <w:pBdr>
        <w:top w:val="single" w:sz="4" w:space="0" w:color="auto"/>
        <w:left w:val="single" w:sz="4" w:space="0" w:color="auto"/>
        <w:bottom w:val="single" w:sz="4" w:space="0" w:color="auto"/>
        <w:right w:val="single" w:sz="4" w:space="0" w:color="auto"/>
      </w:pBdr>
      <w:shd w:val="clear" w:color="FFFFFF" w:fill="5987D6"/>
      <w:bidi w:val="0"/>
      <w:spacing w:before="100" w:beforeAutospacing="1" w:after="100" w:afterAutospacing="1"/>
      <w:jc w:val="center"/>
      <w:textAlignment w:val="center"/>
    </w:pPr>
    <w:rPr>
      <w:color w:val="FFFFFF"/>
      <w:sz w:val="16"/>
      <w:szCs w:val="16"/>
      <w:lang w:eastAsia="en-US"/>
    </w:rPr>
  </w:style>
  <w:style w:type="paragraph" w:customStyle="1" w:styleId="xl74">
    <w:name w:val="xl74"/>
    <w:basedOn w:val="Normal"/>
    <w:rsid w:val="001573A3"/>
    <w:pPr>
      <w:pBdr>
        <w:top w:val="single" w:sz="4" w:space="0" w:color="auto"/>
        <w:left w:val="single" w:sz="4" w:space="0" w:color="auto"/>
        <w:bottom w:val="single" w:sz="4" w:space="0" w:color="auto"/>
        <w:right w:val="single" w:sz="4" w:space="0" w:color="auto"/>
      </w:pBdr>
      <w:shd w:val="clear" w:color="FFFFFF" w:fill="90EE90"/>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xl75">
    <w:name w:val="xl75"/>
    <w:basedOn w:val="Normal"/>
    <w:rsid w:val="001573A3"/>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xl76">
    <w:name w:val="xl76"/>
    <w:basedOn w:val="Normal"/>
    <w:rsid w:val="001573A3"/>
    <w:pPr>
      <w:pBdr>
        <w:top w:val="single" w:sz="4" w:space="0" w:color="auto"/>
        <w:left w:val="single" w:sz="4" w:space="0" w:color="auto"/>
        <w:bottom w:val="single" w:sz="4" w:space="0" w:color="auto"/>
        <w:right w:val="single" w:sz="4" w:space="0" w:color="auto"/>
      </w:pBdr>
      <w:shd w:val="clear" w:color="FFFFFF" w:fill="D3D3D3"/>
      <w:bidi w:val="0"/>
      <w:spacing w:before="100" w:beforeAutospacing="1" w:after="100" w:afterAutospacing="1"/>
      <w:jc w:val="right"/>
      <w:textAlignment w:val="top"/>
    </w:pPr>
    <w:rPr>
      <w:rFonts w:ascii="Tahoma" w:hAnsi="Tahoma" w:cs="Tahoma"/>
      <w:color w:val="000000"/>
      <w:sz w:val="16"/>
      <w:szCs w:val="16"/>
      <w:lang w:eastAsia="en-US"/>
    </w:rPr>
  </w:style>
  <w:style w:type="paragraph" w:customStyle="1" w:styleId="Default">
    <w:name w:val="Default"/>
    <w:rsid w:val="002E44C9"/>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52085701">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826283105">
      <w:bodyDiv w:val="1"/>
      <w:marLeft w:val="0"/>
      <w:marRight w:val="0"/>
      <w:marTop w:val="0"/>
      <w:marBottom w:val="0"/>
      <w:divBdr>
        <w:top w:val="none" w:sz="0" w:space="0" w:color="auto"/>
        <w:left w:val="none" w:sz="0" w:space="0" w:color="auto"/>
        <w:bottom w:val="none" w:sz="0" w:space="0" w:color="auto"/>
        <w:right w:val="none" w:sz="0" w:space="0" w:color="auto"/>
      </w:divBdr>
    </w:div>
    <w:div w:id="874735559">
      <w:bodyDiv w:val="1"/>
      <w:marLeft w:val="0"/>
      <w:marRight w:val="0"/>
      <w:marTop w:val="0"/>
      <w:marBottom w:val="0"/>
      <w:divBdr>
        <w:top w:val="none" w:sz="0" w:space="0" w:color="auto"/>
        <w:left w:val="none" w:sz="0" w:space="0" w:color="auto"/>
        <w:bottom w:val="none" w:sz="0" w:space="0" w:color="auto"/>
        <w:right w:val="none" w:sz="0" w:space="0" w:color="auto"/>
      </w:divBdr>
    </w:div>
    <w:div w:id="997073562">
      <w:bodyDiv w:val="1"/>
      <w:marLeft w:val="0"/>
      <w:marRight w:val="0"/>
      <w:marTop w:val="0"/>
      <w:marBottom w:val="0"/>
      <w:divBdr>
        <w:top w:val="none" w:sz="0" w:space="0" w:color="auto"/>
        <w:left w:val="none" w:sz="0" w:space="0" w:color="auto"/>
        <w:bottom w:val="none" w:sz="0" w:space="0" w:color="auto"/>
        <w:right w:val="none" w:sz="0" w:space="0" w:color="auto"/>
      </w:divBdr>
    </w:div>
    <w:div w:id="1437361678">
      <w:bodyDiv w:val="1"/>
      <w:marLeft w:val="0"/>
      <w:marRight w:val="0"/>
      <w:marTop w:val="0"/>
      <w:marBottom w:val="0"/>
      <w:divBdr>
        <w:top w:val="none" w:sz="0" w:space="0" w:color="auto"/>
        <w:left w:val="none" w:sz="0" w:space="0" w:color="auto"/>
        <w:bottom w:val="none" w:sz="0" w:space="0" w:color="auto"/>
        <w:right w:val="none" w:sz="0" w:space="0" w:color="auto"/>
      </w:divBdr>
    </w:div>
    <w:div w:id="1437366594">
      <w:bodyDiv w:val="1"/>
      <w:marLeft w:val="0"/>
      <w:marRight w:val="0"/>
      <w:marTop w:val="0"/>
      <w:marBottom w:val="0"/>
      <w:divBdr>
        <w:top w:val="none" w:sz="0" w:space="0" w:color="auto"/>
        <w:left w:val="none" w:sz="0" w:space="0" w:color="auto"/>
        <w:bottom w:val="none" w:sz="0" w:space="0" w:color="auto"/>
        <w:right w:val="none" w:sz="0" w:space="0" w:color="auto"/>
      </w:divBdr>
    </w:div>
    <w:div w:id="1583106705">
      <w:bodyDiv w:val="1"/>
      <w:marLeft w:val="0"/>
      <w:marRight w:val="0"/>
      <w:marTop w:val="0"/>
      <w:marBottom w:val="0"/>
      <w:divBdr>
        <w:top w:val="none" w:sz="0" w:space="0" w:color="auto"/>
        <w:left w:val="none" w:sz="0" w:space="0" w:color="auto"/>
        <w:bottom w:val="none" w:sz="0" w:space="0" w:color="auto"/>
        <w:right w:val="none" w:sz="0" w:space="0" w:color="auto"/>
      </w:divBdr>
    </w:div>
    <w:div w:id="1799763273">
      <w:bodyDiv w:val="1"/>
      <w:marLeft w:val="0"/>
      <w:marRight w:val="0"/>
      <w:marTop w:val="0"/>
      <w:marBottom w:val="0"/>
      <w:divBdr>
        <w:top w:val="none" w:sz="0" w:space="0" w:color="auto"/>
        <w:left w:val="none" w:sz="0" w:space="0" w:color="auto"/>
        <w:bottom w:val="none" w:sz="0" w:space="0" w:color="auto"/>
        <w:right w:val="none" w:sz="0" w:space="0" w:color="auto"/>
      </w:divBdr>
    </w:div>
    <w:div w:id="190988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hart" Target="charts/chart5.xml"/><Relationship Id="rId26" Type="http://schemas.openxmlformats.org/officeDocument/2006/relationships/hyperlink" Target="http://www.iea.org/co2highlights/" TargetMode="Externa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5" Type="http://schemas.openxmlformats.org/officeDocument/2006/relationships/chart" Target="charts/chart12.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chart" Target="charts/chart1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footer" Target="footer3.xml"/><Relationship Id="rId10" Type="http://schemas.openxmlformats.org/officeDocument/2006/relationships/hyperlink" Target="mailto:%20%2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hyperlink" Target="http://mdgs.un.org/unsd/mdg/Data.aspx"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Column1</c:v>
                </c:pt>
              </c:strCache>
            </c:strRef>
          </c:tx>
          <c:dPt>
            <c:idx val="1"/>
            <c:spPr>
              <a:noFill/>
              <a:ln>
                <a:solidFill>
                  <a:schemeClr val="accent1"/>
                </a:solidFill>
              </a:ln>
            </c:spPr>
          </c:dPt>
          <c:dLbls>
            <c:dLbl>
              <c:idx val="0"/>
              <c:layout>
                <c:manualLayout>
                  <c:x val="4.1903510244358989E-2"/>
                  <c:y val="-0.20885788846564471"/>
                </c:manualLayout>
              </c:layout>
              <c:showCatName val="1"/>
            </c:dLbl>
            <c:dLbl>
              <c:idx val="1"/>
              <c:layout>
                <c:manualLayout>
                  <c:x val="-2.6755376508169186E-3"/>
                  <c:y val="-2.2274327572155191E-2"/>
                </c:manualLayout>
              </c:layout>
              <c:showCatName val="1"/>
            </c:dLbl>
            <c:dLbl>
              <c:idx val="2"/>
              <c:layout>
                <c:manualLayout>
                  <c:x val="2.195153173682747E-2"/>
                  <c:y val="-3.4294139377974452E-2"/>
                </c:manualLayout>
              </c:layout>
              <c:showCatName val="1"/>
            </c:dLbl>
            <c:txPr>
              <a:bodyPr/>
              <a:lstStyle/>
              <a:p>
                <a:pPr>
                  <a:defRPr sz="900">
                    <a:latin typeface="Arial" pitchFamily="34" charset="0"/>
                    <a:cs typeface="Arial" pitchFamily="34" charset="0"/>
                  </a:defRPr>
                </a:pPr>
                <a:endParaRPr lang="ar-SA"/>
              </a:p>
            </c:txPr>
            <c:showCatName val="1"/>
          </c:dLbls>
          <c:cat>
            <c:strRef>
              <c:f>Sheet1!$A$2:$A$4</c:f>
              <c:strCache>
                <c:ptCount val="3"/>
                <c:pt idx="0">
                  <c:v>CO2</c:v>
                </c:pt>
                <c:pt idx="1">
                  <c:v>CH4</c:v>
                </c:pt>
                <c:pt idx="2">
                  <c:v>N2O</c:v>
                </c:pt>
              </c:strCache>
            </c:strRef>
          </c:cat>
          <c:val>
            <c:numRef>
              <c:f>Sheet1!$B$2:$B$4</c:f>
              <c:numCache>
                <c:formatCode>General</c:formatCode>
                <c:ptCount val="3"/>
                <c:pt idx="0">
                  <c:v>3180.3</c:v>
                </c:pt>
                <c:pt idx="1">
                  <c:v>852.4</c:v>
                </c:pt>
                <c:pt idx="2">
                  <c:v>582.1</c:v>
                </c:pt>
              </c:numCache>
            </c:numRef>
          </c:val>
        </c:ser>
        <c:firstSliceAng val="0"/>
      </c:pieChart>
    </c:plotArea>
    <c:plotVisOnly val="1"/>
  </c:chart>
  <c:spPr>
    <a:noFill/>
    <a:ln>
      <a:noFill/>
    </a:ln>
  </c:sp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Sales</c:v>
                </c:pt>
              </c:strCache>
            </c:strRef>
          </c:tx>
          <c:dPt>
            <c:idx val="1"/>
            <c:spPr>
              <a:noFill/>
              <a:ln>
                <a:solidFill>
                  <a:srgbClr val="4F81BD"/>
                </a:solidFill>
              </a:ln>
            </c:spPr>
          </c:dPt>
          <c:dLbls>
            <c:dLbl>
              <c:idx val="0"/>
              <c:layout>
                <c:manualLayout>
                  <c:x val="6.2385899679206804E-2"/>
                  <c:y val="-0.43005184468466939"/>
                </c:manualLayout>
              </c:layout>
              <c:showCatName val="1"/>
            </c:dLbl>
            <c:dLbl>
              <c:idx val="1"/>
              <c:layout>
                <c:manualLayout>
                  <c:x val="-8.7634878973463803E-4"/>
                  <c:y val="-5.2405393181784478E-3"/>
                </c:manualLayout>
              </c:layout>
              <c:showCatName val="1"/>
            </c:dLbl>
            <c:txPr>
              <a:bodyPr/>
              <a:lstStyle/>
              <a:p>
                <a:pPr>
                  <a:defRPr sz="900">
                    <a:latin typeface="Arial" pitchFamily="34" charset="0"/>
                    <a:cs typeface="Arial" pitchFamily="34" charset="0"/>
                  </a:defRPr>
                </a:pPr>
                <a:endParaRPr lang="ar-SA"/>
              </a:p>
            </c:txPr>
            <c:showCatName val="1"/>
          </c:dLbls>
          <c:cat>
            <c:strRef>
              <c:f>Sheet1!$A$2:$A$3</c:f>
              <c:strCache>
                <c:ptCount val="2"/>
                <c:pt idx="0">
                  <c:v>CH4</c:v>
                </c:pt>
                <c:pt idx="1">
                  <c:v>N2O</c:v>
                </c:pt>
              </c:strCache>
            </c:strRef>
          </c:cat>
          <c:val>
            <c:numRef>
              <c:f>Sheet1!$B$2:$B$3</c:f>
              <c:numCache>
                <c:formatCode>General</c:formatCode>
                <c:ptCount val="2"/>
                <c:pt idx="0">
                  <c:v>618.51300000000003</c:v>
                </c:pt>
                <c:pt idx="1">
                  <c:v>183.20999999999998</c:v>
                </c:pt>
              </c:numCache>
            </c:numRef>
          </c:val>
        </c:ser>
        <c:firstSliceAng val="0"/>
      </c:pieChart>
    </c:plotArea>
    <c:plotVisOnly val="1"/>
  </c:chart>
  <c:spPr>
    <a:ln>
      <a:noFill/>
    </a:ln>
  </c:spPr>
  <c:externalData r:id="rId1"/>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Sales</c:v>
                </c:pt>
              </c:strCache>
            </c:strRef>
          </c:tx>
          <c:dPt>
            <c:idx val="0"/>
            <c:spPr>
              <a:noFill/>
              <a:ln>
                <a:solidFill>
                  <a:srgbClr val="4F81BD"/>
                </a:solidFill>
              </a:ln>
            </c:spPr>
          </c:dPt>
          <c:dLbls>
            <c:dLbl>
              <c:idx val="0"/>
              <c:layout>
                <c:manualLayout>
                  <c:x val="-3.0916812481774091E-2"/>
                  <c:y val="-7.8344581927259099E-2"/>
                </c:manualLayout>
              </c:layout>
              <c:showCatName val="1"/>
            </c:dLbl>
            <c:dLbl>
              <c:idx val="1"/>
              <c:layout>
                <c:manualLayout>
                  <c:x val="-1.3823272090988664E-2"/>
                  <c:y val="-0.32546645658844114"/>
                </c:manualLayout>
              </c:layout>
              <c:showCatName val="1"/>
            </c:dLbl>
            <c:dLbl>
              <c:idx val="2"/>
              <c:layout>
                <c:manualLayout>
                  <c:x val="0.23498131743948691"/>
                  <c:y val="2.2706536682915229E-3"/>
                </c:manualLayout>
              </c:layout>
              <c:showCatName val="1"/>
            </c:dLbl>
            <c:numFmt formatCode="#,##0.00" sourceLinked="0"/>
            <c:txPr>
              <a:bodyPr/>
              <a:lstStyle/>
              <a:p>
                <a:pPr>
                  <a:defRPr sz="900">
                    <a:latin typeface="Arial" pitchFamily="34" charset="0"/>
                    <a:cs typeface="Arial" pitchFamily="34" charset="0"/>
                  </a:defRPr>
                </a:pPr>
                <a:endParaRPr lang="ar-SA"/>
              </a:p>
            </c:txPr>
            <c:showCatName val="1"/>
          </c:dLbls>
          <c:cat>
            <c:strRef>
              <c:f>Sheet1!$A$2:$A$3</c:f>
              <c:strCache>
                <c:ptCount val="2"/>
                <c:pt idx="0">
                  <c:v>التخلص من النفايات الصلبة </c:v>
                </c:pt>
                <c:pt idx="1">
                  <c:v>التخلص من ومعالجة المياه العادمة </c:v>
                </c:pt>
              </c:strCache>
            </c:strRef>
          </c:cat>
          <c:val>
            <c:numRef>
              <c:f>Sheet1!$B$2:$B$3</c:f>
              <c:numCache>
                <c:formatCode>General</c:formatCode>
                <c:ptCount val="2"/>
                <c:pt idx="0">
                  <c:v>282.09500000000003</c:v>
                </c:pt>
                <c:pt idx="1">
                  <c:v>519.52099999999996</c:v>
                </c:pt>
              </c:numCache>
            </c:numRef>
          </c:val>
        </c:ser>
        <c:firstSliceAng val="0"/>
      </c:pieChart>
    </c:plotArea>
    <c:plotVisOnly val="1"/>
  </c:chart>
  <c:spPr>
    <a:ln>
      <a:noFill/>
    </a:ln>
  </c:sp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632.70000000000005</c:v>
                </c:pt>
                <c:pt idx="1">
                  <c:v>653.42999999999938</c:v>
                </c:pt>
                <c:pt idx="2">
                  <c:v>675.58</c:v>
                </c:pt>
                <c:pt idx="3">
                  <c:v>699.33999999999946</c:v>
                </c:pt>
                <c:pt idx="4">
                  <c:v>724.5</c:v>
                </c:pt>
                <c:pt idx="5">
                  <c:v>751.71</c:v>
                </c:pt>
                <c:pt idx="6">
                  <c:v>778.9</c:v>
                </c:pt>
                <c:pt idx="7">
                  <c:v>788.68000000000052</c:v>
                </c:pt>
                <c:pt idx="8">
                  <c:v>801.62</c:v>
                </c:pt>
              </c:numCache>
            </c:numRef>
          </c:val>
        </c:ser>
        <c:axId val="61098240"/>
        <c:axId val="61129088"/>
      </c:barChart>
      <c:catAx>
        <c:axId val="61098240"/>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61129088"/>
        <c:crosses val="autoZero"/>
        <c:auto val="1"/>
        <c:lblAlgn val="ctr"/>
        <c:lblOffset val="100"/>
      </c:catAx>
      <c:valAx>
        <c:axId val="61129088"/>
        <c:scaling>
          <c:orientation val="minMax"/>
        </c:scaling>
        <c:axPos val="l"/>
        <c:title>
          <c:tx>
            <c:rich>
              <a:bodyPr rot="-5400000" vert="horz"/>
              <a:lstStyle/>
              <a:p>
                <a:pPr>
                  <a:defRPr sz="900">
                    <a:latin typeface="Arial" pitchFamily="34" charset="0"/>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61098240"/>
        <c:crosses val="autoZero"/>
        <c:crossBetween val="between"/>
      </c:valAx>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Column1</c:v>
                </c:pt>
              </c:strCache>
            </c:strRef>
          </c:tx>
          <c:dPt>
            <c:idx val="1"/>
            <c:spPr>
              <a:noFill/>
              <a:ln>
                <a:solidFill>
                  <a:srgbClr val="4F81BD"/>
                </a:solidFill>
              </a:ln>
            </c:spPr>
          </c:dPt>
          <c:dLbls>
            <c:dLbl>
              <c:idx val="0"/>
              <c:layout>
                <c:manualLayout>
                  <c:x val="4.5798447916879134E-2"/>
                  <c:y val="-0.35788591399271596"/>
                </c:manualLayout>
              </c:layout>
              <c:showCatName val="1"/>
            </c:dLbl>
            <c:dLbl>
              <c:idx val="1"/>
              <c:layout>
                <c:manualLayout>
                  <c:x val="-1.1396044002251657E-3"/>
                  <c:y val="-7.1956455036882E-2"/>
                </c:manualLayout>
              </c:layout>
              <c:showCatName val="1"/>
            </c:dLbl>
            <c:dLbl>
              <c:idx val="2"/>
              <c:layout>
                <c:manualLayout>
                  <c:x val="1.5302744375945261E-2"/>
                  <c:y val="-4.2544646309429682E-2"/>
                </c:manualLayout>
              </c:layout>
              <c:showCatName val="1"/>
            </c:dLbl>
            <c:txPr>
              <a:bodyPr/>
              <a:lstStyle/>
              <a:p>
                <a:pPr>
                  <a:defRPr sz="900">
                    <a:latin typeface="Arial" pitchFamily="34" charset="0"/>
                    <a:cs typeface="Arial" pitchFamily="34" charset="0"/>
                  </a:defRPr>
                </a:pPr>
                <a:endParaRPr lang="ar-SA"/>
              </a:p>
            </c:txPr>
            <c:showCatName val="1"/>
          </c:dLbls>
          <c:cat>
            <c:strRef>
              <c:f>Sheet1!$A$2:$A$4</c:f>
              <c:strCache>
                <c:ptCount val="3"/>
                <c:pt idx="0">
                  <c:v>الطاقة</c:v>
                </c:pt>
                <c:pt idx="1">
                  <c:v>الزراعة </c:v>
                </c:pt>
                <c:pt idx="2">
                  <c:v>النفايات</c:v>
                </c:pt>
              </c:strCache>
            </c:strRef>
          </c:cat>
          <c:val>
            <c:numRef>
              <c:f>Sheet1!$B$2:$B$4</c:f>
              <c:numCache>
                <c:formatCode>General</c:formatCode>
                <c:ptCount val="3"/>
                <c:pt idx="0">
                  <c:v>3309.6</c:v>
                </c:pt>
                <c:pt idx="1">
                  <c:v>503.7</c:v>
                </c:pt>
                <c:pt idx="2">
                  <c:v>801.6</c:v>
                </c:pt>
              </c:numCache>
            </c:numRef>
          </c:val>
        </c:ser>
        <c:firstSliceAng val="0"/>
      </c:pieChart>
    </c:plotArea>
    <c:plotVisOnly val="1"/>
  </c:chart>
  <c:spPr>
    <a:noFill/>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numFmt formatCode="#,##0.0" sourceLinked="0"/>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2739.9</c:v>
                </c:pt>
                <c:pt idx="1">
                  <c:v>2710.7</c:v>
                </c:pt>
                <c:pt idx="2">
                  <c:v>2620.3000000000002</c:v>
                </c:pt>
                <c:pt idx="3">
                  <c:v>3026.6</c:v>
                </c:pt>
                <c:pt idx="4">
                  <c:v>3276.5</c:v>
                </c:pt>
                <c:pt idx="5">
                  <c:v>3226.3</c:v>
                </c:pt>
                <c:pt idx="6">
                  <c:v>3380.6</c:v>
                </c:pt>
                <c:pt idx="7">
                  <c:v>3612</c:v>
                </c:pt>
                <c:pt idx="8">
                  <c:v>4614.9000000000005</c:v>
                </c:pt>
              </c:numCache>
            </c:numRef>
          </c:val>
        </c:ser>
        <c:axId val="141842304"/>
        <c:axId val="60781696"/>
      </c:barChart>
      <c:catAx>
        <c:axId val="141842304"/>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السنة</a:t>
                </a:r>
                <a:endParaRPr lang="en-US">
                  <a:latin typeface="Arial" pitchFamily="34" charset="0"/>
                  <a:cs typeface="Arial" pitchFamily="34" charset="0"/>
                </a:endParaRPr>
              </a:p>
            </c:rich>
          </c:tx>
        </c:title>
        <c:numFmt formatCode="General" sourceLinked="1"/>
        <c:tickLblPos val="nextTo"/>
        <c:crossAx val="60781696"/>
        <c:crosses val="autoZero"/>
        <c:auto val="1"/>
        <c:lblAlgn val="ctr"/>
        <c:lblOffset val="100"/>
      </c:catAx>
      <c:valAx>
        <c:axId val="60781696"/>
        <c:scaling>
          <c:orientation val="minMax"/>
        </c:scaling>
        <c:axPos val="l"/>
        <c:title>
          <c:tx>
            <c:rich>
              <a:bodyPr rot="-5400000" vert="horz"/>
              <a:lstStyle/>
              <a:p>
                <a:pPr marL="0" marR="0" indent="0" algn="ctr" defTabSz="914400" rtl="1"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title>
        <c:numFmt formatCode="General" sourceLinked="1"/>
        <c:tickLblPos val="nextTo"/>
        <c:crossAx val="141842304"/>
        <c:crosses val="autoZero"/>
        <c:crossBetween val="between"/>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931117787492218"/>
          <c:y val="0.13623232579798494"/>
          <c:w val="0.29031073647439637"/>
          <c:h val="0.739824134886365"/>
        </c:manualLayout>
      </c:layout>
      <c:pieChart>
        <c:varyColors val="1"/>
        <c:ser>
          <c:idx val="0"/>
          <c:order val="0"/>
          <c:tx>
            <c:strRef>
              <c:f>Sheet1!$B$1</c:f>
              <c:strCache>
                <c:ptCount val="1"/>
                <c:pt idx="0">
                  <c:v>Sales</c:v>
                </c:pt>
              </c:strCache>
            </c:strRef>
          </c:tx>
          <c:dPt>
            <c:idx val="2"/>
            <c:spPr>
              <a:noFill/>
              <a:ln>
                <a:solidFill>
                  <a:srgbClr val="4F81BD"/>
                </a:solidFill>
              </a:ln>
            </c:spPr>
          </c:dPt>
          <c:dLbls>
            <c:dLbl>
              <c:idx val="0"/>
              <c:layout>
                <c:manualLayout>
                  <c:x val="0.15269118468625248"/>
                  <c:y val="-0.21280701145836994"/>
                </c:manualLayout>
              </c:layout>
              <c:showCatName val="1"/>
              <c:showPercent val="1"/>
            </c:dLbl>
            <c:dLbl>
              <c:idx val="1"/>
              <c:layout>
                <c:manualLayout>
                  <c:x val="-0.13233440871974336"/>
                  <c:y val="1.7223328252225609E-3"/>
                </c:manualLayout>
              </c:layout>
              <c:showCatName val="1"/>
              <c:showPercent val="1"/>
            </c:dLbl>
            <c:dLbl>
              <c:idx val="2"/>
              <c:layout>
                <c:manualLayout>
                  <c:x val="0.12525362715077282"/>
                  <c:y val="4.3058320630563682E-2"/>
                </c:manualLayout>
              </c:layout>
              <c:showCatName val="1"/>
              <c:showPercent val="1"/>
            </c:dLbl>
            <c:showCatName val="1"/>
            <c:showPercent val="1"/>
            <c:showLeaderLines val="1"/>
          </c:dLbls>
          <c:cat>
            <c:strRef>
              <c:f>Sheet1!$A$2:$A$4</c:f>
              <c:strCache>
                <c:ptCount val="3"/>
                <c:pt idx="0">
                  <c:v>CO2</c:v>
                </c:pt>
                <c:pt idx="1">
                  <c:v>CH4</c:v>
                </c:pt>
                <c:pt idx="2">
                  <c:v>N2O</c:v>
                </c:pt>
              </c:strCache>
            </c:strRef>
          </c:cat>
          <c:val>
            <c:numRef>
              <c:f>Sheet1!$B$2:$B$4</c:f>
              <c:numCache>
                <c:formatCode>General</c:formatCode>
                <c:ptCount val="3"/>
                <c:pt idx="0">
                  <c:v>3211.9</c:v>
                </c:pt>
                <c:pt idx="1">
                  <c:v>50.6</c:v>
                </c:pt>
                <c:pt idx="2">
                  <c:v>47</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853784959665522"/>
          <c:y val="0.15647900840588774"/>
          <c:w val="0.32745041299238248"/>
          <c:h val="0.74577913443639621"/>
        </c:manualLayout>
      </c:layout>
      <c:pieChart>
        <c:varyColors val="1"/>
        <c:ser>
          <c:idx val="0"/>
          <c:order val="0"/>
          <c:tx>
            <c:strRef>
              <c:f>Sheet1!$B$1</c:f>
              <c:strCache>
                <c:ptCount val="1"/>
                <c:pt idx="0">
                  <c:v>Sales</c:v>
                </c:pt>
              </c:strCache>
            </c:strRef>
          </c:tx>
          <c:dPt>
            <c:idx val="0"/>
            <c:spPr>
              <a:noFill/>
              <a:ln>
                <a:solidFill>
                  <a:srgbClr val="4F81BD"/>
                </a:solidFill>
              </a:ln>
            </c:spPr>
          </c:dPt>
          <c:dLbls>
            <c:dLbl>
              <c:idx val="2"/>
              <c:layout>
                <c:manualLayout>
                  <c:x val="0.11974778781279033"/>
                  <c:y val="-0.17069016152716662"/>
                </c:manualLayout>
              </c:layout>
              <c:showCatName val="1"/>
              <c:showPercent val="1"/>
            </c:dLbl>
            <c:dLbl>
              <c:idx val="3"/>
              <c:layout>
                <c:manualLayout>
                  <c:x val="-2.0227031582367491E-2"/>
                  <c:y val="3.7886850046827882E-2"/>
                </c:manualLayout>
              </c:layout>
              <c:showCatName val="1"/>
              <c:showPercent val="1"/>
            </c:dLbl>
            <c:numFmt formatCode="0.0%" sourceLinked="0"/>
            <c:showCatName val="1"/>
            <c:showPercent val="1"/>
            <c:showLeaderLines val="1"/>
          </c:dLbls>
          <c:cat>
            <c:strRef>
              <c:f>Sheet1!$A$2:$A$5</c:f>
              <c:strCache>
                <c:ptCount val="4"/>
                <c:pt idx="0">
                  <c:v>صناعات الطاقة</c:v>
                </c:pt>
                <c:pt idx="1">
                  <c:v>الصناعات التحويلية والانشاءات</c:v>
                </c:pt>
                <c:pt idx="2">
                  <c:v>النقل </c:v>
                </c:pt>
                <c:pt idx="3">
                  <c:v>قطاعات اخرى </c:v>
                </c:pt>
              </c:strCache>
            </c:strRef>
          </c:cat>
          <c:val>
            <c:numRef>
              <c:f>Sheet1!$B$2:$B$5</c:f>
              <c:numCache>
                <c:formatCode>General</c:formatCode>
                <c:ptCount val="4"/>
                <c:pt idx="0">
                  <c:v>246.87</c:v>
                </c:pt>
                <c:pt idx="1">
                  <c:v>53.620000000000012</c:v>
                </c:pt>
                <c:pt idx="2">
                  <c:v>2410.0790000000002</c:v>
                </c:pt>
                <c:pt idx="3">
                  <c:v>599.01</c:v>
                </c:pt>
              </c:numCache>
            </c:numRef>
          </c:val>
        </c:ser>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numFmt formatCode="#,##0.0" sourceLinked="0"/>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0.0</c:formatCode>
                <c:ptCount val="9"/>
                <c:pt idx="0">
                  <c:v>1578.5</c:v>
                </c:pt>
                <c:pt idx="1">
                  <c:v>1550.3799999999999</c:v>
                </c:pt>
                <c:pt idx="2">
                  <c:v>1443.53</c:v>
                </c:pt>
                <c:pt idx="3">
                  <c:v>1857.82</c:v>
                </c:pt>
                <c:pt idx="4">
                  <c:v>2151.6999999999998</c:v>
                </c:pt>
                <c:pt idx="5">
                  <c:v>1997.73</c:v>
                </c:pt>
                <c:pt idx="6">
                  <c:v>2156.9299999999998</c:v>
                </c:pt>
                <c:pt idx="7">
                  <c:v>2403.54</c:v>
                </c:pt>
                <c:pt idx="8">
                  <c:v>3309.6</c:v>
                </c:pt>
              </c:numCache>
            </c:numRef>
          </c:val>
        </c:ser>
        <c:axId val="60875904"/>
        <c:axId val="60877824"/>
      </c:barChart>
      <c:catAx>
        <c:axId val="6087590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60877824"/>
        <c:crosses val="autoZero"/>
        <c:auto val="1"/>
        <c:lblAlgn val="ctr"/>
        <c:lblOffset val="100"/>
      </c:catAx>
      <c:valAx>
        <c:axId val="60877824"/>
        <c:scaling>
          <c:orientation val="minMax"/>
        </c:scaling>
        <c:axPos val="l"/>
        <c:title>
          <c:tx>
            <c:rich>
              <a:bodyPr rot="-5400000" vert="horz"/>
              <a:lstStyle/>
              <a:p>
                <a:pPr>
                  <a:defRPr sz="900">
                    <a:latin typeface="Arial" pitchFamily="34" charset="0"/>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layout>
            <c:manualLayout>
              <c:xMode val="edge"/>
              <c:yMode val="edge"/>
              <c:x val="1.3185654008438841E-2"/>
              <c:y val="6.3870302595273945E-2"/>
            </c:manualLayout>
          </c:layout>
        </c:title>
        <c:numFmt formatCode="0" sourceLinked="0"/>
        <c:tickLblPos val="nextTo"/>
        <c:txPr>
          <a:bodyPr/>
          <a:lstStyle/>
          <a:p>
            <a:pPr>
              <a:defRPr sz="900">
                <a:latin typeface="Arial" pitchFamily="34" charset="0"/>
                <a:cs typeface="Arial" pitchFamily="34" charset="0"/>
              </a:defRPr>
            </a:pPr>
            <a:endParaRPr lang="ar-SA"/>
          </a:p>
        </c:txPr>
        <c:crossAx val="60875904"/>
        <c:crosses val="autoZero"/>
        <c:crossBetween val="between"/>
      </c:val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Sales</c:v>
                </c:pt>
              </c:strCache>
            </c:strRef>
          </c:tx>
          <c:dLbls>
            <c:dLbl>
              <c:idx val="0"/>
              <c:layout>
                <c:manualLayout>
                  <c:x val="0"/>
                  <c:y val="-9.8502777177217227E-2"/>
                </c:manualLayout>
              </c:layout>
              <c:showVal val="1"/>
            </c:dLbl>
            <c:dLbl>
              <c:idx val="1"/>
              <c:layout>
                <c:manualLayout>
                  <c:x val="-1.6026363299971542E-2"/>
                  <c:y val="-8.4803522831605818E-3"/>
                </c:manualLayout>
              </c:layout>
              <c:showVal val="1"/>
            </c:dLbl>
            <c:dLbl>
              <c:idx val="2"/>
              <c:layout>
                <c:manualLayout>
                  <c:x val="7.0598206474190824E-3"/>
                  <c:y val="-1.3602362204724409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strRef>
              <c:f>Sheet1!$A$2:$A$4</c:f>
              <c:strCache>
                <c:ptCount val="3"/>
                <c:pt idx="0">
                  <c:v>CO2</c:v>
                </c:pt>
                <c:pt idx="1">
                  <c:v>CH4</c:v>
                </c:pt>
                <c:pt idx="2">
                  <c:v>N2O</c:v>
                </c:pt>
              </c:strCache>
            </c:strRef>
          </c:cat>
          <c:val>
            <c:numRef>
              <c:f>Sheet1!$B$2:$B$4</c:f>
              <c:numCache>
                <c:formatCode>General</c:formatCode>
                <c:ptCount val="3"/>
                <c:pt idx="0">
                  <c:v>-31.6</c:v>
                </c:pt>
                <c:pt idx="1">
                  <c:v>183.2</c:v>
                </c:pt>
                <c:pt idx="2">
                  <c:v>352.2</c:v>
                </c:pt>
              </c:numCache>
            </c:numRef>
          </c:val>
        </c:ser>
        <c:gapWidth val="100"/>
        <c:axId val="59580800"/>
        <c:axId val="60913920"/>
      </c:barChart>
      <c:valAx>
        <c:axId val="60913920"/>
        <c:scaling>
          <c:orientation val="minMax"/>
        </c:scaling>
        <c:axPos val="l"/>
        <c:title>
          <c:tx>
            <c:rich>
              <a:bodyPr rot="-5400000" vert="horz"/>
              <a:lstStyle/>
              <a:p>
                <a:pPr>
                  <a:defRPr sz="900">
                    <a:latin typeface="Arial" pitchFamily="34" charset="0"/>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59580800"/>
        <c:crosses val="autoZero"/>
        <c:crossBetween val="between"/>
      </c:valAx>
      <c:catAx>
        <c:axId val="59580800"/>
        <c:scaling>
          <c:orientation val="minMax"/>
        </c:scaling>
        <c:axPos val="b"/>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نوع المنبعث </a:t>
                </a:r>
                <a:endParaRPr lang="en-US" sz="900">
                  <a:latin typeface="Arial" pitchFamily="34" charset="0"/>
                  <a:cs typeface="Arial" pitchFamily="34" charset="0"/>
                </a:endParaRPr>
              </a:p>
            </c:rich>
          </c:tx>
        </c:title>
        <c:tickLblPos val="nextTo"/>
        <c:txPr>
          <a:bodyPr/>
          <a:lstStyle/>
          <a:p>
            <a:pPr>
              <a:defRPr sz="900">
                <a:latin typeface="Arial" pitchFamily="34" charset="0"/>
                <a:cs typeface="Arial" pitchFamily="34" charset="0"/>
              </a:defRPr>
            </a:pPr>
            <a:endParaRPr lang="ar-SA"/>
          </a:p>
        </c:txPr>
        <c:crossAx val="60913920"/>
        <c:crosses val="autoZero"/>
        <c:auto val="1"/>
        <c:lblAlgn val="ctr"/>
        <c:lblOffset val="20"/>
      </c:catAx>
      <c:spPr>
        <a:noFill/>
        <a:ln w="25400">
          <a:noFill/>
        </a:ln>
      </c:spPr>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Sales</c:v>
                </c:pt>
              </c:strCache>
            </c:strRef>
          </c:tx>
          <c:dLbls>
            <c:dLbl>
              <c:idx val="0"/>
              <c:layout>
                <c:manualLayout>
                  <c:x val="-4.4077134986227253E-3"/>
                  <c:y val="0.15017100678114895"/>
                </c:manualLayout>
              </c:layout>
              <c:showVal val="1"/>
            </c:dLbl>
            <c:dLbl>
              <c:idx val="1"/>
              <c:layout>
                <c:manualLayout>
                  <c:x val="-1.3823089822105785E-2"/>
                  <c:y val="3.832645919260047E-3"/>
                </c:manualLayout>
              </c:layout>
              <c:showVal val="1"/>
            </c:dLbl>
            <c:dLbl>
              <c:idx val="2"/>
              <c:layout>
                <c:manualLayout>
                  <c:x val="7.0598206474190824E-3"/>
                  <c:y val="-1.3602362204724409E-2"/>
                </c:manualLayout>
              </c:layout>
              <c:showVal val="1"/>
            </c:dLbl>
            <c:numFmt formatCode="#,##0.0" sourceLinked="0"/>
            <c:txPr>
              <a:bodyPr/>
              <a:lstStyle/>
              <a:p>
                <a:pPr>
                  <a:defRPr sz="900">
                    <a:latin typeface="Arial" pitchFamily="34" charset="0"/>
                    <a:cs typeface="Arial" pitchFamily="34" charset="0"/>
                  </a:defRPr>
                </a:pPr>
                <a:endParaRPr lang="ar-SA"/>
              </a:p>
            </c:txPr>
            <c:showVal val="1"/>
          </c:dLbls>
          <c:cat>
            <c:strRef>
              <c:f>Sheet1!$A$2:$A$4</c:f>
              <c:strCache>
                <c:ptCount val="3"/>
                <c:pt idx="0">
                  <c:v>الاراضي </c:v>
                </c:pt>
                <c:pt idx="1">
                  <c:v>المواشي </c:v>
                </c:pt>
                <c:pt idx="2">
                  <c:v>مجموع المصادر ومصادر الانبعاثات غير الكربونية على الاراضي</c:v>
                </c:pt>
              </c:strCache>
            </c:strRef>
          </c:cat>
          <c:val>
            <c:numRef>
              <c:f>Sheet1!$B$2:$B$4</c:f>
              <c:numCache>
                <c:formatCode>General</c:formatCode>
                <c:ptCount val="3"/>
                <c:pt idx="0">
                  <c:v>-31.6</c:v>
                </c:pt>
                <c:pt idx="1">
                  <c:v>183.2</c:v>
                </c:pt>
                <c:pt idx="2">
                  <c:v>352.2</c:v>
                </c:pt>
              </c:numCache>
            </c:numRef>
          </c:val>
        </c:ser>
        <c:gapWidth val="100"/>
        <c:axId val="60921728"/>
        <c:axId val="60919808"/>
      </c:barChart>
      <c:valAx>
        <c:axId val="60919808"/>
        <c:scaling>
          <c:orientation val="minMax"/>
        </c:scaling>
        <c:axPos val="l"/>
        <c:title>
          <c:tx>
            <c:rich>
              <a:bodyPr rot="-5400000" vert="horz"/>
              <a:lstStyle/>
              <a:p>
                <a:pPr>
                  <a:defRPr sz="900">
                    <a:latin typeface="Arial" pitchFamily="34" charset="0"/>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layout>
            <c:manualLayout>
              <c:xMode val="edge"/>
              <c:yMode val="edge"/>
              <c:x val="1.3219121511309901E-2"/>
              <c:y val="6.8110294604243934E-2"/>
            </c:manualLayout>
          </c:layout>
        </c:title>
        <c:numFmt formatCode="General" sourceLinked="1"/>
        <c:tickLblPos val="nextTo"/>
        <c:txPr>
          <a:bodyPr/>
          <a:lstStyle/>
          <a:p>
            <a:pPr>
              <a:defRPr sz="900">
                <a:latin typeface="Arial" pitchFamily="34" charset="0"/>
                <a:cs typeface="Arial" pitchFamily="34" charset="0"/>
              </a:defRPr>
            </a:pPr>
            <a:endParaRPr lang="ar-SA"/>
          </a:p>
        </c:txPr>
        <c:crossAx val="60921728"/>
        <c:crosses val="autoZero"/>
        <c:crossBetween val="between"/>
      </c:valAx>
      <c:catAx>
        <c:axId val="60921728"/>
        <c:scaling>
          <c:orientation val="minMax"/>
        </c:scaling>
        <c:axPos val="b"/>
        <c:title>
          <c:tx>
            <c:rich>
              <a:bodyPr/>
              <a:lstStyle/>
              <a:p>
                <a:pPr>
                  <a:defRPr sz="900">
                    <a:latin typeface="Arial" pitchFamily="34" charset="0"/>
                    <a:cs typeface="Arial" pitchFamily="34" charset="0"/>
                  </a:defRPr>
                </a:pPr>
                <a:r>
                  <a:rPr lang="ar-SA" sz="900" b="1" i="0" u="none" strike="noStrike" baseline="0">
                    <a:latin typeface="Arial" pitchFamily="34" charset="0"/>
                    <a:cs typeface="Arial" pitchFamily="34" charset="0"/>
                  </a:rPr>
                  <a:t>المصدر الفرعي</a:t>
                </a:r>
                <a:endParaRPr lang="en-US" sz="900">
                  <a:latin typeface="Arial" pitchFamily="34" charset="0"/>
                  <a:cs typeface="Arial" pitchFamily="34" charset="0"/>
                </a:endParaRPr>
              </a:p>
            </c:rich>
          </c:tx>
        </c:title>
        <c:tickLblPos val="nextTo"/>
        <c:txPr>
          <a:bodyPr/>
          <a:lstStyle/>
          <a:p>
            <a:pPr>
              <a:defRPr sz="900">
                <a:latin typeface="Arial" pitchFamily="34" charset="0"/>
                <a:cs typeface="Arial" pitchFamily="34" charset="0"/>
              </a:defRPr>
            </a:pPr>
            <a:endParaRPr lang="ar-SA"/>
          </a:p>
        </c:txPr>
        <c:crossAx val="60919808"/>
        <c:crosses val="autoZero"/>
        <c:auto val="1"/>
        <c:lblAlgn val="ctr"/>
        <c:lblOffset val="100"/>
      </c:catAx>
      <c:spPr>
        <a:noFill/>
        <a:ln w="25400">
          <a:noFill/>
        </a:ln>
      </c:spPr>
    </c:plotArea>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txPr>
              <a:bodyPr/>
              <a:lstStyle/>
              <a:p>
                <a:pPr>
                  <a:defRPr sz="900">
                    <a:latin typeface="Arial" pitchFamily="34" charset="0"/>
                    <a:cs typeface="Arial" pitchFamily="34" charset="0"/>
                  </a:defRPr>
                </a:pPr>
                <a:endParaRPr lang="ar-SA"/>
              </a:p>
            </c:txPr>
            <c:showVal val="1"/>
          </c:dLbls>
          <c:cat>
            <c:numRef>
              <c:f>Sheet1!$A$2:$A$10</c:f>
              <c:numCache>
                <c:formatCode>General</c:formatCode>
                <c:ptCount val="9"/>
                <c:pt idx="0">
                  <c:v>2006</c:v>
                </c:pt>
                <c:pt idx="1">
                  <c:v>2007</c:v>
                </c:pt>
                <c:pt idx="2">
                  <c:v>2008</c:v>
                </c:pt>
                <c:pt idx="3">
                  <c:v>2009</c:v>
                </c:pt>
                <c:pt idx="4">
                  <c:v>2010</c:v>
                </c:pt>
                <c:pt idx="5">
                  <c:v>2011</c:v>
                </c:pt>
                <c:pt idx="6">
                  <c:v>2012</c:v>
                </c:pt>
                <c:pt idx="7">
                  <c:v>2013</c:v>
                </c:pt>
                <c:pt idx="8">
                  <c:v>2014</c:v>
                </c:pt>
              </c:numCache>
            </c:numRef>
          </c:cat>
          <c:val>
            <c:numRef>
              <c:f>Sheet1!$B$2:$B$10</c:f>
              <c:numCache>
                <c:formatCode>General</c:formatCode>
                <c:ptCount val="9"/>
                <c:pt idx="0">
                  <c:v>528.75</c:v>
                </c:pt>
                <c:pt idx="1">
                  <c:v>506.85</c:v>
                </c:pt>
                <c:pt idx="2">
                  <c:v>501.15000000000032</c:v>
                </c:pt>
                <c:pt idx="3">
                  <c:v>469.46</c:v>
                </c:pt>
                <c:pt idx="4">
                  <c:v>400.34000000000032</c:v>
                </c:pt>
                <c:pt idx="5">
                  <c:v>476.9</c:v>
                </c:pt>
                <c:pt idx="6">
                  <c:v>444.78</c:v>
                </c:pt>
                <c:pt idx="7">
                  <c:v>419.8</c:v>
                </c:pt>
                <c:pt idx="8">
                  <c:v>503.65000000000032</c:v>
                </c:pt>
              </c:numCache>
            </c:numRef>
          </c:val>
        </c:ser>
        <c:axId val="60069376"/>
        <c:axId val="60071296"/>
      </c:barChart>
      <c:catAx>
        <c:axId val="6006937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60071296"/>
        <c:crosses val="autoZero"/>
        <c:auto val="1"/>
        <c:lblAlgn val="ctr"/>
        <c:lblOffset val="100"/>
      </c:catAx>
      <c:valAx>
        <c:axId val="60071296"/>
        <c:scaling>
          <c:orientation val="minMax"/>
        </c:scaling>
        <c:axPos val="l"/>
        <c:title>
          <c:tx>
            <c:rich>
              <a:bodyPr rot="-5400000" vert="horz"/>
              <a:lstStyle/>
              <a:p>
                <a:pPr>
                  <a:defRPr sz="900">
                    <a:latin typeface="Arial" pitchFamily="34" charset="0"/>
                    <a:cs typeface="Arial" pitchFamily="34" charset="0"/>
                  </a:defRPr>
                </a:pPr>
                <a:r>
                  <a:rPr lang="ar-SA" sz="900" b="1" i="0" baseline="0">
                    <a:latin typeface="Arial" pitchFamily="34" charset="0"/>
                    <a:cs typeface="Arial" pitchFamily="34" charset="0"/>
                  </a:rPr>
                  <a:t>كمية المنبعثات (الف طن</a:t>
                </a:r>
                <a:r>
                  <a:rPr lang="ar-SA" sz="900" b="1" i="0" baseline="-25000">
                    <a:latin typeface="Arial" pitchFamily="34" charset="0"/>
                    <a:cs typeface="Arial" pitchFamily="34" charset="0"/>
                  </a:rPr>
                  <a:t> </a:t>
                </a:r>
                <a:r>
                  <a:rPr lang="ar-SA" sz="900" b="1" i="0" baseline="0">
                    <a:latin typeface="Arial" pitchFamily="34" charset="0"/>
                    <a:cs typeface="Arial" pitchFamily="34" charset="0"/>
                  </a:rPr>
                  <a:t>مكافي </a:t>
                </a:r>
                <a:r>
                  <a:rPr lang="en-US" sz="900" b="1" i="0" baseline="0">
                    <a:latin typeface="Arial" pitchFamily="34" charset="0"/>
                    <a:cs typeface="Arial" pitchFamily="34" charset="0"/>
                  </a:rPr>
                  <a:t>CO</a:t>
                </a:r>
                <a:r>
                  <a:rPr lang="en-US" sz="900" b="1" i="0" baseline="-25000">
                    <a:latin typeface="Arial" pitchFamily="34" charset="0"/>
                    <a:cs typeface="Arial" pitchFamily="34" charset="0"/>
                  </a:rPr>
                  <a:t>2</a:t>
                </a:r>
                <a:r>
                  <a:rPr lang="ar-SA" sz="900" b="1" i="0" baseline="0">
                    <a:latin typeface="Arial" pitchFamily="34" charset="0"/>
                    <a:cs typeface="Arial" pitchFamily="34" charset="0"/>
                  </a:rPr>
                  <a:t>)</a:t>
                </a:r>
                <a:endParaRPr lang="en-US" sz="900" b="1" i="0" baseline="0">
                  <a:latin typeface="Arial" pitchFamily="34" charset="0"/>
                  <a:cs typeface="Arial" pitchFamily="34" charset="0"/>
                </a:endParaRPr>
              </a:p>
            </c:rich>
          </c:tx>
        </c:title>
        <c:numFmt formatCode="General" sourceLinked="1"/>
        <c:tickLblPos val="nextTo"/>
        <c:txPr>
          <a:bodyPr/>
          <a:lstStyle/>
          <a:p>
            <a:pPr>
              <a:defRPr sz="900">
                <a:latin typeface="Arial" pitchFamily="34" charset="0"/>
                <a:cs typeface="Arial" pitchFamily="34" charset="0"/>
              </a:defRPr>
            </a:pPr>
            <a:endParaRPr lang="ar-SA"/>
          </a:p>
        </c:txPr>
        <c:crossAx val="60069376"/>
        <c:crosses val="autoZero"/>
        <c:crossBetween val="between"/>
      </c:valAx>
    </c:plotArea>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0.67098</cdr:x>
      <cdr:y>0.57126</cdr:y>
    </cdr:from>
    <cdr:to>
      <cdr:x>0.78251</cdr:x>
      <cdr:y>0.69775</cdr:y>
    </cdr:to>
    <cdr:sp macro="" textlink="">
      <cdr:nvSpPr>
        <cdr:cNvPr id="2" name="TextBox 1"/>
        <cdr:cNvSpPr txBox="1"/>
      </cdr:nvSpPr>
      <cdr:spPr>
        <a:xfrm xmlns:a="http://schemas.openxmlformats.org/drawingml/2006/main">
          <a:off x="3165895" y="1207697"/>
          <a:ext cx="526211" cy="267420"/>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69%</a:t>
          </a:r>
          <a:endParaRPr lang="ar-SA" sz="900">
            <a:latin typeface="Arial" pitchFamily="34" charset="0"/>
            <a:cs typeface="Arial" pitchFamily="34" charset="0"/>
          </a:endParaRPr>
        </a:p>
      </cdr:txBody>
    </cdr:sp>
  </cdr:relSizeAnchor>
  <cdr:relSizeAnchor xmlns:cdr="http://schemas.openxmlformats.org/drawingml/2006/chartDrawing">
    <cdr:from>
      <cdr:x>0.36566</cdr:x>
      <cdr:y>0.10201</cdr:y>
    </cdr:from>
    <cdr:to>
      <cdr:x>0.45524</cdr:x>
      <cdr:y>0.26523</cdr:y>
    </cdr:to>
    <cdr:sp macro="" textlink="">
      <cdr:nvSpPr>
        <cdr:cNvPr id="3" name="TextBox 2"/>
        <cdr:cNvSpPr txBox="1"/>
      </cdr:nvSpPr>
      <cdr:spPr>
        <a:xfrm xmlns:a="http://schemas.openxmlformats.org/drawingml/2006/main">
          <a:off x="1725284" y="215660"/>
          <a:ext cx="422694" cy="345058"/>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13%</a:t>
          </a:r>
          <a:endParaRPr lang="ar-SA" sz="900">
            <a:latin typeface="Arial" pitchFamily="34" charset="0"/>
            <a:cs typeface="Arial" pitchFamily="34" charset="0"/>
          </a:endParaRPr>
        </a:p>
      </cdr:txBody>
    </cdr:sp>
  </cdr:relSizeAnchor>
  <cdr:relSizeAnchor xmlns:cdr="http://schemas.openxmlformats.org/drawingml/2006/chartDrawing">
    <cdr:from>
      <cdr:x>0.2523</cdr:x>
      <cdr:y>0.39792</cdr:y>
    </cdr:from>
    <cdr:to>
      <cdr:x>0.34006</cdr:x>
      <cdr:y>0.51211</cdr:y>
    </cdr:to>
    <cdr:sp macro="" textlink="">
      <cdr:nvSpPr>
        <cdr:cNvPr id="4" name="TextBox 3"/>
        <cdr:cNvSpPr txBox="1"/>
      </cdr:nvSpPr>
      <cdr:spPr>
        <a:xfrm xmlns:a="http://schemas.openxmlformats.org/drawingml/2006/main">
          <a:off x="1190446" y="841240"/>
          <a:ext cx="414067" cy="241408"/>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18%</a:t>
          </a:r>
          <a:endParaRPr lang="ar-SA" sz="900">
            <a:latin typeface="Arial" pitchFamily="34" charset="0"/>
            <a:cs typeface="Arial"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0.6655</cdr:x>
      <cdr:y>0.46051</cdr:y>
    </cdr:from>
    <cdr:to>
      <cdr:x>0.75691</cdr:x>
      <cdr:y>0.61114</cdr:y>
    </cdr:to>
    <cdr:sp macro="" textlink="">
      <cdr:nvSpPr>
        <cdr:cNvPr id="2" name="TextBox 1"/>
        <cdr:cNvSpPr txBox="1"/>
      </cdr:nvSpPr>
      <cdr:spPr>
        <a:xfrm xmlns:a="http://schemas.openxmlformats.org/drawingml/2006/main">
          <a:off x="3140016" y="923027"/>
          <a:ext cx="431320" cy="301924"/>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71%</a:t>
          </a:r>
          <a:endParaRPr lang="ar-SA" sz="900">
            <a:latin typeface="Arial" pitchFamily="34" charset="0"/>
            <a:cs typeface="Arial" pitchFamily="34" charset="0"/>
          </a:endParaRPr>
        </a:p>
      </cdr:txBody>
    </cdr:sp>
  </cdr:relSizeAnchor>
  <cdr:relSizeAnchor xmlns:cdr="http://schemas.openxmlformats.org/drawingml/2006/chartDrawing">
    <cdr:from>
      <cdr:x>0.32361</cdr:x>
      <cdr:y>0.13772</cdr:y>
    </cdr:from>
    <cdr:to>
      <cdr:x>0.46073</cdr:x>
      <cdr:y>0.33576</cdr:y>
    </cdr:to>
    <cdr:sp macro="" textlink="">
      <cdr:nvSpPr>
        <cdr:cNvPr id="3" name="TextBox 2"/>
        <cdr:cNvSpPr txBox="1"/>
      </cdr:nvSpPr>
      <cdr:spPr>
        <a:xfrm xmlns:a="http://schemas.openxmlformats.org/drawingml/2006/main">
          <a:off x="1526876" y="276045"/>
          <a:ext cx="646981" cy="396941"/>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18%</a:t>
          </a:r>
          <a:endParaRPr lang="ar-SA" sz="900">
            <a:latin typeface="Arial" pitchFamily="34" charset="0"/>
            <a:cs typeface="Arial" pitchFamily="34" charset="0"/>
          </a:endParaRPr>
        </a:p>
      </cdr:txBody>
    </cdr:sp>
  </cdr:relSizeAnchor>
  <cdr:relSizeAnchor xmlns:cdr="http://schemas.openxmlformats.org/drawingml/2006/chartDrawing">
    <cdr:from>
      <cdr:x>0.25962</cdr:x>
      <cdr:y>0.39781</cdr:y>
    </cdr:from>
    <cdr:to>
      <cdr:x>0.35469</cdr:x>
      <cdr:y>0.54379</cdr:y>
    </cdr:to>
    <cdr:sp macro="" textlink="">
      <cdr:nvSpPr>
        <cdr:cNvPr id="4" name="TextBox 3"/>
        <cdr:cNvSpPr txBox="1"/>
      </cdr:nvSpPr>
      <cdr:spPr>
        <a:xfrm xmlns:a="http://schemas.openxmlformats.org/drawingml/2006/main">
          <a:off x="1224952" y="797356"/>
          <a:ext cx="448573" cy="292598"/>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11%</a:t>
          </a:r>
          <a:endParaRPr lang="ar-SA" sz="900">
            <a:latin typeface="Arial" pitchFamily="34" charset="0"/>
            <a:cs typeface="Arial"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0.66352</cdr:x>
      <cdr:y>0.43972</cdr:y>
    </cdr:from>
    <cdr:to>
      <cdr:x>0.73899</cdr:x>
      <cdr:y>0.63343</cdr:y>
    </cdr:to>
    <cdr:sp macro="" textlink="">
      <cdr:nvSpPr>
        <cdr:cNvPr id="2" name="TextBox 1"/>
        <cdr:cNvSpPr txBox="1"/>
      </cdr:nvSpPr>
      <cdr:spPr>
        <a:xfrm xmlns:a="http://schemas.openxmlformats.org/drawingml/2006/main">
          <a:off x="3640347" y="948905"/>
          <a:ext cx="414068" cy="418028"/>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77%</a:t>
          </a:r>
          <a:endParaRPr lang="ar-SA" sz="900">
            <a:latin typeface="Arial" pitchFamily="34" charset="0"/>
            <a:cs typeface="Arial" pitchFamily="34" charset="0"/>
          </a:endParaRPr>
        </a:p>
      </cdr:txBody>
    </cdr:sp>
  </cdr:relSizeAnchor>
  <cdr:relSizeAnchor xmlns:cdr="http://schemas.openxmlformats.org/drawingml/2006/chartDrawing">
    <cdr:from>
      <cdr:x>0.31761</cdr:x>
      <cdr:y>0.18788</cdr:y>
    </cdr:from>
    <cdr:to>
      <cdr:x>0.48134</cdr:x>
      <cdr:y>0.35254</cdr:y>
    </cdr:to>
    <cdr:sp macro="" textlink="">
      <cdr:nvSpPr>
        <cdr:cNvPr id="5" name="TextBox 4"/>
        <cdr:cNvSpPr txBox="1"/>
      </cdr:nvSpPr>
      <cdr:spPr>
        <a:xfrm xmlns:a="http://schemas.openxmlformats.org/drawingml/2006/main">
          <a:off x="1742537" y="405441"/>
          <a:ext cx="898288" cy="355335"/>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23%</a:t>
          </a:r>
          <a:endParaRPr lang="ar-SA" sz="900">
            <a:latin typeface="Arial" pitchFamily="34" charset="0"/>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0.63208</cdr:x>
      <cdr:y>0.29481</cdr:y>
    </cdr:from>
    <cdr:to>
      <cdr:x>0.72327</cdr:x>
      <cdr:y>0.43788</cdr:y>
    </cdr:to>
    <cdr:sp macro="" textlink="">
      <cdr:nvSpPr>
        <cdr:cNvPr id="4" name="TextBox 3"/>
        <cdr:cNvSpPr txBox="1"/>
      </cdr:nvSpPr>
      <cdr:spPr>
        <a:xfrm xmlns:a="http://schemas.openxmlformats.org/drawingml/2006/main">
          <a:off x="3467819" y="586595"/>
          <a:ext cx="500332" cy="284673"/>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35%</a:t>
          </a:r>
          <a:endParaRPr lang="ar-SA" sz="900">
            <a:latin typeface="Arial" pitchFamily="34" charset="0"/>
            <a:cs typeface="Arial" pitchFamily="34" charset="0"/>
          </a:endParaRPr>
        </a:p>
      </cdr:txBody>
    </cdr:sp>
  </cdr:relSizeAnchor>
  <cdr:relSizeAnchor xmlns:cdr="http://schemas.openxmlformats.org/drawingml/2006/chartDrawing">
    <cdr:from>
      <cdr:x>0.25</cdr:x>
      <cdr:y>0.45522</cdr:y>
    </cdr:from>
    <cdr:to>
      <cdr:x>0.32862</cdr:x>
      <cdr:y>0.59086</cdr:y>
    </cdr:to>
    <cdr:sp macro="" textlink="">
      <cdr:nvSpPr>
        <cdr:cNvPr id="6" name="TextBox 5"/>
        <cdr:cNvSpPr txBox="1"/>
      </cdr:nvSpPr>
      <cdr:spPr>
        <a:xfrm xmlns:a="http://schemas.openxmlformats.org/drawingml/2006/main">
          <a:off x="1371599" y="905774"/>
          <a:ext cx="431321" cy="269881"/>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r>
            <a:rPr lang="en-US" sz="900">
              <a:latin typeface="Arial" pitchFamily="34" charset="0"/>
              <a:cs typeface="Arial" pitchFamily="34" charset="0"/>
            </a:rPr>
            <a:t>65%</a:t>
          </a:r>
          <a:endParaRPr lang="ar-SA" sz="900">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D2495-E037-483A-A1C1-34F0B55E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36</Pages>
  <Words>5509</Words>
  <Characters>31407</Characters>
  <Application>Microsoft Office Word</Application>
  <DocSecurity>0</DocSecurity>
  <Lines>261</Lines>
  <Paragraphs>73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zahran</cp:lastModifiedBy>
  <cp:revision>84</cp:revision>
  <cp:lastPrinted>2016-06-21T07:58:00Z</cp:lastPrinted>
  <dcterms:created xsi:type="dcterms:W3CDTF">2016-05-31T07:22:00Z</dcterms:created>
  <dcterms:modified xsi:type="dcterms:W3CDTF">2016-06-21T08:01:00Z</dcterms:modified>
</cp:coreProperties>
</file>