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3AD" w:rsidRPr="00AC0ABB" w:rsidRDefault="00B103AD" w:rsidP="00B103AD">
      <w:pPr>
        <w:rPr>
          <w:rStyle w:val="1H"/>
          <w:rFonts w:asciiTheme="minorHAnsi" w:hAnsiTheme="minorHAnsi"/>
          <w:smallCaps/>
          <w:sz w:val="40"/>
          <w:szCs w:val="40"/>
          <w:lang w:val="en-GB"/>
        </w:rPr>
      </w:pPr>
      <w:r w:rsidRPr="00AC0ABB">
        <w:rPr>
          <w:rFonts w:ascii="Calibri" w:hAnsi="Calibri"/>
          <w:noProof/>
          <w:szCs w:val="22"/>
        </w:rPr>
        <w:drawing>
          <wp:inline distT="0" distB="0" distL="0" distR="0">
            <wp:extent cx="2315862" cy="495300"/>
            <wp:effectExtent l="0" t="0" r="8255" b="0"/>
            <wp:docPr id="5"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8816" cy="498071"/>
                    </a:xfrm>
                    <a:prstGeom prst="rect">
                      <a:avLst/>
                    </a:prstGeom>
                    <a:noFill/>
                    <a:ln>
                      <a:noFill/>
                    </a:ln>
                  </pic:spPr>
                </pic:pic>
              </a:graphicData>
            </a:graphic>
          </wp:inline>
        </w:drawing>
      </w:r>
    </w:p>
    <w:p w:rsidR="00B103AD" w:rsidRPr="00AC0ABB" w:rsidRDefault="00B103AD" w:rsidP="00B103AD">
      <w:pPr>
        <w:rPr>
          <w:rStyle w:val="1H"/>
          <w:rFonts w:asciiTheme="minorHAnsi" w:hAnsiTheme="minorHAnsi"/>
          <w:smallCaps/>
          <w:sz w:val="40"/>
          <w:szCs w:val="40"/>
          <w:lang w:val="en-GB"/>
        </w:rPr>
      </w:pPr>
    </w:p>
    <w:p w:rsidR="00B103AD" w:rsidRPr="00AC0ABB" w:rsidRDefault="00B103AD" w:rsidP="00B103AD">
      <w:pPr>
        <w:rPr>
          <w:rStyle w:val="1H"/>
          <w:rFonts w:asciiTheme="minorHAnsi" w:hAnsiTheme="minorHAnsi"/>
          <w:smallCaps/>
          <w:sz w:val="40"/>
          <w:szCs w:val="40"/>
          <w:lang w:val="en-GB"/>
        </w:rPr>
      </w:pPr>
    </w:p>
    <w:p w:rsidR="00B103AD" w:rsidRPr="00AC0ABB" w:rsidRDefault="00B103AD" w:rsidP="00B103AD">
      <w:pPr>
        <w:rPr>
          <w:rStyle w:val="1H"/>
          <w:rFonts w:asciiTheme="minorHAnsi" w:hAnsiTheme="minorHAnsi"/>
          <w:smallCaps/>
          <w:sz w:val="40"/>
          <w:szCs w:val="40"/>
          <w:lang w:val="en-GB"/>
        </w:rPr>
      </w:pPr>
    </w:p>
    <w:p w:rsidR="00267E87" w:rsidRDefault="0052779A" w:rsidP="0052779A">
      <w:pPr>
        <w:pStyle w:val="Title"/>
        <w:jc w:val="left"/>
        <w:rPr>
          <w:rFonts w:asciiTheme="minorHAnsi" w:hAnsiTheme="minorHAnsi" w:cs="Times New Roman"/>
          <w:b/>
          <w:bCs/>
          <w:sz w:val="72"/>
          <w:szCs w:val="72"/>
          <w:lang w:val="en-GB"/>
        </w:rPr>
      </w:pPr>
      <w:r w:rsidRPr="009B67D3">
        <w:rPr>
          <w:rFonts w:asciiTheme="minorHAnsi" w:hAnsiTheme="minorHAnsi" w:cs="Times New Roman"/>
          <w:b/>
          <w:bCs/>
          <w:sz w:val="72"/>
          <w:szCs w:val="72"/>
          <w:lang w:val="en-GB"/>
        </w:rPr>
        <w:t xml:space="preserve">Palestinian </w:t>
      </w:r>
    </w:p>
    <w:p w:rsidR="00267E87" w:rsidRPr="00267E87" w:rsidRDefault="00055F7F" w:rsidP="0052779A">
      <w:pPr>
        <w:pStyle w:val="Title"/>
        <w:jc w:val="left"/>
        <w:rPr>
          <w:rFonts w:asciiTheme="minorHAnsi" w:hAnsiTheme="minorHAnsi" w:cs="Times New Roman"/>
          <w:b/>
          <w:sz w:val="56"/>
          <w:szCs w:val="56"/>
          <w:lang w:val="en-GB"/>
        </w:rPr>
      </w:pPr>
      <w:r w:rsidRPr="00055F7F">
        <w:rPr>
          <w:rFonts w:asciiTheme="minorHAnsi" w:hAnsiTheme="minorHAnsi" w:cs="Times New Roman"/>
          <w:b/>
          <w:sz w:val="56"/>
          <w:szCs w:val="56"/>
          <w:lang w:val="en-GB"/>
        </w:rPr>
        <w:t>Multiple Indicator Cluster Survey</w:t>
      </w:r>
    </w:p>
    <w:p w:rsidR="00B103AD" w:rsidRPr="009B67D3" w:rsidRDefault="008727D1" w:rsidP="00267E87">
      <w:pPr>
        <w:pStyle w:val="Title"/>
        <w:jc w:val="left"/>
        <w:rPr>
          <w:rFonts w:asciiTheme="minorHAnsi" w:hAnsiTheme="minorHAnsi" w:cs="Times New Roman"/>
          <w:b/>
          <w:sz w:val="56"/>
          <w:szCs w:val="56"/>
          <w:lang w:val="en-GB"/>
        </w:rPr>
      </w:pPr>
      <w:r>
        <w:rPr>
          <w:rFonts w:asciiTheme="minorHAnsi" w:hAnsiTheme="minorHAnsi" w:cs="Times New Roman"/>
          <w:b/>
          <w:sz w:val="56"/>
          <w:szCs w:val="56"/>
          <w:lang w:val="en-GB"/>
        </w:rPr>
        <w:t>2014</w:t>
      </w:r>
    </w:p>
    <w:p w:rsidR="008727D1" w:rsidRDefault="008727D1" w:rsidP="00B103AD">
      <w:pPr>
        <w:pStyle w:val="Title"/>
        <w:jc w:val="left"/>
        <w:rPr>
          <w:rFonts w:asciiTheme="minorHAnsi" w:hAnsiTheme="minorHAnsi" w:cs="Times New Roman"/>
          <w:b/>
          <w:sz w:val="56"/>
          <w:szCs w:val="56"/>
          <w:lang w:val="en-GB"/>
        </w:rPr>
      </w:pPr>
    </w:p>
    <w:p w:rsidR="008727D1" w:rsidRDefault="008727D1" w:rsidP="00B103AD">
      <w:pPr>
        <w:pStyle w:val="Title"/>
        <w:jc w:val="left"/>
        <w:rPr>
          <w:rFonts w:asciiTheme="minorHAnsi" w:hAnsiTheme="minorHAnsi" w:cs="Times New Roman"/>
          <w:b/>
          <w:sz w:val="56"/>
          <w:szCs w:val="56"/>
          <w:lang w:val="en-GB"/>
        </w:rPr>
      </w:pPr>
    </w:p>
    <w:p w:rsidR="008727D1" w:rsidRDefault="008727D1" w:rsidP="00B103AD">
      <w:pPr>
        <w:pStyle w:val="Title"/>
        <w:jc w:val="left"/>
        <w:rPr>
          <w:rFonts w:asciiTheme="minorHAnsi" w:hAnsiTheme="minorHAnsi" w:cs="Times New Roman"/>
          <w:b/>
          <w:sz w:val="56"/>
          <w:szCs w:val="56"/>
          <w:lang w:val="en-GB"/>
        </w:rPr>
      </w:pP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pStyle w:val="Title"/>
        <w:jc w:val="left"/>
        <w:rPr>
          <w:rFonts w:asciiTheme="minorHAnsi" w:hAnsiTheme="minorHAnsi" w:cs="Times New Roman"/>
          <w:sz w:val="72"/>
          <w:szCs w:val="72"/>
          <w:lang w:val="en-GB"/>
        </w:rPr>
      </w:pPr>
      <w:r w:rsidRPr="00AC0ABB">
        <w:rPr>
          <w:rFonts w:asciiTheme="minorHAnsi" w:hAnsiTheme="minorHAnsi" w:cs="Times New Roman"/>
          <w:sz w:val="72"/>
          <w:szCs w:val="72"/>
          <w:lang w:val="en-GB"/>
        </w:rPr>
        <w:t>Final Report</w:t>
      </w: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rPr>
          <w:rStyle w:val="1H"/>
          <w:rFonts w:asciiTheme="minorHAnsi" w:hAnsiTheme="minorHAnsi"/>
          <w:b w:val="0"/>
          <w:smallCaps/>
          <w:sz w:val="40"/>
          <w:szCs w:val="40"/>
          <w:lang w:val="en-GB"/>
        </w:rPr>
      </w:pPr>
    </w:p>
    <w:p w:rsidR="00B103AD" w:rsidRPr="003847C8" w:rsidRDefault="00457F41" w:rsidP="00BD31F8">
      <w:pPr>
        <w:pStyle w:val="Title"/>
        <w:jc w:val="left"/>
        <w:rPr>
          <w:rStyle w:val="1H"/>
          <w:rFonts w:asciiTheme="minorHAnsi" w:hAnsiTheme="minorHAnsi"/>
          <w:smallCaps/>
          <w:lang w:val="en-GB"/>
        </w:rPr>
      </w:pPr>
      <w:r>
        <w:rPr>
          <w:rFonts w:asciiTheme="minorHAnsi" w:hAnsiTheme="minorHAnsi" w:cs="Times New Roman"/>
          <w:i/>
          <w:sz w:val="44"/>
          <w:szCs w:val="44"/>
          <w:lang w:val="en-GB"/>
        </w:rPr>
        <w:t>December</w:t>
      </w:r>
      <w:r w:rsidR="00267E87">
        <w:rPr>
          <w:rFonts w:asciiTheme="minorHAnsi" w:hAnsiTheme="minorHAnsi" w:cs="Times New Roman"/>
          <w:i/>
          <w:sz w:val="44"/>
          <w:szCs w:val="44"/>
          <w:lang w:val="en-GB"/>
        </w:rPr>
        <w:t xml:space="preserve">, </w:t>
      </w:r>
      <w:r w:rsidR="00BD31F8">
        <w:rPr>
          <w:rFonts w:asciiTheme="minorHAnsi" w:hAnsiTheme="minorHAnsi" w:cs="Times New Roman"/>
          <w:i/>
          <w:sz w:val="44"/>
          <w:szCs w:val="44"/>
          <w:lang w:val="en-GB"/>
        </w:rPr>
        <w:t>2015</w:t>
      </w: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rPr>
          <w:rStyle w:val="1H"/>
          <w:rFonts w:asciiTheme="minorHAnsi" w:hAnsiTheme="minorHAnsi"/>
          <w:b w:val="0"/>
          <w:smallCaps/>
          <w:sz w:val="40"/>
          <w:szCs w:val="40"/>
          <w:lang w:val="en-GB"/>
        </w:rPr>
      </w:pPr>
    </w:p>
    <w:p w:rsidR="00B103AD" w:rsidRPr="00AC0ABB" w:rsidRDefault="00B103AD" w:rsidP="00B103AD">
      <w:pPr>
        <w:rPr>
          <w:rStyle w:val="1H"/>
          <w:rFonts w:asciiTheme="minorHAnsi" w:hAnsiTheme="minorHAnsi"/>
          <w:b w:val="0"/>
          <w:smallCaps/>
          <w:sz w:val="40"/>
          <w:szCs w:val="40"/>
          <w:lang w:val="en-GB"/>
        </w:rPr>
      </w:pPr>
    </w:p>
    <w:tbl>
      <w:tblPr>
        <w:tblW w:w="9243" w:type="dxa"/>
        <w:tblLook w:val="04A0"/>
      </w:tblPr>
      <w:tblGrid>
        <w:gridCol w:w="3081"/>
        <w:gridCol w:w="3081"/>
        <w:gridCol w:w="3081"/>
      </w:tblGrid>
      <w:tr w:rsidR="009B67D3" w:rsidRPr="00AC0ABB" w:rsidTr="009B67D3">
        <w:tc>
          <w:tcPr>
            <w:tcW w:w="3081" w:type="dxa"/>
            <w:vAlign w:val="center"/>
          </w:tcPr>
          <w:p w:rsidR="009B67D3" w:rsidRDefault="009B67D3" w:rsidP="009B67D3">
            <w:pPr>
              <w:jc w:val="center"/>
            </w:pPr>
            <w:r w:rsidRPr="00CF3A08">
              <w:rPr>
                <w:noProof/>
              </w:rPr>
              <w:drawing>
                <wp:inline distT="0" distB="0" distL="0" distR="0">
                  <wp:extent cx="643902" cy="906448"/>
                  <wp:effectExtent l="19050" t="0" r="3798"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42583" cy="904591"/>
                          </a:xfrm>
                          <a:prstGeom prst="rect">
                            <a:avLst/>
                          </a:prstGeom>
                          <a:noFill/>
                          <a:ln w="9525">
                            <a:noFill/>
                            <a:miter lim="800000"/>
                            <a:headEnd/>
                            <a:tailEnd/>
                          </a:ln>
                        </pic:spPr>
                      </pic:pic>
                    </a:graphicData>
                  </a:graphic>
                </wp:inline>
              </w:drawing>
            </w:r>
          </w:p>
          <w:p w:rsidR="009B67D3" w:rsidRPr="00CA7DCF" w:rsidRDefault="009B67D3" w:rsidP="009B67D3">
            <w:pPr>
              <w:jc w:val="center"/>
              <w:rPr>
                <w:rStyle w:val="1H"/>
                <w:rFonts w:asciiTheme="minorHAnsi" w:hAnsiTheme="minorHAnsi"/>
                <w:b w:val="0"/>
                <w:bCs/>
                <w:sz w:val="40"/>
                <w:szCs w:val="40"/>
              </w:rPr>
            </w:pPr>
            <w:r w:rsidRPr="00CA7DCF">
              <w:rPr>
                <w:b/>
                <w:bCs/>
              </w:rPr>
              <w:t>Palestinian Central Bureau of Statistics</w:t>
            </w:r>
          </w:p>
        </w:tc>
        <w:tc>
          <w:tcPr>
            <w:tcW w:w="3081" w:type="dxa"/>
            <w:vAlign w:val="center"/>
          </w:tcPr>
          <w:p w:rsidR="009B67D3" w:rsidRPr="00AC0ABB" w:rsidRDefault="009B67D3" w:rsidP="00B103AD">
            <w:pPr>
              <w:jc w:val="center"/>
              <w:rPr>
                <w:rStyle w:val="1H"/>
                <w:rFonts w:asciiTheme="minorHAnsi" w:hAnsiTheme="minorHAnsi"/>
                <w:b w:val="0"/>
                <w:color w:val="FF0000"/>
                <w:sz w:val="40"/>
                <w:szCs w:val="40"/>
                <w:lang w:val="en-GB"/>
              </w:rPr>
            </w:pPr>
            <w:r w:rsidRPr="0052779A">
              <w:rPr>
                <w:rStyle w:val="1H"/>
                <w:rFonts w:asciiTheme="minorHAnsi" w:hAnsiTheme="minorHAnsi"/>
                <w:b w:val="0"/>
                <w:noProof/>
                <w:color w:val="FF0000"/>
                <w:sz w:val="40"/>
                <w:szCs w:val="40"/>
              </w:rPr>
              <w:drawing>
                <wp:inline distT="0" distB="0" distL="0" distR="0">
                  <wp:extent cx="1045029" cy="532195"/>
                  <wp:effectExtent l="0" t="0" r="3175" b="1270"/>
                  <wp:docPr id="11"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10" cstate="print"/>
                          <a:srcRect/>
                          <a:stretch>
                            <a:fillRect/>
                          </a:stretch>
                        </pic:blipFill>
                        <pic:spPr bwMode="auto">
                          <a:xfrm>
                            <a:off x="0" y="0"/>
                            <a:ext cx="1057732" cy="538664"/>
                          </a:xfrm>
                          <a:prstGeom prst="rect">
                            <a:avLst/>
                          </a:prstGeom>
                          <a:noFill/>
                          <a:ln w="9525">
                            <a:noFill/>
                            <a:miter lim="800000"/>
                            <a:headEnd/>
                            <a:tailEnd/>
                          </a:ln>
                        </pic:spPr>
                      </pic:pic>
                    </a:graphicData>
                  </a:graphic>
                </wp:inline>
              </w:drawing>
            </w:r>
          </w:p>
        </w:tc>
        <w:tc>
          <w:tcPr>
            <w:tcW w:w="3081" w:type="dxa"/>
            <w:vAlign w:val="center"/>
          </w:tcPr>
          <w:p w:rsidR="009B67D3" w:rsidRPr="00AC0ABB" w:rsidRDefault="009B67D3" w:rsidP="00B103AD">
            <w:pPr>
              <w:jc w:val="center"/>
              <w:rPr>
                <w:rStyle w:val="1H"/>
                <w:rFonts w:asciiTheme="minorHAnsi" w:hAnsiTheme="minorHAnsi"/>
                <w:b w:val="0"/>
                <w:smallCaps/>
                <w:sz w:val="40"/>
                <w:szCs w:val="40"/>
                <w:lang w:val="en-GB"/>
              </w:rPr>
            </w:pPr>
            <w:r w:rsidRPr="00AC0ABB">
              <w:rPr>
                <w:rFonts w:asciiTheme="minorHAnsi" w:hAnsiTheme="minorHAnsi"/>
                <w:noProof/>
                <w:sz w:val="20"/>
              </w:rPr>
              <w:drawing>
                <wp:inline distT="0" distB="0" distL="0" distR="0">
                  <wp:extent cx="1638794" cy="491586"/>
                  <wp:effectExtent l="0" t="0" r="0" b="3810"/>
                  <wp:docPr id="12" name="Picture 3" descr="C:\Users\bpedersen\Dropbox\Z\unice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pedersen\Dropbox\Z\unicef.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999" cy="528244"/>
                          </a:xfrm>
                          <a:prstGeom prst="rect">
                            <a:avLst/>
                          </a:prstGeom>
                          <a:noFill/>
                          <a:ln>
                            <a:noFill/>
                          </a:ln>
                        </pic:spPr>
                      </pic:pic>
                    </a:graphicData>
                  </a:graphic>
                </wp:inline>
              </w:drawing>
            </w:r>
          </w:p>
        </w:tc>
      </w:tr>
    </w:tbl>
    <w:p w:rsidR="00B103AD" w:rsidRPr="00AC0ABB" w:rsidRDefault="00B103AD" w:rsidP="00B103AD">
      <w:pPr>
        <w:rPr>
          <w:rFonts w:asciiTheme="minorHAnsi" w:hAnsiTheme="minorHAnsi"/>
          <w:sz w:val="20"/>
          <w:lang w:val="en-GB"/>
        </w:rPr>
      </w:pPr>
    </w:p>
    <w:p w:rsidR="00B103AD" w:rsidRPr="00912900" w:rsidRDefault="00B103AD" w:rsidP="001E3965">
      <w:pPr>
        <w:jc w:val="both"/>
        <w:rPr>
          <w:rFonts w:asciiTheme="minorHAnsi" w:hAnsiTheme="minorHAnsi"/>
          <w:sz w:val="20"/>
          <w:lang w:val="en-GB"/>
        </w:rPr>
      </w:pPr>
      <w:r w:rsidRPr="00912900">
        <w:rPr>
          <w:rFonts w:asciiTheme="minorHAnsi" w:hAnsiTheme="minorHAnsi"/>
          <w:sz w:val="20"/>
          <w:lang w:val="en-GB"/>
        </w:rPr>
        <w:t xml:space="preserve">The </w:t>
      </w:r>
      <w:r w:rsidR="0052779A" w:rsidRPr="00912900">
        <w:rPr>
          <w:rFonts w:asciiTheme="minorHAnsi" w:hAnsiTheme="minorHAnsi"/>
          <w:bCs/>
          <w:sz w:val="20"/>
          <w:lang w:val="en-GB"/>
        </w:rPr>
        <w:t xml:space="preserve">Palestinian </w:t>
      </w:r>
      <w:r w:rsidRPr="00912900">
        <w:rPr>
          <w:rFonts w:asciiTheme="minorHAnsi" w:hAnsiTheme="minorHAnsi"/>
          <w:sz w:val="20"/>
          <w:lang w:val="en-GB"/>
        </w:rPr>
        <w:t xml:space="preserve">Multiple Indicator Cluster Survey (MICS) was carried out in </w:t>
      </w:r>
      <w:r w:rsidR="0052779A" w:rsidRPr="00912900">
        <w:rPr>
          <w:rFonts w:asciiTheme="minorHAnsi" w:hAnsiTheme="minorHAnsi"/>
          <w:sz w:val="20"/>
          <w:lang w:val="en-GB"/>
        </w:rPr>
        <w:t>2014</w:t>
      </w:r>
      <w:r w:rsidRPr="00912900">
        <w:rPr>
          <w:rFonts w:asciiTheme="minorHAnsi" w:hAnsiTheme="minorHAnsi"/>
          <w:sz w:val="20"/>
          <w:lang w:val="en-GB"/>
        </w:rPr>
        <w:t xml:space="preserve"> by </w:t>
      </w:r>
      <w:r w:rsidR="0052779A" w:rsidRPr="00912900">
        <w:rPr>
          <w:rFonts w:asciiTheme="minorHAnsi" w:hAnsiTheme="minorHAnsi"/>
          <w:bCs/>
          <w:sz w:val="20"/>
          <w:lang w:val="en-GB"/>
        </w:rPr>
        <w:t xml:space="preserve">Palestinian Central Bureau of Statistics </w:t>
      </w:r>
      <w:r w:rsidR="0052779A" w:rsidRPr="00912900">
        <w:rPr>
          <w:rFonts w:asciiTheme="minorHAnsi" w:hAnsiTheme="minorHAnsi"/>
          <w:sz w:val="20"/>
          <w:lang w:val="en-GB"/>
        </w:rPr>
        <w:t xml:space="preserve">in collaboration with Ministry of Health, as part of the global MICS programme. Technical support was provided by the United Nations Children’s Fund (UNICEF). </w:t>
      </w:r>
      <w:r w:rsidR="001E5D58" w:rsidRPr="001E5D58">
        <w:rPr>
          <w:rFonts w:asciiTheme="minorHAnsi" w:hAnsiTheme="minorHAnsi"/>
          <w:sz w:val="20"/>
          <w:lang w:val="en-GB"/>
        </w:rPr>
        <w:t xml:space="preserve">The survey was financially supported by the </w:t>
      </w:r>
      <w:r w:rsidR="001E3965">
        <w:rPr>
          <w:rFonts w:asciiTheme="minorHAnsi" w:hAnsiTheme="minorHAnsi"/>
          <w:sz w:val="20"/>
          <w:lang w:val="en-GB"/>
        </w:rPr>
        <w:t xml:space="preserve">government of the </w:t>
      </w:r>
      <w:r w:rsidR="00BD31F8">
        <w:rPr>
          <w:rFonts w:asciiTheme="minorHAnsi" w:hAnsiTheme="minorHAnsi"/>
          <w:sz w:val="20"/>
          <w:lang w:val="en-GB"/>
        </w:rPr>
        <w:t>State of Palestine</w:t>
      </w:r>
      <w:r w:rsidR="001E5D58" w:rsidRPr="001E5D58">
        <w:rPr>
          <w:rFonts w:asciiTheme="minorHAnsi" w:hAnsiTheme="minorHAnsi"/>
          <w:sz w:val="20"/>
          <w:lang w:val="en-GB"/>
        </w:rPr>
        <w:t>, UNICEF and UNFPA.</w:t>
      </w:r>
    </w:p>
    <w:p w:rsidR="0052779A" w:rsidRPr="00912900" w:rsidRDefault="0052779A" w:rsidP="001E5D58">
      <w:pPr>
        <w:jc w:val="both"/>
        <w:rPr>
          <w:rFonts w:asciiTheme="minorHAnsi" w:hAnsiTheme="minorHAnsi"/>
          <w:sz w:val="20"/>
          <w:lang w:val="en-GB"/>
        </w:rPr>
      </w:pPr>
    </w:p>
    <w:p w:rsidR="00B103AD" w:rsidRDefault="00B103AD" w:rsidP="001E5D58">
      <w:pPr>
        <w:tabs>
          <w:tab w:val="left" w:pos="1470"/>
        </w:tabs>
        <w:jc w:val="both"/>
        <w:rPr>
          <w:rFonts w:asciiTheme="minorHAnsi" w:hAnsiTheme="minorHAnsi"/>
          <w:sz w:val="20"/>
          <w:lang w:val="en-GB"/>
        </w:rPr>
      </w:pPr>
      <w:r w:rsidRPr="009B67D3">
        <w:rPr>
          <w:rFonts w:asciiTheme="minorHAnsi" w:hAnsiTheme="minorHAnsi"/>
          <w:sz w:val="20"/>
          <w:lang w:val="en-GB"/>
        </w:rPr>
        <w:t xml:space="preserve">The global MICS programme was developed by UNICEF in the 1990s as an international household survey programme </w:t>
      </w:r>
      <w:r w:rsidR="00B70DBA" w:rsidRPr="009B67D3">
        <w:rPr>
          <w:rFonts w:asciiTheme="minorHAnsi" w:hAnsiTheme="minorHAnsi"/>
          <w:sz w:val="20"/>
          <w:lang w:val="en-GB"/>
        </w:rPr>
        <w:t xml:space="preserve">to support countries in the collection of </w:t>
      </w:r>
      <w:r w:rsidRPr="009B67D3">
        <w:rPr>
          <w:rFonts w:asciiTheme="minorHAnsi" w:hAnsiTheme="minorHAnsi"/>
          <w:sz w:val="20"/>
          <w:lang w:val="en-GB"/>
        </w:rPr>
        <w:t>internationally comparable data on a wide range of indicators on the situation of children and women. MICS surveys measure key indicators that allow countries to generate data for use in policies and programmes, and to monitor progress towards the Millennium Development Goals (MDGs) and other internationally agreed upon commitments</w:t>
      </w:r>
      <w:r w:rsidR="00912900">
        <w:rPr>
          <w:rFonts w:asciiTheme="minorHAnsi" w:hAnsiTheme="minorHAnsi"/>
          <w:sz w:val="20"/>
          <w:lang w:val="en-GB"/>
        </w:rPr>
        <w:t>.</w:t>
      </w:r>
    </w:p>
    <w:p w:rsidR="00912900" w:rsidRDefault="00912900" w:rsidP="001E5D58">
      <w:pPr>
        <w:tabs>
          <w:tab w:val="left" w:pos="1470"/>
        </w:tabs>
        <w:jc w:val="both"/>
        <w:rPr>
          <w:rFonts w:asciiTheme="minorHAnsi" w:hAnsiTheme="minorHAnsi"/>
          <w:sz w:val="20"/>
          <w:lang w:val="en-GB"/>
        </w:rPr>
      </w:pPr>
    </w:p>
    <w:p w:rsidR="00912900" w:rsidRPr="00E72A31" w:rsidRDefault="00912900" w:rsidP="001E5D58">
      <w:pPr>
        <w:tabs>
          <w:tab w:val="left" w:pos="1470"/>
        </w:tabs>
        <w:jc w:val="both"/>
        <w:rPr>
          <w:rFonts w:asciiTheme="minorHAnsi" w:hAnsiTheme="minorHAnsi" w:cs="MS Shell Dlg 2"/>
          <w:sz w:val="20"/>
        </w:rPr>
      </w:pPr>
      <w:r w:rsidRPr="00E72A31">
        <w:rPr>
          <w:rFonts w:asciiTheme="minorHAnsi" w:hAnsiTheme="minorHAnsi" w:cs="MS Shell Dlg 2"/>
          <w:sz w:val="20"/>
        </w:rPr>
        <w:t>The Palestinian Multiple Indicator Cluster Survey has as its primary objectives:</w:t>
      </w:r>
    </w:p>
    <w:p w:rsidR="00912900" w:rsidRPr="00E72A31" w:rsidRDefault="00912900" w:rsidP="001E5D58">
      <w:pPr>
        <w:autoSpaceDE w:val="0"/>
        <w:autoSpaceDN w:val="0"/>
        <w:adjustRightInd w:val="0"/>
        <w:jc w:val="both"/>
        <w:rPr>
          <w:rFonts w:asciiTheme="minorHAnsi" w:hAnsiTheme="minorHAnsi" w:cs="MS Shell Dlg 2"/>
          <w:sz w:val="20"/>
        </w:rPr>
      </w:pPr>
    </w:p>
    <w:p w:rsidR="00912900" w:rsidRPr="00E72A31" w:rsidRDefault="00912900" w:rsidP="001E5D58">
      <w:pPr>
        <w:autoSpaceDE w:val="0"/>
        <w:autoSpaceDN w:val="0"/>
        <w:adjustRightInd w:val="0"/>
        <w:jc w:val="both"/>
        <w:rPr>
          <w:rFonts w:asciiTheme="minorHAnsi" w:hAnsiTheme="minorHAnsi" w:cs="MS Shell Dlg 2"/>
          <w:sz w:val="20"/>
        </w:rPr>
      </w:pPr>
      <w:r w:rsidRPr="00E72A31">
        <w:rPr>
          <w:rFonts w:asciiTheme="minorHAnsi" w:hAnsiTheme="minorHAnsi" w:cs="MS Shell Dlg 2"/>
          <w:sz w:val="20"/>
        </w:rPr>
        <w:t>To furnish data needed for monitoring progress toward goals established in the Millennium Declaration and other internationally agreed upon goals, as a basis for future action.</w:t>
      </w:r>
    </w:p>
    <w:p w:rsidR="00912900" w:rsidRPr="00E72A31" w:rsidRDefault="00912900" w:rsidP="001E5D58">
      <w:pPr>
        <w:autoSpaceDE w:val="0"/>
        <w:autoSpaceDN w:val="0"/>
        <w:adjustRightInd w:val="0"/>
        <w:jc w:val="both"/>
        <w:rPr>
          <w:rFonts w:asciiTheme="minorHAnsi" w:hAnsiTheme="minorHAnsi" w:cs="MS Shell Dlg 2"/>
          <w:sz w:val="20"/>
        </w:rPr>
      </w:pPr>
    </w:p>
    <w:p w:rsidR="00912900" w:rsidRPr="00E72A31" w:rsidRDefault="00912900" w:rsidP="001E5D58">
      <w:pPr>
        <w:autoSpaceDE w:val="0"/>
        <w:autoSpaceDN w:val="0"/>
        <w:adjustRightInd w:val="0"/>
        <w:jc w:val="both"/>
        <w:rPr>
          <w:rFonts w:asciiTheme="minorHAnsi" w:hAnsiTheme="minorHAnsi" w:cs="MS Shell Dlg 2"/>
          <w:sz w:val="20"/>
        </w:rPr>
      </w:pPr>
      <w:r w:rsidRPr="00E72A31">
        <w:rPr>
          <w:rFonts w:asciiTheme="minorHAnsi" w:hAnsiTheme="minorHAnsi" w:cs="MS Shell Dlg 2"/>
          <w:sz w:val="20"/>
        </w:rPr>
        <w:t>To contribute to the improvement of data and monitoring systems in Palestine and to strengthen technical expertise in the design, implementation, and analysis of such systems.</w:t>
      </w:r>
    </w:p>
    <w:p w:rsidR="00912900" w:rsidRPr="00E72A31" w:rsidRDefault="00912900" w:rsidP="001E5D58">
      <w:pPr>
        <w:tabs>
          <w:tab w:val="left" w:pos="1470"/>
        </w:tabs>
        <w:jc w:val="both"/>
        <w:rPr>
          <w:rFonts w:asciiTheme="minorHAnsi" w:hAnsiTheme="minorHAnsi"/>
          <w:sz w:val="20"/>
        </w:rPr>
      </w:pPr>
    </w:p>
    <w:p w:rsidR="00912900" w:rsidRDefault="00912900" w:rsidP="001E5D58">
      <w:pPr>
        <w:tabs>
          <w:tab w:val="left" w:pos="1470"/>
        </w:tabs>
        <w:jc w:val="both"/>
        <w:rPr>
          <w:rFonts w:asciiTheme="minorHAnsi" w:hAnsiTheme="minorHAnsi"/>
          <w:sz w:val="20"/>
          <w:lang w:val="en-GB"/>
        </w:rPr>
      </w:pPr>
      <w:r>
        <w:rPr>
          <w:rFonts w:asciiTheme="minorHAnsi" w:hAnsiTheme="minorHAnsi"/>
          <w:sz w:val="20"/>
          <w:lang w:val="en-GB"/>
        </w:rPr>
        <w:t>To</w:t>
      </w:r>
      <w:r w:rsidRPr="00CF3A08">
        <w:rPr>
          <w:rFonts w:asciiTheme="minorHAnsi" w:hAnsiTheme="minorHAnsi"/>
          <w:sz w:val="20"/>
          <w:lang w:val="en-GB"/>
        </w:rPr>
        <w:t xml:space="preserve"> facilitate the timely dissemination and use of results from the </w:t>
      </w:r>
      <w:r w:rsidRPr="00CF3A08">
        <w:rPr>
          <w:rFonts w:asciiTheme="minorHAnsi" w:hAnsiTheme="minorHAnsi"/>
          <w:bCs/>
          <w:sz w:val="20"/>
          <w:lang w:val="en-GB"/>
        </w:rPr>
        <w:t>Palestinian</w:t>
      </w:r>
      <w:r w:rsidRPr="00CF3A08">
        <w:rPr>
          <w:rFonts w:asciiTheme="minorHAnsi" w:hAnsiTheme="minorHAnsi"/>
          <w:sz w:val="20"/>
          <w:lang w:val="en-GB"/>
        </w:rPr>
        <w:t xml:space="preserve"> MICS prior to the release of full tables and the final survey report that will contain detailed information on all survey findings by various demographic, social, economic and cultural characteristics. </w:t>
      </w:r>
    </w:p>
    <w:p w:rsidR="001E5D58" w:rsidRPr="00CF3A08" w:rsidRDefault="001E5D58" w:rsidP="001E5D58">
      <w:pPr>
        <w:tabs>
          <w:tab w:val="left" w:pos="1470"/>
        </w:tabs>
        <w:jc w:val="both"/>
        <w:rPr>
          <w:rFonts w:asciiTheme="minorHAnsi" w:hAnsiTheme="minorHAnsi"/>
          <w:sz w:val="20"/>
          <w:lang w:val="en-GB"/>
        </w:rPr>
      </w:pPr>
    </w:p>
    <w:p w:rsidR="00912900" w:rsidRDefault="00912900" w:rsidP="001E5D58">
      <w:pPr>
        <w:tabs>
          <w:tab w:val="left" w:pos="1470"/>
        </w:tabs>
        <w:jc w:val="both"/>
        <w:rPr>
          <w:rFonts w:asciiTheme="minorHAnsi" w:hAnsiTheme="minorHAnsi"/>
          <w:sz w:val="20"/>
          <w:lang w:val="en-GB"/>
        </w:rPr>
      </w:pPr>
      <w:r w:rsidRPr="00CF3A08">
        <w:rPr>
          <w:rFonts w:asciiTheme="minorHAnsi" w:hAnsiTheme="minorHAnsi"/>
          <w:sz w:val="20"/>
          <w:lang w:val="en-GB"/>
        </w:rPr>
        <w:t>Results presented in this report are not expected to change and are considered final. For more information on indicators and the analysis conducted in the full final report please go to mics.unicef.org and childinfo.org.</w:t>
      </w: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912900" w:rsidRDefault="00912900" w:rsidP="00912900">
      <w:pPr>
        <w:tabs>
          <w:tab w:val="left" w:pos="1470"/>
        </w:tabs>
        <w:jc w:val="both"/>
        <w:rPr>
          <w:rFonts w:asciiTheme="minorHAnsi" w:hAnsiTheme="minorHAnsi"/>
          <w:sz w:val="20"/>
          <w:lang w:val="en-GB"/>
        </w:rPr>
      </w:pPr>
    </w:p>
    <w:p w:rsidR="00B103AD" w:rsidRPr="00AC0ABB" w:rsidRDefault="00B103AD" w:rsidP="00B103AD">
      <w:pPr>
        <w:pBdr>
          <w:bottom w:val="single" w:sz="4" w:space="1" w:color="0D0D0D" w:themeColor="text1" w:themeTint="F2"/>
        </w:pBdr>
        <w:rPr>
          <w:rFonts w:asciiTheme="minorHAnsi" w:hAnsiTheme="minorHAnsi"/>
          <w:sz w:val="20"/>
          <w:lang w:val="en-GB"/>
        </w:rPr>
      </w:pPr>
    </w:p>
    <w:p w:rsidR="00B103AD" w:rsidRPr="00AC0ABB" w:rsidRDefault="00B103AD" w:rsidP="00B103AD">
      <w:pPr>
        <w:rPr>
          <w:rFonts w:asciiTheme="minorHAnsi" w:hAnsiTheme="minorHAnsi"/>
          <w:sz w:val="20"/>
          <w:lang w:val="en-GB"/>
        </w:rPr>
      </w:pPr>
    </w:p>
    <w:p w:rsidR="00B103AD" w:rsidRPr="00AC0ABB" w:rsidRDefault="00B103AD" w:rsidP="00912900">
      <w:pPr>
        <w:rPr>
          <w:rFonts w:asciiTheme="minorHAnsi" w:hAnsiTheme="minorHAnsi"/>
          <w:sz w:val="20"/>
          <w:lang w:val="en-GB"/>
        </w:rPr>
      </w:pPr>
      <w:r w:rsidRPr="00AC0ABB">
        <w:rPr>
          <w:rFonts w:asciiTheme="minorHAnsi" w:hAnsiTheme="minorHAnsi"/>
          <w:sz w:val="20"/>
          <w:lang w:val="en-GB"/>
        </w:rPr>
        <w:t xml:space="preserve"> </w:t>
      </w:r>
      <w:r w:rsidR="006155EC">
        <w:rPr>
          <w:rFonts w:asciiTheme="minorHAnsi" w:hAnsiTheme="minorHAnsi"/>
          <w:sz w:val="20"/>
          <w:lang w:val="en-GB"/>
        </w:rPr>
        <w:t xml:space="preserve">Suggested </w:t>
      </w:r>
      <w:r w:rsidR="00912900">
        <w:rPr>
          <w:rFonts w:asciiTheme="minorHAnsi" w:hAnsiTheme="minorHAnsi"/>
          <w:sz w:val="20"/>
          <w:lang w:val="en-GB"/>
        </w:rPr>
        <w:t>C</w:t>
      </w:r>
      <w:r w:rsidRPr="00AC0ABB">
        <w:rPr>
          <w:rFonts w:asciiTheme="minorHAnsi" w:hAnsiTheme="minorHAnsi"/>
          <w:sz w:val="20"/>
          <w:lang w:val="en-GB"/>
        </w:rPr>
        <w:t>itation:</w:t>
      </w:r>
    </w:p>
    <w:p w:rsidR="006C1596" w:rsidRDefault="00912900" w:rsidP="002A77ED">
      <w:pPr>
        <w:rPr>
          <w:rFonts w:ascii="Calibri" w:hAnsi="Calibri"/>
          <w:color w:val="00B0F0"/>
          <w:szCs w:val="22"/>
          <w:lang w:val="en-GB"/>
        </w:rPr>
      </w:pPr>
      <w:bookmarkStart w:id="0" w:name="_Toc481377287"/>
      <w:bookmarkStart w:id="1" w:name="_Toc481475296"/>
      <w:bookmarkStart w:id="2" w:name="_Toc129783694"/>
      <w:proofErr w:type="gramStart"/>
      <w:r w:rsidRPr="00CF3A08">
        <w:rPr>
          <w:rFonts w:asciiTheme="minorHAnsi" w:hAnsiTheme="minorHAnsi"/>
          <w:sz w:val="20"/>
          <w:lang w:val="en-GB"/>
        </w:rPr>
        <w:t xml:space="preserve">Palestinian Central Bureau </w:t>
      </w:r>
      <w:r>
        <w:rPr>
          <w:rFonts w:asciiTheme="minorHAnsi" w:hAnsiTheme="minorHAnsi"/>
          <w:sz w:val="20"/>
          <w:lang w:val="en-GB"/>
        </w:rPr>
        <w:t xml:space="preserve">of </w:t>
      </w:r>
      <w:r w:rsidRPr="00CF3A08">
        <w:rPr>
          <w:rFonts w:asciiTheme="minorHAnsi" w:hAnsiTheme="minorHAnsi"/>
          <w:sz w:val="20"/>
          <w:lang w:val="en-GB"/>
        </w:rPr>
        <w:t>Statistics</w:t>
      </w:r>
      <w:r>
        <w:rPr>
          <w:rFonts w:asciiTheme="minorHAnsi" w:hAnsiTheme="minorHAnsi"/>
          <w:sz w:val="20"/>
          <w:lang w:val="en-GB"/>
        </w:rPr>
        <w:t xml:space="preserve">, </w:t>
      </w:r>
      <w:r w:rsidR="002A77ED">
        <w:rPr>
          <w:rFonts w:asciiTheme="minorHAnsi" w:hAnsiTheme="minorHAnsi"/>
          <w:sz w:val="20"/>
          <w:lang w:val="en-GB"/>
        </w:rPr>
        <w:t>2015</w:t>
      </w:r>
      <w:r w:rsidRPr="00CF3A08">
        <w:rPr>
          <w:rFonts w:asciiTheme="minorHAnsi" w:hAnsiTheme="minorHAnsi"/>
          <w:sz w:val="20"/>
          <w:lang w:val="en-GB"/>
        </w:rPr>
        <w:t>.</w:t>
      </w:r>
      <w:proofErr w:type="gramEnd"/>
      <w:r w:rsidRPr="00CF3A08">
        <w:rPr>
          <w:rFonts w:asciiTheme="minorHAnsi" w:hAnsiTheme="minorHAnsi"/>
          <w:sz w:val="20"/>
          <w:lang w:val="en-GB"/>
        </w:rPr>
        <w:t xml:space="preserve">  </w:t>
      </w:r>
      <w:r w:rsidRPr="00AF7EBF">
        <w:rPr>
          <w:rFonts w:asciiTheme="minorHAnsi" w:hAnsiTheme="minorHAnsi"/>
          <w:i/>
          <w:iCs/>
          <w:sz w:val="20"/>
          <w:lang w:val="en-GB"/>
        </w:rPr>
        <w:t>Palestinian</w:t>
      </w:r>
      <w:r w:rsidRPr="00CF3A08">
        <w:rPr>
          <w:rFonts w:asciiTheme="minorHAnsi" w:hAnsiTheme="minorHAnsi"/>
          <w:i/>
          <w:sz w:val="20"/>
          <w:lang w:val="en-GB"/>
        </w:rPr>
        <w:t xml:space="preserve"> Multiple Indicator Cluster Survey 2014</w:t>
      </w:r>
      <w:proofErr w:type="gramStart"/>
      <w:r w:rsidRPr="00D85CCE">
        <w:rPr>
          <w:rFonts w:asciiTheme="minorHAnsi" w:hAnsiTheme="minorHAnsi"/>
          <w:i/>
          <w:iCs/>
          <w:sz w:val="20"/>
          <w:lang w:val="en-GB"/>
        </w:rPr>
        <w:t xml:space="preserve">,  </w:t>
      </w:r>
      <w:r w:rsidR="00E117DC">
        <w:rPr>
          <w:rFonts w:asciiTheme="minorHAnsi" w:hAnsiTheme="minorHAnsi"/>
          <w:i/>
          <w:iCs/>
          <w:sz w:val="20"/>
          <w:lang w:val="en-GB"/>
        </w:rPr>
        <w:t>Final</w:t>
      </w:r>
      <w:proofErr w:type="gramEnd"/>
      <w:r w:rsidR="00E117DC">
        <w:rPr>
          <w:rFonts w:asciiTheme="minorHAnsi" w:hAnsiTheme="minorHAnsi"/>
          <w:i/>
          <w:iCs/>
          <w:sz w:val="20"/>
          <w:lang w:val="en-GB"/>
        </w:rPr>
        <w:t xml:space="preserve"> Report</w:t>
      </w:r>
      <w:r w:rsidRPr="00D85CCE">
        <w:rPr>
          <w:rFonts w:asciiTheme="minorHAnsi" w:hAnsiTheme="minorHAnsi"/>
          <w:i/>
          <w:iCs/>
          <w:sz w:val="20"/>
          <w:lang w:val="en-GB"/>
        </w:rPr>
        <w:t>, Ramallah, Palestine</w:t>
      </w:r>
    </w:p>
    <w:p w:rsidR="00912900" w:rsidRPr="00AC0ABB" w:rsidRDefault="00912900" w:rsidP="00B52BF4">
      <w:pPr>
        <w:rPr>
          <w:rFonts w:ascii="Calibri" w:hAnsi="Calibri"/>
          <w:color w:val="00B0F0"/>
          <w:szCs w:val="22"/>
          <w:lang w:val="en-GB"/>
        </w:rPr>
        <w:sectPr w:rsidR="00912900" w:rsidRPr="00AC0ABB" w:rsidSect="00A05C79">
          <w:headerReference w:type="default" r:id="rId12"/>
          <w:footerReference w:type="even" r:id="rId13"/>
          <w:footerReference w:type="default" r:id="rId14"/>
          <w:pgSz w:w="11907" w:h="16839" w:code="9"/>
          <w:pgMar w:top="1440" w:right="1440" w:bottom="1440" w:left="1440" w:header="720" w:footer="720" w:gutter="0"/>
          <w:pgNumType w:fmt="lowerRoman"/>
          <w:cols w:space="720"/>
          <w:docGrid w:linePitch="299"/>
        </w:sectPr>
      </w:pPr>
    </w:p>
    <w:p w:rsidR="00E34566" w:rsidRPr="003153F2" w:rsidRDefault="00E34566" w:rsidP="001E3965">
      <w:pPr>
        <w:pStyle w:val="Heading1"/>
        <w:rPr>
          <w:rFonts w:ascii="Calibri" w:hAnsi="Calibri"/>
          <w:bCs w:val="0"/>
          <w:szCs w:val="28"/>
          <w:lang w:val="en-GB"/>
        </w:rPr>
      </w:pPr>
      <w:bookmarkStart w:id="3" w:name="_Toc409003913"/>
      <w:bookmarkEnd w:id="0"/>
      <w:bookmarkEnd w:id="1"/>
      <w:bookmarkEnd w:id="2"/>
      <w:r w:rsidRPr="00AC0ABB">
        <w:rPr>
          <w:lang w:val="en-GB"/>
        </w:rPr>
        <w:lastRenderedPageBreak/>
        <w:t xml:space="preserve">Summary Table of </w:t>
      </w:r>
      <w:r w:rsidR="005C4093">
        <w:rPr>
          <w:lang w:val="en-GB"/>
        </w:rPr>
        <w:t xml:space="preserve">Survey Implementation </w:t>
      </w:r>
      <w:r w:rsidR="005C4093" w:rsidRPr="00D45F3F">
        <w:rPr>
          <w:lang w:val="en-GB"/>
        </w:rPr>
        <w:t xml:space="preserve">and </w:t>
      </w:r>
      <w:r w:rsidR="00B70DBA" w:rsidRPr="00D45F3F">
        <w:rPr>
          <w:lang w:val="en-GB"/>
        </w:rPr>
        <w:t xml:space="preserve">the </w:t>
      </w:r>
      <w:r w:rsidR="005C4093" w:rsidRPr="00D45F3F">
        <w:rPr>
          <w:lang w:val="en-GB"/>
        </w:rPr>
        <w:t>Survey</w:t>
      </w:r>
      <w:r w:rsidR="005C4093">
        <w:rPr>
          <w:lang w:val="en-GB"/>
        </w:rPr>
        <w:t xml:space="preserve"> Population</w:t>
      </w:r>
      <w:r w:rsidRPr="00AC0ABB">
        <w:rPr>
          <w:rFonts w:ascii="Calibri" w:hAnsi="Calibri"/>
          <w:szCs w:val="28"/>
          <w:lang w:val="en-GB"/>
        </w:rPr>
        <w:t>,</w:t>
      </w:r>
      <w:r w:rsidR="00EE2D11" w:rsidRPr="00AC0ABB">
        <w:rPr>
          <w:rFonts w:ascii="Calibri" w:hAnsi="Calibri"/>
          <w:color w:val="00B0F0"/>
          <w:szCs w:val="28"/>
          <w:lang w:val="en-GB"/>
        </w:rPr>
        <w:t xml:space="preserve"> </w:t>
      </w:r>
      <w:r w:rsidR="009B67D3" w:rsidRPr="003153F2">
        <w:rPr>
          <w:szCs w:val="28"/>
          <w:lang w:val="en-GB"/>
        </w:rPr>
        <w:t>Palestinian Multiple Indicator Cluster Survey</w:t>
      </w:r>
      <w:r w:rsidRPr="003153F2">
        <w:rPr>
          <w:rFonts w:ascii="Calibri" w:hAnsi="Calibri"/>
          <w:b w:val="0"/>
          <w:szCs w:val="28"/>
          <w:lang w:val="en-GB"/>
        </w:rPr>
        <w:t xml:space="preserve">, </w:t>
      </w:r>
      <w:r w:rsidR="009B67D3" w:rsidRPr="003153F2">
        <w:rPr>
          <w:rFonts w:ascii="Calibri" w:hAnsi="Calibri"/>
          <w:bCs w:val="0"/>
          <w:szCs w:val="28"/>
          <w:lang w:val="en-GB"/>
        </w:rPr>
        <w:t>2014</w:t>
      </w:r>
      <w:bookmarkEnd w:id="3"/>
    </w:p>
    <w:p w:rsidR="00E117DC" w:rsidRPr="00D01499" w:rsidRDefault="00E117DC" w:rsidP="00E117DC">
      <w:pPr>
        <w:rPr>
          <w:rFonts w:asciiTheme="minorHAnsi" w:hAnsiTheme="minorHAnsi"/>
          <w:sz w:val="18"/>
          <w:szCs w:val="18"/>
        </w:rPr>
      </w:pP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5"/>
        <w:gridCol w:w="1398"/>
        <w:gridCol w:w="1683"/>
        <w:gridCol w:w="2666"/>
        <w:gridCol w:w="1287"/>
        <w:gridCol w:w="1133"/>
      </w:tblGrid>
      <w:tr w:rsidR="00E117DC" w:rsidRPr="00D01499" w:rsidTr="00F61D13">
        <w:trPr>
          <w:trHeight w:val="340"/>
          <w:jc w:val="center"/>
        </w:trPr>
        <w:tc>
          <w:tcPr>
            <w:tcW w:w="5000" w:type="pct"/>
            <w:gridSpan w:val="6"/>
            <w:tcBorders>
              <w:top w:val="double" w:sz="4" w:space="0" w:color="auto"/>
              <w:left w:val="nil"/>
              <w:bottom w:val="double" w:sz="4" w:space="0" w:color="auto"/>
              <w:right w:val="nil"/>
            </w:tcBorders>
            <w:shd w:val="clear" w:color="auto" w:fill="000000" w:themeFill="text1"/>
          </w:tcPr>
          <w:p w:rsidR="00E117DC" w:rsidRPr="00B8653E" w:rsidRDefault="00E117DC" w:rsidP="00E117DC">
            <w:pPr>
              <w:spacing w:beforeLines="20"/>
              <w:rPr>
                <w:rFonts w:asciiTheme="minorHAnsi" w:hAnsiTheme="minorHAnsi" w:cs="Arial"/>
                <w:b/>
                <w:bCs/>
                <w:i/>
                <w:iCs/>
                <w:color w:val="FFFFFF" w:themeColor="background1"/>
                <w:sz w:val="18"/>
                <w:szCs w:val="18"/>
              </w:rPr>
            </w:pPr>
            <w:r w:rsidRPr="00B8653E">
              <w:rPr>
                <w:rFonts w:asciiTheme="minorHAnsi" w:hAnsiTheme="minorHAnsi" w:cs="Arial"/>
                <w:b/>
                <w:bCs/>
                <w:iCs/>
                <w:color w:val="FFFFFF" w:themeColor="background1"/>
                <w:sz w:val="18"/>
                <w:szCs w:val="18"/>
              </w:rPr>
              <w:t>Survey implementation</w:t>
            </w:r>
          </w:p>
        </w:tc>
      </w:tr>
      <w:tr w:rsidR="00E117DC" w:rsidRPr="00D01499" w:rsidTr="00F61D13">
        <w:trPr>
          <w:jc w:val="center"/>
        </w:trPr>
        <w:tc>
          <w:tcPr>
            <w:tcW w:w="711" w:type="pct"/>
            <w:tcBorders>
              <w:top w:val="double" w:sz="4" w:space="0" w:color="auto"/>
              <w:left w:val="nil"/>
              <w:bottom w:val="single" w:sz="4" w:space="0" w:color="BFBFBF"/>
              <w:right w:val="nil"/>
            </w:tcBorders>
            <w:shd w:val="clear" w:color="auto" w:fill="auto"/>
          </w:tcPr>
          <w:p w:rsidR="00E117DC" w:rsidRPr="00D01499" w:rsidRDefault="00E117DC" w:rsidP="00E117DC">
            <w:pPr>
              <w:rPr>
                <w:rFonts w:asciiTheme="minorHAnsi" w:hAnsiTheme="minorHAnsi"/>
                <w:b/>
                <w:sz w:val="18"/>
                <w:szCs w:val="18"/>
                <w:lang w:val="en-GB"/>
              </w:rPr>
            </w:pPr>
            <w:r w:rsidRPr="00D01499">
              <w:rPr>
                <w:rFonts w:asciiTheme="minorHAnsi" w:hAnsiTheme="minorHAnsi"/>
                <w:b/>
                <w:sz w:val="18"/>
                <w:szCs w:val="18"/>
                <w:lang w:val="en-GB"/>
              </w:rPr>
              <w:t>Sample frame</w:t>
            </w:r>
          </w:p>
          <w:p w:rsidR="00E117DC" w:rsidRPr="00D01499" w:rsidRDefault="00E117DC" w:rsidP="00E117DC">
            <w:pPr>
              <w:pStyle w:val="ListParagraph"/>
              <w:rPr>
                <w:rFonts w:asciiTheme="minorHAnsi" w:hAnsiTheme="minorHAnsi"/>
                <w:sz w:val="18"/>
                <w:szCs w:val="18"/>
                <w:lang w:val="en-GB"/>
              </w:rPr>
            </w:pPr>
          </w:p>
          <w:p w:rsidR="00E117DC" w:rsidRPr="00D01499" w:rsidRDefault="00E117DC" w:rsidP="00C47A02">
            <w:pPr>
              <w:pStyle w:val="ListParagraph"/>
              <w:numPr>
                <w:ilvl w:val="0"/>
                <w:numId w:val="1"/>
              </w:numPr>
              <w:ind w:left="180" w:hanging="180"/>
              <w:rPr>
                <w:rFonts w:asciiTheme="minorHAnsi" w:hAnsiTheme="minorHAnsi"/>
                <w:sz w:val="18"/>
                <w:szCs w:val="18"/>
                <w:lang w:val="en-GB"/>
              </w:rPr>
            </w:pPr>
            <w:r w:rsidRPr="00D01499">
              <w:rPr>
                <w:rFonts w:asciiTheme="minorHAnsi" w:hAnsiTheme="minorHAnsi"/>
                <w:sz w:val="18"/>
                <w:szCs w:val="18"/>
                <w:lang w:val="en-GB"/>
              </w:rPr>
              <w:t>Updated</w:t>
            </w:r>
          </w:p>
        </w:tc>
        <w:tc>
          <w:tcPr>
            <w:tcW w:w="1618" w:type="pct"/>
            <w:gridSpan w:val="2"/>
            <w:tcBorders>
              <w:top w:val="double" w:sz="4" w:space="0" w:color="auto"/>
              <w:left w:val="nil"/>
              <w:bottom w:val="single" w:sz="4" w:space="0" w:color="BFBFBF"/>
              <w:right w:val="single" w:sz="4" w:space="0" w:color="auto"/>
            </w:tcBorders>
            <w:shd w:val="clear" w:color="auto" w:fill="auto"/>
          </w:tcPr>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Population Housing and Establishment Census 2007</w:t>
            </w:r>
          </w:p>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 xml:space="preserve">Household Listing 2013 </w:t>
            </w:r>
          </w:p>
          <w:p w:rsidR="00E117DC" w:rsidRPr="00D01499" w:rsidRDefault="00E117DC" w:rsidP="00E117DC">
            <w:pPr>
              <w:jc w:val="right"/>
              <w:rPr>
                <w:rFonts w:asciiTheme="minorHAnsi" w:hAnsiTheme="minorHAnsi"/>
                <w:iCs/>
                <w:sz w:val="18"/>
                <w:szCs w:val="18"/>
                <w:lang w:val="en-GB"/>
              </w:rPr>
            </w:pPr>
          </w:p>
        </w:tc>
        <w:tc>
          <w:tcPr>
            <w:tcW w:w="1400" w:type="pct"/>
            <w:tcBorders>
              <w:top w:val="double" w:sz="4" w:space="0" w:color="auto"/>
              <w:left w:val="single" w:sz="4" w:space="0" w:color="auto"/>
              <w:bottom w:val="single" w:sz="4" w:space="0" w:color="BFBFBF"/>
              <w:right w:val="nil"/>
            </w:tcBorders>
            <w:shd w:val="clear" w:color="auto" w:fill="auto"/>
          </w:tcPr>
          <w:p w:rsidR="00E117DC" w:rsidRPr="00D01499" w:rsidRDefault="00E117DC" w:rsidP="00E117DC">
            <w:pPr>
              <w:rPr>
                <w:rFonts w:asciiTheme="minorHAnsi" w:hAnsiTheme="minorHAnsi"/>
                <w:b/>
                <w:iCs/>
                <w:sz w:val="18"/>
                <w:szCs w:val="18"/>
                <w:lang w:val="en-GB"/>
              </w:rPr>
            </w:pPr>
            <w:r w:rsidRPr="00D01499">
              <w:rPr>
                <w:rFonts w:asciiTheme="minorHAnsi" w:hAnsiTheme="minorHAnsi"/>
                <w:b/>
                <w:sz w:val="18"/>
                <w:szCs w:val="18"/>
                <w:lang w:val="en-GB"/>
              </w:rPr>
              <w:t>Questionnaires</w:t>
            </w:r>
          </w:p>
        </w:tc>
        <w:tc>
          <w:tcPr>
            <w:tcW w:w="1271" w:type="pct"/>
            <w:gridSpan w:val="2"/>
            <w:tcBorders>
              <w:top w:val="double" w:sz="4" w:space="0" w:color="auto"/>
              <w:left w:val="nil"/>
              <w:bottom w:val="single" w:sz="4" w:space="0" w:color="BFBFBF"/>
              <w:right w:val="nil"/>
            </w:tcBorders>
            <w:shd w:val="clear" w:color="auto" w:fill="auto"/>
          </w:tcPr>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Household</w:t>
            </w:r>
          </w:p>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Women (age 15-49)</w:t>
            </w:r>
          </w:p>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Children under five</w:t>
            </w:r>
          </w:p>
        </w:tc>
      </w:tr>
      <w:tr w:rsidR="00E117DC" w:rsidRPr="00D01499" w:rsidTr="00F61D13">
        <w:trPr>
          <w:trHeight w:val="242"/>
          <w:jc w:val="center"/>
        </w:trPr>
        <w:tc>
          <w:tcPr>
            <w:tcW w:w="711" w:type="pct"/>
            <w:tcBorders>
              <w:top w:val="single" w:sz="4" w:space="0" w:color="BFBFBF"/>
              <w:left w:val="nil"/>
              <w:bottom w:val="single" w:sz="4" w:space="0" w:color="BFBFBF"/>
              <w:right w:val="nil"/>
            </w:tcBorders>
            <w:shd w:val="clear" w:color="auto" w:fill="auto"/>
          </w:tcPr>
          <w:p w:rsidR="00E117DC" w:rsidRPr="00D01499" w:rsidRDefault="00E117DC" w:rsidP="00E117DC">
            <w:pPr>
              <w:rPr>
                <w:rFonts w:asciiTheme="minorHAnsi" w:hAnsiTheme="minorHAnsi"/>
                <w:b/>
                <w:sz w:val="18"/>
                <w:szCs w:val="18"/>
                <w:lang w:val="en-GB"/>
              </w:rPr>
            </w:pPr>
            <w:r w:rsidRPr="00D01499">
              <w:rPr>
                <w:rFonts w:asciiTheme="minorHAnsi" w:hAnsiTheme="minorHAnsi"/>
                <w:b/>
                <w:sz w:val="18"/>
                <w:szCs w:val="18"/>
                <w:lang w:val="en-GB"/>
              </w:rPr>
              <w:t>Interviewer training</w:t>
            </w:r>
          </w:p>
        </w:tc>
        <w:tc>
          <w:tcPr>
            <w:tcW w:w="1618" w:type="pct"/>
            <w:gridSpan w:val="2"/>
            <w:tcBorders>
              <w:top w:val="single" w:sz="4" w:space="0" w:color="BFBFBF"/>
              <w:left w:val="nil"/>
              <w:bottom w:val="single" w:sz="4" w:space="0" w:color="BFBFBF"/>
              <w:right w:val="single" w:sz="4" w:space="0" w:color="auto"/>
            </w:tcBorders>
            <w:shd w:val="clear" w:color="auto" w:fill="auto"/>
          </w:tcPr>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February 2014</w:t>
            </w:r>
          </w:p>
        </w:tc>
        <w:tc>
          <w:tcPr>
            <w:tcW w:w="1400" w:type="pct"/>
            <w:tcBorders>
              <w:top w:val="single" w:sz="4" w:space="0" w:color="BFBFBF"/>
              <w:left w:val="single" w:sz="4" w:space="0" w:color="auto"/>
              <w:bottom w:val="single" w:sz="4" w:space="0" w:color="BFBFBF"/>
              <w:right w:val="nil"/>
            </w:tcBorders>
            <w:shd w:val="clear" w:color="auto" w:fill="auto"/>
          </w:tcPr>
          <w:p w:rsidR="00E117DC" w:rsidRPr="00D01499" w:rsidRDefault="00E117DC" w:rsidP="00E117DC">
            <w:pPr>
              <w:rPr>
                <w:rFonts w:asciiTheme="minorHAnsi" w:hAnsiTheme="minorHAnsi"/>
                <w:b/>
                <w:sz w:val="18"/>
                <w:szCs w:val="18"/>
                <w:lang w:val="en-GB"/>
              </w:rPr>
            </w:pPr>
            <w:r w:rsidRPr="00D01499">
              <w:rPr>
                <w:rFonts w:asciiTheme="minorHAnsi" w:hAnsiTheme="minorHAnsi"/>
                <w:b/>
                <w:sz w:val="18"/>
                <w:szCs w:val="18"/>
                <w:lang w:val="en-GB"/>
              </w:rPr>
              <w:t>Fieldwork</w:t>
            </w:r>
          </w:p>
        </w:tc>
        <w:tc>
          <w:tcPr>
            <w:tcW w:w="1271" w:type="pct"/>
            <w:gridSpan w:val="2"/>
            <w:tcBorders>
              <w:top w:val="single" w:sz="4" w:space="0" w:color="BFBFBF"/>
              <w:left w:val="nil"/>
              <w:bottom w:val="single" w:sz="4" w:space="0" w:color="BFBFBF"/>
              <w:right w:val="nil"/>
            </w:tcBorders>
            <w:shd w:val="clear" w:color="auto" w:fill="auto"/>
          </w:tcPr>
          <w:p w:rsidR="00E117DC" w:rsidRPr="00D01499" w:rsidRDefault="00E117DC" w:rsidP="00E117DC">
            <w:pPr>
              <w:jc w:val="right"/>
              <w:rPr>
                <w:rFonts w:asciiTheme="minorHAnsi" w:hAnsiTheme="minorHAnsi"/>
                <w:iCs/>
                <w:sz w:val="18"/>
                <w:szCs w:val="18"/>
                <w:lang w:val="en-GB"/>
              </w:rPr>
            </w:pPr>
            <w:r w:rsidRPr="00D01499">
              <w:rPr>
                <w:rFonts w:asciiTheme="minorHAnsi" w:hAnsiTheme="minorHAnsi"/>
                <w:iCs/>
                <w:sz w:val="18"/>
                <w:szCs w:val="18"/>
                <w:lang w:val="en-GB"/>
              </w:rPr>
              <w:t>March</w:t>
            </w:r>
            <w:r w:rsidR="00DF7BC1">
              <w:rPr>
                <w:rFonts w:asciiTheme="minorHAnsi" w:hAnsiTheme="minorHAnsi"/>
                <w:iCs/>
                <w:sz w:val="18"/>
                <w:szCs w:val="18"/>
                <w:lang w:val="en-GB"/>
              </w:rPr>
              <w:t>-April</w:t>
            </w:r>
            <w:r w:rsidRPr="00D01499">
              <w:rPr>
                <w:rFonts w:asciiTheme="minorHAnsi" w:hAnsiTheme="minorHAnsi"/>
                <w:iCs/>
                <w:sz w:val="18"/>
                <w:szCs w:val="18"/>
                <w:lang w:val="en-GB"/>
              </w:rPr>
              <w:t xml:space="preserve"> 2014</w:t>
            </w:r>
          </w:p>
        </w:tc>
      </w:tr>
      <w:tr w:rsidR="00E117DC" w:rsidRPr="00D01499" w:rsidTr="00F61D13">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260"/>
          <w:jc w:val="center"/>
        </w:trPr>
        <w:tc>
          <w:tcPr>
            <w:tcW w:w="711" w:type="pct"/>
            <w:tcBorders>
              <w:top w:val="single" w:sz="4" w:space="0" w:color="BFBFBF"/>
              <w:left w:val="nil"/>
              <w:bottom w:val="nil"/>
              <w:right w:val="nil"/>
            </w:tcBorders>
            <w:shd w:val="clear" w:color="auto" w:fill="auto"/>
            <w:vAlign w:val="center"/>
          </w:tcPr>
          <w:p w:rsidR="00E117DC" w:rsidRPr="00D01499" w:rsidRDefault="00E117DC" w:rsidP="00E117DC">
            <w:pPr>
              <w:rPr>
                <w:rFonts w:asciiTheme="minorHAnsi" w:hAnsiTheme="minorHAnsi"/>
                <w:b/>
                <w:sz w:val="18"/>
                <w:szCs w:val="18"/>
                <w:lang w:val="en-GB"/>
              </w:rPr>
            </w:pPr>
            <w:r w:rsidRPr="00D01499">
              <w:rPr>
                <w:rFonts w:asciiTheme="minorHAnsi" w:hAnsiTheme="minorHAnsi"/>
                <w:b/>
                <w:sz w:val="18"/>
                <w:szCs w:val="18"/>
                <w:lang w:val="en-GB"/>
              </w:rPr>
              <w:t>Survey sample</w:t>
            </w:r>
            <w:r w:rsidRPr="00D01499">
              <w:rPr>
                <w:rFonts w:asciiTheme="minorHAnsi" w:hAnsiTheme="minorHAnsi"/>
                <w:sz w:val="18"/>
                <w:szCs w:val="18"/>
                <w:lang w:val="en-GB"/>
              </w:rPr>
              <w:tab/>
            </w:r>
          </w:p>
        </w:tc>
        <w:tc>
          <w:tcPr>
            <w:tcW w:w="1618" w:type="pct"/>
            <w:gridSpan w:val="2"/>
            <w:tcBorders>
              <w:top w:val="single" w:sz="4" w:space="0" w:color="BFBFBF"/>
              <w:left w:val="nil"/>
              <w:bottom w:val="nil"/>
              <w:right w:val="single" w:sz="4" w:space="0" w:color="auto"/>
            </w:tcBorders>
            <w:shd w:val="clear" w:color="auto" w:fill="auto"/>
            <w:vAlign w:val="center"/>
          </w:tcPr>
          <w:p w:rsidR="00E117DC" w:rsidRPr="00D01499" w:rsidRDefault="00E117DC" w:rsidP="00E117DC">
            <w:pPr>
              <w:rPr>
                <w:rFonts w:asciiTheme="minorHAnsi" w:hAnsiTheme="minorHAnsi"/>
                <w:sz w:val="18"/>
                <w:szCs w:val="18"/>
                <w:lang w:val="en-GB"/>
              </w:rPr>
            </w:pPr>
          </w:p>
        </w:tc>
        <w:tc>
          <w:tcPr>
            <w:tcW w:w="1400" w:type="pct"/>
            <w:tcBorders>
              <w:top w:val="single" w:sz="4" w:space="0" w:color="BFBFBF"/>
              <w:left w:val="single" w:sz="4" w:space="0" w:color="auto"/>
              <w:bottom w:val="nil"/>
              <w:right w:val="nil"/>
            </w:tcBorders>
            <w:shd w:val="clear" w:color="auto" w:fill="auto"/>
            <w:vAlign w:val="center"/>
          </w:tcPr>
          <w:p w:rsidR="00E117DC" w:rsidRPr="00D01499" w:rsidRDefault="00E117DC" w:rsidP="00E117DC">
            <w:pPr>
              <w:rPr>
                <w:rFonts w:asciiTheme="minorHAnsi" w:hAnsiTheme="minorHAnsi"/>
                <w:sz w:val="18"/>
                <w:szCs w:val="18"/>
                <w:lang w:val="en-GB"/>
              </w:rPr>
            </w:pPr>
          </w:p>
        </w:tc>
        <w:tc>
          <w:tcPr>
            <w:tcW w:w="1271" w:type="pct"/>
            <w:gridSpan w:val="2"/>
            <w:tcBorders>
              <w:top w:val="single" w:sz="4" w:space="0" w:color="BFBFBF"/>
              <w:left w:val="nil"/>
              <w:bottom w:val="nil"/>
              <w:right w:val="nil"/>
            </w:tcBorders>
            <w:shd w:val="clear" w:color="auto" w:fill="auto"/>
            <w:vAlign w:val="center"/>
          </w:tcPr>
          <w:p w:rsidR="00E117DC" w:rsidRPr="00D01499" w:rsidRDefault="00E117DC" w:rsidP="00E117DC">
            <w:pPr>
              <w:rPr>
                <w:rFonts w:asciiTheme="minorHAnsi" w:hAnsiTheme="minorHAnsi"/>
                <w:sz w:val="18"/>
                <w:szCs w:val="18"/>
                <w:lang w:val="en-GB"/>
              </w:rPr>
            </w:pPr>
          </w:p>
        </w:tc>
      </w:tr>
      <w:tr w:rsidR="00E117DC" w:rsidRPr="00D01499" w:rsidTr="00F61D13">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1360"/>
          <w:jc w:val="center"/>
        </w:trPr>
        <w:tc>
          <w:tcPr>
            <w:tcW w:w="1445" w:type="pct"/>
            <w:gridSpan w:val="2"/>
            <w:tcBorders>
              <w:top w:val="nil"/>
              <w:left w:val="nil"/>
              <w:bottom w:val="single" w:sz="4" w:space="0" w:color="C4BC96"/>
              <w:right w:val="nil"/>
            </w:tcBorders>
            <w:shd w:val="clear" w:color="auto" w:fill="auto"/>
            <w:vAlign w:val="center"/>
          </w:tcPr>
          <w:p w:rsidR="00E117DC" w:rsidRPr="00D01499" w:rsidRDefault="00E117DC" w:rsidP="00E117DC">
            <w:pPr>
              <w:ind w:left="180" w:hanging="180"/>
              <w:rPr>
                <w:rFonts w:asciiTheme="minorHAnsi" w:hAnsiTheme="minorHAnsi"/>
                <w:sz w:val="18"/>
                <w:szCs w:val="18"/>
                <w:lang w:val="en-GB"/>
              </w:rPr>
            </w:pPr>
            <w:r w:rsidRPr="00D01499">
              <w:rPr>
                <w:rFonts w:asciiTheme="minorHAnsi" w:hAnsiTheme="minorHAnsi"/>
                <w:sz w:val="18"/>
                <w:szCs w:val="18"/>
                <w:lang w:val="en-GB"/>
              </w:rPr>
              <w:t>Households</w:t>
            </w:r>
          </w:p>
          <w:p w:rsidR="00E117DC" w:rsidRPr="00D01499" w:rsidRDefault="00E117DC" w:rsidP="00C47A02">
            <w:pPr>
              <w:pStyle w:val="ListParagraph"/>
              <w:numPr>
                <w:ilvl w:val="0"/>
                <w:numId w:val="1"/>
              </w:numPr>
              <w:ind w:left="180" w:hanging="180"/>
              <w:rPr>
                <w:rFonts w:asciiTheme="minorHAnsi" w:hAnsiTheme="minorHAnsi"/>
                <w:b/>
                <w:sz w:val="18"/>
                <w:szCs w:val="18"/>
                <w:lang w:val="en-GB"/>
              </w:rPr>
            </w:pPr>
            <w:r w:rsidRPr="00D01499">
              <w:rPr>
                <w:rFonts w:asciiTheme="minorHAnsi" w:hAnsiTheme="minorHAnsi"/>
                <w:sz w:val="18"/>
                <w:szCs w:val="18"/>
                <w:lang w:val="en-GB"/>
              </w:rPr>
              <w:t>Sampled</w:t>
            </w:r>
          </w:p>
          <w:p w:rsidR="00E117DC" w:rsidRPr="00D01499" w:rsidRDefault="00E117DC" w:rsidP="00C47A02">
            <w:pPr>
              <w:pStyle w:val="ListParagraph"/>
              <w:numPr>
                <w:ilvl w:val="0"/>
                <w:numId w:val="1"/>
              </w:numPr>
              <w:ind w:left="180" w:hanging="180"/>
              <w:rPr>
                <w:rFonts w:asciiTheme="minorHAnsi" w:hAnsiTheme="minorHAnsi"/>
                <w:b/>
                <w:sz w:val="18"/>
                <w:szCs w:val="18"/>
                <w:lang w:val="en-GB"/>
              </w:rPr>
            </w:pPr>
            <w:r w:rsidRPr="00D01499">
              <w:rPr>
                <w:rFonts w:asciiTheme="minorHAnsi" w:hAnsiTheme="minorHAnsi"/>
                <w:sz w:val="18"/>
                <w:szCs w:val="18"/>
                <w:lang w:val="en-GB"/>
              </w:rPr>
              <w:t>Occupied</w:t>
            </w:r>
          </w:p>
          <w:p w:rsidR="00E117DC" w:rsidRPr="00D01499" w:rsidRDefault="00E117DC" w:rsidP="00C47A02">
            <w:pPr>
              <w:pStyle w:val="ListParagraph"/>
              <w:numPr>
                <w:ilvl w:val="0"/>
                <w:numId w:val="1"/>
              </w:numPr>
              <w:ind w:left="180" w:hanging="180"/>
              <w:rPr>
                <w:rFonts w:asciiTheme="minorHAnsi" w:hAnsiTheme="minorHAnsi"/>
                <w:b/>
                <w:sz w:val="18"/>
                <w:szCs w:val="18"/>
                <w:lang w:val="en-GB"/>
              </w:rPr>
            </w:pPr>
            <w:r w:rsidRPr="00D01499">
              <w:rPr>
                <w:rFonts w:asciiTheme="minorHAnsi" w:hAnsiTheme="minorHAnsi"/>
                <w:sz w:val="18"/>
                <w:szCs w:val="18"/>
                <w:lang w:val="en-GB"/>
              </w:rPr>
              <w:t>Interviewed</w:t>
            </w:r>
          </w:p>
          <w:p w:rsidR="00E117DC" w:rsidRPr="00D01499" w:rsidRDefault="00E117DC" w:rsidP="00C47A02">
            <w:pPr>
              <w:pStyle w:val="ListParagraph"/>
              <w:numPr>
                <w:ilvl w:val="0"/>
                <w:numId w:val="1"/>
              </w:numPr>
              <w:ind w:left="180" w:hanging="180"/>
              <w:rPr>
                <w:rFonts w:asciiTheme="minorHAnsi" w:hAnsiTheme="minorHAnsi"/>
                <w:sz w:val="18"/>
                <w:szCs w:val="18"/>
                <w:lang w:val="en-GB"/>
              </w:rPr>
            </w:pPr>
            <w:r w:rsidRPr="00D01499">
              <w:rPr>
                <w:rFonts w:asciiTheme="minorHAnsi" w:hAnsiTheme="minorHAnsi"/>
                <w:sz w:val="18"/>
                <w:szCs w:val="18"/>
                <w:lang w:val="en-GB"/>
              </w:rPr>
              <w:t>Response rate (Per cent)</w:t>
            </w:r>
          </w:p>
        </w:tc>
        <w:tc>
          <w:tcPr>
            <w:tcW w:w="884" w:type="pct"/>
            <w:tcBorders>
              <w:top w:val="nil"/>
              <w:left w:val="nil"/>
              <w:bottom w:val="single" w:sz="4" w:space="0" w:color="C4BC96"/>
              <w:right w:val="single" w:sz="4" w:space="0" w:color="auto"/>
            </w:tcBorders>
            <w:shd w:val="clear" w:color="auto" w:fill="auto"/>
            <w:vAlign w:val="center"/>
          </w:tcPr>
          <w:p w:rsidR="00E117DC" w:rsidRPr="00D01499" w:rsidRDefault="00E117DC" w:rsidP="00E117DC">
            <w:pPr>
              <w:jc w:val="right"/>
              <w:rPr>
                <w:rFonts w:asciiTheme="minorHAnsi" w:hAnsiTheme="minorHAnsi"/>
                <w:sz w:val="18"/>
                <w:szCs w:val="18"/>
                <w:lang w:val="en-GB"/>
              </w:rPr>
            </w:pP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11, 125</w:t>
            </w: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10, 568</w:t>
            </w: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10, 182</w:t>
            </w: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96.3</w:t>
            </w:r>
          </w:p>
        </w:tc>
        <w:tc>
          <w:tcPr>
            <w:tcW w:w="2076" w:type="pct"/>
            <w:gridSpan w:val="2"/>
            <w:tcBorders>
              <w:top w:val="nil"/>
              <w:left w:val="single" w:sz="4" w:space="0" w:color="auto"/>
              <w:bottom w:val="single" w:sz="4" w:space="0" w:color="C4BC96"/>
              <w:right w:val="nil"/>
            </w:tcBorders>
            <w:shd w:val="clear" w:color="auto" w:fill="auto"/>
            <w:vAlign w:val="center"/>
          </w:tcPr>
          <w:p w:rsidR="00E117DC" w:rsidRPr="00D01499" w:rsidRDefault="00E117DC" w:rsidP="00E117DC">
            <w:pPr>
              <w:ind w:left="208" w:hanging="208"/>
              <w:rPr>
                <w:rFonts w:asciiTheme="minorHAnsi" w:hAnsiTheme="minorHAnsi"/>
                <w:sz w:val="18"/>
                <w:szCs w:val="18"/>
                <w:lang w:val="en-GB"/>
              </w:rPr>
            </w:pPr>
            <w:r w:rsidRPr="00D01499">
              <w:rPr>
                <w:rFonts w:asciiTheme="minorHAnsi" w:hAnsiTheme="minorHAnsi"/>
                <w:sz w:val="18"/>
                <w:szCs w:val="18"/>
                <w:lang w:val="en-GB"/>
              </w:rPr>
              <w:t>Children under five</w:t>
            </w:r>
          </w:p>
          <w:p w:rsidR="00E117DC" w:rsidRPr="00D01499" w:rsidRDefault="00E117DC" w:rsidP="00C47A02">
            <w:pPr>
              <w:pStyle w:val="ListParagraph"/>
              <w:numPr>
                <w:ilvl w:val="0"/>
                <w:numId w:val="1"/>
              </w:numPr>
              <w:ind w:left="208" w:hanging="208"/>
              <w:rPr>
                <w:rFonts w:asciiTheme="minorHAnsi" w:hAnsiTheme="minorHAnsi"/>
                <w:sz w:val="18"/>
                <w:szCs w:val="18"/>
                <w:lang w:val="en-GB"/>
              </w:rPr>
            </w:pPr>
            <w:r w:rsidRPr="00D01499">
              <w:rPr>
                <w:rFonts w:asciiTheme="minorHAnsi" w:hAnsiTheme="minorHAnsi"/>
                <w:sz w:val="18"/>
                <w:szCs w:val="18"/>
                <w:lang w:val="en-GB"/>
              </w:rPr>
              <w:t>Eligible</w:t>
            </w:r>
          </w:p>
          <w:p w:rsidR="00E117DC" w:rsidRPr="00D01499" w:rsidRDefault="00E117DC" w:rsidP="00C47A02">
            <w:pPr>
              <w:pStyle w:val="ListParagraph"/>
              <w:numPr>
                <w:ilvl w:val="0"/>
                <w:numId w:val="1"/>
              </w:numPr>
              <w:ind w:left="208" w:hanging="208"/>
              <w:rPr>
                <w:rFonts w:asciiTheme="minorHAnsi" w:hAnsiTheme="minorHAnsi"/>
                <w:sz w:val="18"/>
                <w:szCs w:val="18"/>
                <w:lang w:val="en-GB"/>
              </w:rPr>
            </w:pPr>
            <w:r w:rsidRPr="00D01499">
              <w:rPr>
                <w:rFonts w:asciiTheme="minorHAnsi" w:hAnsiTheme="minorHAnsi"/>
                <w:sz w:val="18"/>
                <w:szCs w:val="18"/>
                <w:lang w:val="en-GB"/>
              </w:rPr>
              <w:t>Mothers/caretakers interviewed</w:t>
            </w:r>
          </w:p>
          <w:p w:rsidR="00E117DC" w:rsidRPr="00D01499" w:rsidRDefault="00E117DC" w:rsidP="00C47A02">
            <w:pPr>
              <w:pStyle w:val="ListParagraph"/>
              <w:numPr>
                <w:ilvl w:val="0"/>
                <w:numId w:val="1"/>
              </w:numPr>
              <w:ind w:left="208" w:hanging="208"/>
              <w:rPr>
                <w:rFonts w:asciiTheme="minorHAnsi" w:hAnsiTheme="minorHAnsi"/>
                <w:sz w:val="18"/>
                <w:szCs w:val="18"/>
                <w:lang w:val="en-GB"/>
              </w:rPr>
            </w:pPr>
            <w:r w:rsidRPr="00D01499">
              <w:rPr>
                <w:rFonts w:asciiTheme="minorHAnsi" w:hAnsiTheme="minorHAnsi"/>
                <w:sz w:val="18"/>
                <w:szCs w:val="18"/>
                <w:lang w:val="en-GB"/>
              </w:rPr>
              <w:t>Response rate (Per cent)</w:t>
            </w:r>
          </w:p>
          <w:p w:rsidR="00E117DC" w:rsidRPr="00D01499" w:rsidRDefault="00E117DC" w:rsidP="00E117DC">
            <w:pPr>
              <w:rPr>
                <w:rFonts w:asciiTheme="minorHAnsi" w:hAnsiTheme="minorHAnsi"/>
                <w:sz w:val="18"/>
                <w:szCs w:val="18"/>
                <w:lang w:val="en-GB"/>
              </w:rPr>
            </w:pPr>
          </w:p>
        </w:tc>
        <w:tc>
          <w:tcPr>
            <w:tcW w:w="595" w:type="pct"/>
            <w:tcBorders>
              <w:top w:val="nil"/>
              <w:left w:val="nil"/>
              <w:bottom w:val="single" w:sz="4" w:space="0" w:color="C4BC96"/>
              <w:right w:val="nil"/>
            </w:tcBorders>
            <w:shd w:val="clear" w:color="auto" w:fill="auto"/>
            <w:vAlign w:val="center"/>
          </w:tcPr>
          <w:p w:rsidR="00E117DC" w:rsidRPr="00D01499" w:rsidRDefault="00E117DC" w:rsidP="00E117DC">
            <w:pPr>
              <w:jc w:val="right"/>
              <w:rPr>
                <w:rFonts w:asciiTheme="minorHAnsi" w:hAnsiTheme="minorHAnsi"/>
                <w:sz w:val="18"/>
                <w:szCs w:val="18"/>
                <w:lang w:val="en-GB"/>
              </w:rPr>
            </w:pPr>
          </w:p>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7, 919</w:t>
            </w:r>
          </w:p>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7, 816</w:t>
            </w:r>
          </w:p>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 xml:space="preserve">98.7 </w:t>
            </w:r>
          </w:p>
          <w:p w:rsidR="00E117DC" w:rsidRPr="00D01499" w:rsidRDefault="00E117DC" w:rsidP="00E117DC">
            <w:pPr>
              <w:jc w:val="right"/>
              <w:rPr>
                <w:rFonts w:asciiTheme="minorHAnsi" w:hAnsiTheme="minorHAnsi"/>
                <w:sz w:val="18"/>
                <w:szCs w:val="18"/>
                <w:lang w:val="en-GB"/>
              </w:rPr>
            </w:pPr>
          </w:p>
        </w:tc>
      </w:tr>
      <w:tr w:rsidR="00E117DC" w:rsidRPr="00D01499" w:rsidTr="00F61D13">
        <w:tblPrEx>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PrEx>
        <w:trPr>
          <w:trHeight w:val="1112"/>
          <w:jc w:val="center"/>
        </w:trPr>
        <w:tc>
          <w:tcPr>
            <w:tcW w:w="1445" w:type="pct"/>
            <w:gridSpan w:val="2"/>
            <w:tcBorders>
              <w:top w:val="single" w:sz="4" w:space="0" w:color="C4BC96"/>
              <w:left w:val="nil"/>
              <w:bottom w:val="double" w:sz="4" w:space="0" w:color="auto"/>
              <w:right w:val="nil"/>
            </w:tcBorders>
            <w:shd w:val="clear" w:color="auto" w:fill="auto"/>
            <w:vAlign w:val="center"/>
          </w:tcPr>
          <w:p w:rsidR="00E117DC" w:rsidRPr="00D01499" w:rsidRDefault="00E117DC" w:rsidP="00E117DC">
            <w:pPr>
              <w:ind w:left="180" w:hanging="180"/>
              <w:rPr>
                <w:rFonts w:asciiTheme="minorHAnsi" w:hAnsiTheme="minorHAnsi"/>
                <w:sz w:val="18"/>
                <w:szCs w:val="18"/>
                <w:lang w:val="en-GB"/>
              </w:rPr>
            </w:pPr>
            <w:r w:rsidRPr="00D01499">
              <w:rPr>
                <w:rFonts w:asciiTheme="minorHAnsi" w:hAnsiTheme="minorHAnsi"/>
                <w:sz w:val="18"/>
                <w:szCs w:val="18"/>
                <w:lang w:val="en-GB"/>
              </w:rPr>
              <w:t>Women</w:t>
            </w:r>
          </w:p>
          <w:p w:rsidR="00E117DC" w:rsidRPr="00D01499" w:rsidRDefault="00E117DC" w:rsidP="00C47A02">
            <w:pPr>
              <w:pStyle w:val="ListParagraph"/>
              <w:numPr>
                <w:ilvl w:val="0"/>
                <w:numId w:val="1"/>
              </w:numPr>
              <w:ind w:left="180" w:hanging="180"/>
              <w:rPr>
                <w:rFonts w:asciiTheme="minorHAnsi" w:hAnsiTheme="minorHAnsi"/>
                <w:b/>
                <w:sz w:val="18"/>
                <w:szCs w:val="18"/>
                <w:lang w:val="en-GB"/>
              </w:rPr>
            </w:pPr>
            <w:r w:rsidRPr="00D01499">
              <w:rPr>
                <w:rFonts w:asciiTheme="minorHAnsi" w:hAnsiTheme="minorHAnsi"/>
                <w:sz w:val="18"/>
                <w:szCs w:val="18"/>
                <w:lang w:val="en-GB"/>
              </w:rPr>
              <w:t>Eligible for interviews</w:t>
            </w:r>
          </w:p>
          <w:p w:rsidR="00E117DC" w:rsidRPr="00D01499" w:rsidRDefault="00E117DC" w:rsidP="00C47A02">
            <w:pPr>
              <w:pStyle w:val="ListParagraph"/>
              <w:numPr>
                <w:ilvl w:val="0"/>
                <w:numId w:val="1"/>
              </w:numPr>
              <w:ind w:left="180" w:hanging="180"/>
              <w:rPr>
                <w:rFonts w:asciiTheme="minorHAnsi" w:hAnsiTheme="minorHAnsi"/>
                <w:b/>
                <w:sz w:val="18"/>
                <w:szCs w:val="18"/>
                <w:lang w:val="en-GB"/>
              </w:rPr>
            </w:pPr>
            <w:r w:rsidRPr="00D01499">
              <w:rPr>
                <w:rFonts w:asciiTheme="minorHAnsi" w:hAnsiTheme="minorHAnsi"/>
                <w:sz w:val="18"/>
                <w:szCs w:val="18"/>
                <w:lang w:val="en-GB"/>
              </w:rPr>
              <w:t>Interviewed</w:t>
            </w:r>
          </w:p>
          <w:p w:rsidR="00E117DC" w:rsidRPr="00D01499" w:rsidRDefault="00E117DC" w:rsidP="00C47A02">
            <w:pPr>
              <w:pStyle w:val="ListParagraph"/>
              <w:numPr>
                <w:ilvl w:val="0"/>
                <w:numId w:val="1"/>
              </w:numPr>
              <w:ind w:left="180" w:hanging="180"/>
              <w:rPr>
                <w:rFonts w:asciiTheme="minorHAnsi" w:hAnsiTheme="minorHAnsi"/>
                <w:sz w:val="18"/>
                <w:szCs w:val="18"/>
                <w:lang w:val="en-GB"/>
              </w:rPr>
            </w:pPr>
            <w:r w:rsidRPr="00D01499">
              <w:rPr>
                <w:rFonts w:asciiTheme="minorHAnsi" w:hAnsiTheme="minorHAnsi"/>
                <w:sz w:val="18"/>
                <w:szCs w:val="18"/>
                <w:lang w:val="en-GB"/>
              </w:rPr>
              <w:t>Response rate (Per cent)</w:t>
            </w:r>
          </w:p>
        </w:tc>
        <w:tc>
          <w:tcPr>
            <w:tcW w:w="884" w:type="pct"/>
            <w:tcBorders>
              <w:top w:val="single" w:sz="4" w:space="0" w:color="C4BC96"/>
              <w:left w:val="nil"/>
              <w:bottom w:val="double" w:sz="4" w:space="0" w:color="auto"/>
              <w:right w:val="single" w:sz="4" w:space="0" w:color="auto"/>
            </w:tcBorders>
            <w:shd w:val="clear" w:color="auto" w:fill="auto"/>
            <w:vAlign w:val="center"/>
          </w:tcPr>
          <w:p w:rsidR="00E117DC" w:rsidRPr="00D01499" w:rsidRDefault="00E117DC" w:rsidP="00E117DC">
            <w:pPr>
              <w:jc w:val="right"/>
              <w:rPr>
                <w:rFonts w:asciiTheme="minorHAnsi" w:hAnsiTheme="minorHAnsi"/>
                <w:sz w:val="18"/>
                <w:szCs w:val="18"/>
                <w:lang w:val="en-GB"/>
              </w:rPr>
            </w:pP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13, 964</w:t>
            </w: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13, 367</w:t>
            </w:r>
          </w:p>
          <w:p w:rsidR="00E117DC" w:rsidRPr="00D01499" w:rsidRDefault="00E117DC" w:rsidP="00E117DC">
            <w:pPr>
              <w:jc w:val="right"/>
              <w:rPr>
                <w:rFonts w:asciiTheme="minorHAnsi" w:hAnsiTheme="minorHAnsi"/>
                <w:sz w:val="18"/>
                <w:szCs w:val="18"/>
                <w:lang w:val="fr-FR"/>
              </w:rPr>
            </w:pPr>
            <w:r w:rsidRPr="00D01499">
              <w:rPr>
                <w:rFonts w:asciiTheme="minorHAnsi" w:hAnsiTheme="minorHAnsi"/>
                <w:sz w:val="18"/>
                <w:szCs w:val="18"/>
                <w:lang w:val="fr-FR"/>
              </w:rPr>
              <w:t>95.7</w:t>
            </w:r>
          </w:p>
        </w:tc>
        <w:tc>
          <w:tcPr>
            <w:tcW w:w="2076" w:type="pct"/>
            <w:gridSpan w:val="2"/>
            <w:tcBorders>
              <w:top w:val="single" w:sz="4" w:space="0" w:color="C4BC96"/>
              <w:left w:val="single" w:sz="4" w:space="0" w:color="auto"/>
              <w:bottom w:val="double" w:sz="4" w:space="0" w:color="auto"/>
              <w:right w:val="nil"/>
            </w:tcBorders>
            <w:shd w:val="clear" w:color="auto" w:fill="auto"/>
            <w:vAlign w:val="center"/>
          </w:tcPr>
          <w:p w:rsidR="00E117DC" w:rsidRPr="00D01499" w:rsidRDefault="00E117DC" w:rsidP="00E117DC">
            <w:pPr>
              <w:rPr>
                <w:rFonts w:asciiTheme="minorHAnsi" w:hAnsiTheme="minorHAnsi"/>
                <w:sz w:val="18"/>
                <w:szCs w:val="18"/>
                <w:lang w:val="en-GB"/>
              </w:rPr>
            </w:pPr>
          </w:p>
        </w:tc>
        <w:tc>
          <w:tcPr>
            <w:tcW w:w="595" w:type="pct"/>
            <w:tcBorders>
              <w:top w:val="single" w:sz="4" w:space="0" w:color="C4BC96"/>
              <w:left w:val="nil"/>
              <w:bottom w:val="double" w:sz="4" w:space="0" w:color="auto"/>
              <w:right w:val="nil"/>
            </w:tcBorders>
            <w:shd w:val="clear" w:color="auto" w:fill="auto"/>
            <w:vAlign w:val="center"/>
          </w:tcPr>
          <w:p w:rsidR="00E117DC" w:rsidRPr="00D01499" w:rsidRDefault="00E117DC" w:rsidP="00E117DC">
            <w:pPr>
              <w:jc w:val="right"/>
              <w:rPr>
                <w:rFonts w:asciiTheme="minorHAnsi" w:hAnsiTheme="minorHAnsi"/>
                <w:sz w:val="18"/>
                <w:szCs w:val="18"/>
                <w:lang w:val="en-GB"/>
              </w:rPr>
            </w:pPr>
          </w:p>
        </w:tc>
      </w:tr>
    </w:tbl>
    <w:p w:rsidR="00E117DC" w:rsidRPr="00D01499" w:rsidRDefault="00E117DC" w:rsidP="00E117DC">
      <w:pPr>
        <w:rPr>
          <w:rFonts w:asciiTheme="minorHAnsi" w:hAnsiTheme="minorHAnsi"/>
          <w:sz w:val="18"/>
          <w:szCs w:val="18"/>
        </w:rPr>
      </w:pPr>
    </w:p>
    <w:p w:rsidR="00E117DC" w:rsidRPr="00D01499" w:rsidRDefault="00E117DC" w:rsidP="00E117DC">
      <w:pPr>
        <w:rPr>
          <w:rFonts w:asciiTheme="minorHAnsi" w:hAnsiTheme="minorHAnsi"/>
          <w:sz w:val="18"/>
          <w:szCs w:val="18"/>
        </w:rPr>
      </w:pPr>
    </w:p>
    <w:p w:rsidR="00E117DC" w:rsidRPr="00D01499" w:rsidRDefault="00E117DC" w:rsidP="00E117DC">
      <w:pPr>
        <w:rPr>
          <w:rFonts w:asciiTheme="minorHAnsi" w:hAnsiTheme="minorHAnsi"/>
          <w:sz w:val="18"/>
          <w:szCs w:val="18"/>
        </w:rPr>
      </w:pPr>
    </w:p>
    <w:tbl>
      <w:tblPr>
        <w:tblW w:w="515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3657"/>
        <w:gridCol w:w="954"/>
        <w:gridCol w:w="3909"/>
        <w:gridCol w:w="1000"/>
      </w:tblGrid>
      <w:tr w:rsidR="00E117DC" w:rsidRPr="00D01499" w:rsidTr="00F61D13">
        <w:trPr>
          <w:trHeight w:val="340"/>
          <w:jc w:val="center"/>
        </w:trPr>
        <w:tc>
          <w:tcPr>
            <w:tcW w:w="2422" w:type="pct"/>
            <w:gridSpan w:val="2"/>
            <w:tcBorders>
              <w:top w:val="double" w:sz="4" w:space="0" w:color="auto"/>
              <w:left w:val="nil"/>
              <w:bottom w:val="double" w:sz="4" w:space="0" w:color="auto"/>
            </w:tcBorders>
            <w:shd w:val="clear" w:color="auto" w:fill="000000" w:themeFill="text1"/>
          </w:tcPr>
          <w:p w:rsidR="00E117DC" w:rsidRPr="00B8653E" w:rsidRDefault="00E117DC" w:rsidP="00E117DC">
            <w:pPr>
              <w:spacing w:beforeLines="20"/>
              <w:rPr>
                <w:rFonts w:asciiTheme="minorHAnsi" w:hAnsiTheme="minorHAnsi" w:cs="Arial"/>
                <w:b/>
                <w:bCs/>
                <w:iCs/>
                <w:color w:val="FFFFFF" w:themeColor="background1"/>
                <w:sz w:val="18"/>
                <w:szCs w:val="18"/>
              </w:rPr>
            </w:pPr>
            <w:r w:rsidRPr="00B8653E">
              <w:rPr>
                <w:rFonts w:asciiTheme="minorHAnsi" w:hAnsiTheme="minorHAnsi" w:cs="Arial"/>
                <w:b/>
                <w:bCs/>
                <w:iCs/>
                <w:color w:val="FFFFFF" w:themeColor="background1"/>
                <w:sz w:val="18"/>
                <w:szCs w:val="18"/>
              </w:rPr>
              <w:t>Survey population</w:t>
            </w:r>
          </w:p>
        </w:tc>
        <w:tc>
          <w:tcPr>
            <w:tcW w:w="2578" w:type="pct"/>
            <w:gridSpan w:val="2"/>
            <w:tcBorders>
              <w:top w:val="double" w:sz="4" w:space="0" w:color="auto"/>
              <w:bottom w:val="double" w:sz="4" w:space="0" w:color="auto"/>
              <w:right w:val="nil"/>
            </w:tcBorders>
            <w:shd w:val="clear" w:color="auto" w:fill="000000" w:themeFill="text1"/>
          </w:tcPr>
          <w:p w:rsidR="00E117DC" w:rsidRPr="00D01499" w:rsidRDefault="00E117DC" w:rsidP="00E117DC">
            <w:pPr>
              <w:spacing w:beforeLines="20"/>
              <w:rPr>
                <w:rFonts w:asciiTheme="minorHAnsi" w:hAnsiTheme="minorHAnsi" w:cs="Arial"/>
                <w:b/>
                <w:bCs/>
                <w:iCs/>
                <w:sz w:val="18"/>
                <w:szCs w:val="18"/>
              </w:rPr>
            </w:pPr>
          </w:p>
        </w:tc>
      </w:tr>
      <w:tr w:rsidR="00E117DC" w:rsidRPr="00D01499" w:rsidTr="00F61D13">
        <w:trPr>
          <w:trHeight w:val="355"/>
          <w:jc w:val="center"/>
        </w:trPr>
        <w:tc>
          <w:tcPr>
            <w:tcW w:w="1921" w:type="pct"/>
            <w:tcBorders>
              <w:top w:val="double" w:sz="4" w:space="0" w:color="auto"/>
              <w:left w:val="nil"/>
              <w:bottom w:val="nil"/>
            </w:tcBorders>
            <w:shd w:val="clear" w:color="auto" w:fill="auto"/>
          </w:tcPr>
          <w:p w:rsidR="00E117DC" w:rsidRPr="00D01499" w:rsidRDefault="00E117DC" w:rsidP="00E117DC">
            <w:pPr>
              <w:rPr>
                <w:rFonts w:asciiTheme="minorHAnsi" w:hAnsiTheme="minorHAnsi"/>
                <w:iCs/>
                <w:sz w:val="18"/>
                <w:szCs w:val="18"/>
                <w:lang w:val="en-GB"/>
              </w:rPr>
            </w:pPr>
            <w:r w:rsidRPr="00D01499">
              <w:rPr>
                <w:rFonts w:asciiTheme="minorHAnsi" w:hAnsiTheme="minorHAnsi"/>
                <w:iCs/>
                <w:sz w:val="18"/>
                <w:szCs w:val="18"/>
                <w:lang w:val="en-GB"/>
              </w:rPr>
              <w:t>Average household size</w:t>
            </w:r>
          </w:p>
        </w:tc>
        <w:tc>
          <w:tcPr>
            <w:tcW w:w="501" w:type="pct"/>
            <w:tcBorders>
              <w:top w:val="double" w:sz="4" w:space="0" w:color="auto"/>
              <w:bottom w:val="nil"/>
              <w:right w:val="single" w:sz="4" w:space="0" w:color="auto"/>
            </w:tcBorders>
            <w:shd w:val="clear" w:color="auto" w:fill="auto"/>
          </w:tcPr>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5.5</w:t>
            </w:r>
          </w:p>
        </w:tc>
        <w:tc>
          <w:tcPr>
            <w:tcW w:w="2053" w:type="pct"/>
            <w:vMerge w:val="restart"/>
            <w:tcBorders>
              <w:top w:val="double" w:sz="4" w:space="0" w:color="auto"/>
              <w:left w:val="single" w:sz="4" w:space="0" w:color="auto"/>
              <w:bottom w:val="nil"/>
            </w:tcBorders>
            <w:shd w:val="clear" w:color="auto" w:fill="auto"/>
          </w:tcPr>
          <w:p w:rsidR="00E117DC" w:rsidRPr="00D01499" w:rsidRDefault="00E117DC" w:rsidP="00E117DC">
            <w:pPr>
              <w:rPr>
                <w:rFonts w:asciiTheme="minorHAnsi" w:hAnsiTheme="minorHAnsi"/>
                <w:b/>
                <w:iCs/>
                <w:sz w:val="18"/>
                <w:szCs w:val="18"/>
                <w:lang w:val="en-GB"/>
              </w:rPr>
            </w:pPr>
            <w:r w:rsidRPr="00D01499">
              <w:rPr>
                <w:rFonts w:asciiTheme="minorHAnsi" w:hAnsiTheme="minorHAnsi"/>
                <w:b/>
                <w:iCs/>
                <w:sz w:val="18"/>
                <w:szCs w:val="18"/>
                <w:lang w:val="en-GB"/>
              </w:rPr>
              <w:t xml:space="preserve">Percentage of population living in </w:t>
            </w:r>
          </w:p>
          <w:p w:rsidR="00E117DC" w:rsidRPr="00D01499" w:rsidRDefault="00E117DC" w:rsidP="00C47A02">
            <w:pPr>
              <w:pStyle w:val="ListParagraph"/>
              <w:numPr>
                <w:ilvl w:val="0"/>
                <w:numId w:val="1"/>
              </w:numPr>
              <w:ind w:left="251" w:hanging="199"/>
              <w:rPr>
                <w:rFonts w:asciiTheme="minorHAnsi" w:hAnsiTheme="minorHAnsi"/>
                <w:bCs/>
                <w:iCs/>
                <w:sz w:val="18"/>
                <w:szCs w:val="18"/>
                <w:lang w:val="en-GB"/>
              </w:rPr>
            </w:pPr>
            <w:r w:rsidRPr="00D01499">
              <w:rPr>
                <w:rFonts w:asciiTheme="minorHAnsi" w:hAnsiTheme="minorHAnsi"/>
                <w:bCs/>
                <w:iCs/>
                <w:sz w:val="18"/>
                <w:szCs w:val="18"/>
                <w:lang w:val="en-GB"/>
              </w:rPr>
              <w:t>West Bank</w:t>
            </w:r>
          </w:p>
          <w:p w:rsidR="00E117DC" w:rsidRPr="00D01499" w:rsidRDefault="00E117DC" w:rsidP="00C47A02">
            <w:pPr>
              <w:pStyle w:val="ListParagraph"/>
              <w:numPr>
                <w:ilvl w:val="0"/>
                <w:numId w:val="1"/>
              </w:numPr>
              <w:ind w:left="251" w:hanging="199"/>
              <w:rPr>
                <w:rFonts w:asciiTheme="minorHAnsi" w:hAnsiTheme="minorHAnsi"/>
                <w:bCs/>
                <w:iCs/>
                <w:sz w:val="18"/>
                <w:szCs w:val="18"/>
                <w:lang w:val="en-GB"/>
              </w:rPr>
            </w:pPr>
            <w:r w:rsidRPr="00D01499">
              <w:rPr>
                <w:rFonts w:asciiTheme="minorHAnsi" w:hAnsiTheme="minorHAnsi"/>
                <w:bCs/>
                <w:iCs/>
                <w:sz w:val="18"/>
                <w:szCs w:val="18"/>
                <w:lang w:val="en-GB"/>
              </w:rPr>
              <w:t>Gaza Strip</w:t>
            </w:r>
          </w:p>
          <w:p w:rsidR="00E117DC" w:rsidRPr="00D01499" w:rsidRDefault="00E117DC" w:rsidP="00E117DC">
            <w:pPr>
              <w:pStyle w:val="ListParagraph"/>
              <w:ind w:left="251"/>
              <w:rPr>
                <w:rFonts w:asciiTheme="minorHAnsi" w:hAnsiTheme="minorHAnsi"/>
                <w:bCs/>
                <w:iCs/>
                <w:sz w:val="18"/>
                <w:szCs w:val="18"/>
                <w:lang w:val="en-GB"/>
              </w:rPr>
            </w:pPr>
          </w:p>
          <w:p w:rsidR="00E117DC" w:rsidRPr="00D01499" w:rsidRDefault="00E117DC" w:rsidP="00C47A02">
            <w:pPr>
              <w:pStyle w:val="ListParagraph"/>
              <w:numPr>
                <w:ilvl w:val="0"/>
                <w:numId w:val="1"/>
              </w:numPr>
              <w:ind w:left="251" w:hanging="199"/>
              <w:rPr>
                <w:rFonts w:asciiTheme="minorHAnsi" w:hAnsiTheme="minorHAnsi"/>
                <w:bCs/>
                <w:iCs/>
                <w:sz w:val="18"/>
                <w:szCs w:val="18"/>
                <w:lang w:val="en-GB"/>
              </w:rPr>
            </w:pPr>
            <w:r w:rsidRPr="00D01499">
              <w:rPr>
                <w:rFonts w:asciiTheme="minorHAnsi" w:hAnsiTheme="minorHAnsi"/>
                <w:bCs/>
                <w:iCs/>
                <w:sz w:val="18"/>
                <w:szCs w:val="18"/>
                <w:lang w:val="en-GB"/>
              </w:rPr>
              <w:t xml:space="preserve">Urban </w:t>
            </w:r>
          </w:p>
          <w:p w:rsidR="00E117DC" w:rsidRPr="00D01499" w:rsidRDefault="00E117DC" w:rsidP="00C47A02">
            <w:pPr>
              <w:pStyle w:val="ListParagraph"/>
              <w:numPr>
                <w:ilvl w:val="0"/>
                <w:numId w:val="1"/>
              </w:numPr>
              <w:ind w:left="251" w:hanging="199"/>
              <w:rPr>
                <w:rFonts w:asciiTheme="minorHAnsi" w:hAnsiTheme="minorHAnsi"/>
                <w:bCs/>
                <w:iCs/>
                <w:sz w:val="18"/>
                <w:szCs w:val="18"/>
                <w:lang w:val="en-GB"/>
              </w:rPr>
            </w:pPr>
            <w:r w:rsidRPr="00D01499">
              <w:rPr>
                <w:rFonts w:asciiTheme="minorHAnsi" w:hAnsiTheme="minorHAnsi"/>
                <w:bCs/>
                <w:iCs/>
                <w:sz w:val="18"/>
                <w:szCs w:val="18"/>
                <w:lang w:val="en-GB"/>
              </w:rPr>
              <w:t xml:space="preserve">Rural </w:t>
            </w:r>
          </w:p>
          <w:p w:rsidR="00E117DC" w:rsidRPr="00D01499" w:rsidRDefault="00E117DC" w:rsidP="00C47A02">
            <w:pPr>
              <w:pStyle w:val="ListParagraph"/>
              <w:numPr>
                <w:ilvl w:val="0"/>
                <w:numId w:val="1"/>
              </w:numPr>
              <w:ind w:left="251" w:hanging="199"/>
              <w:rPr>
                <w:rFonts w:asciiTheme="minorHAnsi" w:hAnsiTheme="minorHAnsi"/>
                <w:bCs/>
                <w:iCs/>
                <w:sz w:val="18"/>
                <w:szCs w:val="18"/>
                <w:lang w:val="en-GB"/>
              </w:rPr>
            </w:pPr>
            <w:r w:rsidRPr="00D01499">
              <w:rPr>
                <w:rFonts w:asciiTheme="minorHAnsi" w:hAnsiTheme="minorHAnsi"/>
                <w:bCs/>
                <w:iCs/>
                <w:sz w:val="18"/>
                <w:szCs w:val="18"/>
                <w:lang w:val="en-GB"/>
              </w:rPr>
              <w:t>Camps</w:t>
            </w:r>
          </w:p>
        </w:tc>
        <w:tc>
          <w:tcPr>
            <w:tcW w:w="526" w:type="pct"/>
            <w:vMerge w:val="restart"/>
            <w:tcBorders>
              <w:top w:val="double" w:sz="4" w:space="0" w:color="auto"/>
              <w:bottom w:val="nil"/>
              <w:right w:val="nil"/>
            </w:tcBorders>
            <w:shd w:val="clear" w:color="auto" w:fill="auto"/>
          </w:tcPr>
          <w:p w:rsidR="00E117DC" w:rsidRPr="00D01499" w:rsidRDefault="00E117DC" w:rsidP="00E117DC">
            <w:pPr>
              <w:jc w:val="right"/>
              <w:rPr>
                <w:rFonts w:asciiTheme="minorHAnsi" w:hAnsiTheme="minorHAnsi"/>
                <w:bCs/>
                <w:sz w:val="18"/>
                <w:szCs w:val="18"/>
                <w:lang w:val="en-GB"/>
              </w:rPr>
            </w:pPr>
          </w:p>
          <w:p w:rsidR="00E117DC" w:rsidRPr="00D01499" w:rsidRDefault="00E117DC" w:rsidP="00E117DC">
            <w:pPr>
              <w:jc w:val="right"/>
              <w:rPr>
                <w:rFonts w:asciiTheme="minorHAnsi" w:hAnsiTheme="minorHAnsi"/>
                <w:bCs/>
                <w:sz w:val="18"/>
                <w:szCs w:val="18"/>
                <w:lang w:val="en-GB"/>
              </w:rPr>
            </w:pPr>
            <w:r w:rsidRPr="00D01499">
              <w:rPr>
                <w:rFonts w:asciiTheme="minorHAnsi" w:hAnsiTheme="minorHAnsi"/>
                <w:bCs/>
                <w:sz w:val="18"/>
                <w:szCs w:val="18"/>
                <w:lang w:val="en-GB"/>
              </w:rPr>
              <w:t>59.1</w:t>
            </w:r>
          </w:p>
          <w:p w:rsidR="00E117DC" w:rsidRPr="00D01499" w:rsidRDefault="00E117DC" w:rsidP="00E117DC">
            <w:pPr>
              <w:jc w:val="right"/>
              <w:rPr>
                <w:rFonts w:asciiTheme="minorHAnsi" w:hAnsiTheme="minorHAnsi"/>
                <w:bCs/>
                <w:sz w:val="18"/>
                <w:szCs w:val="18"/>
                <w:lang w:val="en-GB"/>
              </w:rPr>
            </w:pPr>
            <w:r w:rsidRPr="00D01499">
              <w:rPr>
                <w:rFonts w:asciiTheme="minorHAnsi" w:hAnsiTheme="minorHAnsi"/>
                <w:bCs/>
                <w:sz w:val="18"/>
                <w:szCs w:val="18"/>
                <w:lang w:val="en-GB"/>
              </w:rPr>
              <w:t>40.9</w:t>
            </w:r>
          </w:p>
          <w:p w:rsidR="00E117DC" w:rsidRPr="00D01499" w:rsidRDefault="00E117DC" w:rsidP="00E117DC">
            <w:pPr>
              <w:jc w:val="right"/>
              <w:rPr>
                <w:rFonts w:asciiTheme="minorHAnsi" w:hAnsiTheme="minorHAnsi"/>
                <w:bCs/>
                <w:sz w:val="18"/>
                <w:szCs w:val="18"/>
                <w:lang w:val="en-GB"/>
              </w:rPr>
            </w:pPr>
          </w:p>
          <w:p w:rsidR="00E117DC" w:rsidRPr="00D01499" w:rsidRDefault="00E117DC" w:rsidP="00E117DC">
            <w:pPr>
              <w:jc w:val="right"/>
              <w:rPr>
                <w:rFonts w:asciiTheme="minorHAnsi" w:hAnsiTheme="minorHAnsi"/>
                <w:bCs/>
                <w:sz w:val="18"/>
                <w:szCs w:val="18"/>
                <w:lang w:val="en-GB"/>
              </w:rPr>
            </w:pPr>
            <w:r w:rsidRPr="00D01499">
              <w:rPr>
                <w:rFonts w:asciiTheme="minorHAnsi" w:hAnsiTheme="minorHAnsi"/>
                <w:bCs/>
                <w:sz w:val="18"/>
                <w:szCs w:val="18"/>
                <w:lang w:val="en-GB"/>
              </w:rPr>
              <w:t>74.5</w:t>
            </w:r>
          </w:p>
          <w:p w:rsidR="00E117DC" w:rsidRPr="00D01499" w:rsidRDefault="00E117DC" w:rsidP="00E117DC">
            <w:pPr>
              <w:jc w:val="right"/>
              <w:rPr>
                <w:rFonts w:asciiTheme="minorHAnsi" w:hAnsiTheme="minorHAnsi"/>
                <w:bCs/>
                <w:sz w:val="18"/>
                <w:szCs w:val="18"/>
                <w:lang w:val="en-GB"/>
              </w:rPr>
            </w:pPr>
            <w:r w:rsidRPr="00D01499">
              <w:rPr>
                <w:rFonts w:asciiTheme="minorHAnsi" w:hAnsiTheme="minorHAnsi"/>
                <w:bCs/>
                <w:sz w:val="18"/>
                <w:szCs w:val="18"/>
                <w:lang w:val="en-GB"/>
              </w:rPr>
              <w:t>16.7</w:t>
            </w:r>
          </w:p>
          <w:p w:rsidR="00E117DC" w:rsidRPr="00D01499" w:rsidRDefault="00E117DC" w:rsidP="00E117DC">
            <w:pPr>
              <w:jc w:val="right"/>
              <w:rPr>
                <w:rFonts w:asciiTheme="minorHAnsi" w:hAnsiTheme="minorHAnsi"/>
                <w:bCs/>
                <w:sz w:val="18"/>
                <w:szCs w:val="18"/>
                <w:lang w:val="en-GB"/>
              </w:rPr>
            </w:pPr>
            <w:r w:rsidRPr="00D01499">
              <w:rPr>
                <w:rFonts w:asciiTheme="minorHAnsi" w:hAnsiTheme="minorHAnsi"/>
                <w:bCs/>
                <w:sz w:val="18"/>
                <w:szCs w:val="18"/>
                <w:lang w:val="en-GB"/>
              </w:rPr>
              <w:t>8.8</w:t>
            </w:r>
          </w:p>
        </w:tc>
      </w:tr>
      <w:tr w:rsidR="00E117DC" w:rsidRPr="00D01499" w:rsidTr="00F61D13">
        <w:trPr>
          <w:trHeight w:val="853"/>
          <w:jc w:val="center"/>
        </w:trPr>
        <w:tc>
          <w:tcPr>
            <w:tcW w:w="1921" w:type="pct"/>
            <w:tcBorders>
              <w:top w:val="nil"/>
              <w:left w:val="nil"/>
              <w:bottom w:val="nil"/>
            </w:tcBorders>
            <w:shd w:val="clear" w:color="auto" w:fill="auto"/>
          </w:tcPr>
          <w:p w:rsidR="00E117DC" w:rsidRPr="00D01499" w:rsidRDefault="00E117DC" w:rsidP="00E117DC">
            <w:pPr>
              <w:rPr>
                <w:rFonts w:asciiTheme="minorHAnsi" w:hAnsiTheme="minorHAnsi"/>
                <w:b/>
                <w:iCs/>
                <w:sz w:val="18"/>
                <w:szCs w:val="18"/>
                <w:lang w:val="en-GB"/>
              </w:rPr>
            </w:pPr>
            <w:r w:rsidRPr="00D01499">
              <w:rPr>
                <w:rFonts w:asciiTheme="minorHAnsi" w:hAnsiTheme="minorHAnsi"/>
                <w:b/>
                <w:iCs/>
                <w:sz w:val="18"/>
                <w:szCs w:val="18"/>
                <w:lang w:val="en-GB"/>
              </w:rPr>
              <w:t>Percentage of population under:</w:t>
            </w:r>
          </w:p>
          <w:p w:rsidR="00E117DC" w:rsidRPr="00D01499" w:rsidRDefault="00E117DC" w:rsidP="00C47A02">
            <w:pPr>
              <w:pStyle w:val="ListParagraph"/>
              <w:numPr>
                <w:ilvl w:val="0"/>
                <w:numId w:val="1"/>
              </w:numPr>
              <w:ind w:left="180" w:hanging="180"/>
              <w:rPr>
                <w:rFonts w:asciiTheme="minorHAnsi" w:hAnsiTheme="minorHAnsi"/>
                <w:iCs/>
                <w:sz w:val="18"/>
                <w:szCs w:val="18"/>
                <w:lang w:val="en-GB"/>
              </w:rPr>
            </w:pPr>
            <w:r w:rsidRPr="00D01499">
              <w:rPr>
                <w:rFonts w:asciiTheme="minorHAnsi" w:hAnsiTheme="minorHAnsi"/>
                <w:iCs/>
                <w:sz w:val="18"/>
                <w:szCs w:val="18"/>
                <w:lang w:val="en-GB"/>
              </w:rPr>
              <w:t>Age 5</w:t>
            </w:r>
            <w:r w:rsidRPr="00D01499">
              <w:rPr>
                <w:rFonts w:asciiTheme="minorHAnsi" w:hAnsiTheme="minorHAnsi"/>
                <w:iCs/>
                <w:sz w:val="18"/>
                <w:szCs w:val="18"/>
                <w:lang w:val="en-GB"/>
              </w:rPr>
              <w:tab/>
            </w:r>
          </w:p>
          <w:p w:rsidR="00E117DC" w:rsidRPr="00D01499" w:rsidRDefault="00E117DC" w:rsidP="00C47A02">
            <w:pPr>
              <w:pStyle w:val="ListParagraph"/>
              <w:numPr>
                <w:ilvl w:val="0"/>
                <w:numId w:val="1"/>
              </w:numPr>
              <w:ind w:left="180" w:hanging="180"/>
              <w:rPr>
                <w:rFonts w:asciiTheme="minorHAnsi" w:hAnsiTheme="minorHAnsi"/>
                <w:iCs/>
                <w:sz w:val="18"/>
                <w:szCs w:val="18"/>
                <w:lang w:val="en-GB"/>
              </w:rPr>
            </w:pPr>
            <w:r w:rsidRPr="00D01499">
              <w:rPr>
                <w:rFonts w:asciiTheme="minorHAnsi" w:hAnsiTheme="minorHAnsi"/>
                <w:iCs/>
                <w:sz w:val="18"/>
                <w:szCs w:val="18"/>
                <w:lang w:val="en-GB"/>
              </w:rPr>
              <w:t>Age 18</w:t>
            </w:r>
          </w:p>
        </w:tc>
        <w:tc>
          <w:tcPr>
            <w:tcW w:w="501" w:type="pct"/>
            <w:tcBorders>
              <w:top w:val="nil"/>
              <w:bottom w:val="nil"/>
              <w:right w:val="single" w:sz="4" w:space="0" w:color="auto"/>
            </w:tcBorders>
            <w:shd w:val="clear" w:color="auto" w:fill="auto"/>
          </w:tcPr>
          <w:p w:rsidR="00E117DC" w:rsidRPr="00D01499" w:rsidRDefault="00E117DC" w:rsidP="00E117DC">
            <w:pPr>
              <w:jc w:val="right"/>
              <w:rPr>
                <w:rFonts w:asciiTheme="minorHAnsi" w:hAnsiTheme="minorHAnsi"/>
                <w:sz w:val="18"/>
                <w:szCs w:val="18"/>
                <w:lang w:val="en-GB"/>
              </w:rPr>
            </w:pPr>
          </w:p>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14.3</w:t>
            </w:r>
          </w:p>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46.3</w:t>
            </w:r>
          </w:p>
        </w:tc>
        <w:tc>
          <w:tcPr>
            <w:tcW w:w="2053" w:type="pct"/>
            <w:vMerge/>
            <w:tcBorders>
              <w:top w:val="nil"/>
              <w:left w:val="single" w:sz="4" w:space="0" w:color="auto"/>
              <w:bottom w:val="nil"/>
            </w:tcBorders>
            <w:shd w:val="clear" w:color="auto" w:fill="auto"/>
          </w:tcPr>
          <w:p w:rsidR="00E117DC" w:rsidRPr="00D01499" w:rsidRDefault="00E117DC" w:rsidP="00C47A02">
            <w:pPr>
              <w:pStyle w:val="ListParagraph"/>
              <w:numPr>
                <w:ilvl w:val="0"/>
                <w:numId w:val="1"/>
              </w:numPr>
              <w:ind w:left="251" w:hanging="199"/>
              <w:rPr>
                <w:rFonts w:asciiTheme="minorHAnsi" w:hAnsiTheme="minorHAnsi"/>
                <w:iCs/>
                <w:sz w:val="18"/>
                <w:szCs w:val="18"/>
                <w:lang w:val="en-GB"/>
              </w:rPr>
            </w:pPr>
          </w:p>
        </w:tc>
        <w:tc>
          <w:tcPr>
            <w:tcW w:w="526" w:type="pct"/>
            <w:vMerge/>
            <w:tcBorders>
              <w:top w:val="nil"/>
              <w:bottom w:val="nil"/>
              <w:right w:val="nil"/>
            </w:tcBorders>
            <w:shd w:val="clear" w:color="auto" w:fill="auto"/>
          </w:tcPr>
          <w:p w:rsidR="00E117DC" w:rsidRPr="00D01499" w:rsidRDefault="00E117DC" w:rsidP="00E117DC">
            <w:pPr>
              <w:rPr>
                <w:rFonts w:asciiTheme="minorHAnsi" w:hAnsiTheme="minorHAnsi"/>
                <w:sz w:val="18"/>
                <w:szCs w:val="18"/>
                <w:lang w:val="en-GB"/>
              </w:rPr>
            </w:pPr>
          </w:p>
        </w:tc>
      </w:tr>
      <w:tr w:rsidR="00E117DC" w:rsidRPr="00D01499" w:rsidTr="00F61D13">
        <w:trPr>
          <w:trHeight w:val="477"/>
          <w:jc w:val="center"/>
        </w:trPr>
        <w:tc>
          <w:tcPr>
            <w:tcW w:w="1921" w:type="pct"/>
            <w:tcBorders>
              <w:top w:val="nil"/>
              <w:left w:val="nil"/>
              <w:bottom w:val="double" w:sz="4" w:space="0" w:color="auto"/>
            </w:tcBorders>
            <w:shd w:val="clear" w:color="auto" w:fill="auto"/>
          </w:tcPr>
          <w:p w:rsidR="00E117DC" w:rsidRPr="00D01499" w:rsidRDefault="00E117DC" w:rsidP="00E117DC">
            <w:pPr>
              <w:rPr>
                <w:rFonts w:asciiTheme="minorHAnsi" w:hAnsiTheme="minorHAnsi"/>
                <w:iCs/>
                <w:sz w:val="18"/>
                <w:szCs w:val="18"/>
                <w:lang w:val="en-GB"/>
              </w:rPr>
            </w:pPr>
            <w:r w:rsidRPr="00D01499">
              <w:rPr>
                <w:rFonts w:asciiTheme="minorHAnsi" w:hAnsiTheme="minorHAnsi"/>
                <w:iCs/>
                <w:sz w:val="18"/>
                <w:szCs w:val="18"/>
                <w:lang w:val="en-GB"/>
              </w:rPr>
              <w:t>Percentage of women age 15-49 years with at least one live birth in the last 2 years</w:t>
            </w:r>
          </w:p>
        </w:tc>
        <w:tc>
          <w:tcPr>
            <w:tcW w:w="501" w:type="pct"/>
            <w:tcBorders>
              <w:top w:val="nil"/>
              <w:bottom w:val="double" w:sz="4" w:space="0" w:color="auto"/>
              <w:right w:val="single" w:sz="4" w:space="0" w:color="auto"/>
            </w:tcBorders>
            <w:shd w:val="clear" w:color="auto" w:fill="auto"/>
          </w:tcPr>
          <w:p w:rsidR="00E117DC" w:rsidRPr="00D01499" w:rsidRDefault="00E117DC" w:rsidP="00E117DC">
            <w:pPr>
              <w:jc w:val="right"/>
              <w:rPr>
                <w:rFonts w:asciiTheme="minorHAnsi" w:hAnsiTheme="minorHAnsi"/>
                <w:sz w:val="18"/>
                <w:szCs w:val="18"/>
                <w:lang w:val="en-GB"/>
              </w:rPr>
            </w:pPr>
            <w:r w:rsidRPr="00D01499">
              <w:rPr>
                <w:rFonts w:asciiTheme="minorHAnsi" w:hAnsiTheme="minorHAnsi"/>
                <w:sz w:val="18"/>
                <w:szCs w:val="18"/>
                <w:lang w:val="en-GB"/>
              </w:rPr>
              <w:t>22.0</w:t>
            </w:r>
          </w:p>
          <w:p w:rsidR="00E117DC" w:rsidRPr="00D01499" w:rsidRDefault="00E117DC" w:rsidP="00E117DC">
            <w:pPr>
              <w:jc w:val="right"/>
              <w:rPr>
                <w:rFonts w:asciiTheme="minorHAnsi" w:hAnsiTheme="minorHAnsi"/>
                <w:sz w:val="18"/>
                <w:szCs w:val="18"/>
                <w:lang w:val="en-GB"/>
              </w:rPr>
            </w:pPr>
          </w:p>
          <w:p w:rsidR="00E117DC" w:rsidRPr="00D01499" w:rsidRDefault="00E117DC" w:rsidP="00E117DC">
            <w:pPr>
              <w:jc w:val="right"/>
              <w:rPr>
                <w:rFonts w:asciiTheme="minorHAnsi" w:hAnsiTheme="minorHAnsi"/>
                <w:sz w:val="18"/>
                <w:szCs w:val="18"/>
                <w:lang w:val="en-GB"/>
              </w:rPr>
            </w:pPr>
          </w:p>
        </w:tc>
        <w:tc>
          <w:tcPr>
            <w:tcW w:w="2053" w:type="pct"/>
            <w:vMerge/>
            <w:tcBorders>
              <w:top w:val="nil"/>
              <w:left w:val="single" w:sz="4" w:space="0" w:color="auto"/>
              <w:bottom w:val="double" w:sz="4" w:space="0" w:color="auto"/>
            </w:tcBorders>
            <w:shd w:val="clear" w:color="auto" w:fill="auto"/>
          </w:tcPr>
          <w:p w:rsidR="00E117DC" w:rsidRPr="00D01499" w:rsidRDefault="00E117DC" w:rsidP="00E117DC">
            <w:pPr>
              <w:rPr>
                <w:rFonts w:asciiTheme="minorHAnsi" w:hAnsiTheme="minorHAnsi"/>
                <w:iCs/>
                <w:sz w:val="18"/>
                <w:szCs w:val="18"/>
                <w:lang w:val="en-GB"/>
              </w:rPr>
            </w:pPr>
          </w:p>
        </w:tc>
        <w:tc>
          <w:tcPr>
            <w:tcW w:w="526" w:type="pct"/>
            <w:vMerge/>
            <w:tcBorders>
              <w:top w:val="nil"/>
              <w:bottom w:val="double" w:sz="4" w:space="0" w:color="auto"/>
              <w:right w:val="nil"/>
            </w:tcBorders>
            <w:shd w:val="clear" w:color="auto" w:fill="auto"/>
          </w:tcPr>
          <w:p w:rsidR="00E117DC" w:rsidRPr="00D01499" w:rsidRDefault="00E117DC" w:rsidP="00E117DC">
            <w:pPr>
              <w:rPr>
                <w:rFonts w:asciiTheme="minorHAnsi" w:hAnsiTheme="minorHAnsi"/>
                <w:sz w:val="18"/>
                <w:szCs w:val="18"/>
                <w:lang w:val="en-GB"/>
              </w:rPr>
            </w:pPr>
          </w:p>
        </w:tc>
      </w:tr>
    </w:tbl>
    <w:p w:rsidR="004360D4" w:rsidRPr="00D01499" w:rsidRDefault="004360D4" w:rsidP="004360D4">
      <w:pPr>
        <w:rPr>
          <w:rFonts w:asciiTheme="minorHAnsi" w:hAnsiTheme="minorHAnsi"/>
          <w:sz w:val="18"/>
          <w:szCs w:val="18"/>
          <w:lang w:val="en-GB"/>
        </w:rPr>
      </w:pPr>
    </w:p>
    <w:p w:rsidR="000B6905" w:rsidRDefault="000B6905" w:rsidP="004360D4">
      <w:pPr>
        <w:rPr>
          <w:rFonts w:asciiTheme="minorHAnsi" w:hAnsiTheme="minorHAnsi"/>
          <w:lang w:val="en-GB"/>
        </w:rPr>
      </w:pPr>
    </w:p>
    <w:p w:rsidR="00B8653E" w:rsidRDefault="00B8653E">
      <w:pPr>
        <w:rPr>
          <w:rFonts w:asciiTheme="minorHAnsi" w:hAnsiTheme="minorHAnsi"/>
          <w:lang w:val="en-GB"/>
        </w:rPr>
      </w:pPr>
      <w:r>
        <w:rPr>
          <w:rFonts w:asciiTheme="minorHAnsi" w:hAnsiTheme="minorHAnsi"/>
          <w:lang w:val="en-GB"/>
        </w:rPr>
        <w:br w:type="page"/>
      </w:r>
    </w:p>
    <w:tbl>
      <w:tblPr>
        <w:tblW w:w="5495" w:type="pct"/>
        <w:jc w:val="center"/>
        <w:tblBorders>
          <w:bottom w:val="single" w:sz="4" w:space="0" w:color="auto"/>
        </w:tblBorders>
        <w:tblLayout w:type="fixed"/>
        <w:tblLook w:val="04A0"/>
      </w:tblPr>
      <w:tblGrid>
        <w:gridCol w:w="2267"/>
        <w:gridCol w:w="1134"/>
        <w:gridCol w:w="851"/>
        <w:gridCol w:w="827"/>
        <w:gridCol w:w="236"/>
        <w:gridCol w:w="1916"/>
        <w:gridCol w:w="1268"/>
        <w:gridCol w:w="859"/>
        <w:gridCol w:w="800"/>
      </w:tblGrid>
      <w:tr w:rsidR="00E117DC" w:rsidRPr="001E7B12" w:rsidTr="00F61D13">
        <w:trPr>
          <w:trHeight w:val="284"/>
          <w:jc w:val="center"/>
        </w:trPr>
        <w:tc>
          <w:tcPr>
            <w:tcW w:w="2500" w:type="pct"/>
            <w:gridSpan w:val="4"/>
            <w:shd w:val="clear" w:color="auto" w:fill="000000" w:themeFill="text1"/>
            <w:vAlign w:val="center"/>
          </w:tcPr>
          <w:p w:rsidR="00E117DC" w:rsidRPr="001E7B12" w:rsidRDefault="00E117DC" w:rsidP="00E117DC">
            <w:pPr>
              <w:spacing w:beforeLines="20"/>
              <w:rPr>
                <w:rStyle w:val="1H"/>
                <w:rFonts w:asciiTheme="minorHAnsi" w:hAnsiTheme="minorHAnsi"/>
                <w:smallCaps/>
                <w:szCs w:val="40"/>
                <w:lang w:val="en-GB"/>
              </w:rPr>
            </w:pPr>
            <w:r w:rsidRPr="001E7B12">
              <w:rPr>
                <w:rStyle w:val="1H"/>
                <w:rFonts w:asciiTheme="minorHAnsi" w:hAnsiTheme="minorHAnsi"/>
                <w:smallCaps/>
                <w:szCs w:val="40"/>
                <w:lang w:val="en-GB"/>
              </w:rPr>
              <w:lastRenderedPageBreak/>
              <w:t>Household or personal assets</w:t>
            </w:r>
          </w:p>
        </w:tc>
        <w:tc>
          <w:tcPr>
            <w:tcW w:w="116" w:type="pct"/>
            <w:shd w:val="clear" w:color="auto" w:fill="auto"/>
            <w:vAlign w:val="center"/>
          </w:tcPr>
          <w:p w:rsidR="00E117DC" w:rsidRPr="001E7B12" w:rsidRDefault="00E117DC" w:rsidP="001E7B12">
            <w:pPr>
              <w:rPr>
                <w:rFonts w:asciiTheme="minorHAnsi" w:hAnsiTheme="minorHAnsi"/>
                <w:b/>
                <w:iCs/>
                <w:color w:val="365F91"/>
                <w:sz w:val="20"/>
              </w:rPr>
            </w:pPr>
          </w:p>
        </w:tc>
        <w:tc>
          <w:tcPr>
            <w:tcW w:w="2384" w:type="pct"/>
            <w:gridSpan w:val="4"/>
            <w:shd w:val="clear" w:color="auto" w:fill="000000" w:themeFill="text1"/>
            <w:vAlign w:val="center"/>
          </w:tcPr>
          <w:p w:rsidR="00E117DC" w:rsidRPr="001E7B12" w:rsidRDefault="00E117DC" w:rsidP="00E117DC">
            <w:pPr>
              <w:spacing w:beforeLines="20"/>
              <w:rPr>
                <w:rStyle w:val="1H"/>
                <w:rFonts w:asciiTheme="minorHAnsi" w:hAnsiTheme="minorHAnsi"/>
                <w:smallCaps/>
                <w:szCs w:val="40"/>
                <w:lang w:val="en-GB"/>
              </w:rPr>
            </w:pPr>
            <w:r w:rsidRPr="001E7B12">
              <w:rPr>
                <w:rStyle w:val="1H"/>
                <w:rFonts w:asciiTheme="minorHAnsi" w:hAnsiTheme="minorHAnsi"/>
                <w:smallCaps/>
                <w:szCs w:val="40"/>
                <w:lang w:val="en-GB"/>
              </w:rPr>
              <w:t>Housing characteristics</w:t>
            </w:r>
          </w:p>
        </w:tc>
      </w:tr>
      <w:tr w:rsidR="00E117DC" w:rsidRPr="001E7B12" w:rsidTr="00F61D13">
        <w:trPr>
          <w:trHeight w:val="284"/>
          <w:jc w:val="center"/>
        </w:trPr>
        <w:tc>
          <w:tcPr>
            <w:tcW w:w="1116" w:type="pct"/>
            <w:shd w:val="clear" w:color="auto" w:fill="auto"/>
            <w:vAlign w:val="center"/>
          </w:tcPr>
          <w:p w:rsidR="00E117DC" w:rsidRPr="001E7B12" w:rsidRDefault="00E117DC" w:rsidP="00E117DC">
            <w:pPr>
              <w:rPr>
                <w:rFonts w:asciiTheme="minorHAnsi" w:hAnsiTheme="minorHAnsi"/>
                <w:b/>
                <w:iCs/>
                <w:sz w:val="18"/>
                <w:szCs w:val="18"/>
                <w:lang w:val="en-GB"/>
              </w:rPr>
            </w:pPr>
          </w:p>
        </w:tc>
        <w:tc>
          <w:tcPr>
            <w:tcW w:w="558" w:type="pct"/>
            <w:shd w:val="clear" w:color="auto" w:fill="auto"/>
            <w:vAlign w:val="center"/>
          </w:tcPr>
          <w:p w:rsidR="00E117DC" w:rsidRPr="001E7B12" w:rsidRDefault="00E117DC" w:rsidP="00E117DC">
            <w:pPr>
              <w:rPr>
                <w:rFonts w:asciiTheme="minorHAnsi" w:hAnsiTheme="minorHAnsi"/>
                <w:iCs/>
                <w:sz w:val="18"/>
                <w:szCs w:val="18"/>
                <w:lang w:val="en-GB"/>
              </w:rPr>
            </w:pPr>
            <w:r w:rsidRPr="001E7B12">
              <w:rPr>
                <w:rFonts w:asciiTheme="minorHAnsi" w:hAnsiTheme="minorHAnsi"/>
                <w:iCs/>
                <w:sz w:val="18"/>
                <w:szCs w:val="18"/>
                <w:lang w:val="en-GB"/>
              </w:rPr>
              <w:t>Palestine</w:t>
            </w:r>
          </w:p>
        </w:tc>
        <w:tc>
          <w:tcPr>
            <w:tcW w:w="419" w:type="pct"/>
            <w:shd w:val="clear" w:color="auto" w:fill="auto"/>
            <w:vAlign w:val="center"/>
          </w:tcPr>
          <w:p w:rsidR="00E117DC" w:rsidRPr="001E7B12" w:rsidRDefault="00E117DC" w:rsidP="00E117DC">
            <w:pPr>
              <w:jc w:val="right"/>
              <w:rPr>
                <w:rFonts w:asciiTheme="minorHAnsi" w:hAnsiTheme="minorHAnsi"/>
                <w:iCs/>
                <w:sz w:val="18"/>
                <w:szCs w:val="18"/>
                <w:lang w:val="en-GB"/>
              </w:rPr>
            </w:pPr>
            <w:r w:rsidRPr="001E7B12">
              <w:rPr>
                <w:rFonts w:asciiTheme="minorHAnsi" w:hAnsiTheme="minorHAnsi"/>
                <w:iCs/>
                <w:sz w:val="18"/>
                <w:szCs w:val="18"/>
                <w:lang w:val="en-GB"/>
              </w:rPr>
              <w:t>West Bank</w:t>
            </w:r>
          </w:p>
        </w:tc>
        <w:tc>
          <w:tcPr>
            <w:tcW w:w="407" w:type="pct"/>
            <w:shd w:val="clear" w:color="auto" w:fill="auto"/>
            <w:vAlign w:val="center"/>
          </w:tcPr>
          <w:p w:rsidR="00E117DC" w:rsidRPr="001E7B12" w:rsidRDefault="00E117DC" w:rsidP="00E117DC">
            <w:pPr>
              <w:jc w:val="right"/>
              <w:rPr>
                <w:rFonts w:asciiTheme="minorHAnsi" w:hAnsiTheme="minorHAnsi"/>
                <w:iCs/>
                <w:sz w:val="18"/>
                <w:szCs w:val="18"/>
                <w:lang w:val="en-GB"/>
              </w:rPr>
            </w:pPr>
            <w:r w:rsidRPr="001E7B12">
              <w:rPr>
                <w:rFonts w:asciiTheme="minorHAnsi" w:hAnsiTheme="minorHAnsi"/>
                <w:iCs/>
                <w:sz w:val="18"/>
                <w:szCs w:val="18"/>
                <w:lang w:val="en-GB"/>
              </w:rPr>
              <w:t>Gaza Strip</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jc w:val="center"/>
              <w:rPr>
                <w:rFonts w:asciiTheme="minorHAnsi" w:hAnsiTheme="minorHAnsi"/>
                <w:b/>
                <w:iCs/>
                <w:sz w:val="18"/>
                <w:szCs w:val="18"/>
                <w:lang w:val="en-GB"/>
              </w:rPr>
            </w:pPr>
          </w:p>
        </w:tc>
        <w:tc>
          <w:tcPr>
            <w:tcW w:w="624" w:type="pct"/>
            <w:shd w:val="clear" w:color="auto" w:fill="auto"/>
            <w:vAlign w:val="center"/>
          </w:tcPr>
          <w:p w:rsidR="00E117DC" w:rsidRPr="001E7B12" w:rsidRDefault="00E117DC" w:rsidP="00E117DC">
            <w:pPr>
              <w:jc w:val="center"/>
              <w:rPr>
                <w:rFonts w:asciiTheme="minorHAnsi" w:hAnsiTheme="minorHAnsi"/>
                <w:iCs/>
                <w:sz w:val="18"/>
                <w:szCs w:val="18"/>
                <w:lang w:val="en-GB"/>
              </w:rPr>
            </w:pPr>
            <w:r w:rsidRPr="001E7B12">
              <w:rPr>
                <w:rFonts w:asciiTheme="minorHAnsi" w:hAnsiTheme="minorHAnsi"/>
                <w:iCs/>
                <w:sz w:val="18"/>
                <w:szCs w:val="18"/>
                <w:lang w:val="en-GB"/>
              </w:rPr>
              <w:t>Palestine</w:t>
            </w:r>
          </w:p>
        </w:tc>
        <w:tc>
          <w:tcPr>
            <w:tcW w:w="423" w:type="pct"/>
            <w:shd w:val="clear" w:color="auto" w:fill="auto"/>
            <w:vAlign w:val="center"/>
          </w:tcPr>
          <w:p w:rsidR="00E117DC" w:rsidRPr="001E7B12" w:rsidRDefault="00E117DC" w:rsidP="00E117DC">
            <w:pPr>
              <w:jc w:val="center"/>
              <w:rPr>
                <w:rFonts w:asciiTheme="minorHAnsi" w:hAnsiTheme="minorHAnsi"/>
                <w:iCs/>
                <w:sz w:val="18"/>
                <w:szCs w:val="18"/>
                <w:lang w:val="en-GB"/>
              </w:rPr>
            </w:pPr>
            <w:r w:rsidRPr="001E7B12">
              <w:rPr>
                <w:rFonts w:asciiTheme="minorHAnsi" w:hAnsiTheme="minorHAnsi"/>
                <w:iCs/>
                <w:sz w:val="18"/>
                <w:szCs w:val="18"/>
                <w:lang w:val="en-GB"/>
              </w:rPr>
              <w:t>West Bank</w:t>
            </w:r>
          </w:p>
        </w:tc>
        <w:tc>
          <w:tcPr>
            <w:tcW w:w="394" w:type="pct"/>
            <w:shd w:val="clear" w:color="auto" w:fill="auto"/>
            <w:vAlign w:val="center"/>
          </w:tcPr>
          <w:p w:rsidR="00E117DC" w:rsidRPr="001E7B12" w:rsidRDefault="00E117DC" w:rsidP="00E117DC">
            <w:pPr>
              <w:jc w:val="center"/>
              <w:rPr>
                <w:rFonts w:asciiTheme="minorHAnsi" w:hAnsiTheme="minorHAnsi"/>
                <w:iCs/>
                <w:sz w:val="18"/>
                <w:szCs w:val="18"/>
                <w:lang w:val="en-GB"/>
              </w:rPr>
            </w:pPr>
            <w:r w:rsidRPr="001E7B12">
              <w:rPr>
                <w:rFonts w:asciiTheme="minorHAnsi" w:hAnsiTheme="minorHAnsi"/>
                <w:iCs/>
                <w:sz w:val="18"/>
                <w:szCs w:val="18"/>
                <w:lang w:val="en-GB"/>
              </w:rPr>
              <w:t>Gaza Strip</w:t>
            </w:r>
          </w:p>
        </w:tc>
      </w:tr>
      <w:tr w:rsidR="00E117DC" w:rsidRPr="001E7B12" w:rsidTr="00F61D13">
        <w:trPr>
          <w:trHeight w:val="284"/>
          <w:jc w:val="center"/>
        </w:trPr>
        <w:tc>
          <w:tcPr>
            <w:tcW w:w="2500" w:type="pct"/>
            <w:gridSpan w:val="4"/>
            <w:shd w:val="clear" w:color="auto" w:fill="auto"/>
            <w:vAlign w:val="center"/>
          </w:tcPr>
          <w:p w:rsidR="00E117DC" w:rsidRPr="001E7B12" w:rsidRDefault="00E117DC" w:rsidP="00E117DC">
            <w:pPr>
              <w:rPr>
                <w:rFonts w:asciiTheme="minorHAnsi" w:hAnsiTheme="minorHAnsi" w:cs="Arial"/>
                <w:sz w:val="18"/>
                <w:szCs w:val="18"/>
              </w:rPr>
            </w:pPr>
            <w:r w:rsidRPr="001E7B12">
              <w:rPr>
                <w:rFonts w:asciiTheme="minorHAnsi" w:hAnsiTheme="minorHAnsi"/>
                <w:b/>
                <w:iCs/>
                <w:sz w:val="18"/>
                <w:szCs w:val="18"/>
                <w:lang w:val="en-GB"/>
              </w:rPr>
              <w:t xml:space="preserve">Percentage of households that own </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2384" w:type="pct"/>
            <w:gridSpan w:val="4"/>
            <w:shd w:val="clear" w:color="auto" w:fill="auto"/>
            <w:vAlign w:val="center"/>
          </w:tcPr>
          <w:p w:rsidR="00E117DC" w:rsidRPr="001E7B12" w:rsidRDefault="00E117DC" w:rsidP="00E117DC">
            <w:pPr>
              <w:rPr>
                <w:rFonts w:asciiTheme="minorHAnsi" w:hAnsiTheme="minorHAnsi"/>
                <w:iCs/>
                <w:sz w:val="18"/>
                <w:szCs w:val="18"/>
                <w:lang w:val="en-GB"/>
              </w:rPr>
            </w:pPr>
            <w:r w:rsidRPr="001E7B12">
              <w:rPr>
                <w:rFonts w:asciiTheme="minorHAnsi" w:hAnsiTheme="minorHAnsi"/>
                <w:b/>
                <w:iCs/>
                <w:sz w:val="18"/>
                <w:szCs w:val="18"/>
                <w:lang w:val="en-GB"/>
              </w:rPr>
              <w:t>Percentage of households with</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Radio</w:t>
            </w:r>
          </w:p>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 television</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38.6</w:t>
            </w:r>
          </w:p>
          <w:p w:rsidR="002E3D9E" w:rsidRPr="002E3D9E" w:rsidRDefault="002E3D9E" w:rsidP="000C5D12">
            <w:pPr>
              <w:jc w:val="right"/>
              <w:rPr>
                <w:rFonts w:asciiTheme="minorHAnsi" w:hAnsiTheme="minorHAnsi"/>
                <w:iCs/>
                <w:sz w:val="18"/>
                <w:szCs w:val="18"/>
                <w:lang w:val="en-GB"/>
              </w:rPr>
            </w:pPr>
            <w:r w:rsidRPr="002E3D9E">
              <w:rPr>
                <w:rFonts w:asciiTheme="minorHAnsi" w:hAnsiTheme="minorHAnsi"/>
                <w:iCs/>
                <w:sz w:val="18"/>
                <w:szCs w:val="18"/>
                <w:lang w:val="en-GB"/>
              </w:rPr>
              <w:t>80.1</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44.6</w:t>
            </w:r>
          </w:p>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75.2</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28.6</w:t>
            </w:r>
          </w:p>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88.2</w:t>
            </w:r>
          </w:p>
        </w:tc>
        <w:tc>
          <w:tcPr>
            <w:tcW w:w="116" w:type="pct"/>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Electricity</w:t>
            </w:r>
          </w:p>
        </w:tc>
        <w:tc>
          <w:tcPr>
            <w:tcW w:w="62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c>
          <w:tcPr>
            <w:tcW w:w="423"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c>
          <w:tcPr>
            <w:tcW w:w="39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LCD /LED /3D TV</w:t>
            </w:r>
          </w:p>
        </w:tc>
        <w:tc>
          <w:tcPr>
            <w:tcW w:w="558" w:type="pct"/>
            <w:shd w:val="clear" w:color="auto" w:fill="auto"/>
            <w:vAlign w:val="center"/>
          </w:tcPr>
          <w:p w:rsidR="002E3D9E" w:rsidRPr="002E3D9E" w:rsidRDefault="002E3D9E" w:rsidP="000C5D12">
            <w:pPr>
              <w:jc w:val="right"/>
              <w:rPr>
                <w:rFonts w:asciiTheme="minorHAnsi" w:hAnsiTheme="minorHAnsi"/>
                <w:iCs/>
                <w:sz w:val="18"/>
                <w:szCs w:val="18"/>
                <w:lang w:val="en-GB"/>
              </w:rPr>
            </w:pPr>
            <w:r w:rsidRPr="002E3D9E">
              <w:rPr>
                <w:rFonts w:asciiTheme="minorHAnsi" w:hAnsiTheme="minorHAnsi"/>
                <w:iCs/>
                <w:sz w:val="18"/>
                <w:szCs w:val="18"/>
                <w:lang w:val="en-GB"/>
              </w:rPr>
              <w:t>26.9</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34.8</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13.5</w:t>
            </w:r>
          </w:p>
        </w:tc>
        <w:tc>
          <w:tcPr>
            <w:tcW w:w="116" w:type="pct"/>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Finished floor</w:t>
            </w:r>
          </w:p>
        </w:tc>
        <w:tc>
          <w:tcPr>
            <w:tcW w:w="62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c>
          <w:tcPr>
            <w:tcW w:w="423"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c>
          <w:tcPr>
            <w:tcW w:w="39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99.8</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Non-mobile phone</w:t>
            </w:r>
          </w:p>
        </w:tc>
        <w:tc>
          <w:tcPr>
            <w:tcW w:w="558" w:type="pct"/>
            <w:shd w:val="clear" w:color="auto" w:fill="auto"/>
            <w:vAlign w:val="center"/>
          </w:tcPr>
          <w:p w:rsidR="002E3D9E" w:rsidRPr="002E3D9E" w:rsidRDefault="002E3D9E" w:rsidP="000C5D12">
            <w:pPr>
              <w:jc w:val="right"/>
              <w:rPr>
                <w:rFonts w:asciiTheme="minorHAnsi" w:hAnsiTheme="minorHAnsi"/>
                <w:iCs/>
                <w:sz w:val="18"/>
                <w:szCs w:val="18"/>
                <w:lang w:val="en-GB"/>
              </w:rPr>
            </w:pPr>
            <w:r w:rsidRPr="002E3D9E">
              <w:rPr>
                <w:rFonts w:asciiTheme="minorHAnsi" w:hAnsiTheme="minorHAnsi"/>
                <w:iCs/>
                <w:sz w:val="18"/>
                <w:szCs w:val="18"/>
                <w:lang w:val="en-GB"/>
              </w:rPr>
              <w:t>36.2</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40.1</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29.7</w:t>
            </w:r>
          </w:p>
        </w:tc>
        <w:tc>
          <w:tcPr>
            <w:tcW w:w="116" w:type="pct"/>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Finished roofing</w:t>
            </w:r>
          </w:p>
        </w:tc>
        <w:tc>
          <w:tcPr>
            <w:tcW w:w="62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99.8</w:t>
            </w:r>
          </w:p>
        </w:tc>
        <w:tc>
          <w:tcPr>
            <w:tcW w:w="423"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99.9</w:t>
            </w:r>
          </w:p>
        </w:tc>
        <w:tc>
          <w:tcPr>
            <w:tcW w:w="39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99.8</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 refrigerator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95.5</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97.0</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93.0</w:t>
            </w:r>
          </w:p>
        </w:tc>
        <w:tc>
          <w:tcPr>
            <w:tcW w:w="116" w:type="pct"/>
            <w:vMerge w:val="restart"/>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Finished walls</w:t>
            </w:r>
          </w:p>
        </w:tc>
        <w:tc>
          <w:tcPr>
            <w:tcW w:w="62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99.0</w:t>
            </w:r>
          </w:p>
        </w:tc>
        <w:tc>
          <w:tcPr>
            <w:tcW w:w="423"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98.5</w:t>
            </w:r>
          </w:p>
        </w:tc>
        <w:tc>
          <w:tcPr>
            <w:tcW w:w="394"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99.8</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Central heating</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2.6</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3.8</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0.5</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2E3D9E" w:rsidRDefault="002E3D9E" w:rsidP="000C5D12">
            <w:pPr>
              <w:jc w:val="right"/>
              <w:rPr>
                <w:rFonts w:asciiTheme="minorHAnsi" w:hAnsiTheme="minorHAnsi" w:cs="Arial"/>
                <w:sz w:val="18"/>
                <w:szCs w:val="18"/>
              </w:rPr>
            </w:pPr>
          </w:p>
        </w:tc>
        <w:tc>
          <w:tcPr>
            <w:tcW w:w="423" w:type="pct"/>
            <w:shd w:val="clear" w:color="auto" w:fill="auto"/>
            <w:vAlign w:val="center"/>
          </w:tcPr>
          <w:p w:rsidR="002E3D9E" w:rsidRPr="002E3D9E" w:rsidRDefault="002E3D9E" w:rsidP="000C5D12">
            <w:pPr>
              <w:jc w:val="right"/>
              <w:rPr>
                <w:rFonts w:asciiTheme="minorHAnsi" w:hAnsiTheme="minorHAnsi" w:cs="Arial"/>
                <w:sz w:val="18"/>
                <w:szCs w:val="18"/>
              </w:rPr>
            </w:pPr>
          </w:p>
        </w:tc>
        <w:tc>
          <w:tcPr>
            <w:tcW w:w="394" w:type="pct"/>
            <w:shd w:val="clear" w:color="auto" w:fill="auto"/>
            <w:vAlign w:val="center"/>
          </w:tcPr>
          <w:p w:rsidR="002E3D9E" w:rsidRPr="002E3D9E" w:rsidRDefault="002E3D9E" w:rsidP="000C5D12">
            <w:pPr>
              <w:jc w:val="right"/>
              <w:rPr>
                <w:rFonts w:asciiTheme="minorHAnsi" w:hAnsiTheme="minorHAnsi" w:cs="Arial"/>
                <w:sz w:val="18"/>
                <w:szCs w:val="18"/>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Clothes Dryer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5.4</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7.2</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2.4</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vMerge w:val="restart"/>
            <w:shd w:val="clear" w:color="auto" w:fill="auto"/>
            <w:vAlign w:val="center"/>
          </w:tcPr>
          <w:p w:rsidR="002E3D9E" w:rsidRPr="001E7B12" w:rsidRDefault="002E3D9E" w:rsidP="00E117DC">
            <w:pPr>
              <w:rPr>
                <w:rFonts w:asciiTheme="minorHAnsi" w:hAnsiTheme="minorHAnsi"/>
                <w:b/>
                <w:bCs/>
                <w:iCs/>
                <w:sz w:val="18"/>
                <w:szCs w:val="18"/>
                <w:lang w:val="en-GB"/>
              </w:rPr>
            </w:pPr>
            <w:r w:rsidRPr="001E7B12">
              <w:rPr>
                <w:rFonts w:asciiTheme="minorHAnsi" w:hAnsiTheme="minorHAnsi"/>
                <w:b/>
                <w:bCs/>
                <w:iCs/>
                <w:sz w:val="18"/>
                <w:szCs w:val="18"/>
                <w:lang w:val="en-GB"/>
              </w:rPr>
              <w:t>Mean number of persons per room used for sleeping</w:t>
            </w:r>
          </w:p>
        </w:tc>
        <w:tc>
          <w:tcPr>
            <w:tcW w:w="624" w:type="pct"/>
            <w:shd w:val="clear" w:color="auto" w:fill="auto"/>
            <w:vAlign w:val="center"/>
          </w:tcPr>
          <w:p w:rsidR="002E3D9E" w:rsidRPr="002E3D9E" w:rsidRDefault="002E3D9E" w:rsidP="000C5D12">
            <w:pPr>
              <w:jc w:val="right"/>
              <w:rPr>
                <w:rFonts w:asciiTheme="minorHAnsi" w:hAnsiTheme="minorHAnsi" w:cs="Arial"/>
                <w:b/>
                <w:bCs/>
                <w:sz w:val="18"/>
                <w:szCs w:val="18"/>
              </w:rPr>
            </w:pPr>
            <w:r w:rsidRPr="002E3D9E">
              <w:rPr>
                <w:rFonts w:asciiTheme="minorHAnsi" w:hAnsiTheme="minorHAnsi" w:cs="Arial"/>
                <w:b/>
                <w:bCs/>
                <w:sz w:val="18"/>
                <w:szCs w:val="18"/>
              </w:rPr>
              <w:t>2.5</w:t>
            </w:r>
          </w:p>
        </w:tc>
        <w:tc>
          <w:tcPr>
            <w:tcW w:w="423" w:type="pct"/>
            <w:shd w:val="clear" w:color="auto" w:fill="auto"/>
            <w:vAlign w:val="center"/>
          </w:tcPr>
          <w:p w:rsidR="002E3D9E" w:rsidRPr="002E3D9E" w:rsidRDefault="002E3D9E" w:rsidP="000C5D12">
            <w:pPr>
              <w:jc w:val="right"/>
              <w:rPr>
                <w:rFonts w:asciiTheme="minorHAnsi" w:hAnsiTheme="minorHAnsi" w:cs="Arial"/>
                <w:b/>
                <w:bCs/>
                <w:sz w:val="18"/>
                <w:szCs w:val="18"/>
              </w:rPr>
            </w:pPr>
            <w:r w:rsidRPr="002E3D9E">
              <w:rPr>
                <w:rFonts w:asciiTheme="minorHAnsi" w:hAnsiTheme="minorHAnsi" w:cs="Arial"/>
                <w:b/>
                <w:bCs/>
                <w:sz w:val="18"/>
                <w:szCs w:val="18"/>
              </w:rPr>
              <w:t>2.4</w:t>
            </w:r>
          </w:p>
        </w:tc>
        <w:tc>
          <w:tcPr>
            <w:tcW w:w="394" w:type="pct"/>
            <w:shd w:val="clear" w:color="auto" w:fill="auto"/>
            <w:vAlign w:val="center"/>
          </w:tcPr>
          <w:p w:rsidR="002E3D9E" w:rsidRPr="002E3D9E" w:rsidRDefault="002E3D9E" w:rsidP="000C5D12">
            <w:pPr>
              <w:jc w:val="right"/>
              <w:rPr>
                <w:rFonts w:asciiTheme="minorHAnsi" w:hAnsiTheme="minorHAnsi" w:cs="Arial"/>
                <w:b/>
                <w:bCs/>
                <w:sz w:val="18"/>
                <w:szCs w:val="18"/>
              </w:rPr>
            </w:pPr>
            <w:r w:rsidRPr="002E3D9E">
              <w:rPr>
                <w:rFonts w:asciiTheme="minorHAnsi" w:hAnsiTheme="minorHAnsi" w:cs="Arial"/>
                <w:b/>
                <w:bCs/>
                <w:sz w:val="18"/>
                <w:szCs w:val="18"/>
              </w:rPr>
              <w:t>2.7</w:t>
            </w: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Freezer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6.9</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9.5</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2.6</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vMerge/>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Dishwasher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2.3</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3.6</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0.2</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vMerge/>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Air Conditioner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16.9</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22.5</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7.5</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rPr>
                <w:rFonts w:asciiTheme="minorHAnsi" w:hAnsiTheme="minorHAnsi"/>
                <w:b/>
                <w:bCs/>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Play Station / X-Box</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4.2</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5.9</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1.5</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Satellite Dish</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94.7</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95.3</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93.6</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Solar Heater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59.0</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65.4</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48.2</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Vacuum Cleaner</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37.0</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49.9</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15.4</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cs="Arial"/>
                <w:sz w:val="18"/>
                <w:szCs w:val="18"/>
              </w:rPr>
              <w:t>Washing Machine</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95.1</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96.2</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93.2</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Agricultural land</w:t>
            </w: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17.6</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22.1</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10.0</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rPr>
                <w:rFonts w:asciiTheme="minorHAnsi" w:hAnsiTheme="minorHAnsi"/>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2E3D9E" w:rsidRPr="001E7B12" w:rsidTr="00F61D13">
        <w:trPr>
          <w:trHeight w:val="284"/>
          <w:jc w:val="center"/>
        </w:trPr>
        <w:tc>
          <w:tcPr>
            <w:tcW w:w="1116" w:type="pct"/>
            <w:shd w:val="clear" w:color="auto" w:fill="auto"/>
            <w:vAlign w:val="center"/>
          </w:tcPr>
          <w:p w:rsidR="002E3D9E" w:rsidRPr="001E7B12" w:rsidRDefault="002E3D9E" w:rsidP="00C47A02">
            <w:pPr>
              <w:pStyle w:val="ListParagraph"/>
              <w:numPr>
                <w:ilvl w:val="0"/>
                <w:numId w:val="1"/>
              </w:numPr>
              <w:ind w:left="284" w:hanging="284"/>
              <w:rPr>
                <w:rFonts w:asciiTheme="minorHAnsi" w:hAnsiTheme="minorHAnsi"/>
                <w:b/>
                <w:iCs/>
                <w:sz w:val="18"/>
                <w:szCs w:val="18"/>
                <w:lang w:val="en-GB"/>
              </w:rPr>
            </w:pPr>
            <w:r w:rsidRPr="001E7B12">
              <w:rPr>
                <w:rFonts w:asciiTheme="minorHAnsi" w:hAnsiTheme="minorHAnsi"/>
                <w:iCs/>
                <w:sz w:val="18"/>
                <w:szCs w:val="18"/>
                <w:lang w:val="en-GB"/>
              </w:rPr>
              <w:t>Farm animals/livestock</w:t>
            </w:r>
          </w:p>
          <w:p w:rsidR="002E3D9E" w:rsidRPr="001E7B12" w:rsidRDefault="002E3D9E" w:rsidP="00E117DC">
            <w:pPr>
              <w:pStyle w:val="ListParagraph"/>
              <w:ind w:left="284"/>
              <w:rPr>
                <w:rFonts w:asciiTheme="minorHAnsi" w:hAnsiTheme="minorHAnsi"/>
                <w:b/>
                <w:iCs/>
                <w:sz w:val="18"/>
                <w:szCs w:val="18"/>
                <w:lang w:val="en-GB"/>
              </w:rPr>
            </w:pPr>
          </w:p>
        </w:tc>
        <w:tc>
          <w:tcPr>
            <w:tcW w:w="558"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10.6</w:t>
            </w:r>
          </w:p>
        </w:tc>
        <w:tc>
          <w:tcPr>
            <w:tcW w:w="419"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10.6</w:t>
            </w:r>
          </w:p>
        </w:tc>
        <w:tc>
          <w:tcPr>
            <w:tcW w:w="407" w:type="pct"/>
            <w:shd w:val="clear" w:color="auto" w:fill="auto"/>
            <w:vAlign w:val="center"/>
          </w:tcPr>
          <w:p w:rsidR="002E3D9E" w:rsidRPr="002E3D9E" w:rsidRDefault="002E3D9E" w:rsidP="000C5D12">
            <w:pPr>
              <w:jc w:val="right"/>
              <w:rPr>
                <w:rFonts w:asciiTheme="minorHAnsi" w:hAnsiTheme="minorHAnsi" w:cs="Arial"/>
                <w:sz w:val="18"/>
                <w:szCs w:val="18"/>
              </w:rPr>
            </w:pPr>
            <w:r w:rsidRPr="002E3D9E">
              <w:rPr>
                <w:rFonts w:asciiTheme="minorHAnsi" w:hAnsiTheme="minorHAnsi" w:cs="Arial"/>
                <w:sz w:val="18"/>
                <w:szCs w:val="18"/>
              </w:rPr>
              <w:t>10.8</w:t>
            </w:r>
          </w:p>
        </w:tc>
        <w:tc>
          <w:tcPr>
            <w:tcW w:w="116" w:type="pct"/>
            <w:vMerge/>
            <w:shd w:val="clear" w:color="auto" w:fill="auto"/>
            <w:vAlign w:val="center"/>
          </w:tcPr>
          <w:p w:rsidR="002E3D9E" w:rsidRPr="001E7B12" w:rsidRDefault="002E3D9E" w:rsidP="00E117DC">
            <w:pPr>
              <w:rPr>
                <w:rFonts w:asciiTheme="minorHAnsi" w:hAnsiTheme="minorHAnsi"/>
                <w:iCs/>
                <w:sz w:val="18"/>
                <w:szCs w:val="18"/>
                <w:lang w:val="en-GB"/>
              </w:rPr>
            </w:pPr>
          </w:p>
        </w:tc>
        <w:tc>
          <w:tcPr>
            <w:tcW w:w="943" w:type="pct"/>
            <w:shd w:val="clear" w:color="auto" w:fill="auto"/>
            <w:vAlign w:val="center"/>
          </w:tcPr>
          <w:p w:rsidR="002E3D9E" w:rsidRPr="001E7B12" w:rsidRDefault="002E3D9E" w:rsidP="00E117DC">
            <w:pPr>
              <w:pStyle w:val="ListParagraph"/>
              <w:ind w:left="284"/>
              <w:rPr>
                <w:rFonts w:asciiTheme="minorHAnsi" w:hAnsiTheme="minorHAnsi"/>
                <w:b/>
                <w:iCs/>
                <w:sz w:val="18"/>
                <w:szCs w:val="18"/>
                <w:lang w:val="en-GB"/>
              </w:rPr>
            </w:pPr>
          </w:p>
        </w:tc>
        <w:tc>
          <w:tcPr>
            <w:tcW w:w="624" w:type="pct"/>
            <w:shd w:val="clear" w:color="auto" w:fill="auto"/>
            <w:vAlign w:val="center"/>
          </w:tcPr>
          <w:p w:rsidR="002E3D9E" w:rsidRPr="001E7B12" w:rsidRDefault="002E3D9E" w:rsidP="00E117DC">
            <w:pPr>
              <w:jc w:val="right"/>
              <w:rPr>
                <w:rFonts w:asciiTheme="minorHAnsi" w:hAnsiTheme="minorHAnsi" w:cs="Arial"/>
                <w:sz w:val="18"/>
                <w:szCs w:val="18"/>
              </w:rPr>
            </w:pPr>
          </w:p>
        </w:tc>
        <w:tc>
          <w:tcPr>
            <w:tcW w:w="423"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c>
          <w:tcPr>
            <w:tcW w:w="394" w:type="pct"/>
            <w:shd w:val="clear" w:color="auto" w:fill="auto"/>
            <w:vAlign w:val="center"/>
          </w:tcPr>
          <w:p w:rsidR="002E3D9E" w:rsidRPr="001E7B12" w:rsidRDefault="002E3D9E" w:rsidP="00E117DC">
            <w:pPr>
              <w:jc w:val="right"/>
              <w:rPr>
                <w:rFonts w:asciiTheme="minorHAnsi" w:hAnsiTheme="minorHAnsi"/>
                <w:iCs/>
                <w:sz w:val="18"/>
                <w:szCs w:val="18"/>
                <w:lang w:val="en-GB"/>
              </w:rPr>
            </w:pPr>
          </w:p>
        </w:tc>
      </w:tr>
      <w:tr w:rsidR="00E117DC" w:rsidRPr="001E7B12" w:rsidTr="00F61D13">
        <w:trPr>
          <w:trHeight w:val="284"/>
          <w:jc w:val="center"/>
        </w:trPr>
        <w:tc>
          <w:tcPr>
            <w:tcW w:w="2500" w:type="pct"/>
            <w:gridSpan w:val="4"/>
            <w:vMerge w:val="restart"/>
            <w:shd w:val="clear" w:color="auto" w:fill="auto"/>
            <w:vAlign w:val="center"/>
          </w:tcPr>
          <w:p w:rsidR="00E117DC" w:rsidRPr="001E7B12" w:rsidRDefault="00E117DC" w:rsidP="00E117DC">
            <w:pPr>
              <w:rPr>
                <w:rFonts w:asciiTheme="minorHAnsi" w:hAnsiTheme="minorHAnsi"/>
                <w:iCs/>
                <w:sz w:val="18"/>
                <w:szCs w:val="18"/>
                <w:lang w:val="en-GB"/>
              </w:rPr>
            </w:pPr>
            <w:r w:rsidRPr="001E7B12">
              <w:rPr>
                <w:rFonts w:asciiTheme="minorHAnsi" w:hAnsiTheme="minorHAnsi"/>
                <w:b/>
                <w:iCs/>
                <w:sz w:val="18"/>
                <w:szCs w:val="18"/>
                <w:lang w:val="en-GB"/>
              </w:rPr>
              <w:t>Percentage of households where at least a member has or owns a</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rPr>
                <w:rFonts w:asciiTheme="minorHAnsi" w:hAnsiTheme="minorHAnsi"/>
                <w:b/>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2500" w:type="pct"/>
            <w:gridSpan w:val="4"/>
            <w:vMerge/>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I pad / Tablet</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14.3</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tl/>
                <w:lang w:bidi="ar-JO"/>
              </w:rPr>
            </w:pPr>
            <w:r w:rsidRPr="002E3D9E">
              <w:rPr>
                <w:rFonts w:asciiTheme="minorHAnsi" w:hAnsiTheme="minorHAnsi" w:cs="Arial"/>
                <w:sz w:val="18"/>
                <w:szCs w:val="18"/>
              </w:rPr>
              <w:t>20.5</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tl/>
                <w:lang w:bidi="ar-JO"/>
              </w:rPr>
            </w:pPr>
            <w:r w:rsidRPr="002E3D9E">
              <w:rPr>
                <w:rFonts w:asciiTheme="minorHAnsi" w:hAnsiTheme="minorHAnsi" w:cs="Arial"/>
                <w:sz w:val="18"/>
                <w:szCs w:val="18"/>
              </w:rPr>
              <w:t>3.9</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 Smart Mobile telephone</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48.2</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58.6</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30.8</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 Laptop</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37.4</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43.4</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27.3</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Animal - Drawn cart</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1.5</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tl/>
              </w:rPr>
              <w:t>0</w:t>
            </w:r>
            <w:r w:rsidRPr="002E3D9E">
              <w:rPr>
                <w:rFonts w:asciiTheme="minorHAnsi" w:hAnsiTheme="minorHAnsi" w:cs="Arial"/>
                <w:sz w:val="18"/>
                <w:szCs w:val="18"/>
              </w:rPr>
              <w:t>.4</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3.2</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A car or Truck</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26.8</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36.8</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10.1</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r w:rsidR="00E117DC" w:rsidRPr="001E7B12" w:rsidTr="00F61D13">
        <w:trPr>
          <w:trHeight w:val="284"/>
          <w:jc w:val="center"/>
        </w:trPr>
        <w:tc>
          <w:tcPr>
            <w:tcW w:w="1116" w:type="pct"/>
            <w:shd w:val="clear" w:color="auto" w:fill="auto"/>
            <w:vAlign w:val="center"/>
          </w:tcPr>
          <w:p w:rsidR="00E117DC" w:rsidRPr="001E7B12" w:rsidRDefault="00E117DC" w:rsidP="00C47A02">
            <w:pPr>
              <w:pStyle w:val="ListParagraph"/>
              <w:numPr>
                <w:ilvl w:val="0"/>
                <w:numId w:val="1"/>
              </w:numPr>
              <w:ind w:left="284" w:hanging="284"/>
              <w:rPr>
                <w:rFonts w:asciiTheme="minorHAnsi" w:hAnsiTheme="minorHAnsi"/>
                <w:iCs/>
                <w:sz w:val="18"/>
                <w:szCs w:val="18"/>
                <w:lang w:val="en-GB"/>
              </w:rPr>
            </w:pPr>
            <w:r w:rsidRPr="001E7B12">
              <w:rPr>
                <w:rFonts w:asciiTheme="minorHAnsi" w:hAnsiTheme="minorHAnsi"/>
                <w:iCs/>
                <w:sz w:val="18"/>
                <w:szCs w:val="18"/>
                <w:lang w:val="en-GB"/>
              </w:rPr>
              <w:t>Bank account</w:t>
            </w:r>
          </w:p>
        </w:tc>
        <w:tc>
          <w:tcPr>
            <w:tcW w:w="558"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44.2</w:t>
            </w:r>
          </w:p>
        </w:tc>
        <w:tc>
          <w:tcPr>
            <w:tcW w:w="419"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52.1</w:t>
            </w:r>
          </w:p>
        </w:tc>
        <w:tc>
          <w:tcPr>
            <w:tcW w:w="407" w:type="pct"/>
            <w:shd w:val="clear" w:color="auto" w:fill="auto"/>
            <w:vAlign w:val="center"/>
          </w:tcPr>
          <w:p w:rsidR="00E117DC" w:rsidRPr="002E3D9E" w:rsidRDefault="00E117DC" w:rsidP="00E117DC">
            <w:pPr>
              <w:jc w:val="right"/>
              <w:rPr>
                <w:rFonts w:asciiTheme="minorHAnsi" w:hAnsiTheme="minorHAnsi" w:cs="Arial"/>
                <w:sz w:val="18"/>
                <w:szCs w:val="18"/>
              </w:rPr>
            </w:pPr>
            <w:r w:rsidRPr="002E3D9E">
              <w:rPr>
                <w:rFonts w:asciiTheme="minorHAnsi" w:hAnsiTheme="minorHAnsi" w:cs="Arial"/>
                <w:sz w:val="18"/>
                <w:szCs w:val="18"/>
              </w:rPr>
              <w:t>30.9</w:t>
            </w:r>
          </w:p>
        </w:tc>
        <w:tc>
          <w:tcPr>
            <w:tcW w:w="116" w:type="pct"/>
            <w:shd w:val="clear" w:color="auto" w:fill="auto"/>
            <w:vAlign w:val="center"/>
          </w:tcPr>
          <w:p w:rsidR="00E117DC" w:rsidRPr="001E7B12" w:rsidRDefault="00E117DC" w:rsidP="00E117DC">
            <w:pPr>
              <w:rPr>
                <w:rFonts w:asciiTheme="minorHAnsi" w:hAnsiTheme="minorHAnsi"/>
                <w:iCs/>
                <w:sz w:val="18"/>
                <w:szCs w:val="18"/>
                <w:lang w:val="en-GB"/>
              </w:rPr>
            </w:pPr>
          </w:p>
        </w:tc>
        <w:tc>
          <w:tcPr>
            <w:tcW w:w="943" w:type="pct"/>
            <w:shd w:val="clear" w:color="auto" w:fill="auto"/>
            <w:vAlign w:val="center"/>
          </w:tcPr>
          <w:p w:rsidR="00E117DC" w:rsidRPr="001E7B12" w:rsidRDefault="00E117DC" w:rsidP="00E117DC">
            <w:pPr>
              <w:pStyle w:val="ListParagraph"/>
              <w:ind w:left="284"/>
              <w:rPr>
                <w:rFonts w:asciiTheme="minorHAnsi" w:hAnsiTheme="minorHAnsi"/>
                <w:iCs/>
                <w:sz w:val="18"/>
                <w:szCs w:val="18"/>
                <w:lang w:val="en-GB"/>
              </w:rPr>
            </w:pPr>
          </w:p>
        </w:tc>
        <w:tc>
          <w:tcPr>
            <w:tcW w:w="624" w:type="pct"/>
            <w:shd w:val="clear" w:color="auto" w:fill="auto"/>
            <w:vAlign w:val="center"/>
          </w:tcPr>
          <w:p w:rsidR="00E117DC" w:rsidRPr="001E7B12" w:rsidRDefault="00E117DC" w:rsidP="00E117DC">
            <w:pPr>
              <w:jc w:val="right"/>
              <w:rPr>
                <w:rFonts w:asciiTheme="minorHAnsi" w:hAnsiTheme="minorHAnsi" w:cs="Arial"/>
                <w:sz w:val="18"/>
                <w:szCs w:val="18"/>
              </w:rPr>
            </w:pPr>
          </w:p>
        </w:tc>
        <w:tc>
          <w:tcPr>
            <w:tcW w:w="423"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c>
          <w:tcPr>
            <w:tcW w:w="394" w:type="pct"/>
            <w:shd w:val="clear" w:color="auto" w:fill="auto"/>
            <w:vAlign w:val="center"/>
          </w:tcPr>
          <w:p w:rsidR="00E117DC" w:rsidRPr="001E7B12" w:rsidRDefault="00E117DC" w:rsidP="00E117DC">
            <w:pPr>
              <w:jc w:val="right"/>
              <w:rPr>
                <w:rFonts w:asciiTheme="minorHAnsi" w:hAnsiTheme="minorHAnsi"/>
                <w:iCs/>
                <w:sz w:val="18"/>
                <w:szCs w:val="18"/>
                <w:lang w:val="en-GB"/>
              </w:rPr>
            </w:pPr>
          </w:p>
        </w:tc>
      </w:tr>
    </w:tbl>
    <w:p w:rsidR="005C4093" w:rsidRDefault="005C4093" w:rsidP="00B103AD">
      <w:pPr>
        <w:rPr>
          <w:rFonts w:asciiTheme="minorHAnsi" w:hAnsiTheme="minorHAnsi"/>
          <w:lang w:val="en-GB"/>
        </w:rPr>
      </w:pPr>
    </w:p>
    <w:p w:rsidR="005C4093" w:rsidRDefault="005C4093" w:rsidP="00B103AD">
      <w:pPr>
        <w:rPr>
          <w:rFonts w:asciiTheme="minorHAnsi" w:hAnsiTheme="minorHAnsi"/>
          <w:lang w:val="en-GB"/>
        </w:rPr>
      </w:pPr>
    </w:p>
    <w:p w:rsidR="005C4093" w:rsidRDefault="005C4093" w:rsidP="00B103AD">
      <w:pPr>
        <w:rPr>
          <w:rFonts w:asciiTheme="minorHAnsi" w:hAnsiTheme="minorHAnsi"/>
          <w:lang w:val="en-GB"/>
        </w:rPr>
      </w:pPr>
    </w:p>
    <w:p w:rsidR="005C4093" w:rsidRDefault="005C4093" w:rsidP="00B103AD">
      <w:pPr>
        <w:rPr>
          <w:rFonts w:asciiTheme="minorHAnsi" w:hAnsiTheme="minorHAnsi"/>
          <w:lang w:val="en-GB"/>
        </w:rPr>
      </w:pPr>
    </w:p>
    <w:p w:rsidR="00E117DC" w:rsidRDefault="00E117DC">
      <w:pPr>
        <w:rPr>
          <w:rFonts w:asciiTheme="minorHAnsi" w:hAnsiTheme="minorHAnsi" w:cs="Arial"/>
          <w:b/>
          <w:bCs/>
          <w:kern w:val="32"/>
          <w:sz w:val="28"/>
          <w:szCs w:val="32"/>
          <w:lang w:val="en-GB"/>
        </w:rPr>
      </w:pPr>
      <w:r>
        <w:rPr>
          <w:lang w:val="en-GB"/>
        </w:rPr>
        <w:br w:type="page"/>
      </w:r>
    </w:p>
    <w:p w:rsidR="005C4093" w:rsidRPr="00AC0ABB" w:rsidRDefault="005C4093" w:rsidP="009436FB">
      <w:pPr>
        <w:pStyle w:val="Heading1"/>
        <w:ind w:left="-567"/>
        <w:rPr>
          <w:lang w:val="en-GB"/>
        </w:rPr>
      </w:pPr>
      <w:bookmarkStart w:id="4" w:name="_Toc409003914"/>
      <w:r w:rsidRPr="00AC0ABB">
        <w:rPr>
          <w:lang w:val="en-GB"/>
        </w:rPr>
        <w:lastRenderedPageBreak/>
        <w:t>Summary Table of Findings</w:t>
      </w:r>
      <w:r>
        <w:rPr>
          <w:rStyle w:val="FootnoteReference"/>
          <w:lang w:val="en-GB"/>
        </w:rPr>
        <w:footnoteReference w:id="1"/>
      </w:r>
      <w:bookmarkEnd w:id="4"/>
    </w:p>
    <w:p w:rsidR="005C4093" w:rsidRPr="00AC0ABB" w:rsidRDefault="005C4093" w:rsidP="00571F09">
      <w:pPr>
        <w:pBdr>
          <w:bottom w:val="single" w:sz="12" w:space="1" w:color="auto"/>
        </w:pBdr>
        <w:ind w:left="-567"/>
        <w:rPr>
          <w:rFonts w:ascii="Calibri" w:hAnsi="Calibri" w:cs="Arial"/>
          <w:sz w:val="28"/>
          <w:szCs w:val="28"/>
          <w:lang w:val="en-GB"/>
        </w:rPr>
      </w:pPr>
      <w:r w:rsidRPr="00AC0ABB">
        <w:rPr>
          <w:rFonts w:ascii="Calibri" w:hAnsi="Calibri" w:cs="Arial"/>
          <w:sz w:val="28"/>
          <w:szCs w:val="28"/>
          <w:lang w:val="en-GB"/>
        </w:rPr>
        <w:t>Multiple Indicator Cluster Surveys (MICS) and Millennium Development Goals (MDG) Indicators,</w:t>
      </w:r>
      <w:r w:rsidRPr="003153F2">
        <w:rPr>
          <w:rFonts w:ascii="Calibri" w:hAnsi="Calibri" w:cs="Arial"/>
          <w:sz w:val="28"/>
          <w:szCs w:val="28"/>
          <w:lang w:val="en-GB"/>
        </w:rPr>
        <w:t xml:space="preserve"> </w:t>
      </w:r>
      <w:r w:rsidR="003153F2" w:rsidRPr="003153F2">
        <w:rPr>
          <w:rFonts w:ascii="Calibri" w:hAnsi="Calibri" w:cs="Arial"/>
          <w:sz w:val="28"/>
          <w:szCs w:val="28"/>
          <w:lang w:val="en-GB"/>
        </w:rPr>
        <w:t>Palestinian Multiple Indicator Cluster Survey</w:t>
      </w:r>
      <w:r w:rsidRPr="00AC0ABB">
        <w:rPr>
          <w:rFonts w:ascii="Calibri" w:hAnsi="Calibri" w:cs="Arial"/>
          <w:sz w:val="28"/>
          <w:szCs w:val="28"/>
          <w:lang w:val="en-GB"/>
        </w:rPr>
        <w:t xml:space="preserve">, </w:t>
      </w:r>
      <w:r w:rsidR="003153F2" w:rsidRPr="003153F2">
        <w:rPr>
          <w:rFonts w:ascii="Calibri" w:hAnsi="Calibri" w:cs="Arial"/>
          <w:sz w:val="28"/>
          <w:szCs w:val="28"/>
          <w:lang w:val="en-GB"/>
        </w:rPr>
        <w:t>2014</w:t>
      </w:r>
    </w:p>
    <w:p w:rsidR="005C4093" w:rsidRPr="00AC0ABB" w:rsidRDefault="005C4093" w:rsidP="00B103AD">
      <w:pPr>
        <w:rPr>
          <w:rFonts w:asciiTheme="minorHAnsi" w:hAnsiTheme="minorHAnsi"/>
          <w:lang w:val="en-GB"/>
        </w:rPr>
      </w:pP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489"/>
        <w:gridCol w:w="758"/>
        <w:gridCol w:w="1976"/>
        <w:gridCol w:w="4297"/>
        <w:gridCol w:w="1159"/>
        <w:gridCol w:w="760"/>
        <w:gridCol w:w="728"/>
      </w:tblGrid>
      <w:tr w:rsidR="000B6905" w:rsidRPr="00AC0ABB" w:rsidTr="00B8653E">
        <w:trPr>
          <w:cantSplit/>
          <w:trHeight w:val="305"/>
          <w:jc w:val="center"/>
        </w:trPr>
        <w:tc>
          <w:tcPr>
            <w:tcW w:w="4268"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0B6905" w:rsidRPr="00AC0ABB" w:rsidRDefault="000B6905" w:rsidP="005C4093">
            <w:pPr>
              <w:spacing w:beforeLines="20"/>
              <w:rPr>
                <w:rFonts w:ascii="Calibri" w:hAnsi="Calibri" w:cs="Arial"/>
                <w:b/>
                <w:bCs/>
                <w:sz w:val="28"/>
                <w:szCs w:val="18"/>
                <w:lang w:val="en-GB"/>
              </w:rPr>
            </w:pPr>
            <w:r w:rsidRPr="00AC0ABB">
              <w:rPr>
                <w:rStyle w:val="1H"/>
                <w:rFonts w:asciiTheme="minorHAnsi" w:hAnsiTheme="minorHAnsi"/>
                <w:smallCaps/>
                <w:szCs w:val="40"/>
                <w:lang w:val="en-GB"/>
              </w:rPr>
              <w:t>Child mortality</w:t>
            </w:r>
          </w:p>
        </w:tc>
        <w:tc>
          <w:tcPr>
            <w:tcW w:w="374"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5C4093">
            <w:pPr>
              <w:spacing w:beforeLines="20"/>
              <w:rPr>
                <w:rStyle w:val="1H"/>
                <w:rFonts w:asciiTheme="minorHAnsi" w:hAnsiTheme="minorHAnsi"/>
                <w:smallCaps/>
                <w:szCs w:val="40"/>
                <w:lang w:val="en-GB"/>
              </w:rPr>
            </w:pPr>
          </w:p>
        </w:tc>
        <w:tc>
          <w:tcPr>
            <w:tcW w:w="358"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5C4093">
            <w:pPr>
              <w:spacing w:beforeLines="20"/>
              <w:rPr>
                <w:rStyle w:val="1H"/>
                <w:rFonts w:asciiTheme="minorHAnsi" w:hAnsiTheme="minorHAnsi"/>
                <w:smallCaps/>
                <w:szCs w:val="40"/>
                <w:lang w:val="en-GB"/>
              </w:rPr>
            </w:pPr>
          </w:p>
        </w:tc>
      </w:tr>
      <w:tr w:rsidR="000B6905" w:rsidRPr="00AC0ABB" w:rsidTr="00B8653E">
        <w:trPr>
          <w:cantSplit/>
          <w:trHeight w:val="305"/>
          <w:jc w:val="center"/>
        </w:trPr>
        <w:tc>
          <w:tcPr>
            <w:tcW w:w="4268"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0B6905" w:rsidRPr="00AC0ABB" w:rsidRDefault="000B6905" w:rsidP="009436FB">
            <w:pPr>
              <w:spacing w:beforeLines="20"/>
              <w:rPr>
                <w:rFonts w:ascii="Calibri" w:hAnsi="Calibri" w:cs="Arial"/>
                <w:b/>
                <w:bCs/>
                <w:szCs w:val="18"/>
                <w:lang w:val="en-GB"/>
              </w:rPr>
            </w:pPr>
            <w:r w:rsidRPr="00AC0ABB">
              <w:rPr>
                <w:rFonts w:ascii="Calibri" w:hAnsi="Calibri" w:cs="Arial"/>
                <w:b/>
                <w:bCs/>
                <w:szCs w:val="18"/>
                <w:lang w:val="en-GB"/>
              </w:rPr>
              <w:t>Early childhood mortality</w:t>
            </w:r>
          </w:p>
        </w:tc>
        <w:tc>
          <w:tcPr>
            <w:tcW w:w="374"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Fonts w:ascii="Calibri" w:hAnsi="Calibri" w:cs="Arial"/>
                <w:b/>
                <w:bCs/>
                <w:szCs w:val="18"/>
                <w:lang w:val="en-GB"/>
              </w:rPr>
            </w:pPr>
          </w:p>
        </w:tc>
        <w:tc>
          <w:tcPr>
            <w:tcW w:w="358"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Fonts w:ascii="Calibri" w:hAnsi="Calibri" w:cs="Arial"/>
                <w:b/>
                <w:bCs/>
                <w:szCs w:val="18"/>
                <w:lang w:val="en-GB"/>
              </w:rPr>
            </w:pPr>
          </w:p>
        </w:tc>
      </w:tr>
      <w:tr w:rsidR="000B6905" w:rsidRPr="00AC0ABB" w:rsidTr="00B8653E">
        <w:trPr>
          <w:cantSplit/>
          <w:trHeight w:val="305"/>
          <w:jc w:val="center"/>
        </w:trPr>
        <w:tc>
          <w:tcPr>
            <w:tcW w:w="613" w:type="pct"/>
            <w:gridSpan w:val="2"/>
            <w:tcBorders>
              <w:top w:val="single" w:sz="4" w:space="0" w:color="auto"/>
              <w:left w:val="single" w:sz="4" w:space="0" w:color="auto"/>
              <w:bottom w:val="single" w:sz="4" w:space="0" w:color="0D0D0D" w:themeColor="text1" w:themeTint="F2"/>
              <w:right w:val="nil"/>
            </w:tcBorders>
            <w:shd w:val="clear" w:color="auto" w:fill="FFFFFF" w:themeFill="background1"/>
            <w:vAlign w:val="center"/>
          </w:tcPr>
          <w:p w:rsidR="000B6905" w:rsidRPr="00CF3A08" w:rsidRDefault="000B6905" w:rsidP="000B6905">
            <w:pPr>
              <w:spacing w:beforeLines="20"/>
              <w:rPr>
                <w:rFonts w:ascii="Calibri" w:hAnsi="Calibri" w:cs="Arial"/>
                <w:b/>
                <w:bCs/>
                <w:szCs w:val="18"/>
              </w:rPr>
            </w:pPr>
            <w:r w:rsidRPr="00CF3A08">
              <w:rPr>
                <w:rFonts w:ascii="Calibri" w:hAnsi="Calibri" w:cs="Arial"/>
                <w:b/>
                <w:szCs w:val="18"/>
              </w:rPr>
              <w:t>MICS Indicator</w:t>
            </w:r>
          </w:p>
        </w:tc>
        <w:tc>
          <w:tcPr>
            <w:tcW w:w="972" w:type="pct"/>
            <w:tcBorders>
              <w:top w:val="single" w:sz="4" w:space="0" w:color="auto"/>
              <w:left w:val="nil"/>
              <w:bottom w:val="single" w:sz="4" w:space="0" w:color="0D0D0D" w:themeColor="text1" w:themeTint="F2"/>
              <w:right w:val="nil"/>
            </w:tcBorders>
            <w:shd w:val="clear" w:color="auto" w:fill="FFFFFF" w:themeFill="background1"/>
            <w:vAlign w:val="center"/>
          </w:tcPr>
          <w:p w:rsidR="000B6905" w:rsidRPr="00CF3A08" w:rsidRDefault="000B6905" w:rsidP="000B6905">
            <w:pPr>
              <w:spacing w:beforeLines="20"/>
              <w:rPr>
                <w:rFonts w:ascii="Calibri" w:hAnsi="Calibri" w:cs="Arial"/>
                <w:b/>
                <w:szCs w:val="18"/>
              </w:rPr>
            </w:pPr>
            <w:r w:rsidRPr="00CF3A08">
              <w:rPr>
                <w:rFonts w:ascii="Calibri" w:hAnsi="Calibri" w:cs="Arial"/>
                <w:b/>
                <w:szCs w:val="18"/>
              </w:rPr>
              <w:t>Indicator</w:t>
            </w:r>
          </w:p>
        </w:tc>
        <w:tc>
          <w:tcPr>
            <w:tcW w:w="2113" w:type="pct"/>
            <w:tcBorders>
              <w:top w:val="single" w:sz="4" w:space="0" w:color="auto"/>
              <w:left w:val="nil"/>
              <w:bottom w:val="single" w:sz="4" w:space="0" w:color="0D0D0D" w:themeColor="text1" w:themeTint="F2"/>
              <w:right w:val="nil"/>
            </w:tcBorders>
            <w:shd w:val="clear" w:color="auto" w:fill="FFFFFF" w:themeFill="background1"/>
            <w:vAlign w:val="center"/>
          </w:tcPr>
          <w:p w:rsidR="000B6905" w:rsidRPr="00CF3A08" w:rsidRDefault="000B6905" w:rsidP="000B6905">
            <w:pPr>
              <w:spacing w:beforeLines="20"/>
              <w:rPr>
                <w:rFonts w:ascii="Calibri" w:hAnsi="Calibri" w:cs="Arial"/>
                <w:b/>
                <w:szCs w:val="18"/>
              </w:rPr>
            </w:pPr>
            <w:r w:rsidRPr="00CF3A08">
              <w:rPr>
                <w:rFonts w:ascii="Calibri" w:hAnsi="Calibri" w:cs="Arial"/>
                <w:b/>
                <w:szCs w:val="18"/>
              </w:rPr>
              <w:t>Description</w:t>
            </w:r>
          </w:p>
        </w:tc>
        <w:tc>
          <w:tcPr>
            <w:tcW w:w="570" w:type="pct"/>
            <w:tcBorders>
              <w:top w:val="single" w:sz="4" w:space="0" w:color="auto"/>
              <w:left w:val="nil"/>
              <w:bottom w:val="single" w:sz="4" w:space="0" w:color="0D0D0D" w:themeColor="text1" w:themeTint="F2"/>
              <w:right w:val="nil"/>
            </w:tcBorders>
            <w:shd w:val="clear" w:color="auto" w:fill="FFFFFF" w:themeFill="background1"/>
            <w:vAlign w:val="center"/>
          </w:tcPr>
          <w:p w:rsidR="000B6905" w:rsidRDefault="000B6905" w:rsidP="000B6905">
            <w:pPr>
              <w:spacing w:beforeLines="20"/>
              <w:jc w:val="right"/>
              <w:rPr>
                <w:rFonts w:ascii="Calibri" w:hAnsi="Calibri" w:cs="Arial"/>
                <w:b/>
                <w:szCs w:val="18"/>
              </w:rPr>
            </w:pPr>
            <w:r>
              <w:rPr>
                <w:rFonts w:ascii="Calibri" w:hAnsi="Calibri" w:cs="Arial"/>
                <w:b/>
                <w:szCs w:val="18"/>
              </w:rPr>
              <w:t xml:space="preserve">Value </w:t>
            </w:r>
            <w:r w:rsidRPr="00CF3A08">
              <w:rPr>
                <w:rFonts w:ascii="Calibri" w:hAnsi="Calibri" w:cs="Arial"/>
                <w:bCs/>
                <w:sz w:val="16"/>
                <w:szCs w:val="16"/>
                <w:vertAlign w:val="superscript"/>
              </w:rPr>
              <w:t>A</w:t>
            </w:r>
          </w:p>
          <w:p w:rsidR="000B6905" w:rsidRPr="00CF3A08" w:rsidRDefault="000B6905" w:rsidP="000B6905">
            <w:pPr>
              <w:spacing w:beforeLines="20"/>
              <w:jc w:val="right"/>
              <w:rPr>
                <w:rFonts w:ascii="Calibri" w:hAnsi="Calibri" w:cs="Arial"/>
                <w:b/>
                <w:szCs w:val="18"/>
              </w:rPr>
            </w:pPr>
            <w:r>
              <w:rPr>
                <w:rFonts w:ascii="Calibri" w:hAnsi="Calibri" w:cs="Arial"/>
                <w:b/>
                <w:szCs w:val="18"/>
              </w:rPr>
              <w:t>Palestine</w:t>
            </w:r>
          </w:p>
        </w:tc>
        <w:tc>
          <w:tcPr>
            <w:tcW w:w="374" w:type="pct"/>
            <w:tcBorders>
              <w:top w:val="single" w:sz="4" w:space="0" w:color="auto"/>
              <w:left w:val="nil"/>
              <w:bottom w:val="single" w:sz="4" w:space="0" w:color="0D0D0D" w:themeColor="text1" w:themeTint="F2"/>
              <w:right w:val="nil"/>
            </w:tcBorders>
            <w:shd w:val="clear" w:color="auto" w:fill="FFFFFF" w:themeFill="background1"/>
          </w:tcPr>
          <w:p w:rsidR="000B6905" w:rsidRPr="00CF3A08" w:rsidRDefault="000B6905" w:rsidP="000B6905">
            <w:pPr>
              <w:spacing w:beforeLines="20"/>
              <w:jc w:val="right"/>
              <w:rPr>
                <w:rFonts w:ascii="Calibri" w:hAnsi="Calibri" w:cs="Arial"/>
                <w:b/>
                <w:szCs w:val="18"/>
              </w:rPr>
            </w:pPr>
            <w:r>
              <w:rPr>
                <w:rFonts w:ascii="Calibri" w:hAnsi="Calibri" w:cs="Arial"/>
                <w:b/>
                <w:szCs w:val="18"/>
              </w:rPr>
              <w:t>West Bank</w:t>
            </w:r>
          </w:p>
        </w:tc>
        <w:tc>
          <w:tcPr>
            <w:tcW w:w="358" w:type="pct"/>
            <w:tcBorders>
              <w:top w:val="single" w:sz="4" w:space="0" w:color="auto"/>
              <w:left w:val="nil"/>
              <w:bottom w:val="single" w:sz="4" w:space="0" w:color="0D0D0D" w:themeColor="text1" w:themeTint="F2"/>
              <w:right w:val="single" w:sz="4" w:space="0" w:color="auto"/>
            </w:tcBorders>
            <w:shd w:val="clear" w:color="auto" w:fill="FFFFFF" w:themeFill="background1"/>
            <w:vAlign w:val="center"/>
          </w:tcPr>
          <w:p w:rsidR="000B6905" w:rsidRPr="00CF3A08" w:rsidRDefault="000B6905" w:rsidP="000B6905">
            <w:pPr>
              <w:spacing w:beforeLines="20"/>
              <w:jc w:val="right"/>
              <w:rPr>
                <w:rFonts w:ascii="Calibri" w:hAnsi="Calibri" w:cs="Arial"/>
                <w:b/>
                <w:szCs w:val="18"/>
              </w:rPr>
            </w:pPr>
            <w:r>
              <w:rPr>
                <w:rFonts w:ascii="Calibri" w:hAnsi="Calibri" w:cs="Arial"/>
                <w:b/>
                <w:szCs w:val="18"/>
              </w:rPr>
              <w:t>Gaza Strip</w:t>
            </w:r>
          </w:p>
        </w:tc>
      </w:tr>
      <w:tr w:rsidR="00E54668" w:rsidRPr="00AC0ABB" w:rsidTr="00B8653E">
        <w:trPr>
          <w:cantSplit/>
          <w:trHeight w:val="461"/>
          <w:jc w:val="center"/>
        </w:trPr>
        <w:tc>
          <w:tcPr>
            <w:tcW w:w="240" w:type="pct"/>
            <w:tcBorders>
              <w:top w:val="single" w:sz="4" w:space="0" w:color="0D0D0D" w:themeColor="text1" w:themeTint="F2"/>
              <w:left w:val="single" w:sz="4" w:space="0" w:color="auto"/>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r w:rsidRPr="00CF3A08">
              <w:rPr>
                <w:rFonts w:ascii="Calibri" w:hAnsi="Calibri" w:cs="Arial"/>
                <w:bCs/>
                <w:sz w:val="18"/>
                <w:szCs w:val="18"/>
              </w:rPr>
              <w:t>1.1</w:t>
            </w:r>
          </w:p>
        </w:tc>
        <w:tc>
          <w:tcPr>
            <w:tcW w:w="373" w:type="pct"/>
            <w:tcBorders>
              <w:top w:val="single" w:sz="4" w:space="0" w:color="0D0D0D" w:themeColor="text1" w:themeTint="F2"/>
              <w:left w:val="nil"/>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p>
        </w:tc>
        <w:tc>
          <w:tcPr>
            <w:tcW w:w="972" w:type="pct"/>
            <w:tcBorders>
              <w:top w:val="single" w:sz="4" w:space="0" w:color="0D0D0D" w:themeColor="text1" w:themeTint="F2"/>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Neonatal mortality rate</w:t>
            </w:r>
          </w:p>
        </w:tc>
        <w:tc>
          <w:tcPr>
            <w:tcW w:w="2113" w:type="pct"/>
            <w:tcBorders>
              <w:top w:val="single" w:sz="4" w:space="0" w:color="0D0D0D" w:themeColor="text1" w:themeTint="F2"/>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Probability of dying within the first month of life</w:t>
            </w:r>
          </w:p>
        </w:tc>
        <w:tc>
          <w:tcPr>
            <w:tcW w:w="570" w:type="pct"/>
            <w:tcBorders>
              <w:top w:val="single" w:sz="4" w:space="0" w:color="0D0D0D" w:themeColor="text1" w:themeTint="F2"/>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11</w:t>
            </w:r>
          </w:p>
        </w:tc>
        <w:tc>
          <w:tcPr>
            <w:tcW w:w="374" w:type="pct"/>
            <w:tcBorders>
              <w:top w:val="single" w:sz="4" w:space="0" w:color="0D0D0D" w:themeColor="text1" w:themeTint="F2"/>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11</w:t>
            </w:r>
          </w:p>
          <w:p w:rsidR="00E54668" w:rsidRPr="00E54668" w:rsidRDefault="00E54668" w:rsidP="000C5D12">
            <w:pPr>
              <w:jc w:val="right"/>
              <w:rPr>
                <w:rFonts w:asciiTheme="minorHAnsi" w:hAnsiTheme="minorHAnsi" w:cs="Arial"/>
                <w:bCs/>
                <w:sz w:val="18"/>
                <w:szCs w:val="18"/>
              </w:rPr>
            </w:pPr>
          </w:p>
        </w:tc>
        <w:tc>
          <w:tcPr>
            <w:tcW w:w="358" w:type="pct"/>
            <w:tcBorders>
              <w:top w:val="single" w:sz="4" w:space="0" w:color="0D0D0D" w:themeColor="text1" w:themeTint="F2"/>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12</w:t>
            </w:r>
          </w:p>
          <w:p w:rsidR="00E54668" w:rsidRPr="00E54668" w:rsidRDefault="00E54668" w:rsidP="000C5D12">
            <w:pPr>
              <w:jc w:val="right"/>
              <w:rPr>
                <w:rFonts w:asciiTheme="minorHAnsi" w:hAnsiTheme="minorHAnsi" w:cs="Arial"/>
                <w:bCs/>
                <w:sz w:val="18"/>
                <w:szCs w:val="18"/>
              </w:rPr>
            </w:pPr>
          </w:p>
        </w:tc>
      </w:tr>
      <w:tr w:rsidR="00E54668" w:rsidRPr="00AC0ABB" w:rsidTr="00B8653E">
        <w:trPr>
          <w:cantSplit/>
          <w:trHeight w:val="123"/>
          <w:jc w:val="center"/>
        </w:trPr>
        <w:tc>
          <w:tcPr>
            <w:tcW w:w="24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r w:rsidRPr="00CF3A08">
              <w:rPr>
                <w:rFonts w:ascii="Calibri" w:hAnsi="Calibri" w:cs="Arial"/>
                <w:bCs/>
                <w:sz w:val="18"/>
                <w:szCs w:val="18"/>
              </w:rPr>
              <w:t>1.2</w:t>
            </w:r>
          </w:p>
        </w:tc>
        <w:tc>
          <w:tcPr>
            <w:tcW w:w="373"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
                <w:bCs/>
                <w:sz w:val="18"/>
                <w:szCs w:val="18"/>
              </w:rPr>
            </w:pPr>
            <w:r w:rsidRPr="00CF3A08">
              <w:rPr>
                <w:rFonts w:ascii="Calibri" w:hAnsi="Calibri" w:cs="Arial"/>
                <w:b/>
                <w:bCs/>
                <w:sz w:val="18"/>
                <w:szCs w:val="18"/>
              </w:rPr>
              <w:t>MDG 4.2</w:t>
            </w:r>
          </w:p>
        </w:tc>
        <w:tc>
          <w:tcPr>
            <w:tcW w:w="972"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Infant mortality rate</w:t>
            </w:r>
          </w:p>
        </w:tc>
        <w:tc>
          <w:tcPr>
            <w:tcW w:w="2113"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Probability of dying between birth and the first birthday</w:t>
            </w:r>
          </w:p>
        </w:tc>
        <w:tc>
          <w:tcPr>
            <w:tcW w:w="570"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18</w:t>
            </w:r>
          </w:p>
        </w:tc>
        <w:tc>
          <w:tcPr>
            <w:tcW w:w="374"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17</w:t>
            </w:r>
          </w:p>
          <w:p w:rsidR="00E54668" w:rsidRPr="00E54668" w:rsidRDefault="00E54668" w:rsidP="000C5D12">
            <w:pPr>
              <w:jc w:val="right"/>
              <w:rPr>
                <w:rFonts w:asciiTheme="minorHAnsi" w:hAnsiTheme="minorHAnsi" w:cs="Arial"/>
                <w:bCs/>
                <w:sz w:val="18"/>
                <w:szCs w:val="18"/>
              </w:rPr>
            </w:pPr>
          </w:p>
        </w:tc>
        <w:tc>
          <w:tcPr>
            <w:tcW w:w="358" w:type="pct"/>
            <w:tcBorders>
              <w:top w:val="single" w:sz="4" w:space="0" w:color="BFBFBF" w:themeColor="background1" w:themeShade="BF"/>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20</w:t>
            </w:r>
          </w:p>
          <w:p w:rsidR="00E54668" w:rsidRPr="00E54668" w:rsidRDefault="00E54668" w:rsidP="000C5D12">
            <w:pPr>
              <w:jc w:val="right"/>
              <w:rPr>
                <w:rFonts w:asciiTheme="minorHAnsi" w:hAnsiTheme="minorHAnsi" w:cs="Arial"/>
                <w:bCs/>
                <w:sz w:val="18"/>
                <w:szCs w:val="18"/>
              </w:rPr>
            </w:pPr>
          </w:p>
        </w:tc>
      </w:tr>
      <w:tr w:rsidR="00E54668" w:rsidRPr="00AC0ABB" w:rsidTr="00B8653E">
        <w:trPr>
          <w:cantSplit/>
          <w:trHeight w:val="144"/>
          <w:jc w:val="center"/>
        </w:trPr>
        <w:tc>
          <w:tcPr>
            <w:tcW w:w="24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r w:rsidRPr="00CF3A08">
              <w:rPr>
                <w:rFonts w:ascii="Calibri" w:hAnsi="Calibri" w:cs="Arial"/>
                <w:bCs/>
                <w:sz w:val="18"/>
                <w:szCs w:val="18"/>
              </w:rPr>
              <w:t>1.3</w:t>
            </w:r>
          </w:p>
        </w:tc>
        <w:tc>
          <w:tcPr>
            <w:tcW w:w="373"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p>
        </w:tc>
        <w:tc>
          <w:tcPr>
            <w:tcW w:w="972"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Post-neonatal mortality rate</w:t>
            </w:r>
          </w:p>
        </w:tc>
        <w:tc>
          <w:tcPr>
            <w:tcW w:w="2113"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Difference between infant and neonatal mortality rates</w:t>
            </w:r>
          </w:p>
        </w:tc>
        <w:tc>
          <w:tcPr>
            <w:tcW w:w="570"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7</w:t>
            </w:r>
          </w:p>
        </w:tc>
        <w:tc>
          <w:tcPr>
            <w:tcW w:w="374"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6</w:t>
            </w:r>
          </w:p>
          <w:p w:rsidR="00E54668" w:rsidRPr="00E54668" w:rsidRDefault="00E54668" w:rsidP="000C5D12">
            <w:pPr>
              <w:jc w:val="right"/>
              <w:rPr>
                <w:rFonts w:asciiTheme="minorHAnsi" w:hAnsiTheme="minorHAnsi" w:cs="Arial"/>
                <w:bCs/>
                <w:sz w:val="18"/>
                <w:szCs w:val="18"/>
              </w:rPr>
            </w:pPr>
          </w:p>
        </w:tc>
        <w:tc>
          <w:tcPr>
            <w:tcW w:w="358" w:type="pct"/>
            <w:tcBorders>
              <w:top w:val="single" w:sz="4" w:space="0" w:color="BFBFBF" w:themeColor="background1" w:themeShade="BF"/>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8</w:t>
            </w:r>
          </w:p>
          <w:p w:rsidR="00E54668" w:rsidRPr="00E54668" w:rsidRDefault="00E54668" w:rsidP="000C5D12">
            <w:pPr>
              <w:jc w:val="right"/>
              <w:rPr>
                <w:rFonts w:asciiTheme="minorHAnsi" w:hAnsiTheme="minorHAnsi" w:cs="Arial"/>
                <w:bCs/>
                <w:sz w:val="18"/>
                <w:szCs w:val="18"/>
              </w:rPr>
            </w:pPr>
          </w:p>
        </w:tc>
      </w:tr>
      <w:tr w:rsidR="00E54668" w:rsidRPr="00AC0ABB" w:rsidTr="00B8653E">
        <w:trPr>
          <w:cantSplit/>
          <w:trHeight w:val="461"/>
          <w:jc w:val="center"/>
        </w:trPr>
        <w:tc>
          <w:tcPr>
            <w:tcW w:w="24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r w:rsidRPr="00CF3A08">
              <w:rPr>
                <w:rFonts w:ascii="Calibri" w:hAnsi="Calibri" w:cs="Arial"/>
                <w:bCs/>
                <w:sz w:val="18"/>
                <w:szCs w:val="18"/>
              </w:rPr>
              <w:t>1.4</w:t>
            </w:r>
          </w:p>
        </w:tc>
        <w:tc>
          <w:tcPr>
            <w:tcW w:w="373"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CF3A08" w:rsidRDefault="00E54668" w:rsidP="000B6905">
            <w:pPr>
              <w:rPr>
                <w:rFonts w:ascii="Calibri" w:hAnsi="Calibri" w:cs="Arial"/>
                <w:bCs/>
                <w:sz w:val="18"/>
                <w:szCs w:val="18"/>
              </w:rPr>
            </w:pPr>
          </w:p>
        </w:tc>
        <w:tc>
          <w:tcPr>
            <w:tcW w:w="972"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Child mortality rate</w:t>
            </w:r>
          </w:p>
        </w:tc>
        <w:tc>
          <w:tcPr>
            <w:tcW w:w="2113" w:type="pct"/>
            <w:tcBorders>
              <w:top w:val="single" w:sz="4" w:space="0" w:color="BFBFBF" w:themeColor="background1" w:themeShade="BF"/>
              <w:left w:val="nil"/>
              <w:bottom w:val="single" w:sz="4" w:space="0" w:color="BFBFBF" w:themeColor="background1" w:themeShade="BF"/>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Probability of dying between the first and the fifth birthdays</w:t>
            </w:r>
          </w:p>
        </w:tc>
        <w:tc>
          <w:tcPr>
            <w:tcW w:w="570"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4</w:t>
            </w:r>
          </w:p>
        </w:tc>
        <w:tc>
          <w:tcPr>
            <w:tcW w:w="374"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3</w:t>
            </w:r>
          </w:p>
          <w:p w:rsidR="00E54668" w:rsidRPr="00E54668" w:rsidRDefault="00E54668" w:rsidP="000C5D12">
            <w:pPr>
              <w:jc w:val="right"/>
              <w:rPr>
                <w:rFonts w:asciiTheme="minorHAnsi" w:hAnsiTheme="minorHAnsi" w:cs="Arial"/>
                <w:bCs/>
                <w:sz w:val="18"/>
                <w:szCs w:val="18"/>
              </w:rPr>
            </w:pPr>
          </w:p>
        </w:tc>
        <w:tc>
          <w:tcPr>
            <w:tcW w:w="358" w:type="pct"/>
            <w:tcBorders>
              <w:top w:val="single" w:sz="4" w:space="0" w:color="BFBFBF" w:themeColor="background1" w:themeShade="BF"/>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4</w:t>
            </w:r>
          </w:p>
          <w:p w:rsidR="00E54668" w:rsidRPr="00E54668" w:rsidRDefault="00E54668" w:rsidP="000C5D12">
            <w:pPr>
              <w:jc w:val="right"/>
              <w:rPr>
                <w:rFonts w:asciiTheme="minorHAnsi" w:hAnsiTheme="minorHAnsi" w:cs="Arial"/>
                <w:bCs/>
                <w:sz w:val="18"/>
                <w:szCs w:val="18"/>
              </w:rPr>
            </w:pPr>
          </w:p>
        </w:tc>
      </w:tr>
      <w:tr w:rsidR="00E54668" w:rsidRPr="00AC0ABB" w:rsidTr="00B8653E">
        <w:trPr>
          <w:cantSplit/>
          <w:trHeight w:val="461"/>
          <w:jc w:val="center"/>
        </w:trPr>
        <w:tc>
          <w:tcPr>
            <w:tcW w:w="240" w:type="pct"/>
            <w:tcBorders>
              <w:top w:val="single" w:sz="4" w:space="0" w:color="BFBFBF" w:themeColor="background1" w:themeShade="BF"/>
              <w:left w:val="single" w:sz="4" w:space="0" w:color="auto"/>
              <w:bottom w:val="single" w:sz="4" w:space="0" w:color="auto"/>
              <w:right w:val="nil"/>
            </w:tcBorders>
            <w:shd w:val="clear" w:color="auto" w:fill="auto"/>
          </w:tcPr>
          <w:p w:rsidR="00E54668" w:rsidRPr="00CF3A08" w:rsidRDefault="00E54668" w:rsidP="000B6905">
            <w:pPr>
              <w:rPr>
                <w:rFonts w:ascii="Calibri" w:hAnsi="Calibri" w:cs="Arial"/>
                <w:bCs/>
                <w:sz w:val="18"/>
                <w:szCs w:val="18"/>
              </w:rPr>
            </w:pPr>
            <w:r w:rsidRPr="00CF3A08">
              <w:rPr>
                <w:rFonts w:ascii="Calibri" w:hAnsi="Calibri" w:cs="Arial"/>
                <w:bCs/>
                <w:sz w:val="18"/>
                <w:szCs w:val="18"/>
              </w:rPr>
              <w:t>1.5</w:t>
            </w:r>
          </w:p>
        </w:tc>
        <w:tc>
          <w:tcPr>
            <w:tcW w:w="373" w:type="pct"/>
            <w:tcBorders>
              <w:top w:val="single" w:sz="4" w:space="0" w:color="BFBFBF" w:themeColor="background1" w:themeShade="BF"/>
              <w:left w:val="nil"/>
              <w:bottom w:val="single" w:sz="4" w:space="0" w:color="auto"/>
              <w:right w:val="nil"/>
            </w:tcBorders>
            <w:shd w:val="clear" w:color="auto" w:fill="auto"/>
          </w:tcPr>
          <w:p w:rsidR="00E54668" w:rsidRPr="00CF3A08" w:rsidRDefault="00E54668" w:rsidP="000B6905">
            <w:pPr>
              <w:rPr>
                <w:rFonts w:ascii="Calibri" w:hAnsi="Calibri" w:cs="Arial"/>
                <w:b/>
                <w:bCs/>
                <w:sz w:val="18"/>
                <w:szCs w:val="18"/>
              </w:rPr>
            </w:pPr>
            <w:r w:rsidRPr="00CF3A08">
              <w:rPr>
                <w:rFonts w:ascii="Calibri" w:hAnsi="Calibri" w:cs="Arial"/>
                <w:b/>
                <w:bCs/>
                <w:sz w:val="18"/>
                <w:szCs w:val="18"/>
              </w:rPr>
              <w:t>MDG 4.1</w:t>
            </w:r>
          </w:p>
        </w:tc>
        <w:tc>
          <w:tcPr>
            <w:tcW w:w="972" w:type="pct"/>
            <w:tcBorders>
              <w:top w:val="single" w:sz="4" w:space="0" w:color="BFBFBF" w:themeColor="background1" w:themeShade="BF"/>
              <w:left w:val="nil"/>
              <w:bottom w:val="single" w:sz="4" w:space="0" w:color="auto"/>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Under-five mortality rate</w:t>
            </w:r>
          </w:p>
        </w:tc>
        <w:tc>
          <w:tcPr>
            <w:tcW w:w="2113" w:type="pct"/>
            <w:tcBorders>
              <w:top w:val="single" w:sz="4" w:space="0" w:color="BFBFBF" w:themeColor="background1" w:themeShade="BF"/>
              <w:left w:val="nil"/>
              <w:bottom w:val="single" w:sz="4" w:space="0" w:color="auto"/>
              <w:right w:val="nil"/>
            </w:tcBorders>
          </w:tcPr>
          <w:p w:rsidR="00E54668" w:rsidRPr="001E7B12" w:rsidRDefault="00E54668" w:rsidP="0083772D">
            <w:pPr>
              <w:rPr>
                <w:rFonts w:asciiTheme="minorHAnsi" w:hAnsiTheme="minorHAnsi" w:cs="Arial"/>
                <w:bCs/>
                <w:sz w:val="18"/>
                <w:szCs w:val="18"/>
              </w:rPr>
            </w:pPr>
            <w:r w:rsidRPr="001E7B12">
              <w:rPr>
                <w:rFonts w:asciiTheme="minorHAnsi" w:hAnsiTheme="minorHAnsi" w:cs="Arial"/>
                <w:bCs/>
                <w:sz w:val="18"/>
                <w:szCs w:val="18"/>
              </w:rPr>
              <w:t>Probability of dying between birth and the fifth birthday</w:t>
            </w:r>
          </w:p>
        </w:tc>
        <w:tc>
          <w:tcPr>
            <w:tcW w:w="570" w:type="pct"/>
            <w:tcBorders>
              <w:top w:val="single" w:sz="4" w:space="0" w:color="BFBFBF" w:themeColor="background1" w:themeShade="BF"/>
              <w:left w:val="nil"/>
              <w:bottom w:val="single" w:sz="4" w:space="0" w:color="auto"/>
              <w:right w:val="nil"/>
            </w:tcBorders>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22</w:t>
            </w:r>
          </w:p>
        </w:tc>
        <w:tc>
          <w:tcPr>
            <w:tcW w:w="374" w:type="pct"/>
            <w:tcBorders>
              <w:top w:val="single" w:sz="4" w:space="0" w:color="BFBFBF" w:themeColor="background1" w:themeShade="BF"/>
              <w:left w:val="nil"/>
              <w:bottom w:val="single" w:sz="4" w:space="0" w:color="auto"/>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20</w:t>
            </w:r>
          </w:p>
          <w:p w:rsidR="00E54668" w:rsidRPr="00E54668" w:rsidRDefault="00E54668" w:rsidP="000C5D12">
            <w:pPr>
              <w:jc w:val="right"/>
              <w:rPr>
                <w:rFonts w:asciiTheme="minorHAnsi" w:hAnsiTheme="minorHAnsi" w:cs="Arial"/>
                <w:bCs/>
                <w:sz w:val="18"/>
                <w:szCs w:val="18"/>
              </w:rPr>
            </w:pPr>
          </w:p>
        </w:tc>
        <w:tc>
          <w:tcPr>
            <w:tcW w:w="358" w:type="pct"/>
            <w:tcBorders>
              <w:top w:val="single" w:sz="4" w:space="0" w:color="BFBFBF" w:themeColor="background1" w:themeShade="BF"/>
              <w:left w:val="nil"/>
              <w:bottom w:val="single" w:sz="4" w:space="0" w:color="auto"/>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24</w:t>
            </w:r>
          </w:p>
          <w:p w:rsidR="00E54668" w:rsidRPr="00E54668" w:rsidRDefault="00E54668" w:rsidP="000C5D12">
            <w:pPr>
              <w:jc w:val="right"/>
              <w:rPr>
                <w:rFonts w:asciiTheme="minorHAnsi" w:hAnsiTheme="minorHAnsi" w:cs="Arial"/>
                <w:bCs/>
                <w:sz w:val="18"/>
                <w:szCs w:val="18"/>
              </w:rPr>
            </w:pPr>
          </w:p>
        </w:tc>
      </w:tr>
      <w:tr w:rsidR="000B6905" w:rsidRPr="00AC0ABB" w:rsidTr="00B8653E">
        <w:trPr>
          <w:cantSplit/>
          <w:trHeight w:val="2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B6905" w:rsidRPr="00CF3A08" w:rsidRDefault="000B6905" w:rsidP="000B6905">
            <w:pPr>
              <w:spacing w:beforeLines="20"/>
              <w:rPr>
                <w:rFonts w:ascii="Calibri" w:hAnsi="Calibri" w:cs="Arial"/>
                <w:sz w:val="16"/>
                <w:szCs w:val="16"/>
              </w:rPr>
            </w:pPr>
            <w:r w:rsidRPr="00CF3A08">
              <w:rPr>
                <w:rFonts w:ascii="Calibri" w:hAnsi="Calibri" w:cs="Arial"/>
                <w:bCs/>
                <w:sz w:val="16"/>
                <w:szCs w:val="16"/>
                <w:vertAlign w:val="superscript"/>
              </w:rPr>
              <w:t xml:space="preserve">A </w:t>
            </w:r>
            <w:r w:rsidRPr="00CF3A08">
              <w:rPr>
                <w:rFonts w:ascii="Calibri" w:hAnsi="Calibri" w:cs="Arial"/>
                <w:bCs/>
                <w:sz w:val="16"/>
                <w:szCs w:val="16"/>
              </w:rPr>
              <w:t>Indicator values are per 1,000 live births and refer to the five-year period before the survey</w:t>
            </w:r>
          </w:p>
        </w:tc>
      </w:tr>
    </w:tbl>
    <w:p w:rsidR="00703001" w:rsidRPr="00AC0ABB" w:rsidRDefault="00703001" w:rsidP="00B103AD">
      <w:pPr>
        <w:rPr>
          <w:rFonts w:asciiTheme="minorHAnsi" w:hAnsiTheme="minorHAnsi"/>
          <w:lang w:val="en-GB"/>
        </w:rPr>
      </w:pP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539"/>
        <w:gridCol w:w="854"/>
        <w:gridCol w:w="1972"/>
        <w:gridCol w:w="4315"/>
        <w:gridCol w:w="1055"/>
        <w:gridCol w:w="720"/>
        <w:gridCol w:w="712"/>
      </w:tblGrid>
      <w:tr w:rsidR="000B6905" w:rsidRPr="00AC0ABB" w:rsidTr="00E54668">
        <w:trPr>
          <w:cantSplit/>
          <w:trHeight w:val="288"/>
          <w:jc w:val="center"/>
        </w:trPr>
        <w:tc>
          <w:tcPr>
            <w:tcW w:w="4296"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0B6905" w:rsidRPr="00AC0ABB" w:rsidRDefault="000B6905" w:rsidP="004360D4">
            <w:pPr>
              <w:spacing w:beforeLines="20"/>
              <w:rPr>
                <w:rFonts w:ascii="Calibri" w:hAnsi="Calibri" w:cs="Arial"/>
                <w:b/>
                <w:bCs/>
                <w:sz w:val="28"/>
                <w:szCs w:val="18"/>
                <w:lang w:val="en-GB"/>
              </w:rPr>
            </w:pPr>
            <w:r w:rsidRPr="00AC0ABB">
              <w:rPr>
                <w:rStyle w:val="1H"/>
                <w:rFonts w:asciiTheme="minorHAnsi" w:hAnsiTheme="minorHAnsi"/>
                <w:smallCaps/>
                <w:szCs w:val="40"/>
                <w:lang w:val="en-GB"/>
              </w:rPr>
              <w:t>Nutrition</w:t>
            </w:r>
          </w:p>
        </w:tc>
        <w:tc>
          <w:tcPr>
            <w:tcW w:w="354"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Style w:val="1H"/>
                <w:rFonts w:asciiTheme="minorHAnsi" w:hAnsiTheme="minorHAnsi"/>
                <w:smallCaps/>
                <w:szCs w:val="40"/>
                <w:lang w:val="en-GB"/>
              </w:rPr>
            </w:pPr>
          </w:p>
        </w:tc>
        <w:tc>
          <w:tcPr>
            <w:tcW w:w="351"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Style w:val="1H"/>
                <w:rFonts w:asciiTheme="minorHAnsi" w:hAnsiTheme="minorHAnsi"/>
                <w:smallCaps/>
                <w:szCs w:val="40"/>
                <w:lang w:val="en-GB"/>
              </w:rPr>
            </w:pPr>
          </w:p>
        </w:tc>
      </w:tr>
      <w:tr w:rsidR="000B6905" w:rsidRPr="00AC0ABB" w:rsidTr="00E54668">
        <w:trPr>
          <w:cantSplit/>
          <w:trHeight w:val="288"/>
          <w:jc w:val="center"/>
        </w:trPr>
        <w:tc>
          <w:tcPr>
            <w:tcW w:w="4296"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0B6905" w:rsidRPr="00AC0ABB" w:rsidRDefault="000B6905" w:rsidP="00AF2FAF">
            <w:pPr>
              <w:spacing w:beforeLines="20"/>
              <w:rPr>
                <w:rFonts w:ascii="Calibri" w:hAnsi="Calibri" w:cs="Arial"/>
                <w:b/>
                <w:bCs/>
                <w:color w:val="FFFFFF" w:themeColor="background1"/>
                <w:szCs w:val="18"/>
                <w:lang w:val="en-GB"/>
              </w:rPr>
            </w:pPr>
            <w:r w:rsidRPr="00AC0ABB">
              <w:rPr>
                <w:rFonts w:ascii="Calibri" w:hAnsi="Calibri" w:cs="Arial"/>
                <w:b/>
                <w:bCs/>
                <w:szCs w:val="18"/>
                <w:lang w:val="en-GB"/>
              </w:rPr>
              <w:t>Nutritional status</w:t>
            </w:r>
          </w:p>
        </w:tc>
        <w:tc>
          <w:tcPr>
            <w:tcW w:w="354"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Fonts w:ascii="Calibri" w:hAnsi="Calibri" w:cs="Arial"/>
                <w:b/>
                <w:bCs/>
                <w:szCs w:val="18"/>
                <w:lang w:val="en-GB"/>
              </w:rPr>
            </w:pPr>
          </w:p>
        </w:tc>
        <w:tc>
          <w:tcPr>
            <w:tcW w:w="351"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0B6905" w:rsidRPr="00AC0ABB" w:rsidRDefault="000B6905" w:rsidP="004360D4">
            <w:pPr>
              <w:spacing w:beforeLines="20"/>
              <w:rPr>
                <w:rFonts w:ascii="Calibri" w:hAnsi="Calibri" w:cs="Arial"/>
                <w:b/>
                <w:bCs/>
                <w:szCs w:val="18"/>
                <w:lang w:val="en-GB"/>
              </w:rPr>
            </w:pPr>
          </w:p>
        </w:tc>
      </w:tr>
      <w:tr w:rsidR="000B6905" w:rsidRPr="00AC0ABB" w:rsidTr="00E54668">
        <w:trPr>
          <w:cantSplit/>
          <w:trHeight w:val="288"/>
          <w:jc w:val="center"/>
        </w:trPr>
        <w:tc>
          <w:tcPr>
            <w:tcW w:w="685" w:type="pct"/>
            <w:gridSpan w:val="2"/>
            <w:tcBorders>
              <w:top w:val="single" w:sz="12" w:space="0" w:color="FFFFFF" w:themeColor="background1"/>
              <w:left w:val="single" w:sz="4" w:space="0" w:color="auto"/>
              <w:bottom w:val="single" w:sz="4" w:space="0" w:color="0D0D0D" w:themeColor="text1" w:themeTint="F2"/>
              <w:right w:val="nil"/>
            </w:tcBorders>
            <w:shd w:val="clear" w:color="auto" w:fill="FFFFFF" w:themeFill="background1"/>
            <w:vAlign w:val="center"/>
          </w:tcPr>
          <w:p w:rsidR="000B6905" w:rsidRPr="00AC0ABB" w:rsidRDefault="000B6905" w:rsidP="00B103AD">
            <w:pPr>
              <w:spacing w:beforeLines="20"/>
              <w:rPr>
                <w:rFonts w:ascii="Calibri" w:hAnsi="Calibri" w:cs="Arial"/>
                <w:b/>
                <w:bCs/>
                <w:szCs w:val="18"/>
                <w:lang w:val="en-GB"/>
              </w:rPr>
            </w:pPr>
            <w:r w:rsidRPr="00AC0ABB">
              <w:rPr>
                <w:rFonts w:ascii="Calibri" w:hAnsi="Calibri" w:cs="Arial"/>
                <w:b/>
                <w:bCs/>
                <w:szCs w:val="18"/>
                <w:lang w:val="en-GB"/>
              </w:rPr>
              <w:t>MICS Indicator</w:t>
            </w:r>
          </w:p>
        </w:tc>
        <w:tc>
          <w:tcPr>
            <w:tcW w:w="970" w:type="pct"/>
            <w:tcBorders>
              <w:top w:val="single" w:sz="12" w:space="0" w:color="FFFFFF" w:themeColor="background1"/>
              <w:left w:val="nil"/>
              <w:bottom w:val="single" w:sz="4" w:space="0" w:color="0D0D0D" w:themeColor="text1" w:themeTint="F2"/>
              <w:right w:val="nil"/>
            </w:tcBorders>
            <w:shd w:val="clear" w:color="auto" w:fill="FFFFFF" w:themeFill="background1"/>
            <w:vAlign w:val="center"/>
          </w:tcPr>
          <w:p w:rsidR="000B6905" w:rsidRPr="00AC0ABB" w:rsidRDefault="000B6905" w:rsidP="00B103AD">
            <w:pPr>
              <w:spacing w:beforeLines="20"/>
              <w:rPr>
                <w:rFonts w:ascii="Calibri" w:hAnsi="Calibri" w:cs="Arial"/>
                <w:b/>
                <w:bCs/>
                <w:szCs w:val="18"/>
                <w:lang w:val="en-GB"/>
              </w:rPr>
            </w:pPr>
            <w:r w:rsidRPr="00AC0ABB">
              <w:rPr>
                <w:rFonts w:ascii="Calibri" w:hAnsi="Calibri" w:cs="Arial"/>
                <w:b/>
                <w:bCs/>
                <w:szCs w:val="18"/>
                <w:lang w:val="en-GB"/>
              </w:rPr>
              <w:t>Indicator</w:t>
            </w:r>
          </w:p>
        </w:tc>
        <w:tc>
          <w:tcPr>
            <w:tcW w:w="2122" w:type="pct"/>
            <w:tcBorders>
              <w:top w:val="single" w:sz="12" w:space="0" w:color="FFFFFF" w:themeColor="background1"/>
              <w:left w:val="nil"/>
              <w:bottom w:val="single" w:sz="4" w:space="0" w:color="0D0D0D" w:themeColor="text1" w:themeTint="F2"/>
              <w:right w:val="nil"/>
            </w:tcBorders>
            <w:shd w:val="clear" w:color="auto" w:fill="FFFFFF" w:themeFill="background1"/>
            <w:vAlign w:val="center"/>
          </w:tcPr>
          <w:p w:rsidR="000B6905" w:rsidRPr="00AC0ABB" w:rsidRDefault="000B6905" w:rsidP="00B103AD">
            <w:pPr>
              <w:spacing w:beforeLines="20"/>
              <w:rPr>
                <w:rFonts w:ascii="Calibri" w:hAnsi="Calibri" w:cs="Arial"/>
                <w:b/>
                <w:bCs/>
                <w:szCs w:val="18"/>
                <w:lang w:val="en-GB"/>
              </w:rPr>
            </w:pPr>
            <w:r w:rsidRPr="00AC0ABB">
              <w:rPr>
                <w:rFonts w:ascii="Calibri" w:hAnsi="Calibri" w:cs="Arial"/>
                <w:b/>
                <w:bCs/>
                <w:szCs w:val="18"/>
                <w:lang w:val="en-GB"/>
              </w:rPr>
              <w:t>Description</w:t>
            </w:r>
          </w:p>
        </w:tc>
        <w:tc>
          <w:tcPr>
            <w:tcW w:w="518" w:type="pct"/>
            <w:tcBorders>
              <w:top w:val="single" w:sz="12" w:space="0" w:color="FFFFFF" w:themeColor="background1"/>
              <w:left w:val="nil"/>
              <w:bottom w:val="single" w:sz="4" w:space="0" w:color="0D0D0D" w:themeColor="text1" w:themeTint="F2"/>
              <w:right w:val="nil"/>
            </w:tcBorders>
            <w:shd w:val="clear" w:color="auto" w:fill="FFFFFF" w:themeFill="background1"/>
          </w:tcPr>
          <w:p w:rsidR="000B6905" w:rsidRPr="00CF3A08" w:rsidRDefault="000B6905" w:rsidP="000B6905">
            <w:pPr>
              <w:spacing w:beforeLines="20"/>
              <w:jc w:val="right"/>
              <w:rPr>
                <w:rFonts w:ascii="Calibri" w:hAnsi="Calibri" w:cs="Arial"/>
                <w:b/>
                <w:bCs/>
                <w:szCs w:val="18"/>
              </w:rPr>
            </w:pPr>
            <w:r w:rsidRPr="00CF3A08">
              <w:rPr>
                <w:rFonts w:ascii="Calibri" w:hAnsi="Calibri" w:cs="Arial"/>
                <w:b/>
                <w:bCs/>
                <w:szCs w:val="18"/>
              </w:rPr>
              <w:t>Palestine</w:t>
            </w:r>
          </w:p>
        </w:tc>
        <w:tc>
          <w:tcPr>
            <w:tcW w:w="354" w:type="pct"/>
            <w:tcBorders>
              <w:top w:val="single" w:sz="12" w:space="0" w:color="FFFFFF" w:themeColor="background1"/>
              <w:left w:val="nil"/>
              <w:bottom w:val="single" w:sz="4" w:space="0" w:color="0D0D0D" w:themeColor="text1" w:themeTint="F2"/>
              <w:right w:val="nil"/>
            </w:tcBorders>
            <w:shd w:val="clear" w:color="auto" w:fill="FFFFFF" w:themeFill="background1"/>
          </w:tcPr>
          <w:p w:rsidR="000B6905" w:rsidRPr="00CF3A08" w:rsidRDefault="000B6905" w:rsidP="000B6905">
            <w:pPr>
              <w:spacing w:beforeLines="20"/>
              <w:jc w:val="right"/>
              <w:rPr>
                <w:rFonts w:ascii="Calibri" w:hAnsi="Calibri" w:cs="Arial"/>
                <w:b/>
                <w:bCs/>
                <w:szCs w:val="18"/>
              </w:rPr>
            </w:pPr>
            <w:r w:rsidRPr="00CF3A08">
              <w:rPr>
                <w:rFonts w:ascii="Calibri" w:hAnsi="Calibri" w:cs="Arial"/>
                <w:b/>
                <w:bCs/>
                <w:szCs w:val="18"/>
              </w:rPr>
              <w:t>West Bank</w:t>
            </w:r>
          </w:p>
        </w:tc>
        <w:tc>
          <w:tcPr>
            <w:tcW w:w="351" w:type="pct"/>
            <w:tcBorders>
              <w:top w:val="single" w:sz="12" w:space="0" w:color="FFFFFF" w:themeColor="background1"/>
              <w:left w:val="nil"/>
              <w:bottom w:val="single" w:sz="4" w:space="0" w:color="0D0D0D" w:themeColor="text1" w:themeTint="F2"/>
              <w:right w:val="single" w:sz="4" w:space="0" w:color="auto"/>
            </w:tcBorders>
            <w:shd w:val="clear" w:color="auto" w:fill="FFFFFF" w:themeFill="background1"/>
            <w:vAlign w:val="center"/>
          </w:tcPr>
          <w:p w:rsidR="000B6905" w:rsidRPr="00CF3A08" w:rsidRDefault="000B6905" w:rsidP="000B6905">
            <w:pPr>
              <w:spacing w:beforeLines="20"/>
              <w:jc w:val="right"/>
              <w:rPr>
                <w:rFonts w:ascii="Calibri" w:hAnsi="Calibri" w:cs="Arial"/>
                <w:b/>
                <w:bCs/>
                <w:szCs w:val="18"/>
              </w:rPr>
            </w:pPr>
            <w:r w:rsidRPr="00CF3A08">
              <w:rPr>
                <w:rFonts w:ascii="Calibri" w:hAnsi="Calibri" w:cs="Arial"/>
                <w:b/>
                <w:bCs/>
                <w:szCs w:val="18"/>
              </w:rPr>
              <w:t>Gaza Strip</w:t>
            </w:r>
          </w:p>
        </w:tc>
      </w:tr>
      <w:tr w:rsidR="00E54668" w:rsidRPr="00AC0ABB" w:rsidTr="00E54668">
        <w:trPr>
          <w:cantSplit/>
          <w:jc w:val="center"/>
        </w:trPr>
        <w:tc>
          <w:tcPr>
            <w:tcW w:w="265" w:type="pct"/>
            <w:tcBorders>
              <w:top w:val="single" w:sz="4" w:space="0" w:color="0D0D0D" w:themeColor="text1" w:themeTint="F2"/>
              <w:left w:val="single" w:sz="4" w:space="0" w:color="auto"/>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r w:rsidRPr="00E54668">
              <w:rPr>
                <w:rFonts w:asciiTheme="minorHAnsi" w:hAnsiTheme="minorHAnsi" w:cs="Arial"/>
                <w:bCs/>
                <w:sz w:val="18"/>
                <w:szCs w:val="18"/>
              </w:rPr>
              <w:t>2.1a</w:t>
            </w:r>
          </w:p>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
                <w:bCs/>
                <w:sz w:val="18"/>
                <w:szCs w:val="18"/>
              </w:rPr>
            </w:pPr>
            <w:r w:rsidRPr="00E54668">
              <w:rPr>
                <w:rFonts w:asciiTheme="minorHAnsi" w:hAnsiTheme="minorHAnsi" w:cs="Arial"/>
                <w:bCs/>
                <w:sz w:val="18"/>
                <w:szCs w:val="18"/>
              </w:rPr>
              <w:t>2.1b</w:t>
            </w:r>
          </w:p>
        </w:tc>
        <w:tc>
          <w:tcPr>
            <w:tcW w:w="420" w:type="pct"/>
            <w:tcBorders>
              <w:top w:val="single" w:sz="4" w:space="0" w:color="0D0D0D" w:themeColor="text1" w:themeTint="F2"/>
              <w:left w:val="nil"/>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r w:rsidRPr="00E54668">
              <w:rPr>
                <w:rFonts w:asciiTheme="minorHAnsi" w:hAnsiTheme="minorHAnsi" w:cs="Arial"/>
                <w:b/>
                <w:bCs/>
                <w:sz w:val="18"/>
                <w:szCs w:val="18"/>
              </w:rPr>
              <w:t>MDG 1.8</w:t>
            </w:r>
          </w:p>
        </w:tc>
        <w:tc>
          <w:tcPr>
            <w:tcW w:w="970" w:type="pct"/>
            <w:tcBorders>
              <w:top w:val="single" w:sz="4" w:space="0" w:color="0D0D0D" w:themeColor="text1" w:themeTint="F2"/>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Underweight Prevalence</w:t>
            </w:r>
          </w:p>
          <w:p w:rsidR="00E54668" w:rsidRPr="00E54668" w:rsidRDefault="00E54668" w:rsidP="000C5D12">
            <w:pPr>
              <w:tabs>
                <w:tab w:val="left" w:pos="283"/>
              </w:tabs>
              <w:ind w:left="283" w:hanging="283"/>
              <w:contextualSpacing/>
              <w:rPr>
                <w:rFonts w:asciiTheme="minorHAnsi" w:hAnsiTheme="minorHAnsi" w:cs="Arial"/>
                <w:sz w:val="18"/>
                <w:szCs w:val="18"/>
              </w:rPr>
            </w:pPr>
            <w:r w:rsidRPr="00E54668">
              <w:rPr>
                <w:rFonts w:asciiTheme="minorHAnsi" w:hAnsiTheme="minorHAnsi" w:cs="Arial"/>
                <w:sz w:val="18"/>
                <w:szCs w:val="18"/>
              </w:rPr>
              <w:t xml:space="preserve">(a) </w:t>
            </w:r>
            <w:r w:rsidRPr="00E54668">
              <w:rPr>
                <w:rFonts w:asciiTheme="minorHAnsi" w:hAnsiTheme="minorHAnsi" w:cs="Arial"/>
                <w:sz w:val="18"/>
                <w:szCs w:val="18"/>
              </w:rPr>
              <w:tab/>
              <w:t>Moderate and severe</w:t>
            </w:r>
          </w:p>
          <w:p w:rsidR="00E54668" w:rsidRPr="00E54668" w:rsidRDefault="00E54668" w:rsidP="000C5D12">
            <w:pPr>
              <w:tabs>
                <w:tab w:val="left" w:pos="283"/>
              </w:tabs>
              <w:ind w:left="283" w:hanging="283"/>
              <w:contextualSpacing/>
              <w:rPr>
                <w:rFonts w:asciiTheme="minorHAnsi" w:hAnsiTheme="minorHAnsi" w:cs="Arial"/>
                <w:sz w:val="18"/>
                <w:szCs w:val="18"/>
              </w:rPr>
            </w:pPr>
            <w:r w:rsidRPr="00E54668">
              <w:rPr>
                <w:rFonts w:asciiTheme="minorHAnsi" w:hAnsiTheme="minorHAnsi" w:cs="Arial"/>
                <w:sz w:val="18"/>
                <w:szCs w:val="18"/>
              </w:rPr>
              <w:t xml:space="preserve"> (b)</w:t>
            </w:r>
            <w:r w:rsidRPr="00E54668">
              <w:rPr>
                <w:rFonts w:asciiTheme="minorHAnsi" w:hAnsiTheme="minorHAnsi" w:cs="Arial"/>
                <w:sz w:val="18"/>
                <w:szCs w:val="18"/>
              </w:rPr>
              <w:tab/>
              <w:t xml:space="preserve">Severe </w:t>
            </w:r>
          </w:p>
        </w:tc>
        <w:tc>
          <w:tcPr>
            <w:tcW w:w="2122" w:type="pct"/>
            <w:tcBorders>
              <w:top w:val="single" w:sz="4" w:space="0" w:color="0D0D0D" w:themeColor="text1" w:themeTint="F2"/>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Percentage of children under age 5 who fall below</w:t>
            </w:r>
          </w:p>
          <w:p w:rsidR="00E54668" w:rsidRDefault="00E54668" w:rsidP="000C5D12">
            <w:pPr>
              <w:tabs>
                <w:tab w:val="left" w:pos="301"/>
              </w:tabs>
              <w:ind w:left="301" w:hanging="301"/>
              <w:contextualSpacing/>
              <w:rPr>
                <w:rFonts w:asciiTheme="minorHAnsi" w:hAnsiTheme="minorHAnsi" w:cs="Arial"/>
                <w:bCs/>
                <w:sz w:val="18"/>
                <w:szCs w:val="18"/>
              </w:rPr>
            </w:pPr>
          </w:p>
          <w:p w:rsidR="00E54668" w:rsidRPr="00E54668" w:rsidRDefault="00E54668" w:rsidP="000C5D12">
            <w:pPr>
              <w:tabs>
                <w:tab w:val="left" w:pos="301"/>
              </w:tabs>
              <w:ind w:left="301" w:hanging="301"/>
              <w:contextualSpacing/>
              <w:rPr>
                <w:rFonts w:asciiTheme="minorHAnsi" w:hAnsiTheme="minorHAnsi" w:cs="Arial"/>
                <w:bCs/>
                <w:sz w:val="18"/>
                <w:szCs w:val="18"/>
              </w:rPr>
            </w:pPr>
            <w:r w:rsidRPr="00E54668">
              <w:rPr>
                <w:rFonts w:asciiTheme="minorHAnsi" w:hAnsiTheme="minorHAnsi" w:cs="Arial"/>
                <w:bCs/>
                <w:sz w:val="18"/>
                <w:szCs w:val="18"/>
              </w:rPr>
              <w:t>(a)</w:t>
            </w:r>
            <w:r w:rsidRPr="00E54668">
              <w:rPr>
                <w:rFonts w:asciiTheme="minorHAnsi" w:hAnsiTheme="minorHAnsi" w:cs="Arial"/>
                <w:bCs/>
                <w:sz w:val="18"/>
                <w:szCs w:val="18"/>
              </w:rPr>
              <w:tab/>
              <w:t xml:space="preserve">minus two standard deviations (moderate and severe) </w:t>
            </w:r>
          </w:p>
          <w:p w:rsidR="00E54668" w:rsidRPr="00E54668" w:rsidRDefault="00E54668" w:rsidP="000C5D12">
            <w:pPr>
              <w:ind w:left="301" w:hanging="301"/>
              <w:contextualSpacing/>
              <w:rPr>
                <w:rFonts w:asciiTheme="minorHAnsi" w:hAnsiTheme="minorHAnsi" w:cs="Arial"/>
                <w:bCs/>
                <w:sz w:val="18"/>
                <w:szCs w:val="18"/>
              </w:rPr>
            </w:pPr>
            <w:r w:rsidRPr="00E54668">
              <w:rPr>
                <w:rFonts w:asciiTheme="minorHAnsi" w:hAnsiTheme="minorHAnsi" w:cs="Arial"/>
                <w:bCs/>
                <w:sz w:val="18"/>
                <w:szCs w:val="18"/>
              </w:rPr>
              <w:t>(b)</w:t>
            </w:r>
            <w:r w:rsidRPr="00E54668">
              <w:rPr>
                <w:rFonts w:asciiTheme="minorHAnsi" w:hAnsiTheme="minorHAnsi" w:cs="Arial"/>
                <w:bCs/>
                <w:sz w:val="18"/>
                <w:szCs w:val="18"/>
              </w:rPr>
              <w:tab/>
              <w:t>minus three standard deviations (severe)</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of the median weight for age of the WHO standard</w:t>
            </w:r>
          </w:p>
        </w:tc>
        <w:tc>
          <w:tcPr>
            <w:tcW w:w="518" w:type="pct"/>
            <w:tcBorders>
              <w:top w:val="single" w:sz="4" w:space="0" w:color="0D0D0D" w:themeColor="text1" w:themeTint="F2"/>
              <w:left w:val="nil"/>
              <w:bottom w:val="single" w:sz="4" w:space="0" w:color="BFBFBF" w:themeColor="background1" w:themeShade="BF"/>
              <w:right w:val="nil"/>
            </w:tcBorders>
            <w:shd w:val="clear" w:color="auto" w:fill="auto"/>
          </w:tcPr>
          <w:p w:rsidR="00E54668" w:rsidRPr="00E54668" w:rsidRDefault="00E54668" w:rsidP="000C5D12">
            <w:pPr>
              <w:jc w:val="right"/>
              <w:rPr>
                <w:rFonts w:asciiTheme="minorHAnsi" w:hAnsiTheme="minorHAnsi" w:cs="Arial"/>
                <w:bCs/>
                <w:sz w:val="18"/>
                <w:szCs w:val="18"/>
              </w:rPr>
            </w:pPr>
          </w:p>
          <w:p w:rsid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1.4</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0.2</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p>
        </w:tc>
        <w:tc>
          <w:tcPr>
            <w:tcW w:w="354" w:type="pct"/>
            <w:tcBorders>
              <w:top w:val="single" w:sz="4" w:space="0" w:color="0D0D0D" w:themeColor="text1" w:themeTint="F2"/>
              <w:left w:val="nil"/>
              <w:bottom w:val="single" w:sz="4" w:space="0" w:color="BFBFBF" w:themeColor="background1" w:themeShade="BF"/>
              <w:right w:val="nil"/>
            </w:tcBorders>
          </w:tcPr>
          <w:p w:rsid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1.5</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0.3</w:t>
            </w:r>
          </w:p>
          <w:p w:rsidR="00E54668" w:rsidRPr="00E54668" w:rsidRDefault="00E54668" w:rsidP="000C5D12">
            <w:pPr>
              <w:jc w:val="right"/>
              <w:rPr>
                <w:rFonts w:asciiTheme="minorHAnsi" w:hAnsiTheme="minorHAnsi" w:cs="Arial"/>
                <w:bCs/>
                <w:sz w:val="18"/>
                <w:szCs w:val="18"/>
              </w:rPr>
            </w:pPr>
          </w:p>
        </w:tc>
        <w:tc>
          <w:tcPr>
            <w:tcW w:w="351" w:type="pct"/>
            <w:tcBorders>
              <w:top w:val="single" w:sz="4" w:space="0" w:color="0D0D0D" w:themeColor="text1" w:themeTint="F2"/>
              <w:left w:val="nil"/>
              <w:bottom w:val="single" w:sz="4" w:space="0" w:color="BFBFBF" w:themeColor="background1" w:themeShade="BF"/>
              <w:right w:val="single" w:sz="4" w:space="0" w:color="auto"/>
            </w:tcBorders>
          </w:tcPr>
          <w:p w:rsid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1.3</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0.2</w:t>
            </w:r>
          </w:p>
          <w:p w:rsidR="00E54668" w:rsidRPr="00E54668" w:rsidRDefault="00E54668" w:rsidP="000C5D12">
            <w:pPr>
              <w:jc w:val="right"/>
              <w:rPr>
                <w:rFonts w:asciiTheme="minorHAnsi" w:hAnsiTheme="minorHAnsi" w:cs="Arial"/>
                <w:bCs/>
                <w:sz w:val="18"/>
                <w:szCs w:val="18"/>
              </w:rPr>
            </w:pPr>
          </w:p>
        </w:tc>
      </w:tr>
      <w:tr w:rsidR="00E54668" w:rsidRPr="00AC0ABB" w:rsidTr="00E54668">
        <w:trPr>
          <w:cantSplit/>
          <w:jc w:val="center"/>
        </w:trPr>
        <w:tc>
          <w:tcPr>
            <w:tcW w:w="265"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r w:rsidRPr="00E54668">
              <w:rPr>
                <w:rFonts w:asciiTheme="minorHAnsi" w:hAnsiTheme="minorHAnsi" w:cs="Arial"/>
                <w:bCs/>
                <w:sz w:val="18"/>
                <w:szCs w:val="18"/>
              </w:rPr>
              <w:t>2.2a</w:t>
            </w:r>
          </w:p>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r w:rsidRPr="00E54668">
              <w:rPr>
                <w:rFonts w:asciiTheme="minorHAnsi" w:hAnsiTheme="minorHAnsi" w:cs="Arial"/>
                <w:bCs/>
                <w:sz w:val="18"/>
                <w:szCs w:val="18"/>
              </w:rPr>
              <w:t>2.2b</w:t>
            </w:r>
          </w:p>
        </w:tc>
        <w:tc>
          <w:tcPr>
            <w:tcW w:w="420"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p>
        </w:tc>
        <w:tc>
          <w:tcPr>
            <w:tcW w:w="970"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Stunting prevalence</w:t>
            </w:r>
          </w:p>
          <w:p w:rsidR="00E54668" w:rsidRPr="00E54668" w:rsidRDefault="00E54668" w:rsidP="000C5D12">
            <w:pPr>
              <w:tabs>
                <w:tab w:val="left" w:pos="284"/>
              </w:tabs>
              <w:ind w:left="284" w:hanging="284"/>
              <w:contextualSpacing/>
              <w:rPr>
                <w:rFonts w:asciiTheme="minorHAnsi" w:hAnsiTheme="minorHAnsi" w:cs="Arial"/>
                <w:bCs/>
                <w:sz w:val="18"/>
                <w:szCs w:val="18"/>
              </w:rPr>
            </w:pPr>
            <w:r w:rsidRPr="00E54668">
              <w:rPr>
                <w:rFonts w:asciiTheme="minorHAnsi" w:hAnsiTheme="minorHAnsi" w:cs="Arial"/>
                <w:bCs/>
                <w:sz w:val="18"/>
                <w:szCs w:val="18"/>
              </w:rPr>
              <w:t>(a)</w:t>
            </w:r>
            <w:r w:rsidRPr="00E54668">
              <w:rPr>
                <w:rFonts w:asciiTheme="minorHAnsi" w:hAnsiTheme="minorHAnsi" w:cs="Arial"/>
                <w:bCs/>
                <w:sz w:val="18"/>
                <w:szCs w:val="18"/>
              </w:rPr>
              <w:tab/>
              <w:t>Moderate and severe</w:t>
            </w:r>
          </w:p>
          <w:p w:rsidR="00E54668" w:rsidRPr="00E54668" w:rsidRDefault="00E54668" w:rsidP="000C5D12">
            <w:pPr>
              <w:tabs>
                <w:tab w:val="left" w:pos="284"/>
              </w:tabs>
              <w:ind w:left="284" w:hanging="284"/>
              <w:contextualSpacing/>
              <w:rPr>
                <w:rFonts w:asciiTheme="minorHAnsi" w:hAnsiTheme="minorHAnsi" w:cs="Arial"/>
                <w:bCs/>
                <w:sz w:val="18"/>
                <w:szCs w:val="18"/>
              </w:rPr>
            </w:pPr>
            <w:r w:rsidRPr="00E54668">
              <w:rPr>
                <w:rFonts w:asciiTheme="minorHAnsi" w:hAnsiTheme="minorHAnsi" w:cs="Arial"/>
                <w:bCs/>
                <w:sz w:val="18"/>
                <w:szCs w:val="18"/>
              </w:rPr>
              <w:t>(b)</w:t>
            </w:r>
            <w:r w:rsidRPr="00E54668">
              <w:rPr>
                <w:rFonts w:asciiTheme="minorHAnsi" w:hAnsiTheme="minorHAnsi" w:cs="Arial"/>
                <w:bCs/>
                <w:sz w:val="18"/>
                <w:szCs w:val="18"/>
              </w:rPr>
              <w:tab/>
              <w:t>Severe</w:t>
            </w:r>
          </w:p>
        </w:tc>
        <w:tc>
          <w:tcPr>
            <w:tcW w:w="2122"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Percentage of children under age 5 who fall below</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(a) minus two standard deviations (moderate and severe)</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 xml:space="preserve">(b) minus three standard deviations (severe) </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of the median height for age of the WHO standard</w:t>
            </w:r>
          </w:p>
        </w:tc>
        <w:tc>
          <w:tcPr>
            <w:tcW w:w="518"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7.4</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1.8</w:t>
            </w:r>
          </w:p>
        </w:tc>
        <w:tc>
          <w:tcPr>
            <w:tcW w:w="354"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7.7</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2.4</w:t>
            </w:r>
          </w:p>
          <w:p w:rsidR="00E54668" w:rsidRPr="00E54668" w:rsidRDefault="00E54668" w:rsidP="000C5D12">
            <w:pPr>
              <w:jc w:val="right"/>
              <w:rPr>
                <w:rFonts w:asciiTheme="minorHAnsi" w:hAnsiTheme="minorHAnsi" w:cs="Arial"/>
                <w:bCs/>
                <w:sz w:val="18"/>
                <w:szCs w:val="18"/>
              </w:rPr>
            </w:pPr>
          </w:p>
        </w:tc>
        <w:tc>
          <w:tcPr>
            <w:tcW w:w="351" w:type="pct"/>
            <w:tcBorders>
              <w:top w:val="single" w:sz="4" w:space="0" w:color="BFBFBF" w:themeColor="background1" w:themeShade="BF"/>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7.1</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1.1</w:t>
            </w:r>
          </w:p>
          <w:p w:rsidR="00E54668" w:rsidRPr="00E54668" w:rsidRDefault="00E54668" w:rsidP="000C5D12">
            <w:pPr>
              <w:jc w:val="right"/>
              <w:rPr>
                <w:rFonts w:asciiTheme="minorHAnsi" w:hAnsiTheme="minorHAnsi" w:cs="Arial"/>
                <w:bCs/>
                <w:sz w:val="18"/>
                <w:szCs w:val="18"/>
              </w:rPr>
            </w:pPr>
          </w:p>
        </w:tc>
      </w:tr>
      <w:tr w:rsidR="00E54668" w:rsidRPr="00AC0ABB" w:rsidTr="00E54668">
        <w:trPr>
          <w:cantSplit/>
          <w:jc w:val="center"/>
        </w:trPr>
        <w:tc>
          <w:tcPr>
            <w:tcW w:w="265"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r w:rsidRPr="00E54668">
              <w:rPr>
                <w:rFonts w:asciiTheme="minorHAnsi" w:hAnsiTheme="minorHAnsi" w:cs="Arial"/>
                <w:bCs/>
                <w:sz w:val="18"/>
                <w:szCs w:val="18"/>
              </w:rPr>
              <w:t>2.3a</w:t>
            </w:r>
          </w:p>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r w:rsidRPr="00E54668">
              <w:rPr>
                <w:rFonts w:asciiTheme="minorHAnsi" w:hAnsiTheme="minorHAnsi" w:cs="Arial"/>
                <w:bCs/>
                <w:sz w:val="18"/>
                <w:szCs w:val="18"/>
              </w:rPr>
              <w:t>2.3b</w:t>
            </w:r>
          </w:p>
        </w:tc>
        <w:tc>
          <w:tcPr>
            <w:tcW w:w="420"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E54668" w:rsidRDefault="00E54668" w:rsidP="000C5D12">
            <w:pPr>
              <w:rPr>
                <w:rFonts w:asciiTheme="minorHAnsi" w:hAnsiTheme="minorHAnsi" w:cs="Arial"/>
                <w:bCs/>
                <w:sz w:val="18"/>
                <w:szCs w:val="18"/>
              </w:rPr>
            </w:pPr>
          </w:p>
          <w:p w:rsidR="00E54668" w:rsidRPr="00E54668" w:rsidRDefault="00E54668" w:rsidP="000C5D12">
            <w:pPr>
              <w:rPr>
                <w:rFonts w:asciiTheme="minorHAnsi" w:hAnsiTheme="minorHAnsi" w:cs="Arial"/>
                <w:bCs/>
                <w:sz w:val="18"/>
                <w:szCs w:val="18"/>
              </w:rPr>
            </w:pPr>
          </w:p>
        </w:tc>
        <w:tc>
          <w:tcPr>
            <w:tcW w:w="970"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Wasting prevalence</w:t>
            </w:r>
          </w:p>
          <w:p w:rsidR="00E54668" w:rsidRPr="00E54668" w:rsidRDefault="00E54668" w:rsidP="000C5D12">
            <w:pPr>
              <w:tabs>
                <w:tab w:val="left" w:pos="317"/>
              </w:tabs>
              <w:ind w:left="284" w:hanging="284"/>
              <w:rPr>
                <w:rFonts w:asciiTheme="minorHAnsi" w:hAnsiTheme="minorHAnsi" w:cs="Arial"/>
                <w:bCs/>
                <w:sz w:val="18"/>
                <w:szCs w:val="18"/>
              </w:rPr>
            </w:pPr>
            <w:r w:rsidRPr="00E54668">
              <w:rPr>
                <w:rFonts w:asciiTheme="minorHAnsi" w:hAnsiTheme="minorHAnsi" w:cs="Arial"/>
                <w:bCs/>
                <w:sz w:val="18"/>
                <w:szCs w:val="18"/>
              </w:rPr>
              <w:t>(a)</w:t>
            </w:r>
            <w:r w:rsidRPr="00E54668">
              <w:rPr>
                <w:rFonts w:asciiTheme="minorHAnsi" w:hAnsiTheme="minorHAnsi" w:cs="Arial"/>
                <w:bCs/>
                <w:sz w:val="18"/>
                <w:szCs w:val="18"/>
              </w:rPr>
              <w:tab/>
              <w:t>Moderate and severe</w:t>
            </w:r>
          </w:p>
          <w:p w:rsidR="00E54668" w:rsidRPr="00E54668" w:rsidRDefault="00E54668" w:rsidP="000C5D12">
            <w:pPr>
              <w:tabs>
                <w:tab w:val="left" w:pos="317"/>
              </w:tabs>
              <w:ind w:left="284" w:hanging="284"/>
              <w:rPr>
                <w:rFonts w:asciiTheme="minorHAnsi" w:hAnsiTheme="minorHAnsi" w:cs="Arial"/>
                <w:bCs/>
                <w:sz w:val="18"/>
                <w:szCs w:val="18"/>
              </w:rPr>
            </w:pPr>
            <w:r w:rsidRPr="00E54668">
              <w:rPr>
                <w:rFonts w:asciiTheme="minorHAnsi" w:hAnsiTheme="minorHAnsi" w:cs="Arial"/>
                <w:bCs/>
                <w:sz w:val="18"/>
                <w:szCs w:val="18"/>
              </w:rPr>
              <w:t>(b)</w:t>
            </w:r>
            <w:r w:rsidRPr="00E54668">
              <w:rPr>
                <w:rFonts w:asciiTheme="minorHAnsi" w:hAnsiTheme="minorHAnsi" w:cs="Arial"/>
                <w:bCs/>
                <w:sz w:val="18"/>
                <w:szCs w:val="18"/>
              </w:rPr>
              <w:tab/>
              <w:t>Severe</w:t>
            </w:r>
          </w:p>
        </w:tc>
        <w:tc>
          <w:tcPr>
            <w:tcW w:w="2122"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Percentage of children under age 5 who fall below</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(a) minus two standard deviations (moderate and severe)</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(b) minus three standard deviations (severe)</w:t>
            </w:r>
          </w:p>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of the median weight for height of the WHO standard</w:t>
            </w:r>
          </w:p>
        </w:tc>
        <w:tc>
          <w:tcPr>
            <w:tcW w:w="518" w:type="pct"/>
            <w:tcBorders>
              <w:top w:val="single" w:sz="4" w:space="0" w:color="BFBFBF" w:themeColor="background1" w:themeShade="BF"/>
              <w:left w:val="nil"/>
              <w:bottom w:val="single" w:sz="4" w:space="0" w:color="BFBFBF" w:themeColor="background1" w:themeShade="BF"/>
              <w:right w:val="nil"/>
            </w:tcBorders>
            <w:shd w:val="clear" w:color="auto" w:fill="auto"/>
          </w:tcPr>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1.2</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0.3</w:t>
            </w:r>
          </w:p>
        </w:tc>
        <w:tc>
          <w:tcPr>
            <w:tcW w:w="354" w:type="pct"/>
            <w:tcBorders>
              <w:top w:val="single" w:sz="4" w:space="0" w:color="BFBFBF" w:themeColor="background1" w:themeShade="BF"/>
              <w:left w:val="nil"/>
              <w:bottom w:val="single" w:sz="4" w:space="0" w:color="BFBFBF" w:themeColor="background1" w:themeShade="BF"/>
              <w:right w:val="nil"/>
            </w:tcBorders>
          </w:tcPr>
          <w:p w:rsidR="00E54668" w:rsidRPr="00E54668" w:rsidRDefault="00E54668" w:rsidP="000C5D12">
            <w:pPr>
              <w:jc w:val="right"/>
              <w:rPr>
                <w:rFonts w:asciiTheme="minorHAnsi" w:hAnsiTheme="minorHAnsi" w:cs="Arial"/>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1.7</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0.6</w:t>
            </w:r>
          </w:p>
          <w:p w:rsidR="00E54668" w:rsidRPr="00E54668" w:rsidRDefault="00E54668" w:rsidP="000C5D12">
            <w:pPr>
              <w:jc w:val="right"/>
              <w:rPr>
                <w:rFonts w:asciiTheme="minorHAnsi" w:hAnsiTheme="minorHAnsi" w:cs="Arial"/>
                <w:bCs/>
                <w:sz w:val="18"/>
                <w:szCs w:val="18"/>
              </w:rPr>
            </w:pPr>
          </w:p>
        </w:tc>
        <w:tc>
          <w:tcPr>
            <w:tcW w:w="351" w:type="pct"/>
            <w:tcBorders>
              <w:top w:val="single" w:sz="4" w:space="0" w:color="BFBFBF" w:themeColor="background1" w:themeShade="BF"/>
              <w:left w:val="nil"/>
              <w:bottom w:val="single" w:sz="4" w:space="0" w:color="BFBFBF" w:themeColor="background1" w:themeShade="BF"/>
              <w:right w:val="single" w:sz="4" w:space="0" w:color="auto"/>
            </w:tcBorders>
          </w:tcPr>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0.7</w:t>
            </w:r>
          </w:p>
          <w:p w:rsidR="00E54668" w:rsidRPr="00E54668" w:rsidRDefault="00E54668" w:rsidP="000C5D12">
            <w:pPr>
              <w:jc w:val="right"/>
              <w:rPr>
                <w:rFonts w:asciiTheme="minorHAnsi" w:hAnsiTheme="minorHAnsi" w:cs="Arial"/>
                <w:bCs/>
                <w:sz w:val="18"/>
                <w:szCs w:val="18"/>
              </w:rPr>
            </w:pPr>
          </w:p>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0.1</w:t>
            </w:r>
          </w:p>
          <w:p w:rsidR="00E54668" w:rsidRPr="00E54668" w:rsidRDefault="00E54668" w:rsidP="000C5D12">
            <w:pPr>
              <w:jc w:val="right"/>
              <w:rPr>
                <w:rFonts w:asciiTheme="minorHAnsi" w:hAnsiTheme="minorHAnsi" w:cs="Arial"/>
                <w:bCs/>
                <w:sz w:val="18"/>
                <w:szCs w:val="18"/>
              </w:rPr>
            </w:pPr>
          </w:p>
        </w:tc>
      </w:tr>
      <w:tr w:rsidR="00E54668" w:rsidRPr="00AC0ABB" w:rsidTr="00E54668">
        <w:trPr>
          <w:cantSplit/>
          <w:jc w:val="center"/>
        </w:trPr>
        <w:tc>
          <w:tcPr>
            <w:tcW w:w="265" w:type="pct"/>
            <w:tcBorders>
              <w:top w:val="single" w:sz="4" w:space="0" w:color="BFBFBF" w:themeColor="background1" w:themeShade="BF"/>
              <w:left w:val="single" w:sz="4" w:space="0" w:color="auto"/>
              <w:bottom w:val="single" w:sz="4" w:space="0" w:color="auto"/>
              <w:right w:val="nil"/>
            </w:tcBorders>
            <w:shd w:val="clear" w:color="auto" w:fill="auto"/>
          </w:tcPr>
          <w:p w:rsidR="00E54668" w:rsidRPr="00E54668" w:rsidRDefault="00E54668" w:rsidP="0066730E">
            <w:pPr>
              <w:rPr>
                <w:rFonts w:asciiTheme="minorHAnsi" w:hAnsiTheme="minorHAnsi" w:cs="Arial"/>
                <w:bCs/>
                <w:sz w:val="18"/>
                <w:szCs w:val="18"/>
              </w:rPr>
            </w:pPr>
            <w:r w:rsidRPr="00E54668">
              <w:rPr>
                <w:rFonts w:asciiTheme="minorHAnsi" w:hAnsiTheme="minorHAnsi" w:cs="Arial"/>
                <w:bCs/>
                <w:sz w:val="18"/>
                <w:szCs w:val="18"/>
              </w:rPr>
              <w:t>2.</w:t>
            </w:r>
            <w:r w:rsidR="0066730E">
              <w:rPr>
                <w:rFonts w:asciiTheme="minorHAnsi" w:hAnsiTheme="minorHAnsi" w:cs="Arial"/>
                <w:bCs/>
                <w:sz w:val="18"/>
                <w:szCs w:val="18"/>
              </w:rPr>
              <w:t>4</w:t>
            </w:r>
          </w:p>
        </w:tc>
        <w:tc>
          <w:tcPr>
            <w:tcW w:w="420" w:type="pct"/>
            <w:tcBorders>
              <w:top w:val="single" w:sz="4" w:space="0" w:color="BFBFBF" w:themeColor="background1" w:themeShade="BF"/>
              <w:left w:val="nil"/>
              <w:bottom w:val="single" w:sz="4" w:space="0" w:color="auto"/>
              <w:right w:val="nil"/>
            </w:tcBorders>
            <w:shd w:val="clear" w:color="auto" w:fill="auto"/>
          </w:tcPr>
          <w:p w:rsidR="00E54668" w:rsidRPr="00E54668" w:rsidRDefault="00E54668" w:rsidP="000C5D12">
            <w:pPr>
              <w:rPr>
                <w:rFonts w:asciiTheme="minorHAnsi" w:hAnsiTheme="minorHAnsi" w:cs="Arial"/>
                <w:bCs/>
                <w:sz w:val="18"/>
                <w:szCs w:val="18"/>
              </w:rPr>
            </w:pPr>
          </w:p>
        </w:tc>
        <w:tc>
          <w:tcPr>
            <w:tcW w:w="970" w:type="pct"/>
            <w:tcBorders>
              <w:top w:val="single" w:sz="4" w:space="0" w:color="BFBFBF" w:themeColor="background1" w:themeShade="BF"/>
              <w:left w:val="nil"/>
              <w:bottom w:val="single" w:sz="4" w:space="0" w:color="auto"/>
              <w:right w:val="nil"/>
            </w:tcBorders>
          </w:tcPr>
          <w:p w:rsidR="00E54668" w:rsidRPr="00E54668" w:rsidRDefault="00E54668" w:rsidP="000C5D12">
            <w:pPr>
              <w:tabs>
                <w:tab w:val="left" w:pos="317"/>
              </w:tabs>
              <w:ind w:left="284" w:hanging="284"/>
              <w:rPr>
                <w:rFonts w:asciiTheme="minorHAnsi" w:hAnsiTheme="minorHAnsi" w:cs="Arial"/>
                <w:bCs/>
                <w:sz w:val="18"/>
                <w:szCs w:val="18"/>
              </w:rPr>
            </w:pPr>
            <w:r w:rsidRPr="00E54668">
              <w:rPr>
                <w:rFonts w:asciiTheme="minorHAnsi" w:hAnsiTheme="minorHAnsi" w:cs="Arial"/>
                <w:bCs/>
                <w:sz w:val="18"/>
                <w:szCs w:val="18"/>
              </w:rPr>
              <w:t>Overweight prevalence</w:t>
            </w:r>
          </w:p>
        </w:tc>
        <w:tc>
          <w:tcPr>
            <w:tcW w:w="2122" w:type="pct"/>
            <w:tcBorders>
              <w:top w:val="single" w:sz="4" w:space="0" w:color="BFBFBF" w:themeColor="background1" w:themeShade="BF"/>
              <w:left w:val="nil"/>
              <w:bottom w:val="single" w:sz="4" w:space="0" w:color="auto"/>
              <w:right w:val="nil"/>
            </w:tcBorders>
          </w:tcPr>
          <w:p w:rsidR="00E54668" w:rsidRPr="00E54668" w:rsidRDefault="00E54668" w:rsidP="000C5D12">
            <w:pPr>
              <w:contextualSpacing/>
              <w:rPr>
                <w:rFonts w:asciiTheme="minorHAnsi" w:hAnsiTheme="minorHAnsi" w:cs="Arial"/>
                <w:bCs/>
                <w:sz w:val="18"/>
                <w:szCs w:val="18"/>
              </w:rPr>
            </w:pPr>
            <w:r w:rsidRPr="00E54668">
              <w:rPr>
                <w:rFonts w:asciiTheme="minorHAnsi" w:hAnsiTheme="minorHAnsi" w:cs="Arial"/>
                <w:bCs/>
                <w:sz w:val="18"/>
                <w:szCs w:val="18"/>
              </w:rPr>
              <w:t>Percentage of children under age 5 who are above two standard deviations of the median weight for height of the WHO standard</w:t>
            </w:r>
          </w:p>
        </w:tc>
        <w:tc>
          <w:tcPr>
            <w:tcW w:w="518" w:type="pct"/>
            <w:tcBorders>
              <w:top w:val="single" w:sz="4" w:space="0" w:color="BFBFBF" w:themeColor="background1" w:themeShade="BF"/>
              <w:left w:val="nil"/>
              <w:bottom w:val="single" w:sz="4" w:space="0" w:color="auto"/>
              <w:right w:val="nil"/>
            </w:tcBorders>
            <w:shd w:val="clear" w:color="auto" w:fill="auto"/>
          </w:tcPr>
          <w:p w:rsidR="00E54668" w:rsidRPr="00E54668" w:rsidRDefault="00E54668" w:rsidP="000C5D12">
            <w:pPr>
              <w:jc w:val="right"/>
              <w:rPr>
                <w:rFonts w:asciiTheme="minorHAnsi" w:hAnsiTheme="minorHAnsi" w:cs="Arial"/>
                <w:bCs/>
                <w:sz w:val="18"/>
                <w:szCs w:val="18"/>
              </w:rPr>
            </w:pPr>
            <w:r w:rsidRPr="00E54668">
              <w:rPr>
                <w:rFonts w:asciiTheme="minorHAnsi" w:hAnsiTheme="minorHAnsi" w:cs="Arial"/>
                <w:bCs/>
                <w:sz w:val="18"/>
                <w:szCs w:val="18"/>
              </w:rPr>
              <w:t>8.2</w:t>
            </w:r>
          </w:p>
        </w:tc>
        <w:tc>
          <w:tcPr>
            <w:tcW w:w="354" w:type="pct"/>
            <w:tcBorders>
              <w:top w:val="single" w:sz="4" w:space="0" w:color="BFBFBF" w:themeColor="background1" w:themeShade="BF"/>
              <w:left w:val="nil"/>
              <w:bottom w:val="single" w:sz="4" w:space="0" w:color="auto"/>
              <w:right w:val="nil"/>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9.8</w:t>
            </w:r>
          </w:p>
          <w:p w:rsidR="00E54668" w:rsidRPr="00E54668" w:rsidRDefault="00E54668" w:rsidP="000C5D12">
            <w:pPr>
              <w:jc w:val="right"/>
              <w:rPr>
                <w:rFonts w:asciiTheme="minorHAnsi" w:hAnsiTheme="minorHAnsi" w:cs="Arial"/>
                <w:bCs/>
                <w:sz w:val="18"/>
                <w:szCs w:val="18"/>
              </w:rPr>
            </w:pPr>
          </w:p>
        </w:tc>
        <w:tc>
          <w:tcPr>
            <w:tcW w:w="351" w:type="pct"/>
            <w:tcBorders>
              <w:top w:val="single" w:sz="4" w:space="0" w:color="BFBFBF" w:themeColor="background1" w:themeShade="BF"/>
              <w:left w:val="nil"/>
              <w:bottom w:val="single" w:sz="4" w:space="0" w:color="auto"/>
              <w:right w:val="single" w:sz="4" w:space="0" w:color="auto"/>
            </w:tcBorders>
          </w:tcPr>
          <w:p w:rsidR="00E54668" w:rsidRPr="00E54668" w:rsidRDefault="00E54668" w:rsidP="000C5D12">
            <w:pPr>
              <w:jc w:val="right"/>
              <w:rPr>
                <w:rFonts w:asciiTheme="minorHAnsi" w:hAnsiTheme="minorHAnsi" w:cs="Arial"/>
                <w:sz w:val="18"/>
                <w:szCs w:val="18"/>
              </w:rPr>
            </w:pPr>
            <w:r w:rsidRPr="00E54668">
              <w:rPr>
                <w:rFonts w:asciiTheme="minorHAnsi" w:hAnsiTheme="minorHAnsi" w:cs="Arial"/>
                <w:sz w:val="18"/>
                <w:szCs w:val="18"/>
              </w:rPr>
              <w:t>6.5</w:t>
            </w:r>
          </w:p>
          <w:p w:rsidR="00E54668" w:rsidRPr="00E54668" w:rsidRDefault="00E54668" w:rsidP="000C5D12">
            <w:pPr>
              <w:jc w:val="right"/>
              <w:rPr>
                <w:rFonts w:asciiTheme="minorHAnsi" w:hAnsiTheme="minorHAnsi" w:cs="Arial"/>
                <w:bCs/>
                <w:sz w:val="18"/>
                <w:szCs w:val="18"/>
              </w:rPr>
            </w:pPr>
          </w:p>
        </w:tc>
      </w:tr>
    </w:tbl>
    <w:p w:rsidR="003847C8" w:rsidRDefault="003847C8"/>
    <w:p w:rsidR="003847C8" w:rsidRDefault="003847C8"/>
    <w:p w:rsidR="0005533B" w:rsidRDefault="0005533B"/>
    <w:p w:rsidR="0005533B" w:rsidRDefault="0005533B"/>
    <w:p w:rsidR="0005533B" w:rsidRDefault="0005533B"/>
    <w:p w:rsidR="003847C8" w:rsidRDefault="003847C8"/>
    <w:p w:rsidR="003847C8" w:rsidRDefault="003847C8"/>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028"/>
        <w:gridCol w:w="2082"/>
        <w:gridCol w:w="4488"/>
        <w:gridCol w:w="1129"/>
        <w:gridCol w:w="720"/>
        <w:gridCol w:w="720"/>
      </w:tblGrid>
      <w:tr w:rsidR="00564F14" w:rsidRPr="00564F14" w:rsidTr="00F61D13">
        <w:trPr>
          <w:trHeight w:val="288"/>
          <w:tblHeade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000000" w:themeFill="text1"/>
            <w:vAlign w:val="center"/>
          </w:tcPr>
          <w:p w:rsidR="00564F14" w:rsidRPr="00564F14" w:rsidRDefault="00564F14" w:rsidP="0083772D">
            <w:pPr>
              <w:spacing w:beforeLines="20"/>
              <w:rPr>
                <w:rFonts w:ascii="Calibri" w:hAnsi="Calibri" w:cs="Arial"/>
                <w:b/>
                <w:bCs/>
                <w:szCs w:val="18"/>
                <w:lang w:val="en-GB"/>
              </w:rPr>
            </w:pPr>
            <w:r>
              <w:lastRenderedPageBreak/>
              <w:br w:type="page"/>
            </w:r>
            <w:r w:rsidRPr="00564F14">
              <w:rPr>
                <w:rFonts w:ascii="Calibri" w:hAnsi="Calibri" w:cs="Arial"/>
                <w:b/>
                <w:bCs/>
                <w:szCs w:val="18"/>
                <w:lang w:val="en-GB"/>
              </w:rPr>
              <w:t>Breastfeeding and infant feeding</w:t>
            </w:r>
          </w:p>
        </w:tc>
      </w:tr>
      <w:tr w:rsidR="00564F14" w:rsidRPr="00564F14" w:rsidTr="00F61D13">
        <w:trPr>
          <w:trHeight w:val="288"/>
          <w:tblHeader/>
          <w:jc w:val="center"/>
        </w:trPr>
        <w:tc>
          <w:tcPr>
            <w:tcW w:w="506" w:type="pct"/>
            <w:tcBorders>
              <w:top w:val="single" w:sz="4" w:space="0" w:color="auto"/>
              <w:left w:val="single" w:sz="4" w:space="0" w:color="auto"/>
              <w:bottom w:val="single" w:sz="4" w:space="0" w:color="auto"/>
              <w:right w:val="nil"/>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MICS Indicator</w:t>
            </w:r>
          </w:p>
        </w:tc>
        <w:tc>
          <w:tcPr>
            <w:tcW w:w="1024" w:type="pct"/>
            <w:tcBorders>
              <w:top w:val="single" w:sz="4" w:space="0" w:color="auto"/>
              <w:left w:val="nil"/>
              <w:bottom w:val="single" w:sz="4" w:space="0" w:color="auto"/>
              <w:right w:val="nil"/>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Indicator</w:t>
            </w:r>
          </w:p>
        </w:tc>
        <w:tc>
          <w:tcPr>
            <w:tcW w:w="2207" w:type="pct"/>
            <w:tcBorders>
              <w:top w:val="single" w:sz="4" w:space="0" w:color="auto"/>
              <w:left w:val="nil"/>
              <w:bottom w:val="single" w:sz="4" w:space="0" w:color="auto"/>
              <w:right w:val="nil"/>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Description</w:t>
            </w:r>
          </w:p>
        </w:tc>
        <w:tc>
          <w:tcPr>
            <w:tcW w:w="555" w:type="pct"/>
            <w:tcBorders>
              <w:top w:val="single" w:sz="4" w:space="0" w:color="auto"/>
              <w:left w:val="nil"/>
              <w:bottom w:val="single" w:sz="4" w:space="0" w:color="auto"/>
              <w:right w:val="nil"/>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Palestine</w:t>
            </w:r>
          </w:p>
        </w:tc>
        <w:tc>
          <w:tcPr>
            <w:tcW w:w="354" w:type="pct"/>
            <w:tcBorders>
              <w:top w:val="single" w:sz="4" w:space="0" w:color="auto"/>
              <w:left w:val="nil"/>
              <w:bottom w:val="single" w:sz="4" w:space="0" w:color="auto"/>
              <w:right w:val="nil"/>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West Bank</w:t>
            </w:r>
          </w:p>
        </w:tc>
        <w:tc>
          <w:tcPr>
            <w:tcW w:w="354" w:type="pct"/>
            <w:tcBorders>
              <w:top w:val="single" w:sz="4" w:space="0" w:color="auto"/>
              <w:left w:val="nil"/>
              <w:bottom w:val="single" w:sz="4" w:space="0" w:color="auto"/>
              <w:right w:val="single" w:sz="4" w:space="0" w:color="auto"/>
            </w:tcBorders>
            <w:shd w:val="clear" w:color="auto" w:fill="auto"/>
            <w:vAlign w:val="center"/>
          </w:tcPr>
          <w:p w:rsidR="00564F14" w:rsidRPr="00564F14" w:rsidRDefault="00564F14" w:rsidP="0083772D">
            <w:pPr>
              <w:spacing w:beforeLines="20"/>
              <w:jc w:val="center"/>
              <w:rPr>
                <w:rFonts w:asciiTheme="minorHAnsi" w:hAnsiTheme="minorHAnsi" w:cs="Arial"/>
                <w:b/>
                <w:bCs/>
                <w:sz w:val="18"/>
                <w:szCs w:val="18"/>
              </w:rPr>
            </w:pPr>
            <w:r w:rsidRPr="00564F14">
              <w:rPr>
                <w:rFonts w:asciiTheme="minorHAnsi" w:hAnsiTheme="minorHAnsi" w:cs="Arial"/>
                <w:b/>
                <w:bCs/>
                <w:sz w:val="18"/>
                <w:szCs w:val="18"/>
              </w:rPr>
              <w:t>Gaza Strip</w:t>
            </w:r>
          </w:p>
        </w:tc>
      </w:tr>
      <w:tr w:rsidR="001E2508" w:rsidRPr="00564F14" w:rsidTr="00B8653E">
        <w:trPr>
          <w:jc w:val="center"/>
        </w:trPr>
        <w:tc>
          <w:tcPr>
            <w:tcW w:w="506" w:type="pct"/>
            <w:tcBorders>
              <w:top w:val="single" w:sz="4" w:space="0" w:color="auto"/>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2.5</w:t>
            </w:r>
          </w:p>
        </w:tc>
        <w:tc>
          <w:tcPr>
            <w:tcW w:w="1024" w:type="pct"/>
            <w:tcBorders>
              <w:top w:val="single" w:sz="4" w:space="0" w:color="auto"/>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Children ever breastfed</w:t>
            </w:r>
          </w:p>
        </w:tc>
        <w:tc>
          <w:tcPr>
            <w:tcW w:w="2207" w:type="pct"/>
            <w:tcBorders>
              <w:top w:val="single" w:sz="4" w:space="0" w:color="auto"/>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women with a live birth in the last 2 years who breastfed their last live-born child at any time</w:t>
            </w:r>
          </w:p>
        </w:tc>
        <w:tc>
          <w:tcPr>
            <w:tcW w:w="555" w:type="pct"/>
            <w:tcBorders>
              <w:top w:val="single" w:sz="4" w:space="0" w:color="auto"/>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96.6</w:t>
            </w:r>
          </w:p>
        </w:tc>
        <w:tc>
          <w:tcPr>
            <w:tcW w:w="354" w:type="pct"/>
            <w:tcBorders>
              <w:top w:val="single" w:sz="4" w:space="0" w:color="auto"/>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95.8</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auto"/>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97.6</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2.6</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Early initiation of breastfeeding</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women with a live birth in the last 2 years who put their last newborn to the breast within one hour of birth</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40.8</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40.7</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41.0</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2.7</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Exclusive breastfeeding under 6 months</w:t>
            </w:r>
          </w:p>
        </w:tc>
        <w:tc>
          <w:tcPr>
            <w:tcW w:w="2207" w:type="pct"/>
            <w:tcBorders>
              <w:top w:val="single" w:sz="4" w:space="0" w:color="BFBFBF"/>
              <w:left w:val="nil"/>
              <w:bottom w:val="single" w:sz="4" w:space="0" w:color="BFBFBF"/>
              <w:right w:val="nil"/>
            </w:tcBorders>
          </w:tcPr>
          <w:p w:rsidR="001E2508" w:rsidRPr="001E2508" w:rsidRDefault="001E2508" w:rsidP="00AF2FAF">
            <w:pPr>
              <w:rPr>
                <w:rFonts w:asciiTheme="minorHAnsi" w:hAnsiTheme="minorHAnsi" w:cs="Arial"/>
                <w:bCs/>
                <w:sz w:val="18"/>
                <w:szCs w:val="18"/>
              </w:rPr>
            </w:pPr>
            <w:r w:rsidRPr="001E2508">
              <w:rPr>
                <w:rFonts w:asciiTheme="minorHAnsi" w:hAnsiTheme="minorHAnsi" w:cs="Arial"/>
                <w:bCs/>
                <w:sz w:val="18"/>
                <w:szCs w:val="18"/>
              </w:rPr>
              <w:t>Percentage of infants under 6 months of age who are exclusively breastfed</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38.6</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40.6</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36.4</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2.8</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 xml:space="preserve">Predominant breastfeeding under 6 months </w:t>
            </w:r>
          </w:p>
        </w:tc>
        <w:tc>
          <w:tcPr>
            <w:tcW w:w="2207" w:type="pct"/>
            <w:tcBorders>
              <w:top w:val="single" w:sz="4" w:space="0" w:color="BFBFBF"/>
              <w:left w:val="nil"/>
              <w:bottom w:val="single" w:sz="4" w:space="0" w:color="BFBFBF"/>
              <w:right w:val="nil"/>
            </w:tcBorders>
          </w:tcPr>
          <w:p w:rsidR="001E2508" w:rsidRPr="001E2508" w:rsidRDefault="001E2508" w:rsidP="00923AC6">
            <w:pPr>
              <w:rPr>
                <w:rFonts w:asciiTheme="minorHAnsi" w:hAnsiTheme="minorHAnsi" w:cs="Arial"/>
                <w:bCs/>
                <w:sz w:val="18"/>
                <w:szCs w:val="18"/>
              </w:rPr>
            </w:pPr>
            <w:r w:rsidRPr="001E2508">
              <w:rPr>
                <w:rFonts w:asciiTheme="minorHAnsi" w:hAnsiTheme="minorHAnsi" w:cs="Arial"/>
                <w:bCs/>
                <w:sz w:val="18"/>
                <w:szCs w:val="18"/>
              </w:rPr>
              <w:t>Percentage of infants under 6 months of age who received breast milk as the predominant source of nourishment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50.0</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52.9</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46.7</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2.9</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 xml:space="preserve">Continued breastfeeding at 1 year </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children age 12-15 months who received breast milk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52.9</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48.4</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58.7</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2.10</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Continued breastfeeding at 2 years</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children age 20-23 months who received breast milk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11.5</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13.8</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8.4</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2.11</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Median duration of breastfeeding</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The age in months when 50 percent of children age 0-35 months did not receive breast milk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13.9</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13.3</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14.2</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2.12</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 xml:space="preserve">Age-appropriate breastfeeding </w:t>
            </w:r>
          </w:p>
        </w:tc>
        <w:tc>
          <w:tcPr>
            <w:tcW w:w="2207" w:type="pct"/>
            <w:tcBorders>
              <w:top w:val="single" w:sz="4" w:space="0" w:color="BFBFBF"/>
              <w:left w:val="nil"/>
              <w:bottom w:val="single" w:sz="4" w:space="0" w:color="BFBFBF"/>
              <w:right w:val="nil"/>
            </w:tcBorders>
          </w:tcPr>
          <w:p w:rsidR="001E2508" w:rsidRPr="001E2508" w:rsidRDefault="001E2508" w:rsidP="00923AC6">
            <w:pPr>
              <w:rPr>
                <w:rFonts w:asciiTheme="minorHAnsi" w:hAnsiTheme="minorHAnsi" w:cs="Arial"/>
                <w:bCs/>
                <w:sz w:val="18"/>
                <w:szCs w:val="18"/>
              </w:rPr>
            </w:pPr>
            <w:r w:rsidRPr="001E2508">
              <w:rPr>
                <w:rFonts w:asciiTheme="minorHAnsi" w:hAnsiTheme="minorHAnsi" w:cs="Arial"/>
                <w:bCs/>
                <w:sz w:val="18"/>
                <w:szCs w:val="18"/>
              </w:rPr>
              <w:t xml:space="preserve">Percentage of children age 0-23 months appropriately fed during the previous day </w:t>
            </w:r>
          </w:p>
          <w:p w:rsidR="001E2508" w:rsidRPr="001E2508" w:rsidRDefault="001E2508" w:rsidP="000C5D12">
            <w:pPr>
              <w:rPr>
                <w:rFonts w:asciiTheme="minorHAnsi" w:hAnsiTheme="minorHAnsi" w:cs="Arial"/>
                <w:bCs/>
                <w:sz w:val="18"/>
                <w:szCs w:val="18"/>
              </w:rPr>
            </w:pP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43.4</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42.0</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45.1</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2.13</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 xml:space="preserve">Introduction of solid, semi-solid or soft foods </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infants age 6-8 months who received solid, semi-solid or soft foods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89.6</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87.7</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91.6</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2.14</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Milk feeding frequency for non-breastfed children</w:t>
            </w:r>
          </w:p>
        </w:tc>
        <w:tc>
          <w:tcPr>
            <w:tcW w:w="2207"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non-breastfed children age 6-23 months who received at least 2 milk feedings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69.6</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79.1</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57.6</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2.15</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Minimum meal frequency</w:t>
            </w:r>
          </w:p>
        </w:tc>
        <w:tc>
          <w:tcPr>
            <w:tcW w:w="2207" w:type="pct"/>
            <w:tcBorders>
              <w:top w:val="single" w:sz="4" w:space="0" w:color="BFBFBF"/>
              <w:left w:val="nil"/>
              <w:bottom w:val="single" w:sz="4" w:space="0" w:color="BFBFBF"/>
              <w:right w:val="nil"/>
            </w:tcBorders>
          </w:tcPr>
          <w:p w:rsidR="001E2508" w:rsidRPr="001E2508" w:rsidRDefault="001E2508" w:rsidP="00923AC6">
            <w:pPr>
              <w:rPr>
                <w:rFonts w:asciiTheme="minorHAnsi" w:hAnsiTheme="minorHAnsi" w:cs="Arial"/>
                <w:bCs/>
                <w:sz w:val="18"/>
                <w:szCs w:val="18"/>
              </w:rPr>
            </w:pPr>
            <w:r w:rsidRPr="001E2508">
              <w:rPr>
                <w:rFonts w:asciiTheme="minorHAnsi" w:hAnsiTheme="minorHAnsi" w:cs="Arial"/>
                <w:bCs/>
                <w:sz w:val="18"/>
                <w:szCs w:val="18"/>
              </w:rPr>
              <w:t>Percentage of children age 6-23 months who received solid, semi-solid and soft foods (plus milk feeds for non-breastfed children) the minimum number of times or more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75.4</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sz w:val="18"/>
                <w:szCs w:val="18"/>
              </w:rPr>
            </w:pPr>
            <w:r w:rsidRPr="001E2508">
              <w:rPr>
                <w:rFonts w:asciiTheme="minorHAnsi" w:hAnsiTheme="minorHAnsi" w:cs="Arial"/>
                <w:bCs/>
                <w:sz w:val="18"/>
                <w:szCs w:val="18"/>
              </w:rPr>
              <w:t>75.4</w:t>
            </w: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sz w:val="18"/>
                <w:szCs w:val="18"/>
              </w:rPr>
            </w:pPr>
            <w:r w:rsidRPr="001E2508">
              <w:rPr>
                <w:rFonts w:asciiTheme="minorHAnsi" w:hAnsiTheme="minorHAnsi" w:cs="Arial"/>
                <w:bCs/>
                <w:sz w:val="18"/>
                <w:szCs w:val="18"/>
              </w:rPr>
              <w:t>75.4</w:t>
            </w:r>
          </w:p>
        </w:tc>
      </w:tr>
      <w:tr w:rsidR="001E2508" w:rsidRPr="00564F14" w:rsidTr="00B8653E">
        <w:trPr>
          <w:jc w:val="center"/>
        </w:trPr>
        <w:tc>
          <w:tcPr>
            <w:tcW w:w="506" w:type="pct"/>
            <w:tcBorders>
              <w:top w:val="single" w:sz="4" w:space="0" w:color="BFBFBF"/>
              <w:left w:val="single" w:sz="4" w:space="0" w:color="auto"/>
              <w:bottom w:val="single" w:sz="4" w:space="0" w:color="BFBFBF"/>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2.16</w:t>
            </w:r>
          </w:p>
        </w:tc>
        <w:tc>
          <w:tcPr>
            <w:tcW w:w="1024" w:type="pct"/>
            <w:tcBorders>
              <w:top w:val="single" w:sz="4" w:space="0" w:color="BFBFBF"/>
              <w:left w:val="nil"/>
              <w:bottom w:val="single" w:sz="4" w:space="0" w:color="BFBFBF"/>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Minimum dietary diversity</w:t>
            </w:r>
          </w:p>
        </w:tc>
        <w:tc>
          <w:tcPr>
            <w:tcW w:w="2207" w:type="pct"/>
            <w:tcBorders>
              <w:top w:val="single" w:sz="4" w:space="0" w:color="BFBFBF"/>
              <w:left w:val="nil"/>
              <w:bottom w:val="single" w:sz="4" w:space="0" w:color="BFBFBF"/>
              <w:right w:val="nil"/>
            </w:tcBorders>
          </w:tcPr>
          <w:p w:rsidR="001E2508" w:rsidRPr="001E2508" w:rsidRDefault="001E2508" w:rsidP="00923AC6">
            <w:pPr>
              <w:rPr>
                <w:rFonts w:asciiTheme="minorHAnsi" w:hAnsiTheme="minorHAnsi" w:cs="Arial"/>
                <w:bCs/>
                <w:sz w:val="18"/>
                <w:szCs w:val="18"/>
              </w:rPr>
            </w:pPr>
            <w:r w:rsidRPr="001E2508">
              <w:rPr>
                <w:rFonts w:asciiTheme="minorHAnsi" w:hAnsiTheme="minorHAnsi" w:cs="Arial"/>
                <w:bCs/>
                <w:sz w:val="18"/>
                <w:szCs w:val="18"/>
              </w:rPr>
              <w:t>Percentage of children age 6–23 months who received foods from 4 or more food groups during the previous day</w:t>
            </w:r>
          </w:p>
        </w:tc>
        <w:tc>
          <w:tcPr>
            <w:tcW w:w="555"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62.6</w:t>
            </w:r>
          </w:p>
        </w:tc>
        <w:tc>
          <w:tcPr>
            <w:tcW w:w="354" w:type="pct"/>
            <w:tcBorders>
              <w:top w:val="single" w:sz="4" w:space="0" w:color="BFBFBF"/>
              <w:left w:val="nil"/>
              <w:bottom w:val="single" w:sz="4" w:space="0" w:color="BFBFBF"/>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68.9</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single" w:sz="4" w:space="0" w:color="BFBFBF"/>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55.1</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single" w:sz="4" w:space="0" w:color="BFBFBF"/>
              <w:left w:val="single" w:sz="4" w:space="0" w:color="auto"/>
              <w:bottom w:val="nil"/>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2.17a</w:t>
            </w:r>
          </w:p>
          <w:p w:rsidR="001E2508" w:rsidRPr="001E2508" w:rsidRDefault="001E2508" w:rsidP="000C5D12">
            <w:pPr>
              <w:rPr>
                <w:rFonts w:asciiTheme="minorHAnsi" w:hAnsiTheme="minorHAnsi" w:cs="Arial"/>
                <w:bCs/>
                <w:sz w:val="18"/>
                <w:szCs w:val="18"/>
              </w:rPr>
            </w:pPr>
          </w:p>
          <w:p w:rsidR="001E2508" w:rsidRPr="001E2508" w:rsidRDefault="001E2508" w:rsidP="000C5D12">
            <w:pPr>
              <w:rPr>
                <w:rFonts w:asciiTheme="minorHAnsi" w:hAnsiTheme="minorHAnsi" w:cs="Arial"/>
                <w:bCs/>
                <w:sz w:val="18"/>
                <w:szCs w:val="18"/>
              </w:rPr>
            </w:pPr>
          </w:p>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2.17b</w:t>
            </w:r>
          </w:p>
        </w:tc>
        <w:tc>
          <w:tcPr>
            <w:tcW w:w="1024" w:type="pct"/>
            <w:tcBorders>
              <w:top w:val="single" w:sz="4" w:space="0" w:color="BFBFBF"/>
              <w:left w:val="nil"/>
              <w:bottom w:val="nil"/>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Minimum acceptable diet</w:t>
            </w:r>
          </w:p>
        </w:tc>
        <w:tc>
          <w:tcPr>
            <w:tcW w:w="2207" w:type="pct"/>
            <w:tcBorders>
              <w:top w:val="single" w:sz="4" w:space="0" w:color="BFBFBF"/>
              <w:left w:val="nil"/>
              <w:bottom w:val="nil"/>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(a) Percentage of breastfed children age 6–23 months who had at least the minimum dietary diversity and the minimum meal frequency during the previous day</w:t>
            </w:r>
          </w:p>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(b) Percentage of non-breastfed children age 6–23 months who received at least 2 milk feedings and had at least the minimum dietary diversity not including milk feeds and the minimum meal frequency during the previous day</w:t>
            </w:r>
          </w:p>
        </w:tc>
        <w:tc>
          <w:tcPr>
            <w:tcW w:w="555" w:type="pct"/>
            <w:tcBorders>
              <w:top w:val="single" w:sz="4" w:space="0" w:color="BFBFBF"/>
              <w:left w:val="nil"/>
              <w:bottom w:val="nil"/>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40.2</w:t>
            </w: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43.8</w:t>
            </w:r>
          </w:p>
        </w:tc>
        <w:tc>
          <w:tcPr>
            <w:tcW w:w="354" w:type="pct"/>
            <w:tcBorders>
              <w:top w:val="single" w:sz="4" w:space="0" w:color="BFBFBF"/>
              <w:left w:val="nil"/>
              <w:bottom w:val="nil"/>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44.5</w:t>
            </w: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51.6</w:t>
            </w:r>
          </w:p>
          <w:p w:rsidR="001E2508" w:rsidRPr="001E2508" w:rsidRDefault="001E2508" w:rsidP="000C5D12">
            <w:pPr>
              <w:jc w:val="right"/>
              <w:rPr>
                <w:rFonts w:asciiTheme="minorHAnsi" w:hAnsiTheme="minorHAnsi" w:cs="Arial"/>
                <w:bCs/>
                <w:sz w:val="18"/>
                <w:szCs w:val="18"/>
              </w:rPr>
            </w:pPr>
          </w:p>
        </w:tc>
        <w:tc>
          <w:tcPr>
            <w:tcW w:w="354" w:type="pct"/>
            <w:tcBorders>
              <w:top w:val="single" w:sz="4" w:space="0" w:color="BFBFBF"/>
              <w:left w:val="nil"/>
              <w:bottom w:val="nil"/>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35.7</w:t>
            </w: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bCs/>
                <w:sz w:val="18"/>
                <w:szCs w:val="18"/>
              </w:rPr>
            </w:pPr>
          </w:p>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33.9</w:t>
            </w:r>
          </w:p>
          <w:p w:rsidR="001E2508" w:rsidRPr="001E2508" w:rsidRDefault="001E2508" w:rsidP="000C5D12">
            <w:pPr>
              <w:jc w:val="right"/>
              <w:rPr>
                <w:rFonts w:asciiTheme="minorHAnsi" w:hAnsiTheme="minorHAnsi" w:cs="Arial"/>
                <w:bCs/>
                <w:sz w:val="18"/>
                <w:szCs w:val="18"/>
              </w:rPr>
            </w:pPr>
          </w:p>
        </w:tc>
      </w:tr>
      <w:tr w:rsidR="001E2508" w:rsidRPr="00564F14" w:rsidTr="00B8653E">
        <w:trPr>
          <w:jc w:val="center"/>
        </w:trPr>
        <w:tc>
          <w:tcPr>
            <w:tcW w:w="506" w:type="pct"/>
            <w:tcBorders>
              <w:top w:val="nil"/>
              <w:left w:val="single" w:sz="4" w:space="0" w:color="auto"/>
              <w:bottom w:val="single" w:sz="4" w:space="0" w:color="auto"/>
              <w:right w:val="nil"/>
            </w:tcBorders>
            <w:shd w:val="clear" w:color="auto" w:fill="auto"/>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2.18</w:t>
            </w:r>
          </w:p>
        </w:tc>
        <w:tc>
          <w:tcPr>
            <w:tcW w:w="1024" w:type="pct"/>
            <w:tcBorders>
              <w:top w:val="nil"/>
              <w:left w:val="nil"/>
              <w:bottom w:val="single" w:sz="4" w:space="0" w:color="auto"/>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Bottle feeding</w:t>
            </w:r>
          </w:p>
        </w:tc>
        <w:tc>
          <w:tcPr>
            <w:tcW w:w="2207" w:type="pct"/>
            <w:tcBorders>
              <w:top w:val="nil"/>
              <w:left w:val="nil"/>
              <w:bottom w:val="single" w:sz="4" w:space="0" w:color="auto"/>
              <w:right w:val="nil"/>
            </w:tcBorders>
          </w:tcPr>
          <w:p w:rsidR="001E2508" w:rsidRPr="001E2508" w:rsidRDefault="001E2508" w:rsidP="000C5D12">
            <w:pPr>
              <w:rPr>
                <w:rFonts w:asciiTheme="minorHAnsi" w:hAnsiTheme="minorHAnsi" w:cs="Arial"/>
                <w:bCs/>
                <w:sz w:val="18"/>
                <w:szCs w:val="18"/>
              </w:rPr>
            </w:pPr>
            <w:r w:rsidRPr="001E2508">
              <w:rPr>
                <w:rFonts w:asciiTheme="minorHAnsi" w:hAnsiTheme="minorHAnsi" w:cs="Arial"/>
                <w:bCs/>
                <w:sz w:val="18"/>
                <w:szCs w:val="18"/>
              </w:rPr>
              <w:t>Percentage of children age 0-23 months who were fed with a bottle during the previous day</w:t>
            </w:r>
          </w:p>
        </w:tc>
        <w:tc>
          <w:tcPr>
            <w:tcW w:w="555" w:type="pct"/>
            <w:tcBorders>
              <w:top w:val="nil"/>
              <w:left w:val="nil"/>
              <w:bottom w:val="single" w:sz="4" w:space="0" w:color="auto"/>
              <w:right w:val="nil"/>
            </w:tcBorders>
          </w:tcPr>
          <w:p w:rsidR="001E2508" w:rsidRPr="001E2508" w:rsidRDefault="001E2508" w:rsidP="000C5D12">
            <w:pPr>
              <w:jc w:val="right"/>
              <w:rPr>
                <w:rFonts w:asciiTheme="minorHAnsi" w:hAnsiTheme="minorHAnsi" w:cs="Arial"/>
                <w:bCs/>
                <w:sz w:val="18"/>
                <w:szCs w:val="18"/>
              </w:rPr>
            </w:pPr>
            <w:r w:rsidRPr="001E2508">
              <w:rPr>
                <w:rFonts w:asciiTheme="minorHAnsi" w:hAnsiTheme="minorHAnsi" w:cs="Arial"/>
                <w:bCs/>
                <w:sz w:val="18"/>
                <w:szCs w:val="18"/>
              </w:rPr>
              <w:t>42.4</w:t>
            </w:r>
          </w:p>
        </w:tc>
        <w:tc>
          <w:tcPr>
            <w:tcW w:w="354" w:type="pct"/>
            <w:tcBorders>
              <w:top w:val="nil"/>
              <w:left w:val="nil"/>
              <w:bottom w:val="single" w:sz="4" w:space="0" w:color="auto"/>
              <w:right w:val="nil"/>
            </w:tcBorders>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47.5</w:t>
            </w:r>
          </w:p>
          <w:p w:rsidR="001E2508" w:rsidRPr="001E2508" w:rsidRDefault="001E2508" w:rsidP="000C5D12">
            <w:pPr>
              <w:jc w:val="right"/>
              <w:rPr>
                <w:rFonts w:asciiTheme="minorHAnsi" w:hAnsiTheme="minorHAnsi" w:cs="Arial"/>
                <w:bCs/>
                <w:sz w:val="18"/>
                <w:szCs w:val="18"/>
              </w:rPr>
            </w:pPr>
          </w:p>
        </w:tc>
        <w:tc>
          <w:tcPr>
            <w:tcW w:w="354" w:type="pct"/>
            <w:tcBorders>
              <w:top w:val="nil"/>
              <w:left w:val="nil"/>
              <w:bottom w:val="single" w:sz="4" w:space="0" w:color="auto"/>
              <w:right w:val="single" w:sz="4" w:space="0" w:color="auto"/>
            </w:tcBorders>
            <w:shd w:val="clear" w:color="auto" w:fill="auto"/>
          </w:tcPr>
          <w:p w:rsidR="001E2508" w:rsidRPr="001E2508" w:rsidRDefault="001E2508" w:rsidP="000C5D12">
            <w:pPr>
              <w:jc w:val="right"/>
              <w:rPr>
                <w:rFonts w:asciiTheme="minorHAnsi" w:hAnsiTheme="minorHAnsi" w:cs="Arial"/>
                <w:sz w:val="18"/>
                <w:szCs w:val="18"/>
              </w:rPr>
            </w:pPr>
            <w:r w:rsidRPr="001E2508">
              <w:rPr>
                <w:rFonts w:asciiTheme="minorHAnsi" w:hAnsiTheme="minorHAnsi" w:cs="Arial"/>
                <w:sz w:val="18"/>
                <w:szCs w:val="18"/>
              </w:rPr>
              <w:t>36.3</w:t>
            </w:r>
          </w:p>
          <w:p w:rsidR="001E2508" w:rsidRPr="001E2508" w:rsidRDefault="001E2508" w:rsidP="000C5D12">
            <w:pPr>
              <w:jc w:val="right"/>
              <w:rPr>
                <w:rFonts w:asciiTheme="minorHAnsi" w:hAnsiTheme="minorHAnsi" w:cs="Arial"/>
                <w:bCs/>
                <w:sz w:val="18"/>
                <w:szCs w:val="18"/>
              </w:rPr>
            </w:pPr>
          </w:p>
        </w:tc>
      </w:tr>
    </w:tbl>
    <w:p w:rsidR="00564F14" w:rsidRDefault="00564F14"/>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997"/>
        <w:gridCol w:w="2076"/>
        <w:gridCol w:w="4656"/>
        <w:gridCol w:w="988"/>
        <w:gridCol w:w="728"/>
        <w:gridCol w:w="722"/>
      </w:tblGrid>
      <w:tr w:rsidR="000B6905" w:rsidRPr="00AC0ABB" w:rsidTr="00B8653E">
        <w:trPr>
          <w:trHeight w:val="288"/>
          <w:tblHeader/>
          <w:jc w:val="center"/>
        </w:trPr>
        <w:tc>
          <w:tcPr>
            <w:tcW w:w="4287" w:type="pct"/>
            <w:gridSpan w:val="4"/>
            <w:tcBorders>
              <w:top w:val="single" w:sz="4" w:space="0" w:color="auto"/>
              <w:left w:val="single" w:sz="4" w:space="0" w:color="auto"/>
              <w:bottom w:val="single" w:sz="12" w:space="0" w:color="FFFFFF" w:themeColor="background1"/>
              <w:right w:val="nil"/>
            </w:tcBorders>
            <w:shd w:val="clear" w:color="auto" w:fill="000000" w:themeFill="text1"/>
            <w:vAlign w:val="center"/>
          </w:tcPr>
          <w:p w:rsidR="000B6905" w:rsidRPr="00AC0ABB" w:rsidRDefault="000B6905" w:rsidP="00B103AD">
            <w:pPr>
              <w:spacing w:beforeLines="20"/>
              <w:rPr>
                <w:rFonts w:ascii="Calibri" w:hAnsi="Calibri" w:cs="Arial"/>
                <w:b/>
                <w:bCs/>
                <w:szCs w:val="18"/>
                <w:lang w:val="en-GB"/>
              </w:rPr>
            </w:pPr>
            <w:r w:rsidRPr="00AC0ABB">
              <w:rPr>
                <w:rFonts w:ascii="Calibri" w:hAnsi="Calibri" w:cs="Arial"/>
                <w:b/>
                <w:bCs/>
                <w:szCs w:val="18"/>
                <w:lang w:val="en-GB"/>
              </w:rPr>
              <w:t>Salt iodization</w:t>
            </w:r>
          </w:p>
        </w:tc>
        <w:tc>
          <w:tcPr>
            <w:tcW w:w="358" w:type="pct"/>
            <w:tcBorders>
              <w:top w:val="single" w:sz="4" w:space="0" w:color="auto"/>
              <w:left w:val="nil"/>
              <w:bottom w:val="single" w:sz="12" w:space="0" w:color="FFFFFF" w:themeColor="background1"/>
              <w:right w:val="nil"/>
            </w:tcBorders>
            <w:shd w:val="clear" w:color="auto" w:fill="000000" w:themeFill="text1"/>
          </w:tcPr>
          <w:p w:rsidR="000B6905" w:rsidRPr="00AC0ABB" w:rsidRDefault="000B6905" w:rsidP="00B103AD">
            <w:pPr>
              <w:spacing w:beforeLines="20"/>
              <w:rPr>
                <w:rFonts w:ascii="Calibri" w:hAnsi="Calibri" w:cs="Arial"/>
                <w:b/>
                <w:bCs/>
                <w:szCs w:val="18"/>
                <w:lang w:val="en-GB"/>
              </w:rPr>
            </w:pPr>
          </w:p>
        </w:tc>
        <w:tc>
          <w:tcPr>
            <w:tcW w:w="355" w:type="pct"/>
            <w:tcBorders>
              <w:top w:val="single" w:sz="4" w:space="0" w:color="auto"/>
              <w:left w:val="nil"/>
              <w:bottom w:val="single" w:sz="12" w:space="0" w:color="FFFFFF" w:themeColor="background1"/>
              <w:right w:val="single" w:sz="4" w:space="0" w:color="auto"/>
            </w:tcBorders>
            <w:shd w:val="clear" w:color="auto" w:fill="000000" w:themeFill="text1"/>
          </w:tcPr>
          <w:p w:rsidR="000B6905" w:rsidRPr="00AC0ABB" w:rsidRDefault="000B6905" w:rsidP="00B103AD">
            <w:pPr>
              <w:spacing w:beforeLines="20"/>
              <w:rPr>
                <w:rFonts w:ascii="Calibri" w:hAnsi="Calibri" w:cs="Arial"/>
                <w:b/>
                <w:bCs/>
                <w:szCs w:val="18"/>
                <w:lang w:val="en-GB"/>
              </w:rPr>
            </w:pPr>
          </w:p>
        </w:tc>
      </w:tr>
      <w:tr w:rsidR="004B10AF" w:rsidRPr="00AC0ABB" w:rsidTr="00470631">
        <w:trPr>
          <w:jc w:val="center"/>
        </w:trPr>
        <w:tc>
          <w:tcPr>
            <w:tcW w:w="490" w:type="pct"/>
            <w:tcBorders>
              <w:top w:val="single" w:sz="4" w:space="0" w:color="auto"/>
              <w:left w:val="single" w:sz="4" w:space="0" w:color="auto"/>
              <w:bottom w:val="single" w:sz="4" w:space="0" w:color="auto"/>
              <w:right w:val="nil"/>
            </w:tcBorders>
            <w:shd w:val="clear" w:color="auto" w:fill="auto"/>
          </w:tcPr>
          <w:p w:rsidR="004B10AF" w:rsidRPr="00AC0ABB" w:rsidRDefault="004B10AF" w:rsidP="00B103AD">
            <w:pPr>
              <w:rPr>
                <w:rFonts w:ascii="Calibri" w:hAnsi="Calibri" w:cs="Arial"/>
                <w:bCs/>
                <w:sz w:val="18"/>
                <w:szCs w:val="18"/>
                <w:lang w:val="en-GB"/>
              </w:rPr>
            </w:pPr>
            <w:r w:rsidRPr="00AC0ABB">
              <w:rPr>
                <w:rFonts w:ascii="Calibri" w:hAnsi="Calibri" w:cs="Arial"/>
                <w:bCs/>
                <w:sz w:val="18"/>
                <w:szCs w:val="18"/>
                <w:lang w:val="en-GB"/>
              </w:rPr>
              <w:t>2.19</w:t>
            </w:r>
          </w:p>
        </w:tc>
        <w:tc>
          <w:tcPr>
            <w:tcW w:w="1021" w:type="pct"/>
            <w:tcBorders>
              <w:top w:val="single" w:sz="4" w:space="0" w:color="auto"/>
              <w:left w:val="nil"/>
              <w:bottom w:val="single" w:sz="4" w:space="0" w:color="auto"/>
              <w:right w:val="nil"/>
            </w:tcBorders>
          </w:tcPr>
          <w:p w:rsidR="004B10AF" w:rsidRPr="00AC0ABB" w:rsidRDefault="004B10AF" w:rsidP="00B103AD">
            <w:pPr>
              <w:rPr>
                <w:rFonts w:ascii="Calibri" w:hAnsi="Calibri" w:cs="Arial"/>
                <w:bCs/>
                <w:sz w:val="18"/>
                <w:szCs w:val="18"/>
                <w:lang w:val="en-GB"/>
              </w:rPr>
            </w:pPr>
            <w:r w:rsidRPr="00AC0ABB">
              <w:rPr>
                <w:rFonts w:ascii="Calibri" w:hAnsi="Calibri" w:cs="Arial"/>
                <w:bCs/>
                <w:sz w:val="18"/>
                <w:szCs w:val="18"/>
                <w:lang w:val="en-GB"/>
              </w:rPr>
              <w:t>Iodized salt consumption</w:t>
            </w:r>
          </w:p>
        </w:tc>
        <w:tc>
          <w:tcPr>
            <w:tcW w:w="2290" w:type="pct"/>
            <w:tcBorders>
              <w:top w:val="single" w:sz="4" w:space="0" w:color="auto"/>
              <w:left w:val="nil"/>
              <w:bottom w:val="single" w:sz="4" w:space="0" w:color="auto"/>
              <w:right w:val="nil"/>
            </w:tcBorders>
          </w:tcPr>
          <w:p w:rsidR="004B10AF" w:rsidRPr="00C4015A" w:rsidRDefault="004B10AF" w:rsidP="00B103AD">
            <w:pPr>
              <w:rPr>
                <w:rFonts w:ascii="Calibri" w:hAnsi="Calibri" w:cs="Arial"/>
                <w:bCs/>
                <w:sz w:val="18"/>
                <w:szCs w:val="18"/>
                <w:lang w:val="en-GB"/>
              </w:rPr>
            </w:pPr>
            <w:r w:rsidRPr="00AC0ABB">
              <w:rPr>
                <w:rFonts w:ascii="Calibri" w:hAnsi="Calibri" w:cs="Arial"/>
                <w:bCs/>
                <w:sz w:val="18"/>
                <w:szCs w:val="18"/>
                <w:lang w:val="en-GB"/>
              </w:rPr>
              <w:t xml:space="preserve">Percentage of households with salt testing 15 parts per million or more of </w:t>
            </w:r>
            <w:r w:rsidR="00C4015A" w:rsidRPr="00C4015A">
              <w:rPr>
                <w:rFonts w:ascii="Calibri" w:hAnsi="Calibri" w:cs="Arial"/>
                <w:bCs/>
                <w:sz w:val="18"/>
                <w:szCs w:val="18"/>
                <w:lang w:val="en-GB"/>
              </w:rPr>
              <w:t xml:space="preserve">potassium iodide or potassium </w:t>
            </w:r>
            <w:proofErr w:type="spellStart"/>
            <w:r w:rsidR="00C4015A" w:rsidRPr="00C4015A">
              <w:rPr>
                <w:rFonts w:ascii="Calibri" w:hAnsi="Calibri" w:cs="Arial"/>
                <w:bCs/>
                <w:sz w:val="18"/>
                <w:szCs w:val="18"/>
                <w:lang w:val="en-GB"/>
              </w:rPr>
              <w:t>iodate</w:t>
            </w:r>
            <w:proofErr w:type="spellEnd"/>
          </w:p>
        </w:tc>
        <w:tc>
          <w:tcPr>
            <w:tcW w:w="486" w:type="pct"/>
            <w:tcBorders>
              <w:top w:val="single" w:sz="4" w:space="0" w:color="auto"/>
              <w:left w:val="nil"/>
              <w:bottom w:val="single" w:sz="4" w:space="0" w:color="auto"/>
              <w:right w:val="nil"/>
            </w:tcBorders>
            <w:shd w:val="clear" w:color="auto" w:fill="auto"/>
          </w:tcPr>
          <w:p w:rsidR="004B10AF" w:rsidRPr="004B10AF" w:rsidRDefault="004B10AF" w:rsidP="0083772D">
            <w:pPr>
              <w:jc w:val="right"/>
              <w:rPr>
                <w:rFonts w:asciiTheme="minorHAnsi" w:hAnsiTheme="minorHAnsi" w:cs="Arial"/>
                <w:bCs/>
                <w:sz w:val="18"/>
                <w:szCs w:val="18"/>
              </w:rPr>
            </w:pPr>
            <w:r w:rsidRPr="004B10AF">
              <w:rPr>
                <w:rFonts w:asciiTheme="minorHAnsi" w:hAnsiTheme="minorHAnsi" w:cs="Arial"/>
                <w:bCs/>
                <w:sz w:val="18"/>
                <w:szCs w:val="18"/>
              </w:rPr>
              <w:t>73.2</w:t>
            </w:r>
          </w:p>
        </w:tc>
        <w:tc>
          <w:tcPr>
            <w:tcW w:w="358" w:type="pct"/>
            <w:tcBorders>
              <w:top w:val="single" w:sz="4" w:space="0" w:color="auto"/>
              <w:left w:val="nil"/>
              <w:bottom w:val="single" w:sz="4" w:space="0" w:color="auto"/>
              <w:right w:val="nil"/>
            </w:tcBorders>
          </w:tcPr>
          <w:p w:rsidR="004B10AF" w:rsidRPr="004B10AF" w:rsidRDefault="004B10AF" w:rsidP="0083772D">
            <w:pPr>
              <w:jc w:val="right"/>
              <w:rPr>
                <w:rFonts w:asciiTheme="minorHAnsi" w:hAnsiTheme="minorHAnsi" w:cs="Arial"/>
                <w:sz w:val="18"/>
                <w:szCs w:val="18"/>
              </w:rPr>
            </w:pPr>
            <w:r w:rsidRPr="004B10AF">
              <w:rPr>
                <w:rFonts w:asciiTheme="minorHAnsi" w:hAnsiTheme="minorHAnsi" w:cs="Arial"/>
                <w:sz w:val="18"/>
                <w:szCs w:val="18"/>
              </w:rPr>
              <w:t>69.3</w:t>
            </w:r>
          </w:p>
          <w:p w:rsidR="004B10AF" w:rsidRPr="004B10AF" w:rsidRDefault="004B10AF" w:rsidP="0083772D">
            <w:pPr>
              <w:jc w:val="right"/>
              <w:rPr>
                <w:rFonts w:asciiTheme="minorHAnsi" w:hAnsiTheme="minorHAnsi" w:cs="Arial"/>
                <w:bCs/>
                <w:sz w:val="18"/>
                <w:szCs w:val="18"/>
              </w:rPr>
            </w:pPr>
          </w:p>
        </w:tc>
        <w:tc>
          <w:tcPr>
            <w:tcW w:w="355" w:type="pct"/>
            <w:tcBorders>
              <w:top w:val="single" w:sz="4" w:space="0" w:color="auto"/>
              <w:left w:val="nil"/>
              <w:bottom w:val="single" w:sz="4" w:space="0" w:color="auto"/>
              <w:right w:val="single" w:sz="4" w:space="0" w:color="auto"/>
            </w:tcBorders>
          </w:tcPr>
          <w:p w:rsidR="004B10AF" w:rsidRPr="004B10AF" w:rsidRDefault="004B10AF" w:rsidP="0083772D">
            <w:pPr>
              <w:jc w:val="right"/>
              <w:rPr>
                <w:rFonts w:asciiTheme="minorHAnsi" w:hAnsiTheme="minorHAnsi" w:cs="Arial"/>
                <w:sz w:val="18"/>
                <w:szCs w:val="18"/>
              </w:rPr>
            </w:pPr>
            <w:r w:rsidRPr="004B10AF">
              <w:rPr>
                <w:rFonts w:asciiTheme="minorHAnsi" w:hAnsiTheme="minorHAnsi" w:cs="Arial"/>
                <w:sz w:val="18"/>
                <w:szCs w:val="18"/>
              </w:rPr>
              <w:t>79.7</w:t>
            </w:r>
          </w:p>
          <w:p w:rsidR="004B10AF" w:rsidRPr="004B10AF" w:rsidRDefault="004B10AF" w:rsidP="0083772D">
            <w:pPr>
              <w:jc w:val="right"/>
              <w:rPr>
                <w:rFonts w:asciiTheme="minorHAnsi" w:hAnsiTheme="minorHAnsi" w:cs="Arial"/>
                <w:bCs/>
                <w:sz w:val="18"/>
                <w:szCs w:val="18"/>
              </w:rPr>
            </w:pPr>
          </w:p>
        </w:tc>
      </w:tr>
    </w:tbl>
    <w:tbl>
      <w:tblPr>
        <w:tblpPr w:leftFromText="180" w:rightFromText="180" w:vertAnchor="text" w:horzAnchor="margin" w:tblpXSpec="center" w:tblpY="144"/>
        <w:tblW w:w="5500" w:type="pct"/>
        <w:tblBorders>
          <w:top w:val="single" w:sz="4" w:space="0" w:color="auto"/>
          <w:left w:val="single" w:sz="4" w:space="0" w:color="auto"/>
          <w:bottom w:val="single" w:sz="4" w:space="0" w:color="auto"/>
          <w:right w:val="single" w:sz="4" w:space="0" w:color="auto"/>
        </w:tblBorders>
        <w:tblLook w:val="01E0"/>
      </w:tblPr>
      <w:tblGrid>
        <w:gridCol w:w="1100"/>
        <w:gridCol w:w="2225"/>
        <w:gridCol w:w="4370"/>
        <w:gridCol w:w="992"/>
        <w:gridCol w:w="746"/>
        <w:gridCol w:w="734"/>
      </w:tblGrid>
      <w:tr w:rsidR="003847C8" w:rsidRPr="00AC0ABB" w:rsidTr="00B8653E">
        <w:trPr>
          <w:trHeight w:val="288"/>
          <w:tblHeader/>
        </w:trPr>
        <w:tc>
          <w:tcPr>
            <w:tcW w:w="4272" w:type="pct"/>
            <w:gridSpan w:val="4"/>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3847C8" w:rsidRPr="00AC0ABB" w:rsidRDefault="003847C8" w:rsidP="003847C8">
            <w:pPr>
              <w:spacing w:beforeLines="20"/>
              <w:rPr>
                <w:rFonts w:ascii="Calibri" w:hAnsi="Calibri" w:cs="Arial"/>
                <w:b/>
                <w:bCs/>
                <w:szCs w:val="18"/>
                <w:lang w:val="en-GB"/>
              </w:rPr>
            </w:pPr>
            <w:r w:rsidRPr="00AC0ABB">
              <w:rPr>
                <w:rFonts w:ascii="Calibri" w:hAnsi="Calibri" w:cs="Arial"/>
                <w:b/>
                <w:bCs/>
                <w:szCs w:val="18"/>
                <w:lang w:val="en-GB"/>
              </w:rPr>
              <w:t>Low-birthweight</w:t>
            </w:r>
          </w:p>
        </w:tc>
        <w:tc>
          <w:tcPr>
            <w:tcW w:w="367"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3847C8" w:rsidRPr="00AC0ABB" w:rsidRDefault="003847C8" w:rsidP="003847C8">
            <w:pPr>
              <w:spacing w:beforeLines="20"/>
              <w:rPr>
                <w:rFonts w:ascii="Calibri" w:hAnsi="Calibri" w:cs="Arial"/>
                <w:b/>
                <w:bCs/>
                <w:szCs w:val="18"/>
                <w:lang w:val="en-GB"/>
              </w:rPr>
            </w:pPr>
          </w:p>
        </w:tc>
        <w:tc>
          <w:tcPr>
            <w:tcW w:w="361"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3847C8" w:rsidRPr="00AC0ABB" w:rsidRDefault="003847C8" w:rsidP="003847C8">
            <w:pPr>
              <w:spacing w:beforeLines="20"/>
              <w:rPr>
                <w:rFonts w:ascii="Calibri" w:hAnsi="Calibri" w:cs="Arial"/>
                <w:b/>
                <w:bCs/>
                <w:szCs w:val="18"/>
                <w:lang w:val="en-GB"/>
              </w:rPr>
            </w:pPr>
          </w:p>
        </w:tc>
      </w:tr>
      <w:tr w:rsidR="000630A9" w:rsidRPr="00AC0ABB" w:rsidTr="00470631">
        <w:tc>
          <w:tcPr>
            <w:tcW w:w="541" w:type="pct"/>
            <w:tcBorders>
              <w:top w:val="single" w:sz="4" w:space="0" w:color="auto"/>
              <w:left w:val="single" w:sz="4" w:space="0" w:color="auto"/>
              <w:bottom w:val="single" w:sz="4" w:space="0" w:color="BFBFBF" w:themeColor="background1" w:themeShade="BF"/>
              <w:right w:val="nil"/>
            </w:tcBorders>
            <w:shd w:val="clear" w:color="auto" w:fill="auto"/>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2.20</w:t>
            </w:r>
          </w:p>
        </w:tc>
        <w:tc>
          <w:tcPr>
            <w:tcW w:w="1094" w:type="pct"/>
            <w:tcBorders>
              <w:top w:val="single" w:sz="4" w:space="0" w:color="auto"/>
              <w:left w:val="nil"/>
              <w:bottom w:val="single" w:sz="4" w:space="0" w:color="BFBFBF" w:themeColor="background1" w:themeShade="BF"/>
              <w:right w:val="nil"/>
            </w:tcBorders>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Low-birthweight infants</w:t>
            </w:r>
          </w:p>
        </w:tc>
        <w:tc>
          <w:tcPr>
            <w:tcW w:w="2149" w:type="pct"/>
            <w:tcBorders>
              <w:top w:val="single" w:sz="4" w:space="0" w:color="auto"/>
              <w:left w:val="nil"/>
              <w:bottom w:val="single" w:sz="4" w:space="0" w:color="BFBFBF" w:themeColor="background1" w:themeShade="BF"/>
              <w:right w:val="nil"/>
            </w:tcBorders>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Percentage of most recent live births in the last 2 years weighing below 2,500 grams at birth</w:t>
            </w:r>
          </w:p>
        </w:tc>
        <w:tc>
          <w:tcPr>
            <w:tcW w:w="488" w:type="pct"/>
            <w:tcBorders>
              <w:top w:val="single" w:sz="4" w:space="0" w:color="auto"/>
              <w:left w:val="nil"/>
              <w:bottom w:val="single" w:sz="4" w:space="0" w:color="BFBFBF" w:themeColor="background1" w:themeShade="BF"/>
              <w:right w:val="nil"/>
            </w:tcBorders>
            <w:shd w:val="clear" w:color="auto" w:fill="auto"/>
          </w:tcPr>
          <w:p w:rsidR="000630A9" w:rsidRPr="000630A9" w:rsidRDefault="000630A9" w:rsidP="0083772D">
            <w:pPr>
              <w:jc w:val="right"/>
              <w:rPr>
                <w:rFonts w:asciiTheme="minorHAnsi" w:hAnsiTheme="minorHAnsi" w:cs="Arial"/>
                <w:bCs/>
                <w:sz w:val="18"/>
                <w:szCs w:val="18"/>
              </w:rPr>
            </w:pPr>
            <w:r w:rsidRPr="000630A9">
              <w:rPr>
                <w:rFonts w:asciiTheme="minorHAnsi" w:hAnsiTheme="minorHAnsi" w:cs="Arial"/>
                <w:bCs/>
                <w:sz w:val="18"/>
                <w:szCs w:val="18"/>
              </w:rPr>
              <w:t>8.3</w:t>
            </w:r>
          </w:p>
        </w:tc>
        <w:tc>
          <w:tcPr>
            <w:tcW w:w="367" w:type="pct"/>
            <w:tcBorders>
              <w:top w:val="single" w:sz="4" w:space="0" w:color="auto"/>
              <w:left w:val="nil"/>
              <w:bottom w:val="single" w:sz="4" w:space="0" w:color="BFBFBF" w:themeColor="background1" w:themeShade="BF"/>
              <w:right w:val="nil"/>
            </w:tcBorders>
          </w:tcPr>
          <w:p w:rsidR="000630A9" w:rsidRPr="000630A9" w:rsidRDefault="000630A9" w:rsidP="0083772D">
            <w:pPr>
              <w:jc w:val="right"/>
              <w:rPr>
                <w:rFonts w:asciiTheme="minorHAnsi" w:hAnsiTheme="minorHAnsi" w:cs="Arial"/>
                <w:sz w:val="18"/>
                <w:szCs w:val="18"/>
              </w:rPr>
            </w:pPr>
            <w:r w:rsidRPr="000630A9">
              <w:rPr>
                <w:rFonts w:asciiTheme="minorHAnsi" w:hAnsiTheme="minorHAnsi" w:cs="Arial"/>
                <w:sz w:val="18"/>
                <w:szCs w:val="18"/>
              </w:rPr>
              <w:t>8.4</w:t>
            </w:r>
          </w:p>
          <w:p w:rsidR="000630A9" w:rsidRPr="000630A9" w:rsidRDefault="000630A9" w:rsidP="0083772D">
            <w:pPr>
              <w:jc w:val="right"/>
              <w:rPr>
                <w:rFonts w:asciiTheme="minorHAnsi" w:hAnsiTheme="minorHAnsi" w:cs="Arial"/>
                <w:bCs/>
                <w:sz w:val="18"/>
                <w:szCs w:val="18"/>
              </w:rPr>
            </w:pPr>
          </w:p>
        </w:tc>
        <w:tc>
          <w:tcPr>
            <w:tcW w:w="361" w:type="pct"/>
            <w:tcBorders>
              <w:top w:val="single" w:sz="4" w:space="0" w:color="auto"/>
              <w:left w:val="nil"/>
              <w:bottom w:val="single" w:sz="4" w:space="0" w:color="BFBFBF" w:themeColor="background1" w:themeShade="BF"/>
              <w:right w:val="single" w:sz="4" w:space="0" w:color="auto"/>
            </w:tcBorders>
          </w:tcPr>
          <w:p w:rsidR="000630A9" w:rsidRPr="000630A9" w:rsidRDefault="000630A9" w:rsidP="0083772D">
            <w:pPr>
              <w:jc w:val="right"/>
              <w:rPr>
                <w:rFonts w:asciiTheme="minorHAnsi" w:hAnsiTheme="minorHAnsi" w:cs="Arial"/>
                <w:sz w:val="18"/>
                <w:szCs w:val="18"/>
              </w:rPr>
            </w:pPr>
            <w:r w:rsidRPr="000630A9">
              <w:rPr>
                <w:rFonts w:asciiTheme="minorHAnsi" w:hAnsiTheme="minorHAnsi" w:cs="Arial"/>
                <w:sz w:val="18"/>
                <w:szCs w:val="18"/>
              </w:rPr>
              <w:t>8.3</w:t>
            </w:r>
          </w:p>
          <w:p w:rsidR="000630A9" w:rsidRPr="000630A9" w:rsidRDefault="000630A9" w:rsidP="0083772D">
            <w:pPr>
              <w:jc w:val="right"/>
              <w:rPr>
                <w:rFonts w:asciiTheme="minorHAnsi" w:hAnsiTheme="minorHAnsi" w:cs="Arial"/>
                <w:bCs/>
                <w:sz w:val="18"/>
                <w:szCs w:val="18"/>
              </w:rPr>
            </w:pPr>
          </w:p>
        </w:tc>
      </w:tr>
      <w:tr w:rsidR="000630A9" w:rsidRPr="00AC0ABB" w:rsidTr="00470631">
        <w:tc>
          <w:tcPr>
            <w:tcW w:w="541" w:type="pct"/>
            <w:tcBorders>
              <w:top w:val="single" w:sz="4" w:space="0" w:color="BFBFBF" w:themeColor="background1" w:themeShade="BF"/>
              <w:left w:val="single" w:sz="4" w:space="0" w:color="auto"/>
              <w:bottom w:val="single" w:sz="4" w:space="0" w:color="auto"/>
              <w:right w:val="nil"/>
            </w:tcBorders>
            <w:shd w:val="clear" w:color="auto" w:fill="auto"/>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2.21</w:t>
            </w:r>
          </w:p>
        </w:tc>
        <w:tc>
          <w:tcPr>
            <w:tcW w:w="1094" w:type="pct"/>
            <w:tcBorders>
              <w:top w:val="single" w:sz="4" w:space="0" w:color="BFBFBF" w:themeColor="background1" w:themeShade="BF"/>
              <w:left w:val="nil"/>
              <w:bottom w:val="single" w:sz="4" w:space="0" w:color="auto"/>
              <w:right w:val="nil"/>
            </w:tcBorders>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Infants weighed at birth</w:t>
            </w:r>
          </w:p>
        </w:tc>
        <w:tc>
          <w:tcPr>
            <w:tcW w:w="2149" w:type="pct"/>
            <w:tcBorders>
              <w:top w:val="single" w:sz="4" w:space="0" w:color="BFBFBF" w:themeColor="background1" w:themeShade="BF"/>
              <w:left w:val="nil"/>
              <w:bottom w:val="single" w:sz="4" w:space="0" w:color="auto"/>
              <w:right w:val="nil"/>
            </w:tcBorders>
          </w:tcPr>
          <w:p w:rsidR="000630A9" w:rsidRPr="00AC0ABB" w:rsidRDefault="000630A9" w:rsidP="003847C8">
            <w:pPr>
              <w:rPr>
                <w:rFonts w:ascii="Calibri" w:hAnsi="Calibri" w:cs="Arial"/>
                <w:bCs/>
                <w:sz w:val="18"/>
                <w:szCs w:val="18"/>
                <w:lang w:val="en-GB"/>
              </w:rPr>
            </w:pPr>
            <w:r w:rsidRPr="00AC0ABB">
              <w:rPr>
                <w:rFonts w:ascii="Calibri" w:hAnsi="Calibri" w:cs="Arial"/>
                <w:bCs/>
                <w:sz w:val="18"/>
                <w:szCs w:val="18"/>
                <w:lang w:val="en-GB"/>
              </w:rPr>
              <w:t>Percentage of most recent live births in the last 2 years who were weighed at birth</w:t>
            </w:r>
          </w:p>
        </w:tc>
        <w:tc>
          <w:tcPr>
            <w:tcW w:w="488" w:type="pct"/>
            <w:tcBorders>
              <w:top w:val="single" w:sz="4" w:space="0" w:color="BFBFBF" w:themeColor="background1" w:themeShade="BF"/>
              <w:left w:val="nil"/>
              <w:bottom w:val="single" w:sz="4" w:space="0" w:color="auto"/>
              <w:right w:val="nil"/>
            </w:tcBorders>
            <w:shd w:val="clear" w:color="auto" w:fill="auto"/>
          </w:tcPr>
          <w:p w:rsidR="000630A9" w:rsidRPr="000630A9" w:rsidRDefault="000630A9" w:rsidP="0083772D">
            <w:pPr>
              <w:jc w:val="right"/>
              <w:rPr>
                <w:rFonts w:asciiTheme="minorHAnsi" w:hAnsiTheme="minorHAnsi" w:cs="Arial"/>
                <w:bCs/>
                <w:sz w:val="18"/>
                <w:szCs w:val="18"/>
              </w:rPr>
            </w:pPr>
            <w:r w:rsidRPr="000630A9">
              <w:rPr>
                <w:rFonts w:asciiTheme="minorHAnsi" w:hAnsiTheme="minorHAnsi" w:cs="Arial"/>
                <w:bCs/>
                <w:sz w:val="18"/>
                <w:szCs w:val="18"/>
              </w:rPr>
              <w:t>99.7</w:t>
            </w:r>
          </w:p>
        </w:tc>
        <w:tc>
          <w:tcPr>
            <w:tcW w:w="367" w:type="pct"/>
            <w:tcBorders>
              <w:top w:val="single" w:sz="4" w:space="0" w:color="BFBFBF" w:themeColor="background1" w:themeShade="BF"/>
              <w:left w:val="nil"/>
              <w:bottom w:val="single" w:sz="4" w:space="0" w:color="auto"/>
              <w:right w:val="nil"/>
            </w:tcBorders>
          </w:tcPr>
          <w:p w:rsidR="000630A9" w:rsidRPr="000630A9" w:rsidRDefault="000630A9" w:rsidP="0083772D">
            <w:pPr>
              <w:jc w:val="right"/>
              <w:rPr>
                <w:rFonts w:asciiTheme="minorHAnsi" w:hAnsiTheme="minorHAnsi" w:cs="Arial"/>
                <w:sz w:val="18"/>
                <w:szCs w:val="18"/>
              </w:rPr>
            </w:pPr>
            <w:r w:rsidRPr="000630A9">
              <w:rPr>
                <w:rFonts w:asciiTheme="minorHAnsi" w:hAnsiTheme="minorHAnsi" w:cs="Arial"/>
                <w:sz w:val="18"/>
                <w:szCs w:val="18"/>
              </w:rPr>
              <w:t>99.6</w:t>
            </w:r>
          </w:p>
          <w:p w:rsidR="000630A9" w:rsidRPr="000630A9" w:rsidRDefault="000630A9" w:rsidP="0083772D">
            <w:pPr>
              <w:jc w:val="right"/>
              <w:rPr>
                <w:rFonts w:asciiTheme="minorHAnsi" w:hAnsiTheme="minorHAnsi" w:cs="Arial"/>
                <w:bCs/>
                <w:sz w:val="18"/>
                <w:szCs w:val="18"/>
              </w:rPr>
            </w:pPr>
          </w:p>
        </w:tc>
        <w:tc>
          <w:tcPr>
            <w:tcW w:w="361" w:type="pct"/>
            <w:tcBorders>
              <w:top w:val="single" w:sz="4" w:space="0" w:color="BFBFBF" w:themeColor="background1" w:themeShade="BF"/>
              <w:left w:val="nil"/>
              <w:bottom w:val="single" w:sz="4" w:space="0" w:color="auto"/>
              <w:right w:val="single" w:sz="4" w:space="0" w:color="auto"/>
            </w:tcBorders>
          </w:tcPr>
          <w:p w:rsidR="000630A9" w:rsidRPr="000630A9" w:rsidRDefault="000630A9" w:rsidP="0083772D">
            <w:pPr>
              <w:jc w:val="right"/>
              <w:rPr>
                <w:rFonts w:asciiTheme="minorHAnsi" w:hAnsiTheme="minorHAnsi" w:cs="Arial"/>
                <w:sz w:val="18"/>
                <w:szCs w:val="18"/>
              </w:rPr>
            </w:pPr>
            <w:r w:rsidRPr="000630A9">
              <w:rPr>
                <w:rFonts w:asciiTheme="minorHAnsi" w:hAnsiTheme="minorHAnsi" w:cs="Arial"/>
                <w:sz w:val="18"/>
                <w:szCs w:val="18"/>
              </w:rPr>
              <w:t>99.8</w:t>
            </w:r>
          </w:p>
          <w:p w:rsidR="000630A9" w:rsidRPr="000630A9" w:rsidRDefault="000630A9" w:rsidP="0083772D">
            <w:pPr>
              <w:jc w:val="right"/>
              <w:rPr>
                <w:rFonts w:asciiTheme="minorHAnsi" w:hAnsiTheme="minorHAnsi" w:cs="Arial"/>
                <w:bCs/>
                <w:sz w:val="18"/>
                <w:szCs w:val="18"/>
              </w:rPr>
            </w:pPr>
          </w:p>
        </w:tc>
      </w:tr>
    </w:tbl>
    <w:p w:rsidR="003847C8" w:rsidRDefault="003847C8"/>
    <w:p w:rsidR="00703001" w:rsidRDefault="00703001" w:rsidP="00B103AD">
      <w:pPr>
        <w:rPr>
          <w:rFonts w:asciiTheme="minorHAnsi" w:hAnsiTheme="minorHAnsi"/>
          <w:lang w:val="en-GB"/>
        </w:rPr>
      </w:pPr>
    </w:p>
    <w:p w:rsidR="00053FED" w:rsidRDefault="00053FED" w:rsidP="00B103AD">
      <w:pPr>
        <w:rPr>
          <w:rFonts w:asciiTheme="minorHAnsi" w:hAnsiTheme="minorHAnsi"/>
          <w:lang w:val="en-GB"/>
        </w:rPr>
      </w:pPr>
    </w:p>
    <w:p w:rsidR="00053FED" w:rsidRDefault="00053FED" w:rsidP="00B103AD">
      <w:pPr>
        <w:rPr>
          <w:rFonts w:asciiTheme="minorHAnsi" w:hAnsiTheme="minorHAnsi"/>
          <w:lang w:val="en-GB"/>
        </w:rPr>
      </w:pPr>
    </w:p>
    <w:tbl>
      <w:tblPr>
        <w:tblW w:w="5467" w:type="pct"/>
        <w:jc w:val="center"/>
        <w:tblBorders>
          <w:top w:val="single" w:sz="4" w:space="0" w:color="auto"/>
          <w:left w:val="single" w:sz="4" w:space="0" w:color="auto"/>
          <w:bottom w:val="single" w:sz="4" w:space="0" w:color="auto"/>
          <w:right w:val="single" w:sz="4" w:space="0" w:color="auto"/>
        </w:tblBorders>
        <w:tblLayout w:type="fixed"/>
        <w:tblLook w:val="01E0"/>
      </w:tblPr>
      <w:tblGrid>
        <w:gridCol w:w="529"/>
        <w:gridCol w:w="281"/>
        <w:gridCol w:w="380"/>
        <w:gridCol w:w="2076"/>
        <w:gridCol w:w="3992"/>
        <w:gridCol w:w="1193"/>
        <w:gridCol w:w="792"/>
        <w:gridCol w:w="863"/>
      </w:tblGrid>
      <w:tr w:rsidR="00B51728" w:rsidRPr="00AC0ABB" w:rsidTr="000944DF">
        <w:trPr>
          <w:trHeight w:val="461"/>
          <w:jc w:val="center"/>
        </w:trPr>
        <w:tc>
          <w:tcPr>
            <w:tcW w:w="4181"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613293" w:rsidRPr="00AC0ABB" w:rsidRDefault="00613293" w:rsidP="00B103AD">
            <w:pPr>
              <w:spacing w:beforeLines="20"/>
              <w:rPr>
                <w:rFonts w:ascii="Calibri" w:hAnsi="Calibri" w:cs="Arial"/>
                <w:b/>
                <w:bCs/>
                <w:sz w:val="28"/>
                <w:szCs w:val="18"/>
                <w:lang w:val="en-GB"/>
              </w:rPr>
            </w:pPr>
            <w:r w:rsidRPr="00AC0ABB">
              <w:rPr>
                <w:rStyle w:val="1H"/>
                <w:rFonts w:asciiTheme="minorHAnsi" w:hAnsiTheme="minorHAnsi"/>
                <w:smallCaps/>
                <w:szCs w:val="40"/>
                <w:lang w:val="en-GB"/>
              </w:rPr>
              <w:lastRenderedPageBreak/>
              <w:t>Child health</w:t>
            </w:r>
          </w:p>
        </w:tc>
        <w:tc>
          <w:tcPr>
            <w:tcW w:w="392"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Style w:val="1H"/>
                <w:rFonts w:asciiTheme="minorHAnsi" w:hAnsiTheme="minorHAnsi"/>
                <w:smallCaps/>
                <w:szCs w:val="40"/>
                <w:lang w:val="en-GB"/>
              </w:rPr>
            </w:pPr>
          </w:p>
        </w:tc>
        <w:tc>
          <w:tcPr>
            <w:tcW w:w="427"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Style w:val="1H"/>
                <w:rFonts w:asciiTheme="minorHAnsi" w:hAnsiTheme="minorHAnsi"/>
                <w:smallCaps/>
                <w:szCs w:val="40"/>
                <w:lang w:val="en-GB"/>
              </w:rPr>
            </w:pPr>
          </w:p>
        </w:tc>
      </w:tr>
      <w:tr w:rsidR="00B51728" w:rsidRPr="00AC0ABB" w:rsidTr="000944DF">
        <w:trPr>
          <w:trHeight w:val="461"/>
          <w:jc w:val="center"/>
        </w:trPr>
        <w:tc>
          <w:tcPr>
            <w:tcW w:w="4181"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613293" w:rsidRPr="00AC0ABB" w:rsidRDefault="00613293" w:rsidP="00923AC6">
            <w:pPr>
              <w:spacing w:beforeLines="20"/>
              <w:rPr>
                <w:rFonts w:ascii="Calibri" w:hAnsi="Calibri" w:cs="Arial"/>
                <w:b/>
                <w:bCs/>
                <w:szCs w:val="18"/>
                <w:lang w:val="en-GB"/>
              </w:rPr>
            </w:pPr>
            <w:r w:rsidRPr="00AC0ABB">
              <w:rPr>
                <w:rFonts w:ascii="Calibri" w:hAnsi="Calibri" w:cs="Arial"/>
                <w:b/>
                <w:bCs/>
                <w:szCs w:val="18"/>
                <w:lang w:val="en-GB"/>
              </w:rPr>
              <w:t>Vaccinations</w:t>
            </w:r>
          </w:p>
        </w:tc>
        <w:tc>
          <w:tcPr>
            <w:tcW w:w="392"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427"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r>
      <w:tr w:rsidR="00B51728" w:rsidRPr="00AC0ABB" w:rsidTr="00B8653E">
        <w:trPr>
          <w:trHeight w:val="461"/>
          <w:jc w:val="center"/>
        </w:trPr>
        <w:tc>
          <w:tcPr>
            <w:tcW w:w="589" w:type="pct"/>
            <w:gridSpan w:val="3"/>
            <w:tcBorders>
              <w:top w:val="single" w:sz="4" w:space="0" w:color="auto"/>
              <w:left w:val="single" w:sz="4" w:space="0" w:color="auto"/>
              <w:bottom w:val="single" w:sz="4" w:space="0" w:color="auto"/>
              <w:right w:val="nil"/>
            </w:tcBorders>
            <w:shd w:val="clear" w:color="auto" w:fill="FFFFFF" w:themeFill="background1"/>
            <w:vAlign w:val="center"/>
          </w:tcPr>
          <w:p w:rsidR="00053FED" w:rsidRPr="00AC0ABB" w:rsidRDefault="00053FED" w:rsidP="00B103AD">
            <w:pPr>
              <w:spacing w:beforeLines="20"/>
              <w:rPr>
                <w:rFonts w:ascii="Calibri" w:hAnsi="Calibri" w:cs="Arial"/>
                <w:b/>
                <w:bCs/>
                <w:szCs w:val="18"/>
                <w:lang w:val="en-GB"/>
              </w:rPr>
            </w:pPr>
            <w:r w:rsidRPr="00AC0ABB">
              <w:rPr>
                <w:rFonts w:ascii="Calibri" w:hAnsi="Calibri" w:cs="Arial"/>
                <w:b/>
                <w:bCs/>
                <w:szCs w:val="18"/>
                <w:lang w:val="en-GB"/>
              </w:rPr>
              <w:t>MICS Indicator</w:t>
            </w:r>
          </w:p>
        </w:tc>
        <w:tc>
          <w:tcPr>
            <w:tcW w:w="1027" w:type="pct"/>
            <w:tcBorders>
              <w:top w:val="single" w:sz="4" w:space="0" w:color="auto"/>
              <w:left w:val="nil"/>
              <w:bottom w:val="single" w:sz="4" w:space="0" w:color="auto"/>
              <w:right w:val="nil"/>
            </w:tcBorders>
            <w:shd w:val="clear" w:color="auto" w:fill="FFFFFF" w:themeFill="background1"/>
            <w:vAlign w:val="center"/>
          </w:tcPr>
          <w:p w:rsidR="00053FED" w:rsidRPr="00AC0ABB" w:rsidRDefault="00053FED" w:rsidP="00B103AD">
            <w:pPr>
              <w:spacing w:beforeLines="20"/>
              <w:rPr>
                <w:rFonts w:ascii="Calibri" w:hAnsi="Calibri" w:cs="Arial"/>
                <w:b/>
                <w:bCs/>
                <w:szCs w:val="18"/>
                <w:lang w:val="en-GB"/>
              </w:rPr>
            </w:pPr>
            <w:r w:rsidRPr="00AC0ABB">
              <w:rPr>
                <w:rFonts w:ascii="Calibri" w:hAnsi="Calibri" w:cs="Arial"/>
                <w:b/>
                <w:bCs/>
                <w:szCs w:val="18"/>
                <w:lang w:val="en-GB"/>
              </w:rPr>
              <w:t>Indicator</w:t>
            </w:r>
          </w:p>
        </w:tc>
        <w:tc>
          <w:tcPr>
            <w:tcW w:w="1975" w:type="pct"/>
            <w:tcBorders>
              <w:top w:val="single" w:sz="4" w:space="0" w:color="auto"/>
              <w:left w:val="nil"/>
              <w:bottom w:val="single" w:sz="4" w:space="0" w:color="auto"/>
              <w:right w:val="nil"/>
            </w:tcBorders>
            <w:shd w:val="clear" w:color="auto" w:fill="FFFFFF" w:themeFill="background1"/>
            <w:vAlign w:val="center"/>
          </w:tcPr>
          <w:p w:rsidR="00053FED" w:rsidRPr="00AC0ABB" w:rsidRDefault="00053FED" w:rsidP="00B103AD">
            <w:pPr>
              <w:spacing w:beforeLines="20"/>
              <w:rPr>
                <w:rFonts w:ascii="Calibri" w:hAnsi="Calibri" w:cs="Arial"/>
                <w:b/>
                <w:bCs/>
                <w:szCs w:val="18"/>
                <w:lang w:val="en-GB"/>
              </w:rPr>
            </w:pPr>
            <w:r w:rsidRPr="00AC0ABB">
              <w:rPr>
                <w:rFonts w:ascii="Calibri" w:hAnsi="Calibri" w:cs="Arial"/>
                <w:b/>
                <w:bCs/>
                <w:szCs w:val="18"/>
                <w:lang w:val="en-GB"/>
              </w:rPr>
              <w:t>Description</w:t>
            </w:r>
          </w:p>
        </w:tc>
        <w:tc>
          <w:tcPr>
            <w:tcW w:w="590" w:type="pct"/>
            <w:tcBorders>
              <w:top w:val="single" w:sz="4" w:space="0" w:color="auto"/>
              <w:left w:val="nil"/>
              <w:bottom w:val="single" w:sz="4" w:space="0" w:color="auto"/>
              <w:right w:val="nil"/>
            </w:tcBorders>
            <w:shd w:val="clear" w:color="auto" w:fill="FFFFFF" w:themeFill="background1"/>
          </w:tcPr>
          <w:p w:rsidR="00053FED" w:rsidRPr="00CF3A08" w:rsidRDefault="00053FED" w:rsidP="00E117DC">
            <w:pPr>
              <w:spacing w:beforeLines="20"/>
              <w:jc w:val="right"/>
              <w:rPr>
                <w:rFonts w:ascii="Calibri" w:hAnsi="Calibri" w:cs="Arial"/>
                <w:b/>
                <w:bCs/>
                <w:szCs w:val="18"/>
              </w:rPr>
            </w:pPr>
            <w:r w:rsidRPr="00CF3A08">
              <w:rPr>
                <w:rFonts w:ascii="Calibri" w:hAnsi="Calibri" w:cs="Arial"/>
                <w:b/>
                <w:bCs/>
                <w:szCs w:val="18"/>
              </w:rPr>
              <w:t>Palestine</w:t>
            </w:r>
          </w:p>
        </w:tc>
        <w:tc>
          <w:tcPr>
            <w:tcW w:w="392" w:type="pct"/>
            <w:tcBorders>
              <w:top w:val="single" w:sz="4" w:space="0" w:color="auto"/>
              <w:left w:val="nil"/>
              <w:bottom w:val="single" w:sz="4" w:space="0" w:color="auto"/>
              <w:right w:val="nil"/>
            </w:tcBorders>
            <w:shd w:val="clear" w:color="auto" w:fill="FFFFFF" w:themeFill="background1"/>
          </w:tcPr>
          <w:p w:rsidR="00053FED" w:rsidRPr="00CF3A08" w:rsidRDefault="00053FED" w:rsidP="00E117DC">
            <w:pPr>
              <w:spacing w:beforeLines="20"/>
              <w:jc w:val="right"/>
              <w:rPr>
                <w:rFonts w:ascii="Calibri" w:hAnsi="Calibri" w:cs="Arial"/>
                <w:b/>
                <w:bCs/>
                <w:szCs w:val="18"/>
              </w:rPr>
            </w:pPr>
            <w:r w:rsidRPr="00CF3A08">
              <w:rPr>
                <w:rFonts w:ascii="Calibri" w:hAnsi="Calibri" w:cs="Arial"/>
                <w:b/>
                <w:bCs/>
                <w:szCs w:val="18"/>
              </w:rPr>
              <w:t>West Bank</w:t>
            </w:r>
          </w:p>
        </w:tc>
        <w:tc>
          <w:tcPr>
            <w:tcW w:w="427" w:type="pct"/>
            <w:tcBorders>
              <w:top w:val="single" w:sz="4" w:space="0" w:color="auto"/>
              <w:left w:val="nil"/>
              <w:bottom w:val="single" w:sz="4" w:space="0" w:color="auto"/>
              <w:right w:val="single" w:sz="4" w:space="0" w:color="auto"/>
            </w:tcBorders>
            <w:shd w:val="clear" w:color="auto" w:fill="FFFFFF" w:themeFill="background1"/>
            <w:vAlign w:val="center"/>
          </w:tcPr>
          <w:p w:rsidR="00053FED" w:rsidRPr="00CF3A08" w:rsidRDefault="00053FED" w:rsidP="00E117DC">
            <w:pPr>
              <w:spacing w:beforeLines="20"/>
              <w:jc w:val="right"/>
              <w:rPr>
                <w:rFonts w:ascii="Calibri" w:hAnsi="Calibri" w:cs="Arial"/>
                <w:b/>
                <w:bCs/>
                <w:szCs w:val="18"/>
              </w:rPr>
            </w:pPr>
            <w:r w:rsidRPr="00CF3A08">
              <w:rPr>
                <w:rFonts w:ascii="Calibri" w:hAnsi="Calibri" w:cs="Arial"/>
                <w:b/>
                <w:bCs/>
                <w:szCs w:val="18"/>
              </w:rPr>
              <w:t>Gaza Strip</w:t>
            </w:r>
          </w:p>
        </w:tc>
      </w:tr>
      <w:tr w:rsidR="001C00C6" w:rsidRPr="00AC0ABB" w:rsidTr="00B8653E">
        <w:trPr>
          <w:trHeight w:val="231"/>
          <w:jc w:val="center"/>
        </w:trPr>
        <w:tc>
          <w:tcPr>
            <w:tcW w:w="262" w:type="pct"/>
            <w:tcBorders>
              <w:top w:val="single" w:sz="4" w:space="0" w:color="auto"/>
              <w:left w:val="single" w:sz="4" w:space="0" w:color="auto"/>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3.1</w:t>
            </w:r>
          </w:p>
        </w:tc>
        <w:tc>
          <w:tcPr>
            <w:tcW w:w="327" w:type="pct"/>
            <w:gridSpan w:val="2"/>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p>
        </w:tc>
        <w:tc>
          <w:tcPr>
            <w:tcW w:w="1027" w:type="pct"/>
            <w:tcBorders>
              <w:top w:val="single" w:sz="4" w:space="0" w:color="auto"/>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Tuberculosis immunization coverage</w:t>
            </w:r>
          </w:p>
        </w:tc>
        <w:tc>
          <w:tcPr>
            <w:tcW w:w="1975" w:type="pct"/>
            <w:tcBorders>
              <w:top w:val="single" w:sz="4" w:space="0" w:color="auto"/>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Percentage of children age 12-23 months who received BCG vaccine by their first birthday</w:t>
            </w:r>
          </w:p>
        </w:tc>
        <w:tc>
          <w:tcPr>
            <w:tcW w:w="590" w:type="pct"/>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98.8</w:t>
            </w:r>
          </w:p>
        </w:tc>
        <w:tc>
          <w:tcPr>
            <w:tcW w:w="392" w:type="pct"/>
            <w:tcBorders>
              <w:top w:val="single" w:sz="4" w:space="0" w:color="auto"/>
              <w:left w:val="nil"/>
              <w:bottom w:val="single" w:sz="4" w:space="0" w:color="BFBFBF" w:themeColor="background1" w:themeShade="BF"/>
              <w:right w:val="nil"/>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98.2</w:t>
            </w:r>
          </w:p>
          <w:p w:rsidR="001C00C6" w:rsidRPr="001C00C6" w:rsidRDefault="001C00C6" w:rsidP="000C5D12">
            <w:pPr>
              <w:jc w:val="right"/>
              <w:rPr>
                <w:rFonts w:asciiTheme="minorHAnsi" w:hAnsiTheme="minorHAnsi" w:cs="Arial"/>
                <w:bCs/>
                <w:sz w:val="18"/>
                <w:szCs w:val="18"/>
              </w:rPr>
            </w:pPr>
          </w:p>
        </w:tc>
        <w:tc>
          <w:tcPr>
            <w:tcW w:w="427" w:type="pct"/>
            <w:tcBorders>
              <w:top w:val="single" w:sz="4" w:space="0" w:color="auto"/>
              <w:left w:val="nil"/>
              <w:bottom w:val="single" w:sz="4" w:space="0" w:color="BFBFBF" w:themeColor="background1" w:themeShade="BF"/>
              <w:right w:val="single" w:sz="4" w:space="0" w:color="auto"/>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99.3</w:t>
            </w:r>
          </w:p>
          <w:p w:rsidR="001C00C6" w:rsidRPr="001C00C6" w:rsidRDefault="001C00C6" w:rsidP="000C5D12">
            <w:pPr>
              <w:jc w:val="right"/>
              <w:rPr>
                <w:rFonts w:asciiTheme="minorHAnsi" w:hAnsiTheme="minorHAnsi" w:cs="Arial"/>
                <w:bCs/>
                <w:sz w:val="18"/>
                <w:szCs w:val="18"/>
              </w:rPr>
            </w:pPr>
          </w:p>
        </w:tc>
      </w:tr>
      <w:tr w:rsidR="001C00C6" w:rsidRPr="00AC0ABB" w:rsidTr="00B8653E">
        <w:trPr>
          <w:trHeight w:val="231"/>
          <w:jc w:val="center"/>
        </w:trPr>
        <w:tc>
          <w:tcPr>
            <w:tcW w:w="262"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3.2</w:t>
            </w:r>
          </w:p>
        </w:tc>
        <w:tc>
          <w:tcPr>
            <w:tcW w:w="327" w:type="pct"/>
            <w:gridSpan w:val="2"/>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p>
        </w:tc>
        <w:tc>
          <w:tcPr>
            <w:tcW w:w="1027"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Polio immunization coverage</w:t>
            </w:r>
          </w:p>
        </w:tc>
        <w:tc>
          <w:tcPr>
            <w:tcW w:w="1975"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Percentage of children age 12-23 months who received the third dose of OPV vaccine (OPV3) by their first birthday</w:t>
            </w:r>
          </w:p>
        </w:tc>
        <w:tc>
          <w:tcPr>
            <w:tcW w:w="590"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97.9</w:t>
            </w:r>
          </w:p>
        </w:tc>
        <w:tc>
          <w:tcPr>
            <w:tcW w:w="392"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97.6</w:t>
            </w:r>
          </w:p>
          <w:p w:rsidR="001C00C6" w:rsidRPr="001C00C6" w:rsidRDefault="001C00C6" w:rsidP="000C5D12">
            <w:pPr>
              <w:jc w:val="right"/>
              <w:rPr>
                <w:rFonts w:asciiTheme="minorHAnsi" w:hAnsiTheme="minorHAnsi" w:cs="Arial"/>
                <w:bCs/>
                <w:sz w:val="18"/>
                <w:szCs w:val="18"/>
              </w:rPr>
            </w:pPr>
          </w:p>
        </w:tc>
        <w:tc>
          <w:tcPr>
            <w:tcW w:w="427" w:type="pct"/>
            <w:tcBorders>
              <w:top w:val="single" w:sz="4" w:space="0" w:color="BFBFBF" w:themeColor="background1" w:themeShade="BF"/>
              <w:left w:val="nil"/>
              <w:bottom w:val="single" w:sz="4" w:space="0" w:color="BFBFBF" w:themeColor="background1" w:themeShade="BF"/>
              <w:right w:val="single" w:sz="4" w:space="0" w:color="auto"/>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98.2</w:t>
            </w:r>
          </w:p>
          <w:p w:rsidR="001C00C6" w:rsidRPr="001C00C6" w:rsidRDefault="001C00C6" w:rsidP="000C5D12">
            <w:pPr>
              <w:jc w:val="right"/>
              <w:rPr>
                <w:rFonts w:asciiTheme="minorHAnsi" w:hAnsiTheme="minorHAnsi" w:cs="Arial"/>
                <w:bCs/>
                <w:sz w:val="18"/>
                <w:szCs w:val="18"/>
              </w:rPr>
            </w:pPr>
          </w:p>
        </w:tc>
      </w:tr>
      <w:tr w:rsidR="001C00C6" w:rsidRPr="00AC0ABB" w:rsidTr="00B8653E">
        <w:trPr>
          <w:trHeight w:val="231"/>
          <w:jc w:val="center"/>
        </w:trPr>
        <w:tc>
          <w:tcPr>
            <w:tcW w:w="262"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C00C6" w:rsidRDefault="001C00C6" w:rsidP="000C5D12">
            <w:pPr>
              <w:rPr>
                <w:rFonts w:asciiTheme="minorHAnsi" w:hAnsiTheme="minorHAnsi" w:cs="Arial"/>
                <w:bCs/>
                <w:sz w:val="18"/>
                <w:szCs w:val="18"/>
              </w:rPr>
            </w:pPr>
            <w:r w:rsidRPr="001C00C6">
              <w:rPr>
                <w:rFonts w:asciiTheme="minorHAnsi" w:hAnsiTheme="minorHAnsi" w:cs="Arial"/>
                <w:bCs/>
                <w:sz w:val="18"/>
                <w:szCs w:val="18"/>
              </w:rPr>
              <w:t>3.3</w:t>
            </w:r>
          </w:p>
          <w:p w:rsidR="0066730E" w:rsidRDefault="0066730E" w:rsidP="000C5D12">
            <w:pPr>
              <w:rPr>
                <w:rFonts w:asciiTheme="minorHAnsi" w:hAnsiTheme="minorHAnsi" w:cs="Arial"/>
                <w:bCs/>
                <w:sz w:val="18"/>
                <w:szCs w:val="18"/>
              </w:rPr>
            </w:pPr>
            <w:r>
              <w:rPr>
                <w:rFonts w:asciiTheme="minorHAnsi" w:hAnsiTheme="minorHAnsi" w:cs="Arial"/>
                <w:bCs/>
                <w:sz w:val="18"/>
                <w:szCs w:val="18"/>
              </w:rPr>
              <w:t>3.5</w:t>
            </w:r>
          </w:p>
          <w:p w:rsidR="0066730E" w:rsidRPr="001C00C6" w:rsidRDefault="0066730E" w:rsidP="000C5D12">
            <w:pPr>
              <w:rPr>
                <w:rFonts w:asciiTheme="minorHAnsi" w:hAnsiTheme="minorHAnsi" w:cs="Arial"/>
                <w:bCs/>
                <w:sz w:val="18"/>
                <w:szCs w:val="18"/>
              </w:rPr>
            </w:pPr>
            <w:r>
              <w:rPr>
                <w:rFonts w:asciiTheme="minorHAnsi" w:hAnsiTheme="minorHAnsi" w:cs="Arial"/>
                <w:bCs/>
                <w:sz w:val="18"/>
                <w:szCs w:val="18"/>
              </w:rPr>
              <w:t>3.6</w:t>
            </w:r>
          </w:p>
        </w:tc>
        <w:tc>
          <w:tcPr>
            <w:tcW w:w="327" w:type="pct"/>
            <w:gridSpan w:val="2"/>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p>
        </w:tc>
        <w:tc>
          <w:tcPr>
            <w:tcW w:w="1027" w:type="pct"/>
            <w:tcBorders>
              <w:top w:val="single" w:sz="4" w:space="0" w:color="BFBFBF" w:themeColor="background1" w:themeShade="BF"/>
              <w:left w:val="nil"/>
              <w:bottom w:val="single" w:sz="4" w:space="0" w:color="BFBFBF" w:themeColor="background1" w:themeShade="BF"/>
              <w:right w:val="nil"/>
            </w:tcBorders>
          </w:tcPr>
          <w:p w:rsidR="001C00C6" w:rsidRPr="001C00C6" w:rsidRDefault="0066730E" w:rsidP="00923AC6">
            <w:pPr>
              <w:rPr>
                <w:rFonts w:asciiTheme="minorHAnsi" w:hAnsiTheme="minorHAnsi" w:cs="Arial"/>
                <w:bCs/>
                <w:sz w:val="18"/>
                <w:szCs w:val="18"/>
              </w:rPr>
            </w:pPr>
            <w:r w:rsidRPr="0066730E">
              <w:rPr>
                <w:rFonts w:asciiTheme="minorHAnsi" w:hAnsiTheme="minorHAnsi" w:cs="Arial"/>
                <w:bCs/>
                <w:sz w:val="18"/>
                <w:szCs w:val="18"/>
              </w:rPr>
              <w:t xml:space="preserve">Diphtheria, </w:t>
            </w:r>
            <w:proofErr w:type="spellStart"/>
            <w:r w:rsidRPr="0066730E">
              <w:rPr>
                <w:rFonts w:asciiTheme="minorHAnsi" w:hAnsiTheme="minorHAnsi" w:cs="Arial"/>
                <w:bCs/>
                <w:sz w:val="18"/>
                <w:szCs w:val="18"/>
              </w:rPr>
              <w:t>pertussis</w:t>
            </w:r>
            <w:proofErr w:type="spellEnd"/>
            <w:r w:rsidRPr="0066730E">
              <w:rPr>
                <w:rFonts w:asciiTheme="minorHAnsi" w:hAnsiTheme="minorHAnsi" w:cs="Arial"/>
                <w:bCs/>
                <w:sz w:val="18"/>
                <w:szCs w:val="18"/>
              </w:rPr>
              <w:t xml:space="preserve"> and tetanus (DPT), </w:t>
            </w:r>
            <w:r>
              <w:rPr>
                <w:rFonts w:asciiTheme="minorHAnsi" w:hAnsiTheme="minorHAnsi" w:cs="Arial"/>
                <w:bCs/>
                <w:sz w:val="18"/>
                <w:szCs w:val="18"/>
              </w:rPr>
              <w:t>h</w:t>
            </w:r>
            <w:r w:rsidRPr="0066730E">
              <w:rPr>
                <w:rFonts w:asciiTheme="minorHAnsi" w:hAnsiTheme="minorHAnsi" w:cs="Arial"/>
                <w:bCs/>
                <w:sz w:val="18"/>
                <w:szCs w:val="18"/>
              </w:rPr>
              <w:t>epatitis B (</w:t>
            </w:r>
            <w:proofErr w:type="spellStart"/>
            <w:r w:rsidRPr="0066730E">
              <w:rPr>
                <w:rFonts w:asciiTheme="minorHAnsi" w:hAnsiTheme="minorHAnsi" w:cs="Arial"/>
                <w:bCs/>
                <w:sz w:val="18"/>
                <w:szCs w:val="18"/>
              </w:rPr>
              <w:t>H</w:t>
            </w:r>
            <w:r>
              <w:rPr>
                <w:rFonts w:asciiTheme="minorHAnsi" w:hAnsiTheme="minorHAnsi" w:cs="Arial"/>
                <w:bCs/>
                <w:sz w:val="18"/>
                <w:szCs w:val="18"/>
              </w:rPr>
              <w:t>e</w:t>
            </w:r>
            <w:r w:rsidRPr="0066730E">
              <w:rPr>
                <w:rFonts w:asciiTheme="minorHAnsi" w:hAnsiTheme="minorHAnsi" w:cs="Arial"/>
                <w:bCs/>
                <w:sz w:val="18"/>
                <w:szCs w:val="18"/>
              </w:rPr>
              <w:t>pB</w:t>
            </w:r>
            <w:proofErr w:type="spellEnd"/>
            <w:r w:rsidRPr="0066730E">
              <w:rPr>
                <w:rFonts w:asciiTheme="minorHAnsi" w:hAnsiTheme="minorHAnsi" w:cs="Arial"/>
                <w:bCs/>
                <w:sz w:val="18"/>
                <w:szCs w:val="18"/>
              </w:rPr>
              <w:t xml:space="preserve">) and </w:t>
            </w:r>
            <w:proofErr w:type="spellStart"/>
            <w:r>
              <w:rPr>
                <w:rFonts w:asciiTheme="minorHAnsi" w:hAnsiTheme="minorHAnsi" w:cs="Arial"/>
                <w:bCs/>
                <w:sz w:val="18"/>
                <w:szCs w:val="18"/>
              </w:rPr>
              <w:t>h</w:t>
            </w:r>
            <w:r w:rsidRPr="0066730E">
              <w:rPr>
                <w:rFonts w:asciiTheme="minorHAnsi" w:hAnsiTheme="minorHAnsi" w:cs="Arial"/>
                <w:bCs/>
                <w:sz w:val="18"/>
                <w:szCs w:val="18"/>
              </w:rPr>
              <w:t>aemophilus</w:t>
            </w:r>
            <w:proofErr w:type="spellEnd"/>
            <w:r w:rsidRPr="0066730E">
              <w:rPr>
                <w:rFonts w:asciiTheme="minorHAnsi" w:hAnsiTheme="minorHAnsi" w:cs="Arial"/>
                <w:bCs/>
                <w:sz w:val="18"/>
                <w:szCs w:val="18"/>
              </w:rPr>
              <w:t xml:space="preserve"> influenza type B (</w:t>
            </w:r>
            <w:proofErr w:type="spellStart"/>
            <w:r w:rsidRPr="0066730E">
              <w:rPr>
                <w:rFonts w:asciiTheme="minorHAnsi" w:hAnsiTheme="minorHAnsi" w:cs="Arial"/>
                <w:bCs/>
                <w:sz w:val="18"/>
                <w:szCs w:val="18"/>
              </w:rPr>
              <w:t>Hib</w:t>
            </w:r>
            <w:proofErr w:type="spellEnd"/>
            <w:r w:rsidRPr="0066730E">
              <w:rPr>
                <w:rFonts w:asciiTheme="minorHAnsi" w:hAnsiTheme="minorHAnsi" w:cs="Arial"/>
                <w:bCs/>
                <w:sz w:val="18"/>
                <w:szCs w:val="18"/>
              </w:rPr>
              <w:t>) immunization coverage (Pentavalent)</w:t>
            </w:r>
          </w:p>
        </w:tc>
        <w:tc>
          <w:tcPr>
            <w:tcW w:w="1975"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autoSpaceDE w:val="0"/>
              <w:autoSpaceDN w:val="0"/>
              <w:adjustRightInd w:val="0"/>
              <w:rPr>
                <w:rFonts w:asciiTheme="minorHAnsi" w:hAnsiTheme="minorHAnsi" w:cs="Arial"/>
                <w:bCs/>
                <w:sz w:val="18"/>
                <w:szCs w:val="18"/>
              </w:rPr>
            </w:pPr>
            <w:r w:rsidRPr="001C00C6">
              <w:rPr>
                <w:rFonts w:asciiTheme="minorHAnsi" w:hAnsiTheme="minorHAnsi" w:cs="Arial"/>
                <w:bCs/>
                <w:sz w:val="18"/>
                <w:szCs w:val="18"/>
              </w:rPr>
              <w:t xml:space="preserve">Percentage of children age 12-23 months who received the third dose of </w:t>
            </w:r>
            <w:proofErr w:type="spellStart"/>
            <w:r w:rsidRPr="001C00C6">
              <w:rPr>
                <w:rFonts w:asciiTheme="minorHAnsi" w:hAnsiTheme="minorHAnsi" w:cs="Arial"/>
                <w:bCs/>
                <w:sz w:val="18"/>
                <w:szCs w:val="18"/>
              </w:rPr>
              <w:t>Penta</w:t>
            </w:r>
            <w:proofErr w:type="spellEnd"/>
            <w:r w:rsidRPr="001C00C6">
              <w:rPr>
                <w:rFonts w:asciiTheme="minorHAnsi" w:hAnsiTheme="minorHAnsi" w:cs="Arial"/>
                <w:bCs/>
                <w:sz w:val="18"/>
                <w:szCs w:val="18"/>
              </w:rPr>
              <w:t xml:space="preserve"> vaccine (diphtheria, </w:t>
            </w:r>
            <w:proofErr w:type="spellStart"/>
            <w:r w:rsidRPr="001C00C6">
              <w:rPr>
                <w:rFonts w:asciiTheme="minorHAnsi" w:hAnsiTheme="minorHAnsi" w:cs="Arial"/>
                <w:bCs/>
                <w:sz w:val="18"/>
                <w:szCs w:val="18"/>
              </w:rPr>
              <w:t>pertussis</w:t>
            </w:r>
            <w:proofErr w:type="spellEnd"/>
            <w:r w:rsidRPr="001C00C6">
              <w:rPr>
                <w:rFonts w:asciiTheme="minorHAnsi" w:hAnsiTheme="minorHAnsi" w:cs="Arial"/>
                <w:bCs/>
                <w:sz w:val="18"/>
                <w:szCs w:val="18"/>
              </w:rPr>
              <w:t xml:space="preserve">, tetanus, hepatitis B and </w:t>
            </w:r>
            <w:proofErr w:type="spellStart"/>
            <w:r w:rsidRPr="001C00C6">
              <w:rPr>
                <w:rFonts w:asciiTheme="minorHAnsi" w:hAnsiTheme="minorHAnsi" w:cs="Arial"/>
                <w:bCs/>
                <w:sz w:val="18"/>
                <w:szCs w:val="18"/>
              </w:rPr>
              <w:t>haemophilus</w:t>
            </w:r>
            <w:proofErr w:type="spellEnd"/>
            <w:r w:rsidRPr="001C00C6">
              <w:rPr>
                <w:rFonts w:asciiTheme="minorHAnsi" w:hAnsiTheme="minorHAnsi" w:cs="Arial"/>
                <w:bCs/>
                <w:sz w:val="18"/>
                <w:szCs w:val="18"/>
              </w:rPr>
              <w:t xml:space="preserve"> influenza B)</w:t>
            </w:r>
            <w:r w:rsidRPr="001C00C6" w:rsidDel="006D2BED">
              <w:rPr>
                <w:rFonts w:asciiTheme="minorHAnsi" w:hAnsiTheme="minorHAnsi" w:cs="Arial"/>
                <w:bCs/>
                <w:sz w:val="18"/>
                <w:szCs w:val="18"/>
              </w:rPr>
              <w:t xml:space="preserve"> </w:t>
            </w:r>
            <w:r w:rsidRPr="001C00C6">
              <w:rPr>
                <w:rFonts w:asciiTheme="minorHAnsi" w:hAnsiTheme="minorHAnsi" w:cs="Arial"/>
                <w:bCs/>
                <w:sz w:val="18"/>
                <w:szCs w:val="18"/>
              </w:rPr>
              <w:t>by their first birthday</w:t>
            </w:r>
          </w:p>
          <w:p w:rsidR="001C00C6" w:rsidRPr="001C00C6" w:rsidRDefault="001C00C6" w:rsidP="000C5D12">
            <w:pPr>
              <w:rPr>
                <w:rFonts w:asciiTheme="minorHAnsi" w:hAnsiTheme="minorHAnsi" w:cs="Arial"/>
                <w:bCs/>
                <w:sz w:val="18"/>
                <w:szCs w:val="18"/>
              </w:rPr>
            </w:pPr>
          </w:p>
        </w:tc>
        <w:tc>
          <w:tcPr>
            <w:tcW w:w="590"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96.9</w:t>
            </w:r>
          </w:p>
        </w:tc>
        <w:tc>
          <w:tcPr>
            <w:tcW w:w="392"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96.6</w:t>
            </w:r>
          </w:p>
          <w:p w:rsidR="001C00C6" w:rsidRPr="001C00C6" w:rsidRDefault="001C00C6" w:rsidP="000C5D12">
            <w:pPr>
              <w:jc w:val="right"/>
              <w:rPr>
                <w:rFonts w:asciiTheme="minorHAnsi" w:hAnsiTheme="minorHAnsi" w:cs="Arial"/>
                <w:bCs/>
                <w:sz w:val="18"/>
                <w:szCs w:val="18"/>
              </w:rPr>
            </w:pPr>
          </w:p>
        </w:tc>
        <w:tc>
          <w:tcPr>
            <w:tcW w:w="427" w:type="pct"/>
            <w:tcBorders>
              <w:top w:val="single" w:sz="4" w:space="0" w:color="BFBFBF" w:themeColor="background1" w:themeShade="BF"/>
              <w:left w:val="nil"/>
              <w:bottom w:val="single" w:sz="4" w:space="0" w:color="BFBFBF" w:themeColor="background1" w:themeShade="BF"/>
              <w:right w:val="single" w:sz="4" w:space="0" w:color="auto"/>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97.2</w:t>
            </w:r>
          </w:p>
          <w:p w:rsidR="001C00C6" w:rsidRPr="001C00C6" w:rsidRDefault="001C00C6" w:rsidP="000C5D12">
            <w:pPr>
              <w:jc w:val="right"/>
              <w:rPr>
                <w:rFonts w:asciiTheme="minorHAnsi" w:hAnsiTheme="minorHAnsi" w:cs="Arial"/>
                <w:bCs/>
                <w:sz w:val="18"/>
                <w:szCs w:val="18"/>
              </w:rPr>
            </w:pPr>
          </w:p>
        </w:tc>
      </w:tr>
      <w:tr w:rsidR="001C00C6" w:rsidRPr="00AC0ABB" w:rsidTr="00B8653E">
        <w:trPr>
          <w:trHeight w:val="231"/>
          <w:jc w:val="center"/>
        </w:trPr>
        <w:tc>
          <w:tcPr>
            <w:tcW w:w="262"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3.4</w:t>
            </w:r>
          </w:p>
        </w:tc>
        <w:tc>
          <w:tcPr>
            <w:tcW w:w="327" w:type="pct"/>
            <w:gridSpan w:val="2"/>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
                <w:bCs/>
                <w:sz w:val="18"/>
                <w:szCs w:val="18"/>
              </w:rPr>
              <w:t>MDG 4.3</w:t>
            </w:r>
          </w:p>
        </w:tc>
        <w:tc>
          <w:tcPr>
            <w:tcW w:w="1027"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Measles immunization coverage</w:t>
            </w:r>
          </w:p>
        </w:tc>
        <w:tc>
          <w:tcPr>
            <w:tcW w:w="1975"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Percentage of children age 24-35 months who received measles vaccine by their second birthday</w:t>
            </w:r>
          </w:p>
        </w:tc>
        <w:tc>
          <w:tcPr>
            <w:tcW w:w="590"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97.0</w:t>
            </w:r>
          </w:p>
        </w:tc>
        <w:tc>
          <w:tcPr>
            <w:tcW w:w="392" w:type="pct"/>
            <w:tcBorders>
              <w:top w:val="single" w:sz="4" w:space="0" w:color="BFBFBF" w:themeColor="background1" w:themeShade="BF"/>
              <w:left w:val="nil"/>
              <w:bottom w:val="single" w:sz="4" w:space="0" w:color="BFBFBF" w:themeColor="background1" w:themeShade="BF"/>
              <w:right w:val="nil"/>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96.9</w:t>
            </w:r>
          </w:p>
        </w:tc>
        <w:tc>
          <w:tcPr>
            <w:tcW w:w="427" w:type="pct"/>
            <w:tcBorders>
              <w:top w:val="single" w:sz="4" w:space="0" w:color="BFBFBF" w:themeColor="background1" w:themeShade="BF"/>
              <w:left w:val="nil"/>
              <w:bottom w:val="single" w:sz="4" w:space="0" w:color="BFBFBF" w:themeColor="background1" w:themeShade="BF"/>
              <w:right w:val="single" w:sz="4" w:space="0" w:color="auto"/>
            </w:tcBorders>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97.1</w:t>
            </w:r>
          </w:p>
        </w:tc>
      </w:tr>
      <w:tr w:rsidR="001C00C6" w:rsidRPr="00AC0ABB" w:rsidTr="00B8653E">
        <w:trPr>
          <w:trHeight w:val="231"/>
          <w:jc w:val="center"/>
        </w:trPr>
        <w:tc>
          <w:tcPr>
            <w:tcW w:w="262" w:type="pct"/>
            <w:tcBorders>
              <w:top w:val="single" w:sz="4" w:space="0" w:color="BFBFBF" w:themeColor="background1" w:themeShade="BF"/>
              <w:left w:val="single" w:sz="4" w:space="0" w:color="auto"/>
              <w:bottom w:val="single" w:sz="4" w:space="0" w:color="auto"/>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3.8</w:t>
            </w:r>
          </w:p>
        </w:tc>
        <w:tc>
          <w:tcPr>
            <w:tcW w:w="327" w:type="pct"/>
            <w:gridSpan w:val="2"/>
            <w:tcBorders>
              <w:top w:val="single" w:sz="4" w:space="0" w:color="BFBFBF" w:themeColor="background1" w:themeShade="BF"/>
              <w:left w:val="nil"/>
              <w:bottom w:val="single" w:sz="4" w:space="0" w:color="auto"/>
              <w:right w:val="nil"/>
            </w:tcBorders>
            <w:shd w:val="clear" w:color="auto" w:fill="auto"/>
          </w:tcPr>
          <w:p w:rsidR="001C00C6" w:rsidRPr="001C00C6" w:rsidRDefault="001C00C6" w:rsidP="000C5D12">
            <w:pPr>
              <w:rPr>
                <w:rFonts w:asciiTheme="minorHAnsi" w:hAnsiTheme="minorHAnsi" w:cs="Arial"/>
                <w:bCs/>
                <w:sz w:val="18"/>
                <w:szCs w:val="18"/>
              </w:rPr>
            </w:pPr>
          </w:p>
        </w:tc>
        <w:tc>
          <w:tcPr>
            <w:tcW w:w="1027" w:type="pct"/>
            <w:tcBorders>
              <w:top w:val="single" w:sz="4" w:space="0" w:color="BFBFBF" w:themeColor="background1" w:themeShade="BF"/>
              <w:left w:val="nil"/>
              <w:bottom w:val="single" w:sz="4" w:space="0" w:color="auto"/>
              <w:right w:val="nil"/>
            </w:tcBorders>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Full immunization coverage</w:t>
            </w:r>
          </w:p>
        </w:tc>
        <w:tc>
          <w:tcPr>
            <w:tcW w:w="1975" w:type="pct"/>
            <w:tcBorders>
              <w:top w:val="single" w:sz="4" w:space="0" w:color="BFBFBF" w:themeColor="background1" w:themeShade="BF"/>
              <w:left w:val="nil"/>
              <w:bottom w:val="single" w:sz="4" w:space="0" w:color="auto"/>
              <w:right w:val="nil"/>
            </w:tcBorders>
          </w:tcPr>
          <w:p w:rsidR="001C00C6" w:rsidRPr="001C00C6" w:rsidRDefault="001C00C6" w:rsidP="00923AC6">
            <w:pPr>
              <w:rPr>
                <w:rFonts w:asciiTheme="minorHAnsi" w:hAnsiTheme="minorHAnsi" w:cs="Arial"/>
                <w:bCs/>
                <w:sz w:val="18"/>
                <w:szCs w:val="18"/>
              </w:rPr>
            </w:pPr>
            <w:r w:rsidRPr="001C00C6">
              <w:rPr>
                <w:rFonts w:asciiTheme="minorHAnsi" w:hAnsiTheme="minorHAnsi" w:cs="Arial"/>
                <w:bCs/>
                <w:sz w:val="18"/>
                <w:szCs w:val="18"/>
              </w:rPr>
              <w:t>Percentage of children age 24-35 months who received all vaccinations recommended in the national immunization schedule by their first birthday (measles by second birthday)</w:t>
            </w:r>
          </w:p>
        </w:tc>
        <w:tc>
          <w:tcPr>
            <w:tcW w:w="590" w:type="pct"/>
            <w:tcBorders>
              <w:top w:val="single" w:sz="4" w:space="0" w:color="BFBFBF" w:themeColor="background1" w:themeShade="BF"/>
              <w:left w:val="nil"/>
              <w:bottom w:val="single" w:sz="4" w:space="0" w:color="auto"/>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89.9</w:t>
            </w:r>
          </w:p>
        </w:tc>
        <w:tc>
          <w:tcPr>
            <w:tcW w:w="392" w:type="pct"/>
            <w:tcBorders>
              <w:top w:val="single" w:sz="4" w:space="0" w:color="BFBFBF" w:themeColor="background1" w:themeShade="BF"/>
              <w:left w:val="nil"/>
              <w:bottom w:val="single" w:sz="4" w:space="0" w:color="auto"/>
              <w:right w:val="nil"/>
            </w:tcBorders>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89.8</w:t>
            </w:r>
          </w:p>
        </w:tc>
        <w:tc>
          <w:tcPr>
            <w:tcW w:w="427" w:type="pct"/>
            <w:tcBorders>
              <w:top w:val="single" w:sz="4" w:space="0" w:color="BFBFBF" w:themeColor="background1" w:themeShade="BF"/>
              <w:left w:val="nil"/>
              <w:bottom w:val="single" w:sz="4" w:space="0" w:color="auto"/>
              <w:right w:val="single" w:sz="4" w:space="0" w:color="auto"/>
            </w:tcBorders>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90.0</w:t>
            </w:r>
          </w:p>
        </w:tc>
      </w:tr>
      <w:tr w:rsidR="00B51728" w:rsidRPr="00AC0ABB" w:rsidTr="00B8653E">
        <w:trPr>
          <w:trHeight w:val="461"/>
          <w:tblHeader/>
          <w:jc w:val="center"/>
        </w:trPr>
        <w:tc>
          <w:tcPr>
            <w:tcW w:w="401" w:type="pct"/>
            <w:gridSpan w:val="2"/>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188"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4411"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613293" w:rsidRPr="00AC0ABB" w:rsidRDefault="00613293" w:rsidP="00B103AD">
            <w:pPr>
              <w:spacing w:beforeLines="20"/>
              <w:rPr>
                <w:rFonts w:ascii="Calibri" w:hAnsi="Calibri" w:cs="Arial"/>
                <w:b/>
                <w:bCs/>
                <w:szCs w:val="18"/>
                <w:lang w:val="en-GB"/>
              </w:rPr>
            </w:pPr>
            <w:r w:rsidRPr="00AC0ABB">
              <w:rPr>
                <w:rFonts w:ascii="Calibri" w:hAnsi="Calibri" w:cs="Arial"/>
                <w:b/>
                <w:bCs/>
                <w:szCs w:val="18"/>
                <w:lang w:val="en-GB"/>
              </w:rPr>
              <w:t>Diarrhoea</w:t>
            </w:r>
          </w:p>
        </w:tc>
      </w:tr>
      <w:tr w:rsidR="00153C7E" w:rsidRPr="00AC0ABB" w:rsidTr="00B8653E">
        <w:trPr>
          <w:trHeight w:val="231"/>
          <w:jc w:val="center"/>
        </w:trPr>
        <w:tc>
          <w:tcPr>
            <w:tcW w:w="589" w:type="pct"/>
            <w:gridSpan w:val="3"/>
            <w:tcBorders>
              <w:top w:val="single" w:sz="4" w:space="0" w:color="auto"/>
              <w:left w:val="single" w:sz="4" w:space="0" w:color="auto"/>
              <w:bottom w:val="single" w:sz="4" w:space="0" w:color="BFBFBF" w:themeColor="background1" w:themeShade="BF"/>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w:t>
            </w:r>
          </w:p>
        </w:tc>
        <w:tc>
          <w:tcPr>
            <w:tcW w:w="1027" w:type="pct"/>
            <w:tcBorders>
              <w:top w:val="single" w:sz="4" w:space="0" w:color="auto"/>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Children with diarrhoea</w:t>
            </w:r>
          </w:p>
        </w:tc>
        <w:tc>
          <w:tcPr>
            <w:tcW w:w="1975" w:type="pct"/>
            <w:tcBorders>
              <w:top w:val="single" w:sz="4" w:space="0" w:color="auto"/>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with diarrhoea in the last 2 weeks</w:t>
            </w:r>
          </w:p>
        </w:tc>
        <w:tc>
          <w:tcPr>
            <w:tcW w:w="590" w:type="pct"/>
            <w:tcBorders>
              <w:top w:val="single" w:sz="4" w:space="0" w:color="auto"/>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11.3</w:t>
            </w:r>
          </w:p>
        </w:tc>
        <w:tc>
          <w:tcPr>
            <w:tcW w:w="392" w:type="pct"/>
            <w:tcBorders>
              <w:top w:val="single" w:sz="4" w:space="0" w:color="auto"/>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11.4</w:t>
            </w:r>
          </w:p>
        </w:tc>
        <w:tc>
          <w:tcPr>
            <w:tcW w:w="427" w:type="pct"/>
            <w:tcBorders>
              <w:top w:val="single" w:sz="4" w:space="0" w:color="auto"/>
              <w:left w:val="nil"/>
              <w:bottom w:val="single" w:sz="4" w:space="0" w:color="BFBFBF" w:themeColor="background1" w:themeShade="BF"/>
              <w:right w:val="single" w:sz="4" w:space="0" w:color="auto"/>
            </w:tcBorders>
            <w:shd w:val="clear" w:color="auto" w:fill="auto"/>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11.1</w:t>
            </w:r>
          </w:p>
        </w:tc>
      </w:tr>
      <w:tr w:rsidR="00153C7E" w:rsidRPr="00AC0ABB" w:rsidTr="00B8653E">
        <w:trPr>
          <w:trHeight w:val="231"/>
          <w:jc w:val="center"/>
        </w:trPr>
        <w:tc>
          <w:tcPr>
            <w:tcW w:w="589" w:type="pct"/>
            <w:gridSpan w:val="3"/>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3.10</w:t>
            </w:r>
          </w:p>
        </w:tc>
        <w:tc>
          <w:tcPr>
            <w:tcW w:w="1027"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Care-seeking for diarrhoea</w:t>
            </w:r>
          </w:p>
        </w:tc>
        <w:tc>
          <w:tcPr>
            <w:tcW w:w="1975"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with diarrhoea in the last 2 weeks for whom advice or treatment was sought from a health facility or provider</w:t>
            </w:r>
          </w:p>
        </w:tc>
        <w:tc>
          <w:tcPr>
            <w:tcW w:w="590"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52.9</w:t>
            </w:r>
          </w:p>
        </w:tc>
        <w:tc>
          <w:tcPr>
            <w:tcW w:w="392"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52.4</w:t>
            </w:r>
          </w:p>
          <w:p w:rsidR="00153C7E" w:rsidRPr="00153C7E" w:rsidRDefault="00153C7E" w:rsidP="0083772D">
            <w:pPr>
              <w:jc w:val="right"/>
              <w:rPr>
                <w:rFonts w:asciiTheme="minorHAnsi" w:hAnsiTheme="minorHAnsi" w:cs="Arial"/>
                <w:bCs/>
                <w:sz w:val="18"/>
                <w:szCs w:val="18"/>
              </w:rPr>
            </w:pPr>
          </w:p>
        </w:tc>
        <w:tc>
          <w:tcPr>
            <w:tcW w:w="427"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53.4</w:t>
            </w:r>
          </w:p>
          <w:p w:rsidR="00153C7E" w:rsidRPr="00153C7E" w:rsidRDefault="00153C7E" w:rsidP="0083772D">
            <w:pPr>
              <w:jc w:val="right"/>
              <w:rPr>
                <w:rFonts w:asciiTheme="minorHAnsi" w:hAnsiTheme="minorHAnsi" w:cs="Arial"/>
                <w:bCs/>
                <w:sz w:val="18"/>
                <w:szCs w:val="18"/>
              </w:rPr>
            </w:pPr>
          </w:p>
        </w:tc>
      </w:tr>
      <w:tr w:rsidR="00153C7E" w:rsidRPr="00AC0ABB" w:rsidTr="00B8653E">
        <w:trPr>
          <w:trHeight w:val="231"/>
          <w:jc w:val="center"/>
        </w:trPr>
        <w:tc>
          <w:tcPr>
            <w:tcW w:w="589" w:type="pct"/>
            <w:gridSpan w:val="3"/>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53C7E" w:rsidRPr="00AC0ABB" w:rsidRDefault="00153C7E" w:rsidP="0066730E">
            <w:pPr>
              <w:rPr>
                <w:rFonts w:ascii="Calibri" w:hAnsi="Calibri" w:cs="Arial"/>
                <w:bCs/>
                <w:sz w:val="18"/>
                <w:szCs w:val="18"/>
                <w:lang w:val="en-GB"/>
              </w:rPr>
            </w:pPr>
            <w:r w:rsidRPr="00AC0ABB">
              <w:rPr>
                <w:rFonts w:ascii="Calibri" w:hAnsi="Calibri" w:cs="Arial"/>
                <w:bCs/>
                <w:sz w:val="18"/>
                <w:szCs w:val="18"/>
                <w:lang w:val="en-GB"/>
              </w:rPr>
              <w:t>3.</w:t>
            </w:r>
            <w:r w:rsidR="0066730E">
              <w:rPr>
                <w:rFonts w:ascii="Calibri" w:hAnsi="Calibri" w:cs="Arial"/>
                <w:bCs/>
                <w:sz w:val="18"/>
                <w:szCs w:val="18"/>
                <w:lang w:val="en-GB"/>
              </w:rPr>
              <w:t>S</w:t>
            </w:r>
            <w:r w:rsidRPr="00AC0ABB">
              <w:rPr>
                <w:rFonts w:ascii="Calibri" w:hAnsi="Calibri" w:cs="Arial"/>
                <w:bCs/>
                <w:sz w:val="18"/>
                <w:szCs w:val="18"/>
                <w:lang w:val="en-GB"/>
              </w:rPr>
              <w:t>1</w:t>
            </w:r>
          </w:p>
        </w:tc>
        <w:tc>
          <w:tcPr>
            <w:tcW w:w="1027"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66730E">
            <w:pPr>
              <w:rPr>
                <w:rFonts w:ascii="Calibri" w:hAnsi="Calibri" w:cs="Arial"/>
                <w:bCs/>
                <w:sz w:val="18"/>
                <w:szCs w:val="18"/>
                <w:lang w:val="en-GB"/>
              </w:rPr>
            </w:pPr>
            <w:r w:rsidRPr="00AC0ABB">
              <w:rPr>
                <w:rFonts w:ascii="Calibri" w:hAnsi="Calibri" w:cs="Arial"/>
                <w:bCs/>
                <w:sz w:val="18"/>
                <w:szCs w:val="18"/>
                <w:lang w:val="en-GB"/>
              </w:rPr>
              <w:t xml:space="preserve">Diarrhoea treatment with oral rehydration salts (ORS) </w:t>
            </w:r>
          </w:p>
        </w:tc>
        <w:tc>
          <w:tcPr>
            <w:tcW w:w="1975"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 xml:space="preserve">Percentage of children under age 5 with diarrhoea in the last 2 weeks who received ORS </w:t>
            </w:r>
          </w:p>
        </w:tc>
        <w:tc>
          <w:tcPr>
            <w:tcW w:w="590"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31.5</w:t>
            </w:r>
          </w:p>
        </w:tc>
        <w:tc>
          <w:tcPr>
            <w:tcW w:w="392"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35.8</w:t>
            </w:r>
          </w:p>
          <w:p w:rsidR="00153C7E" w:rsidRPr="00153C7E" w:rsidRDefault="00153C7E" w:rsidP="0083772D">
            <w:pPr>
              <w:jc w:val="right"/>
              <w:rPr>
                <w:rFonts w:asciiTheme="minorHAnsi" w:hAnsiTheme="minorHAnsi" w:cs="Arial"/>
                <w:bCs/>
                <w:sz w:val="18"/>
                <w:szCs w:val="18"/>
              </w:rPr>
            </w:pPr>
          </w:p>
        </w:tc>
        <w:tc>
          <w:tcPr>
            <w:tcW w:w="427"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26.5</w:t>
            </w:r>
          </w:p>
          <w:p w:rsidR="00153C7E" w:rsidRPr="00153C7E" w:rsidRDefault="00153C7E" w:rsidP="0083772D">
            <w:pPr>
              <w:jc w:val="right"/>
              <w:rPr>
                <w:rFonts w:asciiTheme="minorHAnsi" w:hAnsiTheme="minorHAnsi" w:cs="Arial"/>
                <w:bCs/>
                <w:sz w:val="18"/>
                <w:szCs w:val="18"/>
              </w:rPr>
            </w:pPr>
          </w:p>
        </w:tc>
      </w:tr>
      <w:tr w:rsidR="00153C7E" w:rsidRPr="00AC0ABB" w:rsidTr="00B8653E">
        <w:trPr>
          <w:trHeight w:val="231"/>
          <w:jc w:val="center"/>
        </w:trPr>
        <w:tc>
          <w:tcPr>
            <w:tcW w:w="589" w:type="pct"/>
            <w:gridSpan w:val="3"/>
            <w:tcBorders>
              <w:top w:val="single" w:sz="4" w:space="0" w:color="BFBFBF" w:themeColor="background1" w:themeShade="BF"/>
              <w:left w:val="single" w:sz="4" w:space="0" w:color="auto"/>
              <w:bottom w:val="single" w:sz="4" w:space="0" w:color="auto"/>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3.12</w:t>
            </w:r>
          </w:p>
        </w:tc>
        <w:tc>
          <w:tcPr>
            <w:tcW w:w="1027" w:type="pct"/>
            <w:tcBorders>
              <w:top w:val="single" w:sz="4" w:space="0" w:color="BFBFBF" w:themeColor="background1" w:themeShade="BF"/>
              <w:left w:val="nil"/>
              <w:bottom w:val="single" w:sz="4" w:space="0" w:color="auto"/>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Diarrhoea treatment with oral rehydration therapy (ORT) and continued feeding</w:t>
            </w:r>
          </w:p>
        </w:tc>
        <w:tc>
          <w:tcPr>
            <w:tcW w:w="1975" w:type="pct"/>
            <w:tcBorders>
              <w:top w:val="single" w:sz="4" w:space="0" w:color="BFBFBF" w:themeColor="background1" w:themeShade="BF"/>
              <w:left w:val="nil"/>
              <w:bottom w:val="single" w:sz="4" w:space="0" w:color="auto"/>
              <w:right w:val="nil"/>
            </w:tcBorders>
          </w:tcPr>
          <w:p w:rsidR="00153C7E" w:rsidRPr="00AC0ABB" w:rsidRDefault="00153C7E" w:rsidP="0066730E">
            <w:pPr>
              <w:rPr>
                <w:rFonts w:ascii="Calibri" w:hAnsi="Calibri" w:cs="Arial"/>
                <w:bCs/>
                <w:sz w:val="18"/>
                <w:szCs w:val="18"/>
                <w:lang w:val="en-GB"/>
              </w:rPr>
            </w:pPr>
            <w:r w:rsidRPr="00AC0ABB">
              <w:rPr>
                <w:rFonts w:ascii="Calibri" w:hAnsi="Calibri" w:cs="Arial"/>
                <w:bCs/>
                <w:sz w:val="18"/>
                <w:szCs w:val="18"/>
                <w:lang w:val="en-GB"/>
              </w:rPr>
              <w:t>Percentage of children under age 5 with diarrhoea in the last 2 weeks who received ORT (ORS packet, pre-packaged ORS fluid, or increased fluids) and continued feeding during the episode of diarrhoea</w:t>
            </w:r>
          </w:p>
        </w:tc>
        <w:tc>
          <w:tcPr>
            <w:tcW w:w="590" w:type="pct"/>
            <w:tcBorders>
              <w:top w:val="single" w:sz="4" w:space="0" w:color="BFBFBF" w:themeColor="background1" w:themeShade="BF"/>
              <w:left w:val="nil"/>
              <w:bottom w:val="single" w:sz="4" w:space="0" w:color="auto"/>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38.2</w:t>
            </w:r>
          </w:p>
        </w:tc>
        <w:tc>
          <w:tcPr>
            <w:tcW w:w="392" w:type="pct"/>
            <w:tcBorders>
              <w:top w:val="single" w:sz="4" w:space="0" w:color="BFBFBF" w:themeColor="background1" w:themeShade="BF"/>
              <w:left w:val="nil"/>
              <w:bottom w:val="single" w:sz="4" w:space="0" w:color="auto"/>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41.4</w:t>
            </w:r>
          </w:p>
        </w:tc>
        <w:tc>
          <w:tcPr>
            <w:tcW w:w="427" w:type="pct"/>
            <w:tcBorders>
              <w:top w:val="single" w:sz="4" w:space="0" w:color="BFBFBF" w:themeColor="background1" w:themeShade="BF"/>
              <w:left w:val="nil"/>
              <w:bottom w:val="single" w:sz="4" w:space="0" w:color="auto"/>
              <w:right w:val="single" w:sz="4" w:space="0" w:color="auto"/>
            </w:tcBorders>
            <w:shd w:val="clear" w:color="auto" w:fill="auto"/>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34.4</w:t>
            </w:r>
          </w:p>
        </w:tc>
      </w:tr>
      <w:tr w:rsidR="00B51728" w:rsidRPr="00AC0ABB" w:rsidTr="00B8653E">
        <w:trPr>
          <w:trHeight w:val="461"/>
          <w:tblHeader/>
          <w:jc w:val="center"/>
        </w:trPr>
        <w:tc>
          <w:tcPr>
            <w:tcW w:w="401" w:type="pct"/>
            <w:gridSpan w:val="2"/>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188"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4411"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613293" w:rsidRPr="00AC0ABB" w:rsidRDefault="00613293" w:rsidP="00B103AD">
            <w:pPr>
              <w:spacing w:beforeLines="20"/>
              <w:rPr>
                <w:rFonts w:ascii="Calibri" w:hAnsi="Calibri" w:cs="Arial"/>
                <w:b/>
                <w:bCs/>
                <w:szCs w:val="18"/>
                <w:lang w:val="en-GB"/>
              </w:rPr>
            </w:pPr>
            <w:r w:rsidRPr="00AC0ABB">
              <w:rPr>
                <w:rFonts w:ascii="Calibri" w:hAnsi="Calibri" w:cs="Arial"/>
                <w:b/>
                <w:bCs/>
                <w:szCs w:val="18"/>
                <w:lang w:val="en-GB"/>
              </w:rPr>
              <w:t>Acute Respiratory Infection (ARI) symptoms</w:t>
            </w:r>
          </w:p>
        </w:tc>
      </w:tr>
      <w:tr w:rsidR="00153C7E" w:rsidRPr="00AC0ABB" w:rsidTr="00B8653E">
        <w:trPr>
          <w:trHeight w:val="231"/>
          <w:jc w:val="center"/>
        </w:trPr>
        <w:tc>
          <w:tcPr>
            <w:tcW w:w="589" w:type="pct"/>
            <w:gridSpan w:val="3"/>
            <w:tcBorders>
              <w:top w:val="single" w:sz="4" w:space="0" w:color="auto"/>
              <w:left w:val="single" w:sz="4" w:space="0" w:color="auto"/>
              <w:bottom w:val="single" w:sz="4" w:space="0" w:color="BFBFBF" w:themeColor="background1" w:themeShade="BF"/>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w:t>
            </w:r>
          </w:p>
        </w:tc>
        <w:tc>
          <w:tcPr>
            <w:tcW w:w="1027" w:type="pct"/>
            <w:tcBorders>
              <w:top w:val="single" w:sz="4" w:space="0" w:color="auto"/>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Children with ARI symptoms</w:t>
            </w:r>
          </w:p>
        </w:tc>
        <w:tc>
          <w:tcPr>
            <w:tcW w:w="1975" w:type="pct"/>
            <w:tcBorders>
              <w:top w:val="single" w:sz="4" w:space="0" w:color="auto"/>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with ARI symptoms in the last 2 weeks</w:t>
            </w:r>
          </w:p>
        </w:tc>
        <w:tc>
          <w:tcPr>
            <w:tcW w:w="590" w:type="pct"/>
            <w:tcBorders>
              <w:top w:val="single" w:sz="4" w:space="0" w:color="auto"/>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10.7</w:t>
            </w:r>
          </w:p>
        </w:tc>
        <w:tc>
          <w:tcPr>
            <w:tcW w:w="392" w:type="pct"/>
            <w:tcBorders>
              <w:top w:val="single" w:sz="4" w:space="0" w:color="auto"/>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11.0</w:t>
            </w:r>
          </w:p>
        </w:tc>
        <w:tc>
          <w:tcPr>
            <w:tcW w:w="427" w:type="pct"/>
            <w:tcBorders>
              <w:top w:val="single" w:sz="4" w:space="0" w:color="auto"/>
              <w:left w:val="nil"/>
              <w:bottom w:val="single" w:sz="4" w:space="0" w:color="BFBFBF" w:themeColor="background1" w:themeShade="BF"/>
              <w:right w:val="single" w:sz="4" w:space="0" w:color="auto"/>
            </w:tcBorders>
            <w:shd w:val="clear" w:color="auto" w:fill="auto"/>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10.4</w:t>
            </w:r>
          </w:p>
        </w:tc>
      </w:tr>
      <w:tr w:rsidR="00153C7E" w:rsidRPr="00AC0ABB" w:rsidTr="00B8653E">
        <w:trPr>
          <w:trHeight w:val="231"/>
          <w:jc w:val="center"/>
        </w:trPr>
        <w:tc>
          <w:tcPr>
            <w:tcW w:w="589" w:type="pct"/>
            <w:gridSpan w:val="3"/>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3.13</w:t>
            </w:r>
          </w:p>
        </w:tc>
        <w:tc>
          <w:tcPr>
            <w:tcW w:w="1027"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Care-seeking for children with ARI symptoms</w:t>
            </w:r>
          </w:p>
        </w:tc>
        <w:tc>
          <w:tcPr>
            <w:tcW w:w="1975" w:type="pct"/>
            <w:tcBorders>
              <w:top w:val="single" w:sz="4" w:space="0" w:color="BFBFBF" w:themeColor="background1" w:themeShade="BF"/>
              <w:left w:val="nil"/>
              <w:bottom w:val="single" w:sz="4" w:space="0" w:color="BFBFBF" w:themeColor="background1" w:themeShade="BF"/>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with ARI symptoms in the last 2 weeks for whom advice or treatment was sought from a health facility or provider</w:t>
            </w:r>
          </w:p>
        </w:tc>
        <w:tc>
          <w:tcPr>
            <w:tcW w:w="590"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76.5</w:t>
            </w:r>
          </w:p>
          <w:p w:rsidR="00153C7E" w:rsidRPr="00153C7E" w:rsidRDefault="00153C7E" w:rsidP="0083772D">
            <w:pPr>
              <w:jc w:val="right"/>
              <w:rPr>
                <w:rFonts w:asciiTheme="minorHAnsi" w:hAnsiTheme="minorHAnsi" w:cs="Arial"/>
                <w:bCs/>
                <w:sz w:val="18"/>
                <w:szCs w:val="18"/>
              </w:rPr>
            </w:pPr>
          </w:p>
        </w:tc>
        <w:tc>
          <w:tcPr>
            <w:tcW w:w="392" w:type="pct"/>
            <w:tcBorders>
              <w:top w:val="single" w:sz="4" w:space="0" w:color="BFBFBF" w:themeColor="background1" w:themeShade="BF"/>
              <w:left w:val="nil"/>
              <w:bottom w:val="single" w:sz="4" w:space="0" w:color="BFBFBF" w:themeColor="background1" w:themeShade="BF"/>
              <w:right w:val="nil"/>
            </w:tcBorders>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78.6</w:t>
            </w:r>
          </w:p>
          <w:p w:rsidR="00153C7E" w:rsidRPr="00153C7E" w:rsidRDefault="00153C7E" w:rsidP="0083772D">
            <w:pPr>
              <w:jc w:val="right"/>
              <w:rPr>
                <w:rFonts w:asciiTheme="minorHAnsi" w:hAnsiTheme="minorHAnsi" w:cs="Arial"/>
                <w:bCs/>
                <w:sz w:val="18"/>
                <w:szCs w:val="18"/>
              </w:rPr>
            </w:pPr>
          </w:p>
        </w:tc>
        <w:tc>
          <w:tcPr>
            <w:tcW w:w="427"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153C7E" w:rsidRPr="00153C7E" w:rsidRDefault="00153C7E" w:rsidP="0083772D">
            <w:pPr>
              <w:jc w:val="right"/>
              <w:rPr>
                <w:rFonts w:asciiTheme="minorHAnsi" w:hAnsiTheme="minorHAnsi" w:cs="Arial"/>
                <w:sz w:val="18"/>
                <w:szCs w:val="18"/>
              </w:rPr>
            </w:pPr>
            <w:r w:rsidRPr="00153C7E">
              <w:rPr>
                <w:rFonts w:asciiTheme="minorHAnsi" w:hAnsiTheme="minorHAnsi" w:cs="Arial"/>
                <w:sz w:val="18"/>
                <w:szCs w:val="18"/>
              </w:rPr>
              <w:t>74.0</w:t>
            </w:r>
          </w:p>
          <w:p w:rsidR="00153C7E" w:rsidRPr="00153C7E" w:rsidRDefault="00153C7E" w:rsidP="0083772D">
            <w:pPr>
              <w:jc w:val="right"/>
              <w:rPr>
                <w:rFonts w:asciiTheme="minorHAnsi" w:hAnsiTheme="minorHAnsi" w:cs="Arial"/>
                <w:bCs/>
                <w:sz w:val="18"/>
                <w:szCs w:val="18"/>
              </w:rPr>
            </w:pPr>
          </w:p>
        </w:tc>
      </w:tr>
      <w:tr w:rsidR="00153C7E" w:rsidRPr="00AC0ABB" w:rsidTr="00B8653E">
        <w:trPr>
          <w:trHeight w:val="231"/>
          <w:jc w:val="center"/>
        </w:trPr>
        <w:tc>
          <w:tcPr>
            <w:tcW w:w="589" w:type="pct"/>
            <w:gridSpan w:val="3"/>
            <w:tcBorders>
              <w:top w:val="single" w:sz="4" w:space="0" w:color="BFBFBF" w:themeColor="background1" w:themeShade="BF"/>
              <w:left w:val="single" w:sz="4" w:space="0" w:color="auto"/>
              <w:bottom w:val="single" w:sz="4" w:space="0" w:color="auto"/>
              <w:right w:val="nil"/>
            </w:tcBorders>
            <w:shd w:val="clear" w:color="auto" w:fill="auto"/>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3.14</w:t>
            </w:r>
          </w:p>
        </w:tc>
        <w:tc>
          <w:tcPr>
            <w:tcW w:w="1027" w:type="pct"/>
            <w:tcBorders>
              <w:top w:val="single" w:sz="4" w:space="0" w:color="BFBFBF" w:themeColor="background1" w:themeShade="BF"/>
              <w:left w:val="nil"/>
              <w:bottom w:val="single" w:sz="4" w:space="0" w:color="auto"/>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Antibiotic treatment for children with ARI symptoms</w:t>
            </w:r>
          </w:p>
        </w:tc>
        <w:tc>
          <w:tcPr>
            <w:tcW w:w="1975" w:type="pct"/>
            <w:tcBorders>
              <w:top w:val="single" w:sz="4" w:space="0" w:color="BFBFBF" w:themeColor="background1" w:themeShade="BF"/>
              <w:left w:val="nil"/>
              <w:bottom w:val="single" w:sz="4" w:space="0" w:color="auto"/>
              <w:right w:val="nil"/>
            </w:tcBorders>
          </w:tcPr>
          <w:p w:rsidR="00153C7E" w:rsidRPr="00AC0ABB" w:rsidRDefault="00153C7E"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with ARI symptoms in the last 2 weeks who received antibiotics</w:t>
            </w:r>
          </w:p>
        </w:tc>
        <w:tc>
          <w:tcPr>
            <w:tcW w:w="590" w:type="pct"/>
            <w:tcBorders>
              <w:top w:val="single" w:sz="4" w:space="0" w:color="BFBFBF" w:themeColor="background1" w:themeShade="BF"/>
              <w:left w:val="nil"/>
              <w:bottom w:val="single" w:sz="4" w:space="0" w:color="auto"/>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70.3</w:t>
            </w:r>
          </w:p>
        </w:tc>
        <w:tc>
          <w:tcPr>
            <w:tcW w:w="392" w:type="pct"/>
            <w:tcBorders>
              <w:top w:val="single" w:sz="4" w:space="0" w:color="BFBFBF" w:themeColor="background1" w:themeShade="BF"/>
              <w:left w:val="nil"/>
              <w:bottom w:val="single" w:sz="4" w:space="0" w:color="auto"/>
              <w:right w:val="nil"/>
            </w:tcBorders>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72.7</w:t>
            </w:r>
          </w:p>
        </w:tc>
        <w:tc>
          <w:tcPr>
            <w:tcW w:w="427" w:type="pct"/>
            <w:tcBorders>
              <w:top w:val="single" w:sz="4" w:space="0" w:color="BFBFBF" w:themeColor="background1" w:themeShade="BF"/>
              <w:left w:val="nil"/>
              <w:bottom w:val="single" w:sz="4" w:space="0" w:color="auto"/>
              <w:right w:val="single" w:sz="4" w:space="0" w:color="auto"/>
            </w:tcBorders>
            <w:shd w:val="clear" w:color="auto" w:fill="auto"/>
          </w:tcPr>
          <w:p w:rsidR="00153C7E" w:rsidRPr="00153C7E" w:rsidRDefault="00153C7E" w:rsidP="0083772D">
            <w:pPr>
              <w:jc w:val="right"/>
              <w:rPr>
                <w:rFonts w:asciiTheme="minorHAnsi" w:hAnsiTheme="minorHAnsi" w:cs="Arial"/>
                <w:bCs/>
                <w:sz w:val="18"/>
                <w:szCs w:val="18"/>
              </w:rPr>
            </w:pPr>
            <w:r w:rsidRPr="00153C7E">
              <w:rPr>
                <w:rFonts w:asciiTheme="minorHAnsi" w:hAnsiTheme="minorHAnsi" w:cs="Arial"/>
                <w:bCs/>
                <w:sz w:val="18"/>
                <w:szCs w:val="18"/>
              </w:rPr>
              <w:t>67.4</w:t>
            </w:r>
          </w:p>
        </w:tc>
      </w:tr>
    </w:tbl>
    <w:p w:rsidR="00E0716E" w:rsidRDefault="00E0716E"/>
    <w:p w:rsidR="00E0716E" w:rsidRDefault="00E0716E">
      <w:r>
        <w:br w:type="page"/>
      </w:r>
    </w:p>
    <w:tbl>
      <w:tblPr>
        <w:tblW w:w="5500" w:type="pct"/>
        <w:jc w:val="center"/>
        <w:tblBorders>
          <w:top w:val="single" w:sz="4" w:space="0" w:color="auto"/>
          <w:left w:val="single" w:sz="4" w:space="0" w:color="auto"/>
          <w:bottom w:val="single" w:sz="4" w:space="0" w:color="auto"/>
          <w:right w:val="single" w:sz="4" w:space="0" w:color="auto"/>
        </w:tblBorders>
        <w:tblLayout w:type="fixed"/>
        <w:tblLook w:val="01E0"/>
      </w:tblPr>
      <w:tblGrid>
        <w:gridCol w:w="752"/>
        <w:gridCol w:w="458"/>
        <w:gridCol w:w="2015"/>
        <w:gridCol w:w="4105"/>
        <w:gridCol w:w="1198"/>
        <w:gridCol w:w="797"/>
        <w:gridCol w:w="842"/>
      </w:tblGrid>
      <w:tr w:rsidR="00B51728" w:rsidRPr="00AC0ABB" w:rsidTr="00E0716E">
        <w:trPr>
          <w:trHeight w:val="461"/>
          <w:tblHeader/>
          <w:jc w:val="center"/>
        </w:trPr>
        <w:tc>
          <w:tcPr>
            <w:tcW w:w="370"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225"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613293" w:rsidRPr="00AC0ABB" w:rsidRDefault="00613293" w:rsidP="00B103AD">
            <w:pPr>
              <w:spacing w:beforeLines="20"/>
              <w:rPr>
                <w:rFonts w:ascii="Calibri" w:hAnsi="Calibri" w:cs="Arial"/>
                <w:b/>
                <w:bCs/>
                <w:szCs w:val="18"/>
                <w:lang w:val="en-GB"/>
              </w:rPr>
            </w:pPr>
          </w:p>
        </w:tc>
        <w:tc>
          <w:tcPr>
            <w:tcW w:w="4405"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613293" w:rsidRPr="00AC0ABB" w:rsidRDefault="00613293" w:rsidP="00B103AD">
            <w:pPr>
              <w:spacing w:beforeLines="20"/>
              <w:rPr>
                <w:rFonts w:ascii="Calibri" w:hAnsi="Calibri" w:cs="Arial"/>
                <w:b/>
                <w:bCs/>
                <w:szCs w:val="18"/>
                <w:lang w:val="en-GB"/>
              </w:rPr>
            </w:pPr>
            <w:r w:rsidRPr="00AC0ABB">
              <w:rPr>
                <w:rFonts w:ascii="Calibri" w:hAnsi="Calibri" w:cs="Arial"/>
                <w:b/>
                <w:bCs/>
                <w:szCs w:val="18"/>
                <w:lang w:val="en-GB"/>
              </w:rPr>
              <w:t>Solid fuel use</w:t>
            </w:r>
          </w:p>
        </w:tc>
      </w:tr>
      <w:tr w:rsidR="00C77A23" w:rsidRPr="00AC0ABB" w:rsidTr="00E0716E">
        <w:trPr>
          <w:trHeight w:val="231"/>
          <w:jc w:val="center"/>
        </w:trPr>
        <w:tc>
          <w:tcPr>
            <w:tcW w:w="595" w:type="pct"/>
            <w:gridSpan w:val="2"/>
            <w:tcBorders>
              <w:top w:val="single" w:sz="4" w:space="0" w:color="auto"/>
              <w:left w:val="single" w:sz="4" w:space="0" w:color="auto"/>
              <w:bottom w:val="single" w:sz="4" w:space="0" w:color="auto"/>
              <w:right w:val="nil"/>
            </w:tcBorders>
            <w:shd w:val="clear" w:color="auto" w:fill="auto"/>
          </w:tcPr>
          <w:p w:rsidR="00C77A23" w:rsidRPr="00AC0ABB" w:rsidRDefault="00C77A23" w:rsidP="00B103AD">
            <w:pPr>
              <w:spacing w:beforeLines="20"/>
              <w:rPr>
                <w:rFonts w:ascii="Calibri" w:hAnsi="Calibri" w:cs="Arial"/>
                <w:bCs/>
                <w:sz w:val="18"/>
                <w:szCs w:val="18"/>
                <w:lang w:val="en-GB"/>
              </w:rPr>
            </w:pPr>
            <w:r w:rsidRPr="00AC0ABB">
              <w:rPr>
                <w:rFonts w:ascii="Calibri" w:hAnsi="Calibri" w:cs="Arial"/>
                <w:bCs/>
                <w:sz w:val="18"/>
                <w:szCs w:val="18"/>
                <w:lang w:val="en-GB"/>
              </w:rPr>
              <w:t>3.15</w:t>
            </w:r>
          </w:p>
        </w:tc>
        <w:tc>
          <w:tcPr>
            <w:tcW w:w="991" w:type="pct"/>
            <w:tcBorders>
              <w:top w:val="single" w:sz="4" w:space="0" w:color="auto"/>
              <w:left w:val="nil"/>
              <w:bottom w:val="single" w:sz="4" w:space="0" w:color="auto"/>
              <w:right w:val="nil"/>
            </w:tcBorders>
          </w:tcPr>
          <w:p w:rsidR="00C77A23" w:rsidRPr="00AC0ABB" w:rsidRDefault="00C77A23" w:rsidP="00B103AD">
            <w:pPr>
              <w:spacing w:beforeLines="20"/>
              <w:rPr>
                <w:rFonts w:ascii="Calibri" w:hAnsi="Calibri" w:cs="Arial"/>
                <w:sz w:val="18"/>
                <w:szCs w:val="18"/>
                <w:lang w:val="en-GB"/>
              </w:rPr>
            </w:pPr>
            <w:r w:rsidRPr="00AC0ABB">
              <w:rPr>
                <w:rFonts w:ascii="Calibri" w:hAnsi="Calibri" w:cs="Arial"/>
                <w:bCs/>
                <w:sz w:val="18"/>
                <w:szCs w:val="18"/>
                <w:lang w:val="en-GB"/>
              </w:rPr>
              <w:t>Use of solid fuels for cooking</w:t>
            </w:r>
          </w:p>
        </w:tc>
        <w:tc>
          <w:tcPr>
            <w:tcW w:w="2019" w:type="pct"/>
            <w:tcBorders>
              <w:top w:val="single" w:sz="4" w:space="0" w:color="auto"/>
              <w:left w:val="nil"/>
              <w:bottom w:val="single" w:sz="4" w:space="0" w:color="auto"/>
              <w:right w:val="nil"/>
            </w:tcBorders>
          </w:tcPr>
          <w:p w:rsidR="00C77A23" w:rsidRPr="00AC0ABB" w:rsidRDefault="00C77A23" w:rsidP="00B103AD">
            <w:pPr>
              <w:spacing w:beforeLines="20"/>
              <w:rPr>
                <w:rFonts w:ascii="Calibri" w:hAnsi="Calibri" w:cs="Arial"/>
                <w:sz w:val="18"/>
                <w:szCs w:val="18"/>
                <w:lang w:val="en-GB"/>
              </w:rPr>
            </w:pPr>
            <w:r w:rsidRPr="00AC0ABB">
              <w:rPr>
                <w:rFonts w:ascii="Calibri" w:hAnsi="Calibri" w:cs="Arial"/>
                <w:sz w:val="18"/>
                <w:szCs w:val="18"/>
                <w:lang w:val="en-GB"/>
              </w:rPr>
              <w:t>Percentage of household members in households that use solid fuels as the primary source of domestic energy to cook</w:t>
            </w:r>
          </w:p>
        </w:tc>
        <w:tc>
          <w:tcPr>
            <w:tcW w:w="589" w:type="pct"/>
            <w:tcBorders>
              <w:top w:val="single" w:sz="4" w:space="0" w:color="auto"/>
              <w:left w:val="nil"/>
              <w:bottom w:val="single" w:sz="4" w:space="0" w:color="auto"/>
              <w:right w:val="nil"/>
            </w:tcBorders>
          </w:tcPr>
          <w:p w:rsidR="00C77A23" w:rsidRPr="00CF3A08" w:rsidRDefault="00C77A23" w:rsidP="00E117DC">
            <w:pPr>
              <w:jc w:val="right"/>
              <w:rPr>
                <w:rFonts w:ascii="Calibri" w:hAnsi="Calibri" w:cs="Arial"/>
                <w:bCs/>
                <w:sz w:val="18"/>
                <w:szCs w:val="18"/>
              </w:rPr>
            </w:pPr>
            <w:r>
              <w:rPr>
                <w:rFonts w:ascii="Calibri" w:hAnsi="Calibri" w:cs="Arial"/>
                <w:bCs/>
                <w:sz w:val="18"/>
                <w:szCs w:val="18"/>
              </w:rPr>
              <w:t>1.8</w:t>
            </w:r>
          </w:p>
        </w:tc>
        <w:tc>
          <w:tcPr>
            <w:tcW w:w="392" w:type="pct"/>
            <w:tcBorders>
              <w:top w:val="single" w:sz="4" w:space="0" w:color="auto"/>
              <w:left w:val="nil"/>
              <w:bottom w:val="single" w:sz="4" w:space="0" w:color="auto"/>
              <w:right w:val="nil"/>
            </w:tcBorders>
          </w:tcPr>
          <w:p w:rsidR="00C77A23" w:rsidRDefault="00C77A23" w:rsidP="00E117DC">
            <w:pPr>
              <w:jc w:val="right"/>
            </w:pPr>
            <w:r>
              <w:rPr>
                <w:rFonts w:ascii="Calibri" w:hAnsi="Calibri" w:cs="Arial"/>
                <w:bCs/>
                <w:sz w:val="18"/>
                <w:szCs w:val="18"/>
              </w:rPr>
              <w:t>0.5</w:t>
            </w:r>
          </w:p>
        </w:tc>
        <w:tc>
          <w:tcPr>
            <w:tcW w:w="414" w:type="pct"/>
            <w:tcBorders>
              <w:top w:val="single" w:sz="4" w:space="0" w:color="auto"/>
              <w:left w:val="nil"/>
              <w:bottom w:val="single" w:sz="4" w:space="0" w:color="auto"/>
              <w:right w:val="single" w:sz="4" w:space="0" w:color="auto"/>
            </w:tcBorders>
            <w:shd w:val="clear" w:color="auto" w:fill="auto"/>
          </w:tcPr>
          <w:p w:rsidR="00C77A23" w:rsidRDefault="00C77A23" w:rsidP="00E117DC">
            <w:pPr>
              <w:jc w:val="right"/>
            </w:pPr>
            <w:r>
              <w:rPr>
                <w:rFonts w:ascii="Calibri" w:hAnsi="Calibri" w:cs="Arial"/>
                <w:bCs/>
                <w:sz w:val="18"/>
                <w:szCs w:val="18"/>
              </w:rPr>
              <w:t>3.7</w:t>
            </w:r>
          </w:p>
        </w:tc>
      </w:tr>
    </w:tbl>
    <w:p w:rsidR="00B103AD" w:rsidRPr="00AC0ABB" w:rsidRDefault="00B103AD" w:rsidP="00B103AD">
      <w:pPr>
        <w:rPr>
          <w:rFonts w:asciiTheme="minorHAnsi" w:hAnsiTheme="minorHAnsi"/>
          <w:lang w:val="en-GB"/>
        </w:rPr>
      </w:pPr>
    </w:p>
    <w:tbl>
      <w:tblPr>
        <w:tblW w:w="5500" w:type="pct"/>
        <w:jc w:val="center"/>
        <w:tblBorders>
          <w:top w:val="single" w:sz="4" w:space="0" w:color="auto"/>
          <w:left w:val="single" w:sz="4" w:space="0" w:color="auto"/>
          <w:bottom w:val="single" w:sz="4" w:space="0" w:color="auto"/>
          <w:right w:val="single" w:sz="4" w:space="0" w:color="auto"/>
        </w:tblBorders>
        <w:tblLayout w:type="fixed"/>
        <w:tblLook w:val="01E0"/>
      </w:tblPr>
      <w:tblGrid>
        <w:gridCol w:w="1225"/>
        <w:gridCol w:w="724"/>
        <w:gridCol w:w="1730"/>
        <w:gridCol w:w="3678"/>
        <w:gridCol w:w="1204"/>
        <w:gridCol w:w="803"/>
        <w:gridCol w:w="803"/>
      </w:tblGrid>
      <w:tr w:rsidR="00B51728" w:rsidRPr="00AC0ABB" w:rsidTr="00335270">
        <w:trPr>
          <w:trHeight w:val="288"/>
          <w:tblHeader/>
          <w:jc w:val="center"/>
        </w:trPr>
        <w:tc>
          <w:tcPr>
            <w:tcW w:w="4210" w:type="pct"/>
            <w:gridSpan w:val="5"/>
            <w:tcBorders>
              <w:top w:val="single" w:sz="4" w:space="0" w:color="auto"/>
              <w:left w:val="single" w:sz="4" w:space="0" w:color="auto"/>
              <w:bottom w:val="single" w:sz="12" w:space="0" w:color="FFFFFF" w:themeColor="background1"/>
              <w:right w:val="single" w:sz="4" w:space="0" w:color="auto"/>
            </w:tcBorders>
            <w:shd w:val="clear" w:color="auto" w:fill="000000" w:themeFill="text1"/>
            <w:vAlign w:val="center"/>
          </w:tcPr>
          <w:p w:rsidR="00B51728" w:rsidRPr="00AC0ABB" w:rsidRDefault="00B51728" w:rsidP="006824ED">
            <w:pPr>
              <w:keepNext/>
              <w:keepLines/>
              <w:spacing w:beforeLines="20"/>
              <w:rPr>
                <w:rFonts w:ascii="Calibri" w:hAnsi="Calibri" w:cs="Arial"/>
                <w:b/>
                <w:bCs/>
                <w:sz w:val="28"/>
                <w:szCs w:val="18"/>
                <w:lang w:val="en-GB"/>
              </w:rPr>
            </w:pPr>
            <w:r w:rsidRPr="00AC0ABB">
              <w:rPr>
                <w:rStyle w:val="1H"/>
                <w:rFonts w:asciiTheme="minorHAnsi" w:hAnsiTheme="minorHAnsi"/>
                <w:smallCaps/>
                <w:szCs w:val="40"/>
                <w:lang w:val="en-GB"/>
              </w:rPr>
              <w:t>Water and sanitation</w:t>
            </w:r>
          </w:p>
        </w:tc>
        <w:tc>
          <w:tcPr>
            <w:tcW w:w="395"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B51728" w:rsidRPr="00AC0ABB" w:rsidRDefault="00B51728" w:rsidP="006824ED">
            <w:pPr>
              <w:keepNext/>
              <w:keepLines/>
              <w:spacing w:beforeLines="20"/>
              <w:rPr>
                <w:rStyle w:val="1H"/>
                <w:rFonts w:asciiTheme="minorHAnsi" w:hAnsiTheme="minorHAnsi"/>
                <w:smallCaps/>
                <w:szCs w:val="40"/>
                <w:lang w:val="en-GB"/>
              </w:rPr>
            </w:pPr>
          </w:p>
        </w:tc>
        <w:tc>
          <w:tcPr>
            <w:tcW w:w="395"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B51728" w:rsidRPr="00AC0ABB" w:rsidRDefault="00B51728" w:rsidP="006824ED">
            <w:pPr>
              <w:keepNext/>
              <w:keepLines/>
              <w:spacing w:beforeLines="20"/>
              <w:rPr>
                <w:rStyle w:val="1H"/>
                <w:rFonts w:asciiTheme="minorHAnsi" w:hAnsiTheme="minorHAnsi"/>
                <w:smallCaps/>
                <w:szCs w:val="40"/>
                <w:lang w:val="en-GB"/>
              </w:rPr>
            </w:pPr>
          </w:p>
        </w:tc>
      </w:tr>
      <w:tr w:rsidR="00B51728" w:rsidRPr="00AC0ABB" w:rsidTr="00335270">
        <w:trPr>
          <w:trHeight w:val="288"/>
          <w:tblHeader/>
          <w:jc w:val="center"/>
        </w:trPr>
        <w:tc>
          <w:tcPr>
            <w:tcW w:w="958" w:type="pct"/>
            <w:gridSpan w:val="2"/>
            <w:tcBorders>
              <w:top w:val="single" w:sz="4" w:space="0" w:color="auto"/>
              <w:left w:val="single" w:sz="4" w:space="0" w:color="auto"/>
              <w:bottom w:val="single" w:sz="4" w:space="0" w:color="auto"/>
              <w:right w:val="nil"/>
            </w:tcBorders>
            <w:shd w:val="clear" w:color="auto" w:fill="FFFFFF" w:themeFill="background1"/>
            <w:vAlign w:val="center"/>
          </w:tcPr>
          <w:p w:rsidR="00B51728" w:rsidRPr="00AC0ABB" w:rsidRDefault="00B51728" w:rsidP="006824ED">
            <w:pPr>
              <w:keepNext/>
              <w:keepLines/>
              <w:spacing w:beforeLines="20"/>
              <w:rPr>
                <w:rFonts w:ascii="Calibri" w:hAnsi="Calibri" w:cs="Arial"/>
                <w:b/>
                <w:bCs/>
                <w:szCs w:val="18"/>
                <w:lang w:val="en-GB"/>
              </w:rPr>
            </w:pPr>
            <w:r w:rsidRPr="00AC0ABB">
              <w:rPr>
                <w:rFonts w:ascii="Calibri" w:hAnsi="Calibri" w:cs="Arial"/>
                <w:b/>
                <w:bCs/>
                <w:szCs w:val="18"/>
                <w:lang w:val="en-GB"/>
              </w:rPr>
              <w:t>MICS Indicator</w:t>
            </w:r>
          </w:p>
        </w:tc>
        <w:tc>
          <w:tcPr>
            <w:tcW w:w="851" w:type="pct"/>
            <w:tcBorders>
              <w:top w:val="single" w:sz="4" w:space="0" w:color="auto"/>
              <w:left w:val="nil"/>
              <w:bottom w:val="single" w:sz="4" w:space="0" w:color="auto"/>
              <w:right w:val="nil"/>
            </w:tcBorders>
            <w:shd w:val="clear" w:color="auto" w:fill="FFFFFF" w:themeFill="background1"/>
            <w:vAlign w:val="center"/>
          </w:tcPr>
          <w:p w:rsidR="00B51728" w:rsidRPr="00AC0ABB" w:rsidRDefault="00B51728" w:rsidP="006824ED">
            <w:pPr>
              <w:keepNext/>
              <w:keepLines/>
              <w:spacing w:beforeLines="20"/>
              <w:rPr>
                <w:rFonts w:ascii="Calibri" w:hAnsi="Calibri" w:cs="Arial"/>
                <w:b/>
                <w:bCs/>
                <w:szCs w:val="18"/>
                <w:lang w:val="en-GB"/>
              </w:rPr>
            </w:pPr>
            <w:r w:rsidRPr="00AC0ABB">
              <w:rPr>
                <w:rFonts w:ascii="Calibri" w:hAnsi="Calibri" w:cs="Arial"/>
                <w:b/>
                <w:bCs/>
                <w:szCs w:val="18"/>
                <w:lang w:val="en-GB"/>
              </w:rPr>
              <w:t>Indicator</w:t>
            </w:r>
          </w:p>
        </w:tc>
        <w:tc>
          <w:tcPr>
            <w:tcW w:w="1809" w:type="pct"/>
            <w:tcBorders>
              <w:top w:val="single" w:sz="4" w:space="0" w:color="auto"/>
              <w:left w:val="nil"/>
              <w:bottom w:val="single" w:sz="4" w:space="0" w:color="auto"/>
              <w:right w:val="nil"/>
            </w:tcBorders>
            <w:shd w:val="clear" w:color="auto" w:fill="FFFFFF" w:themeFill="background1"/>
            <w:vAlign w:val="center"/>
          </w:tcPr>
          <w:p w:rsidR="00B51728" w:rsidRPr="00AC0ABB" w:rsidRDefault="00B51728" w:rsidP="006824ED">
            <w:pPr>
              <w:keepNext/>
              <w:keepLines/>
              <w:spacing w:beforeLines="20"/>
              <w:rPr>
                <w:rFonts w:ascii="Calibri" w:hAnsi="Calibri" w:cs="Arial"/>
                <w:b/>
                <w:bCs/>
                <w:szCs w:val="18"/>
                <w:lang w:val="en-GB"/>
              </w:rPr>
            </w:pPr>
            <w:r w:rsidRPr="00AC0ABB">
              <w:rPr>
                <w:rFonts w:ascii="Calibri" w:hAnsi="Calibri" w:cs="Arial"/>
                <w:b/>
                <w:bCs/>
                <w:szCs w:val="18"/>
                <w:lang w:val="en-GB"/>
              </w:rPr>
              <w:t>Description</w:t>
            </w:r>
          </w:p>
        </w:tc>
        <w:tc>
          <w:tcPr>
            <w:tcW w:w="592" w:type="pct"/>
            <w:tcBorders>
              <w:top w:val="single" w:sz="4" w:space="0" w:color="auto"/>
              <w:left w:val="nil"/>
              <w:bottom w:val="single" w:sz="4" w:space="0" w:color="auto"/>
              <w:right w:val="nil"/>
            </w:tcBorders>
            <w:shd w:val="clear" w:color="auto" w:fill="FFFFFF" w:themeFill="background1"/>
          </w:tcPr>
          <w:p w:rsidR="00B51728" w:rsidRPr="00CF3A08" w:rsidRDefault="00B51728" w:rsidP="00E117DC">
            <w:pPr>
              <w:spacing w:beforeLines="20"/>
              <w:jc w:val="right"/>
              <w:rPr>
                <w:rFonts w:ascii="Calibri" w:hAnsi="Calibri" w:cs="Arial"/>
                <w:b/>
                <w:bCs/>
                <w:szCs w:val="18"/>
              </w:rPr>
            </w:pPr>
            <w:r w:rsidRPr="00CF3A08">
              <w:rPr>
                <w:rFonts w:ascii="Calibri" w:hAnsi="Calibri" w:cs="Arial"/>
                <w:b/>
                <w:bCs/>
                <w:szCs w:val="18"/>
              </w:rPr>
              <w:t>Palestine</w:t>
            </w:r>
          </w:p>
        </w:tc>
        <w:tc>
          <w:tcPr>
            <w:tcW w:w="395" w:type="pct"/>
            <w:tcBorders>
              <w:top w:val="single" w:sz="4" w:space="0" w:color="auto"/>
              <w:left w:val="nil"/>
              <w:bottom w:val="single" w:sz="4" w:space="0" w:color="auto"/>
              <w:right w:val="nil"/>
            </w:tcBorders>
            <w:shd w:val="clear" w:color="auto" w:fill="FFFFFF" w:themeFill="background1"/>
          </w:tcPr>
          <w:p w:rsidR="00B51728" w:rsidRPr="00CF3A08" w:rsidRDefault="00B51728" w:rsidP="00E117DC">
            <w:pPr>
              <w:spacing w:beforeLines="20"/>
              <w:jc w:val="right"/>
              <w:rPr>
                <w:rFonts w:ascii="Calibri" w:hAnsi="Calibri" w:cs="Arial"/>
                <w:b/>
                <w:bCs/>
                <w:szCs w:val="18"/>
              </w:rPr>
            </w:pPr>
            <w:r w:rsidRPr="00CF3A08">
              <w:rPr>
                <w:rFonts w:ascii="Calibri" w:hAnsi="Calibri" w:cs="Arial"/>
                <w:b/>
                <w:bCs/>
                <w:szCs w:val="18"/>
              </w:rPr>
              <w:t>West Bank</w:t>
            </w:r>
          </w:p>
        </w:tc>
        <w:tc>
          <w:tcPr>
            <w:tcW w:w="395" w:type="pct"/>
            <w:tcBorders>
              <w:top w:val="single" w:sz="4" w:space="0" w:color="auto"/>
              <w:left w:val="nil"/>
              <w:bottom w:val="single" w:sz="4" w:space="0" w:color="auto"/>
              <w:right w:val="single" w:sz="4" w:space="0" w:color="auto"/>
            </w:tcBorders>
            <w:shd w:val="clear" w:color="auto" w:fill="FFFFFF" w:themeFill="background1"/>
            <w:vAlign w:val="center"/>
          </w:tcPr>
          <w:p w:rsidR="00B51728" w:rsidRPr="00CF3A08" w:rsidRDefault="00B51728" w:rsidP="00E117DC">
            <w:pPr>
              <w:spacing w:beforeLines="20"/>
              <w:jc w:val="right"/>
              <w:rPr>
                <w:rFonts w:ascii="Calibri" w:hAnsi="Calibri" w:cs="Arial"/>
                <w:b/>
                <w:bCs/>
                <w:szCs w:val="18"/>
              </w:rPr>
            </w:pPr>
            <w:r w:rsidRPr="00CF3A08">
              <w:rPr>
                <w:rFonts w:ascii="Calibri" w:hAnsi="Calibri" w:cs="Arial"/>
                <w:b/>
                <w:bCs/>
                <w:szCs w:val="18"/>
              </w:rPr>
              <w:t>Gaza Strip</w:t>
            </w:r>
          </w:p>
        </w:tc>
      </w:tr>
      <w:tr w:rsidR="006E7379" w:rsidRPr="00AC0ABB" w:rsidTr="00335270">
        <w:trPr>
          <w:jc w:val="center"/>
        </w:trPr>
        <w:tc>
          <w:tcPr>
            <w:tcW w:w="602" w:type="pct"/>
            <w:tcBorders>
              <w:top w:val="single" w:sz="4" w:space="0" w:color="auto"/>
              <w:left w:val="single" w:sz="4" w:space="0" w:color="auto"/>
              <w:bottom w:val="single" w:sz="4" w:space="0" w:color="BFBFBF" w:themeColor="background1" w:themeShade="BF"/>
              <w:right w:val="nil"/>
            </w:tcBorders>
            <w:shd w:val="clear" w:color="auto" w:fill="auto"/>
          </w:tcPr>
          <w:p w:rsidR="006E7379" w:rsidRPr="00AC0ABB" w:rsidRDefault="006E7379" w:rsidP="006824ED">
            <w:pPr>
              <w:keepNext/>
              <w:keepLines/>
              <w:rPr>
                <w:rFonts w:ascii="Calibri" w:hAnsi="Calibri" w:cs="Arial"/>
                <w:bCs/>
                <w:sz w:val="18"/>
                <w:szCs w:val="18"/>
                <w:lang w:val="en-GB"/>
              </w:rPr>
            </w:pPr>
            <w:r w:rsidRPr="00AC0ABB">
              <w:rPr>
                <w:rFonts w:ascii="Calibri" w:hAnsi="Calibri" w:cs="Arial"/>
                <w:bCs/>
                <w:sz w:val="18"/>
                <w:szCs w:val="18"/>
                <w:lang w:val="en-GB"/>
              </w:rPr>
              <w:t>4.1</w:t>
            </w:r>
          </w:p>
        </w:tc>
        <w:tc>
          <w:tcPr>
            <w:tcW w:w="356" w:type="pct"/>
            <w:tcBorders>
              <w:top w:val="single" w:sz="4" w:space="0" w:color="auto"/>
              <w:left w:val="nil"/>
              <w:bottom w:val="single" w:sz="4" w:space="0" w:color="BFBFBF" w:themeColor="background1" w:themeShade="BF"/>
              <w:right w:val="nil"/>
            </w:tcBorders>
            <w:shd w:val="clear" w:color="auto" w:fill="auto"/>
          </w:tcPr>
          <w:p w:rsidR="006E7379" w:rsidRPr="00AC0ABB" w:rsidRDefault="006E7379" w:rsidP="006824ED">
            <w:pPr>
              <w:keepNext/>
              <w:keepLines/>
              <w:rPr>
                <w:rFonts w:ascii="Calibri" w:hAnsi="Calibri" w:cs="Arial"/>
                <w:bCs/>
                <w:sz w:val="18"/>
                <w:szCs w:val="18"/>
                <w:lang w:val="en-GB"/>
              </w:rPr>
            </w:pPr>
            <w:r w:rsidRPr="00AC0ABB">
              <w:rPr>
                <w:rFonts w:ascii="Calibri" w:hAnsi="Calibri" w:cs="Arial"/>
                <w:b/>
                <w:bCs/>
                <w:sz w:val="18"/>
                <w:szCs w:val="18"/>
                <w:lang w:val="en-GB"/>
              </w:rPr>
              <w:t>MDG 7.8</w:t>
            </w:r>
          </w:p>
        </w:tc>
        <w:tc>
          <w:tcPr>
            <w:tcW w:w="851" w:type="pct"/>
            <w:tcBorders>
              <w:top w:val="single" w:sz="4" w:space="0" w:color="auto"/>
              <w:left w:val="nil"/>
              <w:bottom w:val="single" w:sz="4" w:space="0" w:color="BFBFBF" w:themeColor="background1" w:themeShade="BF"/>
              <w:right w:val="nil"/>
            </w:tcBorders>
          </w:tcPr>
          <w:p w:rsidR="006E7379" w:rsidRPr="00AC0ABB" w:rsidRDefault="006E7379" w:rsidP="006824ED">
            <w:pPr>
              <w:keepNext/>
              <w:keepLines/>
              <w:rPr>
                <w:rFonts w:ascii="Calibri" w:hAnsi="Calibri" w:cs="Arial"/>
                <w:bCs/>
                <w:sz w:val="18"/>
                <w:szCs w:val="18"/>
                <w:lang w:val="en-GB"/>
              </w:rPr>
            </w:pPr>
            <w:r w:rsidRPr="00AC0ABB">
              <w:rPr>
                <w:rFonts w:ascii="Calibri" w:hAnsi="Calibri" w:cs="Arial"/>
                <w:bCs/>
                <w:sz w:val="18"/>
                <w:szCs w:val="18"/>
                <w:lang w:val="en-GB"/>
              </w:rPr>
              <w:t>Use of improved drinking water sources</w:t>
            </w:r>
          </w:p>
        </w:tc>
        <w:tc>
          <w:tcPr>
            <w:tcW w:w="1809" w:type="pct"/>
            <w:tcBorders>
              <w:top w:val="single" w:sz="4" w:space="0" w:color="auto"/>
              <w:left w:val="nil"/>
              <w:bottom w:val="single" w:sz="4" w:space="0" w:color="BFBFBF" w:themeColor="background1" w:themeShade="BF"/>
              <w:right w:val="nil"/>
            </w:tcBorders>
          </w:tcPr>
          <w:p w:rsidR="006E7379" w:rsidRPr="00AC0ABB" w:rsidRDefault="006E7379" w:rsidP="006824ED">
            <w:pPr>
              <w:keepNext/>
              <w:keepLines/>
              <w:tabs>
                <w:tab w:val="right" w:pos="4465"/>
              </w:tabs>
              <w:rPr>
                <w:rFonts w:ascii="Calibri" w:hAnsi="Calibri" w:cs="Arial"/>
                <w:bCs/>
                <w:sz w:val="18"/>
                <w:szCs w:val="18"/>
                <w:lang w:val="en-GB"/>
              </w:rPr>
            </w:pPr>
            <w:r w:rsidRPr="00AC0ABB">
              <w:rPr>
                <w:rFonts w:ascii="Calibri" w:hAnsi="Calibri" w:cs="Arial"/>
                <w:bCs/>
                <w:sz w:val="18"/>
                <w:szCs w:val="18"/>
                <w:lang w:val="en-GB"/>
              </w:rPr>
              <w:t>Percentage of household members using improved sources of drinking water</w:t>
            </w:r>
          </w:p>
        </w:tc>
        <w:tc>
          <w:tcPr>
            <w:tcW w:w="592" w:type="pct"/>
            <w:tcBorders>
              <w:top w:val="single" w:sz="4" w:space="0" w:color="auto"/>
              <w:left w:val="nil"/>
              <w:bottom w:val="single" w:sz="4" w:space="0" w:color="BFBFBF" w:themeColor="background1" w:themeShade="BF"/>
              <w:right w:val="nil"/>
            </w:tcBorders>
            <w:shd w:val="clear" w:color="auto" w:fill="auto"/>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61.5</w:t>
            </w:r>
          </w:p>
        </w:tc>
        <w:tc>
          <w:tcPr>
            <w:tcW w:w="395" w:type="pct"/>
            <w:tcBorders>
              <w:top w:val="single" w:sz="4" w:space="0" w:color="auto"/>
              <w:left w:val="nil"/>
              <w:bottom w:val="single" w:sz="4" w:space="0" w:color="BFBFBF" w:themeColor="background1" w:themeShade="BF"/>
              <w:right w:val="nil"/>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96.8</w:t>
            </w:r>
          </w:p>
          <w:p w:rsidR="006E7379" w:rsidRPr="009C7583" w:rsidRDefault="006E7379" w:rsidP="0083772D">
            <w:pPr>
              <w:jc w:val="right"/>
              <w:rPr>
                <w:rFonts w:ascii="Calibri" w:hAnsi="Calibri" w:cs="Arial"/>
                <w:bCs/>
                <w:sz w:val="18"/>
                <w:szCs w:val="18"/>
                <w:lang w:val="en-GB"/>
              </w:rPr>
            </w:pPr>
          </w:p>
        </w:tc>
        <w:tc>
          <w:tcPr>
            <w:tcW w:w="395" w:type="pct"/>
            <w:tcBorders>
              <w:top w:val="single" w:sz="4" w:space="0" w:color="auto"/>
              <w:left w:val="nil"/>
              <w:bottom w:val="single" w:sz="4" w:space="0" w:color="BFBFBF" w:themeColor="background1" w:themeShade="BF"/>
              <w:right w:val="single" w:sz="4" w:space="0" w:color="auto"/>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10.4</w:t>
            </w:r>
          </w:p>
          <w:p w:rsidR="006E7379" w:rsidRPr="009C7583" w:rsidRDefault="006E7379" w:rsidP="0083772D">
            <w:pPr>
              <w:jc w:val="right"/>
              <w:rPr>
                <w:rFonts w:ascii="Calibri" w:hAnsi="Calibri" w:cs="Arial"/>
                <w:bCs/>
                <w:sz w:val="18"/>
                <w:szCs w:val="18"/>
                <w:lang w:val="en-GB"/>
              </w:rPr>
            </w:pPr>
          </w:p>
        </w:tc>
      </w:tr>
      <w:tr w:rsidR="006E7379" w:rsidRPr="00AC0ABB" w:rsidTr="00335270">
        <w:trPr>
          <w:jc w:val="center"/>
        </w:trPr>
        <w:tc>
          <w:tcPr>
            <w:tcW w:w="602"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6E7379" w:rsidRPr="00AC0ABB" w:rsidRDefault="006E7379" w:rsidP="00B103AD">
            <w:pPr>
              <w:rPr>
                <w:rFonts w:ascii="Calibri" w:hAnsi="Calibri" w:cs="Arial"/>
                <w:bCs/>
                <w:sz w:val="18"/>
                <w:szCs w:val="18"/>
                <w:lang w:val="en-GB"/>
              </w:rPr>
            </w:pPr>
            <w:r w:rsidRPr="00AC0ABB">
              <w:rPr>
                <w:rFonts w:ascii="Calibri" w:hAnsi="Calibri" w:cs="Arial"/>
                <w:bCs/>
                <w:sz w:val="18"/>
                <w:szCs w:val="18"/>
                <w:lang w:val="en-GB"/>
              </w:rPr>
              <w:t>4.2</w:t>
            </w:r>
          </w:p>
        </w:tc>
        <w:tc>
          <w:tcPr>
            <w:tcW w:w="356" w:type="pct"/>
            <w:tcBorders>
              <w:top w:val="single" w:sz="4" w:space="0" w:color="BFBFBF" w:themeColor="background1" w:themeShade="BF"/>
              <w:left w:val="nil"/>
              <w:bottom w:val="single" w:sz="4" w:space="0" w:color="BFBFBF" w:themeColor="background1" w:themeShade="BF"/>
              <w:right w:val="nil"/>
            </w:tcBorders>
            <w:shd w:val="clear" w:color="auto" w:fill="auto"/>
          </w:tcPr>
          <w:p w:rsidR="006E7379" w:rsidRPr="00AC0ABB" w:rsidRDefault="006E7379" w:rsidP="00B103AD">
            <w:pPr>
              <w:rPr>
                <w:rFonts w:ascii="Calibri" w:hAnsi="Calibri" w:cs="Arial"/>
                <w:bCs/>
                <w:sz w:val="18"/>
                <w:szCs w:val="18"/>
                <w:lang w:val="en-GB"/>
              </w:rPr>
            </w:pPr>
          </w:p>
        </w:tc>
        <w:tc>
          <w:tcPr>
            <w:tcW w:w="851" w:type="pct"/>
            <w:tcBorders>
              <w:top w:val="single" w:sz="4" w:space="0" w:color="BFBFBF" w:themeColor="background1" w:themeShade="BF"/>
              <w:left w:val="nil"/>
              <w:bottom w:val="single" w:sz="4" w:space="0" w:color="BFBFBF" w:themeColor="background1" w:themeShade="BF"/>
              <w:right w:val="nil"/>
            </w:tcBorders>
          </w:tcPr>
          <w:p w:rsidR="006E7379" w:rsidRPr="00AC0ABB" w:rsidRDefault="006E7379" w:rsidP="00B103AD">
            <w:pPr>
              <w:rPr>
                <w:rFonts w:ascii="Calibri" w:hAnsi="Calibri" w:cs="Arial"/>
                <w:bCs/>
                <w:sz w:val="18"/>
                <w:szCs w:val="18"/>
                <w:lang w:val="en-GB"/>
              </w:rPr>
            </w:pPr>
            <w:r w:rsidRPr="00AC0ABB">
              <w:rPr>
                <w:rFonts w:ascii="Calibri" w:hAnsi="Calibri" w:cs="Arial"/>
                <w:bCs/>
                <w:sz w:val="18"/>
                <w:szCs w:val="18"/>
                <w:lang w:val="en-GB"/>
              </w:rPr>
              <w:t>Water treatment</w:t>
            </w:r>
          </w:p>
        </w:tc>
        <w:tc>
          <w:tcPr>
            <w:tcW w:w="1809" w:type="pct"/>
            <w:tcBorders>
              <w:top w:val="single" w:sz="4" w:space="0" w:color="BFBFBF" w:themeColor="background1" w:themeShade="BF"/>
              <w:left w:val="nil"/>
              <w:bottom w:val="single" w:sz="4" w:space="0" w:color="BFBFBF" w:themeColor="background1" w:themeShade="BF"/>
              <w:right w:val="nil"/>
            </w:tcBorders>
          </w:tcPr>
          <w:p w:rsidR="006E7379" w:rsidRPr="00AC0ABB" w:rsidRDefault="006E7379" w:rsidP="00B103AD">
            <w:pPr>
              <w:rPr>
                <w:rFonts w:ascii="Calibri" w:hAnsi="Calibri" w:cs="Arial"/>
                <w:bCs/>
                <w:sz w:val="18"/>
                <w:szCs w:val="18"/>
                <w:lang w:val="en-GB"/>
              </w:rPr>
            </w:pPr>
            <w:r w:rsidRPr="00AC0ABB">
              <w:rPr>
                <w:rFonts w:ascii="Calibri" w:hAnsi="Calibri" w:cs="Arial"/>
                <w:bCs/>
                <w:sz w:val="18"/>
                <w:szCs w:val="18"/>
                <w:lang w:val="en-GB"/>
              </w:rPr>
              <w:t>Percentage of household members in households using unimproved drinking water who use an appropriate treatment method</w:t>
            </w:r>
          </w:p>
        </w:tc>
        <w:tc>
          <w:tcPr>
            <w:tcW w:w="592" w:type="pct"/>
            <w:tcBorders>
              <w:top w:val="single" w:sz="4" w:space="0" w:color="BFBFBF" w:themeColor="background1" w:themeShade="BF"/>
              <w:left w:val="nil"/>
              <w:bottom w:val="single" w:sz="4" w:space="0" w:color="BFBFBF" w:themeColor="background1" w:themeShade="BF"/>
              <w:right w:val="nil"/>
            </w:tcBorders>
            <w:shd w:val="clear" w:color="auto" w:fill="auto"/>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1.3</w:t>
            </w:r>
          </w:p>
        </w:tc>
        <w:tc>
          <w:tcPr>
            <w:tcW w:w="395" w:type="pct"/>
            <w:tcBorders>
              <w:top w:val="single" w:sz="4" w:space="0" w:color="BFBFBF" w:themeColor="background1" w:themeShade="BF"/>
              <w:left w:val="nil"/>
              <w:bottom w:val="single" w:sz="4" w:space="0" w:color="BFBFBF" w:themeColor="background1" w:themeShade="BF"/>
              <w:right w:val="nil"/>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11.0</w:t>
            </w:r>
          </w:p>
          <w:p w:rsidR="006E7379" w:rsidRPr="009C7583" w:rsidRDefault="006E7379" w:rsidP="0083772D">
            <w:pPr>
              <w:jc w:val="right"/>
              <w:rPr>
                <w:rFonts w:ascii="Calibri" w:hAnsi="Calibri" w:cs="Arial"/>
                <w:bCs/>
                <w:sz w:val="18"/>
                <w:szCs w:val="18"/>
                <w:lang w:val="en-GB"/>
              </w:rPr>
            </w:pPr>
          </w:p>
        </w:tc>
        <w:tc>
          <w:tcPr>
            <w:tcW w:w="395" w:type="pct"/>
            <w:tcBorders>
              <w:top w:val="single" w:sz="4" w:space="0" w:color="BFBFBF" w:themeColor="background1" w:themeShade="BF"/>
              <w:left w:val="nil"/>
              <w:bottom w:val="single" w:sz="4" w:space="0" w:color="BFBFBF" w:themeColor="background1" w:themeShade="BF"/>
              <w:right w:val="single" w:sz="4" w:space="0" w:color="auto"/>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0.8</w:t>
            </w:r>
          </w:p>
          <w:p w:rsidR="006E7379" w:rsidRPr="009C7583" w:rsidRDefault="006E7379" w:rsidP="0083772D">
            <w:pPr>
              <w:jc w:val="right"/>
              <w:rPr>
                <w:rFonts w:ascii="Calibri" w:hAnsi="Calibri" w:cs="Arial"/>
                <w:bCs/>
                <w:sz w:val="18"/>
                <w:szCs w:val="18"/>
                <w:lang w:val="en-GB"/>
              </w:rPr>
            </w:pPr>
          </w:p>
        </w:tc>
      </w:tr>
      <w:tr w:rsidR="006E7379" w:rsidRPr="00AC0ABB" w:rsidTr="00335270">
        <w:trPr>
          <w:jc w:val="center"/>
        </w:trPr>
        <w:tc>
          <w:tcPr>
            <w:tcW w:w="602" w:type="pct"/>
            <w:tcBorders>
              <w:top w:val="single" w:sz="4" w:space="0" w:color="BFBFBF" w:themeColor="background1" w:themeShade="BF"/>
              <w:left w:val="single" w:sz="4" w:space="0" w:color="auto"/>
              <w:bottom w:val="single" w:sz="4" w:space="0" w:color="auto"/>
              <w:right w:val="nil"/>
            </w:tcBorders>
            <w:shd w:val="clear" w:color="auto" w:fill="auto"/>
          </w:tcPr>
          <w:p w:rsidR="006E7379" w:rsidRPr="00AC0ABB" w:rsidRDefault="006E7379" w:rsidP="00B103AD">
            <w:pPr>
              <w:rPr>
                <w:rFonts w:ascii="Calibri" w:hAnsi="Calibri" w:cs="Arial"/>
                <w:bCs/>
                <w:sz w:val="18"/>
                <w:szCs w:val="18"/>
                <w:lang w:val="en-GB"/>
              </w:rPr>
            </w:pPr>
            <w:r w:rsidRPr="00AC0ABB">
              <w:rPr>
                <w:rFonts w:ascii="Calibri" w:hAnsi="Calibri" w:cs="Arial"/>
                <w:bCs/>
                <w:sz w:val="18"/>
                <w:szCs w:val="18"/>
                <w:lang w:val="en-GB"/>
              </w:rPr>
              <w:t>4.3</w:t>
            </w:r>
          </w:p>
        </w:tc>
        <w:tc>
          <w:tcPr>
            <w:tcW w:w="356" w:type="pct"/>
            <w:tcBorders>
              <w:top w:val="single" w:sz="4" w:space="0" w:color="BFBFBF" w:themeColor="background1" w:themeShade="BF"/>
              <w:left w:val="nil"/>
              <w:bottom w:val="single" w:sz="4" w:space="0" w:color="auto"/>
              <w:right w:val="nil"/>
            </w:tcBorders>
            <w:shd w:val="clear" w:color="auto" w:fill="auto"/>
          </w:tcPr>
          <w:p w:rsidR="006E7379" w:rsidRPr="00AC0ABB" w:rsidRDefault="006E7379" w:rsidP="00B103AD">
            <w:pPr>
              <w:tabs>
                <w:tab w:val="left" w:pos="360"/>
              </w:tabs>
              <w:rPr>
                <w:rFonts w:ascii="Calibri" w:hAnsi="Calibri" w:cs="Arial"/>
                <w:bCs/>
                <w:sz w:val="18"/>
                <w:szCs w:val="18"/>
                <w:lang w:val="en-GB"/>
              </w:rPr>
            </w:pPr>
            <w:r w:rsidRPr="00AC0ABB">
              <w:rPr>
                <w:rFonts w:ascii="Calibri" w:hAnsi="Calibri" w:cs="Arial"/>
                <w:b/>
                <w:bCs/>
                <w:sz w:val="18"/>
                <w:szCs w:val="18"/>
                <w:lang w:val="en-GB"/>
              </w:rPr>
              <w:t>MDG 7.9</w:t>
            </w:r>
            <w:r w:rsidRPr="00AC0ABB">
              <w:rPr>
                <w:rFonts w:ascii="Calibri" w:hAnsi="Calibri" w:cs="Arial"/>
                <w:bCs/>
                <w:sz w:val="18"/>
                <w:szCs w:val="18"/>
                <w:lang w:val="en-GB"/>
              </w:rPr>
              <w:tab/>
            </w:r>
          </w:p>
        </w:tc>
        <w:tc>
          <w:tcPr>
            <w:tcW w:w="851" w:type="pct"/>
            <w:tcBorders>
              <w:top w:val="single" w:sz="4" w:space="0" w:color="BFBFBF" w:themeColor="background1" w:themeShade="BF"/>
              <w:left w:val="nil"/>
              <w:bottom w:val="single" w:sz="4" w:space="0" w:color="auto"/>
              <w:right w:val="nil"/>
            </w:tcBorders>
          </w:tcPr>
          <w:p w:rsidR="006E7379" w:rsidRPr="00AC0ABB" w:rsidRDefault="006E7379" w:rsidP="00B103AD">
            <w:pPr>
              <w:rPr>
                <w:rFonts w:ascii="Calibri" w:hAnsi="Calibri" w:cs="Arial"/>
                <w:bCs/>
                <w:sz w:val="18"/>
                <w:szCs w:val="18"/>
                <w:lang w:val="en-GB"/>
              </w:rPr>
            </w:pPr>
            <w:r w:rsidRPr="00AC0ABB">
              <w:rPr>
                <w:rFonts w:ascii="Calibri" w:hAnsi="Calibri" w:cs="Arial"/>
                <w:bCs/>
                <w:sz w:val="18"/>
                <w:szCs w:val="18"/>
                <w:lang w:val="en-GB"/>
              </w:rPr>
              <w:t>Use of improved sanitation</w:t>
            </w:r>
          </w:p>
        </w:tc>
        <w:tc>
          <w:tcPr>
            <w:tcW w:w="1809" w:type="pct"/>
            <w:tcBorders>
              <w:top w:val="single" w:sz="4" w:space="0" w:color="BFBFBF" w:themeColor="background1" w:themeShade="BF"/>
              <w:left w:val="nil"/>
              <w:bottom w:val="single" w:sz="4" w:space="0" w:color="auto"/>
              <w:right w:val="nil"/>
            </w:tcBorders>
          </w:tcPr>
          <w:p w:rsidR="006E7379" w:rsidRPr="00AC0ABB" w:rsidRDefault="006E7379" w:rsidP="00B103AD">
            <w:pPr>
              <w:tabs>
                <w:tab w:val="right" w:pos="4465"/>
              </w:tabs>
              <w:rPr>
                <w:rFonts w:ascii="Calibri" w:hAnsi="Calibri" w:cs="Arial"/>
                <w:bCs/>
                <w:sz w:val="18"/>
                <w:szCs w:val="18"/>
                <w:lang w:val="en-GB"/>
              </w:rPr>
            </w:pPr>
            <w:r w:rsidRPr="00AC0ABB">
              <w:rPr>
                <w:rFonts w:ascii="Calibri" w:hAnsi="Calibri" w:cs="Arial"/>
                <w:bCs/>
                <w:sz w:val="18"/>
                <w:szCs w:val="18"/>
                <w:lang w:val="en-GB"/>
              </w:rPr>
              <w:t>Percentage of household members using improved sanitation facilities which are not shared</w:t>
            </w:r>
          </w:p>
          <w:p w:rsidR="006E7379" w:rsidRPr="00AC0ABB" w:rsidRDefault="006E7379" w:rsidP="00B103AD">
            <w:pPr>
              <w:tabs>
                <w:tab w:val="right" w:pos="4465"/>
              </w:tabs>
              <w:jc w:val="right"/>
              <w:rPr>
                <w:rFonts w:ascii="Calibri" w:hAnsi="Calibri" w:cs="Arial"/>
                <w:bCs/>
                <w:sz w:val="18"/>
                <w:szCs w:val="18"/>
                <w:lang w:val="en-GB"/>
              </w:rPr>
            </w:pPr>
          </w:p>
        </w:tc>
        <w:tc>
          <w:tcPr>
            <w:tcW w:w="592" w:type="pct"/>
            <w:tcBorders>
              <w:top w:val="single" w:sz="4" w:space="0" w:color="BFBFBF" w:themeColor="background1" w:themeShade="BF"/>
              <w:left w:val="nil"/>
              <w:bottom w:val="single" w:sz="4" w:space="0" w:color="auto"/>
              <w:right w:val="nil"/>
            </w:tcBorders>
            <w:shd w:val="clear" w:color="auto" w:fill="auto"/>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98.6</w:t>
            </w:r>
          </w:p>
        </w:tc>
        <w:tc>
          <w:tcPr>
            <w:tcW w:w="395" w:type="pct"/>
            <w:tcBorders>
              <w:top w:val="single" w:sz="4" w:space="0" w:color="BFBFBF" w:themeColor="background1" w:themeShade="BF"/>
              <w:left w:val="nil"/>
              <w:bottom w:val="single" w:sz="4" w:space="0" w:color="auto"/>
              <w:right w:val="nil"/>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98.8</w:t>
            </w:r>
          </w:p>
          <w:p w:rsidR="006E7379" w:rsidRPr="009C7583" w:rsidRDefault="006E7379" w:rsidP="0083772D">
            <w:pPr>
              <w:jc w:val="right"/>
              <w:rPr>
                <w:rFonts w:ascii="Calibri" w:hAnsi="Calibri" w:cs="Arial"/>
                <w:bCs/>
                <w:sz w:val="18"/>
                <w:szCs w:val="18"/>
                <w:lang w:val="en-GB"/>
              </w:rPr>
            </w:pPr>
          </w:p>
        </w:tc>
        <w:tc>
          <w:tcPr>
            <w:tcW w:w="395" w:type="pct"/>
            <w:tcBorders>
              <w:top w:val="single" w:sz="4" w:space="0" w:color="BFBFBF" w:themeColor="background1" w:themeShade="BF"/>
              <w:left w:val="nil"/>
              <w:bottom w:val="single" w:sz="4" w:space="0" w:color="auto"/>
              <w:right w:val="single" w:sz="4" w:space="0" w:color="auto"/>
            </w:tcBorders>
          </w:tcPr>
          <w:p w:rsidR="006E7379" w:rsidRPr="009C7583" w:rsidRDefault="006E7379" w:rsidP="0083772D">
            <w:pPr>
              <w:jc w:val="right"/>
              <w:rPr>
                <w:rFonts w:ascii="Calibri" w:hAnsi="Calibri" w:cs="Arial"/>
                <w:bCs/>
                <w:sz w:val="18"/>
                <w:szCs w:val="18"/>
                <w:lang w:val="en-GB"/>
              </w:rPr>
            </w:pPr>
            <w:r w:rsidRPr="009C7583">
              <w:rPr>
                <w:rFonts w:ascii="Calibri" w:hAnsi="Calibri" w:cs="Arial"/>
                <w:bCs/>
                <w:sz w:val="18"/>
                <w:szCs w:val="18"/>
                <w:lang w:val="en-GB"/>
              </w:rPr>
              <w:t>98.4</w:t>
            </w:r>
          </w:p>
          <w:p w:rsidR="006E7379" w:rsidRPr="009C7583" w:rsidRDefault="006E7379" w:rsidP="0083772D">
            <w:pPr>
              <w:jc w:val="right"/>
              <w:rPr>
                <w:rFonts w:ascii="Calibri" w:hAnsi="Calibri" w:cs="Arial"/>
                <w:bCs/>
                <w:sz w:val="18"/>
                <w:szCs w:val="18"/>
                <w:lang w:val="en-GB"/>
              </w:rPr>
            </w:pPr>
          </w:p>
        </w:tc>
      </w:tr>
    </w:tbl>
    <w:p w:rsidR="00B103AD" w:rsidRPr="00AC0ABB" w:rsidRDefault="00B103AD" w:rsidP="00B103AD">
      <w:pPr>
        <w:rPr>
          <w:rFonts w:asciiTheme="minorHAnsi" w:hAnsiTheme="minorHAnsi"/>
          <w:lang w:val="en-GB"/>
        </w:rPr>
      </w:pPr>
    </w:p>
    <w:tbl>
      <w:tblPr>
        <w:tblW w:w="5500" w:type="pct"/>
        <w:jc w:val="center"/>
        <w:tblBorders>
          <w:top w:val="single" w:sz="4" w:space="0" w:color="auto"/>
          <w:left w:val="single" w:sz="4" w:space="0" w:color="auto"/>
          <w:bottom w:val="single" w:sz="4" w:space="0" w:color="auto"/>
          <w:right w:val="single" w:sz="4" w:space="0" w:color="auto"/>
        </w:tblBorders>
        <w:tblLayout w:type="fixed"/>
        <w:tblLook w:val="01E0"/>
      </w:tblPr>
      <w:tblGrid>
        <w:gridCol w:w="531"/>
        <w:gridCol w:w="1411"/>
        <w:gridCol w:w="1720"/>
        <w:gridCol w:w="3705"/>
        <w:gridCol w:w="1210"/>
        <w:gridCol w:w="805"/>
        <w:gridCol w:w="785"/>
      </w:tblGrid>
      <w:tr w:rsidR="00762E31" w:rsidRPr="00AC0ABB" w:rsidTr="00B8653E">
        <w:trPr>
          <w:cantSplit/>
          <w:trHeight w:val="197"/>
          <w:jc w:val="center"/>
        </w:trPr>
        <w:tc>
          <w:tcPr>
            <w:tcW w:w="4614"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62E31" w:rsidRPr="00AC0ABB" w:rsidRDefault="00762E31" w:rsidP="00B103AD">
            <w:pPr>
              <w:spacing w:beforeLines="20"/>
              <w:rPr>
                <w:rFonts w:ascii="Calibri" w:hAnsi="Calibri" w:cs="Arial"/>
                <w:b/>
                <w:bCs/>
                <w:sz w:val="28"/>
                <w:szCs w:val="18"/>
                <w:lang w:val="en-GB"/>
              </w:rPr>
            </w:pPr>
            <w:r w:rsidRPr="00AC0ABB">
              <w:rPr>
                <w:rStyle w:val="1H"/>
                <w:rFonts w:asciiTheme="minorHAnsi" w:hAnsiTheme="minorHAnsi"/>
                <w:smallCaps/>
                <w:szCs w:val="40"/>
                <w:lang w:val="en-GB"/>
              </w:rPr>
              <w:t>Reproductive health</w:t>
            </w:r>
          </w:p>
        </w:tc>
        <w:tc>
          <w:tcPr>
            <w:tcW w:w="386" w:type="pct"/>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62E31" w:rsidRPr="00AC0ABB" w:rsidRDefault="00762E31" w:rsidP="00B103AD">
            <w:pPr>
              <w:spacing w:beforeLines="20"/>
              <w:rPr>
                <w:rStyle w:val="1H"/>
                <w:rFonts w:asciiTheme="minorHAnsi" w:hAnsiTheme="minorHAnsi"/>
                <w:smallCaps/>
                <w:szCs w:val="40"/>
                <w:lang w:val="en-GB"/>
              </w:rPr>
            </w:pPr>
          </w:p>
        </w:tc>
      </w:tr>
      <w:tr w:rsidR="00762E31" w:rsidRPr="00AC0ABB" w:rsidTr="00B8653E">
        <w:trPr>
          <w:cantSplit/>
          <w:trHeight w:val="197"/>
          <w:jc w:val="center"/>
        </w:trPr>
        <w:tc>
          <w:tcPr>
            <w:tcW w:w="5000" w:type="pct"/>
            <w:gridSpan w:val="7"/>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62E31" w:rsidRPr="00AC0ABB" w:rsidRDefault="00762E31" w:rsidP="00B103AD">
            <w:pPr>
              <w:spacing w:beforeLines="20"/>
              <w:rPr>
                <w:rFonts w:ascii="Calibri" w:hAnsi="Calibri" w:cs="Arial"/>
                <w:b/>
                <w:bCs/>
                <w:szCs w:val="18"/>
                <w:lang w:val="en-GB"/>
              </w:rPr>
            </w:pPr>
            <w:r w:rsidRPr="00AC0ABB">
              <w:rPr>
                <w:rFonts w:ascii="Calibri" w:hAnsi="Calibri" w:cs="Arial"/>
                <w:b/>
                <w:bCs/>
                <w:szCs w:val="18"/>
                <w:lang w:val="en-GB"/>
              </w:rPr>
              <w:t>Contraception and unmet need</w:t>
            </w:r>
          </w:p>
        </w:tc>
      </w:tr>
      <w:tr w:rsidR="00762E31" w:rsidRPr="00AC0ABB" w:rsidTr="00B8653E">
        <w:trPr>
          <w:cantSplit/>
          <w:trHeight w:val="197"/>
          <w:jc w:val="center"/>
        </w:trPr>
        <w:tc>
          <w:tcPr>
            <w:tcW w:w="955" w:type="pct"/>
            <w:gridSpan w:val="2"/>
            <w:tcBorders>
              <w:top w:val="single" w:sz="4" w:space="0" w:color="auto"/>
              <w:left w:val="single" w:sz="4" w:space="0" w:color="auto"/>
              <w:bottom w:val="single" w:sz="4" w:space="0" w:color="auto"/>
              <w:right w:val="nil"/>
            </w:tcBorders>
            <w:shd w:val="clear" w:color="auto" w:fill="FFFFFF" w:themeFill="background1"/>
            <w:vAlign w:val="center"/>
          </w:tcPr>
          <w:p w:rsidR="006D62E0" w:rsidRPr="00AC0ABB" w:rsidRDefault="006D62E0" w:rsidP="00B103AD">
            <w:pPr>
              <w:spacing w:beforeLines="20"/>
              <w:rPr>
                <w:rFonts w:ascii="Calibri" w:hAnsi="Calibri" w:cs="Arial"/>
                <w:b/>
                <w:bCs/>
                <w:szCs w:val="18"/>
                <w:lang w:val="en-GB"/>
              </w:rPr>
            </w:pPr>
            <w:r w:rsidRPr="00AC0ABB">
              <w:rPr>
                <w:rFonts w:ascii="Calibri" w:hAnsi="Calibri" w:cs="Arial"/>
                <w:b/>
                <w:bCs/>
                <w:szCs w:val="18"/>
                <w:lang w:val="en-GB"/>
              </w:rPr>
              <w:t>MICS Indicator</w:t>
            </w:r>
          </w:p>
        </w:tc>
        <w:tc>
          <w:tcPr>
            <w:tcW w:w="846" w:type="pct"/>
            <w:tcBorders>
              <w:top w:val="single" w:sz="4" w:space="0" w:color="auto"/>
              <w:left w:val="nil"/>
              <w:bottom w:val="single" w:sz="4" w:space="0" w:color="auto"/>
              <w:right w:val="nil"/>
            </w:tcBorders>
            <w:shd w:val="clear" w:color="auto" w:fill="FFFFFF" w:themeFill="background1"/>
            <w:vAlign w:val="center"/>
          </w:tcPr>
          <w:p w:rsidR="006D62E0" w:rsidRPr="00AC0ABB" w:rsidRDefault="006D62E0" w:rsidP="00B103AD">
            <w:pPr>
              <w:spacing w:beforeLines="20"/>
              <w:rPr>
                <w:rFonts w:ascii="Calibri" w:hAnsi="Calibri" w:cs="Arial"/>
                <w:b/>
                <w:bCs/>
                <w:szCs w:val="18"/>
                <w:lang w:val="en-GB"/>
              </w:rPr>
            </w:pPr>
            <w:r w:rsidRPr="00AC0ABB">
              <w:rPr>
                <w:rFonts w:ascii="Calibri" w:hAnsi="Calibri" w:cs="Arial"/>
                <w:b/>
                <w:bCs/>
                <w:szCs w:val="18"/>
                <w:lang w:val="en-GB"/>
              </w:rPr>
              <w:t>Indicator</w:t>
            </w:r>
          </w:p>
        </w:tc>
        <w:tc>
          <w:tcPr>
            <w:tcW w:w="1822" w:type="pct"/>
            <w:tcBorders>
              <w:top w:val="single" w:sz="4" w:space="0" w:color="auto"/>
              <w:left w:val="nil"/>
              <w:bottom w:val="single" w:sz="4" w:space="0" w:color="auto"/>
              <w:right w:val="nil"/>
            </w:tcBorders>
            <w:shd w:val="clear" w:color="auto" w:fill="FFFFFF" w:themeFill="background1"/>
            <w:vAlign w:val="center"/>
          </w:tcPr>
          <w:p w:rsidR="006D62E0" w:rsidRPr="00AC0ABB" w:rsidRDefault="006D62E0" w:rsidP="00B103AD">
            <w:pPr>
              <w:spacing w:beforeLines="20"/>
              <w:rPr>
                <w:rFonts w:ascii="Calibri" w:hAnsi="Calibri" w:cs="Arial"/>
                <w:b/>
                <w:bCs/>
                <w:szCs w:val="18"/>
                <w:lang w:val="en-GB"/>
              </w:rPr>
            </w:pPr>
            <w:r w:rsidRPr="00AC0ABB">
              <w:rPr>
                <w:rFonts w:ascii="Calibri" w:hAnsi="Calibri" w:cs="Arial"/>
                <w:b/>
                <w:bCs/>
                <w:szCs w:val="18"/>
                <w:lang w:val="en-GB"/>
              </w:rPr>
              <w:t>Description</w:t>
            </w:r>
          </w:p>
        </w:tc>
        <w:tc>
          <w:tcPr>
            <w:tcW w:w="595" w:type="pct"/>
            <w:tcBorders>
              <w:top w:val="single" w:sz="4" w:space="0" w:color="auto"/>
              <w:left w:val="nil"/>
              <w:bottom w:val="single" w:sz="4" w:space="0" w:color="auto"/>
              <w:right w:val="nil"/>
            </w:tcBorders>
            <w:shd w:val="clear" w:color="auto" w:fill="FFFFFF" w:themeFill="background1"/>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Palestine</w:t>
            </w:r>
          </w:p>
        </w:tc>
        <w:tc>
          <w:tcPr>
            <w:tcW w:w="396" w:type="pct"/>
            <w:tcBorders>
              <w:top w:val="single" w:sz="4" w:space="0" w:color="auto"/>
              <w:left w:val="nil"/>
              <w:bottom w:val="single" w:sz="4" w:space="0" w:color="auto"/>
              <w:right w:val="nil"/>
            </w:tcBorders>
            <w:shd w:val="clear" w:color="auto" w:fill="FFFFFF" w:themeFill="background1"/>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West Bank</w:t>
            </w:r>
          </w:p>
        </w:tc>
        <w:tc>
          <w:tcPr>
            <w:tcW w:w="386" w:type="pct"/>
            <w:tcBorders>
              <w:top w:val="single" w:sz="4" w:space="0" w:color="auto"/>
              <w:left w:val="nil"/>
              <w:bottom w:val="single" w:sz="4" w:space="0" w:color="auto"/>
              <w:right w:val="single" w:sz="4" w:space="0" w:color="auto"/>
            </w:tcBorders>
            <w:shd w:val="clear" w:color="auto" w:fill="FFFFFF" w:themeFill="background1"/>
            <w:vAlign w:val="center"/>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Gaza Strip</w:t>
            </w:r>
          </w:p>
        </w:tc>
      </w:tr>
      <w:tr w:rsidR="00E95E35" w:rsidRPr="00AC0ABB" w:rsidTr="00C443F3">
        <w:trPr>
          <w:cantSplit/>
          <w:trHeight w:val="279"/>
          <w:jc w:val="center"/>
        </w:trPr>
        <w:tc>
          <w:tcPr>
            <w:tcW w:w="261" w:type="pct"/>
            <w:tcBorders>
              <w:top w:val="single" w:sz="4" w:space="0" w:color="auto"/>
              <w:left w:val="single" w:sz="4" w:space="0" w:color="auto"/>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Cs/>
                <w:sz w:val="18"/>
                <w:szCs w:val="18"/>
                <w:lang w:val="en-GB"/>
              </w:rPr>
              <w:t>-</w:t>
            </w:r>
          </w:p>
        </w:tc>
        <w:tc>
          <w:tcPr>
            <w:tcW w:w="694" w:type="pct"/>
            <w:tcBorders>
              <w:top w:val="single" w:sz="4" w:space="0" w:color="auto"/>
              <w:left w:val="nil"/>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p>
        </w:tc>
        <w:tc>
          <w:tcPr>
            <w:tcW w:w="846" w:type="pct"/>
            <w:tcBorders>
              <w:top w:val="single" w:sz="4" w:space="0" w:color="auto"/>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tl/>
                <w:lang w:bidi="ar-JO"/>
              </w:rPr>
            </w:pPr>
            <w:r w:rsidRPr="00335270">
              <w:rPr>
                <w:rFonts w:asciiTheme="minorHAnsi" w:hAnsiTheme="minorHAnsi" w:cs="Arial"/>
                <w:bCs/>
                <w:sz w:val="18"/>
                <w:szCs w:val="18"/>
              </w:rPr>
              <w:t>Total fertility rate</w:t>
            </w:r>
            <w:r w:rsidRPr="00335270">
              <w:rPr>
                <w:rFonts w:asciiTheme="minorHAnsi" w:hAnsiTheme="minorHAnsi" w:cs="Arial"/>
                <w:bCs/>
                <w:sz w:val="18"/>
                <w:szCs w:val="18"/>
                <w:rtl/>
                <w:lang w:bidi="ar-JO"/>
              </w:rPr>
              <w:t xml:space="preserve"> </w:t>
            </w:r>
          </w:p>
        </w:tc>
        <w:tc>
          <w:tcPr>
            <w:tcW w:w="1822" w:type="pct"/>
            <w:tcBorders>
              <w:top w:val="single" w:sz="4" w:space="0" w:color="auto"/>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 xml:space="preserve">Total fertility </w:t>
            </w:r>
            <w:proofErr w:type="spellStart"/>
            <w:r w:rsidRPr="00335270">
              <w:rPr>
                <w:rFonts w:asciiTheme="minorHAnsi" w:hAnsiTheme="minorHAnsi" w:cs="Arial"/>
                <w:bCs/>
                <w:sz w:val="18"/>
                <w:szCs w:val="18"/>
              </w:rPr>
              <w:t>rate</w:t>
            </w:r>
            <w:r w:rsidRPr="00335270">
              <w:rPr>
                <w:rFonts w:asciiTheme="minorHAnsi" w:hAnsiTheme="minorHAnsi" w:cs="Arial"/>
                <w:bCs/>
                <w:sz w:val="18"/>
                <w:szCs w:val="18"/>
                <w:vertAlign w:val="superscript"/>
              </w:rPr>
              <w:t>A</w:t>
            </w:r>
            <w:proofErr w:type="spellEnd"/>
            <w:r w:rsidRPr="00335270">
              <w:rPr>
                <w:rFonts w:asciiTheme="minorHAnsi" w:hAnsiTheme="minorHAnsi" w:cs="Arial"/>
                <w:bCs/>
                <w:sz w:val="18"/>
                <w:szCs w:val="18"/>
              </w:rPr>
              <w:t xml:space="preserve"> for women age 15-49 years</w:t>
            </w:r>
          </w:p>
        </w:tc>
        <w:tc>
          <w:tcPr>
            <w:tcW w:w="595" w:type="pct"/>
            <w:tcBorders>
              <w:top w:val="single" w:sz="4" w:space="0" w:color="auto"/>
              <w:left w:val="nil"/>
              <w:bottom w:val="single" w:sz="4" w:space="0" w:color="BFBFBF" w:themeColor="background1" w:themeShade="BF"/>
              <w:right w:val="nil"/>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4.1</w:t>
            </w:r>
          </w:p>
        </w:tc>
        <w:tc>
          <w:tcPr>
            <w:tcW w:w="396" w:type="pct"/>
            <w:tcBorders>
              <w:top w:val="single" w:sz="4" w:space="0" w:color="auto"/>
              <w:left w:val="nil"/>
              <w:bottom w:val="single" w:sz="4" w:space="0" w:color="BFBFBF" w:themeColor="background1" w:themeShade="BF"/>
              <w:right w:val="nil"/>
            </w:tcBorders>
            <w:shd w:val="clear" w:color="auto" w:fill="auto"/>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3.7</w:t>
            </w:r>
          </w:p>
        </w:tc>
        <w:tc>
          <w:tcPr>
            <w:tcW w:w="386" w:type="pct"/>
            <w:tcBorders>
              <w:top w:val="single" w:sz="4" w:space="0" w:color="auto"/>
              <w:left w:val="nil"/>
              <w:bottom w:val="single" w:sz="4" w:space="0" w:color="BFBFBF" w:themeColor="background1" w:themeShade="BF"/>
              <w:right w:val="single" w:sz="4" w:space="0" w:color="auto"/>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4.5</w:t>
            </w:r>
          </w:p>
        </w:tc>
      </w:tr>
      <w:tr w:rsidR="00E95E35" w:rsidRPr="00AC0ABB" w:rsidTr="00B8653E">
        <w:trPr>
          <w:cantSplit/>
          <w:trHeight w:val="144"/>
          <w:jc w:val="center"/>
        </w:trPr>
        <w:tc>
          <w:tcPr>
            <w:tcW w:w="261"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Cs/>
                <w:sz w:val="18"/>
                <w:szCs w:val="18"/>
                <w:lang w:val="en-GB"/>
              </w:rPr>
              <w:t>5.1</w:t>
            </w:r>
          </w:p>
        </w:tc>
        <w:tc>
          <w:tcPr>
            <w:tcW w:w="694"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
                <w:bCs/>
                <w:sz w:val="18"/>
                <w:szCs w:val="18"/>
                <w:lang w:val="en-GB"/>
              </w:rPr>
              <w:t>MDG 5.4</w:t>
            </w:r>
          </w:p>
        </w:tc>
        <w:tc>
          <w:tcPr>
            <w:tcW w:w="846"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tl/>
              </w:rPr>
            </w:pPr>
            <w:r w:rsidRPr="00335270">
              <w:rPr>
                <w:rFonts w:asciiTheme="minorHAnsi" w:hAnsiTheme="minorHAnsi" w:cs="Arial"/>
                <w:bCs/>
                <w:sz w:val="18"/>
                <w:szCs w:val="18"/>
              </w:rPr>
              <w:t>Adolescent birth rate</w:t>
            </w:r>
            <w:r w:rsidRPr="00335270">
              <w:rPr>
                <w:rFonts w:asciiTheme="minorHAnsi" w:hAnsiTheme="minorHAnsi" w:cs="Arial"/>
                <w:bCs/>
                <w:sz w:val="18"/>
                <w:szCs w:val="18"/>
                <w:rtl/>
              </w:rPr>
              <w:t xml:space="preserve"> </w:t>
            </w:r>
          </w:p>
        </w:tc>
        <w:tc>
          <w:tcPr>
            <w:tcW w:w="1822"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 xml:space="preserve">Age-specific fertility </w:t>
            </w:r>
            <w:proofErr w:type="spellStart"/>
            <w:r w:rsidRPr="00335270">
              <w:rPr>
                <w:rFonts w:asciiTheme="minorHAnsi" w:hAnsiTheme="minorHAnsi" w:cs="Arial"/>
                <w:bCs/>
                <w:sz w:val="18"/>
                <w:szCs w:val="18"/>
              </w:rPr>
              <w:t>rate</w:t>
            </w:r>
            <w:r w:rsidRPr="00335270">
              <w:rPr>
                <w:rFonts w:asciiTheme="minorHAnsi" w:hAnsiTheme="minorHAnsi" w:cs="Arial"/>
                <w:bCs/>
                <w:sz w:val="18"/>
                <w:szCs w:val="18"/>
                <w:vertAlign w:val="superscript"/>
              </w:rPr>
              <w:t>A</w:t>
            </w:r>
            <w:proofErr w:type="spellEnd"/>
            <w:r w:rsidRPr="00335270">
              <w:rPr>
                <w:rFonts w:asciiTheme="minorHAnsi" w:hAnsiTheme="minorHAnsi" w:cs="Arial"/>
                <w:bCs/>
                <w:sz w:val="18"/>
                <w:szCs w:val="18"/>
              </w:rPr>
              <w:t xml:space="preserve"> for women age 15-19 years</w:t>
            </w:r>
          </w:p>
        </w:tc>
        <w:tc>
          <w:tcPr>
            <w:tcW w:w="595" w:type="pct"/>
            <w:tcBorders>
              <w:top w:val="single" w:sz="4" w:space="0" w:color="BFBFBF" w:themeColor="background1" w:themeShade="BF"/>
              <w:left w:val="nil"/>
              <w:bottom w:val="single" w:sz="4" w:space="0" w:color="BFBFBF" w:themeColor="background1" w:themeShade="BF"/>
              <w:right w:val="nil"/>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48</w:t>
            </w:r>
          </w:p>
        </w:tc>
        <w:tc>
          <w:tcPr>
            <w:tcW w:w="396"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35</w:t>
            </w:r>
          </w:p>
        </w:tc>
        <w:tc>
          <w:tcPr>
            <w:tcW w:w="386" w:type="pct"/>
            <w:tcBorders>
              <w:top w:val="single" w:sz="4" w:space="0" w:color="BFBFBF" w:themeColor="background1" w:themeShade="BF"/>
              <w:left w:val="nil"/>
              <w:bottom w:val="single" w:sz="4" w:space="0" w:color="BFBFBF" w:themeColor="background1" w:themeShade="BF"/>
              <w:right w:val="single" w:sz="4" w:space="0" w:color="auto"/>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66</w:t>
            </w:r>
          </w:p>
        </w:tc>
      </w:tr>
      <w:tr w:rsidR="00E95E35" w:rsidRPr="00AC0ABB" w:rsidTr="00B8653E">
        <w:trPr>
          <w:cantSplit/>
          <w:trHeight w:val="298"/>
          <w:jc w:val="center"/>
        </w:trPr>
        <w:tc>
          <w:tcPr>
            <w:tcW w:w="261"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Cs/>
                <w:sz w:val="18"/>
                <w:szCs w:val="18"/>
                <w:lang w:val="en-GB"/>
              </w:rPr>
              <w:t>5.2</w:t>
            </w:r>
          </w:p>
        </w:tc>
        <w:tc>
          <w:tcPr>
            <w:tcW w:w="694"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p>
        </w:tc>
        <w:tc>
          <w:tcPr>
            <w:tcW w:w="846"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Early childbearing</w:t>
            </w:r>
          </w:p>
        </w:tc>
        <w:tc>
          <w:tcPr>
            <w:tcW w:w="1822"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937AAC">
            <w:pPr>
              <w:tabs>
                <w:tab w:val="left" w:pos="0"/>
              </w:tabs>
              <w:rPr>
                <w:rFonts w:asciiTheme="minorHAnsi" w:hAnsiTheme="minorHAnsi" w:cs="Arial"/>
                <w:bCs/>
                <w:sz w:val="18"/>
                <w:szCs w:val="18"/>
              </w:rPr>
            </w:pPr>
            <w:r w:rsidRPr="00335270">
              <w:rPr>
                <w:rFonts w:asciiTheme="minorHAnsi" w:hAnsiTheme="minorHAnsi" w:cs="Arial"/>
                <w:bCs/>
                <w:sz w:val="18"/>
                <w:szCs w:val="18"/>
              </w:rPr>
              <w:t xml:space="preserve">Percentage of women age 20-24 years who had at least one live </w:t>
            </w:r>
            <w:r w:rsidR="00937AAC" w:rsidRPr="00335270">
              <w:rPr>
                <w:rFonts w:asciiTheme="minorHAnsi" w:hAnsiTheme="minorHAnsi" w:cs="Arial"/>
                <w:bCs/>
                <w:sz w:val="18"/>
                <w:szCs w:val="18"/>
              </w:rPr>
              <w:t>birth before</w:t>
            </w:r>
            <w:r w:rsidRPr="00335270">
              <w:rPr>
                <w:rFonts w:asciiTheme="minorHAnsi" w:hAnsiTheme="minorHAnsi" w:cs="Arial"/>
                <w:bCs/>
                <w:sz w:val="18"/>
                <w:szCs w:val="18"/>
              </w:rPr>
              <w:t xml:space="preserve"> age 18 </w:t>
            </w:r>
          </w:p>
        </w:tc>
        <w:tc>
          <w:tcPr>
            <w:tcW w:w="595" w:type="pct"/>
            <w:tcBorders>
              <w:top w:val="single" w:sz="4" w:space="0" w:color="BFBFBF" w:themeColor="background1" w:themeShade="BF"/>
              <w:left w:val="nil"/>
              <w:bottom w:val="single" w:sz="4" w:space="0" w:color="BFBFBF" w:themeColor="background1" w:themeShade="BF"/>
              <w:right w:val="nil"/>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22.0</w:t>
            </w:r>
          </w:p>
        </w:tc>
        <w:tc>
          <w:tcPr>
            <w:tcW w:w="396"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19.6</w:t>
            </w:r>
          </w:p>
          <w:p w:rsidR="00E95E35" w:rsidRPr="00E95E35" w:rsidRDefault="00E95E35" w:rsidP="0083772D">
            <w:pPr>
              <w:jc w:val="right"/>
              <w:rPr>
                <w:rFonts w:asciiTheme="minorHAnsi" w:hAnsiTheme="minorHAnsi" w:cs="Arial"/>
                <w:bCs/>
                <w:sz w:val="18"/>
                <w:szCs w:val="18"/>
              </w:rPr>
            </w:pPr>
          </w:p>
        </w:tc>
        <w:tc>
          <w:tcPr>
            <w:tcW w:w="386" w:type="pct"/>
            <w:tcBorders>
              <w:top w:val="single" w:sz="4" w:space="0" w:color="BFBFBF" w:themeColor="background1" w:themeShade="BF"/>
              <w:left w:val="nil"/>
              <w:bottom w:val="single" w:sz="4" w:space="0" w:color="BFBFBF" w:themeColor="background1" w:themeShade="BF"/>
              <w:right w:val="single" w:sz="4" w:space="0" w:color="auto"/>
            </w:tcBorders>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25.1</w:t>
            </w:r>
          </w:p>
          <w:p w:rsidR="00E95E35" w:rsidRPr="00E95E35" w:rsidRDefault="00E95E35" w:rsidP="0083772D">
            <w:pPr>
              <w:jc w:val="right"/>
              <w:rPr>
                <w:rFonts w:asciiTheme="minorHAnsi" w:hAnsiTheme="minorHAnsi" w:cs="Arial"/>
                <w:bCs/>
                <w:sz w:val="18"/>
                <w:szCs w:val="18"/>
              </w:rPr>
            </w:pPr>
          </w:p>
        </w:tc>
      </w:tr>
      <w:tr w:rsidR="00E95E35" w:rsidRPr="00AC0ABB" w:rsidTr="00B8653E">
        <w:trPr>
          <w:cantSplit/>
          <w:trHeight w:val="452"/>
          <w:jc w:val="center"/>
        </w:trPr>
        <w:tc>
          <w:tcPr>
            <w:tcW w:w="261"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Cs/>
                <w:sz w:val="18"/>
                <w:szCs w:val="18"/>
                <w:lang w:val="en-GB"/>
              </w:rPr>
              <w:t>5.3</w:t>
            </w:r>
          </w:p>
        </w:tc>
        <w:tc>
          <w:tcPr>
            <w:tcW w:w="694"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
                <w:bCs/>
                <w:sz w:val="18"/>
                <w:szCs w:val="18"/>
                <w:lang w:val="en-GB"/>
              </w:rPr>
              <w:t>MDG 5.3</w:t>
            </w:r>
          </w:p>
        </w:tc>
        <w:tc>
          <w:tcPr>
            <w:tcW w:w="846"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Contraceptive prevalence rate</w:t>
            </w:r>
          </w:p>
        </w:tc>
        <w:tc>
          <w:tcPr>
            <w:tcW w:w="1822" w:type="pct"/>
            <w:tcBorders>
              <w:top w:val="single" w:sz="4" w:space="0" w:color="BFBFBF" w:themeColor="background1" w:themeShade="BF"/>
              <w:left w:val="nil"/>
              <w:bottom w:val="single" w:sz="4" w:space="0" w:color="BFBFBF" w:themeColor="background1" w:themeShade="BF"/>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Percentage of women age 15-49 years currently married who are using (or whose partner is using) a (modern or traditional) contraceptive method</w:t>
            </w:r>
          </w:p>
        </w:tc>
        <w:tc>
          <w:tcPr>
            <w:tcW w:w="595" w:type="pct"/>
            <w:tcBorders>
              <w:top w:val="single" w:sz="4" w:space="0" w:color="BFBFBF" w:themeColor="background1" w:themeShade="BF"/>
              <w:left w:val="nil"/>
              <w:bottom w:val="single" w:sz="4" w:space="0" w:color="BFBFBF" w:themeColor="background1" w:themeShade="BF"/>
              <w:right w:val="nil"/>
            </w:tcBorders>
          </w:tcPr>
          <w:p w:rsidR="00E95E35" w:rsidRPr="00E95E35" w:rsidRDefault="00E95E35" w:rsidP="0083772D">
            <w:pPr>
              <w:jc w:val="right"/>
              <w:rPr>
                <w:rFonts w:asciiTheme="minorHAnsi" w:hAnsiTheme="minorHAnsi" w:cs="Arial"/>
                <w:bCs/>
                <w:sz w:val="18"/>
                <w:szCs w:val="18"/>
              </w:rPr>
            </w:pPr>
            <w:r w:rsidRPr="00E95E35">
              <w:rPr>
                <w:rFonts w:asciiTheme="minorHAnsi" w:hAnsiTheme="minorHAnsi" w:cs="Arial"/>
                <w:bCs/>
                <w:sz w:val="18"/>
                <w:szCs w:val="18"/>
              </w:rPr>
              <w:t xml:space="preserve">57.2 </w:t>
            </w:r>
          </w:p>
        </w:tc>
        <w:tc>
          <w:tcPr>
            <w:tcW w:w="396" w:type="pct"/>
            <w:tcBorders>
              <w:top w:val="single" w:sz="4" w:space="0" w:color="BFBFBF" w:themeColor="background1" w:themeShade="BF"/>
              <w:left w:val="nil"/>
              <w:bottom w:val="single" w:sz="4" w:space="0" w:color="BFBFBF" w:themeColor="background1" w:themeShade="BF"/>
              <w:right w:val="nil"/>
            </w:tcBorders>
            <w:shd w:val="clear" w:color="auto" w:fill="auto"/>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59.8</w:t>
            </w:r>
          </w:p>
          <w:p w:rsidR="00E95E35" w:rsidRPr="00E95E35" w:rsidRDefault="00E95E35" w:rsidP="0083772D">
            <w:pPr>
              <w:jc w:val="right"/>
              <w:rPr>
                <w:rFonts w:asciiTheme="minorHAnsi" w:hAnsiTheme="minorHAnsi" w:cs="Arial"/>
                <w:bCs/>
                <w:sz w:val="18"/>
                <w:szCs w:val="18"/>
              </w:rPr>
            </w:pPr>
          </w:p>
        </w:tc>
        <w:tc>
          <w:tcPr>
            <w:tcW w:w="386" w:type="pct"/>
            <w:tcBorders>
              <w:top w:val="single" w:sz="4" w:space="0" w:color="BFBFBF" w:themeColor="background1" w:themeShade="BF"/>
              <w:left w:val="nil"/>
              <w:bottom w:val="single" w:sz="4" w:space="0" w:color="BFBFBF" w:themeColor="background1" w:themeShade="BF"/>
              <w:right w:val="single" w:sz="4" w:space="0" w:color="auto"/>
            </w:tcBorders>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53.4</w:t>
            </w:r>
          </w:p>
          <w:p w:rsidR="00E95E35" w:rsidRPr="00E95E35" w:rsidRDefault="00E95E35" w:rsidP="0083772D">
            <w:pPr>
              <w:jc w:val="right"/>
              <w:rPr>
                <w:rFonts w:asciiTheme="minorHAnsi" w:hAnsiTheme="minorHAnsi" w:cs="Arial"/>
                <w:bCs/>
                <w:sz w:val="18"/>
                <w:szCs w:val="18"/>
              </w:rPr>
            </w:pPr>
          </w:p>
        </w:tc>
      </w:tr>
      <w:tr w:rsidR="00E95E35" w:rsidRPr="00AC0ABB" w:rsidTr="00E95E35">
        <w:trPr>
          <w:cantSplit/>
          <w:trHeight w:val="606"/>
          <w:jc w:val="center"/>
        </w:trPr>
        <w:tc>
          <w:tcPr>
            <w:tcW w:w="261" w:type="pct"/>
            <w:tcBorders>
              <w:top w:val="single" w:sz="4" w:space="0" w:color="BFBFBF" w:themeColor="background1" w:themeShade="BF"/>
              <w:left w:val="single" w:sz="4" w:space="0" w:color="auto"/>
              <w:bottom w:val="single" w:sz="4" w:space="0" w:color="auto"/>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Cs/>
                <w:sz w:val="18"/>
                <w:szCs w:val="18"/>
                <w:lang w:val="en-GB"/>
              </w:rPr>
              <w:t xml:space="preserve">5.4 </w:t>
            </w:r>
          </w:p>
        </w:tc>
        <w:tc>
          <w:tcPr>
            <w:tcW w:w="694" w:type="pct"/>
            <w:tcBorders>
              <w:top w:val="single" w:sz="4" w:space="0" w:color="BFBFBF" w:themeColor="background1" w:themeShade="BF"/>
              <w:left w:val="nil"/>
              <w:bottom w:val="single" w:sz="4" w:space="0" w:color="auto"/>
              <w:right w:val="nil"/>
            </w:tcBorders>
            <w:shd w:val="clear" w:color="auto" w:fill="auto"/>
          </w:tcPr>
          <w:p w:rsidR="00E95E35" w:rsidRPr="00AC0ABB" w:rsidRDefault="00E95E35" w:rsidP="00B103AD">
            <w:pPr>
              <w:rPr>
                <w:rFonts w:ascii="Calibri" w:hAnsi="Calibri" w:cs="Arial"/>
                <w:bCs/>
                <w:sz w:val="18"/>
                <w:szCs w:val="18"/>
                <w:lang w:val="en-GB"/>
              </w:rPr>
            </w:pPr>
            <w:r w:rsidRPr="00AC0ABB">
              <w:rPr>
                <w:rFonts w:ascii="Calibri" w:hAnsi="Calibri" w:cs="Arial"/>
                <w:b/>
                <w:bCs/>
                <w:sz w:val="18"/>
                <w:szCs w:val="18"/>
                <w:lang w:val="en-GB"/>
              </w:rPr>
              <w:t>MDG 5.6</w:t>
            </w:r>
          </w:p>
        </w:tc>
        <w:tc>
          <w:tcPr>
            <w:tcW w:w="846" w:type="pct"/>
            <w:tcBorders>
              <w:top w:val="single" w:sz="4" w:space="0" w:color="BFBFBF" w:themeColor="background1" w:themeShade="BF"/>
              <w:left w:val="nil"/>
              <w:bottom w:val="single" w:sz="4" w:space="0" w:color="auto"/>
              <w:right w:val="nil"/>
            </w:tcBorders>
          </w:tcPr>
          <w:p w:rsidR="00E95E35" w:rsidRPr="00335270" w:rsidRDefault="00E95E35" w:rsidP="0083772D">
            <w:pPr>
              <w:rPr>
                <w:rFonts w:asciiTheme="minorHAnsi" w:hAnsiTheme="minorHAnsi" w:cs="Arial"/>
                <w:bCs/>
                <w:sz w:val="18"/>
                <w:szCs w:val="18"/>
                <w:rtl/>
              </w:rPr>
            </w:pPr>
            <w:r w:rsidRPr="00335270">
              <w:rPr>
                <w:rFonts w:asciiTheme="minorHAnsi" w:hAnsiTheme="minorHAnsi" w:cs="Arial"/>
                <w:bCs/>
                <w:sz w:val="18"/>
                <w:szCs w:val="18"/>
              </w:rPr>
              <w:t>Unmet need</w:t>
            </w:r>
          </w:p>
          <w:p w:rsidR="00E95E35" w:rsidRPr="00335270" w:rsidRDefault="00E95E35" w:rsidP="0083772D">
            <w:pPr>
              <w:rPr>
                <w:rFonts w:asciiTheme="minorHAnsi" w:hAnsiTheme="minorHAnsi" w:cs="Arial"/>
                <w:bCs/>
                <w:sz w:val="18"/>
                <w:szCs w:val="18"/>
              </w:rPr>
            </w:pPr>
          </w:p>
        </w:tc>
        <w:tc>
          <w:tcPr>
            <w:tcW w:w="1822" w:type="pct"/>
            <w:tcBorders>
              <w:top w:val="single" w:sz="4" w:space="0" w:color="BFBFBF" w:themeColor="background1" w:themeShade="BF"/>
              <w:left w:val="nil"/>
              <w:bottom w:val="single" w:sz="4" w:space="0" w:color="auto"/>
              <w:right w:val="nil"/>
            </w:tcBorders>
          </w:tcPr>
          <w:p w:rsidR="00E95E35" w:rsidRPr="00335270" w:rsidRDefault="00E95E35" w:rsidP="0083772D">
            <w:pPr>
              <w:rPr>
                <w:rFonts w:asciiTheme="minorHAnsi" w:hAnsiTheme="minorHAnsi" w:cs="Arial"/>
                <w:bCs/>
                <w:sz w:val="18"/>
                <w:szCs w:val="18"/>
              </w:rPr>
            </w:pPr>
            <w:r w:rsidRPr="00335270">
              <w:rPr>
                <w:rFonts w:asciiTheme="minorHAnsi" w:hAnsiTheme="minorHAnsi" w:cs="Arial"/>
                <w:bCs/>
                <w:sz w:val="18"/>
                <w:szCs w:val="18"/>
              </w:rPr>
              <w:t>Percentage of women age 15-49 years who are currently married who are fecund and want to space their births or limit the number of children they have and who are not currently using contraception</w:t>
            </w:r>
          </w:p>
        </w:tc>
        <w:tc>
          <w:tcPr>
            <w:tcW w:w="595" w:type="pct"/>
            <w:tcBorders>
              <w:top w:val="single" w:sz="4" w:space="0" w:color="BFBFBF" w:themeColor="background1" w:themeShade="BF"/>
              <w:left w:val="nil"/>
              <w:bottom w:val="single" w:sz="4" w:space="0" w:color="auto"/>
              <w:right w:val="nil"/>
            </w:tcBorders>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10.9</w:t>
            </w:r>
          </w:p>
          <w:p w:rsidR="00E95E35" w:rsidRPr="00E95E35" w:rsidRDefault="00E95E35"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auto"/>
              <w:right w:val="nil"/>
            </w:tcBorders>
            <w:shd w:val="clear" w:color="auto" w:fill="auto"/>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11.0</w:t>
            </w:r>
          </w:p>
          <w:p w:rsidR="00E95E35" w:rsidRPr="00E95E35" w:rsidRDefault="00E95E35" w:rsidP="0083772D">
            <w:pPr>
              <w:jc w:val="right"/>
              <w:rPr>
                <w:rFonts w:asciiTheme="minorHAnsi" w:hAnsiTheme="minorHAnsi" w:cs="Arial"/>
                <w:bCs/>
                <w:sz w:val="18"/>
                <w:szCs w:val="18"/>
              </w:rPr>
            </w:pPr>
          </w:p>
        </w:tc>
        <w:tc>
          <w:tcPr>
            <w:tcW w:w="386" w:type="pct"/>
            <w:tcBorders>
              <w:top w:val="single" w:sz="4" w:space="0" w:color="BFBFBF" w:themeColor="background1" w:themeShade="BF"/>
              <w:left w:val="nil"/>
              <w:bottom w:val="single" w:sz="4" w:space="0" w:color="auto"/>
              <w:right w:val="single" w:sz="4" w:space="0" w:color="auto"/>
            </w:tcBorders>
          </w:tcPr>
          <w:p w:rsidR="00E95E35" w:rsidRPr="00E95E35" w:rsidRDefault="00E95E35" w:rsidP="0083772D">
            <w:pPr>
              <w:jc w:val="right"/>
              <w:rPr>
                <w:rFonts w:asciiTheme="minorHAnsi" w:hAnsiTheme="minorHAnsi" w:cs="Arial"/>
                <w:sz w:val="18"/>
                <w:szCs w:val="18"/>
              </w:rPr>
            </w:pPr>
            <w:r w:rsidRPr="00E95E35">
              <w:rPr>
                <w:rFonts w:asciiTheme="minorHAnsi" w:hAnsiTheme="minorHAnsi" w:cs="Arial"/>
                <w:sz w:val="18"/>
                <w:szCs w:val="18"/>
              </w:rPr>
              <w:t>10.7</w:t>
            </w:r>
          </w:p>
          <w:p w:rsidR="00E95E35" w:rsidRPr="00E95E35" w:rsidRDefault="00E95E35" w:rsidP="0083772D">
            <w:pPr>
              <w:jc w:val="right"/>
              <w:rPr>
                <w:rFonts w:asciiTheme="minorHAnsi" w:hAnsiTheme="minorHAnsi" w:cs="Arial"/>
                <w:bCs/>
                <w:sz w:val="18"/>
                <w:szCs w:val="18"/>
              </w:rPr>
            </w:pPr>
          </w:p>
        </w:tc>
      </w:tr>
      <w:tr w:rsidR="00E0716E" w:rsidRPr="00AC0ABB" w:rsidTr="00E95E35">
        <w:trPr>
          <w:cantSplit/>
          <w:trHeight w:val="60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E0716E" w:rsidRPr="00E0716E" w:rsidRDefault="00E0716E" w:rsidP="000C5D12">
            <w:pPr>
              <w:spacing w:beforeLines="20"/>
              <w:jc w:val="both"/>
              <w:rPr>
                <w:rFonts w:asciiTheme="minorHAnsi" w:hAnsiTheme="minorHAnsi" w:cs="Arial"/>
                <w:bCs/>
                <w:i/>
                <w:iCs/>
                <w:sz w:val="16"/>
                <w:szCs w:val="16"/>
              </w:rPr>
            </w:pPr>
            <w:r w:rsidRPr="00E0716E">
              <w:rPr>
                <w:rFonts w:asciiTheme="minorHAnsi" w:hAnsiTheme="minorHAnsi" w:cs="Arial"/>
                <w:bCs/>
                <w:i/>
                <w:iCs/>
                <w:sz w:val="16"/>
                <w:szCs w:val="16"/>
                <w:vertAlign w:val="superscript"/>
              </w:rPr>
              <w:t xml:space="preserve">A </w:t>
            </w:r>
            <w:r w:rsidRPr="00E0716E">
              <w:rPr>
                <w:rFonts w:asciiTheme="minorHAnsi" w:hAnsiTheme="minorHAnsi" w:cs="Arial"/>
                <w:bCs/>
                <w:i/>
                <w:iCs/>
                <w:sz w:val="16"/>
                <w:szCs w:val="16"/>
              </w:rPr>
              <w:t>The age-specific fertility rate is defined as the number of live births to women in a specific age group during a specified period, divided by the average number of women in that age group during the same period, expressed per 1,000 women. The age-specific fertility rate for women age 15-19 years is also termed as the adolescent birth rate.</w:t>
            </w:r>
          </w:p>
          <w:p w:rsidR="00E0716E" w:rsidRPr="00E0716E" w:rsidRDefault="00E0716E" w:rsidP="000C5D12">
            <w:pPr>
              <w:spacing w:beforeLines="20"/>
              <w:jc w:val="both"/>
              <w:rPr>
                <w:rFonts w:asciiTheme="minorHAnsi" w:hAnsiTheme="minorHAnsi" w:cs="Arial"/>
                <w:bCs/>
                <w:i/>
                <w:iCs/>
                <w:sz w:val="4"/>
                <w:szCs w:val="4"/>
              </w:rPr>
            </w:pPr>
          </w:p>
          <w:p w:rsidR="00E0716E" w:rsidRPr="00E0716E" w:rsidRDefault="00E0716E" w:rsidP="000C5D12">
            <w:pPr>
              <w:spacing w:beforeLines="20"/>
              <w:jc w:val="both"/>
              <w:rPr>
                <w:rFonts w:asciiTheme="minorHAnsi" w:hAnsiTheme="minorHAnsi" w:cs="Arial"/>
                <w:i/>
                <w:iCs/>
                <w:sz w:val="16"/>
                <w:szCs w:val="16"/>
              </w:rPr>
            </w:pPr>
            <w:r w:rsidRPr="00E0716E">
              <w:rPr>
                <w:rFonts w:asciiTheme="minorHAnsi" w:hAnsiTheme="minorHAnsi" w:cs="Arial"/>
                <w:bCs/>
                <w:i/>
                <w:iCs/>
                <w:sz w:val="16"/>
                <w:szCs w:val="16"/>
              </w:rPr>
              <w:t>The total fertility rate (TFR) is calculated by summing the age-specific fertility rates calculated for each of the 5-year age groups of women, from age 15 through to age 49. The TFR denotes the average number of children to which a woman will have given birth by the end of her reproductive years (by age 50) if current fertility rates prevailed.</w:t>
            </w:r>
          </w:p>
        </w:tc>
      </w:tr>
    </w:tbl>
    <w:p w:rsidR="00E0716E" w:rsidRDefault="00E0716E"/>
    <w:p w:rsidR="00E0716E" w:rsidRDefault="00E0716E">
      <w:r>
        <w:br w:type="page"/>
      </w: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658"/>
        <w:gridCol w:w="1137"/>
        <w:gridCol w:w="1375"/>
        <w:gridCol w:w="4193"/>
        <w:gridCol w:w="1228"/>
        <w:gridCol w:w="787"/>
        <w:gridCol w:w="789"/>
      </w:tblGrid>
      <w:tr w:rsidR="008C2457" w:rsidRPr="008C2457" w:rsidTr="008C2457">
        <w:trPr>
          <w:trHeight w:val="288"/>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C2457" w:rsidRPr="008C2457" w:rsidRDefault="008C2457" w:rsidP="0083772D">
            <w:pPr>
              <w:spacing w:beforeLines="20"/>
              <w:rPr>
                <w:rFonts w:ascii="Calibri" w:hAnsi="Calibri" w:cs="Arial"/>
                <w:b/>
                <w:bCs/>
                <w:szCs w:val="18"/>
                <w:lang w:val="en-GB"/>
              </w:rPr>
            </w:pPr>
            <w:r w:rsidRPr="008C2457">
              <w:rPr>
                <w:rFonts w:ascii="Calibri" w:hAnsi="Calibri" w:cs="Arial"/>
                <w:b/>
                <w:bCs/>
                <w:szCs w:val="18"/>
                <w:lang w:val="en-GB"/>
              </w:rPr>
              <w:lastRenderedPageBreak/>
              <w:t>Maternal and newborn health</w:t>
            </w:r>
          </w:p>
        </w:tc>
      </w:tr>
      <w:tr w:rsidR="008C2457" w:rsidRPr="008C2457" w:rsidTr="008C2457">
        <w:trPr>
          <w:trHeight w:val="288"/>
          <w:tblHeader/>
          <w:jc w:val="center"/>
        </w:trPr>
        <w:tc>
          <w:tcPr>
            <w:tcW w:w="883" w:type="pct"/>
            <w:gridSpan w:val="2"/>
            <w:tcBorders>
              <w:top w:val="single" w:sz="4" w:space="0" w:color="auto"/>
              <w:left w:val="single" w:sz="4" w:space="0" w:color="auto"/>
              <w:bottom w:val="single" w:sz="4" w:space="0" w:color="auto"/>
              <w:right w:val="nil"/>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MICS Indicator</w:t>
            </w:r>
          </w:p>
        </w:tc>
        <w:tc>
          <w:tcPr>
            <w:tcW w:w="676" w:type="pct"/>
            <w:tcBorders>
              <w:top w:val="single" w:sz="4" w:space="0" w:color="auto"/>
              <w:left w:val="nil"/>
              <w:bottom w:val="single" w:sz="4" w:space="0" w:color="auto"/>
              <w:right w:val="nil"/>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Indicator</w:t>
            </w:r>
          </w:p>
        </w:tc>
        <w:tc>
          <w:tcPr>
            <w:tcW w:w="2062" w:type="pct"/>
            <w:tcBorders>
              <w:top w:val="single" w:sz="4" w:space="0" w:color="auto"/>
              <w:left w:val="nil"/>
              <w:bottom w:val="single" w:sz="4" w:space="0" w:color="auto"/>
              <w:right w:val="nil"/>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Description</w:t>
            </w:r>
          </w:p>
        </w:tc>
        <w:tc>
          <w:tcPr>
            <w:tcW w:w="604" w:type="pct"/>
            <w:tcBorders>
              <w:top w:val="single" w:sz="4" w:space="0" w:color="auto"/>
              <w:left w:val="nil"/>
              <w:bottom w:val="single" w:sz="4" w:space="0" w:color="auto"/>
              <w:right w:val="nil"/>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Palestine</w:t>
            </w:r>
          </w:p>
        </w:tc>
        <w:tc>
          <w:tcPr>
            <w:tcW w:w="387" w:type="pct"/>
            <w:tcBorders>
              <w:top w:val="single" w:sz="4" w:space="0" w:color="auto"/>
              <w:left w:val="nil"/>
              <w:bottom w:val="single" w:sz="4" w:space="0" w:color="auto"/>
              <w:right w:val="nil"/>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West Bank</w:t>
            </w:r>
          </w:p>
        </w:tc>
        <w:tc>
          <w:tcPr>
            <w:tcW w:w="388" w:type="pct"/>
            <w:tcBorders>
              <w:top w:val="single" w:sz="4" w:space="0" w:color="auto"/>
              <w:left w:val="nil"/>
              <w:bottom w:val="single" w:sz="4" w:space="0" w:color="auto"/>
              <w:right w:val="single" w:sz="4" w:space="0" w:color="auto"/>
            </w:tcBorders>
            <w:shd w:val="clear" w:color="auto" w:fill="auto"/>
            <w:vAlign w:val="center"/>
          </w:tcPr>
          <w:p w:rsidR="008C2457" w:rsidRPr="008C2457" w:rsidRDefault="008C2457" w:rsidP="0083772D">
            <w:pPr>
              <w:spacing w:beforeLines="20"/>
              <w:jc w:val="center"/>
              <w:rPr>
                <w:rFonts w:asciiTheme="minorHAnsi" w:hAnsiTheme="minorHAnsi" w:cs="Arial"/>
                <w:b/>
                <w:bCs/>
                <w:sz w:val="18"/>
                <w:szCs w:val="18"/>
              </w:rPr>
            </w:pPr>
            <w:r w:rsidRPr="008C2457">
              <w:rPr>
                <w:rFonts w:asciiTheme="minorHAnsi" w:hAnsiTheme="minorHAnsi" w:cs="Arial"/>
                <w:b/>
                <w:bCs/>
                <w:sz w:val="18"/>
                <w:szCs w:val="18"/>
              </w:rPr>
              <w:t>Gaza Strip</w:t>
            </w:r>
          </w:p>
        </w:tc>
      </w:tr>
      <w:tr w:rsidR="008C2457" w:rsidRPr="008C2457" w:rsidTr="008C2457">
        <w:trPr>
          <w:trHeight w:val="200"/>
          <w:jc w:val="center"/>
        </w:trPr>
        <w:tc>
          <w:tcPr>
            <w:tcW w:w="324" w:type="pct"/>
            <w:vMerge w:val="restart"/>
            <w:tcBorders>
              <w:top w:val="single" w:sz="4" w:space="0" w:color="auto"/>
              <w:left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p>
          <w:p w:rsidR="008C2457" w:rsidRPr="008C2457" w:rsidRDefault="008C2457" w:rsidP="0083772D">
            <w:pPr>
              <w:rPr>
                <w:rFonts w:asciiTheme="minorHAnsi" w:hAnsiTheme="minorHAnsi" w:cs="Arial"/>
                <w:bCs/>
                <w:sz w:val="18"/>
                <w:szCs w:val="18"/>
              </w:rPr>
            </w:pPr>
          </w:p>
          <w:p w:rsidR="008C2457" w:rsidRPr="008C2457" w:rsidRDefault="008C2457" w:rsidP="0083772D">
            <w:pPr>
              <w:rPr>
                <w:rFonts w:asciiTheme="minorHAnsi" w:hAnsiTheme="minorHAnsi" w:cs="Arial"/>
                <w:bCs/>
                <w:sz w:val="18"/>
                <w:szCs w:val="18"/>
              </w:rPr>
            </w:pPr>
          </w:p>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5.5a</w:t>
            </w:r>
          </w:p>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5.5b</w:t>
            </w:r>
          </w:p>
        </w:tc>
        <w:tc>
          <w:tcPr>
            <w:tcW w:w="559" w:type="pct"/>
            <w:vMerge w:val="restart"/>
            <w:tcBorders>
              <w:top w:val="single" w:sz="4" w:space="0" w:color="auto"/>
              <w:left w:val="nil"/>
              <w:right w:val="nil"/>
            </w:tcBorders>
            <w:shd w:val="clear" w:color="auto" w:fill="auto"/>
          </w:tcPr>
          <w:p w:rsidR="008C2457" w:rsidRPr="008C2457" w:rsidRDefault="008C2457" w:rsidP="0083772D">
            <w:pPr>
              <w:rPr>
                <w:rFonts w:asciiTheme="minorHAnsi" w:hAnsiTheme="minorHAnsi" w:cs="Arial"/>
                <w:b/>
                <w:bCs/>
                <w:sz w:val="18"/>
                <w:szCs w:val="18"/>
              </w:rPr>
            </w:pPr>
          </w:p>
          <w:p w:rsidR="008C2457" w:rsidRPr="008C2457" w:rsidRDefault="008C2457" w:rsidP="0083772D">
            <w:pPr>
              <w:rPr>
                <w:rFonts w:asciiTheme="minorHAnsi" w:hAnsiTheme="minorHAnsi" w:cs="Arial"/>
                <w:b/>
                <w:bCs/>
                <w:sz w:val="18"/>
                <w:szCs w:val="18"/>
              </w:rPr>
            </w:pPr>
          </w:p>
          <w:p w:rsidR="008C2457" w:rsidRPr="008C2457" w:rsidRDefault="008C2457" w:rsidP="0083772D">
            <w:pPr>
              <w:rPr>
                <w:rFonts w:asciiTheme="minorHAnsi" w:hAnsiTheme="minorHAnsi" w:cs="Arial"/>
                <w:b/>
                <w:bCs/>
                <w:sz w:val="18"/>
                <w:szCs w:val="18"/>
              </w:rPr>
            </w:pPr>
          </w:p>
          <w:p w:rsidR="008C2457" w:rsidRPr="008C2457" w:rsidRDefault="008C2457" w:rsidP="0083772D">
            <w:pPr>
              <w:rPr>
                <w:rFonts w:asciiTheme="minorHAnsi" w:hAnsiTheme="minorHAnsi" w:cs="Arial"/>
                <w:b/>
                <w:bCs/>
                <w:sz w:val="18"/>
                <w:szCs w:val="18"/>
              </w:rPr>
            </w:pPr>
            <w:r w:rsidRPr="008C2457">
              <w:rPr>
                <w:rFonts w:asciiTheme="minorHAnsi" w:hAnsiTheme="minorHAnsi" w:cs="Arial"/>
                <w:b/>
                <w:bCs/>
                <w:sz w:val="18"/>
                <w:szCs w:val="18"/>
              </w:rPr>
              <w:t xml:space="preserve">MDG 5.5 </w:t>
            </w:r>
          </w:p>
          <w:p w:rsidR="008C2457" w:rsidRPr="008C2457" w:rsidRDefault="008C2457" w:rsidP="0083772D">
            <w:pPr>
              <w:rPr>
                <w:rFonts w:asciiTheme="minorHAnsi" w:hAnsiTheme="minorHAnsi" w:cs="Arial"/>
                <w:bCs/>
                <w:sz w:val="18"/>
                <w:szCs w:val="18"/>
              </w:rPr>
            </w:pPr>
            <w:r w:rsidRPr="008C2457">
              <w:rPr>
                <w:rFonts w:asciiTheme="minorHAnsi" w:hAnsiTheme="minorHAnsi" w:cs="Arial"/>
                <w:b/>
                <w:bCs/>
                <w:sz w:val="18"/>
                <w:szCs w:val="18"/>
              </w:rPr>
              <w:t>MDG 5.5</w:t>
            </w:r>
          </w:p>
        </w:tc>
        <w:tc>
          <w:tcPr>
            <w:tcW w:w="676" w:type="pct"/>
            <w:vMerge w:val="restart"/>
            <w:tcBorders>
              <w:top w:val="single" w:sz="4" w:space="0" w:color="auto"/>
              <w:left w:val="nil"/>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Antenatal care coverage</w:t>
            </w:r>
          </w:p>
        </w:tc>
        <w:tc>
          <w:tcPr>
            <w:tcW w:w="2062" w:type="pct"/>
            <w:vMerge w:val="restart"/>
            <w:tcBorders>
              <w:top w:val="single" w:sz="4" w:space="0" w:color="auto"/>
              <w:left w:val="nil"/>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Percentage of women age 15-49 years with a live birth in the last 2 years who were attended during their last pregnancy that led to a live birth</w:t>
            </w:r>
          </w:p>
          <w:p w:rsidR="008C2457" w:rsidRDefault="008C2457" w:rsidP="0083772D">
            <w:pPr>
              <w:rPr>
                <w:rFonts w:asciiTheme="minorHAnsi" w:hAnsiTheme="minorHAnsi" w:cs="Arial"/>
                <w:bCs/>
                <w:sz w:val="18"/>
                <w:szCs w:val="18"/>
              </w:rPr>
            </w:pPr>
            <w:r w:rsidRPr="008C2457">
              <w:rPr>
                <w:rFonts w:asciiTheme="minorHAnsi" w:hAnsiTheme="minorHAnsi" w:cs="Arial"/>
                <w:bCs/>
                <w:sz w:val="18"/>
                <w:szCs w:val="18"/>
              </w:rPr>
              <w:t>(a) at least once by skilled health personnel</w:t>
            </w:r>
          </w:p>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(b) at least four times by any provider</w:t>
            </w:r>
          </w:p>
        </w:tc>
        <w:tc>
          <w:tcPr>
            <w:tcW w:w="604" w:type="pct"/>
            <w:tcBorders>
              <w:top w:val="single" w:sz="4" w:space="0" w:color="auto"/>
              <w:left w:val="nil"/>
              <w:bottom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7" w:type="pct"/>
            <w:tcBorders>
              <w:top w:val="single" w:sz="4" w:space="0" w:color="auto"/>
              <w:left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8" w:type="pct"/>
            <w:vMerge w:val="restart"/>
            <w:tcBorders>
              <w:top w:val="single" w:sz="4" w:space="0" w:color="auto"/>
              <w:left w:val="nil"/>
              <w:right w:val="single" w:sz="4" w:space="0" w:color="auto"/>
            </w:tcBorders>
            <w:shd w:val="clear" w:color="auto" w:fill="auto"/>
          </w:tcPr>
          <w:p w:rsidR="008C2457" w:rsidRPr="008C2457" w:rsidRDefault="008C2457" w:rsidP="0083772D">
            <w:pPr>
              <w:jc w:val="right"/>
              <w:rPr>
                <w:rFonts w:asciiTheme="minorHAnsi" w:hAnsiTheme="minorHAnsi" w:cs="Arial"/>
                <w:bCs/>
                <w:sz w:val="18"/>
                <w:szCs w:val="18"/>
              </w:rPr>
            </w:pPr>
          </w:p>
          <w:p w:rsidR="008C2457" w:rsidRPr="008C2457" w:rsidRDefault="008C2457" w:rsidP="0083772D">
            <w:pPr>
              <w:jc w:val="right"/>
              <w:rPr>
                <w:rFonts w:asciiTheme="minorHAnsi" w:hAnsiTheme="minorHAnsi" w:cs="Arial"/>
                <w:bCs/>
                <w:sz w:val="18"/>
                <w:szCs w:val="18"/>
              </w:rPr>
            </w:pPr>
          </w:p>
          <w:p w:rsidR="008C2457" w:rsidRPr="008C2457" w:rsidRDefault="008C2457" w:rsidP="0083772D">
            <w:pPr>
              <w:jc w:val="right"/>
              <w:rPr>
                <w:rFonts w:asciiTheme="minorHAnsi" w:hAnsiTheme="minorHAnsi" w:cs="Arial"/>
                <w:bCs/>
                <w:sz w:val="18"/>
                <w:szCs w:val="18"/>
              </w:rPr>
            </w:pPr>
          </w:p>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99.5</w:t>
            </w:r>
          </w:p>
          <w:p w:rsidR="008C2457" w:rsidRPr="008C2457" w:rsidRDefault="008C2457" w:rsidP="0083772D">
            <w:pPr>
              <w:jc w:val="right"/>
              <w:rPr>
                <w:rFonts w:asciiTheme="minorHAnsi" w:hAnsiTheme="minorHAnsi" w:cs="Arial"/>
                <w:sz w:val="18"/>
                <w:szCs w:val="18"/>
                <w:rtl/>
                <w:lang w:bidi="ar-JO"/>
              </w:rPr>
            </w:pPr>
            <w:r w:rsidRPr="008C2457">
              <w:rPr>
                <w:rFonts w:asciiTheme="minorHAnsi" w:hAnsiTheme="minorHAnsi" w:cs="Arial"/>
                <w:sz w:val="18"/>
                <w:szCs w:val="18"/>
              </w:rPr>
              <w:t>95.3</w:t>
            </w:r>
          </w:p>
        </w:tc>
      </w:tr>
      <w:tr w:rsidR="008C2457" w:rsidRPr="008C2457" w:rsidTr="008C2457">
        <w:trPr>
          <w:trHeight w:val="198"/>
          <w:jc w:val="center"/>
        </w:trPr>
        <w:tc>
          <w:tcPr>
            <w:tcW w:w="324" w:type="pct"/>
            <w:vMerge/>
            <w:tcBorders>
              <w:left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p>
        </w:tc>
        <w:tc>
          <w:tcPr>
            <w:tcW w:w="559" w:type="pct"/>
            <w:vMerge/>
            <w:tcBorders>
              <w:left w:val="nil"/>
              <w:right w:val="nil"/>
            </w:tcBorders>
            <w:shd w:val="clear" w:color="auto" w:fill="auto"/>
          </w:tcPr>
          <w:p w:rsidR="008C2457" w:rsidRPr="008C2457" w:rsidRDefault="008C2457" w:rsidP="0083772D">
            <w:pPr>
              <w:rPr>
                <w:rFonts w:asciiTheme="minorHAnsi" w:hAnsiTheme="minorHAnsi" w:cs="Arial"/>
                <w:b/>
                <w:bCs/>
                <w:sz w:val="18"/>
                <w:szCs w:val="18"/>
              </w:rPr>
            </w:pPr>
          </w:p>
        </w:tc>
        <w:tc>
          <w:tcPr>
            <w:tcW w:w="676"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2062"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604" w:type="pct"/>
            <w:tcBorders>
              <w:top w:val="nil"/>
              <w:left w:val="nil"/>
              <w:bottom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7" w:type="pct"/>
            <w:tcBorders>
              <w:left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8" w:type="pct"/>
            <w:vMerge/>
            <w:tcBorders>
              <w:left w:val="nil"/>
              <w:right w:val="single" w:sz="4" w:space="0" w:color="auto"/>
            </w:tcBorders>
            <w:shd w:val="clear" w:color="auto" w:fill="auto"/>
          </w:tcPr>
          <w:p w:rsidR="008C2457" w:rsidRPr="008C2457" w:rsidRDefault="008C2457" w:rsidP="0083772D">
            <w:pPr>
              <w:jc w:val="right"/>
              <w:rPr>
                <w:rFonts w:asciiTheme="minorHAnsi" w:hAnsiTheme="minorHAnsi" w:cs="Arial"/>
                <w:bCs/>
                <w:sz w:val="18"/>
                <w:szCs w:val="18"/>
              </w:rPr>
            </w:pPr>
          </w:p>
        </w:tc>
      </w:tr>
      <w:tr w:rsidR="008C2457" w:rsidRPr="008C2457" w:rsidTr="008C2457">
        <w:trPr>
          <w:trHeight w:val="198"/>
          <w:jc w:val="center"/>
        </w:trPr>
        <w:tc>
          <w:tcPr>
            <w:tcW w:w="324" w:type="pct"/>
            <w:vMerge/>
            <w:tcBorders>
              <w:left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p>
        </w:tc>
        <w:tc>
          <w:tcPr>
            <w:tcW w:w="559" w:type="pct"/>
            <w:vMerge/>
            <w:tcBorders>
              <w:left w:val="nil"/>
              <w:right w:val="nil"/>
            </w:tcBorders>
            <w:shd w:val="clear" w:color="auto" w:fill="auto"/>
          </w:tcPr>
          <w:p w:rsidR="008C2457" w:rsidRPr="008C2457" w:rsidRDefault="008C2457" w:rsidP="0083772D">
            <w:pPr>
              <w:rPr>
                <w:rFonts w:asciiTheme="minorHAnsi" w:hAnsiTheme="minorHAnsi" w:cs="Arial"/>
                <w:b/>
                <w:bCs/>
                <w:sz w:val="18"/>
                <w:szCs w:val="18"/>
              </w:rPr>
            </w:pPr>
          </w:p>
        </w:tc>
        <w:tc>
          <w:tcPr>
            <w:tcW w:w="676"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2062"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604" w:type="pct"/>
            <w:tcBorders>
              <w:top w:val="nil"/>
              <w:left w:val="nil"/>
              <w:bottom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7" w:type="pct"/>
            <w:tcBorders>
              <w:left w:val="nil"/>
              <w:right w:val="nil"/>
            </w:tcBorders>
            <w:shd w:val="clear" w:color="auto" w:fill="auto"/>
          </w:tcPr>
          <w:p w:rsidR="008C2457" w:rsidRPr="008C2457" w:rsidRDefault="008C2457" w:rsidP="0083772D">
            <w:pPr>
              <w:jc w:val="right"/>
              <w:rPr>
                <w:rFonts w:asciiTheme="minorHAnsi" w:hAnsiTheme="minorHAnsi" w:cs="Arial"/>
                <w:bCs/>
                <w:sz w:val="18"/>
                <w:szCs w:val="18"/>
              </w:rPr>
            </w:pPr>
          </w:p>
        </w:tc>
        <w:tc>
          <w:tcPr>
            <w:tcW w:w="388" w:type="pct"/>
            <w:vMerge/>
            <w:tcBorders>
              <w:left w:val="nil"/>
              <w:right w:val="single" w:sz="4" w:space="0" w:color="auto"/>
            </w:tcBorders>
            <w:shd w:val="clear" w:color="auto" w:fill="auto"/>
          </w:tcPr>
          <w:p w:rsidR="008C2457" w:rsidRPr="008C2457" w:rsidRDefault="008C2457" w:rsidP="0083772D">
            <w:pPr>
              <w:jc w:val="right"/>
              <w:rPr>
                <w:rFonts w:asciiTheme="minorHAnsi" w:hAnsiTheme="minorHAnsi" w:cs="Arial"/>
                <w:bCs/>
                <w:sz w:val="18"/>
                <w:szCs w:val="18"/>
              </w:rPr>
            </w:pPr>
          </w:p>
        </w:tc>
      </w:tr>
      <w:tr w:rsidR="008C2457" w:rsidRPr="008C2457" w:rsidTr="008C2457">
        <w:trPr>
          <w:trHeight w:val="198"/>
          <w:jc w:val="center"/>
        </w:trPr>
        <w:tc>
          <w:tcPr>
            <w:tcW w:w="324" w:type="pct"/>
            <w:vMerge/>
            <w:tcBorders>
              <w:left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p>
        </w:tc>
        <w:tc>
          <w:tcPr>
            <w:tcW w:w="559" w:type="pct"/>
            <w:vMerge/>
            <w:tcBorders>
              <w:left w:val="nil"/>
              <w:right w:val="nil"/>
            </w:tcBorders>
            <w:shd w:val="clear" w:color="auto" w:fill="auto"/>
          </w:tcPr>
          <w:p w:rsidR="008C2457" w:rsidRPr="008C2457" w:rsidRDefault="008C2457" w:rsidP="0083772D">
            <w:pPr>
              <w:rPr>
                <w:rFonts w:asciiTheme="minorHAnsi" w:hAnsiTheme="minorHAnsi" w:cs="Arial"/>
                <w:b/>
                <w:bCs/>
                <w:sz w:val="18"/>
                <w:szCs w:val="18"/>
              </w:rPr>
            </w:pPr>
          </w:p>
        </w:tc>
        <w:tc>
          <w:tcPr>
            <w:tcW w:w="676"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2062" w:type="pct"/>
            <w:vMerge/>
            <w:tcBorders>
              <w:left w:val="nil"/>
              <w:right w:val="nil"/>
            </w:tcBorders>
            <w:shd w:val="clear" w:color="auto" w:fill="auto"/>
          </w:tcPr>
          <w:p w:rsidR="008C2457" w:rsidRPr="008C2457" w:rsidRDefault="008C2457" w:rsidP="0083772D">
            <w:pPr>
              <w:rPr>
                <w:rFonts w:asciiTheme="minorHAnsi" w:hAnsiTheme="minorHAnsi" w:cs="Arial"/>
                <w:bCs/>
                <w:sz w:val="18"/>
                <w:szCs w:val="18"/>
              </w:rPr>
            </w:pPr>
          </w:p>
        </w:tc>
        <w:tc>
          <w:tcPr>
            <w:tcW w:w="604" w:type="pct"/>
            <w:tcBorders>
              <w:top w:val="nil"/>
              <w:left w:val="nil"/>
              <w:bottom w:val="nil"/>
              <w:right w:val="nil"/>
            </w:tcBorders>
            <w:shd w:val="clear" w:color="auto" w:fill="auto"/>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99.</w:t>
            </w:r>
            <w:r w:rsidRPr="008C2457">
              <w:rPr>
                <w:rFonts w:asciiTheme="minorHAnsi" w:hAnsiTheme="minorHAnsi" w:cs="Arial"/>
                <w:b/>
                <w:sz w:val="18"/>
                <w:szCs w:val="18"/>
                <w:rtl/>
              </w:rPr>
              <w:t>4</w:t>
            </w:r>
          </w:p>
        </w:tc>
        <w:tc>
          <w:tcPr>
            <w:tcW w:w="387" w:type="pct"/>
            <w:tcBorders>
              <w:left w:val="nil"/>
              <w:right w:val="nil"/>
            </w:tcBorders>
            <w:shd w:val="clear" w:color="auto" w:fill="auto"/>
          </w:tcPr>
          <w:p w:rsidR="008C2457" w:rsidRPr="008C2457" w:rsidRDefault="008C2457" w:rsidP="0083772D">
            <w:pPr>
              <w:jc w:val="right"/>
              <w:rPr>
                <w:rFonts w:asciiTheme="minorHAnsi" w:hAnsiTheme="minorHAnsi" w:cs="Arial"/>
                <w:sz w:val="18"/>
                <w:szCs w:val="18"/>
                <w:rtl/>
                <w:lang w:bidi="ar-JO"/>
              </w:rPr>
            </w:pPr>
            <w:r w:rsidRPr="008C2457">
              <w:rPr>
                <w:rFonts w:asciiTheme="minorHAnsi" w:hAnsiTheme="minorHAnsi" w:cs="Arial"/>
                <w:sz w:val="18"/>
                <w:szCs w:val="18"/>
              </w:rPr>
              <w:t>99.3</w:t>
            </w:r>
          </w:p>
        </w:tc>
        <w:tc>
          <w:tcPr>
            <w:tcW w:w="388" w:type="pct"/>
            <w:vMerge/>
            <w:tcBorders>
              <w:left w:val="nil"/>
              <w:right w:val="single" w:sz="4" w:space="0" w:color="auto"/>
            </w:tcBorders>
            <w:shd w:val="clear" w:color="auto" w:fill="auto"/>
          </w:tcPr>
          <w:p w:rsidR="008C2457" w:rsidRPr="008C2457" w:rsidRDefault="008C2457" w:rsidP="0083772D">
            <w:pPr>
              <w:jc w:val="right"/>
              <w:rPr>
                <w:rFonts w:asciiTheme="minorHAnsi" w:hAnsiTheme="minorHAnsi" w:cs="Arial"/>
                <w:bCs/>
                <w:sz w:val="18"/>
                <w:szCs w:val="18"/>
              </w:rPr>
            </w:pPr>
          </w:p>
        </w:tc>
      </w:tr>
      <w:tr w:rsidR="008C2457" w:rsidRPr="008C2457" w:rsidTr="008C2457">
        <w:trPr>
          <w:trHeight w:val="198"/>
          <w:jc w:val="center"/>
        </w:trPr>
        <w:tc>
          <w:tcPr>
            <w:tcW w:w="324" w:type="pct"/>
            <w:vMerge/>
            <w:tcBorders>
              <w:left w:val="single" w:sz="4" w:space="0" w:color="auto"/>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p>
        </w:tc>
        <w:tc>
          <w:tcPr>
            <w:tcW w:w="559" w:type="pct"/>
            <w:vMerge/>
            <w:tcBorders>
              <w:left w:val="nil"/>
              <w:bottom w:val="single" w:sz="4" w:space="0" w:color="BFBFBF"/>
              <w:right w:val="nil"/>
            </w:tcBorders>
            <w:shd w:val="clear" w:color="auto" w:fill="auto"/>
          </w:tcPr>
          <w:p w:rsidR="008C2457" w:rsidRPr="008C2457" w:rsidRDefault="008C2457" w:rsidP="0083772D">
            <w:pPr>
              <w:rPr>
                <w:rFonts w:asciiTheme="minorHAnsi" w:hAnsiTheme="minorHAnsi" w:cs="Arial"/>
                <w:b/>
                <w:bCs/>
                <w:sz w:val="18"/>
                <w:szCs w:val="18"/>
              </w:rPr>
            </w:pPr>
          </w:p>
        </w:tc>
        <w:tc>
          <w:tcPr>
            <w:tcW w:w="676" w:type="pct"/>
            <w:vMerge/>
            <w:tcBorders>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p>
        </w:tc>
        <w:tc>
          <w:tcPr>
            <w:tcW w:w="2062" w:type="pct"/>
            <w:vMerge/>
            <w:tcBorders>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p>
        </w:tc>
        <w:tc>
          <w:tcPr>
            <w:tcW w:w="604" w:type="pct"/>
            <w:tcBorders>
              <w:top w:val="nil"/>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95.</w:t>
            </w:r>
            <w:r w:rsidRPr="008C2457">
              <w:rPr>
                <w:rFonts w:asciiTheme="minorHAnsi" w:hAnsiTheme="minorHAnsi" w:cs="Arial"/>
                <w:b/>
                <w:sz w:val="18"/>
                <w:szCs w:val="18"/>
                <w:rtl/>
              </w:rPr>
              <w:t>5</w:t>
            </w:r>
          </w:p>
        </w:tc>
        <w:tc>
          <w:tcPr>
            <w:tcW w:w="387" w:type="pct"/>
            <w:tcBorders>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sz w:val="18"/>
                <w:szCs w:val="18"/>
                <w:rtl/>
                <w:lang w:bidi="ar-JO"/>
              </w:rPr>
            </w:pPr>
            <w:r w:rsidRPr="008C2457">
              <w:rPr>
                <w:rFonts w:asciiTheme="minorHAnsi" w:hAnsiTheme="minorHAnsi" w:cs="Arial"/>
                <w:sz w:val="18"/>
                <w:szCs w:val="18"/>
              </w:rPr>
              <w:t>95.7</w:t>
            </w:r>
          </w:p>
        </w:tc>
        <w:tc>
          <w:tcPr>
            <w:tcW w:w="388" w:type="pct"/>
            <w:vMerge/>
            <w:tcBorders>
              <w:left w:val="nil"/>
              <w:bottom w:val="single" w:sz="4" w:space="0" w:color="BFBFBF"/>
              <w:right w:val="single" w:sz="4" w:space="0" w:color="auto"/>
            </w:tcBorders>
            <w:shd w:val="clear" w:color="auto" w:fill="auto"/>
          </w:tcPr>
          <w:p w:rsidR="008C2457" w:rsidRPr="008C2457" w:rsidRDefault="008C2457" w:rsidP="0083772D">
            <w:pPr>
              <w:jc w:val="right"/>
              <w:rPr>
                <w:rFonts w:asciiTheme="minorHAnsi" w:hAnsiTheme="minorHAnsi" w:cs="Arial"/>
                <w:bCs/>
                <w:sz w:val="18"/>
                <w:szCs w:val="18"/>
              </w:rPr>
            </w:pPr>
          </w:p>
        </w:tc>
      </w:tr>
      <w:tr w:rsidR="008C2457" w:rsidRPr="008C2457" w:rsidTr="008C2457">
        <w:trPr>
          <w:jc w:val="center"/>
        </w:trPr>
        <w:tc>
          <w:tcPr>
            <w:tcW w:w="324" w:type="pct"/>
            <w:tcBorders>
              <w:top w:val="single" w:sz="4" w:space="0" w:color="BFBFBF"/>
              <w:left w:val="single" w:sz="4" w:space="0" w:color="auto"/>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5.6</w:t>
            </w:r>
          </w:p>
        </w:tc>
        <w:tc>
          <w:tcPr>
            <w:tcW w:w="559"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p>
        </w:tc>
        <w:tc>
          <w:tcPr>
            <w:tcW w:w="676"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Content of antenatal care</w:t>
            </w:r>
          </w:p>
        </w:tc>
        <w:tc>
          <w:tcPr>
            <w:tcW w:w="2062"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Percentage of women age 15-49 years with a live birth in the last 2 years who had their blood pressure measured and gave urine and blood samples during the last pregnancy that led to a live birth</w:t>
            </w:r>
          </w:p>
        </w:tc>
        <w:tc>
          <w:tcPr>
            <w:tcW w:w="604"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95.</w:t>
            </w:r>
            <w:r w:rsidRPr="008C2457">
              <w:rPr>
                <w:rFonts w:asciiTheme="minorHAnsi" w:hAnsiTheme="minorHAnsi" w:cs="Arial"/>
                <w:b/>
                <w:sz w:val="18"/>
                <w:szCs w:val="18"/>
                <w:rtl/>
              </w:rPr>
              <w:t>8</w:t>
            </w:r>
          </w:p>
        </w:tc>
        <w:tc>
          <w:tcPr>
            <w:tcW w:w="387"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93.9</w:t>
            </w:r>
          </w:p>
          <w:p w:rsidR="008C2457" w:rsidRPr="008C2457" w:rsidRDefault="008C2457" w:rsidP="0083772D">
            <w:pPr>
              <w:jc w:val="right"/>
              <w:rPr>
                <w:rFonts w:asciiTheme="minorHAnsi" w:hAnsiTheme="minorHAnsi" w:cs="Arial"/>
                <w:bCs/>
                <w:sz w:val="18"/>
                <w:szCs w:val="18"/>
              </w:rPr>
            </w:pPr>
          </w:p>
        </w:tc>
        <w:tc>
          <w:tcPr>
            <w:tcW w:w="388" w:type="pct"/>
            <w:tcBorders>
              <w:top w:val="single" w:sz="4" w:space="0" w:color="BFBFBF"/>
              <w:left w:val="nil"/>
              <w:bottom w:val="single" w:sz="4" w:space="0" w:color="BFBFBF"/>
              <w:right w:val="single" w:sz="4" w:space="0" w:color="auto"/>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98.1</w:t>
            </w:r>
          </w:p>
          <w:p w:rsidR="008C2457" w:rsidRPr="008C2457" w:rsidRDefault="008C2457" w:rsidP="0083772D">
            <w:pPr>
              <w:jc w:val="right"/>
              <w:rPr>
                <w:rFonts w:asciiTheme="minorHAnsi" w:hAnsiTheme="minorHAnsi" w:cs="Arial"/>
                <w:bCs/>
                <w:sz w:val="18"/>
                <w:szCs w:val="18"/>
              </w:rPr>
            </w:pPr>
          </w:p>
        </w:tc>
      </w:tr>
      <w:tr w:rsidR="008C2457" w:rsidRPr="008C2457" w:rsidTr="008C2457">
        <w:trPr>
          <w:jc w:val="center"/>
        </w:trPr>
        <w:tc>
          <w:tcPr>
            <w:tcW w:w="324" w:type="pct"/>
            <w:tcBorders>
              <w:top w:val="single" w:sz="4" w:space="0" w:color="BFBFBF"/>
              <w:left w:val="single" w:sz="4" w:space="0" w:color="auto"/>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5.7</w:t>
            </w:r>
          </w:p>
        </w:tc>
        <w:tc>
          <w:tcPr>
            <w:tcW w:w="559"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
                <w:bCs/>
                <w:sz w:val="18"/>
                <w:szCs w:val="18"/>
              </w:rPr>
              <w:t>MDG 5.2</w:t>
            </w:r>
          </w:p>
        </w:tc>
        <w:tc>
          <w:tcPr>
            <w:tcW w:w="676"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Skilled attendant at delivery</w:t>
            </w:r>
          </w:p>
        </w:tc>
        <w:tc>
          <w:tcPr>
            <w:tcW w:w="2062" w:type="pct"/>
            <w:tcBorders>
              <w:top w:val="single" w:sz="4" w:space="0" w:color="BFBFBF"/>
              <w:left w:val="nil"/>
              <w:bottom w:val="single" w:sz="4" w:space="0" w:color="BFBFBF"/>
              <w:right w:val="nil"/>
            </w:tcBorders>
            <w:shd w:val="clear" w:color="auto" w:fill="auto"/>
          </w:tcPr>
          <w:p w:rsidR="008C2457" w:rsidRPr="008C2457" w:rsidRDefault="008C2457" w:rsidP="0083772D">
            <w:pPr>
              <w:tabs>
                <w:tab w:val="left" w:pos="0"/>
              </w:tabs>
              <w:rPr>
                <w:rFonts w:asciiTheme="minorHAnsi" w:hAnsiTheme="minorHAnsi" w:cs="Arial"/>
                <w:bCs/>
                <w:sz w:val="18"/>
                <w:szCs w:val="18"/>
              </w:rPr>
            </w:pPr>
            <w:r w:rsidRPr="008C2457">
              <w:rPr>
                <w:rFonts w:asciiTheme="minorHAnsi" w:hAnsiTheme="minorHAnsi" w:cs="Arial"/>
                <w:bCs/>
                <w:sz w:val="18"/>
                <w:szCs w:val="18"/>
              </w:rPr>
              <w:t>Percentage of women age 15-49 years with a live birth in the last 2 years who were attended by skilled health personnel during their most recent live birth</w:t>
            </w:r>
          </w:p>
        </w:tc>
        <w:tc>
          <w:tcPr>
            <w:tcW w:w="604"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99.6</w:t>
            </w:r>
          </w:p>
        </w:tc>
        <w:tc>
          <w:tcPr>
            <w:tcW w:w="387"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99.6</w:t>
            </w:r>
          </w:p>
          <w:p w:rsidR="008C2457" w:rsidRPr="008C2457" w:rsidRDefault="008C2457" w:rsidP="0083772D">
            <w:pPr>
              <w:jc w:val="right"/>
              <w:rPr>
                <w:rFonts w:asciiTheme="minorHAnsi" w:hAnsiTheme="minorHAnsi" w:cs="Arial"/>
                <w:bCs/>
                <w:sz w:val="18"/>
                <w:szCs w:val="18"/>
              </w:rPr>
            </w:pPr>
          </w:p>
        </w:tc>
        <w:tc>
          <w:tcPr>
            <w:tcW w:w="388" w:type="pct"/>
            <w:tcBorders>
              <w:top w:val="single" w:sz="4" w:space="0" w:color="BFBFBF"/>
              <w:left w:val="nil"/>
              <w:bottom w:val="single" w:sz="4" w:space="0" w:color="BFBFBF"/>
              <w:right w:val="single" w:sz="4" w:space="0" w:color="auto"/>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99.5</w:t>
            </w:r>
          </w:p>
          <w:p w:rsidR="008C2457" w:rsidRPr="008C2457" w:rsidRDefault="008C2457" w:rsidP="0083772D">
            <w:pPr>
              <w:jc w:val="right"/>
              <w:rPr>
                <w:rFonts w:asciiTheme="minorHAnsi" w:hAnsiTheme="minorHAnsi" w:cs="Arial"/>
                <w:bCs/>
                <w:sz w:val="18"/>
                <w:szCs w:val="18"/>
              </w:rPr>
            </w:pPr>
          </w:p>
        </w:tc>
      </w:tr>
      <w:tr w:rsidR="008C2457" w:rsidRPr="008C2457" w:rsidTr="008C2457">
        <w:trPr>
          <w:jc w:val="center"/>
        </w:trPr>
        <w:tc>
          <w:tcPr>
            <w:tcW w:w="324" w:type="pct"/>
            <w:tcBorders>
              <w:top w:val="single" w:sz="4" w:space="0" w:color="BFBFBF"/>
              <w:left w:val="single" w:sz="4" w:space="0" w:color="auto"/>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5.8</w:t>
            </w:r>
          </w:p>
        </w:tc>
        <w:tc>
          <w:tcPr>
            <w:tcW w:w="559"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p>
        </w:tc>
        <w:tc>
          <w:tcPr>
            <w:tcW w:w="676"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tl/>
                <w:lang w:bidi="ar-JO"/>
              </w:rPr>
            </w:pPr>
            <w:r w:rsidRPr="008C2457">
              <w:rPr>
                <w:rFonts w:asciiTheme="minorHAnsi" w:hAnsiTheme="minorHAnsi" w:cs="Arial"/>
                <w:bCs/>
                <w:sz w:val="18"/>
                <w:szCs w:val="18"/>
              </w:rPr>
              <w:t xml:space="preserve">Institutional deliveries </w:t>
            </w:r>
          </w:p>
        </w:tc>
        <w:tc>
          <w:tcPr>
            <w:tcW w:w="2062" w:type="pct"/>
            <w:tcBorders>
              <w:top w:val="single" w:sz="4" w:space="0" w:color="BFBFBF"/>
              <w:left w:val="nil"/>
              <w:bottom w:val="single" w:sz="4" w:space="0" w:color="BFBFBF"/>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Percentage of women age 15-49 years with a live birth in the last 2 years whose most recent live birth was delivered in a health facility</w:t>
            </w:r>
          </w:p>
        </w:tc>
        <w:tc>
          <w:tcPr>
            <w:tcW w:w="604"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99.3</w:t>
            </w:r>
          </w:p>
        </w:tc>
        <w:tc>
          <w:tcPr>
            <w:tcW w:w="387" w:type="pct"/>
            <w:tcBorders>
              <w:top w:val="single" w:sz="4" w:space="0" w:color="BFBFBF"/>
              <w:left w:val="nil"/>
              <w:bottom w:val="single" w:sz="4" w:space="0" w:color="BFBFBF"/>
              <w:right w:val="nil"/>
            </w:tcBorders>
            <w:shd w:val="clear" w:color="auto" w:fill="auto"/>
          </w:tcPr>
          <w:p w:rsidR="008C2457" w:rsidRPr="008C2457" w:rsidRDefault="008C2457" w:rsidP="0083772D">
            <w:pPr>
              <w:jc w:val="right"/>
              <w:rPr>
                <w:rFonts w:asciiTheme="minorHAnsi" w:hAnsiTheme="minorHAnsi"/>
                <w:sz w:val="18"/>
                <w:szCs w:val="18"/>
              </w:rPr>
            </w:pPr>
            <w:r w:rsidRPr="008C2457">
              <w:rPr>
                <w:rFonts w:asciiTheme="minorHAnsi" w:hAnsiTheme="minorHAnsi" w:cs="Arial"/>
                <w:bCs/>
                <w:sz w:val="18"/>
                <w:szCs w:val="18"/>
              </w:rPr>
              <w:t>99.3</w:t>
            </w:r>
          </w:p>
        </w:tc>
        <w:tc>
          <w:tcPr>
            <w:tcW w:w="388" w:type="pct"/>
            <w:tcBorders>
              <w:top w:val="single" w:sz="4" w:space="0" w:color="BFBFBF"/>
              <w:left w:val="nil"/>
              <w:bottom w:val="single" w:sz="4" w:space="0" w:color="BFBFBF"/>
              <w:right w:val="single" w:sz="4" w:space="0" w:color="auto"/>
            </w:tcBorders>
            <w:shd w:val="clear" w:color="auto" w:fill="auto"/>
          </w:tcPr>
          <w:p w:rsidR="008C2457" w:rsidRPr="008C2457" w:rsidRDefault="008C2457" w:rsidP="0083772D">
            <w:pPr>
              <w:jc w:val="right"/>
              <w:rPr>
                <w:rFonts w:asciiTheme="minorHAnsi" w:hAnsiTheme="minorHAnsi"/>
                <w:sz w:val="18"/>
                <w:szCs w:val="18"/>
              </w:rPr>
            </w:pPr>
            <w:r w:rsidRPr="008C2457">
              <w:rPr>
                <w:rFonts w:asciiTheme="minorHAnsi" w:hAnsiTheme="minorHAnsi" w:cs="Arial"/>
                <w:bCs/>
                <w:sz w:val="18"/>
                <w:szCs w:val="18"/>
              </w:rPr>
              <w:t>99.4</w:t>
            </w:r>
          </w:p>
        </w:tc>
      </w:tr>
      <w:tr w:rsidR="008C2457" w:rsidRPr="008C2457" w:rsidTr="008C2457">
        <w:trPr>
          <w:jc w:val="center"/>
        </w:trPr>
        <w:tc>
          <w:tcPr>
            <w:tcW w:w="324" w:type="pct"/>
            <w:tcBorders>
              <w:top w:val="single" w:sz="4" w:space="0" w:color="BFBFBF"/>
              <w:left w:val="single" w:sz="4" w:space="0" w:color="auto"/>
              <w:bottom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5.9</w:t>
            </w:r>
          </w:p>
        </w:tc>
        <w:tc>
          <w:tcPr>
            <w:tcW w:w="559" w:type="pct"/>
            <w:tcBorders>
              <w:top w:val="single" w:sz="4" w:space="0" w:color="BFBFBF"/>
              <w:left w:val="nil"/>
              <w:bottom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p>
        </w:tc>
        <w:tc>
          <w:tcPr>
            <w:tcW w:w="676" w:type="pct"/>
            <w:tcBorders>
              <w:top w:val="single" w:sz="4" w:space="0" w:color="BFBFBF"/>
              <w:left w:val="nil"/>
              <w:bottom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Caesarean section</w:t>
            </w:r>
          </w:p>
        </w:tc>
        <w:tc>
          <w:tcPr>
            <w:tcW w:w="2062" w:type="pct"/>
            <w:tcBorders>
              <w:top w:val="single" w:sz="4" w:space="0" w:color="BFBFBF"/>
              <w:left w:val="nil"/>
              <w:bottom w:val="single" w:sz="4" w:space="0" w:color="auto"/>
              <w:right w:val="nil"/>
            </w:tcBorders>
            <w:shd w:val="clear" w:color="auto" w:fill="auto"/>
          </w:tcPr>
          <w:p w:rsidR="008C2457" w:rsidRPr="008C2457" w:rsidRDefault="008C2457" w:rsidP="0083772D">
            <w:pPr>
              <w:rPr>
                <w:rFonts w:asciiTheme="minorHAnsi" w:hAnsiTheme="minorHAnsi" w:cs="Arial"/>
                <w:bCs/>
                <w:sz w:val="18"/>
                <w:szCs w:val="18"/>
              </w:rPr>
            </w:pPr>
            <w:r w:rsidRPr="008C2457">
              <w:rPr>
                <w:rFonts w:asciiTheme="minorHAnsi" w:hAnsiTheme="minorHAnsi" w:cs="Arial"/>
                <w:bCs/>
                <w:sz w:val="18"/>
                <w:szCs w:val="18"/>
              </w:rPr>
              <w:t>Percentage of women age 15-49 years whose most recent live birth in the last 2 years was delivered by caesarean section</w:t>
            </w:r>
          </w:p>
        </w:tc>
        <w:tc>
          <w:tcPr>
            <w:tcW w:w="604" w:type="pct"/>
            <w:tcBorders>
              <w:top w:val="single" w:sz="4" w:space="0" w:color="BFBFBF"/>
              <w:left w:val="nil"/>
              <w:bottom w:val="single" w:sz="4" w:space="0" w:color="auto"/>
              <w:right w:val="nil"/>
            </w:tcBorders>
            <w:shd w:val="clear" w:color="auto" w:fill="auto"/>
          </w:tcPr>
          <w:p w:rsidR="008C2457" w:rsidRPr="008C2457" w:rsidRDefault="008C2457" w:rsidP="0083772D">
            <w:pPr>
              <w:jc w:val="right"/>
              <w:rPr>
                <w:rFonts w:asciiTheme="minorHAnsi" w:hAnsiTheme="minorHAnsi" w:cs="Arial"/>
                <w:b/>
                <w:sz w:val="18"/>
                <w:szCs w:val="18"/>
              </w:rPr>
            </w:pPr>
            <w:r w:rsidRPr="008C2457">
              <w:rPr>
                <w:rFonts w:asciiTheme="minorHAnsi" w:hAnsiTheme="minorHAnsi" w:cs="Arial"/>
                <w:b/>
                <w:sz w:val="18"/>
                <w:szCs w:val="18"/>
                <w:rtl/>
              </w:rPr>
              <w:t>20</w:t>
            </w:r>
            <w:r w:rsidRPr="008C2457">
              <w:rPr>
                <w:rFonts w:asciiTheme="minorHAnsi" w:hAnsiTheme="minorHAnsi" w:cs="Arial"/>
                <w:b/>
                <w:sz w:val="18"/>
                <w:szCs w:val="18"/>
              </w:rPr>
              <w:t>.</w:t>
            </w:r>
            <w:r w:rsidRPr="008C2457">
              <w:rPr>
                <w:rFonts w:asciiTheme="minorHAnsi" w:hAnsiTheme="minorHAnsi" w:cs="Arial"/>
                <w:b/>
                <w:sz w:val="18"/>
                <w:szCs w:val="18"/>
                <w:rtl/>
              </w:rPr>
              <w:t>3</w:t>
            </w:r>
          </w:p>
        </w:tc>
        <w:tc>
          <w:tcPr>
            <w:tcW w:w="387" w:type="pct"/>
            <w:tcBorders>
              <w:top w:val="single" w:sz="4" w:space="0" w:color="BFBFBF"/>
              <w:left w:val="nil"/>
              <w:bottom w:val="single" w:sz="4" w:space="0" w:color="auto"/>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22.7</w:t>
            </w:r>
          </w:p>
          <w:p w:rsidR="008C2457" w:rsidRPr="008C2457" w:rsidRDefault="008C2457" w:rsidP="0083772D">
            <w:pPr>
              <w:jc w:val="right"/>
              <w:rPr>
                <w:rFonts w:asciiTheme="minorHAnsi" w:hAnsiTheme="minorHAnsi" w:cs="Arial"/>
                <w:bCs/>
                <w:sz w:val="18"/>
                <w:szCs w:val="18"/>
              </w:rPr>
            </w:pPr>
          </w:p>
        </w:tc>
        <w:tc>
          <w:tcPr>
            <w:tcW w:w="388" w:type="pct"/>
            <w:tcBorders>
              <w:top w:val="single" w:sz="4" w:space="0" w:color="BFBFBF"/>
              <w:left w:val="nil"/>
              <w:bottom w:val="single" w:sz="4" w:space="0" w:color="auto"/>
              <w:right w:val="single" w:sz="4" w:space="0" w:color="auto"/>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17.4</w:t>
            </w:r>
          </w:p>
          <w:p w:rsidR="008C2457" w:rsidRPr="008C2457" w:rsidRDefault="008C2457" w:rsidP="0083772D">
            <w:pPr>
              <w:jc w:val="right"/>
              <w:rPr>
                <w:rFonts w:asciiTheme="minorHAnsi" w:hAnsiTheme="minorHAnsi" w:cs="Arial"/>
                <w:bCs/>
                <w:sz w:val="18"/>
                <w:szCs w:val="18"/>
              </w:rPr>
            </w:pPr>
          </w:p>
        </w:tc>
      </w:tr>
    </w:tbl>
    <w:p w:rsidR="008C2457" w:rsidRDefault="008C2457"/>
    <w:tbl>
      <w:tblPr>
        <w:tblW w:w="5500" w:type="pct"/>
        <w:jc w:val="center"/>
        <w:tblBorders>
          <w:top w:val="single" w:sz="4" w:space="0" w:color="auto"/>
          <w:left w:val="single" w:sz="4" w:space="0" w:color="auto"/>
          <w:bottom w:val="single" w:sz="4" w:space="0" w:color="auto"/>
          <w:right w:val="single" w:sz="4" w:space="0" w:color="auto"/>
        </w:tblBorders>
        <w:tblLayout w:type="fixed"/>
        <w:tblLook w:val="01E0"/>
      </w:tblPr>
      <w:tblGrid>
        <w:gridCol w:w="1877"/>
        <w:gridCol w:w="1785"/>
        <w:gridCol w:w="3705"/>
        <w:gridCol w:w="1210"/>
        <w:gridCol w:w="805"/>
        <w:gridCol w:w="785"/>
      </w:tblGrid>
      <w:tr w:rsidR="00762E31" w:rsidRPr="00AC0ABB" w:rsidTr="00B8653E">
        <w:trPr>
          <w:cantSplit/>
          <w:trHeight w:val="197"/>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62E31" w:rsidRPr="00AC0ABB" w:rsidRDefault="00762E31" w:rsidP="00DB7CB8">
            <w:pPr>
              <w:keepNext/>
              <w:keepLines/>
              <w:spacing w:beforeLines="20"/>
              <w:rPr>
                <w:rFonts w:ascii="Calibri" w:hAnsi="Calibri" w:cs="Arial"/>
                <w:b/>
                <w:bCs/>
                <w:szCs w:val="18"/>
                <w:lang w:val="en-GB"/>
              </w:rPr>
            </w:pPr>
            <w:r w:rsidRPr="00AC0ABB">
              <w:rPr>
                <w:rFonts w:ascii="Calibri" w:hAnsi="Calibri" w:cs="Arial"/>
                <w:b/>
                <w:bCs/>
                <w:szCs w:val="18"/>
                <w:lang w:val="en-GB"/>
              </w:rPr>
              <w:t>Post-natal health checks</w:t>
            </w:r>
          </w:p>
        </w:tc>
      </w:tr>
      <w:tr w:rsidR="00762E31" w:rsidRPr="00AC0ABB" w:rsidTr="00B8653E">
        <w:trPr>
          <w:cantSplit/>
          <w:trHeight w:val="452"/>
          <w:jc w:val="center"/>
        </w:trPr>
        <w:tc>
          <w:tcPr>
            <w:tcW w:w="923" w:type="pct"/>
            <w:tcBorders>
              <w:top w:val="single" w:sz="4" w:space="0" w:color="auto"/>
              <w:left w:val="single" w:sz="4" w:space="0" w:color="auto"/>
              <w:bottom w:val="single" w:sz="4" w:space="0" w:color="BFBFBF" w:themeColor="background1" w:themeShade="BF"/>
              <w:right w:val="nil"/>
            </w:tcBorders>
            <w:shd w:val="clear" w:color="auto" w:fill="auto"/>
            <w:vAlign w:val="center"/>
          </w:tcPr>
          <w:p w:rsidR="006D62E0" w:rsidRPr="00AC0ABB" w:rsidRDefault="006D62E0" w:rsidP="00E117DC">
            <w:pPr>
              <w:spacing w:beforeLines="20"/>
              <w:rPr>
                <w:rFonts w:ascii="Calibri" w:hAnsi="Calibri" w:cs="Arial"/>
                <w:b/>
                <w:bCs/>
                <w:szCs w:val="18"/>
                <w:lang w:val="en-GB"/>
              </w:rPr>
            </w:pPr>
            <w:r w:rsidRPr="00AC0ABB">
              <w:rPr>
                <w:rFonts w:ascii="Calibri" w:hAnsi="Calibri" w:cs="Arial"/>
                <w:b/>
                <w:bCs/>
                <w:szCs w:val="18"/>
                <w:lang w:val="en-GB"/>
              </w:rPr>
              <w:t>MICS Indicator</w:t>
            </w:r>
          </w:p>
        </w:tc>
        <w:tc>
          <w:tcPr>
            <w:tcW w:w="878" w:type="pct"/>
            <w:tcBorders>
              <w:top w:val="single" w:sz="4" w:space="0" w:color="auto"/>
              <w:left w:val="nil"/>
              <w:bottom w:val="single" w:sz="4" w:space="0" w:color="BFBFBF" w:themeColor="background1" w:themeShade="BF"/>
              <w:right w:val="nil"/>
            </w:tcBorders>
            <w:vAlign w:val="center"/>
          </w:tcPr>
          <w:p w:rsidR="006D62E0" w:rsidRPr="00AC0ABB" w:rsidRDefault="006D62E0" w:rsidP="00E117DC">
            <w:pPr>
              <w:spacing w:beforeLines="20"/>
              <w:rPr>
                <w:rFonts w:ascii="Calibri" w:hAnsi="Calibri" w:cs="Arial"/>
                <w:b/>
                <w:bCs/>
                <w:szCs w:val="18"/>
                <w:lang w:val="en-GB"/>
              </w:rPr>
            </w:pPr>
            <w:r w:rsidRPr="00AC0ABB">
              <w:rPr>
                <w:rFonts w:ascii="Calibri" w:hAnsi="Calibri" w:cs="Arial"/>
                <w:b/>
                <w:bCs/>
                <w:szCs w:val="18"/>
                <w:lang w:val="en-GB"/>
              </w:rPr>
              <w:t>Indicator</w:t>
            </w:r>
          </w:p>
        </w:tc>
        <w:tc>
          <w:tcPr>
            <w:tcW w:w="1822" w:type="pct"/>
            <w:tcBorders>
              <w:top w:val="single" w:sz="4" w:space="0" w:color="auto"/>
              <w:left w:val="nil"/>
              <w:bottom w:val="single" w:sz="4" w:space="0" w:color="BFBFBF" w:themeColor="background1" w:themeShade="BF"/>
              <w:right w:val="nil"/>
            </w:tcBorders>
            <w:vAlign w:val="center"/>
          </w:tcPr>
          <w:p w:rsidR="006D62E0" w:rsidRPr="00AC0ABB" w:rsidRDefault="006D62E0" w:rsidP="00E117DC">
            <w:pPr>
              <w:spacing w:beforeLines="20"/>
              <w:rPr>
                <w:rFonts w:ascii="Calibri" w:hAnsi="Calibri" w:cs="Arial"/>
                <w:b/>
                <w:bCs/>
                <w:szCs w:val="18"/>
                <w:lang w:val="en-GB"/>
              </w:rPr>
            </w:pPr>
            <w:r w:rsidRPr="00AC0ABB">
              <w:rPr>
                <w:rFonts w:ascii="Calibri" w:hAnsi="Calibri" w:cs="Arial"/>
                <w:b/>
                <w:bCs/>
                <w:szCs w:val="18"/>
                <w:lang w:val="en-GB"/>
              </w:rPr>
              <w:t>Description</w:t>
            </w:r>
          </w:p>
        </w:tc>
        <w:tc>
          <w:tcPr>
            <w:tcW w:w="595" w:type="pct"/>
            <w:tcBorders>
              <w:top w:val="single" w:sz="4" w:space="0" w:color="auto"/>
              <w:left w:val="nil"/>
              <w:bottom w:val="single" w:sz="4" w:space="0" w:color="BFBFBF" w:themeColor="background1" w:themeShade="BF"/>
              <w:right w:val="nil"/>
            </w:tcBorders>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Palestine</w:t>
            </w:r>
          </w:p>
        </w:tc>
        <w:tc>
          <w:tcPr>
            <w:tcW w:w="396" w:type="pct"/>
            <w:tcBorders>
              <w:top w:val="single" w:sz="4" w:space="0" w:color="auto"/>
              <w:left w:val="nil"/>
              <w:bottom w:val="single" w:sz="4" w:space="0" w:color="BFBFBF" w:themeColor="background1" w:themeShade="BF"/>
              <w:right w:val="nil"/>
            </w:tcBorders>
            <w:shd w:val="clear" w:color="auto" w:fill="auto"/>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West Bank</w:t>
            </w:r>
          </w:p>
        </w:tc>
        <w:tc>
          <w:tcPr>
            <w:tcW w:w="386" w:type="pct"/>
            <w:tcBorders>
              <w:top w:val="single" w:sz="4" w:space="0" w:color="auto"/>
              <w:left w:val="nil"/>
              <w:bottom w:val="single" w:sz="4" w:space="0" w:color="BFBFBF" w:themeColor="background1" w:themeShade="BF"/>
              <w:right w:val="single" w:sz="4" w:space="0" w:color="auto"/>
            </w:tcBorders>
            <w:vAlign w:val="center"/>
          </w:tcPr>
          <w:p w:rsidR="006D62E0" w:rsidRPr="00CF3A08" w:rsidRDefault="006D62E0" w:rsidP="00E117DC">
            <w:pPr>
              <w:spacing w:beforeLines="20"/>
              <w:jc w:val="right"/>
              <w:rPr>
                <w:rFonts w:ascii="Calibri" w:hAnsi="Calibri" w:cs="Arial"/>
                <w:b/>
                <w:bCs/>
                <w:szCs w:val="18"/>
              </w:rPr>
            </w:pPr>
            <w:r w:rsidRPr="00CF3A08">
              <w:rPr>
                <w:rFonts w:ascii="Calibri" w:hAnsi="Calibri" w:cs="Arial"/>
                <w:b/>
                <w:bCs/>
                <w:szCs w:val="18"/>
              </w:rPr>
              <w:t>Gaza Strip</w:t>
            </w:r>
          </w:p>
        </w:tc>
      </w:tr>
      <w:tr w:rsidR="008C2457" w:rsidRPr="00AC0ABB" w:rsidTr="00B8653E">
        <w:trPr>
          <w:cantSplit/>
          <w:trHeight w:val="452"/>
          <w:jc w:val="center"/>
        </w:trPr>
        <w:tc>
          <w:tcPr>
            <w:tcW w:w="923" w:type="pct"/>
            <w:tcBorders>
              <w:top w:val="single" w:sz="4" w:space="0" w:color="auto"/>
              <w:left w:val="single" w:sz="4" w:space="0" w:color="auto"/>
              <w:bottom w:val="single" w:sz="4" w:space="0" w:color="BFBFBF" w:themeColor="background1" w:themeShade="BF"/>
              <w:right w:val="nil"/>
            </w:tcBorders>
            <w:shd w:val="clear" w:color="auto" w:fill="auto"/>
          </w:tcPr>
          <w:p w:rsidR="008C2457" w:rsidRPr="00AC0ABB" w:rsidRDefault="008C2457" w:rsidP="00DB7CB8">
            <w:pPr>
              <w:keepNext/>
              <w:keepLines/>
              <w:rPr>
                <w:rFonts w:ascii="Calibri" w:hAnsi="Calibri" w:cs="Arial"/>
                <w:bCs/>
                <w:sz w:val="18"/>
                <w:szCs w:val="18"/>
                <w:lang w:val="en-GB"/>
              </w:rPr>
            </w:pPr>
            <w:r w:rsidRPr="00AC0ABB">
              <w:rPr>
                <w:rFonts w:ascii="Calibri" w:hAnsi="Calibri" w:cs="Arial"/>
                <w:bCs/>
                <w:sz w:val="18"/>
                <w:szCs w:val="18"/>
                <w:lang w:val="en-GB"/>
              </w:rPr>
              <w:t>5.10</w:t>
            </w:r>
          </w:p>
        </w:tc>
        <w:tc>
          <w:tcPr>
            <w:tcW w:w="878" w:type="pct"/>
            <w:tcBorders>
              <w:top w:val="single" w:sz="4" w:space="0" w:color="auto"/>
              <w:left w:val="nil"/>
              <w:bottom w:val="single" w:sz="4" w:space="0" w:color="BFBFBF" w:themeColor="background1" w:themeShade="BF"/>
              <w:right w:val="nil"/>
            </w:tcBorders>
          </w:tcPr>
          <w:p w:rsidR="008C2457" w:rsidRPr="00AC0ABB" w:rsidRDefault="008C2457" w:rsidP="00DB7CB8">
            <w:pPr>
              <w:keepNext/>
              <w:keepLines/>
              <w:rPr>
                <w:rFonts w:ascii="Calibri" w:hAnsi="Calibri" w:cs="Arial"/>
                <w:bCs/>
                <w:sz w:val="18"/>
                <w:szCs w:val="18"/>
                <w:lang w:val="en-GB"/>
              </w:rPr>
            </w:pPr>
            <w:r w:rsidRPr="00AC0ABB">
              <w:rPr>
                <w:rFonts w:ascii="Calibri" w:hAnsi="Calibri" w:cs="Arial"/>
                <w:bCs/>
                <w:sz w:val="18"/>
                <w:szCs w:val="18"/>
                <w:lang w:val="en-GB"/>
              </w:rPr>
              <w:t>Post-partum stay in health facility</w:t>
            </w:r>
          </w:p>
        </w:tc>
        <w:tc>
          <w:tcPr>
            <w:tcW w:w="1822" w:type="pct"/>
            <w:tcBorders>
              <w:top w:val="single" w:sz="4" w:space="0" w:color="auto"/>
              <w:left w:val="nil"/>
              <w:bottom w:val="single" w:sz="4" w:space="0" w:color="BFBFBF" w:themeColor="background1" w:themeShade="BF"/>
              <w:right w:val="nil"/>
            </w:tcBorders>
          </w:tcPr>
          <w:p w:rsidR="008C2457" w:rsidRPr="00AC0ABB" w:rsidRDefault="008C2457" w:rsidP="00DB7CB8">
            <w:pPr>
              <w:keepNext/>
              <w:keepLines/>
              <w:rPr>
                <w:rFonts w:ascii="Calibri" w:hAnsi="Calibri" w:cs="Arial"/>
                <w:bCs/>
                <w:sz w:val="18"/>
                <w:szCs w:val="18"/>
                <w:lang w:val="en-GB"/>
              </w:rPr>
            </w:pPr>
            <w:r w:rsidRPr="00AC0ABB">
              <w:rPr>
                <w:rFonts w:ascii="Calibri" w:hAnsi="Calibri" w:cs="Arial"/>
                <w:bCs/>
                <w:sz w:val="18"/>
                <w:szCs w:val="18"/>
                <w:lang w:val="en-GB"/>
              </w:rPr>
              <w:t>Percentage of women age 15-49 years who stayed in the health facility for 12 hours or more after the delivery of their most recent live birth in the last 2 years</w:t>
            </w:r>
          </w:p>
        </w:tc>
        <w:tc>
          <w:tcPr>
            <w:tcW w:w="595" w:type="pct"/>
            <w:tcBorders>
              <w:top w:val="single" w:sz="4" w:space="0" w:color="auto"/>
              <w:left w:val="nil"/>
              <w:bottom w:val="single" w:sz="4" w:space="0" w:color="BFBFBF" w:themeColor="background1" w:themeShade="BF"/>
              <w:right w:val="nil"/>
            </w:tcBorders>
          </w:tcPr>
          <w:p w:rsidR="008C2457" w:rsidRPr="008C2457" w:rsidRDefault="008C2457" w:rsidP="0083772D">
            <w:pPr>
              <w:jc w:val="right"/>
              <w:rPr>
                <w:rFonts w:asciiTheme="minorHAnsi" w:hAnsiTheme="minorHAnsi" w:cs="Arial"/>
                <w:bCs/>
                <w:sz w:val="18"/>
                <w:szCs w:val="18"/>
              </w:rPr>
            </w:pPr>
            <w:r w:rsidRPr="008C2457">
              <w:rPr>
                <w:rFonts w:asciiTheme="minorHAnsi" w:hAnsiTheme="minorHAnsi" w:cs="Arial"/>
                <w:bCs/>
                <w:sz w:val="18"/>
                <w:szCs w:val="18"/>
              </w:rPr>
              <w:t>58.5</w:t>
            </w:r>
          </w:p>
        </w:tc>
        <w:tc>
          <w:tcPr>
            <w:tcW w:w="396" w:type="pct"/>
            <w:tcBorders>
              <w:top w:val="single" w:sz="4" w:space="0" w:color="auto"/>
              <w:left w:val="nil"/>
              <w:bottom w:val="single" w:sz="4" w:space="0" w:color="BFBFBF" w:themeColor="background1" w:themeShade="BF"/>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81.3</w:t>
            </w:r>
          </w:p>
          <w:p w:rsidR="008C2457" w:rsidRPr="008C2457" w:rsidRDefault="008C2457" w:rsidP="0083772D">
            <w:pPr>
              <w:jc w:val="right"/>
              <w:rPr>
                <w:rFonts w:asciiTheme="minorHAnsi" w:hAnsiTheme="minorHAnsi" w:cs="Arial"/>
                <w:bCs/>
                <w:sz w:val="18"/>
                <w:szCs w:val="18"/>
              </w:rPr>
            </w:pPr>
          </w:p>
        </w:tc>
        <w:tc>
          <w:tcPr>
            <w:tcW w:w="386" w:type="pct"/>
            <w:tcBorders>
              <w:top w:val="single" w:sz="4" w:space="0" w:color="auto"/>
              <w:left w:val="nil"/>
              <w:bottom w:val="single" w:sz="4" w:space="0" w:color="BFBFBF" w:themeColor="background1" w:themeShade="BF"/>
              <w:right w:val="single" w:sz="4" w:space="0" w:color="auto"/>
            </w:tcBorders>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31.0</w:t>
            </w:r>
          </w:p>
          <w:p w:rsidR="008C2457" w:rsidRPr="008C2457" w:rsidRDefault="008C2457" w:rsidP="0083772D">
            <w:pPr>
              <w:jc w:val="right"/>
              <w:rPr>
                <w:rFonts w:asciiTheme="minorHAnsi" w:hAnsiTheme="minorHAnsi" w:cs="Arial"/>
                <w:bCs/>
                <w:sz w:val="18"/>
                <w:szCs w:val="18"/>
              </w:rPr>
            </w:pPr>
          </w:p>
        </w:tc>
      </w:tr>
      <w:tr w:rsidR="008C2457" w:rsidRPr="00AC0ABB" w:rsidTr="00B8653E">
        <w:trPr>
          <w:cantSplit/>
          <w:trHeight w:val="452"/>
          <w:jc w:val="center"/>
        </w:trPr>
        <w:tc>
          <w:tcPr>
            <w:tcW w:w="923"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5.11</w:t>
            </w:r>
          </w:p>
        </w:tc>
        <w:tc>
          <w:tcPr>
            <w:tcW w:w="878" w:type="pct"/>
            <w:tcBorders>
              <w:top w:val="single" w:sz="4" w:space="0" w:color="BFBFBF" w:themeColor="background1" w:themeShade="BF"/>
              <w:left w:val="nil"/>
              <w:bottom w:val="single" w:sz="4" w:space="0" w:color="BFBFBF" w:themeColor="background1" w:themeShade="BF"/>
              <w:right w:val="nil"/>
            </w:tcBorders>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Post-natal health check for the newborn</w:t>
            </w:r>
          </w:p>
        </w:tc>
        <w:tc>
          <w:tcPr>
            <w:tcW w:w="1822" w:type="pct"/>
            <w:tcBorders>
              <w:top w:val="single" w:sz="4" w:space="0" w:color="BFBFBF" w:themeColor="background1" w:themeShade="BF"/>
              <w:left w:val="nil"/>
              <w:bottom w:val="single" w:sz="4" w:space="0" w:color="BFBFBF" w:themeColor="background1" w:themeShade="BF"/>
              <w:right w:val="nil"/>
            </w:tcBorders>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Percentage of last live births in the last 2 years who received a health check while in facility or at home following delivery, or a post-natal care visit within 2 days after delivery</w:t>
            </w:r>
          </w:p>
        </w:tc>
        <w:tc>
          <w:tcPr>
            <w:tcW w:w="595" w:type="pct"/>
            <w:tcBorders>
              <w:top w:val="single" w:sz="4" w:space="0" w:color="BFBFBF" w:themeColor="background1" w:themeShade="BF"/>
              <w:left w:val="nil"/>
              <w:bottom w:val="single" w:sz="4" w:space="0" w:color="BFBFBF" w:themeColor="background1" w:themeShade="BF"/>
              <w:right w:val="nil"/>
            </w:tcBorders>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93.9</w:t>
            </w:r>
          </w:p>
          <w:p w:rsidR="008C2457" w:rsidRPr="008C2457" w:rsidRDefault="008C2457"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96.9</w:t>
            </w:r>
          </w:p>
          <w:p w:rsidR="008C2457" w:rsidRPr="008C2457" w:rsidRDefault="008C2457" w:rsidP="0083772D">
            <w:pPr>
              <w:jc w:val="right"/>
              <w:rPr>
                <w:rFonts w:asciiTheme="minorHAnsi" w:hAnsiTheme="minorHAnsi" w:cs="Arial"/>
                <w:bCs/>
                <w:sz w:val="18"/>
                <w:szCs w:val="18"/>
              </w:rPr>
            </w:pPr>
          </w:p>
        </w:tc>
        <w:tc>
          <w:tcPr>
            <w:tcW w:w="386" w:type="pct"/>
            <w:tcBorders>
              <w:top w:val="single" w:sz="4" w:space="0" w:color="BFBFBF" w:themeColor="background1" w:themeShade="BF"/>
              <w:left w:val="nil"/>
              <w:bottom w:val="single" w:sz="4" w:space="0" w:color="BFBFBF" w:themeColor="background1" w:themeShade="BF"/>
              <w:right w:val="single" w:sz="4" w:space="0" w:color="auto"/>
            </w:tcBorders>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90.2</w:t>
            </w:r>
          </w:p>
          <w:p w:rsidR="008C2457" w:rsidRPr="008C2457" w:rsidRDefault="008C2457" w:rsidP="0083772D">
            <w:pPr>
              <w:jc w:val="right"/>
              <w:rPr>
                <w:rFonts w:asciiTheme="minorHAnsi" w:hAnsiTheme="minorHAnsi" w:cs="Arial"/>
                <w:bCs/>
                <w:sz w:val="18"/>
                <w:szCs w:val="18"/>
              </w:rPr>
            </w:pPr>
          </w:p>
        </w:tc>
      </w:tr>
      <w:tr w:rsidR="008C2457" w:rsidRPr="00AC0ABB" w:rsidTr="00B8653E">
        <w:trPr>
          <w:cantSplit/>
          <w:trHeight w:val="596"/>
          <w:jc w:val="center"/>
        </w:trPr>
        <w:tc>
          <w:tcPr>
            <w:tcW w:w="923" w:type="pct"/>
            <w:tcBorders>
              <w:top w:val="single" w:sz="4" w:space="0" w:color="BFBFBF" w:themeColor="background1" w:themeShade="BF"/>
              <w:left w:val="single" w:sz="4" w:space="0" w:color="auto"/>
              <w:bottom w:val="single" w:sz="4" w:space="0" w:color="auto"/>
              <w:right w:val="nil"/>
            </w:tcBorders>
            <w:shd w:val="clear" w:color="auto" w:fill="auto"/>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5.12</w:t>
            </w:r>
          </w:p>
        </w:tc>
        <w:tc>
          <w:tcPr>
            <w:tcW w:w="878" w:type="pct"/>
            <w:tcBorders>
              <w:top w:val="single" w:sz="4" w:space="0" w:color="BFBFBF" w:themeColor="background1" w:themeShade="BF"/>
              <w:left w:val="nil"/>
              <w:bottom w:val="single" w:sz="4" w:space="0" w:color="auto"/>
              <w:right w:val="nil"/>
            </w:tcBorders>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Post-natal health check for the mother</w:t>
            </w:r>
          </w:p>
        </w:tc>
        <w:tc>
          <w:tcPr>
            <w:tcW w:w="1822" w:type="pct"/>
            <w:tcBorders>
              <w:top w:val="single" w:sz="4" w:space="0" w:color="BFBFBF" w:themeColor="background1" w:themeShade="BF"/>
              <w:left w:val="nil"/>
              <w:bottom w:val="single" w:sz="4" w:space="0" w:color="auto"/>
              <w:right w:val="nil"/>
            </w:tcBorders>
          </w:tcPr>
          <w:p w:rsidR="008C2457" w:rsidRPr="00AC0ABB" w:rsidRDefault="008C2457" w:rsidP="00B103AD">
            <w:pPr>
              <w:rPr>
                <w:rFonts w:ascii="Calibri" w:hAnsi="Calibri" w:cs="Arial"/>
                <w:bCs/>
                <w:sz w:val="18"/>
                <w:szCs w:val="18"/>
                <w:lang w:val="en-GB"/>
              </w:rPr>
            </w:pPr>
            <w:r w:rsidRPr="00AC0ABB">
              <w:rPr>
                <w:rFonts w:ascii="Calibri" w:hAnsi="Calibri" w:cs="Arial"/>
                <w:bCs/>
                <w:sz w:val="18"/>
                <w:szCs w:val="18"/>
                <w:lang w:val="en-GB"/>
              </w:rPr>
              <w:t>Percentage of women age 15-49 years who received a health check while in facility or at home following delivery, or a post-natal care visit within 2 days after delivery of their most recent live birth in the last 2 years</w:t>
            </w:r>
          </w:p>
        </w:tc>
        <w:tc>
          <w:tcPr>
            <w:tcW w:w="595" w:type="pct"/>
            <w:tcBorders>
              <w:top w:val="single" w:sz="4" w:space="0" w:color="BFBFBF" w:themeColor="background1" w:themeShade="BF"/>
              <w:left w:val="nil"/>
              <w:bottom w:val="single" w:sz="4" w:space="0" w:color="auto"/>
              <w:right w:val="nil"/>
            </w:tcBorders>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90.7</w:t>
            </w:r>
          </w:p>
          <w:p w:rsidR="008C2457" w:rsidRPr="008C2457" w:rsidRDefault="008C2457"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auto"/>
              <w:right w:val="nil"/>
            </w:tcBorders>
            <w:shd w:val="clear" w:color="auto" w:fill="auto"/>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89.7</w:t>
            </w:r>
          </w:p>
          <w:p w:rsidR="008C2457" w:rsidRPr="008C2457" w:rsidRDefault="008C2457" w:rsidP="0083772D">
            <w:pPr>
              <w:jc w:val="right"/>
              <w:rPr>
                <w:rFonts w:asciiTheme="minorHAnsi" w:hAnsiTheme="minorHAnsi" w:cs="Arial"/>
                <w:bCs/>
                <w:sz w:val="18"/>
                <w:szCs w:val="18"/>
              </w:rPr>
            </w:pPr>
          </w:p>
        </w:tc>
        <w:tc>
          <w:tcPr>
            <w:tcW w:w="386" w:type="pct"/>
            <w:tcBorders>
              <w:top w:val="single" w:sz="4" w:space="0" w:color="BFBFBF" w:themeColor="background1" w:themeShade="BF"/>
              <w:left w:val="nil"/>
              <w:bottom w:val="single" w:sz="4" w:space="0" w:color="auto"/>
              <w:right w:val="single" w:sz="4" w:space="0" w:color="auto"/>
            </w:tcBorders>
          </w:tcPr>
          <w:p w:rsidR="008C2457" w:rsidRPr="008C2457" w:rsidRDefault="008C2457" w:rsidP="0083772D">
            <w:pPr>
              <w:jc w:val="right"/>
              <w:rPr>
                <w:rFonts w:asciiTheme="minorHAnsi" w:hAnsiTheme="minorHAnsi" w:cs="Arial"/>
                <w:sz w:val="18"/>
                <w:szCs w:val="18"/>
              </w:rPr>
            </w:pPr>
            <w:r w:rsidRPr="008C2457">
              <w:rPr>
                <w:rFonts w:asciiTheme="minorHAnsi" w:hAnsiTheme="minorHAnsi" w:cs="Arial"/>
                <w:sz w:val="18"/>
                <w:szCs w:val="18"/>
              </w:rPr>
              <w:t>91.8</w:t>
            </w:r>
          </w:p>
          <w:p w:rsidR="008C2457" w:rsidRPr="008C2457" w:rsidRDefault="008C2457" w:rsidP="0083772D">
            <w:pPr>
              <w:jc w:val="right"/>
              <w:rPr>
                <w:rFonts w:asciiTheme="minorHAnsi" w:hAnsiTheme="minorHAnsi" w:cs="Arial"/>
                <w:bCs/>
                <w:sz w:val="18"/>
                <w:szCs w:val="18"/>
              </w:rPr>
            </w:pPr>
          </w:p>
        </w:tc>
      </w:tr>
    </w:tbl>
    <w:p w:rsidR="00E0716E" w:rsidRDefault="00E0716E" w:rsidP="00B103AD">
      <w:pPr>
        <w:rPr>
          <w:rFonts w:asciiTheme="minorHAnsi" w:hAnsiTheme="minorHAnsi"/>
          <w:lang w:val="en-GB"/>
        </w:rPr>
      </w:pPr>
    </w:p>
    <w:p w:rsidR="00E0716E" w:rsidRDefault="00E0716E">
      <w:pPr>
        <w:rPr>
          <w:rFonts w:asciiTheme="minorHAnsi" w:hAnsiTheme="minorHAnsi"/>
          <w:lang w:val="en-GB"/>
        </w:rPr>
      </w:pPr>
      <w:r>
        <w:rPr>
          <w:rFonts w:asciiTheme="minorHAnsi" w:hAnsiTheme="minorHAnsi"/>
          <w:lang w:val="en-GB"/>
        </w:rPr>
        <w:br w:type="page"/>
      </w: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844"/>
        <w:gridCol w:w="1737"/>
        <w:gridCol w:w="3770"/>
        <w:gridCol w:w="1210"/>
        <w:gridCol w:w="801"/>
        <w:gridCol w:w="805"/>
      </w:tblGrid>
      <w:tr w:rsidR="007159A7" w:rsidRPr="00AC0ABB" w:rsidTr="004A744A">
        <w:trPr>
          <w:trHeight w:val="288"/>
          <w:tblHeader/>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159A7" w:rsidRPr="00AC0ABB" w:rsidRDefault="007159A7" w:rsidP="00B103AD">
            <w:pPr>
              <w:spacing w:beforeLines="20"/>
              <w:rPr>
                <w:rStyle w:val="1H"/>
                <w:rFonts w:asciiTheme="minorHAnsi" w:hAnsiTheme="minorHAnsi"/>
                <w:smallCaps/>
                <w:szCs w:val="40"/>
                <w:lang w:val="en-GB"/>
              </w:rPr>
            </w:pPr>
            <w:r w:rsidRPr="00AC0ABB">
              <w:rPr>
                <w:rStyle w:val="1H"/>
                <w:rFonts w:asciiTheme="minorHAnsi" w:hAnsiTheme="minorHAnsi"/>
                <w:smallCaps/>
                <w:szCs w:val="40"/>
                <w:lang w:val="en-GB"/>
              </w:rPr>
              <w:lastRenderedPageBreak/>
              <w:t>Child development</w:t>
            </w:r>
          </w:p>
        </w:tc>
      </w:tr>
      <w:tr w:rsidR="00FA6C99" w:rsidRPr="00AC0ABB" w:rsidTr="004A744A">
        <w:trPr>
          <w:jc w:val="center"/>
        </w:trPr>
        <w:tc>
          <w:tcPr>
            <w:tcW w:w="907" w:type="pct"/>
            <w:tcBorders>
              <w:top w:val="single" w:sz="4" w:space="0" w:color="auto"/>
              <w:left w:val="single" w:sz="4" w:space="0" w:color="auto"/>
              <w:bottom w:val="single" w:sz="4" w:space="0" w:color="BFBFBF" w:themeColor="background1" w:themeShade="BF"/>
              <w:right w:val="nil"/>
            </w:tcBorders>
            <w:shd w:val="clear" w:color="auto" w:fill="auto"/>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MICS Indicator</w:t>
            </w:r>
          </w:p>
        </w:tc>
        <w:tc>
          <w:tcPr>
            <w:tcW w:w="854" w:type="pct"/>
            <w:tcBorders>
              <w:top w:val="single" w:sz="4" w:space="0" w:color="auto"/>
              <w:left w:val="nil"/>
              <w:bottom w:val="single" w:sz="4" w:space="0" w:color="BFBFBF" w:themeColor="background1" w:themeShade="BF"/>
              <w:right w:val="nil"/>
            </w:tcBorders>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Indicator</w:t>
            </w:r>
          </w:p>
        </w:tc>
        <w:tc>
          <w:tcPr>
            <w:tcW w:w="1854" w:type="pct"/>
            <w:tcBorders>
              <w:top w:val="single" w:sz="4" w:space="0" w:color="auto"/>
              <w:left w:val="nil"/>
              <w:bottom w:val="single" w:sz="4" w:space="0" w:color="BFBFBF" w:themeColor="background1" w:themeShade="BF"/>
              <w:right w:val="nil"/>
            </w:tcBorders>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Description</w:t>
            </w:r>
          </w:p>
        </w:tc>
        <w:tc>
          <w:tcPr>
            <w:tcW w:w="595" w:type="pct"/>
            <w:tcBorders>
              <w:top w:val="single" w:sz="4" w:space="0" w:color="auto"/>
              <w:left w:val="nil"/>
              <w:bottom w:val="single" w:sz="4" w:space="0" w:color="BFBFBF" w:themeColor="background1" w:themeShade="BF"/>
              <w:right w:val="nil"/>
            </w:tcBorders>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Palestine</w:t>
            </w:r>
          </w:p>
        </w:tc>
        <w:tc>
          <w:tcPr>
            <w:tcW w:w="394" w:type="pct"/>
            <w:tcBorders>
              <w:top w:val="single" w:sz="4" w:space="0" w:color="auto"/>
              <w:left w:val="nil"/>
              <w:bottom w:val="single" w:sz="4" w:space="0" w:color="BFBFBF" w:themeColor="background1" w:themeShade="BF"/>
              <w:right w:val="nil"/>
            </w:tcBorders>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West Bank</w:t>
            </w:r>
          </w:p>
        </w:tc>
        <w:tc>
          <w:tcPr>
            <w:tcW w:w="396" w:type="pct"/>
            <w:tcBorders>
              <w:top w:val="single" w:sz="4" w:space="0" w:color="auto"/>
              <w:left w:val="nil"/>
              <w:bottom w:val="single" w:sz="4" w:space="0" w:color="BFBFBF" w:themeColor="background1" w:themeShade="BF"/>
              <w:right w:val="single" w:sz="4" w:space="0" w:color="auto"/>
            </w:tcBorders>
            <w:shd w:val="clear" w:color="auto" w:fill="auto"/>
            <w:vAlign w:val="center"/>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Gaza Strip</w:t>
            </w:r>
          </w:p>
        </w:tc>
      </w:tr>
      <w:tr w:rsidR="00896E86" w:rsidRPr="00AC0ABB" w:rsidTr="004A744A">
        <w:trPr>
          <w:jc w:val="center"/>
        </w:trPr>
        <w:tc>
          <w:tcPr>
            <w:tcW w:w="907" w:type="pct"/>
            <w:tcBorders>
              <w:top w:val="single" w:sz="4" w:space="0" w:color="auto"/>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6.1</w:t>
            </w:r>
          </w:p>
        </w:tc>
        <w:tc>
          <w:tcPr>
            <w:tcW w:w="854" w:type="pct"/>
            <w:tcBorders>
              <w:top w:val="single" w:sz="4" w:space="0" w:color="auto"/>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Attendance to early childhood education</w:t>
            </w:r>
          </w:p>
        </w:tc>
        <w:tc>
          <w:tcPr>
            <w:tcW w:w="1854" w:type="pct"/>
            <w:tcBorders>
              <w:top w:val="single" w:sz="4" w:space="0" w:color="auto"/>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age 36-59 months who are attending an early childhood education programme</w:t>
            </w:r>
          </w:p>
        </w:tc>
        <w:tc>
          <w:tcPr>
            <w:tcW w:w="595" w:type="pct"/>
            <w:tcBorders>
              <w:top w:val="single" w:sz="4" w:space="0" w:color="auto"/>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 xml:space="preserve">26.4    </w:t>
            </w:r>
          </w:p>
        </w:tc>
        <w:tc>
          <w:tcPr>
            <w:tcW w:w="394" w:type="pct"/>
            <w:tcBorders>
              <w:top w:val="single" w:sz="4" w:space="0" w:color="auto"/>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27.2</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auto"/>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25.5</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6.2</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 xml:space="preserve">Support for learning </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age 36-59 months with whom an adult has engaged in four or more activities to promote learning and school readiness in the last 3 days</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77.5</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82.7</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71.5</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6.3</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 xml:space="preserve">Father’s support for learning </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age 36-59 months whose biological father has engaged in four or more activities to promote learning and school readiness in the last 3 days</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12.0</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14.1</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9.7</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6.4</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Mother’s support for learning</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age 36-59 months whose biological mother has engaged in four or more activities to promote learning and school readiness in the last 3 days</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54.4</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59.2</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48.9</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6.5</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Availability of children’s books</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who have three or more children’s books</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19.9</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20.2</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19.5</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6.6</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Availability of playthings</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who play with two or more types of playthings</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69.1</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71.9</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65.9</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6.7</w:t>
            </w:r>
          </w:p>
        </w:tc>
        <w:tc>
          <w:tcPr>
            <w:tcW w:w="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Inadequate care</w:t>
            </w:r>
          </w:p>
        </w:tc>
        <w:tc>
          <w:tcPr>
            <w:tcW w:w="1854" w:type="pct"/>
            <w:tcBorders>
              <w:top w:val="single" w:sz="4" w:space="0" w:color="BFBFBF" w:themeColor="background1" w:themeShade="BF"/>
              <w:left w:val="nil"/>
              <w:bottom w:val="single" w:sz="4" w:space="0" w:color="BFBFBF" w:themeColor="background1" w:themeShade="BF"/>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left alone or in the care of another child younger than 10 years of age for more than one hour at least once in the last week</w:t>
            </w:r>
          </w:p>
        </w:tc>
        <w:tc>
          <w:tcPr>
            <w:tcW w:w="595"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14.3</w:t>
            </w:r>
          </w:p>
        </w:tc>
        <w:tc>
          <w:tcPr>
            <w:tcW w:w="394" w:type="pct"/>
            <w:tcBorders>
              <w:top w:val="single" w:sz="4" w:space="0" w:color="BFBFBF" w:themeColor="background1" w:themeShade="BF"/>
              <w:left w:val="nil"/>
              <w:bottom w:val="single" w:sz="4" w:space="0" w:color="BFBFBF" w:themeColor="background1" w:themeShade="BF"/>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13.1</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15.6</w:t>
            </w:r>
          </w:p>
          <w:p w:rsidR="00896E86" w:rsidRPr="00896E86" w:rsidRDefault="00896E86" w:rsidP="0083772D">
            <w:pPr>
              <w:jc w:val="right"/>
              <w:rPr>
                <w:rFonts w:asciiTheme="minorHAnsi" w:hAnsiTheme="minorHAnsi" w:cs="Arial"/>
                <w:bCs/>
                <w:sz w:val="18"/>
                <w:szCs w:val="18"/>
              </w:rPr>
            </w:pPr>
          </w:p>
        </w:tc>
      </w:tr>
      <w:tr w:rsidR="00896E86" w:rsidRPr="00AC0ABB" w:rsidTr="004A744A">
        <w:trPr>
          <w:jc w:val="center"/>
        </w:trPr>
        <w:tc>
          <w:tcPr>
            <w:tcW w:w="907" w:type="pct"/>
            <w:tcBorders>
              <w:top w:val="single" w:sz="4" w:space="0" w:color="BFBFBF" w:themeColor="background1" w:themeShade="BF"/>
              <w:left w:val="single" w:sz="4" w:space="0" w:color="auto"/>
              <w:bottom w:val="single" w:sz="4" w:space="0" w:color="auto"/>
              <w:right w:val="nil"/>
            </w:tcBorders>
            <w:shd w:val="clear" w:color="auto" w:fill="auto"/>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6.8</w:t>
            </w:r>
          </w:p>
        </w:tc>
        <w:tc>
          <w:tcPr>
            <w:tcW w:w="854" w:type="pct"/>
            <w:tcBorders>
              <w:top w:val="single" w:sz="4" w:space="0" w:color="BFBFBF" w:themeColor="background1" w:themeShade="BF"/>
              <w:left w:val="nil"/>
              <w:bottom w:val="single" w:sz="4" w:space="0" w:color="auto"/>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Early child development index</w:t>
            </w:r>
          </w:p>
        </w:tc>
        <w:tc>
          <w:tcPr>
            <w:tcW w:w="1854" w:type="pct"/>
            <w:tcBorders>
              <w:top w:val="single" w:sz="4" w:space="0" w:color="BFBFBF" w:themeColor="background1" w:themeShade="BF"/>
              <w:left w:val="nil"/>
              <w:bottom w:val="single" w:sz="4" w:space="0" w:color="auto"/>
              <w:right w:val="nil"/>
            </w:tcBorders>
          </w:tcPr>
          <w:p w:rsidR="00896E86" w:rsidRPr="00AC0ABB" w:rsidRDefault="00896E86" w:rsidP="00B103AD">
            <w:pPr>
              <w:rPr>
                <w:rFonts w:ascii="Calibri" w:hAnsi="Calibri" w:cs="Arial"/>
                <w:bCs/>
                <w:sz w:val="18"/>
                <w:szCs w:val="18"/>
                <w:lang w:val="en-GB"/>
              </w:rPr>
            </w:pPr>
            <w:r w:rsidRPr="00AC0ABB">
              <w:rPr>
                <w:rFonts w:ascii="Calibri" w:hAnsi="Calibri" w:cs="Arial"/>
                <w:bCs/>
                <w:sz w:val="18"/>
                <w:szCs w:val="18"/>
                <w:lang w:val="en-GB"/>
              </w:rPr>
              <w:t>Percentage of children age 36-59 months who are developmentally on track in at least three of the following four domains: literacy-numeracy, physical, social-emotional, and learning</w:t>
            </w:r>
          </w:p>
        </w:tc>
        <w:tc>
          <w:tcPr>
            <w:tcW w:w="595" w:type="pct"/>
            <w:tcBorders>
              <w:top w:val="single" w:sz="4" w:space="0" w:color="BFBFBF" w:themeColor="background1" w:themeShade="BF"/>
              <w:left w:val="nil"/>
              <w:bottom w:val="single" w:sz="4" w:space="0" w:color="auto"/>
              <w:right w:val="nil"/>
            </w:tcBorders>
          </w:tcPr>
          <w:p w:rsidR="00896E86" w:rsidRPr="00896E86" w:rsidRDefault="00896E86" w:rsidP="0083772D">
            <w:pPr>
              <w:jc w:val="right"/>
              <w:rPr>
                <w:rFonts w:asciiTheme="minorHAnsi" w:hAnsiTheme="minorHAnsi" w:cs="Arial"/>
                <w:bCs/>
                <w:sz w:val="18"/>
                <w:szCs w:val="18"/>
              </w:rPr>
            </w:pPr>
            <w:r w:rsidRPr="00896E86">
              <w:rPr>
                <w:rFonts w:asciiTheme="minorHAnsi" w:hAnsiTheme="minorHAnsi" w:cs="Arial"/>
                <w:bCs/>
                <w:sz w:val="18"/>
                <w:szCs w:val="18"/>
              </w:rPr>
              <w:t>72.0</w:t>
            </w:r>
          </w:p>
        </w:tc>
        <w:tc>
          <w:tcPr>
            <w:tcW w:w="394" w:type="pct"/>
            <w:tcBorders>
              <w:top w:val="single" w:sz="4" w:space="0" w:color="BFBFBF" w:themeColor="background1" w:themeShade="BF"/>
              <w:left w:val="nil"/>
              <w:bottom w:val="single" w:sz="4" w:space="0" w:color="auto"/>
              <w:right w:val="nil"/>
            </w:tcBorders>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76.0</w:t>
            </w:r>
          </w:p>
          <w:p w:rsidR="00896E86" w:rsidRPr="00896E86" w:rsidRDefault="00896E86"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auto"/>
              <w:right w:val="single" w:sz="4" w:space="0" w:color="auto"/>
            </w:tcBorders>
            <w:shd w:val="clear" w:color="auto" w:fill="auto"/>
          </w:tcPr>
          <w:p w:rsidR="00896E86" w:rsidRPr="00896E86" w:rsidRDefault="00896E86" w:rsidP="0083772D">
            <w:pPr>
              <w:jc w:val="right"/>
              <w:rPr>
                <w:rFonts w:asciiTheme="minorHAnsi" w:hAnsiTheme="minorHAnsi" w:cs="Arial"/>
                <w:sz w:val="18"/>
                <w:szCs w:val="18"/>
              </w:rPr>
            </w:pPr>
            <w:r w:rsidRPr="00896E86">
              <w:rPr>
                <w:rFonts w:asciiTheme="minorHAnsi" w:hAnsiTheme="minorHAnsi" w:cs="Arial"/>
                <w:sz w:val="18"/>
                <w:szCs w:val="18"/>
              </w:rPr>
              <w:t>67.5</w:t>
            </w:r>
          </w:p>
          <w:p w:rsidR="00896E86" w:rsidRPr="00896E86" w:rsidRDefault="00896E86" w:rsidP="0083772D">
            <w:pPr>
              <w:jc w:val="right"/>
              <w:rPr>
                <w:rFonts w:asciiTheme="minorHAnsi" w:hAnsiTheme="minorHAnsi" w:cs="Arial"/>
                <w:bCs/>
                <w:sz w:val="18"/>
                <w:szCs w:val="18"/>
              </w:rPr>
            </w:pPr>
          </w:p>
        </w:tc>
      </w:tr>
    </w:tbl>
    <w:p w:rsidR="00E0716E" w:rsidRDefault="00E0716E" w:rsidP="00B103AD">
      <w:pPr>
        <w:rPr>
          <w:rFonts w:asciiTheme="minorHAnsi" w:hAnsiTheme="minorHAnsi"/>
          <w:lang w:val="en-GB"/>
        </w:rPr>
      </w:pPr>
    </w:p>
    <w:p w:rsidR="00E0716E" w:rsidRDefault="00E0716E">
      <w:pPr>
        <w:rPr>
          <w:rFonts w:asciiTheme="minorHAnsi" w:hAnsiTheme="minorHAnsi"/>
          <w:lang w:val="en-GB"/>
        </w:rPr>
      </w:pPr>
      <w:r>
        <w:rPr>
          <w:rFonts w:asciiTheme="minorHAnsi" w:hAnsiTheme="minorHAnsi"/>
          <w:lang w:val="en-GB"/>
        </w:rPr>
        <w:br w:type="page"/>
      </w: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799"/>
        <w:gridCol w:w="801"/>
        <w:gridCol w:w="1651"/>
        <w:gridCol w:w="4410"/>
        <w:gridCol w:w="1054"/>
        <w:gridCol w:w="728"/>
        <w:gridCol w:w="724"/>
      </w:tblGrid>
      <w:tr w:rsidR="007159A7" w:rsidRPr="00AC0ABB" w:rsidTr="00283FC5">
        <w:trPr>
          <w:cantSplit/>
          <w:trHeight w:val="288"/>
          <w:jc w:val="center"/>
        </w:trPr>
        <w:tc>
          <w:tcPr>
            <w:tcW w:w="5000" w:type="pct"/>
            <w:gridSpan w:val="7"/>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7159A7" w:rsidRPr="00AC0ABB" w:rsidRDefault="007159A7" w:rsidP="00923AC6">
            <w:pPr>
              <w:spacing w:beforeLines="20"/>
              <w:rPr>
                <w:rFonts w:ascii="Calibri" w:hAnsi="Calibri" w:cs="Arial"/>
                <w:b/>
                <w:bCs/>
                <w:smallCaps/>
                <w:sz w:val="28"/>
                <w:szCs w:val="18"/>
                <w:lang w:val="en-GB"/>
              </w:rPr>
            </w:pPr>
            <w:r w:rsidRPr="00AC0ABB">
              <w:rPr>
                <w:rFonts w:ascii="Calibri" w:hAnsi="Calibri" w:cs="Arial"/>
                <w:b/>
                <w:bCs/>
                <w:smallCaps/>
                <w:sz w:val="28"/>
                <w:szCs w:val="18"/>
                <w:lang w:val="en-GB"/>
              </w:rPr>
              <w:lastRenderedPageBreak/>
              <w:t>Literacy and education</w:t>
            </w:r>
          </w:p>
        </w:tc>
      </w:tr>
      <w:tr w:rsidR="00283FC5" w:rsidRPr="00AC0ABB" w:rsidTr="00D35202">
        <w:trPr>
          <w:cantSplit/>
          <w:jc w:val="center"/>
        </w:trPr>
        <w:tc>
          <w:tcPr>
            <w:tcW w:w="821" w:type="pct"/>
            <w:gridSpan w:val="2"/>
            <w:tcBorders>
              <w:top w:val="single" w:sz="4" w:space="0" w:color="auto"/>
              <w:left w:val="single" w:sz="4" w:space="0" w:color="auto"/>
              <w:bottom w:val="single" w:sz="4" w:space="0" w:color="BFBFBF" w:themeColor="background1" w:themeShade="BF"/>
              <w:right w:val="nil"/>
            </w:tcBorders>
            <w:shd w:val="clear" w:color="auto" w:fill="auto"/>
            <w:vAlign w:val="center"/>
          </w:tcPr>
          <w:p w:rsidR="00283FC5" w:rsidRPr="00283FC5" w:rsidRDefault="00283FC5" w:rsidP="00283FC5">
            <w:pPr>
              <w:spacing w:beforeLines="20"/>
              <w:rPr>
                <w:rFonts w:ascii="Calibri" w:hAnsi="Calibri" w:cs="Arial"/>
                <w:b/>
                <w:bCs/>
                <w:szCs w:val="18"/>
              </w:rPr>
            </w:pPr>
            <w:r w:rsidRPr="00283FC5">
              <w:rPr>
                <w:rFonts w:ascii="Calibri" w:hAnsi="Calibri" w:cs="Arial"/>
                <w:b/>
                <w:bCs/>
                <w:szCs w:val="18"/>
              </w:rPr>
              <w:t>Survey Indicator</w:t>
            </w:r>
          </w:p>
        </w:tc>
        <w:tc>
          <w:tcPr>
            <w:tcW w:w="829" w:type="pct"/>
            <w:tcBorders>
              <w:top w:val="single" w:sz="4" w:space="0" w:color="auto"/>
              <w:left w:val="nil"/>
              <w:bottom w:val="single" w:sz="4" w:space="0" w:color="BFBFBF" w:themeColor="background1" w:themeShade="BF"/>
              <w:right w:val="nil"/>
            </w:tcBorders>
            <w:vAlign w:val="center"/>
          </w:tcPr>
          <w:p w:rsidR="00283FC5" w:rsidRPr="00CF3A08" w:rsidRDefault="00283FC5" w:rsidP="00E117DC">
            <w:pPr>
              <w:spacing w:beforeLines="20"/>
              <w:rPr>
                <w:rFonts w:ascii="Calibri" w:hAnsi="Calibri" w:cs="Arial"/>
                <w:b/>
                <w:bCs/>
                <w:szCs w:val="18"/>
              </w:rPr>
            </w:pPr>
            <w:r w:rsidRPr="00CF3A08">
              <w:rPr>
                <w:rFonts w:ascii="Calibri" w:hAnsi="Calibri" w:cs="Arial"/>
                <w:b/>
                <w:bCs/>
                <w:szCs w:val="18"/>
              </w:rPr>
              <w:t>Indicator</w:t>
            </w:r>
          </w:p>
        </w:tc>
        <w:tc>
          <w:tcPr>
            <w:tcW w:w="2186" w:type="pct"/>
            <w:tcBorders>
              <w:top w:val="single" w:sz="4" w:space="0" w:color="auto"/>
              <w:left w:val="nil"/>
              <w:bottom w:val="single" w:sz="4" w:space="0" w:color="BFBFBF" w:themeColor="background1" w:themeShade="BF"/>
              <w:right w:val="nil"/>
            </w:tcBorders>
            <w:vAlign w:val="center"/>
          </w:tcPr>
          <w:p w:rsidR="00283FC5" w:rsidRPr="00CF3A08" w:rsidRDefault="00283FC5" w:rsidP="00E117DC">
            <w:pPr>
              <w:spacing w:beforeLines="20"/>
              <w:rPr>
                <w:rFonts w:ascii="Calibri" w:hAnsi="Calibri" w:cs="Arial"/>
                <w:b/>
                <w:bCs/>
                <w:szCs w:val="18"/>
              </w:rPr>
            </w:pPr>
            <w:r w:rsidRPr="00CF3A08">
              <w:rPr>
                <w:rFonts w:ascii="Calibri" w:hAnsi="Calibri" w:cs="Arial"/>
                <w:b/>
                <w:bCs/>
                <w:szCs w:val="18"/>
              </w:rPr>
              <w:t>Description</w:t>
            </w:r>
          </w:p>
        </w:tc>
        <w:tc>
          <w:tcPr>
            <w:tcW w:w="416" w:type="pct"/>
            <w:tcBorders>
              <w:top w:val="single" w:sz="4" w:space="0" w:color="auto"/>
              <w:left w:val="nil"/>
              <w:bottom w:val="single" w:sz="4" w:space="0" w:color="BFBFBF" w:themeColor="background1" w:themeShade="BF"/>
              <w:right w:val="nil"/>
            </w:tcBorders>
          </w:tcPr>
          <w:p w:rsidR="00283FC5" w:rsidRPr="00CF3A08" w:rsidRDefault="00283FC5" w:rsidP="00E117DC">
            <w:pPr>
              <w:spacing w:beforeLines="20"/>
              <w:jc w:val="right"/>
              <w:rPr>
                <w:rFonts w:ascii="Calibri" w:hAnsi="Calibri" w:cs="Arial"/>
                <w:b/>
                <w:bCs/>
                <w:szCs w:val="18"/>
              </w:rPr>
            </w:pPr>
            <w:r w:rsidRPr="00CF3A08">
              <w:rPr>
                <w:rFonts w:ascii="Calibri" w:hAnsi="Calibri" w:cs="Arial"/>
                <w:b/>
                <w:bCs/>
                <w:szCs w:val="18"/>
              </w:rPr>
              <w:t>Palestine</w:t>
            </w:r>
          </w:p>
        </w:tc>
        <w:tc>
          <w:tcPr>
            <w:tcW w:w="375" w:type="pct"/>
            <w:tcBorders>
              <w:top w:val="single" w:sz="4" w:space="0" w:color="auto"/>
              <w:left w:val="nil"/>
              <w:bottom w:val="single" w:sz="4" w:space="0" w:color="BFBFBF" w:themeColor="background1" w:themeShade="BF"/>
              <w:right w:val="nil"/>
            </w:tcBorders>
          </w:tcPr>
          <w:p w:rsidR="00283FC5" w:rsidRPr="00CF3A08" w:rsidRDefault="00283FC5" w:rsidP="00E117DC">
            <w:pPr>
              <w:spacing w:beforeLines="20"/>
              <w:jc w:val="right"/>
              <w:rPr>
                <w:rFonts w:ascii="Calibri" w:hAnsi="Calibri" w:cs="Arial"/>
                <w:b/>
                <w:bCs/>
                <w:szCs w:val="18"/>
              </w:rPr>
            </w:pPr>
            <w:r w:rsidRPr="00CF3A08">
              <w:rPr>
                <w:rFonts w:ascii="Calibri" w:hAnsi="Calibri" w:cs="Arial"/>
                <w:b/>
                <w:bCs/>
                <w:szCs w:val="18"/>
              </w:rPr>
              <w:t>West Bank</w:t>
            </w:r>
          </w:p>
        </w:tc>
        <w:tc>
          <w:tcPr>
            <w:tcW w:w="374" w:type="pct"/>
            <w:tcBorders>
              <w:top w:val="single" w:sz="4" w:space="0" w:color="auto"/>
              <w:left w:val="nil"/>
              <w:bottom w:val="single" w:sz="4" w:space="0" w:color="BFBFBF" w:themeColor="background1" w:themeShade="BF"/>
              <w:right w:val="single" w:sz="4" w:space="0" w:color="auto"/>
            </w:tcBorders>
            <w:shd w:val="clear" w:color="auto" w:fill="auto"/>
            <w:vAlign w:val="center"/>
          </w:tcPr>
          <w:p w:rsidR="00283FC5" w:rsidRPr="00CF3A08" w:rsidRDefault="00283FC5" w:rsidP="00E117DC">
            <w:pPr>
              <w:spacing w:beforeLines="20"/>
              <w:jc w:val="right"/>
              <w:rPr>
                <w:rFonts w:ascii="Calibri" w:hAnsi="Calibri" w:cs="Arial"/>
                <w:b/>
                <w:bCs/>
                <w:szCs w:val="18"/>
              </w:rPr>
            </w:pPr>
            <w:r w:rsidRPr="00CF3A08">
              <w:rPr>
                <w:rFonts w:ascii="Calibri" w:hAnsi="Calibri" w:cs="Arial"/>
                <w:b/>
                <w:bCs/>
                <w:szCs w:val="18"/>
              </w:rPr>
              <w:t>Gaza Strip</w:t>
            </w:r>
          </w:p>
        </w:tc>
      </w:tr>
      <w:tr w:rsidR="001C00C6" w:rsidRPr="00AC0ABB" w:rsidTr="00D35202">
        <w:trPr>
          <w:cantSplit/>
          <w:jc w:val="center"/>
        </w:trPr>
        <w:tc>
          <w:tcPr>
            <w:tcW w:w="410" w:type="pct"/>
            <w:tcBorders>
              <w:top w:val="single" w:sz="4" w:space="0" w:color="auto"/>
              <w:left w:val="single" w:sz="4" w:space="0" w:color="auto"/>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r w:rsidRPr="000944DF">
              <w:rPr>
                <w:rFonts w:ascii="Calibri" w:hAnsi="Calibri" w:cs="Arial"/>
                <w:bCs/>
                <w:sz w:val="18"/>
                <w:szCs w:val="18"/>
                <w:lang w:val="en-GB"/>
              </w:rPr>
              <w:t>MICS</w:t>
            </w:r>
          </w:p>
          <w:p w:rsidR="001C00C6" w:rsidRPr="000944DF" w:rsidRDefault="001C00C6" w:rsidP="000C5D12">
            <w:pPr>
              <w:rPr>
                <w:rFonts w:ascii="Calibri" w:hAnsi="Calibri" w:cs="Arial"/>
                <w:bCs/>
                <w:sz w:val="18"/>
                <w:szCs w:val="18"/>
                <w:lang w:val="en-GB"/>
              </w:rPr>
            </w:pPr>
            <w:r w:rsidRPr="000944DF">
              <w:rPr>
                <w:rFonts w:ascii="Calibri" w:hAnsi="Calibri" w:cs="Arial"/>
                <w:bCs/>
                <w:sz w:val="18"/>
                <w:szCs w:val="18"/>
                <w:lang w:val="en-GB"/>
              </w:rPr>
              <w:t>7.1</w:t>
            </w:r>
          </w:p>
        </w:tc>
        <w:tc>
          <w:tcPr>
            <w:tcW w:w="411" w:type="pct"/>
            <w:tcBorders>
              <w:top w:val="single" w:sz="4" w:space="0" w:color="auto"/>
              <w:left w:val="nil"/>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r w:rsidRPr="000944DF">
              <w:rPr>
                <w:rFonts w:ascii="Calibri" w:hAnsi="Calibri" w:cs="Arial"/>
                <w:bCs/>
                <w:sz w:val="18"/>
                <w:szCs w:val="18"/>
                <w:lang w:val="en-GB"/>
              </w:rPr>
              <w:t>MDG 2.3</w:t>
            </w:r>
          </w:p>
        </w:tc>
        <w:tc>
          <w:tcPr>
            <w:tcW w:w="829" w:type="pct"/>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Literacy rate among young woman</w:t>
            </w:r>
          </w:p>
          <w:p w:rsidR="001C00C6" w:rsidRPr="001C00C6" w:rsidRDefault="001C00C6" w:rsidP="000C5D12">
            <w:pPr>
              <w:rPr>
                <w:rFonts w:asciiTheme="minorHAnsi" w:hAnsiTheme="minorHAnsi" w:cs="Arial"/>
                <w:bCs/>
                <w:sz w:val="18"/>
                <w:szCs w:val="18"/>
              </w:rPr>
            </w:pPr>
          </w:p>
        </w:tc>
        <w:tc>
          <w:tcPr>
            <w:tcW w:w="2186" w:type="pct"/>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Percentage of young woman age 15-24 years who are able to read a short simple statement about everyday life or who attended secondary or higher education</w:t>
            </w:r>
          </w:p>
        </w:tc>
        <w:tc>
          <w:tcPr>
            <w:tcW w:w="416" w:type="pct"/>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97.2</w:t>
            </w:r>
          </w:p>
        </w:tc>
        <w:tc>
          <w:tcPr>
            <w:tcW w:w="375" w:type="pct"/>
            <w:tcBorders>
              <w:top w:val="single" w:sz="4" w:space="0" w:color="auto"/>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97.6</w:t>
            </w:r>
          </w:p>
        </w:tc>
        <w:tc>
          <w:tcPr>
            <w:tcW w:w="374" w:type="pct"/>
            <w:tcBorders>
              <w:top w:val="single" w:sz="4" w:space="0" w:color="auto"/>
              <w:left w:val="nil"/>
              <w:bottom w:val="single" w:sz="4" w:space="0" w:color="BFBFBF" w:themeColor="background1" w:themeShade="BF"/>
              <w:right w:val="single" w:sz="4" w:space="0" w:color="auto"/>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96.5</w:t>
            </w:r>
          </w:p>
        </w:tc>
      </w:tr>
      <w:tr w:rsidR="001C00C6"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r w:rsidRPr="000944DF">
              <w:rPr>
                <w:rFonts w:ascii="Calibri" w:hAnsi="Calibri" w:cs="Arial"/>
                <w:bCs/>
                <w:sz w:val="18"/>
                <w:szCs w:val="18"/>
                <w:lang w:val="en-GB"/>
              </w:rPr>
              <w:t>7.2</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School readiness</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tabs>
                <w:tab w:val="left" w:pos="0"/>
              </w:tabs>
              <w:rPr>
                <w:rFonts w:asciiTheme="minorHAnsi" w:hAnsiTheme="minorHAnsi" w:cs="Arial"/>
                <w:bCs/>
                <w:sz w:val="18"/>
                <w:szCs w:val="18"/>
              </w:rPr>
            </w:pPr>
            <w:r w:rsidRPr="001C00C6">
              <w:rPr>
                <w:rFonts w:asciiTheme="minorHAnsi" w:hAnsiTheme="minorHAnsi" w:cs="Arial"/>
                <w:bCs/>
                <w:sz w:val="18"/>
                <w:szCs w:val="18"/>
              </w:rPr>
              <w:t>Percentage of children in first grade of basic school who attended pre-school during the previous school year</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94.1</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91.9</w:t>
            </w:r>
          </w:p>
          <w:p w:rsidR="001C00C6" w:rsidRPr="001C00C6" w:rsidRDefault="001C00C6" w:rsidP="000C5D12">
            <w:pPr>
              <w:jc w:val="right"/>
              <w:rPr>
                <w:rFonts w:asciiTheme="minorHAnsi" w:hAnsiTheme="minorHAnsi" w:cs="Arial"/>
                <w:bCs/>
                <w:sz w:val="18"/>
                <w:szCs w:val="18"/>
              </w:rPr>
            </w:pP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97.2</w:t>
            </w:r>
          </w:p>
          <w:p w:rsidR="001C00C6" w:rsidRPr="001C00C6" w:rsidRDefault="001C00C6" w:rsidP="000C5D12">
            <w:pPr>
              <w:jc w:val="right"/>
              <w:rPr>
                <w:rFonts w:asciiTheme="minorHAnsi" w:hAnsiTheme="minorHAnsi" w:cs="Arial"/>
                <w:bCs/>
                <w:sz w:val="18"/>
                <w:szCs w:val="18"/>
              </w:rPr>
            </w:pPr>
          </w:p>
        </w:tc>
      </w:tr>
      <w:tr w:rsidR="001C00C6"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r w:rsidRPr="000944DF">
              <w:rPr>
                <w:rFonts w:ascii="Calibri" w:hAnsi="Calibri" w:cs="Arial"/>
                <w:bCs/>
                <w:sz w:val="18"/>
                <w:szCs w:val="18"/>
                <w:lang w:val="en-GB"/>
              </w:rPr>
              <w:t>7.3</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0944DF" w:rsidRDefault="001C00C6" w:rsidP="000C5D12">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Net intake rate in basic education</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rPr>
                <w:rFonts w:asciiTheme="minorHAnsi" w:hAnsiTheme="minorHAnsi" w:cs="Arial"/>
                <w:bCs/>
                <w:sz w:val="18"/>
                <w:szCs w:val="18"/>
              </w:rPr>
            </w:pPr>
            <w:r w:rsidRPr="001C00C6">
              <w:rPr>
                <w:rFonts w:asciiTheme="minorHAnsi" w:hAnsiTheme="minorHAnsi" w:cs="Arial"/>
                <w:bCs/>
                <w:sz w:val="18"/>
                <w:szCs w:val="18"/>
              </w:rPr>
              <w:t>Percentage of children of school-entry age who enter the first grade of basic school</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bCs/>
                <w:sz w:val="18"/>
                <w:szCs w:val="18"/>
              </w:rPr>
            </w:pPr>
            <w:r w:rsidRPr="001C00C6">
              <w:rPr>
                <w:rFonts w:asciiTheme="minorHAnsi" w:hAnsiTheme="minorHAnsi" w:cs="Arial"/>
                <w:bCs/>
                <w:sz w:val="18"/>
                <w:szCs w:val="18"/>
              </w:rPr>
              <w:t>96.9</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97.3</w:t>
            </w:r>
          </w:p>
          <w:p w:rsidR="001C00C6" w:rsidRPr="001C00C6" w:rsidRDefault="001C00C6" w:rsidP="000C5D12">
            <w:pPr>
              <w:jc w:val="right"/>
              <w:rPr>
                <w:rFonts w:asciiTheme="minorHAnsi" w:hAnsiTheme="minorHAnsi" w:cs="Arial"/>
                <w:bCs/>
                <w:sz w:val="18"/>
                <w:szCs w:val="18"/>
              </w:rPr>
            </w:pP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1C00C6" w:rsidRPr="001C00C6" w:rsidRDefault="001C00C6" w:rsidP="000C5D12">
            <w:pPr>
              <w:jc w:val="right"/>
              <w:rPr>
                <w:rFonts w:asciiTheme="minorHAnsi" w:hAnsiTheme="minorHAnsi" w:cs="Arial"/>
                <w:sz w:val="18"/>
                <w:szCs w:val="18"/>
              </w:rPr>
            </w:pPr>
            <w:r w:rsidRPr="001C00C6">
              <w:rPr>
                <w:rFonts w:asciiTheme="minorHAnsi" w:hAnsiTheme="minorHAnsi" w:cs="Arial"/>
                <w:sz w:val="18"/>
                <w:szCs w:val="18"/>
              </w:rPr>
              <w:t>96.5</w:t>
            </w:r>
          </w:p>
          <w:p w:rsidR="001C00C6" w:rsidRPr="001C00C6" w:rsidRDefault="001C00C6" w:rsidP="000C5D12">
            <w:pPr>
              <w:jc w:val="right"/>
              <w:rPr>
                <w:rFonts w:asciiTheme="minorHAnsi" w:hAnsiTheme="minorHAnsi" w:cs="Arial"/>
                <w:bCs/>
                <w:sz w:val="18"/>
                <w:szCs w:val="18"/>
              </w:rPr>
            </w:pP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7.4</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
                <w:bCs/>
                <w:sz w:val="18"/>
                <w:szCs w:val="18"/>
                <w:lang w:val="en-GB"/>
              </w:rPr>
              <w:t>MDG 2.1</w:t>
            </w: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Primary school net attendance ratio (adjusted)</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Percentage of children of primary school age currently attending primary or secondary school</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Pr>
                <w:rFonts w:asciiTheme="minorHAnsi" w:hAnsiTheme="minorHAnsi" w:cs="Arial"/>
                <w:bCs/>
                <w:sz w:val="18"/>
                <w:szCs w:val="18"/>
              </w:rPr>
              <w:t>98.8</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A718F7" w:rsidP="00FD1F0F">
            <w:pPr>
              <w:jc w:val="right"/>
              <w:rPr>
                <w:rFonts w:asciiTheme="minorHAnsi" w:hAnsiTheme="minorHAnsi" w:cs="Arial"/>
                <w:sz w:val="18"/>
                <w:szCs w:val="18"/>
              </w:rPr>
            </w:pPr>
            <w:r w:rsidRPr="00D24011">
              <w:rPr>
                <w:rFonts w:ascii="Arial" w:hAnsi="Arial" w:cs="Arial"/>
                <w:color w:val="000000"/>
                <w:sz w:val="16"/>
                <w:szCs w:val="16"/>
              </w:rPr>
              <w:t>98.9</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A718F7" w:rsidP="00FD1F0F">
            <w:pPr>
              <w:jc w:val="right"/>
              <w:rPr>
                <w:rFonts w:asciiTheme="minorHAnsi" w:hAnsiTheme="minorHAnsi" w:cs="Arial"/>
                <w:sz w:val="18"/>
                <w:szCs w:val="18"/>
              </w:rPr>
            </w:pPr>
            <w:r w:rsidRPr="00D24011">
              <w:rPr>
                <w:rFonts w:ascii="Arial" w:hAnsi="Arial" w:cs="Arial"/>
                <w:color w:val="000000"/>
                <w:sz w:val="16"/>
                <w:szCs w:val="16"/>
              </w:rPr>
              <w:t>98.7</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7.5</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Secondary school net attendance ratio (adjusted)</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Percentage of children of secondary school age currently attending secondary school or higher</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A718F7" w:rsidP="00FD1F0F">
            <w:pPr>
              <w:jc w:val="right"/>
              <w:rPr>
                <w:rFonts w:asciiTheme="minorHAnsi" w:hAnsiTheme="minorHAnsi" w:cs="Arial"/>
                <w:bCs/>
                <w:sz w:val="18"/>
                <w:szCs w:val="18"/>
              </w:rPr>
            </w:pPr>
            <w:r w:rsidRPr="003A5596">
              <w:rPr>
                <w:rFonts w:ascii="Arial" w:hAnsi="Arial" w:cs="Arial"/>
                <w:color w:val="000000"/>
                <w:sz w:val="16"/>
                <w:szCs w:val="16"/>
              </w:rPr>
              <w:t>89.8</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A718F7" w:rsidP="00FD1F0F">
            <w:pPr>
              <w:jc w:val="right"/>
              <w:rPr>
                <w:rFonts w:asciiTheme="minorHAnsi" w:hAnsiTheme="minorHAnsi" w:cs="Arial"/>
                <w:sz w:val="18"/>
                <w:szCs w:val="18"/>
              </w:rPr>
            </w:pPr>
            <w:r w:rsidRPr="003A5596">
              <w:rPr>
                <w:rFonts w:ascii="Arial" w:hAnsi="Arial" w:cs="Arial"/>
                <w:color w:val="000000"/>
                <w:sz w:val="16"/>
                <w:szCs w:val="16"/>
              </w:rPr>
              <w:t>89.5</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A718F7" w:rsidP="00FD1F0F">
            <w:pPr>
              <w:jc w:val="right"/>
              <w:rPr>
                <w:rFonts w:asciiTheme="minorHAnsi" w:hAnsiTheme="minorHAnsi" w:cs="Arial"/>
                <w:sz w:val="18"/>
                <w:szCs w:val="18"/>
              </w:rPr>
            </w:pPr>
            <w:r w:rsidRPr="003A5596">
              <w:rPr>
                <w:rFonts w:ascii="Arial" w:hAnsi="Arial" w:cs="Arial"/>
                <w:color w:val="000000"/>
                <w:sz w:val="16"/>
                <w:szCs w:val="16"/>
              </w:rPr>
              <w:t>90.2</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7.6</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
                <w:bCs/>
                <w:sz w:val="18"/>
                <w:szCs w:val="18"/>
                <w:lang w:val="en-GB"/>
              </w:rPr>
              <w:t>MDG 2.2</w:t>
            </w: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Children reaching last grade of primary</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Percentage of children entering the first grade of primary school who eventually reach last grade</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bCs/>
                <w:sz w:val="18"/>
                <w:szCs w:val="18"/>
              </w:rPr>
            </w:pPr>
            <w:r w:rsidRPr="008D3A5B">
              <w:rPr>
                <w:rFonts w:ascii="Arial" w:hAnsi="Arial" w:cs="Arial"/>
                <w:color w:val="000000"/>
                <w:sz w:val="16"/>
                <w:szCs w:val="16"/>
              </w:rPr>
              <w:t>99.8</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99.7</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99.9</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7.7</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Primary completion rate</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Number of children attending the last grade of primary school (excluding repeaters) divided by number of children of primary school completion age (age appropriate to final grade of primary school)</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Pr>
                <w:rFonts w:asciiTheme="minorHAnsi" w:hAnsiTheme="minorHAnsi" w:cs="Arial"/>
                <w:bCs/>
                <w:sz w:val="18"/>
                <w:szCs w:val="18"/>
              </w:rPr>
              <w:t>99.6</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98.6</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101.0</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7.8</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Transition rate to secondary school</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Number of children attending the last grade of primary school during the previous school year who are in the first grade of secondary school during the current school year divided by number of children attending the last grade of primary school during the previous school year</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9533A6" w:rsidRDefault="00FD1F0F" w:rsidP="00FD1F0F">
            <w:pPr>
              <w:jc w:val="right"/>
              <w:rPr>
                <w:rFonts w:asciiTheme="minorHAnsi" w:hAnsiTheme="minorHAnsi" w:cs="Arial"/>
                <w:bCs/>
                <w:sz w:val="18"/>
                <w:szCs w:val="18"/>
              </w:rPr>
            </w:pPr>
            <w:r w:rsidRPr="009533A6">
              <w:rPr>
                <w:rFonts w:ascii="Calibri" w:hAnsi="Calibri" w:cs="Arial"/>
                <w:bCs/>
                <w:sz w:val="18"/>
                <w:szCs w:val="18"/>
                <w:lang w:val="en-GB"/>
              </w:rPr>
              <w:t>98.3</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99.9</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96.3</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7.9</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
                <w:bCs/>
                <w:sz w:val="18"/>
                <w:szCs w:val="18"/>
                <w:lang w:val="en-GB"/>
              </w:rPr>
              <w:t>MDG 3.1</w:t>
            </w: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Gender parity index (primary school)</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Primary school net attendance ratio (adjusted) for girls divided by primary school net attendance ratio (adjusted) for boys</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9533A6" w:rsidRDefault="00FD1F0F" w:rsidP="00FD1F0F">
            <w:pPr>
              <w:jc w:val="right"/>
              <w:rPr>
                <w:rFonts w:asciiTheme="minorHAnsi" w:hAnsiTheme="minorHAnsi" w:cs="Arial"/>
                <w:bCs/>
                <w:sz w:val="18"/>
                <w:szCs w:val="18"/>
              </w:rPr>
            </w:pPr>
            <w:r w:rsidRPr="009533A6">
              <w:rPr>
                <w:rFonts w:ascii="Calibri" w:hAnsi="Calibri" w:cs="Arial"/>
                <w:bCs/>
                <w:sz w:val="18"/>
                <w:szCs w:val="18"/>
                <w:lang w:val="en-GB"/>
              </w:rPr>
              <w:t>1.00</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1.00</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1.00</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Cs/>
                <w:sz w:val="18"/>
                <w:szCs w:val="18"/>
                <w:lang w:val="en-GB"/>
              </w:rPr>
              <w:t>7.10</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AC0ABB">
              <w:rPr>
                <w:rFonts w:ascii="Calibri" w:hAnsi="Calibri" w:cs="Arial"/>
                <w:b/>
                <w:bCs/>
                <w:sz w:val="18"/>
                <w:szCs w:val="18"/>
                <w:lang w:val="en-GB"/>
              </w:rPr>
              <w:t>MDG 3.1</w:t>
            </w: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Gender parity index (secondary school)</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AC0ABB">
              <w:rPr>
                <w:rFonts w:ascii="Calibri" w:hAnsi="Calibri" w:cs="Arial"/>
                <w:bCs/>
                <w:sz w:val="18"/>
                <w:szCs w:val="18"/>
                <w:lang w:val="en-GB"/>
              </w:rPr>
              <w:t>Secondary school net attendance ratio (adjusted) for girls divided by secondary school net attendance ratio (adjusted) for boys</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9533A6" w:rsidRDefault="00FD1F0F" w:rsidP="00FD1F0F">
            <w:pPr>
              <w:jc w:val="right"/>
              <w:rPr>
                <w:rFonts w:asciiTheme="minorHAnsi" w:hAnsiTheme="minorHAnsi" w:cs="Arial"/>
                <w:bCs/>
                <w:sz w:val="18"/>
                <w:szCs w:val="18"/>
              </w:rPr>
            </w:pPr>
            <w:r w:rsidRPr="009533A6">
              <w:rPr>
                <w:rFonts w:ascii="Calibri" w:hAnsi="Calibri" w:cs="Arial"/>
                <w:bCs/>
                <w:sz w:val="18"/>
                <w:szCs w:val="18"/>
                <w:lang w:val="en-GB"/>
              </w:rPr>
              <w:t>1.06</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1.12</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99527C" w:rsidP="00FD1F0F">
            <w:pPr>
              <w:jc w:val="right"/>
              <w:rPr>
                <w:rFonts w:asciiTheme="minorHAnsi" w:hAnsiTheme="minorHAnsi" w:cs="Arial"/>
                <w:sz w:val="18"/>
                <w:szCs w:val="18"/>
              </w:rPr>
            </w:pPr>
            <w:r>
              <w:rPr>
                <w:rFonts w:asciiTheme="minorHAnsi" w:hAnsiTheme="minorHAnsi" w:cs="Arial"/>
                <w:sz w:val="18"/>
                <w:szCs w:val="18"/>
              </w:rPr>
              <w:t>1.08</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S1</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Basic school net attendance ratio (adjusted)</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Percentage of children of basic school age currently attending basic or secondary school</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96.8</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sz w:val="18"/>
                <w:szCs w:val="18"/>
              </w:rPr>
              <w:t>96.7</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sz w:val="18"/>
                <w:szCs w:val="18"/>
              </w:rPr>
            </w:pPr>
            <w:r w:rsidRPr="001C00C6">
              <w:rPr>
                <w:rFonts w:asciiTheme="minorHAnsi" w:hAnsiTheme="minorHAnsi" w:cs="Arial"/>
                <w:sz w:val="18"/>
                <w:szCs w:val="18"/>
              </w:rPr>
              <w:t>97.0</w:t>
            </w:r>
          </w:p>
          <w:p w:rsidR="00FD1F0F" w:rsidRPr="001C00C6" w:rsidRDefault="00FD1F0F" w:rsidP="00FD1F0F">
            <w:pPr>
              <w:jc w:val="right"/>
              <w:rPr>
                <w:rFonts w:asciiTheme="minorHAnsi" w:hAnsiTheme="minorHAnsi" w:cs="Arial"/>
                <w:bCs/>
                <w:sz w:val="18"/>
                <w:szCs w:val="18"/>
              </w:rPr>
            </w:pP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S2</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Secondary school net attendance ratio (adjusted)</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Percentage of children of secondary school age currently attending secondary school or higher</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71.7</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70.7</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73.2</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S3</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lang w:bidi="ar-JO"/>
              </w:rPr>
            </w:pPr>
            <w:r w:rsidRPr="001C00C6">
              <w:rPr>
                <w:rFonts w:asciiTheme="minorHAnsi" w:hAnsiTheme="minorHAnsi" w:cs="Arial"/>
                <w:bCs/>
                <w:sz w:val="18"/>
                <w:szCs w:val="18"/>
              </w:rPr>
              <w:t>Children reaching last grade of basic</w:t>
            </w:r>
            <w:r w:rsidRPr="001C00C6">
              <w:rPr>
                <w:rFonts w:asciiTheme="minorHAnsi" w:hAnsiTheme="minorHAnsi" w:cs="Arial"/>
                <w:bCs/>
                <w:sz w:val="18"/>
                <w:szCs w:val="18"/>
                <w:rtl/>
                <w:lang w:bidi="ar-JO"/>
              </w:rPr>
              <w:t xml:space="preserve"> </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Percentage of children entering the first grade of basic school who eventually reach last grade</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92.1</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92.1</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92.0</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S4</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Basic completion rate</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Number of children attending the last grade of basic school (excluding repeaters) divided by number of children of basic school completion age (age appropriate to final grade of basic school)</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88.7</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sz w:val="18"/>
                <w:szCs w:val="18"/>
              </w:rPr>
              <w:t>90.7</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85.4</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S5</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Transition rate to secondary school</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Number of children attending the last grade of basic school during the previous school year who are in the first grade of secondary school during the current school year divided by number of children attending the last grade of basic school during the previous school year</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93.5</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92.7</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94.7</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S6</w:t>
            </w:r>
          </w:p>
        </w:tc>
        <w:tc>
          <w:tcPr>
            <w:tcW w:w="411"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Gender parity index (basic school)</w:t>
            </w:r>
          </w:p>
        </w:tc>
        <w:tc>
          <w:tcPr>
            <w:tcW w:w="218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Basic school net attendance ratio (adjusted) for girls divided by basic school net attendance ratio (adjusted) for boys</w:t>
            </w:r>
          </w:p>
        </w:tc>
        <w:tc>
          <w:tcPr>
            <w:tcW w:w="416"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1.03</w:t>
            </w:r>
          </w:p>
        </w:tc>
        <w:tc>
          <w:tcPr>
            <w:tcW w:w="375" w:type="pct"/>
            <w:tcBorders>
              <w:top w:val="single" w:sz="4" w:space="0" w:color="BFBFBF" w:themeColor="background1" w:themeShade="BF"/>
              <w:left w:val="nil"/>
              <w:bottom w:val="single" w:sz="4" w:space="0" w:color="BFBFBF" w:themeColor="background1" w:themeShade="BF"/>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1.04</w:t>
            </w:r>
          </w:p>
        </w:tc>
        <w:tc>
          <w:tcPr>
            <w:tcW w:w="37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1.02</w:t>
            </w:r>
          </w:p>
        </w:tc>
      </w:tr>
      <w:tr w:rsidR="00FD1F0F" w:rsidRPr="00AC0ABB" w:rsidTr="00D35202">
        <w:trPr>
          <w:cantSplit/>
          <w:jc w:val="center"/>
        </w:trPr>
        <w:tc>
          <w:tcPr>
            <w:tcW w:w="410" w:type="pct"/>
            <w:tcBorders>
              <w:top w:val="single" w:sz="4" w:space="0" w:color="BFBFBF" w:themeColor="background1" w:themeShade="BF"/>
              <w:left w:val="single" w:sz="4" w:space="0" w:color="auto"/>
              <w:bottom w:val="single" w:sz="4" w:space="0" w:color="auto"/>
              <w:right w:val="nil"/>
            </w:tcBorders>
            <w:shd w:val="clear" w:color="auto" w:fill="auto"/>
          </w:tcPr>
          <w:p w:rsidR="00FD1F0F" w:rsidRPr="000944DF" w:rsidRDefault="00FD1F0F" w:rsidP="00FD1F0F">
            <w:pPr>
              <w:rPr>
                <w:rFonts w:ascii="Calibri" w:hAnsi="Calibri" w:cs="Arial"/>
                <w:bCs/>
                <w:sz w:val="18"/>
                <w:szCs w:val="18"/>
                <w:lang w:val="en-GB"/>
              </w:rPr>
            </w:pPr>
            <w:r w:rsidRPr="000944DF">
              <w:rPr>
                <w:rFonts w:ascii="Calibri" w:hAnsi="Calibri" w:cs="Arial"/>
                <w:bCs/>
                <w:sz w:val="18"/>
                <w:szCs w:val="18"/>
                <w:lang w:val="en-GB"/>
              </w:rPr>
              <w:t>7.</w:t>
            </w:r>
            <w:r>
              <w:rPr>
                <w:rFonts w:ascii="Calibri" w:hAnsi="Calibri" w:cs="Arial"/>
                <w:bCs/>
                <w:sz w:val="18"/>
                <w:szCs w:val="18"/>
                <w:lang w:val="en-GB"/>
              </w:rPr>
              <w:t>S7</w:t>
            </w:r>
          </w:p>
        </w:tc>
        <w:tc>
          <w:tcPr>
            <w:tcW w:w="411" w:type="pct"/>
            <w:tcBorders>
              <w:top w:val="single" w:sz="4" w:space="0" w:color="BFBFBF" w:themeColor="background1" w:themeShade="BF"/>
              <w:left w:val="nil"/>
              <w:bottom w:val="single" w:sz="4" w:space="0" w:color="auto"/>
              <w:right w:val="nil"/>
            </w:tcBorders>
            <w:shd w:val="clear" w:color="auto" w:fill="auto"/>
          </w:tcPr>
          <w:p w:rsidR="00FD1F0F" w:rsidRPr="000944DF" w:rsidRDefault="00FD1F0F" w:rsidP="00FD1F0F">
            <w:pPr>
              <w:rPr>
                <w:rFonts w:ascii="Calibri" w:hAnsi="Calibri" w:cs="Arial"/>
                <w:bCs/>
                <w:sz w:val="18"/>
                <w:szCs w:val="18"/>
                <w:lang w:val="en-GB"/>
              </w:rPr>
            </w:pPr>
          </w:p>
        </w:tc>
        <w:tc>
          <w:tcPr>
            <w:tcW w:w="829" w:type="pct"/>
            <w:tcBorders>
              <w:top w:val="single" w:sz="4" w:space="0" w:color="BFBFBF" w:themeColor="background1" w:themeShade="BF"/>
              <w:left w:val="nil"/>
              <w:bottom w:val="single" w:sz="4" w:space="0" w:color="auto"/>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Gender parity index (secondary school)</w:t>
            </w:r>
          </w:p>
        </w:tc>
        <w:tc>
          <w:tcPr>
            <w:tcW w:w="2186" w:type="pct"/>
            <w:tcBorders>
              <w:top w:val="single" w:sz="4" w:space="0" w:color="BFBFBF" w:themeColor="background1" w:themeShade="BF"/>
              <w:left w:val="nil"/>
              <w:bottom w:val="single" w:sz="4" w:space="0" w:color="auto"/>
              <w:right w:val="nil"/>
            </w:tcBorders>
            <w:shd w:val="clear" w:color="auto" w:fill="auto"/>
          </w:tcPr>
          <w:p w:rsidR="00FD1F0F" w:rsidRPr="001C00C6" w:rsidRDefault="00FD1F0F" w:rsidP="00FD1F0F">
            <w:pPr>
              <w:rPr>
                <w:rFonts w:asciiTheme="minorHAnsi" w:hAnsiTheme="minorHAnsi" w:cs="Arial"/>
                <w:bCs/>
                <w:sz w:val="18"/>
                <w:szCs w:val="18"/>
              </w:rPr>
            </w:pPr>
            <w:r w:rsidRPr="001C00C6">
              <w:rPr>
                <w:rFonts w:asciiTheme="minorHAnsi" w:hAnsiTheme="minorHAnsi" w:cs="Arial"/>
                <w:bCs/>
                <w:sz w:val="18"/>
                <w:szCs w:val="18"/>
              </w:rPr>
              <w:t>Secondary school net attendance ratio (adjusted) for girls divided by secondary school net attendance ratio (adjusted) for boys</w:t>
            </w:r>
          </w:p>
        </w:tc>
        <w:tc>
          <w:tcPr>
            <w:tcW w:w="416" w:type="pct"/>
            <w:tcBorders>
              <w:top w:val="single" w:sz="4" w:space="0" w:color="BFBFBF" w:themeColor="background1" w:themeShade="BF"/>
              <w:left w:val="nil"/>
              <w:bottom w:val="single" w:sz="4" w:space="0" w:color="auto"/>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1.27</w:t>
            </w:r>
          </w:p>
        </w:tc>
        <w:tc>
          <w:tcPr>
            <w:tcW w:w="375" w:type="pct"/>
            <w:tcBorders>
              <w:top w:val="single" w:sz="4" w:space="0" w:color="BFBFBF" w:themeColor="background1" w:themeShade="BF"/>
              <w:left w:val="nil"/>
              <w:bottom w:val="single" w:sz="4" w:space="0" w:color="auto"/>
              <w:right w:val="nil"/>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1.32</w:t>
            </w:r>
          </w:p>
        </w:tc>
        <w:tc>
          <w:tcPr>
            <w:tcW w:w="374" w:type="pct"/>
            <w:tcBorders>
              <w:top w:val="single" w:sz="4" w:space="0" w:color="BFBFBF" w:themeColor="background1" w:themeShade="BF"/>
              <w:left w:val="nil"/>
              <w:bottom w:val="single" w:sz="4" w:space="0" w:color="auto"/>
              <w:right w:val="single" w:sz="4" w:space="0" w:color="auto"/>
            </w:tcBorders>
            <w:shd w:val="clear" w:color="auto" w:fill="auto"/>
          </w:tcPr>
          <w:p w:rsidR="00FD1F0F" w:rsidRPr="001C00C6" w:rsidRDefault="00FD1F0F" w:rsidP="00FD1F0F">
            <w:pPr>
              <w:jc w:val="right"/>
              <w:rPr>
                <w:rFonts w:asciiTheme="minorHAnsi" w:hAnsiTheme="minorHAnsi" w:cs="Arial"/>
                <w:bCs/>
                <w:sz w:val="18"/>
                <w:szCs w:val="18"/>
              </w:rPr>
            </w:pPr>
            <w:r w:rsidRPr="001C00C6">
              <w:rPr>
                <w:rFonts w:asciiTheme="minorHAnsi" w:hAnsiTheme="minorHAnsi" w:cs="Arial"/>
                <w:bCs/>
                <w:sz w:val="18"/>
                <w:szCs w:val="18"/>
              </w:rPr>
              <w:t>1.20</w:t>
            </w:r>
          </w:p>
        </w:tc>
      </w:tr>
    </w:tbl>
    <w:p w:rsidR="00E0716E" w:rsidRDefault="00E0716E" w:rsidP="00B103AD">
      <w:pPr>
        <w:rPr>
          <w:rFonts w:asciiTheme="minorHAnsi" w:hAnsiTheme="minorHAnsi"/>
          <w:lang w:val="en-GB"/>
        </w:rPr>
      </w:pPr>
    </w:p>
    <w:p w:rsidR="00E0716E" w:rsidRDefault="00E0716E">
      <w:pPr>
        <w:rPr>
          <w:rFonts w:asciiTheme="minorHAnsi" w:hAnsiTheme="minorHAnsi"/>
          <w:lang w:val="en-GB"/>
        </w:rPr>
      </w:pPr>
      <w:r>
        <w:rPr>
          <w:rFonts w:asciiTheme="minorHAnsi" w:hAnsiTheme="minorHAnsi"/>
          <w:lang w:val="en-GB"/>
        </w:rPr>
        <w:br w:type="page"/>
      </w: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844"/>
        <w:gridCol w:w="1739"/>
        <w:gridCol w:w="3770"/>
        <w:gridCol w:w="1208"/>
        <w:gridCol w:w="801"/>
        <w:gridCol w:w="805"/>
      </w:tblGrid>
      <w:tr w:rsidR="00FA6C99" w:rsidRPr="00AC0ABB" w:rsidTr="00283FC5">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FA6C99" w:rsidRPr="00AC0ABB" w:rsidRDefault="00FA6C99" w:rsidP="00B103AD">
            <w:pPr>
              <w:spacing w:beforeLines="20"/>
              <w:rPr>
                <w:rFonts w:ascii="Calibri" w:hAnsi="Calibri" w:cs="Arial"/>
                <w:b/>
                <w:bCs/>
                <w:sz w:val="28"/>
                <w:szCs w:val="18"/>
                <w:lang w:val="en-GB"/>
              </w:rPr>
            </w:pPr>
            <w:r w:rsidRPr="00AC0ABB">
              <w:rPr>
                <w:rStyle w:val="1H"/>
                <w:rFonts w:asciiTheme="minorHAnsi" w:hAnsiTheme="minorHAnsi"/>
                <w:smallCaps/>
                <w:szCs w:val="40"/>
                <w:lang w:val="en-GB"/>
              </w:rPr>
              <w:lastRenderedPageBreak/>
              <w:t>Child protection</w:t>
            </w:r>
          </w:p>
        </w:tc>
      </w:tr>
      <w:tr w:rsidR="00FA6C99" w:rsidRPr="00AC0ABB" w:rsidTr="00283FC5">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FA6C99" w:rsidRPr="00AC0ABB" w:rsidRDefault="00FA6C99" w:rsidP="00B103AD">
            <w:pPr>
              <w:spacing w:beforeLines="20"/>
              <w:rPr>
                <w:rFonts w:ascii="Calibri" w:hAnsi="Calibri" w:cs="Arial"/>
                <w:b/>
                <w:bCs/>
                <w:szCs w:val="18"/>
                <w:lang w:val="en-GB"/>
              </w:rPr>
            </w:pPr>
            <w:r w:rsidRPr="00AC0ABB">
              <w:rPr>
                <w:rFonts w:ascii="Calibri" w:hAnsi="Calibri" w:cs="Arial"/>
                <w:b/>
                <w:bCs/>
                <w:szCs w:val="18"/>
                <w:lang w:val="en-GB"/>
              </w:rPr>
              <w:t>Birth registration</w:t>
            </w:r>
          </w:p>
        </w:tc>
      </w:tr>
      <w:tr w:rsidR="00FA6C99" w:rsidRPr="00AC0ABB" w:rsidTr="00283FC5">
        <w:trPr>
          <w:cantSplit/>
          <w:trHeight w:val="288"/>
          <w:jc w:val="center"/>
        </w:trPr>
        <w:tc>
          <w:tcPr>
            <w:tcW w:w="907" w:type="pct"/>
            <w:tcBorders>
              <w:top w:val="single" w:sz="4" w:space="0" w:color="auto"/>
              <w:left w:val="single" w:sz="4" w:space="0" w:color="auto"/>
              <w:bottom w:val="single" w:sz="4" w:space="0" w:color="auto"/>
              <w:right w:val="nil"/>
            </w:tcBorders>
            <w:shd w:val="clear" w:color="auto" w:fill="FFFFFF" w:themeFill="background1"/>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MICS Indicator</w:t>
            </w:r>
          </w:p>
        </w:tc>
        <w:tc>
          <w:tcPr>
            <w:tcW w:w="855" w:type="pct"/>
            <w:tcBorders>
              <w:top w:val="single" w:sz="4" w:space="0" w:color="auto"/>
              <w:left w:val="nil"/>
              <w:bottom w:val="single" w:sz="4" w:space="0" w:color="auto"/>
              <w:right w:val="nil"/>
            </w:tcBorders>
            <w:shd w:val="clear" w:color="auto" w:fill="FFFFFF" w:themeFill="background1"/>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Indicator</w:t>
            </w:r>
          </w:p>
        </w:tc>
        <w:tc>
          <w:tcPr>
            <w:tcW w:w="1854" w:type="pct"/>
            <w:tcBorders>
              <w:top w:val="single" w:sz="4" w:space="0" w:color="auto"/>
              <w:left w:val="nil"/>
              <w:bottom w:val="single" w:sz="4" w:space="0" w:color="auto"/>
              <w:right w:val="nil"/>
            </w:tcBorders>
            <w:shd w:val="clear" w:color="auto" w:fill="FFFFFF" w:themeFill="background1"/>
            <w:vAlign w:val="center"/>
          </w:tcPr>
          <w:p w:rsidR="00FA6C99" w:rsidRPr="00CF3A08" w:rsidRDefault="00FA6C99" w:rsidP="00E117DC">
            <w:pPr>
              <w:spacing w:beforeLines="20"/>
              <w:rPr>
                <w:rFonts w:ascii="Calibri" w:hAnsi="Calibri" w:cs="Arial"/>
                <w:b/>
                <w:bCs/>
                <w:szCs w:val="18"/>
              </w:rPr>
            </w:pPr>
            <w:r w:rsidRPr="00CF3A08">
              <w:rPr>
                <w:rFonts w:ascii="Calibri" w:hAnsi="Calibri" w:cs="Arial"/>
                <w:b/>
                <w:bCs/>
                <w:szCs w:val="18"/>
              </w:rPr>
              <w:t>Description</w:t>
            </w:r>
          </w:p>
        </w:tc>
        <w:tc>
          <w:tcPr>
            <w:tcW w:w="594" w:type="pct"/>
            <w:tcBorders>
              <w:top w:val="single" w:sz="4" w:space="0" w:color="auto"/>
              <w:left w:val="nil"/>
              <w:bottom w:val="single" w:sz="4" w:space="0" w:color="auto"/>
              <w:right w:val="nil"/>
            </w:tcBorders>
            <w:shd w:val="clear" w:color="auto" w:fill="FFFFFF" w:themeFill="background1"/>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Palestine</w:t>
            </w:r>
          </w:p>
        </w:tc>
        <w:tc>
          <w:tcPr>
            <w:tcW w:w="394" w:type="pct"/>
            <w:tcBorders>
              <w:top w:val="single" w:sz="4" w:space="0" w:color="auto"/>
              <w:left w:val="nil"/>
              <w:bottom w:val="single" w:sz="4" w:space="0" w:color="auto"/>
              <w:right w:val="nil"/>
            </w:tcBorders>
            <w:shd w:val="clear" w:color="auto" w:fill="FFFFFF" w:themeFill="background1"/>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West Bank</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rsidR="00FA6C99" w:rsidRPr="00CF3A08" w:rsidRDefault="00FA6C99" w:rsidP="00E117DC">
            <w:pPr>
              <w:spacing w:beforeLines="20"/>
              <w:jc w:val="right"/>
              <w:rPr>
                <w:rFonts w:ascii="Calibri" w:hAnsi="Calibri" w:cs="Arial"/>
                <w:b/>
                <w:bCs/>
                <w:szCs w:val="18"/>
              </w:rPr>
            </w:pPr>
            <w:r w:rsidRPr="00CF3A08">
              <w:rPr>
                <w:rFonts w:ascii="Calibri" w:hAnsi="Calibri" w:cs="Arial"/>
                <w:b/>
                <w:bCs/>
                <w:szCs w:val="18"/>
              </w:rPr>
              <w:t>Gaza Strip</w:t>
            </w:r>
          </w:p>
        </w:tc>
      </w:tr>
      <w:tr w:rsidR="00FA6C99" w:rsidRPr="00AC0ABB" w:rsidTr="00283FC5">
        <w:trPr>
          <w:cantSplit/>
          <w:jc w:val="center"/>
        </w:trPr>
        <w:tc>
          <w:tcPr>
            <w:tcW w:w="907" w:type="pct"/>
            <w:tcBorders>
              <w:top w:val="single" w:sz="4" w:space="0" w:color="BFBFBF" w:themeColor="background1" w:themeShade="BF"/>
              <w:left w:val="single" w:sz="4" w:space="0" w:color="auto"/>
              <w:bottom w:val="single" w:sz="4" w:space="0" w:color="auto"/>
              <w:right w:val="nil"/>
            </w:tcBorders>
            <w:shd w:val="clear" w:color="auto" w:fill="auto"/>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8.1</w:t>
            </w:r>
          </w:p>
        </w:tc>
        <w:tc>
          <w:tcPr>
            <w:tcW w:w="855" w:type="pct"/>
            <w:tcBorders>
              <w:top w:val="single" w:sz="4" w:space="0" w:color="BFBFBF" w:themeColor="background1" w:themeShade="BF"/>
              <w:left w:val="nil"/>
              <w:bottom w:val="single" w:sz="4" w:space="0" w:color="auto"/>
              <w:right w:val="nil"/>
            </w:tcBorders>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Birth registration</w:t>
            </w:r>
          </w:p>
        </w:tc>
        <w:tc>
          <w:tcPr>
            <w:tcW w:w="1854" w:type="pct"/>
            <w:tcBorders>
              <w:top w:val="single" w:sz="4" w:space="0" w:color="BFBFBF" w:themeColor="background1" w:themeShade="BF"/>
              <w:left w:val="nil"/>
              <w:bottom w:val="single" w:sz="4" w:space="0" w:color="auto"/>
              <w:right w:val="nil"/>
            </w:tcBorders>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Percentage of children under age 5 whose births are reported registered</w:t>
            </w:r>
          </w:p>
        </w:tc>
        <w:tc>
          <w:tcPr>
            <w:tcW w:w="594" w:type="pct"/>
            <w:tcBorders>
              <w:top w:val="single" w:sz="4" w:space="0" w:color="BFBFBF" w:themeColor="background1" w:themeShade="BF"/>
              <w:left w:val="nil"/>
              <w:bottom w:val="single" w:sz="4" w:space="0" w:color="auto"/>
              <w:right w:val="nil"/>
            </w:tcBorders>
          </w:tcPr>
          <w:p w:rsidR="00FA6C99" w:rsidRPr="00CF3A08" w:rsidRDefault="00FA6C99" w:rsidP="00E117DC">
            <w:pPr>
              <w:jc w:val="right"/>
              <w:rPr>
                <w:rFonts w:ascii="Calibri" w:hAnsi="Calibri" w:cs="Arial"/>
                <w:bCs/>
                <w:sz w:val="18"/>
                <w:szCs w:val="18"/>
              </w:rPr>
            </w:pPr>
            <w:r>
              <w:rPr>
                <w:rFonts w:ascii="Calibri" w:hAnsi="Calibri" w:cs="Arial"/>
                <w:bCs/>
                <w:sz w:val="18"/>
                <w:szCs w:val="18"/>
              </w:rPr>
              <w:t>99.3</w:t>
            </w:r>
          </w:p>
        </w:tc>
        <w:tc>
          <w:tcPr>
            <w:tcW w:w="394" w:type="pct"/>
            <w:tcBorders>
              <w:top w:val="single" w:sz="4" w:space="0" w:color="BFBFBF" w:themeColor="background1" w:themeShade="BF"/>
              <w:left w:val="nil"/>
              <w:bottom w:val="single" w:sz="4" w:space="0" w:color="auto"/>
              <w:right w:val="nil"/>
            </w:tcBorders>
          </w:tcPr>
          <w:p w:rsidR="00FA6C99" w:rsidRPr="00A07AFE" w:rsidRDefault="00FA6C99" w:rsidP="00E117DC">
            <w:pPr>
              <w:jc w:val="right"/>
              <w:rPr>
                <w:rFonts w:asciiTheme="minorHAnsi" w:hAnsiTheme="minorHAnsi" w:cs="Arial"/>
                <w:color w:val="000000"/>
                <w:sz w:val="18"/>
                <w:szCs w:val="18"/>
              </w:rPr>
            </w:pPr>
            <w:r w:rsidRPr="00A07AFE">
              <w:rPr>
                <w:rFonts w:asciiTheme="minorHAnsi" w:hAnsiTheme="minorHAnsi" w:cs="Arial"/>
                <w:color w:val="000000"/>
                <w:sz w:val="18"/>
                <w:szCs w:val="18"/>
              </w:rPr>
              <w:t>99.1</w:t>
            </w:r>
          </w:p>
          <w:p w:rsidR="00FA6C99" w:rsidRPr="00A07AFE" w:rsidRDefault="00FA6C99" w:rsidP="00E117DC">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auto"/>
              <w:right w:val="single" w:sz="4" w:space="0" w:color="auto"/>
            </w:tcBorders>
            <w:shd w:val="clear" w:color="auto" w:fill="auto"/>
          </w:tcPr>
          <w:p w:rsidR="00FA6C99" w:rsidRPr="00A07AFE" w:rsidRDefault="00FA6C99" w:rsidP="00E117DC">
            <w:pPr>
              <w:jc w:val="right"/>
              <w:rPr>
                <w:rFonts w:asciiTheme="minorHAnsi" w:hAnsiTheme="minorHAnsi" w:cs="Arial"/>
                <w:color w:val="000000"/>
                <w:sz w:val="18"/>
                <w:szCs w:val="18"/>
              </w:rPr>
            </w:pPr>
            <w:r w:rsidRPr="00A07AFE">
              <w:rPr>
                <w:rFonts w:asciiTheme="minorHAnsi" w:hAnsiTheme="minorHAnsi" w:cs="Arial"/>
                <w:color w:val="000000"/>
                <w:sz w:val="18"/>
                <w:szCs w:val="18"/>
              </w:rPr>
              <w:t>99.6</w:t>
            </w:r>
          </w:p>
          <w:p w:rsidR="00FA6C99" w:rsidRPr="00A07AFE" w:rsidRDefault="00FA6C99" w:rsidP="00E117DC">
            <w:pPr>
              <w:jc w:val="right"/>
              <w:rPr>
                <w:rFonts w:asciiTheme="minorHAnsi" w:hAnsiTheme="minorHAnsi" w:cs="Arial"/>
                <w:bCs/>
                <w:sz w:val="18"/>
                <w:szCs w:val="18"/>
              </w:rPr>
            </w:pPr>
          </w:p>
        </w:tc>
      </w:tr>
      <w:tr w:rsidR="00FA6C99" w:rsidRPr="00AC0ABB" w:rsidTr="00283FC5">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FA6C99" w:rsidRPr="00AC0ABB" w:rsidRDefault="00FA6C99" w:rsidP="00B103AD">
            <w:pPr>
              <w:spacing w:beforeLines="20"/>
              <w:rPr>
                <w:rFonts w:ascii="Calibri" w:hAnsi="Calibri" w:cs="Arial"/>
                <w:b/>
                <w:bCs/>
                <w:szCs w:val="18"/>
                <w:lang w:val="en-GB"/>
              </w:rPr>
            </w:pPr>
            <w:r w:rsidRPr="00AC0ABB">
              <w:rPr>
                <w:rFonts w:ascii="Calibri" w:hAnsi="Calibri" w:cs="Arial"/>
                <w:b/>
                <w:bCs/>
                <w:szCs w:val="18"/>
                <w:lang w:val="en-GB"/>
              </w:rPr>
              <w:t>Child discipline</w:t>
            </w:r>
          </w:p>
        </w:tc>
      </w:tr>
      <w:tr w:rsidR="00FA6C99" w:rsidRPr="00AC0ABB" w:rsidTr="00283FC5">
        <w:trPr>
          <w:cantSplit/>
          <w:jc w:val="center"/>
        </w:trPr>
        <w:tc>
          <w:tcPr>
            <w:tcW w:w="907" w:type="pct"/>
            <w:tcBorders>
              <w:top w:val="single" w:sz="4" w:space="0" w:color="BFBFBF" w:themeColor="background1" w:themeShade="BF"/>
              <w:left w:val="single" w:sz="4" w:space="0" w:color="auto"/>
              <w:bottom w:val="single" w:sz="4" w:space="0" w:color="auto"/>
              <w:right w:val="nil"/>
            </w:tcBorders>
            <w:shd w:val="clear" w:color="auto" w:fill="auto"/>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8.3</w:t>
            </w:r>
          </w:p>
        </w:tc>
        <w:tc>
          <w:tcPr>
            <w:tcW w:w="855" w:type="pct"/>
            <w:tcBorders>
              <w:top w:val="single" w:sz="4" w:space="0" w:color="BFBFBF" w:themeColor="background1" w:themeShade="BF"/>
              <w:left w:val="nil"/>
              <w:bottom w:val="single" w:sz="4" w:space="0" w:color="auto"/>
              <w:right w:val="nil"/>
            </w:tcBorders>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Violent discipline</w:t>
            </w:r>
          </w:p>
        </w:tc>
        <w:tc>
          <w:tcPr>
            <w:tcW w:w="1854" w:type="pct"/>
            <w:tcBorders>
              <w:top w:val="single" w:sz="4" w:space="0" w:color="BFBFBF" w:themeColor="background1" w:themeShade="BF"/>
              <w:left w:val="nil"/>
              <w:bottom w:val="single" w:sz="4" w:space="0" w:color="auto"/>
              <w:right w:val="nil"/>
            </w:tcBorders>
          </w:tcPr>
          <w:p w:rsidR="00FA6C99" w:rsidRPr="00AC0ABB" w:rsidRDefault="00FA6C99" w:rsidP="00B103AD">
            <w:pPr>
              <w:rPr>
                <w:rFonts w:ascii="Calibri" w:hAnsi="Calibri" w:cs="Arial"/>
                <w:bCs/>
                <w:sz w:val="18"/>
                <w:szCs w:val="18"/>
                <w:lang w:val="en-GB"/>
              </w:rPr>
            </w:pPr>
            <w:r w:rsidRPr="00AC0ABB">
              <w:rPr>
                <w:rFonts w:ascii="Calibri" w:hAnsi="Calibri" w:cs="Arial"/>
                <w:bCs/>
                <w:sz w:val="18"/>
                <w:szCs w:val="18"/>
                <w:lang w:val="en-GB"/>
              </w:rPr>
              <w:t>Percentage of children age 1-14 years who experienced psychological aggression or physical punishment during the last one month</w:t>
            </w:r>
          </w:p>
        </w:tc>
        <w:tc>
          <w:tcPr>
            <w:tcW w:w="594" w:type="pct"/>
            <w:tcBorders>
              <w:top w:val="single" w:sz="4" w:space="0" w:color="BFBFBF" w:themeColor="background1" w:themeShade="BF"/>
              <w:left w:val="nil"/>
              <w:bottom w:val="single" w:sz="4" w:space="0" w:color="auto"/>
              <w:right w:val="nil"/>
            </w:tcBorders>
          </w:tcPr>
          <w:p w:rsidR="00FA6C99" w:rsidRPr="00CF3A08" w:rsidRDefault="00A1649B" w:rsidP="00E117DC">
            <w:pPr>
              <w:jc w:val="right"/>
              <w:rPr>
                <w:rFonts w:ascii="Calibri" w:hAnsi="Calibri" w:cs="Arial"/>
                <w:bCs/>
                <w:sz w:val="18"/>
                <w:szCs w:val="18"/>
              </w:rPr>
            </w:pPr>
            <w:r>
              <w:rPr>
                <w:rFonts w:ascii="Calibri" w:hAnsi="Calibri" w:cs="Arial"/>
                <w:bCs/>
                <w:sz w:val="18"/>
                <w:szCs w:val="18"/>
              </w:rPr>
              <w:t>92.2</w:t>
            </w:r>
          </w:p>
        </w:tc>
        <w:tc>
          <w:tcPr>
            <w:tcW w:w="394" w:type="pct"/>
            <w:tcBorders>
              <w:top w:val="single" w:sz="4" w:space="0" w:color="BFBFBF" w:themeColor="background1" w:themeShade="BF"/>
              <w:left w:val="nil"/>
              <w:bottom w:val="single" w:sz="4" w:space="0" w:color="auto"/>
              <w:right w:val="nil"/>
            </w:tcBorders>
          </w:tcPr>
          <w:p w:rsidR="00FA6C99" w:rsidRPr="00A2248A" w:rsidRDefault="00A1649B" w:rsidP="00E117DC">
            <w:pPr>
              <w:jc w:val="right"/>
              <w:rPr>
                <w:rFonts w:asciiTheme="minorHAnsi" w:hAnsiTheme="minorHAnsi" w:cs="Arial"/>
                <w:bCs/>
                <w:sz w:val="18"/>
                <w:szCs w:val="18"/>
              </w:rPr>
            </w:pPr>
            <w:r>
              <w:rPr>
                <w:rFonts w:asciiTheme="minorHAnsi" w:hAnsiTheme="minorHAnsi" w:cs="Arial"/>
                <w:bCs/>
                <w:sz w:val="18"/>
                <w:szCs w:val="18"/>
              </w:rPr>
              <w:t>90.4</w:t>
            </w:r>
          </w:p>
        </w:tc>
        <w:tc>
          <w:tcPr>
            <w:tcW w:w="396" w:type="pct"/>
            <w:tcBorders>
              <w:top w:val="single" w:sz="4" w:space="0" w:color="BFBFBF" w:themeColor="background1" w:themeShade="BF"/>
              <w:left w:val="nil"/>
              <w:bottom w:val="single" w:sz="4" w:space="0" w:color="auto"/>
              <w:right w:val="single" w:sz="4" w:space="0" w:color="auto"/>
            </w:tcBorders>
            <w:shd w:val="clear" w:color="auto" w:fill="auto"/>
          </w:tcPr>
          <w:p w:rsidR="00FA6C99" w:rsidRPr="00A2248A" w:rsidRDefault="00FA6C99" w:rsidP="00E117DC">
            <w:pPr>
              <w:jc w:val="right"/>
              <w:rPr>
                <w:rFonts w:asciiTheme="minorHAnsi" w:hAnsiTheme="minorHAnsi" w:cs="Arial"/>
                <w:bCs/>
                <w:sz w:val="18"/>
                <w:szCs w:val="18"/>
              </w:rPr>
            </w:pPr>
            <w:r>
              <w:rPr>
                <w:rFonts w:asciiTheme="minorHAnsi" w:hAnsiTheme="minorHAnsi" w:cs="Arial"/>
                <w:bCs/>
                <w:sz w:val="18"/>
                <w:szCs w:val="18"/>
              </w:rPr>
              <w:t>94.5</w:t>
            </w:r>
          </w:p>
        </w:tc>
      </w:tr>
    </w:tbl>
    <w:p w:rsidR="00463D7B" w:rsidRDefault="00463D7B"/>
    <w:p w:rsidR="00E0716E" w:rsidRDefault="00E0716E"/>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844"/>
        <w:gridCol w:w="1739"/>
        <w:gridCol w:w="3770"/>
        <w:gridCol w:w="1208"/>
        <w:gridCol w:w="801"/>
        <w:gridCol w:w="805"/>
      </w:tblGrid>
      <w:tr w:rsidR="00FA6C99" w:rsidRPr="00AC0ABB" w:rsidTr="00E825CA">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FA6C99" w:rsidRPr="00AC0ABB" w:rsidRDefault="00FA6C99" w:rsidP="00B103AD">
            <w:pPr>
              <w:spacing w:beforeLines="20"/>
              <w:rPr>
                <w:rFonts w:ascii="Calibri" w:hAnsi="Calibri" w:cs="Arial"/>
                <w:b/>
                <w:bCs/>
                <w:szCs w:val="18"/>
                <w:lang w:val="en-GB"/>
              </w:rPr>
            </w:pPr>
            <w:r w:rsidRPr="00AC0ABB">
              <w:rPr>
                <w:rFonts w:ascii="Calibri" w:hAnsi="Calibri" w:cs="Arial"/>
                <w:b/>
                <w:bCs/>
                <w:szCs w:val="18"/>
                <w:lang w:val="en-GB"/>
              </w:rPr>
              <w:t xml:space="preserve">Early marriage and </w:t>
            </w:r>
            <w:proofErr w:type="spellStart"/>
            <w:r w:rsidRPr="00AC0ABB">
              <w:rPr>
                <w:rFonts w:ascii="Calibri" w:hAnsi="Calibri" w:cs="Arial"/>
                <w:b/>
                <w:bCs/>
                <w:szCs w:val="18"/>
                <w:lang w:val="en-GB"/>
              </w:rPr>
              <w:t>polygyny</w:t>
            </w:r>
            <w:proofErr w:type="spellEnd"/>
          </w:p>
        </w:tc>
      </w:tr>
      <w:tr w:rsidR="00EA4D3F" w:rsidRPr="00AC0ABB" w:rsidTr="00E825CA">
        <w:trPr>
          <w:cantSplit/>
          <w:jc w:val="center"/>
        </w:trPr>
        <w:tc>
          <w:tcPr>
            <w:tcW w:w="907" w:type="pct"/>
            <w:tcBorders>
              <w:top w:val="single" w:sz="4" w:space="0" w:color="auto"/>
              <w:left w:val="single" w:sz="4" w:space="0" w:color="auto"/>
              <w:bottom w:val="single" w:sz="4" w:space="0" w:color="BFBFBF" w:themeColor="background1" w:themeShade="BF"/>
              <w:right w:val="nil"/>
            </w:tcBorders>
            <w:shd w:val="clear" w:color="auto" w:fill="auto"/>
            <w:vAlign w:val="center"/>
          </w:tcPr>
          <w:p w:rsidR="00EA4D3F" w:rsidRPr="00CF3A08" w:rsidRDefault="00EA4D3F" w:rsidP="00E117DC">
            <w:pPr>
              <w:spacing w:beforeLines="20"/>
              <w:rPr>
                <w:rFonts w:ascii="Calibri" w:hAnsi="Calibri" w:cs="Arial"/>
                <w:b/>
                <w:bCs/>
                <w:szCs w:val="18"/>
              </w:rPr>
            </w:pPr>
            <w:r w:rsidRPr="00CF3A08">
              <w:rPr>
                <w:rFonts w:ascii="Calibri" w:hAnsi="Calibri" w:cs="Arial"/>
                <w:b/>
                <w:bCs/>
                <w:szCs w:val="18"/>
              </w:rPr>
              <w:t>MICS Indicator</w:t>
            </w:r>
          </w:p>
        </w:tc>
        <w:tc>
          <w:tcPr>
            <w:tcW w:w="855" w:type="pct"/>
            <w:tcBorders>
              <w:top w:val="single" w:sz="4" w:space="0" w:color="auto"/>
              <w:left w:val="nil"/>
              <w:bottom w:val="single" w:sz="4" w:space="0" w:color="BFBFBF" w:themeColor="background1" w:themeShade="BF"/>
              <w:right w:val="nil"/>
            </w:tcBorders>
            <w:vAlign w:val="center"/>
          </w:tcPr>
          <w:p w:rsidR="00EA4D3F" w:rsidRPr="00CF3A08" w:rsidRDefault="00EA4D3F" w:rsidP="00E117DC">
            <w:pPr>
              <w:spacing w:beforeLines="20"/>
              <w:rPr>
                <w:rFonts w:ascii="Calibri" w:hAnsi="Calibri" w:cs="Arial"/>
                <w:b/>
                <w:bCs/>
                <w:szCs w:val="18"/>
              </w:rPr>
            </w:pPr>
            <w:r w:rsidRPr="00CF3A08">
              <w:rPr>
                <w:rFonts w:ascii="Calibri" w:hAnsi="Calibri" w:cs="Arial"/>
                <w:b/>
                <w:bCs/>
                <w:szCs w:val="18"/>
              </w:rPr>
              <w:t>Indicator</w:t>
            </w:r>
          </w:p>
        </w:tc>
        <w:tc>
          <w:tcPr>
            <w:tcW w:w="1854" w:type="pct"/>
            <w:tcBorders>
              <w:top w:val="single" w:sz="4" w:space="0" w:color="auto"/>
              <w:left w:val="nil"/>
              <w:bottom w:val="single" w:sz="4" w:space="0" w:color="BFBFBF" w:themeColor="background1" w:themeShade="BF"/>
              <w:right w:val="nil"/>
            </w:tcBorders>
            <w:vAlign w:val="center"/>
          </w:tcPr>
          <w:p w:rsidR="00EA4D3F" w:rsidRPr="00CF3A08" w:rsidRDefault="00EA4D3F" w:rsidP="00E117DC">
            <w:pPr>
              <w:spacing w:beforeLines="20"/>
              <w:rPr>
                <w:rFonts w:ascii="Calibri" w:hAnsi="Calibri" w:cs="Arial"/>
                <w:b/>
                <w:bCs/>
                <w:szCs w:val="18"/>
              </w:rPr>
            </w:pPr>
            <w:r w:rsidRPr="00CF3A08">
              <w:rPr>
                <w:rFonts w:ascii="Calibri" w:hAnsi="Calibri" w:cs="Arial"/>
                <w:b/>
                <w:bCs/>
                <w:szCs w:val="18"/>
              </w:rPr>
              <w:t>Description</w:t>
            </w:r>
          </w:p>
        </w:tc>
        <w:tc>
          <w:tcPr>
            <w:tcW w:w="594" w:type="pct"/>
            <w:tcBorders>
              <w:top w:val="single" w:sz="4" w:space="0" w:color="auto"/>
              <w:left w:val="nil"/>
              <w:bottom w:val="single" w:sz="4" w:space="0" w:color="BFBFBF" w:themeColor="background1" w:themeShade="BF"/>
              <w:right w:val="nil"/>
            </w:tcBorders>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Palestine</w:t>
            </w:r>
          </w:p>
        </w:tc>
        <w:tc>
          <w:tcPr>
            <w:tcW w:w="394" w:type="pct"/>
            <w:tcBorders>
              <w:top w:val="single" w:sz="4" w:space="0" w:color="auto"/>
              <w:left w:val="nil"/>
              <w:bottom w:val="single" w:sz="4" w:space="0" w:color="BFBFBF" w:themeColor="background1" w:themeShade="BF"/>
              <w:right w:val="nil"/>
            </w:tcBorders>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West Bank</w:t>
            </w:r>
          </w:p>
        </w:tc>
        <w:tc>
          <w:tcPr>
            <w:tcW w:w="396" w:type="pct"/>
            <w:tcBorders>
              <w:top w:val="single" w:sz="4" w:space="0" w:color="auto"/>
              <w:left w:val="nil"/>
              <w:bottom w:val="single" w:sz="4" w:space="0" w:color="BFBFBF" w:themeColor="background1" w:themeShade="BF"/>
              <w:right w:val="single" w:sz="4" w:space="0" w:color="auto"/>
            </w:tcBorders>
            <w:shd w:val="clear" w:color="auto" w:fill="auto"/>
            <w:vAlign w:val="center"/>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Gaza Strip</w:t>
            </w:r>
          </w:p>
        </w:tc>
      </w:tr>
      <w:tr w:rsidR="00BD0D38" w:rsidRPr="00AC0ABB" w:rsidTr="00E825CA">
        <w:trPr>
          <w:cantSplit/>
          <w:jc w:val="center"/>
        </w:trPr>
        <w:tc>
          <w:tcPr>
            <w:tcW w:w="907" w:type="pct"/>
            <w:tcBorders>
              <w:top w:val="single" w:sz="4" w:space="0" w:color="auto"/>
              <w:left w:val="single" w:sz="4" w:space="0" w:color="auto"/>
              <w:bottom w:val="single" w:sz="4" w:space="0" w:color="BFBFBF" w:themeColor="background1" w:themeShade="BF"/>
              <w:right w:val="nil"/>
            </w:tcBorders>
            <w:shd w:val="clear" w:color="auto" w:fill="auto"/>
          </w:tcPr>
          <w:p w:rsidR="00BD0D38" w:rsidRPr="00AC0ABB" w:rsidRDefault="00BD0D38" w:rsidP="00B103AD">
            <w:pPr>
              <w:rPr>
                <w:rFonts w:ascii="Calibri" w:hAnsi="Calibri" w:cs="Arial"/>
                <w:bCs/>
                <w:sz w:val="18"/>
                <w:szCs w:val="18"/>
                <w:lang w:val="en-GB"/>
              </w:rPr>
            </w:pPr>
            <w:r w:rsidRPr="00AC0ABB">
              <w:rPr>
                <w:rFonts w:ascii="Calibri" w:hAnsi="Calibri" w:cs="Arial"/>
                <w:bCs/>
                <w:sz w:val="18"/>
                <w:szCs w:val="18"/>
                <w:lang w:val="en-GB"/>
              </w:rPr>
              <w:t>8.4</w:t>
            </w:r>
          </w:p>
        </w:tc>
        <w:tc>
          <w:tcPr>
            <w:tcW w:w="855" w:type="pct"/>
            <w:tcBorders>
              <w:top w:val="single" w:sz="4" w:space="0" w:color="auto"/>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Marriage before age 15</w:t>
            </w:r>
          </w:p>
        </w:tc>
        <w:tc>
          <w:tcPr>
            <w:tcW w:w="1854" w:type="pct"/>
            <w:tcBorders>
              <w:top w:val="single" w:sz="4" w:space="0" w:color="auto"/>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Percentage  of women age 15-49 years who were first married before age 15</w:t>
            </w:r>
          </w:p>
        </w:tc>
        <w:tc>
          <w:tcPr>
            <w:tcW w:w="594" w:type="pct"/>
            <w:tcBorders>
              <w:top w:val="single" w:sz="4" w:space="0" w:color="auto"/>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bCs/>
                <w:sz w:val="18"/>
                <w:szCs w:val="18"/>
              </w:rPr>
            </w:pPr>
            <w:r w:rsidRPr="00283FC5">
              <w:rPr>
                <w:rFonts w:asciiTheme="minorHAnsi" w:hAnsiTheme="minorHAnsi" w:cs="Arial"/>
                <w:bCs/>
                <w:sz w:val="18"/>
                <w:szCs w:val="18"/>
              </w:rPr>
              <w:t>2.1</w:t>
            </w:r>
          </w:p>
        </w:tc>
        <w:tc>
          <w:tcPr>
            <w:tcW w:w="394" w:type="pct"/>
            <w:tcBorders>
              <w:top w:val="single" w:sz="4" w:space="0" w:color="auto"/>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1.8</w:t>
            </w:r>
          </w:p>
          <w:p w:rsidR="00BD0D38" w:rsidRPr="00283FC5" w:rsidRDefault="00BD0D38" w:rsidP="0083772D">
            <w:pPr>
              <w:jc w:val="right"/>
              <w:rPr>
                <w:rFonts w:asciiTheme="minorHAnsi" w:hAnsiTheme="minorHAnsi" w:cs="Arial"/>
                <w:bCs/>
                <w:sz w:val="18"/>
                <w:szCs w:val="18"/>
              </w:rPr>
            </w:pPr>
          </w:p>
        </w:tc>
        <w:tc>
          <w:tcPr>
            <w:tcW w:w="396" w:type="pct"/>
            <w:tcBorders>
              <w:top w:val="single" w:sz="4" w:space="0" w:color="auto"/>
              <w:left w:val="nil"/>
              <w:bottom w:val="single" w:sz="4" w:space="0" w:color="BFBFBF" w:themeColor="background1" w:themeShade="BF"/>
              <w:right w:val="single" w:sz="4" w:space="0" w:color="auto"/>
            </w:tcBorders>
            <w:shd w:val="clear" w:color="auto" w:fill="auto"/>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2.6</w:t>
            </w:r>
          </w:p>
          <w:p w:rsidR="00BD0D38" w:rsidRPr="00283FC5" w:rsidRDefault="00BD0D38" w:rsidP="0083772D">
            <w:pPr>
              <w:jc w:val="right"/>
              <w:rPr>
                <w:rFonts w:asciiTheme="minorHAnsi" w:hAnsiTheme="minorHAnsi" w:cs="Arial"/>
                <w:bCs/>
                <w:sz w:val="18"/>
                <w:szCs w:val="18"/>
              </w:rPr>
            </w:pPr>
          </w:p>
        </w:tc>
      </w:tr>
      <w:tr w:rsidR="00BD0D38" w:rsidRPr="00AC0ABB" w:rsidTr="00E825CA">
        <w:trPr>
          <w:cantSplit/>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BD0D38" w:rsidRPr="00AC0ABB" w:rsidRDefault="00BD0D38" w:rsidP="00B103AD">
            <w:pPr>
              <w:rPr>
                <w:rFonts w:ascii="Calibri" w:hAnsi="Calibri" w:cs="Arial"/>
                <w:bCs/>
                <w:sz w:val="18"/>
                <w:szCs w:val="18"/>
                <w:lang w:val="en-GB"/>
              </w:rPr>
            </w:pPr>
            <w:r w:rsidRPr="00AC0ABB">
              <w:rPr>
                <w:rFonts w:ascii="Calibri" w:hAnsi="Calibri" w:cs="Arial"/>
                <w:bCs/>
                <w:sz w:val="18"/>
                <w:szCs w:val="18"/>
                <w:lang w:val="en-GB"/>
              </w:rPr>
              <w:t>8.5</w:t>
            </w:r>
          </w:p>
        </w:tc>
        <w:tc>
          <w:tcPr>
            <w:tcW w:w="855"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Marriage before age 18</w:t>
            </w:r>
          </w:p>
        </w:tc>
        <w:tc>
          <w:tcPr>
            <w:tcW w:w="1854"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Percentage of women age  20-49 years who were first married before age 18</w:t>
            </w:r>
          </w:p>
        </w:tc>
        <w:tc>
          <w:tcPr>
            <w:tcW w:w="5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bCs/>
                <w:sz w:val="18"/>
                <w:szCs w:val="18"/>
              </w:rPr>
            </w:pPr>
            <w:r w:rsidRPr="00283FC5">
              <w:rPr>
                <w:rFonts w:asciiTheme="minorHAnsi" w:hAnsiTheme="minorHAnsi" w:cs="Arial"/>
                <w:bCs/>
                <w:sz w:val="18"/>
                <w:szCs w:val="18"/>
              </w:rPr>
              <w:t>24.2</w:t>
            </w:r>
          </w:p>
        </w:tc>
        <w:tc>
          <w:tcPr>
            <w:tcW w:w="3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21.4</w:t>
            </w:r>
          </w:p>
          <w:p w:rsidR="00BD0D38" w:rsidRPr="00283FC5" w:rsidRDefault="00BD0D38"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28.6</w:t>
            </w:r>
          </w:p>
          <w:p w:rsidR="00BD0D38" w:rsidRPr="00283FC5" w:rsidRDefault="00BD0D38" w:rsidP="0083772D">
            <w:pPr>
              <w:jc w:val="right"/>
              <w:rPr>
                <w:rFonts w:asciiTheme="minorHAnsi" w:hAnsiTheme="minorHAnsi" w:cs="Arial"/>
                <w:bCs/>
                <w:sz w:val="18"/>
                <w:szCs w:val="18"/>
              </w:rPr>
            </w:pPr>
          </w:p>
          <w:p w:rsidR="00BD0D38" w:rsidRPr="00283FC5" w:rsidRDefault="00BD0D38" w:rsidP="0083772D">
            <w:pPr>
              <w:rPr>
                <w:rFonts w:asciiTheme="minorHAnsi" w:hAnsiTheme="minorHAnsi" w:cs="Arial"/>
                <w:bCs/>
                <w:sz w:val="18"/>
                <w:szCs w:val="18"/>
              </w:rPr>
            </w:pPr>
          </w:p>
        </w:tc>
      </w:tr>
      <w:tr w:rsidR="00BD0D38" w:rsidRPr="00AC0ABB" w:rsidTr="00E825CA">
        <w:trPr>
          <w:cantSplit/>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BD0D38" w:rsidRPr="00AC0ABB" w:rsidRDefault="00BD0D38" w:rsidP="00B103AD">
            <w:pPr>
              <w:rPr>
                <w:rFonts w:ascii="Calibri" w:hAnsi="Calibri" w:cs="Arial"/>
                <w:bCs/>
                <w:sz w:val="18"/>
                <w:szCs w:val="18"/>
                <w:lang w:val="en-GB"/>
              </w:rPr>
            </w:pPr>
            <w:r w:rsidRPr="00AC0ABB">
              <w:rPr>
                <w:rFonts w:ascii="Calibri" w:hAnsi="Calibri" w:cs="Arial"/>
                <w:bCs/>
                <w:sz w:val="18"/>
                <w:szCs w:val="18"/>
                <w:lang w:val="en-GB"/>
              </w:rPr>
              <w:t>8.6</w:t>
            </w:r>
          </w:p>
        </w:tc>
        <w:tc>
          <w:tcPr>
            <w:tcW w:w="855"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Young Woman age 15-19 years currently married</w:t>
            </w:r>
          </w:p>
        </w:tc>
        <w:tc>
          <w:tcPr>
            <w:tcW w:w="1854"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Percentage of young women age 15-19 years who are married</w:t>
            </w:r>
          </w:p>
        </w:tc>
        <w:tc>
          <w:tcPr>
            <w:tcW w:w="5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bCs/>
                <w:sz w:val="18"/>
                <w:szCs w:val="18"/>
              </w:rPr>
            </w:pPr>
            <w:r w:rsidRPr="00283FC5">
              <w:rPr>
                <w:rFonts w:asciiTheme="minorHAnsi" w:hAnsiTheme="minorHAnsi" w:cs="Arial"/>
                <w:bCs/>
                <w:sz w:val="18"/>
                <w:szCs w:val="18"/>
              </w:rPr>
              <w:t>9.3</w:t>
            </w:r>
          </w:p>
        </w:tc>
        <w:tc>
          <w:tcPr>
            <w:tcW w:w="3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6.8</w:t>
            </w:r>
          </w:p>
          <w:p w:rsidR="00BD0D38" w:rsidRPr="00283FC5" w:rsidRDefault="00BD0D38"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12.8</w:t>
            </w:r>
          </w:p>
          <w:p w:rsidR="00BD0D38" w:rsidRPr="00283FC5" w:rsidRDefault="00BD0D38" w:rsidP="0083772D">
            <w:pPr>
              <w:jc w:val="right"/>
              <w:rPr>
                <w:rFonts w:asciiTheme="minorHAnsi" w:hAnsiTheme="minorHAnsi" w:cs="Arial"/>
                <w:bCs/>
                <w:sz w:val="18"/>
                <w:szCs w:val="18"/>
              </w:rPr>
            </w:pPr>
          </w:p>
        </w:tc>
      </w:tr>
      <w:tr w:rsidR="00BD0D38" w:rsidRPr="00AC0ABB" w:rsidTr="00E825CA">
        <w:trPr>
          <w:cantSplit/>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BD0D38" w:rsidRPr="00AC0ABB" w:rsidRDefault="00BD0D38" w:rsidP="00B103AD">
            <w:pPr>
              <w:rPr>
                <w:rFonts w:ascii="Calibri" w:hAnsi="Calibri" w:cs="Arial"/>
                <w:bCs/>
                <w:sz w:val="18"/>
                <w:szCs w:val="18"/>
                <w:lang w:val="en-GB"/>
              </w:rPr>
            </w:pPr>
            <w:r w:rsidRPr="00AC0ABB">
              <w:rPr>
                <w:rFonts w:ascii="Calibri" w:hAnsi="Calibri" w:cs="Arial"/>
                <w:bCs/>
                <w:sz w:val="18"/>
                <w:szCs w:val="18"/>
                <w:lang w:val="en-GB"/>
              </w:rPr>
              <w:t>8.7</w:t>
            </w:r>
          </w:p>
        </w:tc>
        <w:tc>
          <w:tcPr>
            <w:tcW w:w="855"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proofErr w:type="spellStart"/>
            <w:r w:rsidRPr="00BD0D38">
              <w:rPr>
                <w:rFonts w:asciiTheme="minorHAnsi" w:hAnsiTheme="minorHAnsi" w:cs="Arial"/>
                <w:bCs/>
                <w:sz w:val="18"/>
                <w:szCs w:val="18"/>
              </w:rPr>
              <w:t>Polygyny</w:t>
            </w:r>
            <w:proofErr w:type="spellEnd"/>
          </w:p>
          <w:p w:rsidR="00BD0D38" w:rsidRPr="00BD0D38" w:rsidRDefault="00BD0D38" w:rsidP="0083772D">
            <w:pPr>
              <w:rPr>
                <w:rFonts w:asciiTheme="minorHAnsi" w:hAnsiTheme="minorHAnsi" w:cs="Arial"/>
                <w:bCs/>
                <w:sz w:val="18"/>
                <w:szCs w:val="18"/>
              </w:rPr>
            </w:pPr>
          </w:p>
        </w:tc>
        <w:tc>
          <w:tcPr>
            <w:tcW w:w="1854" w:type="pct"/>
            <w:tcBorders>
              <w:top w:val="single" w:sz="4" w:space="0" w:color="BFBFBF" w:themeColor="background1" w:themeShade="BF"/>
              <w:left w:val="nil"/>
              <w:bottom w:val="single" w:sz="4" w:space="0" w:color="BFBFBF" w:themeColor="background1" w:themeShade="BF"/>
              <w:right w:val="nil"/>
            </w:tcBorders>
          </w:tcPr>
          <w:p w:rsidR="00BD0D38" w:rsidRPr="00BD0D38" w:rsidRDefault="00BD0D38" w:rsidP="0083772D">
            <w:pPr>
              <w:rPr>
                <w:rFonts w:asciiTheme="minorHAnsi" w:hAnsiTheme="minorHAnsi" w:cs="Arial"/>
                <w:bCs/>
                <w:sz w:val="18"/>
                <w:szCs w:val="18"/>
              </w:rPr>
            </w:pPr>
            <w:r w:rsidRPr="00BD0D38">
              <w:rPr>
                <w:rFonts w:asciiTheme="minorHAnsi" w:hAnsiTheme="minorHAnsi" w:cs="Arial"/>
                <w:bCs/>
                <w:sz w:val="18"/>
                <w:szCs w:val="18"/>
              </w:rPr>
              <w:t xml:space="preserve">Percentage of women age 15-49 years who are in a </w:t>
            </w:r>
            <w:proofErr w:type="spellStart"/>
            <w:r w:rsidRPr="00BD0D38">
              <w:rPr>
                <w:rFonts w:asciiTheme="minorHAnsi" w:hAnsiTheme="minorHAnsi" w:cs="Arial"/>
                <w:bCs/>
                <w:sz w:val="18"/>
                <w:szCs w:val="18"/>
              </w:rPr>
              <w:t>polygynous</w:t>
            </w:r>
            <w:proofErr w:type="spellEnd"/>
            <w:r w:rsidRPr="00BD0D38">
              <w:rPr>
                <w:rFonts w:asciiTheme="minorHAnsi" w:hAnsiTheme="minorHAnsi" w:cs="Arial"/>
                <w:bCs/>
                <w:sz w:val="18"/>
                <w:szCs w:val="18"/>
              </w:rPr>
              <w:t xml:space="preserve"> marriage</w:t>
            </w:r>
          </w:p>
        </w:tc>
        <w:tc>
          <w:tcPr>
            <w:tcW w:w="5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bCs/>
                <w:sz w:val="18"/>
                <w:szCs w:val="18"/>
              </w:rPr>
            </w:pPr>
            <w:r w:rsidRPr="00283FC5">
              <w:rPr>
                <w:rFonts w:asciiTheme="minorHAnsi" w:hAnsiTheme="minorHAnsi" w:cs="Arial"/>
                <w:bCs/>
                <w:sz w:val="18"/>
                <w:szCs w:val="18"/>
              </w:rPr>
              <w:t>4.3</w:t>
            </w:r>
          </w:p>
        </w:tc>
        <w:tc>
          <w:tcPr>
            <w:tcW w:w="394" w:type="pct"/>
            <w:tcBorders>
              <w:top w:val="single" w:sz="4" w:space="0" w:color="BFBFBF" w:themeColor="background1" w:themeShade="BF"/>
              <w:left w:val="nil"/>
              <w:bottom w:val="single" w:sz="4" w:space="0" w:color="BFBFBF" w:themeColor="background1" w:themeShade="BF"/>
              <w:right w:val="nil"/>
            </w:tcBorders>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3.2</w:t>
            </w:r>
          </w:p>
          <w:p w:rsidR="00BD0D38" w:rsidRPr="00283FC5" w:rsidRDefault="00BD0D38"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BD0D38" w:rsidRPr="00283FC5" w:rsidRDefault="00BD0D38" w:rsidP="0083772D">
            <w:pPr>
              <w:jc w:val="right"/>
              <w:rPr>
                <w:rFonts w:asciiTheme="minorHAnsi" w:hAnsiTheme="minorHAnsi" w:cs="Arial"/>
                <w:sz w:val="18"/>
                <w:szCs w:val="18"/>
              </w:rPr>
            </w:pPr>
            <w:r w:rsidRPr="00283FC5">
              <w:rPr>
                <w:rFonts w:asciiTheme="minorHAnsi" w:hAnsiTheme="minorHAnsi" w:cs="Arial"/>
                <w:sz w:val="18"/>
                <w:szCs w:val="18"/>
              </w:rPr>
              <w:t>5.8</w:t>
            </w:r>
          </w:p>
          <w:p w:rsidR="00BD0D38" w:rsidRPr="00283FC5" w:rsidRDefault="00BD0D38" w:rsidP="0083772D">
            <w:pPr>
              <w:jc w:val="right"/>
              <w:rPr>
                <w:rFonts w:asciiTheme="minorHAnsi" w:hAnsiTheme="minorHAnsi" w:cs="Arial"/>
                <w:bCs/>
                <w:sz w:val="18"/>
                <w:szCs w:val="18"/>
              </w:rPr>
            </w:pPr>
          </w:p>
        </w:tc>
      </w:tr>
      <w:tr w:rsidR="00C162B4" w:rsidRPr="00AC0ABB" w:rsidTr="00594522">
        <w:trPr>
          <w:cantSplit/>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vAlign w:val="center"/>
          </w:tcPr>
          <w:p w:rsidR="00C162B4" w:rsidRPr="00C50006" w:rsidRDefault="00C162B4" w:rsidP="00086BD3">
            <w:pPr>
              <w:rPr>
                <w:rFonts w:ascii="Arial" w:hAnsi="Arial" w:cs="Arial"/>
                <w:sz w:val="16"/>
                <w:szCs w:val="16"/>
                <w:lang w:val="en-GB"/>
              </w:rPr>
            </w:pPr>
            <w:r>
              <w:rPr>
                <w:rFonts w:ascii="Arial" w:hAnsi="Arial" w:cs="Arial"/>
                <w:sz w:val="16"/>
                <w:szCs w:val="16"/>
                <w:lang w:val="en-GB"/>
              </w:rPr>
              <w:t>8.8</w:t>
            </w:r>
            <w:r w:rsidRPr="00C50006">
              <w:rPr>
                <w:rFonts w:ascii="Arial" w:hAnsi="Arial" w:cs="Arial"/>
                <w:sz w:val="16"/>
                <w:szCs w:val="16"/>
                <w:lang w:val="en-GB"/>
              </w:rPr>
              <w:t>a</w:t>
            </w:r>
          </w:p>
          <w:p w:rsidR="00C162B4" w:rsidRPr="00C50006" w:rsidRDefault="00C162B4" w:rsidP="00086BD3">
            <w:pPr>
              <w:rPr>
                <w:rFonts w:ascii="Arial" w:hAnsi="Arial" w:cs="Arial"/>
                <w:sz w:val="16"/>
                <w:szCs w:val="16"/>
                <w:lang w:val="en-GB"/>
              </w:rPr>
            </w:pPr>
            <w:r>
              <w:rPr>
                <w:rFonts w:ascii="Arial" w:hAnsi="Arial" w:cs="Arial"/>
                <w:sz w:val="16"/>
                <w:szCs w:val="16"/>
                <w:lang w:val="en-GB"/>
              </w:rPr>
              <w:t>8.8</w:t>
            </w:r>
            <w:r w:rsidRPr="00C50006">
              <w:rPr>
                <w:rFonts w:ascii="Arial" w:hAnsi="Arial" w:cs="Arial"/>
                <w:sz w:val="16"/>
                <w:szCs w:val="16"/>
                <w:lang w:val="en-GB"/>
              </w:rPr>
              <w:t>b</w:t>
            </w:r>
          </w:p>
        </w:tc>
        <w:tc>
          <w:tcPr>
            <w:tcW w:w="855" w:type="pct"/>
            <w:tcBorders>
              <w:top w:val="single" w:sz="4" w:space="0" w:color="BFBFBF" w:themeColor="background1" w:themeShade="BF"/>
              <w:left w:val="nil"/>
              <w:bottom w:val="single" w:sz="4" w:space="0" w:color="BFBFBF" w:themeColor="background1" w:themeShade="BF"/>
              <w:right w:val="nil"/>
            </w:tcBorders>
            <w:vAlign w:val="center"/>
          </w:tcPr>
          <w:p w:rsidR="00C162B4" w:rsidRPr="00C50006" w:rsidRDefault="00C162B4" w:rsidP="00086BD3">
            <w:pPr>
              <w:rPr>
                <w:rFonts w:ascii="Arial" w:hAnsi="Arial" w:cs="Arial"/>
                <w:sz w:val="16"/>
                <w:szCs w:val="16"/>
                <w:lang w:val="en-GB"/>
              </w:rPr>
            </w:pPr>
            <w:r w:rsidRPr="00C50006">
              <w:rPr>
                <w:rFonts w:ascii="Arial" w:hAnsi="Arial" w:cs="Arial"/>
                <w:sz w:val="16"/>
                <w:szCs w:val="16"/>
                <w:lang w:val="en-GB"/>
              </w:rPr>
              <w:t xml:space="preserve">Spousal age difference </w:t>
            </w:r>
          </w:p>
        </w:tc>
        <w:tc>
          <w:tcPr>
            <w:tcW w:w="1854" w:type="pct"/>
            <w:tcBorders>
              <w:top w:val="single" w:sz="4" w:space="0" w:color="BFBFBF" w:themeColor="background1" w:themeShade="BF"/>
              <w:left w:val="nil"/>
              <w:bottom w:val="single" w:sz="4" w:space="0" w:color="BFBFBF" w:themeColor="background1" w:themeShade="BF"/>
              <w:right w:val="nil"/>
            </w:tcBorders>
            <w:vAlign w:val="center"/>
          </w:tcPr>
          <w:p w:rsidR="00C162B4" w:rsidRDefault="00C162B4" w:rsidP="00C162B4">
            <w:pPr>
              <w:rPr>
                <w:rFonts w:ascii="Arial" w:hAnsi="Arial" w:cs="Arial"/>
                <w:sz w:val="16"/>
                <w:szCs w:val="16"/>
                <w:lang w:val="en-GB"/>
              </w:rPr>
            </w:pPr>
            <w:r>
              <w:rPr>
                <w:rFonts w:ascii="Arial" w:hAnsi="Arial" w:cs="Arial"/>
                <w:sz w:val="16"/>
                <w:szCs w:val="16"/>
                <w:lang w:val="en-GB"/>
              </w:rPr>
              <w:t>Percentage</w:t>
            </w:r>
            <w:r w:rsidRPr="00C50006">
              <w:rPr>
                <w:rFonts w:ascii="Arial" w:hAnsi="Arial" w:cs="Arial"/>
                <w:sz w:val="16"/>
                <w:szCs w:val="16"/>
                <w:lang w:val="en-GB"/>
              </w:rPr>
              <w:t xml:space="preserve"> of women </w:t>
            </w:r>
            <w:r>
              <w:rPr>
                <w:rFonts w:ascii="Arial" w:hAnsi="Arial" w:cs="Arial"/>
                <w:sz w:val="16"/>
                <w:szCs w:val="16"/>
                <w:lang w:val="en-GB"/>
              </w:rPr>
              <w:t>who are</w:t>
            </w:r>
            <w:r w:rsidRPr="00C50006">
              <w:rPr>
                <w:rFonts w:ascii="Arial" w:hAnsi="Arial" w:cs="Arial"/>
                <w:sz w:val="16"/>
                <w:szCs w:val="16"/>
                <w:lang w:val="en-GB"/>
              </w:rPr>
              <w:t xml:space="preserve"> married </w:t>
            </w:r>
            <w:r>
              <w:rPr>
                <w:rFonts w:ascii="Arial" w:hAnsi="Arial" w:cs="Arial"/>
                <w:sz w:val="16"/>
                <w:szCs w:val="16"/>
                <w:lang w:val="en-GB"/>
              </w:rPr>
              <w:t xml:space="preserve">and </w:t>
            </w:r>
            <w:r w:rsidRPr="00C50006">
              <w:rPr>
                <w:rFonts w:ascii="Arial" w:hAnsi="Arial" w:cs="Arial"/>
                <w:sz w:val="16"/>
                <w:szCs w:val="16"/>
                <w:lang w:val="en-GB"/>
              </w:rPr>
              <w:t xml:space="preserve">whose spouse is 10 or more years older, </w:t>
            </w:r>
          </w:p>
          <w:p w:rsidR="00C162B4" w:rsidRPr="00A63032" w:rsidRDefault="00C162B4" w:rsidP="00C162B4">
            <w:pPr>
              <w:pStyle w:val="ListParagraph"/>
              <w:numPr>
                <w:ilvl w:val="0"/>
                <w:numId w:val="2"/>
              </w:numPr>
              <w:rPr>
                <w:rFonts w:ascii="Arial" w:hAnsi="Arial" w:cs="Arial"/>
                <w:sz w:val="16"/>
                <w:szCs w:val="16"/>
                <w:lang w:val="en-GB"/>
              </w:rPr>
            </w:pPr>
            <w:r>
              <w:rPr>
                <w:rFonts w:ascii="Arial" w:hAnsi="Arial" w:cs="Arial"/>
                <w:sz w:val="16"/>
                <w:szCs w:val="16"/>
                <w:lang w:val="en-GB"/>
              </w:rPr>
              <w:t xml:space="preserve">among </w:t>
            </w:r>
            <w:r w:rsidRPr="00A63032">
              <w:rPr>
                <w:rFonts w:ascii="Arial" w:hAnsi="Arial" w:cs="Arial"/>
                <w:sz w:val="16"/>
                <w:szCs w:val="16"/>
                <w:lang w:val="en-GB"/>
              </w:rPr>
              <w:t xml:space="preserve">women age 15-19 years </w:t>
            </w:r>
          </w:p>
          <w:p w:rsidR="00C162B4" w:rsidRPr="00A63032" w:rsidRDefault="00C162B4" w:rsidP="00C162B4">
            <w:pPr>
              <w:pStyle w:val="ListParagraph"/>
              <w:numPr>
                <w:ilvl w:val="0"/>
                <w:numId w:val="2"/>
              </w:numPr>
              <w:rPr>
                <w:rFonts w:ascii="Arial" w:hAnsi="Arial" w:cs="Arial"/>
                <w:sz w:val="16"/>
                <w:szCs w:val="16"/>
                <w:lang w:val="en-GB"/>
              </w:rPr>
            </w:pPr>
            <w:r>
              <w:rPr>
                <w:rFonts w:ascii="Arial" w:hAnsi="Arial" w:cs="Arial"/>
                <w:sz w:val="16"/>
                <w:szCs w:val="16"/>
                <w:lang w:val="en-GB"/>
              </w:rPr>
              <w:t xml:space="preserve">among </w:t>
            </w:r>
            <w:r w:rsidRPr="00A63032">
              <w:rPr>
                <w:rFonts w:ascii="Arial" w:hAnsi="Arial" w:cs="Arial"/>
                <w:sz w:val="16"/>
                <w:szCs w:val="16"/>
                <w:lang w:val="en-GB"/>
              </w:rPr>
              <w:t>women age 20-24 years</w:t>
            </w:r>
          </w:p>
        </w:tc>
        <w:tc>
          <w:tcPr>
            <w:tcW w:w="594" w:type="pct"/>
            <w:tcBorders>
              <w:top w:val="single" w:sz="4" w:space="0" w:color="BFBFBF" w:themeColor="background1" w:themeShade="BF"/>
              <w:left w:val="nil"/>
              <w:bottom w:val="single" w:sz="4" w:space="0" w:color="BFBFBF" w:themeColor="background1" w:themeShade="BF"/>
              <w:right w:val="nil"/>
            </w:tcBorders>
          </w:tcPr>
          <w:p w:rsidR="00C162B4" w:rsidRDefault="00C162B4" w:rsidP="0083772D">
            <w:pPr>
              <w:jc w:val="right"/>
              <w:rPr>
                <w:rFonts w:asciiTheme="minorHAnsi" w:hAnsiTheme="minorHAnsi" w:cs="Arial"/>
                <w:bCs/>
                <w:sz w:val="18"/>
                <w:szCs w:val="18"/>
              </w:rPr>
            </w:pPr>
          </w:p>
          <w:p w:rsidR="00C162B4" w:rsidRDefault="00C162B4" w:rsidP="0083772D">
            <w:pPr>
              <w:jc w:val="right"/>
              <w:rPr>
                <w:rFonts w:asciiTheme="minorHAnsi" w:hAnsiTheme="minorHAnsi" w:cs="Arial"/>
                <w:bCs/>
                <w:sz w:val="18"/>
                <w:szCs w:val="18"/>
              </w:rPr>
            </w:pPr>
          </w:p>
          <w:p w:rsidR="00C162B4" w:rsidRDefault="00C162B4" w:rsidP="0083772D">
            <w:pPr>
              <w:jc w:val="right"/>
              <w:rPr>
                <w:rFonts w:asciiTheme="minorHAnsi" w:hAnsiTheme="minorHAnsi" w:cs="Arial"/>
                <w:bCs/>
                <w:sz w:val="18"/>
                <w:szCs w:val="18"/>
              </w:rPr>
            </w:pPr>
            <w:r w:rsidRPr="00B3720B">
              <w:rPr>
                <w:rFonts w:ascii="Arial" w:hAnsi="Arial" w:cs="Arial"/>
                <w:color w:val="000000"/>
                <w:sz w:val="16"/>
                <w:szCs w:val="16"/>
              </w:rPr>
              <w:t>13.2</w:t>
            </w:r>
          </w:p>
          <w:p w:rsidR="00C162B4" w:rsidRPr="00283FC5" w:rsidRDefault="00C162B4" w:rsidP="0083772D">
            <w:pPr>
              <w:jc w:val="right"/>
              <w:rPr>
                <w:rFonts w:asciiTheme="minorHAnsi" w:hAnsiTheme="minorHAnsi" w:cs="Arial"/>
                <w:bCs/>
                <w:sz w:val="18"/>
                <w:szCs w:val="18"/>
              </w:rPr>
            </w:pPr>
            <w:r>
              <w:rPr>
                <w:rFonts w:asciiTheme="minorHAnsi" w:hAnsiTheme="minorHAnsi" w:cs="Arial"/>
                <w:bCs/>
                <w:sz w:val="18"/>
                <w:szCs w:val="18"/>
              </w:rPr>
              <w:t>11.9</w:t>
            </w:r>
          </w:p>
        </w:tc>
        <w:tc>
          <w:tcPr>
            <w:tcW w:w="394" w:type="pct"/>
            <w:tcBorders>
              <w:top w:val="single" w:sz="4" w:space="0" w:color="BFBFBF" w:themeColor="background1" w:themeShade="BF"/>
              <w:left w:val="nil"/>
              <w:bottom w:val="single" w:sz="4" w:space="0" w:color="BFBFBF" w:themeColor="background1" w:themeShade="BF"/>
              <w:right w:val="nil"/>
            </w:tcBorders>
          </w:tcPr>
          <w:p w:rsidR="00C162B4" w:rsidRDefault="00C162B4" w:rsidP="0083772D">
            <w:pPr>
              <w:jc w:val="right"/>
              <w:rPr>
                <w:rFonts w:asciiTheme="minorHAnsi" w:hAnsiTheme="minorHAnsi" w:cs="Arial"/>
                <w:sz w:val="18"/>
                <w:szCs w:val="18"/>
              </w:rPr>
            </w:pPr>
          </w:p>
          <w:p w:rsidR="00C162B4" w:rsidRDefault="00C162B4" w:rsidP="0083772D">
            <w:pPr>
              <w:jc w:val="right"/>
              <w:rPr>
                <w:rFonts w:asciiTheme="minorHAnsi" w:hAnsiTheme="minorHAnsi" w:cs="Arial"/>
                <w:sz w:val="18"/>
                <w:szCs w:val="18"/>
              </w:rPr>
            </w:pPr>
          </w:p>
          <w:p w:rsidR="00C162B4" w:rsidRDefault="00C162B4" w:rsidP="0083772D">
            <w:pPr>
              <w:jc w:val="right"/>
              <w:rPr>
                <w:rFonts w:asciiTheme="minorHAnsi" w:hAnsiTheme="minorHAnsi" w:cs="Arial"/>
                <w:sz w:val="18"/>
                <w:szCs w:val="18"/>
              </w:rPr>
            </w:pPr>
            <w:r>
              <w:rPr>
                <w:rFonts w:asciiTheme="minorHAnsi" w:hAnsiTheme="minorHAnsi" w:cs="Arial"/>
                <w:sz w:val="18"/>
                <w:szCs w:val="18"/>
              </w:rPr>
              <w:t>15.1</w:t>
            </w:r>
          </w:p>
          <w:p w:rsidR="00C162B4" w:rsidRPr="00283FC5" w:rsidRDefault="00C162B4" w:rsidP="0083772D">
            <w:pPr>
              <w:jc w:val="right"/>
              <w:rPr>
                <w:rFonts w:asciiTheme="minorHAnsi" w:hAnsiTheme="minorHAnsi" w:cs="Arial"/>
                <w:sz w:val="18"/>
                <w:szCs w:val="18"/>
              </w:rPr>
            </w:pPr>
            <w:r>
              <w:rPr>
                <w:rFonts w:asciiTheme="minorHAnsi" w:hAnsiTheme="minorHAnsi" w:cs="Arial"/>
                <w:sz w:val="18"/>
                <w:szCs w:val="18"/>
              </w:rPr>
              <w:t>14.5</w:t>
            </w: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C162B4" w:rsidRDefault="00C162B4" w:rsidP="0083772D">
            <w:pPr>
              <w:jc w:val="right"/>
              <w:rPr>
                <w:rFonts w:asciiTheme="minorHAnsi" w:hAnsiTheme="minorHAnsi" w:cs="Arial"/>
                <w:sz w:val="18"/>
                <w:szCs w:val="18"/>
              </w:rPr>
            </w:pPr>
          </w:p>
          <w:p w:rsidR="00C162B4" w:rsidRDefault="00C162B4" w:rsidP="0083772D">
            <w:pPr>
              <w:jc w:val="right"/>
              <w:rPr>
                <w:rFonts w:asciiTheme="minorHAnsi" w:hAnsiTheme="minorHAnsi" w:cs="Arial"/>
                <w:sz w:val="18"/>
                <w:szCs w:val="18"/>
              </w:rPr>
            </w:pPr>
          </w:p>
          <w:p w:rsidR="00C162B4" w:rsidRDefault="00C162B4" w:rsidP="0083772D">
            <w:pPr>
              <w:jc w:val="right"/>
              <w:rPr>
                <w:rFonts w:asciiTheme="minorHAnsi" w:hAnsiTheme="minorHAnsi" w:cs="Arial"/>
                <w:sz w:val="18"/>
                <w:szCs w:val="18"/>
              </w:rPr>
            </w:pPr>
            <w:r>
              <w:rPr>
                <w:rFonts w:asciiTheme="minorHAnsi" w:hAnsiTheme="minorHAnsi" w:cs="Arial"/>
                <w:sz w:val="18"/>
                <w:szCs w:val="18"/>
              </w:rPr>
              <w:t>11.8</w:t>
            </w:r>
          </w:p>
          <w:p w:rsidR="00C162B4" w:rsidRPr="00283FC5" w:rsidRDefault="00C162B4" w:rsidP="0083772D">
            <w:pPr>
              <w:jc w:val="right"/>
              <w:rPr>
                <w:rFonts w:asciiTheme="minorHAnsi" w:hAnsiTheme="minorHAnsi" w:cs="Arial"/>
                <w:sz w:val="18"/>
                <w:szCs w:val="18"/>
              </w:rPr>
            </w:pPr>
            <w:r>
              <w:rPr>
                <w:rFonts w:asciiTheme="minorHAnsi" w:hAnsiTheme="minorHAnsi" w:cs="Arial"/>
                <w:sz w:val="18"/>
                <w:szCs w:val="18"/>
              </w:rPr>
              <w:t>8.9</w:t>
            </w:r>
          </w:p>
        </w:tc>
      </w:tr>
      <w:tr w:rsidR="00C162B4" w:rsidRPr="00AC0ABB" w:rsidTr="00E825CA">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C162B4" w:rsidRPr="00AC0ABB" w:rsidRDefault="00C162B4" w:rsidP="00B103AD">
            <w:pPr>
              <w:spacing w:beforeLines="20"/>
              <w:rPr>
                <w:rFonts w:ascii="Calibri" w:hAnsi="Calibri" w:cs="Arial"/>
                <w:b/>
                <w:bCs/>
                <w:szCs w:val="18"/>
                <w:lang w:val="en-GB"/>
              </w:rPr>
            </w:pPr>
            <w:r w:rsidRPr="00AC0ABB">
              <w:rPr>
                <w:rFonts w:ascii="Calibri" w:hAnsi="Calibri" w:cs="Arial"/>
                <w:b/>
                <w:bCs/>
                <w:szCs w:val="18"/>
                <w:lang w:val="en-GB"/>
              </w:rPr>
              <w:t>Children’s living arrangements</w:t>
            </w:r>
          </w:p>
        </w:tc>
      </w:tr>
      <w:tr w:rsidR="00C162B4" w:rsidRPr="00AC0ABB" w:rsidTr="00E825CA">
        <w:trPr>
          <w:cantSplit/>
          <w:jc w:val="center"/>
        </w:trPr>
        <w:tc>
          <w:tcPr>
            <w:tcW w:w="907" w:type="pct"/>
            <w:tcBorders>
              <w:top w:val="single" w:sz="4" w:space="0" w:color="auto"/>
              <w:left w:val="single" w:sz="4" w:space="0" w:color="auto"/>
              <w:bottom w:val="single" w:sz="4" w:space="0" w:color="BFBFBF" w:themeColor="background1" w:themeShade="BF"/>
              <w:right w:val="nil"/>
            </w:tcBorders>
            <w:shd w:val="clear" w:color="auto" w:fill="auto"/>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8.13</w:t>
            </w:r>
          </w:p>
        </w:tc>
        <w:tc>
          <w:tcPr>
            <w:tcW w:w="855" w:type="pct"/>
            <w:tcBorders>
              <w:top w:val="single" w:sz="4" w:space="0" w:color="auto"/>
              <w:left w:val="nil"/>
              <w:bottom w:val="single" w:sz="4" w:space="0" w:color="BFBFBF" w:themeColor="background1" w:themeShade="BF"/>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Children’s living arrangements</w:t>
            </w:r>
          </w:p>
        </w:tc>
        <w:tc>
          <w:tcPr>
            <w:tcW w:w="1854" w:type="pct"/>
            <w:tcBorders>
              <w:top w:val="single" w:sz="4" w:space="0" w:color="auto"/>
              <w:left w:val="nil"/>
              <w:bottom w:val="single" w:sz="4" w:space="0" w:color="BFBFBF" w:themeColor="background1" w:themeShade="BF"/>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Percentage of children age 0-17 years living with neither biological parent</w:t>
            </w:r>
          </w:p>
        </w:tc>
        <w:tc>
          <w:tcPr>
            <w:tcW w:w="594" w:type="pct"/>
            <w:tcBorders>
              <w:top w:val="single" w:sz="4" w:space="0" w:color="auto"/>
              <w:left w:val="nil"/>
              <w:bottom w:val="single" w:sz="4" w:space="0" w:color="BFBFBF" w:themeColor="background1" w:themeShade="BF"/>
              <w:right w:val="nil"/>
            </w:tcBorders>
          </w:tcPr>
          <w:p w:rsidR="00C162B4" w:rsidRPr="00285211" w:rsidRDefault="00C162B4" w:rsidP="0083772D">
            <w:pPr>
              <w:jc w:val="right"/>
              <w:rPr>
                <w:rFonts w:asciiTheme="minorHAnsi" w:hAnsiTheme="minorHAnsi" w:cs="Arial"/>
                <w:bCs/>
                <w:sz w:val="18"/>
                <w:szCs w:val="18"/>
              </w:rPr>
            </w:pPr>
            <w:r w:rsidRPr="00285211">
              <w:rPr>
                <w:rFonts w:asciiTheme="minorHAnsi" w:hAnsiTheme="minorHAnsi" w:cs="Arial"/>
                <w:bCs/>
                <w:sz w:val="18"/>
                <w:szCs w:val="18"/>
              </w:rPr>
              <w:t>0.6</w:t>
            </w:r>
          </w:p>
        </w:tc>
        <w:tc>
          <w:tcPr>
            <w:tcW w:w="394" w:type="pct"/>
            <w:tcBorders>
              <w:top w:val="single" w:sz="4" w:space="0" w:color="auto"/>
              <w:left w:val="nil"/>
              <w:bottom w:val="single" w:sz="4" w:space="0" w:color="BFBFBF" w:themeColor="background1" w:themeShade="BF"/>
              <w:right w:val="nil"/>
            </w:tcBorders>
          </w:tcPr>
          <w:p w:rsidR="00C162B4" w:rsidRPr="00285211" w:rsidRDefault="00C162B4" w:rsidP="0083772D">
            <w:pPr>
              <w:jc w:val="right"/>
              <w:rPr>
                <w:rFonts w:asciiTheme="minorHAnsi" w:hAnsiTheme="minorHAnsi" w:cs="Arial"/>
                <w:sz w:val="18"/>
                <w:szCs w:val="18"/>
              </w:rPr>
            </w:pPr>
            <w:r w:rsidRPr="00285211">
              <w:rPr>
                <w:rFonts w:asciiTheme="minorHAnsi" w:hAnsiTheme="minorHAnsi" w:cs="Arial"/>
                <w:sz w:val="18"/>
                <w:szCs w:val="18"/>
              </w:rPr>
              <w:t>0.3</w:t>
            </w:r>
          </w:p>
          <w:p w:rsidR="00C162B4" w:rsidRPr="00285211" w:rsidRDefault="00C162B4" w:rsidP="0083772D">
            <w:pPr>
              <w:jc w:val="right"/>
              <w:rPr>
                <w:rFonts w:asciiTheme="minorHAnsi" w:hAnsiTheme="minorHAnsi" w:cs="Arial"/>
                <w:bCs/>
                <w:sz w:val="18"/>
                <w:szCs w:val="18"/>
              </w:rPr>
            </w:pPr>
          </w:p>
        </w:tc>
        <w:tc>
          <w:tcPr>
            <w:tcW w:w="396" w:type="pct"/>
            <w:tcBorders>
              <w:top w:val="single" w:sz="4" w:space="0" w:color="auto"/>
              <w:left w:val="nil"/>
              <w:bottom w:val="single" w:sz="4" w:space="0" w:color="BFBFBF" w:themeColor="background1" w:themeShade="BF"/>
              <w:right w:val="single" w:sz="4" w:space="0" w:color="auto"/>
            </w:tcBorders>
            <w:shd w:val="clear" w:color="auto" w:fill="auto"/>
          </w:tcPr>
          <w:p w:rsidR="00C162B4" w:rsidRPr="00285211" w:rsidRDefault="00C162B4" w:rsidP="0083772D">
            <w:pPr>
              <w:jc w:val="right"/>
              <w:rPr>
                <w:rFonts w:asciiTheme="minorHAnsi" w:hAnsiTheme="minorHAnsi" w:cs="Arial"/>
                <w:sz w:val="18"/>
                <w:szCs w:val="18"/>
              </w:rPr>
            </w:pPr>
            <w:r w:rsidRPr="00285211">
              <w:rPr>
                <w:rFonts w:asciiTheme="minorHAnsi" w:hAnsiTheme="minorHAnsi" w:cs="Arial"/>
                <w:sz w:val="18"/>
                <w:szCs w:val="18"/>
              </w:rPr>
              <w:t>0.9</w:t>
            </w:r>
          </w:p>
          <w:p w:rsidR="00C162B4" w:rsidRPr="00285211" w:rsidRDefault="00C162B4" w:rsidP="0083772D">
            <w:pPr>
              <w:jc w:val="right"/>
              <w:rPr>
                <w:rFonts w:asciiTheme="minorHAnsi" w:hAnsiTheme="minorHAnsi" w:cs="Arial"/>
                <w:bCs/>
                <w:sz w:val="18"/>
                <w:szCs w:val="18"/>
              </w:rPr>
            </w:pPr>
          </w:p>
        </w:tc>
      </w:tr>
      <w:tr w:rsidR="00C162B4" w:rsidRPr="00AC0ABB" w:rsidTr="00E825CA">
        <w:trPr>
          <w:cantSplit/>
          <w:jc w:val="center"/>
        </w:trPr>
        <w:tc>
          <w:tcPr>
            <w:tcW w:w="907"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8.14</w:t>
            </w:r>
          </w:p>
        </w:tc>
        <w:tc>
          <w:tcPr>
            <w:tcW w:w="855" w:type="pct"/>
            <w:tcBorders>
              <w:top w:val="single" w:sz="4" w:space="0" w:color="BFBFBF" w:themeColor="background1" w:themeShade="BF"/>
              <w:left w:val="nil"/>
              <w:bottom w:val="single" w:sz="4" w:space="0" w:color="BFBFBF" w:themeColor="background1" w:themeShade="BF"/>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Prevalence of children with one or both parents dead</w:t>
            </w:r>
          </w:p>
        </w:tc>
        <w:tc>
          <w:tcPr>
            <w:tcW w:w="1854" w:type="pct"/>
            <w:tcBorders>
              <w:top w:val="single" w:sz="4" w:space="0" w:color="BFBFBF" w:themeColor="background1" w:themeShade="BF"/>
              <w:left w:val="nil"/>
              <w:bottom w:val="single" w:sz="4" w:space="0" w:color="BFBFBF" w:themeColor="background1" w:themeShade="BF"/>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Percentage of children age 0-17 years with one or both biological parents dead</w:t>
            </w:r>
          </w:p>
        </w:tc>
        <w:tc>
          <w:tcPr>
            <w:tcW w:w="594" w:type="pct"/>
            <w:tcBorders>
              <w:top w:val="single" w:sz="4" w:space="0" w:color="BFBFBF" w:themeColor="background1" w:themeShade="BF"/>
              <w:left w:val="nil"/>
              <w:bottom w:val="single" w:sz="4" w:space="0" w:color="BFBFBF" w:themeColor="background1" w:themeShade="BF"/>
              <w:right w:val="nil"/>
            </w:tcBorders>
          </w:tcPr>
          <w:p w:rsidR="00C162B4" w:rsidRPr="00285211" w:rsidRDefault="00C162B4" w:rsidP="0083772D">
            <w:pPr>
              <w:jc w:val="right"/>
              <w:rPr>
                <w:rFonts w:asciiTheme="minorHAnsi" w:hAnsiTheme="minorHAnsi" w:cs="Arial"/>
                <w:bCs/>
                <w:sz w:val="18"/>
                <w:szCs w:val="18"/>
              </w:rPr>
            </w:pPr>
            <w:r w:rsidRPr="00285211">
              <w:rPr>
                <w:rFonts w:asciiTheme="minorHAnsi" w:hAnsiTheme="minorHAnsi" w:cs="Arial"/>
                <w:bCs/>
                <w:sz w:val="18"/>
                <w:szCs w:val="18"/>
              </w:rPr>
              <w:t>2.3</w:t>
            </w:r>
          </w:p>
        </w:tc>
        <w:tc>
          <w:tcPr>
            <w:tcW w:w="394" w:type="pct"/>
            <w:tcBorders>
              <w:top w:val="single" w:sz="4" w:space="0" w:color="BFBFBF" w:themeColor="background1" w:themeShade="BF"/>
              <w:left w:val="nil"/>
              <w:bottom w:val="single" w:sz="4" w:space="0" w:color="BFBFBF" w:themeColor="background1" w:themeShade="BF"/>
              <w:right w:val="nil"/>
            </w:tcBorders>
          </w:tcPr>
          <w:p w:rsidR="00C162B4" w:rsidRPr="00285211" w:rsidRDefault="00C162B4" w:rsidP="0083772D">
            <w:pPr>
              <w:jc w:val="right"/>
              <w:rPr>
                <w:rFonts w:asciiTheme="minorHAnsi" w:hAnsiTheme="minorHAnsi" w:cs="Arial"/>
                <w:sz w:val="18"/>
                <w:szCs w:val="18"/>
              </w:rPr>
            </w:pPr>
            <w:r w:rsidRPr="00285211">
              <w:rPr>
                <w:rFonts w:asciiTheme="minorHAnsi" w:hAnsiTheme="minorHAnsi" w:cs="Arial"/>
                <w:sz w:val="18"/>
                <w:szCs w:val="18"/>
              </w:rPr>
              <w:t>2.0</w:t>
            </w:r>
          </w:p>
          <w:p w:rsidR="00C162B4" w:rsidRPr="00285211" w:rsidRDefault="00C162B4" w:rsidP="0083772D">
            <w:pPr>
              <w:jc w:val="right"/>
              <w:rPr>
                <w:rFonts w:asciiTheme="minorHAnsi" w:hAnsiTheme="minorHAnsi" w:cs="Arial"/>
                <w:bCs/>
                <w:sz w:val="18"/>
                <w:szCs w:val="18"/>
              </w:rPr>
            </w:pPr>
          </w:p>
        </w:tc>
        <w:tc>
          <w:tcPr>
            <w:tcW w:w="396"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C162B4" w:rsidRPr="00285211" w:rsidRDefault="00C162B4" w:rsidP="0083772D">
            <w:pPr>
              <w:jc w:val="right"/>
              <w:rPr>
                <w:rFonts w:asciiTheme="minorHAnsi" w:hAnsiTheme="minorHAnsi" w:cs="Arial"/>
                <w:sz w:val="18"/>
                <w:szCs w:val="18"/>
              </w:rPr>
            </w:pPr>
            <w:r w:rsidRPr="00285211">
              <w:rPr>
                <w:rFonts w:asciiTheme="minorHAnsi" w:hAnsiTheme="minorHAnsi" w:cs="Arial"/>
                <w:sz w:val="18"/>
                <w:szCs w:val="18"/>
              </w:rPr>
              <w:t>2.6</w:t>
            </w:r>
          </w:p>
          <w:p w:rsidR="00C162B4" w:rsidRPr="00285211" w:rsidRDefault="00C162B4" w:rsidP="0083772D">
            <w:pPr>
              <w:jc w:val="right"/>
              <w:rPr>
                <w:rFonts w:asciiTheme="minorHAnsi" w:hAnsiTheme="minorHAnsi" w:cs="Arial"/>
                <w:bCs/>
                <w:sz w:val="18"/>
                <w:szCs w:val="18"/>
              </w:rPr>
            </w:pPr>
          </w:p>
        </w:tc>
      </w:tr>
      <w:tr w:rsidR="00C162B4" w:rsidRPr="00AC0ABB" w:rsidTr="00E825CA">
        <w:trPr>
          <w:cantSplit/>
          <w:jc w:val="center"/>
        </w:trPr>
        <w:tc>
          <w:tcPr>
            <w:tcW w:w="907" w:type="pct"/>
            <w:tcBorders>
              <w:top w:val="single" w:sz="4" w:space="0" w:color="BFBFBF" w:themeColor="background1" w:themeShade="BF"/>
              <w:left w:val="single" w:sz="4" w:space="0" w:color="auto"/>
              <w:bottom w:val="single" w:sz="4" w:space="0" w:color="auto"/>
              <w:right w:val="nil"/>
            </w:tcBorders>
            <w:shd w:val="clear" w:color="auto" w:fill="auto"/>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8.15</w:t>
            </w:r>
          </w:p>
        </w:tc>
        <w:tc>
          <w:tcPr>
            <w:tcW w:w="855" w:type="pct"/>
            <w:tcBorders>
              <w:top w:val="single" w:sz="4" w:space="0" w:color="BFBFBF" w:themeColor="background1" w:themeShade="BF"/>
              <w:left w:val="nil"/>
              <w:bottom w:val="single" w:sz="4" w:space="0" w:color="auto"/>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Children with at least one parent living abroad</w:t>
            </w:r>
          </w:p>
        </w:tc>
        <w:tc>
          <w:tcPr>
            <w:tcW w:w="1854" w:type="pct"/>
            <w:tcBorders>
              <w:top w:val="single" w:sz="4" w:space="0" w:color="BFBFBF" w:themeColor="background1" w:themeShade="BF"/>
              <w:left w:val="nil"/>
              <w:bottom w:val="single" w:sz="4" w:space="0" w:color="auto"/>
              <w:right w:val="nil"/>
            </w:tcBorders>
          </w:tcPr>
          <w:p w:rsidR="00C162B4" w:rsidRPr="00AC0ABB" w:rsidRDefault="00C162B4" w:rsidP="00B103AD">
            <w:pPr>
              <w:rPr>
                <w:rFonts w:ascii="Calibri" w:hAnsi="Calibri" w:cs="Arial"/>
                <w:bCs/>
                <w:sz w:val="18"/>
                <w:szCs w:val="18"/>
                <w:lang w:val="en-GB"/>
              </w:rPr>
            </w:pPr>
            <w:r w:rsidRPr="00AC0ABB">
              <w:rPr>
                <w:rFonts w:ascii="Calibri" w:hAnsi="Calibri" w:cs="Arial"/>
                <w:bCs/>
                <w:sz w:val="18"/>
                <w:szCs w:val="18"/>
                <w:lang w:val="en-GB"/>
              </w:rPr>
              <w:t>Percentage of children 0-17 years with at least one biological parent living abroad</w:t>
            </w:r>
          </w:p>
        </w:tc>
        <w:tc>
          <w:tcPr>
            <w:tcW w:w="594" w:type="pct"/>
            <w:tcBorders>
              <w:top w:val="single" w:sz="4" w:space="0" w:color="BFBFBF" w:themeColor="background1" w:themeShade="BF"/>
              <w:left w:val="nil"/>
              <w:bottom w:val="single" w:sz="4" w:space="0" w:color="auto"/>
              <w:right w:val="nil"/>
            </w:tcBorders>
          </w:tcPr>
          <w:p w:rsidR="00C162B4" w:rsidRPr="00285211" w:rsidRDefault="00C162B4" w:rsidP="0083772D">
            <w:pPr>
              <w:jc w:val="right"/>
              <w:rPr>
                <w:rFonts w:asciiTheme="minorHAnsi" w:hAnsiTheme="minorHAnsi" w:cs="Arial"/>
                <w:bCs/>
                <w:sz w:val="18"/>
                <w:szCs w:val="18"/>
              </w:rPr>
            </w:pPr>
            <w:r w:rsidRPr="00285211">
              <w:rPr>
                <w:rFonts w:asciiTheme="minorHAnsi" w:hAnsiTheme="minorHAnsi" w:cs="Arial"/>
                <w:bCs/>
                <w:sz w:val="18"/>
                <w:szCs w:val="18"/>
              </w:rPr>
              <w:t>0.3</w:t>
            </w:r>
          </w:p>
        </w:tc>
        <w:tc>
          <w:tcPr>
            <w:tcW w:w="394" w:type="pct"/>
            <w:tcBorders>
              <w:top w:val="single" w:sz="4" w:space="0" w:color="BFBFBF" w:themeColor="background1" w:themeShade="BF"/>
              <w:left w:val="nil"/>
              <w:bottom w:val="single" w:sz="4" w:space="0" w:color="auto"/>
              <w:right w:val="nil"/>
            </w:tcBorders>
          </w:tcPr>
          <w:p w:rsidR="00C162B4" w:rsidRPr="00285211" w:rsidRDefault="00C162B4" w:rsidP="0083772D">
            <w:pPr>
              <w:jc w:val="right"/>
              <w:rPr>
                <w:rFonts w:asciiTheme="minorHAnsi" w:hAnsiTheme="minorHAnsi"/>
              </w:rPr>
            </w:pPr>
            <w:r w:rsidRPr="00285211">
              <w:rPr>
                <w:rFonts w:asciiTheme="minorHAnsi" w:hAnsiTheme="minorHAnsi" w:cs="Arial"/>
                <w:bCs/>
                <w:sz w:val="18"/>
                <w:szCs w:val="18"/>
              </w:rPr>
              <w:t>0.3</w:t>
            </w:r>
          </w:p>
        </w:tc>
        <w:tc>
          <w:tcPr>
            <w:tcW w:w="396" w:type="pct"/>
            <w:tcBorders>
              <w:top w:val="single" w:sz="4" w:space="0" w:color="BFBFBF" w:themeColor="background1" w:themeShade="BF"/>
              <w:left w:val="nil"/>
              <w:bottom w:val="single" w:sz="4" w:space="0" w:color="auto"/>
              <w:right w:val="single" w:sz="4" w:space="0" w:color="auto"/>
            </w:tcBorders>
            <w:shd w:val="clear" w:color="auto" w:fill="auto"/>
          </w:tcPr>
          <w:p w:rsidR="00C162B4" w:rsidRPr="00285211" w:rsidRDefault="00C162B4" w:rsidP="0083772D">
            <w:pPr>
              <w:jc w:val="right"/>
              <w:rPr>
                <w:rFonts w:asciiTheme="minorHAnsi" w:hAnsiTheme="minorHAnsi"/>
              </w:rPr>
            </w:pPr>
            <w:r w:rsidRPr="00285211">
              <w:rPr>
                <w:rFonts w:asciiTheme="minorHAnsi" w:hAnsiTheme="minorHAnsi" w:cs="Arial"/>
                <w:bCs/>
                <w:sz w:val="18"/>
                <w:szCs w:val="18"/>
              </w:rPr>
              <w:t>0.3</w:t>
            </w:r>
          </w:p>
        </w:tc>
      </w:tr>
    </w:tbl>
    <w:p w:rsidR="00E0716E" w:rsidRDefault="00E0716E" w:rsidP="00B103AD">
      <w:pPr>
        <w:rPr>
          <w:rFonts w:asciiTheme="minorHAnsi" w:hAnsiTheme="minorHAnsi"/>
          <w:lang w:val="en-GB"/>
        </w:rPr>
      </w:pPr>
    </w:p>
    <w:p w:rsidR="00E0716E" w:rsidRDefault="00E0716E">
      <w:pPr>
        <w:rPr>
          <w:rFonts w:asciiTheme="minorHAnsi" w:hAnsiTheme="minorHAnsi"/>
          <w:lang w:val="en-GB"/>
        </w:rPr>
      </w:pPr>
      <w:r>
        <w:rPr>
          <w:rFonts w:asciiTheme="minorHAnsi" w:hAnsiTheme="minorHAnsi"/>
          <w:lang w:val="en-GB"/>
        </w:rPr>
        <w:br w:type="page"/>
      </w:r>
    </w:p>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208"/>
        <w:gridCol w:w="669"/>
        <w:gridCol w:w="1600"/>
        <w:gridCol w:w="3880"/>
        <w:gridCol w:w="1206"/>
        <w:gridCol w:w="803"/>
        <w:gridCol w:w="801"/>
      </w:tblGrid>
      <w:tr w:rsidR="00EA4D3F" w:rsidRPr="00AC0ABB" w:rsidTr="00E825CA">
        <w:trPr>
          <w:cantSplit/>
          <w:trHeight w:val="288"/>
          <w:jc w:val="center"/>
        </w:trPr>
        <w:tc>
          <w:tcPr>
            <w:tcW w:w="5000" w:type="pct"/>
            <w:gridSpan w:val="7"/>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EA4D3F" w:rsidRPr="00AC0ABB" w:rsidRDefault="00EA4D3F" w:rsidP="006C595E">
            <w:pPr>
              <w:spacing w:beforeLines="20"/>
              <w:rPr>
                <w:rFonts w:ascii="Calibri" w:hAnsi="Calibri" w:cs="Arial"/>
                <w:b/>
                <w:bCs/>
                <w:sz w:val="28"/>
                <w:szCs w:val="18"/>
                <w:lang w:val="en-GB"/>
              </w:rPr>
            </w:pPr>
            <w:r w:rsidRPr="00AC0ABB">
              <w:rPr>
                <w:rStyle w:val="1H"/>
                <w:rFonts w:asciiTheme="minorHAnsi" w:hAnsiTheme="minorHAnsi"/>
                <w:smallCaps/>
                <w:szCs w:val="40"/>
                <w:lang w:val="en-GB"/>
              </w:rPr>
              <w:lastRenderedPageBreak/>
              <w:t xml:space="preserve">HIV/AIDS </w:t>
            </w:r>
          </w:p>
        </w:tc>
      </w:tr>
      <w:tr w:rsidR="00EA4D3F" w:rsidRPr="00AC0ABB" w:rsidTr="00E825CA">
        <w:trPr>
          <w:cantSplit/>
          <w:trHeight w:val="288"/>
          <w:jc w:val="center"/>
        </w:trPr>
        <w:tc>
          <w:tcPr>
            <w:tcW w:w="5000" w:type="pct"/>
            <w:gridSpan w:val="7"/>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EA4D3F" w:rsidRPr="00AC0ABB" w:rsidRDefault="00EA4D3F" w:rsidP="00B103AD">
            <w:pPr>
              <w:spacing w:beforeLines="20"/>
              <w:rPr>
                <w:rFonts w:ascii="Calibri" w:hAnsi="Calibri" w:cs="Arial"/>
                <w:b/>
                <w:bCs/>
                <w:szCs w:val="18"/>
                <w:lang w:val="en-GB"/>
              </w:rPr>
            </w:pPr>
            <w:r w:rsidRPr="00AC0ABB">
              <w:rPr>
                <w:rFonts w:ascii="Calibri" w:hAnsi="Calibri" w:cs="Arial"/>
                <w:b/>
                <w:bCs/>
                <w:szCs w:val="18"/>
                <w:lang w:val="en-GB"/>
              </w:rPr>
              <w:t>HIV/AIDS knowledge and attitudes</w:t>
            </w:r>
          </w:p>
        </w:tc>
      </w:tr>
      <w:tr w:rsidR="00334CE5" w:rsidRPr="00AC0ABB" w:rsidTr="00E825CA">
        <w:trPr>
          <w:cantSplit/>
          <w:trHeight w:val="288"/>
          <w:jc w:val="center"/>
        </w:trPr>
        <w:tc>
          <w:tcPr>
            <w:tcW w:w="923" w:type="pct"/>
            <w:gridSpan w:val="2"/>
            <w:tcBorders>
              <w:top w:val="single" w:sz="4" w:space="0" w:color="auto"/>
              <w:left w:val="single" w:sz="4" w:space="0" w:color="auto"/>
              <w:bottom w:val="single" w:sz="4" w:space="0" w:color="auto"/>
              <w:right w:val="nil"/>
            </w:tcBorders>
            <w:shd w:val="clear" w:color="auto" w:fill="FFFFFF" w:themeFill="background1"/>
            <w:vAlign w:val="center"/>
          </w:tcPr>
          <w:p w:rsidR="00EA4D3F" w:rsidRPr="00AC0ABB" w:rsidRDefault="00EA4D3F" w:rsidP="00B103AD">
            <w:pPr>
              <w:spacing w:beforeLines="20"/>
              <w:rPr>
                <w:rFonts w:ascii="Calibri" w:hAnsi="Calibri" w:cs="Arial"/>
                <w:b/>
                <w:bCs/>
                <w:szCs w:val="18"/>
                <w:lang w:val="en-GB"/>
              </w:rPr>
            </w:pPr>
            <w:r w:rsidRPr="00AC0ABB">
              <w:rPr>
                <w:rFonts w:ascii="Calibri" w:hAnsi="Calibri" w:cs="Arial"/>
                <w:b/>
                <w:bCs/>
                <w:szCs w:val="18"/>
                <w:lang w:val="en-GB"/>
              </w:rPr>
              <w:t>MICS Indicator</w:t>
            </w:r>
          </w:p>
        </w:tc>
        <w:tc>
          <w:tcPr>
            <w:tcW w:w="787" w:type="pct"/>
            <w:tcBorders>
              <w:top w:val="single" w:sz="4" w:space="0" w:color="auto"/>
              <w:left w:val="nil"/>
              <w:bottom w:val="single" w:sz="4" w:space="0" w:color="auto"/>
              <w:right w:val="nil"/>
            </w:tcBorders>
            <w:shd w:val="clear" w:color="auto" w:fill="FFFFFF" w:themeFill="background1"/>
            <w:vAlign w:val="center"/>
          </w:tcPr>
          <w:p w:rsidR="00EA4D3F" w:rsidRPr="00AC0ABB" w:rsidRDefault="00EA4D3F" w:rsidP="00B103AD">
            <w:pPr>
              <w:spacing w:beforeLines="20"/>
              <w:rPr>
                <w:rFonts w:ascii="Calibri" w:hAnsi="Calibri" w:cs="Arial"/>
                <w:b/>
                <w:bCs/>
                <w:szCs w:val="18"/>
                <w:lang w:val="en-GB"/>
              </w:rPr>
            </w:pPr>
            <w:r w:rsidRPr="00AC0ABB">
              <w:rPr>
                <w:rFonts w:ascii="Calibri" w:hAnsi="Calibri" w:cs="Arial"/>
                <w:b/>
                <w:bCs/>
                <w:szCs w:val="18"/>
                <w:lang w:val="en-GB"/>
              </w:rPr>
              <w:t>Indicator</w:t>
            </w:r>
          </w:p>
        </w:tc>
        <w:tc>
          <w:tcPr>
            <w:tcW w:w="1908" w:type="pct"/>
            <w:tcBorders>
              <w:top w:val="single" w:sz="4" w:space="0" w:color="auto"/>
              <w:left w:val="nil"/>
              <w:bottom w:val="single" w:sz="4" w:space="0" w:color="auto"/>
              <w:right w:val="nil"/>
            </w:tcBorders>
            <w:shd w:val="clear" w:color="auto" w:fill="FFFFFF" w:themeFill="background1"/>
            <w:vAlign w:val="center"/>
          </w:tcPr>
          <w:p w:rsidR="00EA4D3F" w:rsidRPr="00AC0ABB" w:rsidRDefault="00EA4D3F" w:rsidP="00B103AD">
            <w:pPr>
              <w:spacing w:beforeLines="20"/>
              <w:rPr>
                <w:rFonts w:ascii="Calibri" w:hAnsi="Calibri" w:cs="Arial"/>
                <w:b/>
                <w:bCs/>
                <w:szCs w:val="18"/>
                <w:lang w:val="en-GB"/>
              </w:rPr>
            </w:pPr>
            <w:r w:rsidRPr="00AC0ABB">
              <w:rPr>
                <w:rFonts w:ascii="Calibri" w:hAnsi="Calibri" w:cs="Arial"/>
                <w:b/>
                <w:bCs/>
                <w:szCs w:val="18"/>
                <w:lang w:val="en-GB"/>
              </w:rPr>
              <w:t>Description</w:t>
            </w:r>
          </w:p>
        </w:tc>
        <w:tc>
          <w:tcPr>
            <w:tcW w:w="593" w:type="pct"/>
            <w:tcBorders>
              <w:top w:val="single" w:sz="4" w:space="0" w:color="auto"/>
              <w:left w:val="nil"/>
              <w:bottom w:val="single" w:sz="4" w:space="0" w:color="auto"/>
              <w:right w:val="nil"/>
            </w:tcBorders>
            <w:shd w:val="clear" w:color="auto" w:fill="FFFFFF" w:themeFill="background1"/>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Palestine</w:t>
            </w:r>
          </w:p>
        </w:tc>
        <w:tc>
          <w:tcPr>
            <w:tcW w:w="395" w:type="pct"/>
            <w:tcBorders>
              <w:top w:val="single" w:sz="4" w:space="0" w:color="auto"/>
              <w:left w:val="nil"/>
              <w:bottom w:val="single" w:sz="4" w:space="0" w:color="auto"/>
              <w:right w:val="nil"/>
            </w:tcBorders>
            <w:shd w:val="clear" w:color="auto" w:fill="FFFFFF" w:themeFill="background1"/>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West Bank</w:t>
            </w:r>
          </w:p>
        </w:tc>
        <w:tc>
          <w:tcPr>
            <w:tcW w:w="394" w:type="pct"/>
            <w:tcBorders>
              <w:top w:val="single" w:sz="4" w:space="0" w:color="auto"/>
              <w:left w:val="nil"/>
              <w:bottom w:val="single" w:sz="4" w:space="0" w:color="auto"/>
              <w:right w:val="single" w:sz="4" w:space="0" w:color="auto"/>
            </w:tcBorders>
            <w:shd w:val="clear" w:color="auto" w:fill="FFFFFF" w:themeFill="background1"/>
            <w:vAlign w:val="center"/>
          </w:tcPr>
          <w:p w:rsidR="00EA4D3F" w:rsidRPr="00CF3A08" w:rsidRDefault="00EA4D3F" w:rsidP="00E117DC">
            <w:pPr>
              <w:spacing w:beforeLines="20"/>
              <w:jc w:val="right"/>
              <w:rPr>
                <w:rFonts w:ascii="Calibri" w:hAnsi="Calibri" w:cs="Arial"/>
                <w:b/>
                <w:bCs/>
                <w:szCs w:val="18"/>
              </w:rPr>
            </w:pPr>
            <w:r w:rsidRPr="00CF3A08">
              <w:rPr>
                <w:rFonts w:ascii="Calibri" w:hAnsi="Calibri" w:cs="Arial"/>
                <w:b/>
                <w:bCs/>
                <w:szCs w:val="18"/>
              </w:rPr>
              <w:t>Gaza Strip</w:t>
            </w:r>
          </w:p>
        </w:tc>
      </w:tr>
      <w:tr w:rsidR="000F41D3" w:rsidRPr="00AC0ABB" w:rsidTr="00E825CA">
        <w:trPr>
          <w:cantSplit/>
          <w:jc w:val="center"/>
        </w:trPr>
        <w:tc>
          <w:tcPr>
            <w:tcW w:w="594" w:type="pct"/>
            <w:tcBorders>
              <w:top w:val="single" w:sz="4" w:space="0" w:color="auto"/>
              <w:left w:val="single" w:sz="4" w:space="0" w:color="auto"/>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Cs/>
                <w:sz w:val="18"/>
                <w:szCs w:val="18"/>
                <w:lang w:val="en-GB"/>
              </w:rPr>
            </w:pPr>
            <w:r w:rsidRPr="00AC0ABB">
              <w:rPr>
                <w:rFonts w:ascii="Calibri" w:hAnsi="Calibri" w:cs="Arial"/>
                <w:bCs/>
                <w:sz w:val="18"/>
                <w:szCs w:val="18"/>
                <w:lang w:val="en-GB"/>
              </w:rPr>
              <w:t>-</w:t>
            </w:r>
          </w:p>
        </w:tc>
        <w:tc>
          <w:tcPr>
            <w:tcW w:w="329" w:type="pct"/>
            <w:tcBorders>
              <w:top w:val="single" w:sz="4" w:space="0" w:color="auto"/>
              <w:left w:val="nil"/>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
                <w:bCs/>
                <w:sz w:val="18"/>
                <w:szCs w:val="18"/>
                <w:lang w:val="en-GB"/>
              </w:rPr>
            </w:pPr>
          </w:p>
        </w:tc>
        <w:tc>
          <w:tcPr>
            <w:tcW w:w="787" w:type="pct"/>
            <w:tcBorders>
              <w:top w:val="single" w:sz="4" w:space="0" w:color="auto"/>
              <w:left w:val="nil"/>
              <w:bottom w:val="single" w:sz="4" w:space="0" w:color="BFBFBF" w:themeColor="background1" w:themeShade="BF"/>
              <w:right w:val="nil"/>
            </w:tcBorders>
          </w:tcPr>
          <w:p w:rsidR="000F41D3" w:rsidRPr="000F41D3" w:rsidRDefault="000F41D3" w:rsidP="0083772D">
            <w:pPr>
              <w:rPr>
                <w:rFonts w:asciiTheme="minorHAnsi" w:hAnsiTheme="minorHAnsi" w:cs="Arial"/>
                <w:bCs/>
                <w:sz w:val="18"/>
                <w:szCs w:val="18"/>
              </w:rPr>
            </w:pPr>
            <w:r w:rsidRPr="000F41D3">
              <w:rPr>
                <w:rFonts w:asciiTheme="minorHAnsi" w:hAnsiTheme="minorHAnsi" w:cs="Arial"/>
                <w:bCs/>
                <w:sz w:val="18"/>
                <w:szCs w:val="18"/>
              </w:rPr>
              <w:t>Have heard of AIDS</w:t>
            </w:r>
          </w:p>
        </w:tc>
        <w:tc>
          <w:tcPr>
            <w:tcW w:w="1908" w:type="pct"/>
            <w:tcBorders>
              <w:top w:val="single" w:sz="4" w:space="0" w:color="auto"/>
              <w:left w:val="nil"/>
              <w:bottom w:val="single" w:sz="4" w:space="0" w:color="BFBFBF" w:themeColor="background1" w:themeShade="BF"/>
              <w:right w:val="nil"/>
            </w:tcBorders>
          </w:tcPr>
          <w:p w:rsidR="000F41D3" w:rsidRPr="000F41D3" w:rsidRDefault="000F41D3" w:rsidP="0083772D">
            <w:pPr>
              <w:rPr>
                <w:rFonts w:asciiTheme="minorHAnsi" w:hAnsiTheme="minorHAnsi" w:cs="Arial"/>
                <w:bCs/>
                <w:sz w:val="18"/>
                <w:szCs w:val="18"/>
              </w:rPr>
            </w:pPr>
            <w:r w:rsidRPr="000F41D3">
              <w:rPr>
                <w:rFonts w:asciiTheme="minorHAnsi" w:hAnsiTheme="minorHAnsi" w:cs="Arial"/>
                <w:bCs/>
                <w:sz w:val="18"/>
                <w:szCs w:val="18"/>
              </w:rPr>
              <w:t>Percentage of woman age 15-49 years who have heard of AIDS</w:t>
            </w:r>
          </w:p>
        </w:tc>
        <w:tc>
          <w:tcPr>
            <w:tcW w:w="593" w:type="pct"/>
            <w:tcBorders>
              <w:top w:val="single" w:sz="4" w:space="0" w:color="auto"/>
              <w:left w:val="nil"/>
              <w:bottom w:val="single" w:sz="4" w:space="0" w:color="BFBFBF" w:themeColor="background1" w:themeShade="BF"/>
              <w:right w:val="nil"/>
            </w:tcBorders>
          </w:tcPr>
          <w:p w:rsidR="000F41D3" w:rsidRPr="000F41D3" w:rsidRDefault="000F41D3" w:rsidP="0083772D">
            <w:pPr>
              <w:jc w:val="right"/>
              <w:rPr>
                <w:rFonts w:asciiTheme="minorHAnsi" w:hAnsiTheme="minorHAnsi" w:cs="Arial"/>
                <w:bCs/>
                <w:sz w:val="18"/>
                <w:szCs w:val="18"/>
              </w:rPr>
            </w:pPr>
            <w:r w:rsidRPr="000F41D3">
              <w:rPr>
                <w:rFonts w:asciiTheme="minorHAnsi" w:hAnsiTheme="minorHAnsi" w:cs="Arial"/>
                <w:bCs/>
                <w:sz w:val="18"/>
                <w:szCs w:val="18"/>
              </w:rPr>
              <w:t>95.0</w:t>
            </w:r>
          </w:p>
        </w:tc>
        <w:tc>
          <w:tcPr>
            <w:tcW w:w="395" w:type="pct"/>
            <w:tcBorders>
              <w:top w:val="single" w:sz="4" w:space="0" w:color="auto"/>
              <w:left w:val="nil"/>
              <w:bottom w:val="single" w:sz="4" w:space="0" w:color="BFBFBF" w:themeColor="background1" w:themeShade="BF"/>
              <w:right w:val="nil"/>
            </w:tcBorders>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96.4</w:t>
            </w:r>
          </w:p>
        </w:tc>
        <w:tc>
          <w:tcPr>
            <w:tcW w:w="394" w:type="pct"/>
            <w:tcBorders>
              <w:top w:val="single" w:sz="4" w:space="0" w:color="auto"/>
              <w:left w:val="nil"/>
              <w:bottom w:val="single" w:sz="4" w:space="0" w:color="BFBFBF" w:themeColor="background1" w:themeShade="BF"/>
              <w:right w:val="single" w:sz="4" w:space="0" w:color="auto"/>
            </w:tcBorders>
            <w:shd w:val="clear" w:color="auto" w:fill="auto"/>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92.9</w:t>
            </w:r>
          </w:p>
          <w:p w:rsidR="000F41D3" w:rsidRPr="000F41D3" w:rsidRDefault="000F41D3" w:rsidP="0083772D">
            <w:pPr>
              <w:jc w:val="right"/>
              <w:rPr>
                <w:rFonts w:asciiTheme="minorHAnsi" w:hAnsiTheme="minorHAnsi" w:cs="Arial"/>
                <w:bCs/>
                <w:sz w:val="18"/>
                <w:szCs w:val="18"/>
              </w:rPr>
            </w:pPr>
          </w:p>
        </w:tc>
      </w:tr>
      <w:tr w:rsidR="00A02617" w:rsidRPr="00A02617" w:rsidTr="00E825CA">
        <w:trPr>
          <w:cantSplit/>
          <w:jc w:val="center"/>
        </w:trPr>
        <w:tc>
          <w:tcPr>
            <w:tcW w:w="594"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A02617" w:rsidRPr="00A02617" w:rsidRDefault="00A02617" w:rsidP="00B103AD">
            <w:pPr>
              <w:rPr>
                <w:rFonts w:asciiTheme="minorHAnsi" w:hAnsiTheme="minorHAnsi" w:cs="Arial"/>
                <w:bCs/>
                <w:sz w:val="18"/>
                <w:szCs w:val="18"/>
              </w:rPr>
            </w:pPr>
          </w:p>
        </w:tc>
        <w:tc>
          <w:tcPr>
            <w:tcW w:w="329" w:type="pct"/>
            <w:tcBorders>
              <w:top w:val="single" w:sz="4" w:space="0" w:color="BFBFBF" w:themeColor="background1" w:themeShade="BF"/>
              <w:left w:val="nil"/>
              <w:bottom w:val="single" w:sz="4" w:space="0" w:color="BFBFBF" w:themeColor="background1" w:themeShade="BF"/>
              <w:right w:val="nil"/>
            </w:tcBorders>
            <w:shd w:val="clear" w:color="auto" w:fill="auto"/>
          </w:tcPr>
          <w:p w:rsidR="00A02617" w:rsidRPr="00A02617" w:rsidRDefault="00A02617" w:rsidP="00B103AD">
            <w:pPr>
              <w:rPr>
                <w:rFonts w:asciiTheme="minorHAnsi" w:hAnsiTheme="minorHAnsi" w:cs="Arial"/>
                <w:bCs/>
                <w:sz w:val="18"/>
                <w:szCs w:val="18"/>
              </w:rPr>
            </w:pPr>
          </w:p>
        </w:tc>
        <w:tc>
          <w:tcPr>
            <w:tcW w:w="787" w:type="pct"/>
            <w:tcBorders>
              <w:top w:val="single" w:sz="4" w:space="0" w:color="BFBFBF" w:themeColor="background1" w:themeShade="BF"/>
              <w:left w:val="nil"/>
              <w:bottom w:val="single" w:sz="4" w:space="0" w:color="BFBFBF" w:themeColor="background1" w:themeShade="BF"/>
              <w:right w:val="nil"/>
            </w:tcBorders>
          </w:tcPr>
          <w:p w:rsidR="00A02617" w:rsidRPr="00A02617" w:rsidRDefault="00A02617" w:rsidP="00F81387">
            <w:pPr>
              <w:rPr>
                <w:rFonts w:asciiTheme="minorHAnsi" w:hAnsiTheme="minorHAnsi" w:cs="Arial"/>
                <w:bCs/>
                <w:sz w:val="18"/>
                <w:szCs w:val="18"/>
              </w:rPr>
            </w:pPr>
            <w:r w:rsidRPr="00A02617">
              <w:rPr>
                <w:rFonts w:asciiTheme="minorHAnsi" w:hAnsiTheme="minorHAnsi" w:cs="Arial"/>
                <w:bCs/>
                <w:sz w:val="18"/>
                <w:szCs w:val="18"/>
              </w:rPr>
              <w:t>Knowledge about HIV prevention among woman (15-49)</w:t>
            </w:r>
          </w:p>
        </w:tc>
        <w:tc>
          <w:tcPr>
            <w:tcW w:w="1908" w:type="pct"/>
            <w:tcBorders>
              <w:top w:val="single" w:sz="4" w:space="0" w:color="BFBFBF" w:themeColor="background1" w:themeShade="BF"/>
              <w:left w:val="nil"/>
              <w:bottom w:val="single" w:sz="4" w:space="0" w:color="BFBFBF" w:themeColor="background1" w:themeShade="BF"/>
              <w:right w:val="nil"/>
            </w:tcBorders>
          </w:tcPr>
          <w:p w:rsidR="00A02617" w:rsidRPr="00A02617" w:rsidRDefault="00A02617" w:rsidP="00FC783C">
            <w:pPr>
              <w:rPr>
                <w:rFonts w:asciiTheme="minorHAnsi" w:hAnsiTheme="minorHAnsi" w:cs="Arial"/>
                <w:bCs/>
                <w:sz w:val="18"/>
                <w:szCs w:val="18"/>
              </w:rPr>
            </w:pPr>
            <w:r w:rsidRPr="00A02617">
              <w:rPr>
                <w:rFonts w:asciiTheme="minorHAnsi" w:hAnsiTheme="minorHAnsi" w:cs="Arial"/>
                <w:bCs/>
                <w:sz w:val="18"/>
                <w:szCs w:val="18"/>
              </w:rPr>
              <w:t>Percentage of woman age 15-49 years who correctly identify ways of preventing the sexual transmission of HIV, and who reject major misconceptions about HIV transmission</w:t>
            </w:r>
          </w:p>
        </w:tc>
        <w:tc>
          <w:tcPr>
            <w:tcW w:w="593" w:type="pct"/>
            <w:tcBorders>
              <w:top w:val="single" w:sz="4" w:space="0" w:color="BFBFBF" w:themeColor="background1" w:themeShade="BF"/>
              <w:left w:val="nil"/>
              <w:bottom w:val="single" w:sz="4" w:space="0" w:color="BFBFBF" w:themeColor="background1" w:themeShade="BF"/>
              <w:right w:val="nil"/>
            </w:tcBorders>
          </w:tcPr>
          <w:p w:rsidR="00A02617" w:rsidRPr="00A02617" w:rsidRDefault="00A02617" w:rsidP="00F81387">
            <w:pPr>
              <w:jc w:val="right"/>
              <w:rPr>
                <w:rFonts w:asciiTheme="minorHAnsi" w:hAnsiTheme="minorHAnsi" w:cs="Arial"/>
                <w:bCs/>
                <w:sz w:val="18"/>
                <w:szCs w:val="18"/>
              </w:rPr>
            </w:pPr>
            <w:r w:rsidRPr="00A02617">
              <w:rPr>
                <w:rFonts w:asciiTheme="minorHAnsi" w:hAnsiTheme="minorHAnsi" w:cs="Arial"/>
                <w:bCs/>
                <w:sz w:val="18"/>
                <w:szCs w:val="18"/>
              </w:rPr>
              <w:t>7.7</w:t>
            </w:r>
          </w:p>
        </w:tc>
        <w:tc>
          <w:tcPr>
            <w:tcW w:w="395" w:type="pct"/>
            <w:tcBorders>
              <w:top w:val="single" w:sz="4" w:space="0" w:color="BFBFBF" w:themeColor="background1" w:themeShade="BF"/>
              <w:left w:val="nil"/>
              <w:bottom w:val="single" w:sz="4" w:space="0" w:color="BFBFBF" w:themeColor="background1" w:themeShade="BF"/>
              <w:right w:val="nil"/>
            </w:tcBorders>
          </w:tcPr>
          <w:p w:rsidR="00A02617" w:rsidRPr="00A02617" w:rsidRDefault="00A02617" w:rsidP="00F81387">
            <w:pPr>
              <w:jc w:val="right"/>
              <w:rPr>
                <w:rFonts w:asciiTheme="minorHAnsi" w:hAnsiTheme="minorHAnsi" w:cs="Arial"/>
                <w:bCs/>
                <w:sz w:val="18"/>
                <w:szCs w:val="18"/>
              </w:rPr>
            </w:pPr>
            <w:r w:rsidRPr="00A02617">
              <w:rPr>
                <w:rFonts w:asciiTheme="minorHAnsi" w:hAnsiTheme="minorHAnsi" w:cs="Arial"/>
                <w:bCs/>
                <w:sz w:val="18"/>
                <w:szCs w:val="18"/>
              </w:rPr>
              <w:t>9.9</w:t>
            </w:r>
          </w:p>
          <w:p w:rsidR="00A02617" w:rsidRPr="00A02617" w:rsidRDefault="00A02617" w:rsidP="00F81387">
            <w:pPr>
              <w:jc w:val="right"/>
              <w:rPr>
                <w:rFonts w:asciiTheme="minorHAnsi" w:hAnsiTheme="minorHAnsi" w:cs="Arial"/>
                <w:bCs/>
                <w:sz w:val="18"/>
                <w:szCs w:val="18"/>
              </w:rPr>
            </w:pPr>
          </w:p>
        </w:tc>
        <w:tc>
          <w:tcPr>
            <w:tcW w:w="39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A02617" w:rsidRPr="00A02617" w:rsidRDefault="00A02617" w:rsidP="00F81387">
            <w:pPr>
              <w:jc w:val="right"/>
              <w:rPr>
                <w:rFonts w:asciiTheme="minorHAnsi" w:hAnsiTheme="minorHAnsi" w:cs="Arial"/>
                <w:bCs/>
                <w:sz w:val="18"/>
                <w:szCs w:val="18"/>
              </w:rPr>
            </w:pPr>
            <w:r w:rsidRPr="00A02617">
              <w:rPr>
                <w:rFonts w:asciiTheme="minorHAnsi" w:hAnsiTheme="minorHAnsi" w:cs="Arial"/>
                <w:bCs/>
                <w:sz w:val="18"/>
                <w:szCs w:val="18"/>
              </w:rPr>
              <w:t>4.5</w:t>
            </w:r>
          </w:p>
          <w:p w:rsidR="00A02617" w:rsidRPr="00A02617" w:rsidRDefault="00A02617" w:rsidP="00F81387">
            <w:pPr>
              <w:rPr>
                <w:rFonts w:asciiTheme="minorHAnsi" w:hAnsiTheme="minorHAnsi" w:cs="Arial"/>
                <w:bCs/>
                <w:sz w:val="18"/>
                <w:szCs w:val="18"/>
              </w:rPr>
            </w:pPr>
          </w:p>
          <w:p w:rsidR="00A02617" w:rsidRPr="00A02617" w:rsidRDefault="00A02617" w:rsidP="00F81387">
            <w:pPr>
              <w:jc w:val="right"/>
              <w:rPr>
                <w:rFonts w:asciiTheme="minorHAnsi" w:hAnsiTheme="minorHAnsi" w:cs="Arial"/>
                <w:bCs/>
                <w:sz w:val="18"/>
                <w:szCs w:val="18"/>
              </w:rPr>
            </w:pPr>
          </w:p>
        </w:tc>
      </w:tr>
      <w:tr w:rsidR="000F41D3" w:rsidRPr="00AC0ABB" w:rsidTr="00E825CA">
        <w:trPr>
          <w:cantSplit/>
          <w:jc w:val="center"/>
        </w:trPr>
        <w:tc>
          <w:tcPr>
            <w:tcW w:w="594"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Cs/>
                <w:sz w:val="18"/>
                <w:szCs w:val="18"/>
                <w:lang w:val="en-GB"/>
              </w:rPr>
            </w:pPr>
            <w:r w:rsidRPr="00AC0ABB">
              <w:rPr>
                <w:rFonts w:ascii="Calibri" w:hAnsi="Calibri" w:cs="Arial"/>
                <w:bCs/>
                <w:sz w:val="18"/>
                <w:szCs w:val="18"/>
                <w:lang w:val="en-GB"/>
              </w:rPr>
              <w:t>9.1</w:t>
            </w:r>
          </w:p>
        </w:tc>
        <w:tc>
          <w:tcPr>
            <w:tcW w:w="329" w:type="pct"/>
            <w:tcBorders>
              <w:top w:val="single" w:sz="4" w:space="0" w:color="BFBFBF" w:themeColor="background1" w:themeShade="BF"/>
              <w:left w:val="nil"/>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Cs/>
                <w:sz w:val="18"/>
                <w:szCs w:val="18"/>
                <w:lang w:val="en-GB"/>
              </w:rPr>
            </w:pPr>
            <w:r w:rsidRPr="00AC0ABB">
              <w:rPr>
                <w:rFonts w:ascii="Calibri" w:hAnsi="Calibri" w:cs="Arial"/>
                <w:b/>
                <w:bCs/>
                <w:sz w:val="18"/>
                <w:szCs w:val="18"/>
                <w:lang w:val="en-GB"/>
              </w:rPr>
              <w:t>MDG 6.3</w:t>
            </w:r>
          </w:p>
        </w:tc>
        <w:tc>
          <w:tcPr>
            <w:tcW w:w="787"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83772D">
            <w:pPr>
              <w:rPr>
                <w:rFonts w:asciiTheme="minorHAnsi" w:hAnsiTheme="minorHAnsi" w:cs="Arial"/>
                <w:bCs/>
                <w:sz w:val="18"/>
                <w:szCs w:val="18"/>
              </w:rPr>
            </w:pPr>
            <w:r w:rsidRPr="000F41D3">
              <w:rPr>
                <w:rFonts w:asciiTheme="minorHAnsi" w:hAnsiTheme="minorHAnsi" w:cs="Arial"/>
                <w:bCs/>
                <w:sz w:val="18"/>
                <w:szCs w:val="18"/>
              </w:rPr>
              <w:t>Knowledge about HIV prevention among young woman</w:t>
            </w:r>
          </w:p>
        </w:tc>
        <w:tc>
          <w:tcPr>
            <w:tcW w:w="1908"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FC783C">
            <w:pPr>
              <w:rPr>
                <w:rFonts w:asciiTheme="minorHAnsi" w:hAnsiTheme="minorHAnsi" w:cs="Arial"/>
                <w:bCs/>
                <w:sz w:val="18"/>
                <w:szCs w:val="18"/>
              </w:rPr>
            </w:pPr>
            <w:r w:rsidRPr="000F41D3">
              <w:rPr>
                <w:rFonts w:asciiTheme="minorHAnsi" w:hAnsiTheme="minorHAnsi" w:cs="Arial"/>
                <w:bCs/>
                <w:sz w:val="18"/>
                <w:szCs w:val="18"/>
              </w:rPr>
              <w:t>Percentage of woman age 15-24 years who correctly identify ways of preventing the sexual transmission of HIV, and who reject major misconceptions about HIV transmission</w:t>
            </w:r>
          </w:p>
        </w:tc>
        <w:tc>
          <w:tcPr>
            <w:tcW w:w="593" w:type="pct"/>
            <w:tcBorders>
              <w:top w:val="single" w:sz="4" w:space="0" w:color="BFBFBF" w:themeColor="background1" w:themeShade="BF"/>
              <w:left w:val="nil"/>
              <w:bottom w:val="single" w:sz="4" w:space="0" w:color="BFBFBF" w:themeColor="background1" w:themeShade="BF"/>
              <w:right w:val="nil"/>
            </w:tcBorders>
          </w:tcPr>
          <w:p w:rsidR="000F41D3" w:rsidRPr="000F41D3" w:rsidRDefault="00AA7A10" w:rsidP="0083772D">
            <w:pPr>
              <w:jc w:val="right"/>
              <w:rPr>
                <w:rFonts w:asciiTheme="minorHAnsi" w:hAnsiTheme="minorHAnsi" w:cs="Arial"/>
                <w:bCs/>
                <w:sz w:val="18"/>
                <w:szCs w:val="18"/>
              </w:rPr>
            </w:pPr>
            <w:r>
              <w:rPr>
                <w:rFonts w:asciiTheme="minorHAnsi" w:hAnsiTheme="minorHAnsi" w:cs="Arial"/>
                <w:bCs/>
                <w:sz w:val="18"/>
                <w:szCs w:val="18"/>
              </w:rPr>
              <w:t>6.2</w:t>
            </w:r>
          </w:p>
        </w:tc>
        <w:tc>
          <w:tcPr>
            <w:tcW w:w="395" w:type="pct"/>
            <w:tcBorders>
              <w:top w:val="single" w:sz="4" w:space="0" w:color="BFBFBF" w:themeColor="background1" w:themeShade="BF"/>
              <w:left w:val="nil"/>
              <w:bottom w:val="single" w:sz="4" w:space="0" w:color="BFBFBF" w:themeColor="background1" w:themeShade="BF"/>
              <w:right w:val="nil"/>
            </w:tcBorders>
          </w:tcPr>
          <w:p w:rsidR="000F41D3" w:rsidRPr="000F41D3" w:rsidRDefault="00C2158F" w:rsidP="0083772D">
            <w:pPr>
              <w:jc w:val="right"/>
              <w:rPr>
                <w:rFonts w:asciiTheme="minorHAnsi" w:hAnsiTheme="minorHAnsi" w:cs="Arial"/>
                <w:bCs/>
                <w:sz w:val="18"/>
                <w:szCs w:val="18"/>
              </w:rPr>
            </w:pPr>
            <w:r>
              <w:rPr>
                <w:rFonts w:asciiTheme="minorHAnsi" w:hAnsiTheme="minorHAnsi" w:cs="Arial"/>
                <w:bCs/>
                <w:sz w:val="18"/>
                <w:szCs w:val="18"/>
              </w:rPr>
              <w:t>8.2</w:t>
            </w:r>
          </w:p>
        </w:tc>
        <w:tc>
          <w:tcPr>
            <w:tcW w:w="39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0F41D3" w:rsidRPr="000F41D3" w:rsidRDefault="00C2158F" w:rsidP="0083772D">
            <w:pPr>
              <w:jc w:val="right"/>
              <w:rPr>
                <w:rFonts w:asciiTheme="minorHAnsi" w:hAnsiTheme="minorHAnsi" w:cs="Arial"/>
                <w:bCs/>
                <w:sz w:val="18"/>
                <w:szCs w:val="18"/>
              </w:rPr>
            </w:pPr>
            <w:r>
              <w:rPr>
                <w:rFonts w:asciiTheme="minorHAnsi" w:hAnsiTheme="minorHAnsi" w:cs="Arial"/>
                <w:bCs/>
                <w:sz w:val="18"/>
                <w:szCs w:val="18"/>
              </w:rPr>
              <w:t>4.6</w:t>
            </w:r>
          </w:p>
        </w:tc>
      </w:tr>
      <w:tr w:rsidR="000F41D3" w:rsidRPr="00AC0ABB" w:rsidTr="00E825CA">
        <w:trPr>
          <w:cantSplit/>
          <w:jc w:val="center"/>
        </w:trPr>
        <w:tc>
          <w:tcPr>
            <w:tcW w:w="594" w:type="pct"/>
            <w:tcBorders>
              <w:top w:val="single" w:sz="4" w:space="0" w:color="BFBFBF" w:themeColor="background1" w:themeShade="BF"/>
              <w:left w:val="single" w:sz="4" w:space="0" w:color="auto"/>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Cs/>
                <w:sz w:val="18"/>
                <w:szCs w:val="18"/>
                <w:lang w:val="en-GB"/>
              </w:rPr>
            </w:pPr>
            <w:r w:rsidRPr="00AC0ABB">
              <w:rPr>
                <w:rFonts w:ascii="Calibri" w:hAnsi="Calibri" w:cs="Arial"/>
                <w:bCs/>
                <w:sz w:val="18"/>
                <w:szCs w:val="18"/>
                <w:lang w:val="en-GB"/>
              </w:rPr>
              <w:t>9.2</w:t>
            </w:r>
          </w:p>
        </w:tc>
        <w:tc>
          <w:tcPr>
            <w:tcW w:w="329" w:type="pct"/>
            <w:tcBorders>
              <w:top w:val="single" w:sz="4" w:space="0" w:color="BFBFBF" w:themeColor="background1" w:themeShade="BF"/>
              <w:left w:val="nil"/>
              <w:bottom w:val="single" w:sz="4" w:space="0" w:color="BFBFBF" w:themeColor="background1" w:themeShade="BF"/>
              <w:right w:val="nil"/>
            </w:tcBorders>
            <w:shd w:val="clear" w:color="auto" w:fill="auto"/>
          </w:tcPr>
          <w:p w:rsidR="000F41D3" w:rsidRPr="00AC0ABB" w:rsidRDefault="000F41D3" w:rsidP="00B103AD">
            <w:pPr>
              <w:rPr>
                <w:rFonts w:ascii="Calibri" w:hAnsi="Calibri" w:cs="Arial"/>
                <w:bCs/>
                <w:sz w:val="18"/>
                <w:szCs w:val="18"/>
                <w:lang w:val="en-GB"/>
              </w:rPr>
            </w:pPr>
          </w:p>
        </w:tc>
        <w:tc>
          <w:tcPr>
            <w:tcW w:w="787"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0F41D3">
            <w:pPr>
              <w:rPr>
                <w:rFonts w:asciiTheme="minorHAnsi" w:hAnsiTheme="minorHAnsi" w:cs="Arial"/>
                <w:bCs/>
                <w:sz w:val="18"/>
                <w:szCs w:val="18"/>
              </w:rPr>
            </w:pPr>
            <w:r w:rsidRPr="000F41D3">
              <w:rPr>
                <w:rFonts w:asciiTheme="minorHAnsi" w:hAnsiTheme="minorHAnsi" w:cs="Arial"/>
                <w:bCs/>
                <w:sz w:val="18"/>
                <w:szCs w:val="18"/>
              </w:rPr>
              <w:t>Knowledge of mother-to-child transmission of HIV</w:t>
            </w:r>
          </w:p>
        </w:tc>
        <w:tc>
          <w:tcPr>
            <w:tcW w:w="1908"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AF2FAF">
            <w:pPr>
              <w:rPr>
                <w:rFonts w:asciiTheme="minorHAnsi" w:hAnsiTheme="minorHAnsi" w:cs="Arial"/>
                <w:bCs/>
                <w:sz w:val="18"/>
                <w:szCs w:val="18"/>
              </w:rPr>
            </w:pPr>
            <w:r w:rsidRPr="000F41D3">
              <w:rPr>
                <w:rFonts w:asciiTheme="minorHAnsi" w:hAnsiTheme="minorHAnsi" w:cs="Arial"/>
                <w:bCs/>
                <w:sz w:val="18"/>
                <w:szCs w:val="18"/>
              </w:rPr>
              <w:t>Percentage of woman age 15-49 years who correctly identify all three means of mother-to-child transmission of HIV</w:t>
            </w:r>
          </w:p>
        </w:tc>
        <w:tc>
          <w:tcPr>
            <w:tcW w:w="593"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83772D">
            <w:pPr>
              <w:jc w:val="right"/>
              <w:rPr>
                <w:rFonts w:asciiTheme="minorHAnsi" w:hAnsiTheme="minorHAnsi" w:cs="Arial"/>
                <w:bCs/>
                <w:sz w:val="18"/>
                <w:szCs w:val="18"/>
              </w:rPr>
            </w:pPr>
            <w:r w:rsidRPr="000F41D3">
              <w:rPr>
                <w:rFonts w:asciiTheme="minorHAnsi" w:hAnsiTheme="minorHAnsi" w:cs="Arial"/>
                <w:bCs/>
                <w:sz w:val="18"/>
                <w:szCs w:val="18"/>
              </w:rPr>
              <w:t>43.5</w:t>
            </w:r>
          </w:p>
        </w:tc>
        <w:tc>
          <w:tcPr>
            <w:tcW w:w="395" w:type="pct"/>
            <w:tcBorders>
              <w:top w:val="single" w:sz="4" w:space="0" w:color="BFBFBF" w:themeColor="background1" w:themeShade="BF"/>
              <w:left w:val="nil"/>
              <w:bottom w:val="single" w:sz="4" w:space="0" w:color="BFBFBF" w:themeColor="background1" w:themeShade="BF"/>
              <w:right w:val="nil"/>
            </w:tcBorders>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42.6</w:t>
            </w:r>
          </w:p>
          <w:p w:rsidR="000F41D3" w:rsidRPr="000F41D3" w:rsidRDefault="000F41D3" w:rsidP="0083772D">
            <w:pPr>
              <w:jc w:val="right"/>
              <w:rPr>
                <w:rFonts w:asciiTheme="minorHAnsi" w:hAnsiTheme="minorHAnsi" w:cs="Arial"/>
                <w:bCs/>
                <w:sz w:val="18"/>
                <w:szCs w:val="18"/>
              </w:rPr>
            </w:pPr>
          </w:p>
        </w:tc>
        <w:tc>
          <w:tcPr>
            <w:tcW w:w="394" w:type="pct"/>
            <w:tcBorders>
              <w:top w:val="single" w:sz="4" w:space="0" w:color="BFBFBF" w:themeColor="background1" w:themeShade="BF"/>
              <w:left w:val="nil"/>
              <w:bottom w:val="single" w:sz="4" w:space="0" w:color="BFBFBF" w:themeColor="background1" w:themeShade="BF"/>
              <w:right w:val="single" w:sz="4" w:space="0" w:color="auto"/>
            </w:tcBorders>
            <w:shd w:val="clear" w:color="auto" w:fill="auto"/>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44.9</w:t>
            </w:r>
          </w:p>
          <w:p w:rsidR="000F41D3" w:rsidRPr="000F41D3" w:rsidRDefault="000F41D3" w:rsidP="0083772D">
            <w:pPr>
              <w:jc w:val="right"/>
              <w:rPr>
                <w:rFonts w:asciiTheme="minorHAnsi" w:hAnsiTheme="minorHAnsi" w:cs="Arial"/>
                <w:bCs/>
                <w:sz w:val="18"/>
                <w:szCs w:val="18"/>
              </w:rPr>
            </w:pPr>
          </w:p>
          <w:p w:rsidR="000F41D3" w:rsidRPr="000F41D3" w:rsidRDefault="000F41D3" w:rsidP="0083772D">
            <w:pPr>
              <w:jc w:val="right"/>
              <w:rPr>
                <w:rFonts w:asciiTheme="minorHAnsi" w:hAnsiTheme="minorHAnsi" w:cs="Arial"/>
                <w:bCs/>
                <w:sz w:val="18"/>
                <w:szCs w:val="18"/>
              </w:rPr>
            </w:pPr>
          </w:p>
          <w:p w:rsidR="000F41D3" w:rsidRPr="000F41D3" w:rsidRDefault="000F41D3" w:rsidP="0083772D">
            <w:pPr>
              <w:jc w:val="right"/>
              <w:rPr>
                <w:rFonts w:asciiTheme="minorHAnsi" w:hAnsiTheme="minorHAnsi" w:cs="Arial"/>
                <w:bCs/>
                <w:sz w:val="18"/>
                <w:szCs w:val="18"/>
              </w:rPr>
            </w:pPr>
          </w:p>
        </w:tc>
      </w:tr>
      <w:tr w:rsidR="000F41D3" w:rsidRPr="00AC0ABB" w:rsidTr="00E825CA">
        <w:trPr>
          <w:cantSplit/>
          <w:jc w:val="center"/>
        </w:trPr>
        <w:tc>
          <w:tcPr>
            <w:tcW w:w="594" w:type="pct"/>
            <w:tcBorders>
              <w:top w:val="single" w:sz="4" w:space="0" w:color="BFBFBF" w:themeColor="background1" w:themeShade="BF"/>
              <w:left w:val="single" w:sz="4" w:space="0" w:color="auto"/>
              <w:bottom w:val="single" w:sz="4" w:space="0" w:color="auto"/>
              <w:right w:val="nil"/>
            </w:tcBorders>
            <w:shd w:val="clear" w:color="auto" w:fill="auto"/>
          </w:tcPr>
          <w:p w:rsidR="000F41D3" w:rsidRPr="00AC0ABB" w:rsidRDefault="000F41D3" w:rsidP="00B103AD">
            <w:pPr>
              <w:rPr>
                <w:rFonts w:ascii="Calibri" w:hAnsi="Calibri" w:cs="Arial"/>
                <w:bCs/>
                <w:sz w:val="18"/>
                <w:szCs w:val="18"/>
                <w:lang w:val="en-GB"/>
              </w:rPr>
            </w:pPr>
            <w:r w:rsidRPr="00AC0ABB">
              <w:rPr>
                <w:rFonts w:ascii="Calibri" w:hAnsi="Calibri" w:cs="Arial"/>
                <w:bCs/>
                <w:sz w:val="18"/>
                <w:szCs w:val="18"/>
                <w:lang w:val="en-GB"/>
              </w:rPr>
              <w:t>9.3</w:t>
            </w:r>
          </w:p>
        </w:tc>
        <w:tc>
          <w:tcPr>
            <w:tcW w:w="329" w:type="pct"/>
            <w:tcBorders>
              <w:top w:val="single" w:sz="4" w:space="0" w:color="BFBFBF" w:themeColor="background1" w:themeShade="BF"/>
              <w:left w:val="nil"/>
              <w:bottom w:val="single" w:sz="4" w:space="0" w:color="auto"/>
              <w:right w:val="nil"/>
            </w:tcBorders>
            <w:shd w:val="clear" w:color="auto" w:fill="auto"/>
          </w:tcPr>
          <w:p w:rsidR="000F41D3" w:rsidRPr="00AC0ABB" w:rsidRDefault="000F41D3" w:rsidP="00B103AD">
            <w:pPr>
              <w:rPr>
                <w:rFonts w:ascii="Calibri" w:hAnsi="Calibri" w:cs="Arial"/>
                <w:bCs/>
                <w:sz w:val="18"/>
                <w:szCs w:val="18"/>
                <w:lang w:val="en-GB"/>
              </w:rPr>
            </w:pPr>
          </w:p>
        </w:tc>
        <w:tc>
          <w:tcPr>
            <w:tcW w:w="787" w:type="pct"/>
            <w:tcBorders>
              <w:top w:val="single" w:sz="4" w:space="0" w:color="BFBFBF" w:themeColor="background1" w:themeShade="BF"/>
              <w:left w:val="nil"/>
              <w:bottom w:val="single" w:sz="4" w:space="0" w:color="auto"/>
              <w:right w:val="nil"/>
            </w:tcBorders>
          </w:tcPr>
          <w:p w:rsidR="000F41D3" w:rsidRPr="000F41D3" w:rsidRDefault="000F41D3" w:rsidP="0083772D">
            <w:pPr>
              <w:rPr>
                <w:rFonts w:asciiTheme="minorHAnsi" w:hAnsiTheme="minorHAnsi" w:cs="Arial"/>
                <w:bCs/>
                <w:sz w:val="18"/>
                <w:szCs w:val="18"/>
              </w:rPr>
            </w:pPr>
            <w:r w:rsidRPr="000F41D3">
              <w:rPr>
                <w:rFonts w:asciiTheme="minorHAnsi" w:hAnsiTheme="minorHAnsi" w:cs="Arial"/>
                <w:bCs/>
                <w:sz w:val="18"/>
                <w:szCs w:val="18"/>
              </w:rPr>
              <w:t>Accepting attitudes towards people living with HIV</w:t>
            </w:r>
          </w:p>
          <w:p w:rsidR="000F41D3" w:rsidRPr="000F41D3" w:rsidRDefault="000F41D3" w:rsidP="0083772D">
            <w:pPr>
              <w:rPr>
                <w:rFonts w:asciiTheme="minorHAnsi" w:hAnsiTheme="minorHAnsi" w:cs="Arial"/>
                <w:bCs/>
                <w:sz w:val="18"/>
                <w:szCs w:val="18"/>
              </w:rPr>
            </w:pPr>
          </w:p>
        </w:tc>
        <w:tc>
          <w:tcPr>
            <w:tcW w:w="1908" w:type="pct"/>
            <w:tcBorders>
              <w:top w:val="single" w:sz="4" w:space="0" w:color="BFBFBF" w:themeColor="background1" w:themeShade="BF"/>
              <w:left w:val="nil"/>
              <w:bottom w:val="single" w:sz="4" w:space="0" w:color="auto"/>
              <w:right w:val="nil"/>
            </w:tcBorders>
          </w:tcPr>
          <w:p w:rsidR="000F41D3" w:rsidRPr="000F41D3" w:rsidRDefault="000F41D3" w:rsidP="00AF2FAF">
            <w:pPr>
              <w:rPr>
                <w:rFonts w:asciiTheme="minorHAnsi" w:hAnsiTheme="minorHAnsi" w:cs="Arial"/>
                <w:bCs/>
                <w:sz w:val="18"/>
                <w:szCs w:val="18"/>
              </w:rPr>
            </w:pPr>
            <w:r w:rsidRPr="000F41D3">
              <w:rPr>
                <w:rFonts w:asciiTheme="minorHAnsi" w:hAnsiTheme="minorHAnsi" w:cs="Arial"/>
                <w:bCs/>
                <w:sz w:val="18"/>
                <w:szCs w:val="18"/>
              </w:rPr>
              <w:t>Percentage of woman age 15-49 years expressing accepting attitudes on all four questions  toward people living with HIV</w:t>
            </w:r>
          </w:p>
        </w:tc>
        <w:tc>
          <w:tcPr>
            <w:tcW w:w="593" w:type="pct"/>
            <w:tcBorders>
              <w:top w:val="single" w:sz="4" w:space="0" w:color="BFBFBF" w:themeColor="background1" w:themeShade="BF"/>
              <w:left w:val="nil"/>
              <w:bottom w:val="single" w:sz="4" w:space="0" w:color="auto"/>
              <w:right w:val="nil"/>
            </w:tcBorders>
          </w:tcPr>
          <w:p w:rsidR="000F41D3" w:rsidRPr="000F41D3" w:rsidRDefault="000F41D3" w:rsidP="0083772D">
            <w:pPr>
              <w:jc w:val="right"/>
              <w:rPr>
                <w:rFonts w:asciiTheme="minorHAnsi" w:hAnsiTheme="minorHAnsi" w:cs="Arial"/>
                <w:bCs/>
                <w:sz w:val="18"/>
                <w:szCs w:val="18"/>
              </w:rPr>
            </w:pPr>
            <w:r w:rsidRPr="000F41D3">
              <w:rPr>
                <w:rFonts w:asciiTheme="minorHAnsi" w:hAnsiTheme="minorHAnsi" w:cs="Arial"/>
                <w:bCs/>
                <w:sz w:val="18"/>
                <w:szCs w:val="18"/>
              </w:rPr>
              <w:t>5.0</w:t>
            </w:r>
          </w:p>
        </w:tc>
        <w:tc>
          <w:tcPr>
            <w:tcW w:w="395" w:type="pct"/>
            <w:tcBorders>
              <w:top w:val="single" w:sz="4" w:space="0" w:color="BFBFBF" w:themeColor="background1" w:themeShade="BF"/>
              <w:left w:val="nil"/>
              <w:bottom w:val="single" w:sz="4" w:space="0" w:color="auto"/>
              <w:right w:val="nil"/>
            </w:tcBorders>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5.1</w:t>
            </w:r>
          </w:p>
          <w:p w:rsidR="000F41D3" w:rsidRPr="000F41D3" w:rsidRDefault="000F41D3" w:rsidP="0083772D">
            <w:pPr>
              <w:jc w:val="right"/>
              <w:rPr>
                <w:rFonts w:asciiTheme="minorHAnsi" w:hAnsiTheme="minorHAnsi" w:cs="Arial"/>
                <w:bCs/>
                <w:sz w:val="18"/>
                <w:szCs w:val="18"/>
              </w:rPr>
            </w:pPr>
          </w:p>
        </w:tc>
        <w:tc>
          <w:tcPr>
            <w:tcW w:w="394" w:type="pct"/>
            <w:tcBorders>
              <w:top w:val="single" w:sz="4" w:space="0" w:color="BFBFBF" w:themeColor="background1" w:themeShade="BF"/>
              <w:left w:val="nil"/>
              <w:bottom w:val="single" w:sz="4" w:space="0" w:color="auto"/>
              <w:right w:val="single" w:sz="4" w:space="0" w:color="auto"/>
            </w:tcBorders>
            <w:shd w:val="clear" w:color="auto" w:fill="auto"/>
          </w:tcPr>
          <w:p w:rsidR="000F41D3" w:rsidRPr="000F41D3" w:rsidRDefault="000F41D3" w:rsidP="0083772D">
            <w:pPr>
              <w:jc w:val="right"/>
              <w:rPr>
                <w:rFonts w:asciiTheme="minorHAnsi" w:hAnsiTheme="minorHAnsi" w:cs="Arial"/>
                <w:sz w:val="18"/>
                <w:szCs w:val="18"/>
              </w:rPr>
            </w:pPr>
            <w:r w:rsidRPr="000F41D3">
              <w:rPr>
                <w:rFonts w:asciiTheme="minorHAnsi" w:hAnsiTheme="minorHAnsi" w:cs="Arial"/>
                <w:sz w:val="18"/>
                <w:szCs w:val="18"/>
              </w:rPr>
              <w:t>4.8</w:t>
            </w:r>
          </w:p>
          <w:p w:rsidR="000F41D3" w:rsidRPr="000F41D3" w:rsidRDefault="000F41D3" w:rsidP="0083772D">
            <w:pPr>
              <w:rPr>
                <w:rFonts w:asciiTheme="minorHAnsi" w:hAnsiTheme="minorHAnsi" w:cs="Arial"/>
                <w:bCs/>
                <w:sz w:val="18"/>
                <w:szCs w:val="18"/>
              </w:rPr>
            </w:pPr>
          </w:p>
        </w:tc>
      </w:tr>
    </w:tbl>
    <w:p w:rsidR="00334CE5" w:rsidRDefault="00334CE5"/>
    <w:tbl>
      <w:tblPr>
        <w:tblW w:w="5500" w:type="pct"/>
        <w:jc w:val="center"/>
        <w:tblBorders>
          <w:top w:val="single" w:sz="4" w:space="0" w:color="auto"/>
          <w:left w:val="single" w:sz="4" w:space="0" w:color="auto"/>
          <w:bottom w:val="single" w:sz="4" w:space="0" w:color="auto"/>
          <w:right w:val="single" w:sz="4" w:space="0" w:color="auto"/>
        </w:tblBorders>
        <w:tblLook w:val="01E0"/>
      </w:tblPr>
      <w:tblGrid>
        <w:gridCol w:w="1842"/>
        <w:gridCol w:w="1566"/>
        <w:gridCol w:w="3640"/>
        <w:gridCol w:w="1054"/>
        <w:gridCol w:w="982"/>
        <w:gridCol w:w="1083"/>
      </w:tblGrid>
      <w:tr w:rsidR="00334CE5" w:rsidRPr="00AC0ABB" w:rsidTr="00E825CA">
        <w:trPr>
          <w:cantSplit/>
          <w:trHeight w:val="288"/>
          <w:jc w:val="center"/>
        </w:trPr>
        <w:tc>
          <w:tcPr>
            <w:tcW w:w="5000" w:type="pct"/>
            <w:gridSpan w:val="6"/>
            <w:tcBorders>
              <w:top w:val="single" w:sz="4" w:space="0" w:color="auto"/>
              <w:left w:val="single" w:sz="4" w:space="0" w:color="auto"/>
              <w:bottom w:val="single" w:sz="12" w:space="0" w:color="FFFFFF" w:themeColor="background1"/>
              <w:right w:val="single" w:sz="4" w:space="0" w:color="auto"/>
            </w:tcBorders>
            <w:shd w:val="clear" w:color="auto" w:fill="000000" w:themeFill="text1"/>
          </w:tcPr>
          <w:p w:rsidR="00334CE5" w:rsidRPr="00AC0ABB" w:rsidRDefault="00334CE5" w:rsidP="00BE6315">
            <w:pPr>
              <w:keepNext/>
              <w:keepLines/>
              <w:spacing w:beforeLines="20"/>
              <w:rPr>
                <w:rFonts w:ascii="Calibri" w:hAnsi="Calibri" w:cs="Arial"/>
                <w:b/>
                <w:bCs/>
                <w:szCs w:val="18"/>
                <w:lang w:val="en-GB"/>
              </w:rPr>
            </w:pPr>
            <w:r w:rsidRPr="00AC0ABB">
              <w:rPr>
                <w:rFonts w:ascii="Calibri" w:hAnsi="Calibri" w:cs="Arial"/>
                <w:b/>
                <w:bCs/>
                <w:szCs w:val="18"/>
                <w:lang w:val="en-GB"/>
              </w:rPr>
              <w:t>HIV testing</w:t>
            </w:r>
          </w:p>
        </w:tc>
      </w:tr>
      <w:tr w:rsidR="00334CE5" w:rsidRPr="00AC0ABB" w:rsidTr="00A02617">
        <w:trPr>
          <w:cantSplit/>
          <w:jc w:val="center"/>
        </w:trPr>
        <w:tc>
          <w:tcPr>
            <w:tcW w:w="911" w:type="pct"/>
            <w:tcBorders>
              <w:top w:val="single" w:sz="4" w:space="0" w:color="auto"/>
              <w:left w:val="single" w:sz="4" w:space="0" w:color="auto"/>
              <w:bottom w:val="single" w:sz="4" w:space="0" w:color="auto"/>
              <w:right w:val="nil"/>
            </w:tcBorders>
            <w:shd w:val="clear" w:color="auto" w:fill="auto"/>
            <w:vAlign w:val="center"/>
          </w:tcPr>
          <w:p w:rsidR="00334CE5" w:rsidRPr="00CF3A08" w:rsidRDefault="00334CE5" w:rsidP="00E117DC">
            <w:pPr>
              <w:spacing w:beforeLines="20"/>
              <w:rPr>
                <w:rFonts w:ascii="Calibri" w:hAnsi="Calibri" w:cs="Arial"/>
                <w:b/>
                <w:bCs/>
                <w:szCs w:val="18"/>
              </w:rPr>
            </w:pPr>
            <w:r w:rsidRPr="00CF3A08">
              <w:rPr>
                <w:rFonts w:ascii="Calibri" w:hAnsi="Calibri" w:cs="Arial"/>
                <w:b/>
                <w:bCs/>
                <w:szCs w:val="18"/>
              </w:rPr>
              <w:t>MICS Indicator</w:t>
            </w:r>
          </w:p>
        </w:tc>
        <w:tc>
          <w:tcPr>
            <w:tcW w:w="775" w:type="pct"/>
            <w:tcBorders>
              <w:top w:val="single" w:sz="4" w:space="0" w:color="auto"/>
              <w:left w:val="nil"/>
              <w:bottom w:val="single" w:sz="4" w:space="0" w:color="auto"/>
              <w:right w:val="nil"/>
            </w:tcBorders>
            <w:vAlign w:val="center"/>
          </w:tcPr>
          <w:p w:rsidR="00334CE5" w:rsidRPr="00CF3A08" w:rsidRDefault="00334CE5" w:rsidP="00E117DC">
            <w:pPr>
              <w:spacing w:beforeLines="20"/>
              <w:rPr>
                <w:rFonts w:ascii="Calibri" w:hAnsi="Calibri" w:cs="Arial"/>
                <w:b/>
                <w:bCs/>
                <w:szCs w:val="18"/>
              </w:rPr>
            </w:pPr>
            <w:r w:rsidRPr="00CF3A08">
              <w:rPr>
                <w:rFonts w:ascii="Calibri" w:hAnsi="Calibri" w:cs="Arial"/>
                <w:b/>
                <w:bCs/>
                <w:szCs w:val="18"/>
              </w:rPr>
              <w:t>Indicator</w:t>
            </w:r>
          </w:p>
        </w:tc>
        <w:tc>
          <w:tcPr>
            <w:tcW w:w="1795" w:type="pct"/>
            <w:tcBorders>
              <w:top w:val="single" w:sz="4" w:space="0" w:color="auto"/>
              <w:left w:val="nil"/>
              <w:bottom w:val="single" w:sz="4" w:space="0" w:color="auto"/>
              <w:right w:val="nil"/>
            </w:tcBorders>
            <w:vAlign w:val="center"/>
          </w:tcPr>
          <w:p w:rsidR="00334CE5" w:rsidRPr="00CF3A08" w:rsidRDefault="00334CE5" w:rsidP="00E117DC">
            <w:pPr>
              <w:spacing w:beforeLines="20"/>
              <w:rPr>
                <w:rFonts w:ascii="Calibri" w:hAnsi="Calibri" w:cs="Arial"/>
                <w:b/>
                <w:bCs/>
                <w:szCs w:val="18"/>
              </w:rPr>
            </w:pPr>
            <w:r w:rsidRPr="00CF3A08">
              <w:rPr>
                <w:rFonts w:ascii="Calibri" w:hAnsi="Calibri" w:cs="Arial"/>
                <w:b/>
                <w:bCs/>
                <w:szCs w:val="18"/>
              </w:rPr>
              <w:t>Description</w:t>
            </w:r>
          </w:p>
        </w:tc>
        <w:tc>
          <w:tcPr>
            <w:tcW w:w="494" w:type="pct"/>
            <w:tcBorders>
              <w:top w:val="single" w:sz="4" w:space="0" w:color="auto"/>
              <w:left w:val="nil"/>
              <w:bottom w:val="single" w:sz="4" w:space="0" w:color="auto"/>
              <w:right w:val="nil"/>
            </w:tcBorders>
          </w:tcPr>
          <w:p w:rsidR="00334CE5" w:rsidRPr="00CF3A08" w:rsidRDefault="00334CE5" w:rsidP="00E117DC">
            <w:pPr>
              <w:spacing w:beforeLines="20"/>
              <w:jc w:val="right"/>
              <w:rPr>
                <w:rFonts w:ascii="Calibri" w:hAnsi="Calibri" w:cs="Arial"/>
                <w:b/>
                <w:bCs/>
                <w:szCs w:val="18"/>
              </w:rPr>
            </w:pPr>
            <w:r w:rsidRPr="00CF3A08">
              <w:rPr>
                <w:rFonts w:ascii="Calibri" w:hAnsi="Calibri" w:cs="Arial"/>
                <w:b/>
                <w:bCs/>
                <w:szCs w:val="18"/>
              </w:rPr>
              <w:t>Palestine</w:t>
            </w:r>
          </w:p>
        </w:tc>
        <w:tc>
          <w:tcPr>
            <w:tcW w:w="488" w:type="pct"/>
            <w:tcBorders>
              <w:top w:val="single" w:sz="4" w:space="0" w:color="auto"/>
              <w:left w:val="nil"/>
              <w:bottom w:val="single" w:sz="4" w:space="0" w:color="auto"/>
              <w:right w:val="nil"/>
            </w:tcBorders>
          </w:tcPr>
          <w:p w:rsidR="00334CE5" w:rsidRPr="00CF3A08" w:rsidRDefault="00334CE5" w:rsidP="00A02617">
            <w:pPr>
              <w:spacing w:beforeLines="20"/>
              <w:jc w:val="center"/>
              <w:rPr>
                <w:rFonts w:ascii="Calibri" w:hAnsi="Calibri" w:cs="Arial"/>
                <w:b/>
                <w:bCs/>
                <w:szCs w:val="18"/>
              </w:rPr>
            </w:pPr>
            <w:r w:rsidRPr="00CF3A08">
              <w:rPr>
                <w:rFonts w:ascii="Calibri" w:hAnsi="Calibri" w:cs="Arial"/>
                <w:b/>
                <w:bCs/>
                <w:szCs w:val="18"/>
              </w:rPr>
              <w:t>West Bank</w:t>
            </w:r>
          </w:p>
        </w:tc>
        <w:tc>
          <w:tcPr>
            <w:tcW w:w="537" w:type="pct"/>
            <w:tcBorders>
              <w:top w:val="single" w:sz="4" w:space="0" w:color="auto"/>
              <w:left w:val="nil"/>
              <w:bottom w:val="single" w:sz="4" w:space="0" w:color="auto"/>
              <w:right w:val="single" w:sz="4" w:space="0" w:color="auto"/>
            </w:tcBorders>
            <w:shd w:val="clear" w:color="auto" w:fill="auto"/>
            <w:vAlign w:val="center"/>
          </w:tcPr>
          <w:p w:rsidR="00334CE5" w:rsidRPr="00CF3A08" w:rsidRDefault="00334CE5" w:rsidP="00A02617">
            <w:pPr>
              <w:spacing w:beforeLines="20"/>
              <w:jc w:val="center"/>
              <w:rPr>
                <w:rFonts w:ascii="Calibri" w:hAnsi="Calibri" w:cs="Arial"/>
                <w:b/>
                <w:bCs/>
                <w:szCs w:val="18"/>
              </w:rPr>
            </w:pPr>
            <w:r w:rsidRPr="00CF3A08">
              <w:rPr>
                <w:rFonts w:ascii="Calibri" w:hAnsi="Calibri" w:cs="Arial"/>
                <w:b/>
                <w:bCs/>
                <w:szCs w:val="18"/>
              </w:rPr>
              <w:t>Gaza Strip</w:t>
            </w:r>
          </w:p>
        </w:tc>
      </w:tr>
      <w:tr w:rsidR="00334CE5" w:rsidRPr="00AC0ABB" w:rsidTr="00A02617">
        <w:trPr>
          <w:cantSplit/>
          <w:jc w:val="center"/>
        </w:trPr>
        <w:tc>
          <w:tcPr>
            <w:tcW w:w="911" w:type="pct"/>
            <w:tcBorders>
              <w:top w:val="single" w:sz="4" w:space="0" w:color="auto"/>
              <w:left w:val="single" w:sz="4" w:space="0" w:color="auto"/>
              <w:bottom w:val="single" w:sz="4" w:space="0" w:color="auto"/>
              <w:right w:val="nil"/>
            </w:tcBorders>
            <w:shd w:val="clear" w:color="auto" w:fill="auto"/>
          </w:tcPr>
          <w:p w:rsidR="00334CE5" w:rsidRPr="00AC0ABB" w:rsidRDefault="00334CE5" w:rsidP="00BE6315">
            <w:pPr>
              <w:keepNext/>
              <w:keepLines/>
              <w:rPr>
                <w:rFonts w:ascii="Calibri" w:hAnsi="Calibri" w:cs="Arial"/>
                <w:bCs/>
                <w:sz w:val="18"/>
                <w:szCs w:val="18"/>
                <w:lang w:val="en-GB"/>
              </w:rPr>
            </w:pPr>
            <w:r w:rsidRPr="00AC0ABB">
              <w:rPr>
                <w:rFonts w:ascii="Calibri" w:hAnsi="Calibri" w:cs="Arial"/>
                <w:bCs/>
                <w:sz w:val="18"/>
                <w:szCs w:val="18"/>
                <w:lang w:val="en-GB"/>
              </w:rPr>
              <w:t>9.4</w:t>
            </w:r>
          </w:p>
        </w:tc>
        <w:tc>
          <w:tcPr>
            <w:tcW w:w="775" w:type="pct"/>
            <w:tcBorders>
              <w:top w:val="single" w:sz="4" w:space="0" w:color="auto"/>
              <w:left w:val="nil"/>
              <w:bottom w:val="single" w:sz="4" w:space="0" w:color="auto"/>
              <w:right w:val="nil"/>
            </w:tcBorders>
          </w:tcPr>
          <w:p w:rsidR="00334CE5" w:rsidRPr="00AC0ABB" w:rsidRDefault="00334CE5" w:rsidP="00334CE5">
            <w:pPr>
              <w:keepNext/>
              <w:keepLines/>
              <w:rPr>
                <w:rFonts w:ascii="Calibri" w:hAnsi="Calibri" w:cs="Arial"/>
                <w:bCs/>
                <w:sz w:val="18"/>
                <w:szCs w:val="18"/>
                <w:lang w:val="en-GB"/>
              </w:rPr>
            </w:pPr>
            <w:r w:rsidRPr="00AC0ABB">
              <w:rPr>
                <w:rFonts w:ascii="Calibri" w:hAnsi="Calibri" w:cs="Arial"/>
                <w:bCs/>
                <w:sz w:val="18"/>
                <w:szCs w:val="18"/>
                <w:lang w:val="en-GB"/>
              </w:rPr>
              <w:t>People who know where to be tested for HIV</w:t>
            </w:r>
          </w:p>
        </w:tc>
        <w:tc>
          <w:tcPr>
            <w:tcW w:w="1795" w:type="pct"/>
            <w:tcBorders>
              <w:top w:val="single" w:sz="4" w:space="0" w:color="auto"/>
              <w:left w:val="nil"/>
              <w:bottom w:val="single" w:sz="4" w:space="0" w:color="auto"/>
              <w:right w:val="nil"/>
            </w:tcBorders>
          </w:tcPr>
          <w:p w:rsidR="00334CE5" w:rsidRPr="00AC0ABB" w:rsidRDefault="00334CE5" w:rsidP="00334CE5">
            <w:pPr>
              <w:keepNext/>
              <w:keepLines/>
              <w:rPr>
                <w:rFonts w:ascii="Calibri" w:hAnsi="Calibri" w:cs="Arial"/>
                <w:bCs/>
                <w:sz w:val="18"/>
                <w:szCs w:val="18"/>
                <w:lang w:val="en-GB"/>
              </w:rPr>
            </w:pPr>
            <w:r w:rsidRPr="00AC0ABB">
              <w:rPr>
                <w:rFonts w:ascii="Calibri" w:hAnsi="Calibri" w:cs="Arial"/>
                <w:bCs/>
                <w:sz w:val="18"/>
                <w:szCs w:val="18"/>
                <w:lang w:val="en-GB"/>
              </w:rPr>
              <w:t>Percentage of Women age 15-49 years who state knowledge of a place to be tested for HIV</w:t>
            </w:r>
          </w:p>
          <w:p w:rsidR="00334CE5" w:rsidRPr="00AC0ABB" w:rsidRDefault="00334CE5" w:rsidP="00BE6315">
            <w:pPr>
              <w:keepNext/>
              <w:keepLines/>
              <w:rPr>
                <w:rFonts w:ascii="Calibri" w:hAnsi="Calibri" w:cs="Arial"/>
                <w:bCs/>
                <w:sz w:val="18"/>
                <w:szCs w:val="18"/>
                <w:lang w:val="en-GB"/>
              </w:rPr>
            </w:pPr>
          </w:p>
        </w:tc>
        <w:tc>
          <w:tcPr>
            <w:tcW w:w="494" w:type="pct"/>
            <w:tcBorders>
              <w:top w:val="single" w:sz="4" w:space="0" w:color="auto"/>
              <w:left w:val="nil"/>
              <w:bottom w:val="single" w:sz="4" w:space="0" w:color="auto"/>
              <w:right w:val="nil"/>
            </w:tcBorders>
          </w:tcPr>
          <w:p w:rsidR="00334CE5" w:rsidRPr="00CF3A08" w:rsidRDefault="00334CE5" w:rsidP="00E117DC">
            <w:pPr>
              <w:jc w:val="right"/>
              <w:rPr>
                <w:rFonts w:ascii="Calibri" w:hAnsi="Calibri" w:cs="Arial"/>
                <w:bCs/>
                <w:sz w:val="18"/>
                <w:szCs w:val="18"/>
              </w:rPr>
            </w:pPr>
            <w:r>
              <w:rPr>
                <w:rFonts w:ascii="Calibri" w:hAnsi="Calibri" w:cs="Arial"/>
                <w:bCs/>
                <w:sz w:val="18"/>
                <w:szCs w:val="18"/>
              </w:rPr>
              <w:t xml:space="preserve">19.7 </w:t>
            </w:r>
          </w:p>
        </w:tc>
        <w:tc>
          <w:tcPr>
            <w:tcW w:w="488" w:type="pct"/>
            <w:tcBorders>
              <w:top w:val="single" w:sz="4" w:space="0" w:color="auto"/>
              <w:left w:val="nil"/>
              <w:bottom w:val="single" w:sz="4" w:space="0" w:color="auto"/>
              <w:right w:val="nil"/>
            </w:tcBorders>
          </w:tcPr>
          <w:p w:rsidR="00334CE5" w:rsidRPr="00CF3A08" w:rsidRDefault="00334CE5" w:rsidP="00E117DC">
            <w:pPr>
              <w:jc w:val="right"/>
              <w:rPr>
                <w:rFonts w:ascii="Calibri" w:hAnsi="Calibri" w:cs="Arial"/>
                <w:bCs/>
                <w:sz w:val="18"/>
                <w:szCs w:val="18"/>
              </w:rPr>
            </w:pPr>
            <w:r>
              <w:rPr>
                <w:rFonts w:ascii="Calibri" w:hAnsi="Calibri" w:cs="Arial"/>
                <w:bCs/>
                <w:sz w:val="18"/>
                <w:szCs w:val="18"/>
              </w:rPr>
              <w:t>19.1</w:t>
            </w:r>
          </w:p>
        </w:tc>
        <w:tc>
          <w:tcPr>
            <w:tcW w:w="537" w:type="pct"/>
            <w:tcBorders>
              <w:top w:val="single" w:sz="4" w:space="0" w:color="auto"/>
              <w:left w:val="nil"/>
              <w:bottom w:val="single" w:sz="4" w:space="0" w:color="auto"/>
              <w:right w:val="single" w:sz="4" w:space="0" w:color="auto"/>
            </w:tcBorders>
            <w:shd w:val="clear" w:color="auto" w:fill="auto"/>
          </w:tcPr>
          <w:p w:rsidR="00334CE5" w:rsidRPr="00CF3A08" w:rsidRDefault="00334CE5" w:rsidP="00E117DC">
            <w:pPr>
              <w:jc w:val="right"/>
              <w:rPr>
                <w:rFonts w:ascii="Calibri" w:hAnsi="Calibri" w:cs="Arial"/>
                <w:bCs/>
                <w:sz w:val="18"/>
                <w:szCs w:val="18"/>
              </w:rPr>
            </w:pPr>
            <w:r>
              <w:rPr>
                <w:rFonts w:ascii="Calibri" w:hAnsi="Calibri" w:cs="Arial"/>
                <w:bCs/>
                <w:sz w:val="18"/>
                <w:szCs w:val="18"/>
              </w:rPr>
              <w:t>20.6</w:t>
            </w:r>
          </w:p>
          <w:p w:rsidR="00334CE5" w:rsidRPr="00CF3A08" w:rsidRDefault="00334CE5" w:rsidP="00E117DC">
            <w:pPr>
              <w:jc w:val="right"/>
              <w:rPr>
                <w:rFonts w:ascii="Calibri" w:hAnsi="Calibri" w:cs="Arial"/>
                <w:bCs/>
                <w:sz w:val="18"/>
                <w:szCs w:val="18"/>
              </w:rPr>
            </w:pPr>
          </w:p>
          <w:p w:rsidR="00334CE5" w:rsidRPr="00CF3A08" w:rsidRDefault="00334CE5" w:rsidP="00E117DC">
            <w:pPr>
              <w:jc w:val="right"/>
              <w:rPr>
                <w:rFonts w:ascii="Calibri" w:hAnsi="Calibri" w:cs="Arial"/>
                <w:bCs/>
                <w:sz w:val="18"/>
                <w:szCs w:val="18"/>
              </w:rPr>
            </w:pPr>
          </w:p>
        </w:tc>
      </w:tr>
    </w:tbl>
    <w:p w:rsidR="00621E14" w:rsidRPr="00AC0ABB" w:rsidRDefault="00621E14" w:rsidP="00E34566">
      <w:pPr>
        <w:rPr>
          <w:rFonts w:ascii="Calibri" w:hAnsi="Calibri" w:cs="Arial"/>
          <w:szCs w:val="22"/>
          <w:lang w:val="en-GB"/>
        </w:rPr>
      </w:pPr>
    </w:p>
    <w:p w:rsidR="00FB3901" w:rsidRPr="00AC0ABB" w:rsidRDefault="00FB3901" w:rsidP="00E34566">
      <w:pPr>
        <w:pStyle w:val="Title"/>
        <w:jc w:val="left"/>
        <w:rPr>
          <w:rFonts w:ascii="Calibri" w:hAnsi="Calibri"/>
          <w:b/>
          <w:szCs w:val="28"/>
          <w:lang w:val="en-GB"/>
        </w:rPr>
        <w:sectPr w:rsidR="00FB3901" w:rsidRPr="00AC0ABB" w:rsidSect="007838A2">
          <w:footerReference w:type="even" r:id="rId15"/>
          <w:footerReference w:type="default" r:id="rId16"/>
          <w:pgSz w:w="11907" w:h="16839" w:code="9"/>
          <w:pgMar w:top="1440" w:right="1440" w:bottom="1440" w:left="1440" w:header="720" w:footer="720" w:gutter="0"/>
          <w:pgNumType w:fmt="lowerRoman" w:start="3"/>
          <w:cols w:space="720"/>
          <w:docGrid w:linePitch="299"/>
        </w:sectPr>
      </w:pPr>
    </w:p>
    <w:p w:rsidR="00E34566" w:rsidRPr="00DB70D8" w:rsidRDefault="00E34566" w:rsidP="00DB70D8">
      <w:pPr>
        <w:pStyle w:val="Heading1"/>
      </w:pPr>
      <w:bookmarkStart w:id="5" w:name="_Toc409003915"/>
      <w:r w:rsidRPr="00DB70D8">
        <w:lastRenderedPageBreak/>
        <w:t>Table of Contents</w:t>
      </w:r>
      <w:bookmarkEnd w:id="5"/>
    </w:p>
    <w:p w:rsidR="00E34566" w:rsidRPr="00AC0ABB" w:rsidRDefault="00E34566" w:rsidP="00E34566">
      <w:pPr>
        <w:pStyle w:val="Title"/>
        <w:jc w:val="left"/>
        <w:rPr>
          <w:rFonts w:ascii="Calibri" w:hAnsi="Calibri"/>
          <w:sz w:val="22"/>
          <w:szCs w:val="22"/>
          <w:lang w:val="en-GB"/>
        </w:rPr>
      </w:pPr>
    </w:p>
    <w:p w:rsidR="00A3282E" w:rsidRDefault="005F040E">
      <w:pPr>
        <w:pStyle w:val="TOC1"/>
        <w:rPr>
          <w:rFonts w:eastAsiaTheme="minorEastAsia" w:cstheme="minorBidi"/>
          <w:bCs w:val="0"/>
          <w:sz w:val="22"/>
          <w:szCs w:val="22"/>
          <w:lang w:val="en-US"/>
        </w:rPr>
      </w:pPr>
      <w:r w:rsidRPr="005F040E">
        <w:rPr>
          <w:rFonts w:ascii="Calibri" w:hAnsi="Calibri"/>
          <w:noProof w:val="0"/>
          <w:sz w:val="22"/>
          <w:szCs w:val="22"/>
        </w:rPr>
        <w:fldChar w:fldCharType="begin"/>
      </w:r>
      <w:r w:rsidR="00D92010" w:rsidRPr="00AC0ABB">
        <w:rPr>
          <w:rFonts w:ascii="Calibri" w:hAnsi="Calibri"/>
          <w:noProof w:val="0"/>
          <w:sz w:val="22"/>
          <w:szCs w:val="22"/>
        </w:rPr>
        <w:instrText xml:space="preserve"> TOC \o "1-2" \h \z \u </w:instrText>
      </w:r>
      <w:r w:rsidRPr="005F040E">
        <w:rPr>
          <w:rFonts w:ascii="Calibri" w:hAnsi="Calibri"/>
          <w:noProof w:val="0"/>
          <w:sz w:val="22"/>
          <w:szCs w:val="22"/>
        </w:rPr>
        <w:fldChar w:fldCharType="separate"/>
      </w:r>
      <w:hyperlink w:anchor="_Toc409003913" w:history="1">
        <w:r w:rsidR="00A3282E" w:rsidRPr="009315ED">
          <w:rPr>
            <w:rStyle w:val="Hyperlink"/>
          </w:rPr>
          <w:t>Summary Table of Survey Implementation and the Survey Population</w:t>
        </w:r>
        <w:r w:rsidR="00A3282E" w:rsidRPr="009315ED">
          <w:rPr>
            <w:rStyle w:val="Hyperlink"/>
            <w:rFonts w:ascii="Calibri" w:hAnsi="Calibri"/>
          </w:rPr>
          <w:t xml:space="preserve">, </w:t>
        </w:r>
        <w:r w:rsidR="00A3282E" w:rsidRPr="009315ED">
          <w:rPr>
            <w:rStyle w:val="Hyperlink"/>
          </w:rPr>
          <w:t>The Palestinian Multiple Indicator Cluster Survey</w:t>
        </w:r>
        <w:r w:rsidR="00A3282E" w:rsidRPr="009315ED">
          <w:rPr>
            <w:rStyle w:val="Hyperlink"/>
            <w:rFonts w:ascii="Calibri" w:hAnsi="Calibri"/>
          </w:rPr>
          <w:t>, 2014</w:t>
        </w:r>
        <w:r w:rsidR="00A3282E">
          <w:rPr>
            <w:webHidden/>
          </w:rPr>
          <w:tab/>
        </w:r>
        <w:r>
          <w:rPr>
            <w:webHidden/>
          </w:rPr>
          <w:fldChar w:fldCharType="begin"/>
        </w:r>
        <w:r w:rsidR="00A3282E">
          <w:rPr>
            <w:webHidden/>
          </w:rPr>
          <w:instrText xml:space="preserve"> PAGEREF _Toc409003913 \h </w:instrText>
        </w:r>
        <w:r>
          <w:rPr>
            <w:webHidden/>
          </w:rPr>
        </w:r>
        <w:r>
          <w:rPr>
            <w:webHidden/>
          </w:rPr>
          <w:fldChar w:fldCharType="separate"/>
        </w:r>
        <w:r w:rsidR="00A02617">
          <w:rPr>
            <w:webHidden/>
          </w:rPr>
          <w:t>iii</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4" w:history="1">
        <w:r w:rsidR="00A3282E" w:rsidRPr="009315ED">
          <w:rPr>
            <w:rStyle w:val="Hyperlink"/>
          </w:rPr>
          <w:t>Summary Table of Findings</w:t>
        </w:r>
        <w:r w:rsidR="00A3282E">
          <w:rPr>
            <w:webHidden/>
          </w:rPr>
          <w:tab/>
        </w:r>
        <w:r>
          <w:rPr>
            <w:webHidden/>
          </w:rPr>
          <w:fldChar w:fldCharType="begin"/>
        </w:r>
        <w:r w:rsidR="00A3282E">
          <w:rPr>
            <w:webHidden/>
          </w:rPr>
          <w:instrText xml:space="preserve"> PAGEREF _Toc409003914 \h </w:instrText>
        </w:r>
        <w:r>
          <w:rPr>
            <w:webHidden/>
          </w:rPr>
        </w:r>
        <w:r>
          <w:rPr>
            <w:webHidden/>
          </w:rPr>
          <w:fldChar w:fldCharType="separate"/>
        </w:r>
        <w:r w:rsidR="00A02617">
          <w:rPr>
            <w:webHidden/>
          </w:rPr>
          <w:t>v</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5" w:history="1">
        <w:r w:rsidR="00A3282E" w:rsidRPr="009315ED">
          <w:rPr>
            <w:rStyle w:val="Hyperlink"/>
          </w:rPr>
          <w:t>Table of Contents</w:t>
        </w:r>
        <w:r w:rsidR="00A3282E">
          <w:rPr>
            <w:webHidden/>
          </w:rPr>
          <w:tab/>
        </w:r>
        <w:r>
          <w:rPr>
            <w:webHidden/>
          </w:rPr>
          <w:fldChar w:fldCharType="begin"/>
        </w:r>
        <w:r w:rsidR="00A3282E">
          <w:rPr>
            <w:webHidden/>
          </w:rPr>
          <w:instrText xml:space="preserve"> PAGEREF _Toc409003915 \h </w:instrText>
        </w:r>
        <w:r>
          <w:rPr>
            <w:webHidden/>
          </w:rPr>
        </w:r>
        <w:r>
          <w:rPr>
            <w:webHidden/>
          </w:rPr>
          <w:fldChar w:fldCharType="separate"/>
        </w:r>
        <w:r w:rsidR="00A02617">
          <w:rPr>
            <w:webHidden/>
          </w:rPr>
          <w:t>xiv</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6" w:history="1">
        <w:r w:rsidR="00A3282E" w:rsidRPr="009315ED">
          <w:rPr>
            <w:rStyle w:val="Hyperlink"/>
            <w:lang w:val="fr-FR"/>
          </w:rPr>
          <w:t>List of Tables</w:t>
        </w:r>
        <w:r w:rsidR="00A3282E">
          <w:rPr>
            <w:webHidden/>
          </w:rPr>
          <w:tab/>
        </w:r>
        <w:r>
          <w:rPr>
            <w:webHidden/>
          </w:rPr>
          <w:fldChar w:fldCharType="begin"/>
        </w:r>
        <w:r w:rsidR="00A3282E">
          <w:rPr>
            <w:webHidden/>
          </w:rPr>
          <w:instrText xml:space="preserve"> PAGEREF _Toc409003916 \h </w:instrText>
        </w:r>
        <w:r>
          <w:rPr>
            <w:webHidden/>
          </w:rPr>
        </w:r>
        <w:r>
          <w:rPr>
            <w:webHidden/>
          </w:rPr>
          <w:fldChar w:fldCharType="separate"/>
        </w:r>
        <w:r w:rsidR="00A02617">
          <w:rPr>
            <w:webHidden/>
          </w:rPr>
          <w:t>xvi</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7" w:history="1">
        <w:r w:rsidR="00A3282E" w:rsidRPr="009315ED">
          <w:rPr>
            <w:rStyle w:val="Hyperlink"/>
          </w:rPr>
          <w:t>List of Figures</w:t>
        </w:r>
        <w:r w:rsidR="00A3282E">
          <w:rPr>
            <w:webHidden/>
          </w:rPr>
          <w:tab/>
        </w:r>
        <w:r>
          <w:rPr>
            <w:webHidden/>
          </w:rPr>
          <w:fldChar w:fldCharType="begin"/>
        </w:r>
        <w:r w:rsidR="00A3282E">
          <w:rPr>
            <w:webHidden/>
          </w:rPr>
          <w:instrText xml:space="preserve"> PAGEREF _Toc409003917 \h </w:instrText>
        </w:r>
        <w:r>
          <w:rPr>
            <w:webHidden/>
          </w:rPr>
        </w:r>
        <w:r>
          <w:rPr>
            <w:webHidden/>
          </w:rPr>
          <w:fldChar w:fldCharType="separate"/>
        </w:r>
        <w:r w:rsidR="00A02617">
          <w:rPr>
            <w:webHidden/>
          </w:rPr>
          <w:t>xix</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8" w:history="1">
        <w:r w:rsidR="00A3282E" w:rsidRPr="009315ED">
          <w:rPr>
            <w:rStyle w:val="Hyperlink"/>
          </w:rPr>
          <w:t>List of Abbreviations</w:t>
        </w:r>
        <w:r w:rsidR="00A3282E">
          <w:rPr>
            <w:webHidden/>
          </w:rPr>
          <w:tab/>
        </w:r>
        <w:r>
          <w:rPr>
            <w:webHidden/>
          </w:rPr>
          <w:fldChar w:fldCharType="begin"/>
        </w:r>
        <w:r w:rsidR="00A3282E">
          <w:rPr>
            <w:webHidden/>
          </w:rPr>
          <w:instrText xml:space="preserve"> PAGEREF _Toc409003918 \h </w:instrText>
        </w:r>
        <w:r>
          <w:rPr>
            <w:webHidden/>
          </w:rPr>
        </w:r>
        <w:r>
          <w:rPr>
            <w:webHidden/>
          </w:rPr>
          <w:fldChar w:fldCharType="separate"/>
        </w:r>
        <w:r w:rsidR="00A02617">
          <w:rPr>
            <w:webHidden/>
          </w:rPr>
          <w:t>xx</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19" w:history="1">
        <w:r w:rsidR="00A3282E" w:rsidRPr="009315ED">
          <w:rPr>
            <w:rStyle w:val="Hyperlink"/>
          </w:rPr>
          <w:t>Acknowledgements</w:t>
        </w:r>
        <w:r w:rsidR="00A3282E">
          <w:rPr>
            <w:webHidden/>
          </w:rPr>
          <w:tab/>
        </w:r>
        <w:r>
          <w:rPr>
            <w:webHidden/>
          </w:rPr>
          <w:fldChar w:fldCharType="begin"/>
        </w:r>
        <w:r w:rsidR="00A3282E">
          <w:rPr>
            <w:webHidden/>
          </w:rPr>
          <w:instrText xml:space="preserve"> PAGEREF _Toc409003919 \h </w:instrText>
        </w:r>
        <w:r>
          <w:rPr>
            <w:webHidden/>
          </w:rPr>
        </w:r>
        <w:r>
          <w:rPr>
            <w:webHidden/>
          </w:rPr>
          <w:fldChar w:fldCharType="separate"/>
        </w:r>
        <w:r w:rsidR="00A02617">
          <w:rPr>
            <w:webHidden/>
          </w:rPr>
          <w:t>xxi</w:t>
        </w:r>
        <w:r>
          <w:rPr>
            <w:webHidden/>
          </w:rPr>
          <w:fldChar w:fldCharType="end"/>
        </w:r>
      </w:hyperlink>
    </w:p>
    <w:p w:rsidR="00A3282E" w:rsidRDefault="005F040E">
      <w:pPr>
        <w:pStyle w:val="TOC1"/>
        <w:rPr>
          <w:rFonts w:eastAsiaTheme="minorEastAsia" w:cstheme="minorBidi"/>
          <w:bCs w:val="0"/>
          <w:sz w:val="22"/>
          <w:szCs w:val="22"/>
          <w:lang w:val="en-US"/>
        </w:rPr>
      </w:pPr>
      <w:hyperlink w:anchor="_Toc409003920" w:history="1">
        <w:r w:rsidR="00A3282E" w:rsidRPr="009315ED">
          <w:rPr>
            <w:rStyle w:val="Hyperlink"/>
          </w:rPr>
          <w:t>Executive Summary</w:t>
        </w:r>
        <w:r w:rsidR="00A3282E">
          <w:rPr>
            <w:webHidden/>
          </w:rPr>
          <w:tab/>
        </w:r>
        <w:r>
          <w:rPr>
            <w:webHidden/>
          </w:rPr>
          <w:fldChar w:fldCharType="begin"/>
        </w:r>
        <w:r w:rsidR="00A3282E">
          <w:rPr>
            <w:webHidden/>
          </w:rPr>
          <w:instrText xml:space="preserve"> PAGEREF _Toc409003920 \h </w:instrText>
        </w:r>
        <w:r>
          <w:rPr>
            <w:webHidden/>
          </w:rPr>
        </w:r>
        <w:r>
          <w:rPr>
            <w:webHidden/>
          </w:rPr>
          <w:fldChar w:fldCharType="separate"/>
        </w:r>
        <w:r w:rsidR="00A02617">
          <w:rPr>
            <w:webHidden/>
          </w:rPr>
          <w:t>xxii</w:t>
        </w:r>
        <w:r>
          <w:rPr>
            <w:webHidden/>
          </w:rPr>
          <w:fldChar w:fldCharType="end"/>
        </w:r>
      </w:hyperlink>
    </w:p>
    <w:p w:rsidR="00E34566" w:rsidRPr="008B308C" w:rsidRDefault="005F040E" w:rsidP="00DB70D8">
      <w:pPr>
        <w:pStyle w:val="Title"/>
        <w:jc w:val="left"/>
        <w:rPr>
          <w:rFonts w:ascii="Calibri" w:hAnsi="Calibri"/>
          <w:sz w:val="20"/>
          <w:lang w:val="en-GB"/>
        </w:rPr>
      </w:pPr>
      <w:r w:rsidRPr="00AC0ABB">
        <w:rPr>
          <w:rFonts w:ascii="Calibri" w:hAnsi="Calibri"/>
          <w:sz w:val="22"/>
          <w:szCs w:val="22"/>
          <w:lang w:val="en-GB"/>
        </w:rPr>
        <w:fldChar w:fldCharType="end"/>
      </w:r>
      <w:r w:rsidR="00E34566" w:rsidRPr="008B308C">
        <w:rPr>
          <w:rFonts w:ascii="Calibri" w:hAnsi="Calibri"/>
          <w:sz w:val="20"/>
          <w:lang w:val="en-GB"/>
        </w:rPr>
        <w:t>I. Introduction</w:t>
      </w:r>
      <w:r w:rsidR="00E34566" w:rsidRPr="008B308C">
        <w:rPr>
          <w:rFonts w:ascii="Calibri" w:hAnsi="Calibri"/>
          <w:sz w:val="20"/>
          <w:lang w:val="en-GB"/>
        </w:rPr>
        <w:tab/>
      </w:r>
    </w:p>
    <w:p w:rsidR="00E34566" w:rsidRPr="008B308C" w:rsidRDefault="00E34566" w:rsidP="00E34566">
      <w:pPr>
        <w:tabs>
          <w:tab w:val="left" w:pos="720"/>
          <w:tab w:val="right" w:leader="dot" w:pos="9000"/>
        </w:tabs>
        <w:rPr>
          <w:rFonts w:ascii="Calibri" w:hAnsi="Calibri"/>
          <w:sz w:val="20"/>
          <w:lang w:val="en-GB"/>
        </w:rPr>
      </w:pPr>
      <w:r w:rsidRPr="008B308C">
        <w:rPr>
          <w:rFonts w:ascii="Calibri" w:hAnsi="Calibri"/>
          <w:sz w:val="20"/>
          <w:lang w:val="en-GB"/>
        </w:rPr>
        <w:tab/>
        <w:t>Background</w:t>
      </w:r>
      <w:r w:rsidRPr="008B308C">
        <w:rPr>
          <w:rFonts w:ascii="Calibri" w:hAnsi="Calibri"/>
          <w:sz w:val="20"/>
          <w:lang w:val="en-GB"/>
        </w:rPr>
        <w:tab/>
      </w:r>
      <w:r w:rsidR="007A7D0C">
        <w:rPr>
          <w:rFonts w:ascii="Calibri" w:hAnsi="Calibri"/>
          <w:sz w:val="20"/>
          <w:lang w:val="en-GB"/>
        </w:rPr>
        <w:t>1</w:t>
      </w:r>
    </w:p>
    <w:p w:rsidR="00E34566" w:rsidRPr="008B308C" w:rsidRDefault="00E34566" w:rsidP="00E34566">
      <w:pPr>
        <w:tabs>
          <w:tab w:val="left" w:pos="720"/>
          <w:tab w:val="right" w:leader="dot" w:pos="9000"/>
        </w:tabs>
        <w:rPr>
          <w:rFonts w:ascii="Calibri" w:hAnsi="Calibri"/>
          <w:sz w:val="20"/>
          <w:lang w:val="en-GB"/>
        </w:rPr>
      </w:pPr>
      <w:r w:rsidRPr="008B308C">
        <w:rPr>
          <w:rFonts w:ascii="Calibri" w:hAnsi="Calibri"/>
          <w:sz w:val="20"/>
          <w:lang w:val="en-GB"/>
        </w:rPr>
        <w:tab/>
        <w:t>Survey Objectives</w:t>
      </w:r>
      <w:r w:rsidRPr="008B308C">
        <w:rPr>
          <w:rFonts w:ascii="Calibri" w:hAnsi="Calibri"/>
          <w:sz w:val="20"/>
          <w:lang w:val="en-GB"/>
        </w:rPr>
        <w:tab/>
      </w:r>
      <w:r w:rsidR="007A7D0C">
        <w:rPr>
          <w:rFonts w:ascii="Calibri" w:hAnsi="Calibri"/>
          <w:sz w:val="20"/>
          <w:lang w:val="en-GB"/>
        </w:rPr>
        <w:t>2</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II. Sample and Survey Methodology</w:t>
      </w:r>
      <w:r w:rsidRPr="007D36B3">
        <w:rPr>
          <w:rFonts w:ascii="Calibri" w:hAnsi="Calibri"/>
          <w:sz w:val="20"/>
          <w:lang w:val="en-GB"/>
        </w:rPr>
        <w:tab/>
      </w:r>
      <w:r w:rsidR="007A7D0C">
        <w:rPr>
          <w:rFonts w:ascii="Calibri" w:hAnsi="Calibri"/>
          <w:sz w:val="20"/>
          <w:lang w:val="en-GB"/>
        </w:rPr>
        <w:t>3</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Sample Design</w:t>
      </w:r>
      <w:r w:rsidRPr="007D36B3">
        <w:rPr>
          <w:rFonts w:ascii="Calibri" w:hAnsi="Calibri"/>
          <w:sz w:val="20"/>
          <w:lang w:val="en-GB"/>
        </w:rPr>
        <w:tab/>
      </w:r>
      <w:r w:rsidR="007A7D0C">
        <w:rPr>
          <w:rFonts w:ascii="Calibri" w:hAnsi="Calibri"/>
          <w:sz w:val="20"/>
          <w:lang w:val="en-GB"/>
        </w:rPr>
        <w:t>3</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Questionnaires</w:t>
      </w:r>
      <w:r w:rsidRPr="007D36B3">
        <w:rPr>
          <w:rFonts w:ascii="Calibri" w:hAnsi="Calibri"/>
          <w:sz w:val="20"/>
          <w:lang w:val="en-GB"/>
        </w:rPr>
        <w:tab/>
      </w:r>
      <w:r w:rsidR="007A7D0C">
        <w:rPr>
          <w:rFonts w:ascii="Calibri" w:hAnsi="Calibri"/>
          <w:sz w:val="20"/>
          <w:lang w:val="en-GB"/>
        </w:rPr>
        <w:t>3</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Training and Fieldwork</w:t>
      </w:r>
      <w:r w:rsidRPr="007D36B3">
        <w:rPr>
          <w:rFonts w:ascii="Calibri" w:hAnsi="Calibri"/>
          <w:sz w:val="20"/>
          <w:lang w:val="en-GB"/>
        </w:rPr>
        <w:tab/>
      </w:r>
      <w:r w:rsidR="007A7D0C">
        <w:rPr>
          <w:rFonts w:ascii="Calibri" w:hAnsi="Calibri"/>
          <w:sz w:val="20"/>
          <w:lang w:val="en-GB"/>
        </w:rPr>
        <w:t>4</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Data Processing</w:t>
      </w:r>
      <w:r w:rsidRPr="007D36B3">
        <w:rPr>
          <w:rFonts w:ascii="Calibri" w:hAnsi="Calibri"/>
          <w:sz w:val="20"/>
          <w:lang w:val="en-GB"/>
        </w:rPr>
        <w:tab/>
      </w:r>
      <w:r w:rsidR="007A7D0C">
        <w:rPr>
          <w:rFonts w:ascii="Calibri" w:hAnsi="Calibri"/>
          <w:sz w:val="20"/>
          <w:lang w:val="en-GB"/>
        </w:rPr>
        <w:t>4</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III. Sample Coverage and the Characteristics of Households and Respondents</w:t>
      </w:r>
      <w:r w:rsidRPr="007D36B3">
        <w:rPr>
          <w:rFonts w:ascii="Calibri" w:hAnsi="Calibri"/>
          <w:sz w:val="20"/>
          <w:lang w:val="en-GB"/>
        </w:rPr>
        <w:tab/>
      </w:r>
      <w:r w:rsidR="007A7D0C">
        <w:rPr>
          <w:rFonts w:ascii="Calibri" w:hAnsi="Calibri"/>
          <w:sz w:val="20"/>
          <w:lang w:val="en-GB"/>
        </w:rPr>
        <w:t>5</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Sample Coverage</w:t>
      </w:r>
      <w:r w:rsidRPr="007D36B3">
        <w:rPr>
          <w:rFonts w:ascii="Calibri" w:hAnsi="Calibri"/>
          <w:sz w:val="20"/>
          <w:lang w:val="en-GB"/>
        </w:rPr>
        <w:tab/>
      </w:r>
      <w:r w:rsidR="007A7D0C">
        <w:rPr>
          <w:rFonts w:ascii="Calibri" w:hAnsi="Calibri"/>
          <w:sz w:val="20"/>
          <w:lang w:val="en-GB"/>
        </w:rPr>
        <w:t>5</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t>Characteristics of Households</w:t>
      </w:r>
      <w:r w:rsidRPr="007D36B3">
        <w:rPr>
          <w:rFonts w:ascii="Calibri" w:hAnsi="Calibri"/>
          <w:sz w:val="20"/>
          <w:lang w:val="en-GB"/>
        </w:rPr>
        <w:tab/>
      </w:r>
      <w:r w:rsidR="007A7D0C">
        <w:rPr>
          <w:rFonts w:ascii="Calibri" w:hAnsi="Calibri"/>
          <w:sz w:val="20"/>
          <w:lang w:val="en-GB"/>
        </w:rPr>
        <w:t>6</w:t>
      </w: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r>
      <w:r w:rsidR="007D36B3" w:rsidRPr="007D36B3">
        <w:rPr>
          <w:rFonts w:ascii="Calibri" w:hAnsi="Calibri"/>
          <w:sz w:val="20"/>
          <w:lang w:val="en-GB"/>
        </w:rPr>
        <w:t>Characteristics of Female Respondents 15-49 Years of Age and Children Under-5</w:t>
      </w:r>
      <w:r w:rsidR="00C11EDA" w:rsidRPr="007D36B3">
        <w:rPr>
          <w:rFonts w:ascii="Calibri" w:hAnsi="Calibri"/>
          <w:sz w:val="20"/>
          <w:lang w:val="en-GB"/>
        </w:rPr>
        <w:t xml:space="preserve"> </w:t>
      </w:r>
      <w:r w:rsidRPr="007D36B3">
        <w:rPr>
          <w:rFonts w:ascii="Calibri" w:hAnsi="Calibri"/>
          <w:sz w:val="20"/>
          <w:lang w:val="en-GB"/>
        </w:rPr>
        <w:tab/>
      </w:r>
      <w:r w:rsidR="007A7D0C">
        <w:rPr>
          <w:rFonts w:ascii="Calibri" w:hAnsi="Calibri"/>
          <w:sz w:val="20"/>
          <w:lang w:val="en-GB"/>
        </w:rPr>
        <w:t>9</w:t>
      </w:r>
    </w:p>
    <w:p w:rsidR="00C53D1F" w:rsidRPr="007D36B3" w:rsidRDefault="00C53D1F" w:rsidP="00E34566">
      <w:pPr>
        <w:tabs>
          <w:tab w:val="left" w:pos="720"/>
          <w:tab w:val="right" w:leader="dot" w:pos="9000"/>
        </w:tabs>
        <w:rPr>
          <w:rFonts w:ascii="Calibri" w:hAnsi="Calibri"/>
          <w:sz w:val="20"/>
          <w:lang w:val="en-GB"/>
        </w:rPr>
      </w:pPr>
      <w:r w:rsidRPr="007D36B3">
        <w:rPr>
          <w:rFonts w:ascii="Calibri" w:hAnsi="Calibri"/>
          <w:sz w:val="20"/>
          <w:lang w:val="en-GB"/>
        </w:rPr>
        <w:tab/>
      </w:r>
      <w:r w:rsidR="007D36B3" w:rsidRPr="007D36B3">
        <w:rPr>
          <w:rFonts w:ascii="Calibri" w:hAnsi="Calibri"/>
          <w:sz w:val="20"/>
          <w:lang w:val="en-GB"/>
        </w:rPr>
        <w:t>Housing characteristics, asset ownership, and wealth quintiles</w:t>
      </w:r>
      <w:r w:rsidRPr="007D36B3">
        <w:rPr>
          <w:rFonts w:ascii="Calibri" w:hAnsi="Calibri"/>
          <w:sz w:val="20"/>
          <w:lang w:val="en-GB"/>
        </w:rPr>
        <w:tab/>
      </w:r>
      <w:r w:rsidR="007A7D0C">
        <w:rPr>
          <w:rFonts w:ascii="Calibri" w:hAnsi="Calibri"/>
          <w:sz w:val="20"/>
          <w:lang w:val="en-GB"/>
        </w:rPr>
        <w:t>14</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E34566">
      <w:pPr>
        <w:tabs>
          <w:tab w:val="left" w:pos="720"/>
          <w:tab w:val="right" w:leader="dot" w:pos="9000"/>
        </w:tabs>
        <w:rPr>
          <w:rFonts w:ascii="Calibri" w:hAnsi="Calibri"/>
          <w:sz w:val="20"/>
          <w:lang w:val="en-GB"/>
        </w:rPr>
      </w:pPr>
      <w:r w:rsidRPr="008B308C">
        <w:rPr>
          <w:rFonts w:ascii="Calibri" w:hAnsi="Calibri"/>
          <w:sz w:val="20"/>
          <w:lang w:val="en-GB"/>
        </w:rPr>
        <w:t>IV. Child Mortality</w:t>
      </w:r>
      <w:r w:rsidRPr="007D36B3">
        <w:rPr>
          <w:rFonts w:ascii="Calibri" w:hAnsi="Calibri"/>
          <w:sz w:val="20"/>
          <w:lang w:val="en-GB"/>
        </w:rPr>
        <w:tab/>
      </w:r>
      <w:r w:rsidR="007A7D0C">
        <w:rPr>
          <w:rFonts w:ascii="Calibri" w:hAnsi="Calibri"/>
          <w:sz w:val="20"/>
          <w:lang w:val="en-GB"/>
        </w:rPr>
        <w:t>19</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V. Nutrition</w:t>
      </w:r>
    </w:p>
    <w:p w:rsidR="007D36B3" w:rsidRPr="007D36B3" w:rsidRDefault="00E34566" w:rsidP="00E34566">
      <w:pPr>
        <w:tabs>
          <w:tab w:val="left" w:pos="720"/>
          <w:tab w:val="right" w:leader="dot" w:pos="9000"/>
        </w:tabs>
        <w:rPr>
          <w:rFonts w:ascii="Calibri" w:hAnsi="Calibri"/>
          <w:sz w:val="20"/>
          <w:lang w:val="en-GB"/>
        </w:rPr>
      </w:pPr>
      <w:r w:rsidRPr="007D36B3">
        <w:rPr>
          <w:rFonts w:ascii="Calibri" w:hAnsi="Calibri"/>
          <w:sz w:val="20"/>
          <w:lang w:val="en-GB"/>
        </w:rPr>
        <w:tab/>
      </w:r>
      <w:r w:rsidR="007D36B3" w:rsidRPr="007D36B3">
        <w:rPr>
          <w:rFonts w:ascii="Calibri" w:hAnsi="Calibri"/>
          <w:sz w:val="20"/>
          <w:lang w:val="en-GB"/>
        </w:rPr>
        <w:t>Low Birth Weight</w:t>
      </w:r>
      <w:r w:rsidR="007D36B3" w:rsidRPr="007D36B3">
        <w:rPr>
          <w:rFonts w:ascii="Calibri" w:hAnsi="Calibri"/>
          <w:sz w:val="20"/>
          <w:lang w:val="en-GB"/>
        </w:rPr>
        <w:tab/>
      </w:r>
      <w:r w:rsidR="007A7D0C">
        <w:rPr>
          <w:rFonts w:ascii="Calibri" w:hAnsi="Calibri"/>
          <w:sz w:val="20"/>
          <w:lang w:val="en-GB"/>
        </w:rPr>
        <w:t>25</w:t>
      </w:r>
    </w:p>
    <w:p w:rsidR="00E34566" w:rsidRPr="007D36B3" w:rsidRDefault="007D36B3" w:rsidP="00E34566">
      <w:pPr>
        <w:tabs>
          <w:tab w:val="left" w:pos="720"/>
          <w:tab w:val="right" w:leader="dot" w:pos="9000"/>
        </w:tabs>
        <w:rPr>
          <w:rFonts w:ascii="Calibri" w:hAnsi="Calibri"/>
          <w:sz w:val="20"/>
          <w:lang w:val="en-GB"/>
        </w:rPr>
      </w:pPr>
      <w:r w:rsidRPr="007D36B3">
        <w:rPr>
          <w:rFonts w:ascii="Calibri" w:hAnsi="Calibri"/>
          <w:sz w:val="20"/>
          <w:lang w:val="en-GB"/>
        </w:rPr>
        <w:tab/>
      </w:r>
      <w:r w:rsidR="00E34566" w:rsidRPr="007D36B3">
        <w:rPr>
          <w:rFonts w:ascii="Calibri" w:hAnsi="Calibri"/>
          <w:sz w:val="20"/>
          <w:lang w:val="en-GB"/>
        </w:rPr>
        <w:t>Nutritional Status</w:t>
      </w:r>
      <w:r w:rsidR="00E34566" w:rsidRPr="007D36B3">
        <w:rPr>
          <w:rFonts w:ascii="Calibri" w:hAnsi="Calibri"/>
          <w:sz w:val="20"/>
          <w:lang w:val="en-GB"/>
        </w:rPr>
        <w:tab/>
      </w:r>
      <w:r w:rsidR="007A7D0C">
        <w:rPr>
          <w:rFonts w:ascii="Calibri" w:hAnsi="Calibri"/>
          <w:sz w:val="20"/>
          <w:lang w:val="en-GB"/>
        </w:rPr>
        <w:t>27</w:t>
      </w:r>
    </w:p>
    <w:p w:rsidR="00E34566"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ab/>
        <w:t>Breastfeeding</w:t>
      </w:r>
      <w:r w:rsidR="00FE6BF9" w:rsidRPr="007D36B3">
        <w:rPr>
          <w:rFonts w:ascii="Calibri" w:hAnsi="Calibri"/>
          <w:sz w:val="20"/>
          <w:lang w:val="en-GB"/>
        </w:rPr>
        <w:t xml:space="preserve"> and Infant </w:t>
      </w:r>
      <w:r w:rsidR="00C666EF" w:rsidRPr="007D36B3">
        <w:rPr>
          <w:rFonts w:ascii="Calibri" w:hAnsi="Calibri"/>
          <w:sz w:val="20"/>
          <w:lang w:val="en-GB"/>
        </w:rPr>
        <w:t xml:space="preserve">and Young Child </w:t>
      </w:r>
      <w:r w:rsidR="00FE6BF9" w:rsidRPr="007D36B3">
        <w:rPr>
          <w:rFonts w:ascii="Calibri" w:hAnsi="Calibri"/>
          <w:sz w:val="20"/>
          <w:lang w:val="en-GB"/>
        </w:rPr>
        <w:t>Feeding</w:t>
      </w:r>
      <w:r w:rsidRPr="007D36B3">
        <w:rPr>
          <w:rFonts w:ascii="Calibri" w:hAnsi="Calibri"/>
          <w:sz w:val="20"/>
          <w:lang w:val="en-GB"/>
        </w:rPr>
        <w:tab/>
      </w:r>
      <w:r w:rsidR="007838A2">
        <w:rPr>
          <w:rFonts w:ascii="Calibri" w:hAnsi="Calibri"/>
          <w:sz w:val="20"/>
          <w:lang w:val="en-GB"/>
        </w:rPr>
        <w:t>31</w:t>
      </w:r>
      <w:r w:rsidRPr="007D36B3">
        <w:rPr>
          <w:rFonts w:ascii="Calibri" w:hAnsi="Calibri"/>
          <w:sz w:val="20"/>
          <w:lang w:val="en-GB"/>
        </w:rPr>
        <w:tab/>
        <w:t>Salt Iodization</w:t>
      </w:r>
      <w:r w:rsidRPr="007D36B3">
        <w:rPr>
          <w:rFonts w:ascii="Calibri" w:hAnsi="Calibri"/>
          <w:sz w:val="20"/>
          <w:lang w:val="en-GB"/>
        </w:rPr>
        <w:tab/>
      </w:r>
      <w:r w:rsidR="007A7D0C">
        <w:rPr>
          <w:rFonts w:ascii="Calibri" w:hAnsi="Calibri"/>
          <w:sz w:val="20"/>
          <w:lang w:val="en-GB"/>
        </w:rPr>
        <w:t>4</w:t>
      </w:r>
      <w:r w:rsidR="007838A2">
        <w:rPr>
          <w:rFonts w:ascii="Calibri" w:hAnsi="Calibri"/>
          <w:sz w:val="20"/>
          <w:lang w:val="en-GB"/>
        </w:rPr>
        <w:t>3</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VI. Child Health</w:t>
      </w:r>
      <w:r w:rsidRPr="007D36B3">
        <w:rPr>
          <w:rFonts w:ascii="Calibri" w:hAnsi="Calibri"/>
          <w:sz w:val="20"/>
          <w:lang w:val="en-GB"/>
        </w:rPr>
        <w:tab/>
      </w:r>
      <w:r w:rsidR="00D632BF">
        <w:rPr>
          <w:rFonts w:ascii="Calibri" w:hAnsi="Calibri"/>
          <w:sz w:val="20"/>
          <w:lang w:val="en-GB"/>
        </w:rPr>
        <w:t>4</w:t>
      </w:r>
      <w:r w:rsidR="007838A2">
        <w:rPr>
          <w:rFonts w:ascii="Calibri" w:hAnsi="Calibri"/>
          <w:sz w:val="20"/>
          <w:lang w:val="en-GB"/>
        </w:rPr>
        <w:t>6</w:t>
      </w:r>
    </w:p>
    <w:p w:rsidR="00E34566"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ab/>
      </w:r>
      <w:r w:rsidR="005843C1" w:rsidRPr="007D36B3">
        <w:rPr>
          <w:rFonts w:ascii="Calibri" w:hAnsi="Calibri"/>
          <w:sz w:val="20"/>
          <w:lang w:val="en-GB"/>
        </w:rPr>
        <w:t>Vaccinations</w:t>
      </w:r>
      <w:r w:rsidRPr="007D36B3">
        <w:rPr>
          <w:rFonts w:ascii="Calibri" w:hAnsi="Calibri"/>
          <w:sz w:val="20"/>
          <w:lang w:val="en-GB"/>
        </w:rPr>
        <w:tab/>
      </w:r>
      <w:r w:rsidR="00D632BF">
        <w:rPr>
          <w:rFonts w:ascii="Calibri" w:hAnsi="Calibri"/>
          <w:sz w:val="20"/>
          <w:lang w:val="en-GB"/>
        </w:rPr>
        <w:t>4</w:t>
      </w:r>
      <w:r w:rsidR="007838A2">
        <w:rPr>
          <w:rFonts w:ascii="Calibri" w:hAnsi="Calibri"/>
          <w:sz w:val="20"/>
          <w:lang w:val="en-GB"/>
        </w:rPr>
        <w:t>6</w:t>
      </w:r>
    </w:p>
    <w:p w:rsidR="007D36B3"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ab/>
      </w:r>
      <w:r w:rsidR="007D36B3" w:rsidRPr="007D36B3">
        <w:rPr>
          <w:rFonts w:ascii="Calibri" w:hAnsi="Calibri"/>
          <w:sz w:val="20"/>
          <w:lang w:val="en-GB"/>
        </w:rPr>
        <w:t>Care of Illness</w:t>
      </w:r>
      <w:r w:rsidR="007D36B3" w:rsidRPr="007D36B3">
        <w:rPr>
          <w:rFonts w:ascii="Calibri" w:hAnsi="Calibri"/>
          <w:sz w:val="20"/>
          <w:lang w:val="en-GB"/>
        </w:rPr>
        <w:tab/>
      </w:r>
      <w:r w:rsidR="001148D2">
        <w:rPr>
          <w:rFonts w:ascii="Calibri" w:hAnsi="Calibri"/>
          <w:sz w:val="20"/>
          <w:lang w:val="en-GB"/>
        </w:rPr>
        <w:t>5</w:t>
      </w:r>
      <w:r w:rsidR="007838A2">
        <w:rPr>
          <w:rFonts w:ascii="Calibri" w:hAnsi="Calibri"/>
          <w:sz w:val="20"/>
          <w:lang w:val="en-GB"/>
        </w:rPr>
        <w:t>2</w:t>
      </w:r>
    </w:p>
    <w:p w:rsidR="00E34566" w:rsidRPr="007D36B3" w:rsidRDefault="00E34566" w:rsidP="00E34566">
      <w:pPr>
        <w:tabs>
          <w:tab w:val="left" w:pos="720"/>
          <w:tab w:val="right" w:leader="dot" w:pos="9000"/>
        </w:tabs>
        <w:rPr>
          <w:rFonts w:ascii="Calibri" w:hAnsi="Calibri"/>
          <w:sz w:val="20"/>
          <w:lang w:val="en-GB"/>
        </w:rPr>
      </w:pPr>
    </w:p>
    <w:p w:rsidR="00E34566"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 xml:space="preserve">VII. </w:t>
      </w:r>
      <w:r w:rsidR="00EC3541" w:rsidRPr="007D36B3">
        <w:rPr>
          <w:rFonts w:ascii="Calibri" w:hAnsi="Calibri"/>
          <w:sz w:val="20"/>
          <w:lang w:val="en-GB"/>
        </w:rPr>
        <w:t>Water and Sanitation</w:t>
      </w:r>
      <w:r w:rsidRPr="007D36B3">
        <w:rPr>
          <w:rFonts w:ascii="Calibri" w:hAnsi="Calibri"/>
          <w:sz w:val="20"/>
          <w:lang w:val="en-GB"/>
        </w:rPr>
        <w:tab/>
      </w:r>
      <w:r w:rsidR="001148D2">
        <w:rPr>
          <w:rFonts w:ascii="Calibri" w:hAnsi="Calibri"/>
          <w:sz w:val="20"/>
          <w:lang w:val="en-GB"/>
        </w:rPr>
        <w:t>7</w:t>
      </w:r>
      <w:r w:rsidR="007838A2">
        <w:rPr>
          <w:rFonts w:ascii="Calibri" w:hAnsi="Calibri"/>
          <w:sz w:val="20"/>
          <w:lang w:val="en-GB"/>
        </w:rPr>
        <w:t>0</w:t>
      </w:r>
    </w:p>
    <w:p w:rsidR="00E34566" w:rsidRPr="007D36B3" w:rsidRDefault="00E34566" w:rsidP="007838A2">
      <w:pPr>
        <w:tabs>
          <w:tab w:val="left" w:pos="720"/>
          <w:tab w:val="right" w:leader="dot" w:pos="9000"/>
        </w:tabs>
        <w:rPr>
          <w:rFonts w:ascii="Calibri" w:hAnsi="Calibri"/>
          <w:sz w:val="20"/>
          <w:lang w:val="en-GB"/>
        </w:rPr>
      </w:pPr>
      <w:r w:rsidRPr="007D36B3">
        <w:rPr>
          <w:rFonts w:ascii="Calibri" w:hAnsi="Calibri"/>
          <w:sz w:val="20"/>
          <w:lang w:val="en-GB"/>
        </w:rPr>
        <w:tab/>
      </w:r>
      <w:r w:rsidR="005843C1" w:rsidRPr="007D36B3">
        <w:rPr>
          <w:rFonts w:ascii="Calibri" w:hAnsi="Calibri"/>
          <w:sz w:val="20"/>
          <w:lang w:val="en-GB"/>
        </w:rPr>
        <w:t xml:space="preserve">Use of Improved </w:t>
      </w:r>
      <w:r w:rsidRPr="007D36B3">
        <w:rPr>
          <w:rFonts w:ascii="Calibri" w:hAnsi="Calibri"/>
          <w:sz w:val="20"/>
          <w:lang w:val="en-GB"/>
        </w:rPr>
        <w:t xml:space="preserve">Water </w:t>
      </w:r>
      <w:r w:rsidR="005843C1" w:rsidRPr="007D36B3">
        <w:rPr>
          <w:rFonts w:ascii="Calibri" w:hAnsi="Calibri"/>
          <w:sz w:val="20"/>
          <w:lang w:val="en-GB"/>
        </w:rPr>
        <w:t>Sources</w:t>
      </w:r>
      <w:r w:rsidRPr="007D36B3">
        <w:rPr>
          <w:rFonts w:ascii="Calibri" w:hAnsi="Calibri"/>
          <w:sz w:val="20"/>
          <w:lang w:val="en-GB"/>
        </w:rPr>
        <w:tab/>
      </w:r>
      <w:r w:rsidR="001148D2">
        <w:rPr>
          <w:rFonts w:ascii="Calibri" w:hAnsi="Calibri"/>
          <w:sz w:val="20"/>
          <w:lang w:val="en-GB"/>
        </w:rPr>
        <w:t>7</w:t>
      </w:r>
      <w:r w:rsidR="007838A2">
        <w:rPr>
          <w:rFonts w:ascii="Calibri" w:hAnsi="Calibri"/>
          <w:sz w:val="20"/>
          <w:lang w:val="en-GB"/>
        </w:rPr>
        <w:t>0</w:t>
      </w:r>
    </w:p>
    <w:p w:rsidR="005843C1" w:rsidRPr="007D36B3" w:rsidRDefault="005843C1" w:rsidP="007838A2">
      <w:pPr>
        <w:tabs>
          <w:tab w:val="left" w:pos="720"/>
          <w:tab w:val="right" w:leader="dot" w:pos="9000"/>
        </w:tabs>
        <w:rPr>
          <w:rFonts w:ascii="Calibri" w:hAnsi="Calibri"/>
          <w:sz w:val="20"/>
          <w:lang w:val="en-GB"/>
        </w:rPr>
      </w:pPr>
      <w:r w:rsidRPr="007D36B3">
        <w:rPr>
          <w:rFonts w:ascii="Calibri" w:hAnsi="Calibri"/>
          <w:sz w:val="20"/>
          <w:lang w:val="en-GB"/>
        </w:rPr>
        <w:tab/>
        <w:t xml:space="preserve">Use of Improved Sanitation </w:t>
      </w:r>
      <w:r w:rsidRPr="007D36B3">
        <w:rPr>
          <w:rFonts w:ascii="Calibri" w:hAnsi="Calibri"/>
          <w:sz w:val="20"/>
          <w:lang w:val="en-GB"/>
        </w:rPr>
        <w:tab/>
      </w:r>
      <w:r w:rsidR="007838A2">
        <w:rPr>
          <w:rFonts w:ascii="Calibri" w:hAnsi="Calibri"/>
          <w:sz w:val="20"/>
          <w:lang w:val="en-GB"/>
        </w:rPr>
        <w:t>7</w:t>
      </w:r>
      <w:r w:rsidR="007A7D0C">
        <w:rPr>
          <w:rFonts w:ascii="Calibri" w:hAnsi="Calibri"/>
          <w:sz w:val="20"/>
          <w:lang w:val="en-GB"/>
        </w:rPr>
        <w:t>8</w:t>
      </w:r>
    </w:p>
    <w:p w:rsidR="00E34566" w:rsidRPr="007D36B3" w:rsidRDefault="00E34566" w:rsidP="00E34566">
      <w:pPr>
        <w:tabs>
          <w:tab w:val="left" w:pos="720"/>
          <w:tab w:val="right" w:leader="dot" w:pos="9000"/>
        </w:tabs>
        <w:rPr>
          <w:rFonts w:ascii="Calibri" w:hAnsi="Calibri"/>
          <w:sz w:val="20"/>
          <w:lang w:val="en-GB"/>
        </w:rPr>
      </w:pPr>
    </w:p>
    <w:p w:rsidR="00E34566" w:rsidRPr="008B308C" w:rsidRDefault="00E34566" w:rsidP="007838A2">
      <w:pPr>
        <w:tabs>
          <w:tab w:val="left" w:pos="720"/>
          <w:tab w:val="right" w:leader="dot" w:pos="9000"/>
        </w:tabs>
        <w:rPr>
          <w:rFonts w:ascii="Calibri" w:hAnsi="Calibri"/>
          <w:sz w:val="20"/>
          <w:lang w:val="en-GB"/>
        </w:rPr>
      </w:pPr>
      <w:r w:rsidRPr="008B308C">
        <w:rPr>
          <w:rFonts w:ascii="Calibri" w:hAnsi="Calibri"/>
          <w:sz w:val="20"/>
          <w:lang w:val="en-GB"/>
        </w:rPr>
        <w:t>VIII. Reproductive Health</w:t>
      </w:r>
      <w:r w:rsidRPr="008B308C">
        <w:rPr>
          <w:rFonts w:ascii="Calibri" w:hAnsi="Calibri"/>
          <w:sz w:val="20"/>
          <w:lang w:val="en-GB"/>
        </w:rPr>
        <w:tab/>
      </w:r>
      <w:r w:rsidR="001148D2">
        <w:rPr>
          <w:rFonts w:ascii="Calibri" w:hAnsi="Calibri"/>
          <w:sz w:val="20"/>
          <w:lang w:val="en-GB"/>
        </w:rPr>
        <w:t>8</w:t>
      </w:r>
      <w:r w:rsidR="007838A2">
        <w:rPr>
          <w:rFonts w:ascii="Calibri" w:hAnsi="Calibri"/>
          <w:sz w:val="20"/>
          <w:lang w:val="en-GB"/>
        </w:rPr>
        <w:t>4</w:t>
      </w:r>
    </w:p>
    <w:p w:rsidR="005843C1" w:rsidRPr="008B308C" w:rsidRDefault="005843C1" w:rsidP="007838A2">
      <w:pPr>
        <w:tabs>
          <w:tab w:val="left" w:pos="720"/>
          <w:tab w:val="right" w:leader="dot" w:pos="9000"/>
        </w:tabs>
        <w:rPr>
          <w:rFonts w:ascii="Calibri" w:hAnsi="Calibri"/>
          <w:sz w:val="20"/>
          <w:lang w:val="en-GB"/>
        </w:rPr>
      </w:pPr>
      <w:r w:rsidRPr="008B308C">
        <w:rPr>
          <w:rFonts w:ascii="Calibri" w:hAnsi="Calibri"/>
          <w:sz w:val="20"/>
          <w:lang w:val="en-GB"/>
        </w:rPr>
        <w:tab/>
        <w:t>Fertility</w:t>
      </w:r>
      <w:r w:rsidRPr="008B308C">
        <w:rPr>
          <w:rFonts w:ascii="Calibri" w:hAnsi="Calibri"/>
          <w:sz w:val="20"/>
          <w:lang w:val="en-GB"/>
        </w:rPr>
        <w:tab/>
      </w:r>
      <w:r w:rsidR="001148D2">
        <w:rPr>
          <w:rFonts w:ascii="Calibri" w:hAnsi="Calibri"/>
          <w:sz w:val="20"/>
          <w:lang w:val="en-GB"/>
        </w:rPr>
        <w:t>8</w:t>
      </w:r>
      <w:r w:rsidR="007838A2">
        <w:rPr>
          <w:rFonts w:ascii="Calibri" w:hAnsi="Calibri"/>
          <w:sz w:val="20"/>
          <w:lang w:val="en-GB"/>
        </w:rPr>
        <w:t>4</w:t>
      </w:r>
    </w:p>
    <w:p w:rsidR="00E34566" w:rsidRPr="008B308C" w:rsidRDefault="00E34566" w:rsidP="007838A2">
      <w:pPr>
        <w:tabs>
          <w:tab w:val="left" w:pos="720"/>
          <w:tab w:val="right" w:leader="dot" w:pos="9000"/>
        </w:tabs>
        <w:rPr>
          <w:rFonts w:ascii="Calibri" w:hAnsi="Calibri"/>
          <w:sz w:val="20"/>
          <w:lang w:val="en-GB"/>
        </w:rPr>
      </w:pPr>
      <w:r w:rsidRPr="008B308C">
        <w:rPr>
          <w:rFonts w:ascii="Calibri" w:hAnsi="Calibri"/>
          <w:sz w:val="20"/>
          <w:lang w:val="en-GB"/>
        </w:rPr>
        <w:tab/>
        <w:t>Contraception</w:t>
      </w:r>
      <w:r w:rsidRPr="008B308C">
        <w:rPr>
          <w:rFonts w:ascii="Calibri" w:hAnsi="Calibri"/>
          <w:sz w:val="20"/>
          <w:lang w:val="en-GB"/>
        </w:rPr>
        <w:tab/>
      </w:r>
      <w:r w:rsidR="007838A2">
        <w:rPr>
          <w:rFonts w:ascii="Calibri" w:hAnsi="Calibri"/>
          <w:sz w:val="20"/>
          <w:lang w:val="en-GB"/>
        </w:rPr>
        <w:t>89</w:t>
      </w:r>
    </w:p>
    <w:p w:rsidR="00E34566" w:rsidRPr="008B308C" w:rsidRDefault="00E34566" w:rsidP="007838A2">
      <w:pPr>
        <w:tabs>
          <w:tab w:val="left" w:pos="720"/>
          <w:tab w:val="right" w:leader="dot" w:pos="9000"/>
        </w:tabs>
        <w:rPr>
          <w:rFonts w:ascii="Calibri" w:hAnsi="Calibri"/>
          <w:sz w:val="20"/>
          <w:lang w:val="en-GB"/>
        </w:rPr>
      </w:pPr>
      <w:r w:rsidRPr="008B308C">
        <w:rPr>
          <w:rFonts w:ascii="Calibri" w:hAnsi="Calibri"/>
          <w:sz w:val="20"/>
          <w:lang w:val="en-GB"/>
        </w:rPr>
        <w:lastRenderedPageBreak/>
        <w:tab/>
        <w:t>Unmet Need</w:t>
      </w:r>
      <w:r w:rsidRPr="008B308C">
        <w:rPr>
          <w:rFonts w:ascii="Calibri" w:hAnsi="Calibri"/>
          <w:sz w:val="20"/>
          <w:lang w:val="en-GB"/>
        </w:rPr>
        <w:tab/>
      </w:r>
      <w:r w:rsidR="001148D2">
        <w:rPr>
          <w:rFonts w:ascii="Calibri" w:hAnsi="Calibri"/>
          <w:sz w:val="20"/>
          <w:lang w:val="en-GB"/>
        </w:rPr>
        <w:t>9</w:t>
      </w:r>
      <w:r w:rsidR="007838A2">
        <w:rPr>
          <w:rFonts w:ascii="Calibri" w:hAnsi="Calibri"/>
          <w:sz w:val="20"/>
          <w:lang w:val="en-GB"/>
        </w:rPr>
        <w:t>3</w:t>
      </w:r>
    </w:p>
    <w:p w:rsidR="00E34566" w:rsidRPr="008B308C" w:rsidRDefault="00E34566" w:rsidP="007838A2">
      <w:pPr>
        <w:tabs>
          <w:tab w:val="left" w:pos="720"/>
          <w:tab w:val="right" w:leader="dot" w:pos="9000"/>
        </w:tabs>
        <w:rPr>
          <w:rFonts w:ascii="Calibri" w:hAnsi="Calibri"/>
          <w:sz w:val="20"/>
          <w:lang w:val="en-GB"/>
        </w:rPr>
      </w:pPr>
      <w:r w:rsidRPr="008B308C">
        <w:rPr>
          <w:rFonts w:ascii="Calibri" w:hAnsi="Calibri"/>
          <w:sz w:val="20"/>
          <w:lang w:val="en-GB"/>
        </w:rPr>
        <w:tab/>
        <w:t>Antenatal Care</w:t>
      </w:r>
      <w:r w:rsidRPr="008B308C">
        <w:rPr>
          <w:rFonts w:ascii="Calibri" w:hAnsi="Calibri"/>
          <w:sz w:val="20"/>
          <w:lang w:val="en-GB"/>
        </w:rPr>
        <w:tab/>
      </w:r>
      <w:r w:rsidR="007838A2">
        <w:rPr>
          <w:rFonts w:ascii="Calibri" w:hAnsi="Calibri"/>
          <w:sz w:val="20"/>
          <w:lang w:val="en-GB"/>
        </w:rPr>
        <w:t>96</w:t>
      </w:r>
    </w:p>
    <w:p w:rsidR="00E34566" w:rsidRPr="008B308C" w:rsidRDefault="00E34566" w:rsidP="007838A2">
      <w:pPr>
        <w:tabs>
          <w:tab w:val="left" w:pos="720"/>
          <w:tab w:val="right" w:leader="dot" w:pos="9000"/>
        </w:tabs>
        <w:rPr>
          <w:rFonts w:ascii="Calibri" w:hAnsi="Calibri"/>
          <w:sz w:val="20"/>
          <w:lang w:val="en-GB"/>
        </w:rPr>
      </w:pPr>
      <w:r w:rsidRPr="008B308C">
        <w:rPr>
          <w:rFonts w:ascii="Calibri" w:hAnsi="Calibri"/>
          <w:sz w:val="20"/>
          <w:lang w:val="en-GB"/>
        </w:rPr>
        <w:tab/>
        <w:t>Assistance at Delivery</w:t>
      </w:r>
      <w:r w:rsidRPr="008B308C">
        <w:rPr>
          <w:rFonts w:ascii="Calibri" w:hAnsi="Calibri"/>
          <w:sz w:val="20"/>
          <w:lang w:val="en-GB"/>
        </w:rPr>
        <w:tab/>
      </w:r>
      <w:r w:rsidR="00363690">
        <w:rPr>
          <w:rFonts w:ascii="Calibri" w:hAnsi="Calibri"/>
          <w:sz w:val="20"/>
          <w:lang w:val="en-GB"/>
        </w:rPr>
        <w:t>10</w:t>
      </w:r>
      <w:r w:rsidR="007838A2">
        <w:rPr>
          <w:rFonts w:ascii="Calibri" w:hAnsi="Calibri"/>
          <w:sz w:val="20"/>
          <w:lang w:val="en-GB"/>
        </w:rPr>
        <w:t>2</w:t>
      </w:r>
    </w:p>
    <w:p w:rsidR="00E334AE" w:rsidRPr="008B308C" w:rsidRDefault="00E334AE" w:rsidP="00363690">
      <w:pPr>
        <w:tabs>
          <w:tab w:val="left" w:pos="720"/>
          <w:tab w:val="right" w:leader="dot" w:pos="9000"/>
        </w:tabs>
        <w:rPr>
          <w:rFonts w:ascii="Calibri" w:hAnsi="Calibri"/>
          <w:sz w:val="20"/>
          <w:lang w:val="en-GB"/>
        </w:rPr>
      </w:pPr>
      <w:r w:rsidRPr="008B308C">
        <w:rPr>
          <w:rFonts w:ascii="Calibri" w:hAnsi="Calibri"/>
          <w:sz w:val="20"/>
          <w:lang w:val="en-GB"/>
        </w:rPr>
        <w:tab/>
        <w:t>Place of Delivery</w:t>
      </w:r>
      <w:r w:rsidRPr="008B308C">
        <w:rPr>
          <w:rFonts w:ascii="Calibri" w:hAnsi="Calibri"/>
          <w:sz w:val="20"/>
          <w:lang w:val="en-GB"/>
        </w:rPr>
        <w:tab/>
      </w:r>
      <w:r w:rsidR="007838A2">
        <w:rPr>
          <w:rFonts w:ascii="Calibri" w:hAnsi="Calibri"/>
          <w:sz w:val="20"/>
          <w:lang w:val="en-GB"/>
        </w:rPr>
        <w:t>105</w:t>
      </w:r>
    </w:p>
    <w:p w:rsidR="00B462D0" w:rsidRPr="008B308C" w:rsidRDefault="00B462D0" w:rsidP="00363690">
      <w:pPr>
        <w:tabs>
          <w:tab w:val="left" w:pos="720"/>
          <w:tab w:val="right" w:leader="dot" w:pos="9000"/>
        </w:tabs>
        <w:rPr>
          <w:rFonts w:ascii="Calibri" w:hAnsi="Calibri"/>
          <w:sz w:val="20"/>
          <w:lang w:val="en-GB"/>
        </w:rPr>
      </w:pPr>
      <w:r w:rsidRPr="008B308C">
        <w:rPr>
          <w:rFonts w:ascii="Calibri" w:hAnsi="Calibri"/>
          <w:sz w:val="20"/>
          <w:lang w:val="en-GB"/>
        </w:rPr>
        <w:tab/>
        <w:t>Post-natal Health Checks</w:t>
      </w:r>
      <w:r w:rsidRPr="008B308C">
        <w:rPr>
          <w:rFonts w:ascii="Calibri" w:hAnsi="Calibri"/>
          <w:sz w:val="20"/>
          <w:lang w:val="en-GB"/>
        </w:rPr>
        <w:tab/>
      </w:r>
      <w:r w:rsidR="007A7D0C">
        <w:rPr>
          <w:rFonts w:ascii="Calibri" w:hAnsi="Calibri"/>
          <w:sz w:val="20"/>
          <w:lang w:val="en-GB"/>
        </w:rPr>
        <w:t>1</w:t>
      </w:r>
      <w:r w:rsidR="007838A2">
        <w:rPr>
          <w:rFonts w:ascii="Calibri" w:hAnsi="Calibri"/>
          <w:sz w:val="20"/>
          <w:lang w:val="en-GB"/>
        </w:rPr>
        <w:t>07</w:t>
      </w:r>
    </w:p>
    <w:p w:rsidR="00E34566" w:rsidRPr="005D569F" w:rsidRDefault="00E34566" w:rsidP="00E34566">
      <w:pPr>
        <w:tabs>
          <w:tab w:val="left" w:pos="720"/>
          <w:tab w:val="right" w:leader="dot" w:pos="9000"/>
        </w:tabs>
        <w:rPr>
          <w:rFonts w:ascii="Calibri" w:hAnsi="Calibri"/>
          <w:sz w:val="20"/>
          <w:lang w:val="en-GB"/>
        </w:rPr>
      </w:pPr>
    </w:p>
    <w:p w:rsidR="00E34566" w:rsidRPr="005D569F" w:rsidRDefault="00E34566" w:rsidP="00B25C34">
      <w:pPr>
        <w:tabs>
          <w:tab w:val="left" w:pos="720"/>
          <w:tab w:val="left" w:pos="2534"/>
          <w:tab w:val="right" w:leader="dot" w:pos="9000"/>
        </w:tabs>
        <w:rPr>
          <w:rFonts w:ascii="Calibri" w:hAnsi="Calibri"/>
          <w:sz w:val="20"/>
          <w:lang w:val="en-GB"/>
        </w:rPr>
      </w:pPr>
      <w:r w:rsidRPr="005D569F">
        <w:rPr>
          <w:rFonts w:ascii="Calibri" w:hAnsi="Calibri"/>
          <w:sz w:val="20"/>
          <w:lang w:val="en-GB"/>
        </w:rPr>
        <w:t xml:space="preserve">IX. </w:t>
      </w:r>
      <w:r w:rsidR="00B25C34" w:rsidRPr="00B25C34">
        <w:rPr>
          <w:sz w:val="20"/>
        </w:rPr>
        <w:t xml:space="preserve">Early </w:t>
      </w:r>
      <w:r w:rsidRPr="005D569F">
        <w:rPr>
          <w:rFonts w:ascii="Calibri" w:hAnsi="Calibri"/>
          <w:sz w:val="20"/>
          <w:lang w:val="en-GB"/>
        </w:rPr>
        <w:t>Child Development</w:t>
      </w:r>
      <w:r w:rsidRPr="005D569F">
        <w:rPr>
          <w:rFonts w:ascii="Calibri" w:hAnsi="Calibri"/>
          <w:sz w:val="20"/>
          <w:lang w:val="en-GB"/>
        </w:rPr>
        <w:tab/>
      </w:r>
      <w:r w:rsidR="00B25C34">
        <w:rPr>
          <w:rFonts w:ascii="Calibri" w:hAnsi="Calibri"/>
          <w:sz w:val="20"/>
          <w:lang w:val="en-GB"/>
        </w:rPr>
        <w:tab/>
      </w:r>
      <w:r w:rsidR="00B97A1C">
        <w:rPr>
          <w:rFonts w:ascii="Calibri" w:hAnsi="Calibri"/>
          <w:sz w:val="20"/>
          <w:lang w:val="en-GB"/>
        </w:rPr>
        <w:t>12</w:t>
      </w:r>
      <w:r w:rsidR="007838A2">
        <w:rPr>
          <w:rFonts w:ascii="Calibri" w:hAnsi="Calibri"/>
          <w:sz w:val="20"/>
          <w:lang w:val="en-GB"/>
        </w:rPr>
        <w:t>3</w:t>
      </w:r>
    </w:p>
    <w:p w:rsidR="005D569F" w:rsidRPr="005D569F" w:rsidRDefault="005843C1" w:rsidP="007838A2">
      <w:pPr>
        <w:tabs>
          <w:tab w:val="left" w:pos="720"/>
          <w:tab w:val="right" w:leader="dot" w:pos="9000"/>
        </w:tabs>
        <w:rPr>
          <w:rFonts w:ascii="Calibri" w:hAnsi="Calibri"/>
          <w:sz w:val="20"/>
          <w:lang w:val="en-GB"/>
        </w:rPr>
      </w:pPr>
      <w:r w:rsidRPr="005D569F">
        <w:rPr>
          <w:rFonts w:ascii="Calibri" w:hAnsi="Calibri"/>
          <w:sz w:val="20"/>
          <w:lang w:val="en-GB"/>
        </w:rPr>
        <w:tab/>
      </w:r>
      <w:r w:rsidR="005D569F" w:rsidRPr="005D569F">
        <w:rPr>
          <w:rFonts w:ascii="Calibri" w:hAnsi="Calibri"/>
          <w:sz w:val="20"/>
          <w:lang w:val="en-GB"/>
        </w:rPr>
        <w:t>Early Childhood Care and Education</w:t>
      </w:r>
      <w:r w:rsidR="005D569F" w:rsidRPr="005D569F">
        <w:rPr>
          <w:rFonts w:ascii="Calibri" w:hAnsi="Calibri"/>
          <w:sz w:val="20"/>
          <w:lang w:val="en-GB"/>
        </w:rPr>
        <w:tab/>
      </w:r>
      <w:r w:rsidR="00B97A1C">
        <w:rPr>
          <w:rFonts w:ascii="Calibri" w:hAnsi="Calibri"/>
          <w:sz w:val="20"/>
          <w:lang w:val="en-GB"/>
        </w:rPr>
        <w:t>12</w:t>
      </w:r>
      <w:r w:rsidR="007838A2">
        <w:rPr>
          <w:rFonts w:ascii="Calibri" w:hAnsi="Calibri"/>
          <w:sz w:val="20"/>
          <w:lang w:val="en-GB"/>
        </w:rPr>
        <w:t>3</w:t>
      </w:r>
    </w:p>
    <w:p w:rsidR="005D569F" w:rsidRPr="005D569F" w:rsidRDefault="005D569F" w:rsidP="007838A2">
      <w:pPr>
        <w:tabs>
          <w:tab w:val="left" w:pos="720"/>
          <w:tab w:val="right" w:leader="dot" w:pos="9000"/>
        </w:tabs>
        <w:rPr>
          <w:rFonts w:ascii="Calibri" w:hAnsi="Calibri"/>
          <w:sz w:val="20"/>
          <w:lang w:val="en-GB"/>
        </w:rPr>
      </w:pPr>
      <w:r w:rsidRPr="005D569F">
        <w:rPr>
          <w:rFonts w:ascii="Calibri" w:hAnsi="Calibri"/>
          <w:sz w:val="20"/>
          <w:lang w:val="en-GB"/>
        </w:rPr>
        <w:tab/>
        <w:t>Quality of Care</w:t>
      </w:r>
      <w:r w:rsidRPr="005D569F">
        <w:rPr>
          <w:rFonts w:ascii="Calibri" w:hAnsi="Calibri"/>
          <w:sz w:val="20"/>
          <w:lang w:val="en-GB"/>
        </w:rPr>
        <w:tab/>
      </w:r>
      <w:r w:rsidR="00B97A1C">
        <w:rPr>
          <w:rFonts w:ascii="Calibri" w:hAnsi="Calibri"/>
          <w:sz w:val="20"/>
          <w:lang w:val="en-GB"/>
        </w:rPr>
        <w:t>1</w:t>
      </w:r>
      <w:r w:rsidR="007838A2">
        <w:rPr>
          <w:rFonts w:ascii="Calibri" w:hAnsi="Calibri"/>
          <w:sz w:val="20"/>
          <w:lang w:val="en-GB"/>
        </w:rPr>
        <w:t>25</w:t>
      </w:r>
    </w:p>
    <w:p w:rsidR="005843C1" w:rsidRPr="005D569F" w:rsidRDefault="005D569F" w:rsidP="007838A2">
      <w:pPr>
        <w:tabs>
          <w:tab w:val="left" w:pos="720"/>
          <w:tab w:val="right" w:leader="dot" w:pos="9000"/>
        </w:tabs>
        <w:rPr>
          <w:rFonts w:ascii="Calibri" w:hAnsi="Calibri"/>
          <w:sz w:val="20"/>
          <w:lang w:val="en-GB"/>
        </w:rPr>
      </w:pPr>
      <w:r w:rsidRPr="005D569F">
        <w:rPr>
          <w:rFonts w:ascii="Calibri" w:hAnsi="Calibri"/>
          <w:sz w:val="20"/>
          <w:lang w:val="en-GB"/>
        </w:rPr>
        <w:tab/>
        <w:t>Developmental Status of Children</w:t>
      </w:r>
      <w:r w:rsidR="005843C1" w:rsidRPr="005D569F">
        <w:rPr>
          <w:rFonts w:ascii="Calibri" w:hAnsi="Calibri"/>
          <w:sz w:val="20"/>
          <w:lang w:val="en-GB"/>
        </w:rPr>
        <w:tab/>
      </w:r>
      <w:r w:rsidR="00B97A1C">
        <w:rPr>
          <w:rFonts w:ascii="Calibri" w:hAnsi="Calibri"/>
          <w:sz w:val="20"/>
          <w:lang w:val="en-GB"/>
        </w:rPr>
        <w:t>13</w:t>
      </w:r>
      <w:r w:rsidR="007838A2">
        <w:rPr>
          <w:rFonts w:ascii="Calibri" w:hAnsi="Calibri"/>
          <w:sz w:val="20"/>
          <w:lang w:val="en-GB"/>
        </w:rPr>
        <w:t>2</w:t>
      </w:r>
    </w:p>
    <w:p w:rsidR="00E34566" w:rsidRPr="005D569F" w:rsidRDefault="00E34566" w:rsidP="00E34566">
      <w:pPr>
        <w:tabs>
          <w:tab w:val="left" w:pos="720"/>
          <w:tab w:val="right" w:leader="dot" w:pos="9000"/>
        </w:tabs>
        <w:rPr>
          <w:rFonts w:ascii="Calibri" w:hAnsi="Calibri"/>
          <w:sz w:val="20"/>
          <w:lang w:val="en-GB"/>
        </w:rPr>
      </w:pPr>
    </w:p>
    <w:p w:rsidR="00E34566" w:rsidRPr="00D45F3F" w:rsidRDefault="00E34566" w:rsidP="007838A2">
      <w:pPr>
        <w:tabs>
          <w:tab w:val="left" w:pos="720"/>
          <w:tab w:val="right" w:leader="dot" w:pos="9000"/>
        </w:tabs>
        <w:rPr>
          <w:rFonts w:ascii="Calibri" w:hAnsi="Calibri"/>
          <w:sz w:val="20"/>
          <w:lang w:val="en-GB"/>
        </w:rPr>
      </w:pPr>
      <w:r w:rsidRPr="00D45F3F">
        <w:rPr>
          <w:rFonts w:ascii="Calibri" w:hAnsi="Calibri"/>
          <w:sz w:val="20"/>
          <w:lang w:val="en-GB"/>
        </w:rPr>
        <w:t xml:space="preserve">X. </w:t>
      </w:r>
      <w:r w:rsidR="00EC3541" w:rsidRPr="00D45F3F">
        <w:rPr>
          <w:rFonts w:ascii="Calibri" w:hAnsi="Calibri"/>
          <w:sz w:val="20"/>
          <w:lang w:val="en-GB"/>
        </w:rPr>
        <w:t xml:space="preserve">Literacy and </w:t>
      </w:r>
      <w:r w:rsidRPr="00D45F3F">
        <w:rPr>
          <w:rFonts w:ascii="Calibri" w:hAnsi="Calibri"/>
          <w:sz w:val="20"/>
          <w:lang w:val="en-GB"/>
        </w:rPr>
        <w:t>Education</w:t>
      </w:r>
      <w:r w:rsidRPr="00D45F3F">
        <w:rPr>
          <w:rFonts w:ascii="Calibri" w:hAnsi="Calibri"/>
          <w:sz w:val="20"/>
          <w:lang w:val="en-GB"/>
        </w:rPr>
        <w:tab/>
      </w:r>
      <w:r w:rsidR="002546DD">
        <w:rPr>
          <w:rFonts w:ascii="Calibri" w:hAnsi="Calibri"/>
          <w:sz w:val="20"/>
          <w:lang w:val="en-GB"/>
        </w:rPr>
        <w:t>1</w:t>
      </w:r>
      <w:r w:rsidR="007838A2">
        <w:rPr>
          <w:rFonts w:ascii="Calibri" w:hAnsi="Calibri"/>
          <w:sz w:val="20"/>
          <w:lang w:val="en-GB"/>
        </w:rPr>
        <w:t>35</w:t>
      </w:r>
    </w:p>
    <w:p w:rsidR="00F4624E" w:rsidRPr="00D45F3F" w:rsidRDefault="00F4624E" w:rsidP="00511E8B">
      <w:pPr>
        <w:tabs>
          <w:tab w:val="left" w:pos="720"/>
          <w:tab w:val="right" w:leader="dot" w:pos="9000"/>
        </w:tabs>
        <w:rPr>
          <w:rFonts w:ascii="Calibri" w:hAnsi="Calibri"/>
          <w:sz w:val="20"/>
          <w:lang w:val="en-GB"/>
        </w:rPr>
      </w:pPr>
      <w:r w:rsidRPr="00D45F3F">
        <w:rPr>
          <w:rFonts w:ascii="Calibri" w:hAnsi="Calibri"/>
          <w:sz w:val="20"/>
          <w:lang w:val="en-GB"/>
        </w:rPr>
        <w:tab/>
      </w:r>
      <w:hyperlink w:anchor="_Toc136424626" w:history="1">
        <w:r w:rsidRPr="00D45F3F">
          <w:rPr>
            <w:rFonts w:ascii="Calibri" w:hAnsi="Calibri"/>
            <w:sz w:val="20"/>
            <w:lang w:val="en-GB"/>
          </w:rPr>
          <w:t xml:space="preserve">Literacy among Young </w:t>
        </w:r>
        <w:r w:rsidR="008B308C" w:rsidRPr="00D45F3F">
          <w:rPr>
            <w:rFonts w:ascii="Calibri" w:hAnsi="Calibri"/>
            <w:sz w:val="20"/>
            <w:lang w:val="en-GB"/>
          </w:rPr>
          <w:t>Women</w:t>
        </w:r>
        <w:r w:rsidRPr="00D45F3F">
          <w:rPr>
            <w:rFonts w:ascii="Calibri" w:hAnsi="Calibri"/>
            <w:webHidden/>
            <w:sz w:val="20"/>
            <w:lang w:val="en-GB"/>
          </w:rPr>
          <w:tab/>
        </w:r>
      </w:hyperlink>
      <w:r w:rsidR="002546DD">
        <w:rPr>
          <w:rFonts w:ascii="Calibri" w:hAnsi="Calibri"/>
          <w:sz w:val="20"/>
          <w:lang w:val="en-GB"/>
        </w:rPr>
        <w:t>1</w:t>
      </w:r>
      <w:r w:rsidR="007838A2">
        <w:rPr>
          <w:rFonts w:ascii="Calibri" w:hAnsi="Calibri"/>
          <w:sz w:val="20"/>
          <w:lang w:val="en-GB"/>
        </w:rPr>
        <w:t>35</w:t>
      </w:r>
    </w:p>
    <w:p w:rsidR="00E34566" w:rsidRPr="00D45F3F" w:rsidRDefault="00E34566" w:rsidP="00AC5466">
      <w:pPr>
        <w:tabs>
          <w:tab w:val="left" w:pos="720"/>
          <w:tab w:val="right" w:leader="dot" w:pos="9000"/>
        </w:tabs>
        <w:rPr>
          <w:rFonts w:ascii="Calibri" w:hAnsi="Calibri"/>
          <w:sz w:val="20"/>
          <w:lang w:val="en-GB"/>
        </w:rPr>
      </w:pPr>
      <w:r w:rsidRPr="00D45F3F">
        <w:rPr>
          <w:rFonts w:ascii="Calibri" w:hAnsi="Calibri"/>
          <w:sz w:val="20"/>
          <w:lang w:val="en-GB"/>
        </w:rPr>
        <w:tab/>
        <w:t>School Readiness</w:t>
      </w:r>
      <w:r w:rsidRPr="00D45F3F">
        <w:rPr>
          <w:rFonts w:ascii="Calibri" w:hAnsi="Calibri"/>
          <w:sz w:val="20"/>
          <w:lang w:val="en-GB"/>
        </w:rPr>
        <w:tab/>
      </w:r>
      <w:r w:rsidR="002546DD">
        <w:rPr>
          <w:rFonts w:ascii="Calibri" w:hAnsi="Calibri"/>
          <w:sz w:val="20"/>
          <w:lang w:val="en-GB"/>
        </w:rPr>
        <w:t>13</w:t>
      </w:r>
      <w:r w:rsidR="00AC5466">
        <w:rPr>
          <w:rFonts w:ascii="Calibri" w:hAnsi="Calibri"/>
          <w:sz w:val="20"/>
          <w:lang w:val="en-GB"/>
        </w:rPr>
        <w:t>7</w:t>
      </w:r>
    </w:p>
    <w:p w:rsidR="00E34566" w:rsidRPr="007A7D0C" w:rsidRDefault="00E34566" w:rsidP="007838A2">
      <w:pPr>
        <w:tabs>
          <w:tab w:val="left" w:pos="720"/>
          <w:tab w:val="right" w:leader="dot" w:pos="9000"/>
        </w:tabs>
        <w:rPr>
          <w:rFonts w:ascii="Calibri" w:hAnsi="Calibri"/>
          <w:sz w:val="20"/>
          <w:lang w:val="en-GB"/>
        </w:rPr>
      </w:pPr>
      <w:r w:rsidRPr="00D45F3F">
        <w:rPr>
          <w:rFonts w:ascii="Calibri" w:hAnsi="Calibri"/>
          <w:sz w:val="20"/>
          <w:lang w:val="en-GB"/>
        </w:rPr>
        <w:tab/>
      </w:r>
      <w:hyperlink w:anchor="_Toc136424625" w:history="1">
        <w:r w:rsidR="00490355">
          <w:rPr>
            <w:rFonts w:ascii="Calibri" w:hAnsi="Calibri"/>
            <w:sz w:val="20"/>
            <w:lang w:val="en-GB"/>
          </w:rPr>
          <w:t>Basic</w:t>
        </w:r>
        <w:r w:rsidRPr="00D45F3F">
          <w:rPr>
            <w:rFonts w:ascii="Calibri" w:hAnsi="Calibri"/>
            <w:sz w:val="20"/>
            <w:lang w:val="en-GB"/>
          </w:rPr>
          <w:t xml:space="preserve"> and Secondary School Participation</w:t>
        </w:r>
        <w:r w:rsidRPr="00D45F3F">
          <w:rPr>
            <w:rFonts w:ascii="Calibri" w:hAnsi="Calibri"/>
            <w:webHidden/>
            <w:sz w:val="20"/>
            <w:lang w:val="en-GB"/>
          </w:rPr>
          <w:tab/>
        </w:r>
      </w:hyperlink>
      <w:r w:rsidR="002546DD">
        <w:rPr>
          <w:rFonts w:ascii="Calibri" w:hAnsi="Calibri"/>
          <w:sz w:val="20"/>
          <w:lang w:val="en-GB"/>
        </w:rPr>
        <w:t>1</w:t>
      </w:r>
      <w:r w:rsidR="007838A2">
        <w:rPr>
          <w:rFonts w:ascii="Calibri" w:hAnsi="Calibri"/>
          <w:sz w:val="20"/>
          <w:lang w:val="en-GB"/>
        </w:rPr>
        <w:t>39</w:t>
      </w:r>
    </w:p>
    <w:p w:rsidR="00E34566" w:rsidRPr="005D569F" w:rsidRDefault="00E34566" w:rsidP="00E34566">
      <w:pPr>
        <w:tabs>
          <w:tab w:val="left" w:pos="720"/>
          <w:tab w:val="right" w:leader="dot" w:pos="9000"/>
        </w:tabs>
        <w:rPr>
          <w:rFonts w:ascii="Calibri" w:hAnsi="Calibri"/>
          <w:sz w:val="20"/>
          <w:lang w:val="en-GB"/>
        </w:rPr>
      </w:pPr>
    </w:p>
    <w:p w:rsidR="00E34566" w:rsidRPr="005D569F" w:rsidRDefault="00E34566" w:rsidP="007838A2">
      <w:pPr>
        <w:tabs>
          <w:tab w:val="left" w:pos="720"/>
          <w:tab w:val="right" w:leader="dot" w:pos="9000"/>
        </w:tabs>
        <w:rPr>
          <w:rFonts w:ascii="Calibri" w:hAnsi="Calibri"/>
          <w:sz w:val="20"/>
          <w:lang w:val="en-GB"/>
        </w:rPr>
      </w:pPr>
      <w:r w:rsidRPr="005D569F">
        <w:rPr>
          <w:rFonts w:ascii="Calibri" w:hAnsi="Calibri"/>
          <w:sz w:val="20"/>
          <w:lang w:val="en-GB"/>
        </w:rPr>
        <w:t>XI. Child Protection</w:t>
      </w:r>
      <w:r w:rsidRPr="005D569F">
        <w:rPr>
          <w:rFonts w:ascii="Calibri" w:hAnsi="Calibri"/>
          <w:sz w:val="20"/>
          <w:lang w:val="en-GB"/>
        </w:rPr>
        <w:tab/>
      </w:r>
      <w:r w:rsidR="007F231F">
        <w:rPr>
          <w:rFonts w:ascii="Calibri" w:hAnsi="Calibri"/>
          <w:sz w:val="20"/>
          <w:lang w:val="en-GB"/>
        </w:rPr>
        <w:t>1</w:t>
      </w:r>
      <w:r w:rsidR="007838A2">
        <w:rPr>
          <w:rFonts w:ascii="Calibri" w:hAnsi="Calibri"/>
          <w:sz w:val="20"/>
          <w:lang w:val="en-GB"/>
        </w:rPr>
        <w:t>54</w:t>
      </w:r>
    </w:p>
    <w:p w:rsidR="00E34566" w:rsidRPr="005D569F" w:rsidRDefault="00E34566" w:rsidP="007838A2">
      <w:pPr>
        <w:tabs>
          <w:tab w:val="left" w:pos="720"/>
          <w:tab w:val="right" w:leader="dot" w:pos="9000"/>
        </w:tabs>
        <w:rPr>
          <w:rFonts w:ascii="Calibri" w:hAnsi="Calibri"/>
          <w:sz w:val="20"/>
          <w:lang w:val="en-GB"/>
        </w:rPr>
      </w:pPr>
      <w:r w:rsidRPr="005D569F">
        <w:rPr>
          <w:rFonts w:ascii="Calibri" w:hAnsi="Calibri"/>
          <w:sz w:val="20"/>
          <w:lang w:val="en-GB"/>
        </w:rPr>
        <w:tab/>
      </w:r>
      <w:hyperlink w:anchor="_Toc136424627" w:history="1">
        <w:r w:rsidRPr="005D569F">
          <w:rPr>
            <w:rFonts w:ascii="Calibri" w:hAnsi="Calibri"/>
            <w:sz w:val="20"/>
            <w:lang w:val="en-GB"/>
          </w:rPr>
          <w:t>Birth Registration</w:t>
        </w:r>
        <w:r w:rsidRPr="005D569F">
          <w:rPr>
            <w:rFonts w:ascii="Calibri" w:hAnsi="Calibri"/>
            <w:webHidden/>
            <w:sz w:val="20"/>
            <w:lang w:val="en-GB"/>
          </w:rPr>
          <w:tab/>
        </w:r>
      </w:hyperlink>
      <w:r w:rsidR="007F231F">
        <w:rPr>
          <w:rFonts w:ascii="Calibri" w:hAnsi="Calibri"/>
          <w:sz w:val="20"/>
          <w:lang w:val="en-GB"/>
        </w:rPr>
        <w:t>1</w:t>
      </w:r>
      <w:r w:rsidR="007838A2">
        <w:rPr>
          <w:rFonts w:ascii="Calibri" w:hAnsi="Calibri"/>
          <w:sz w:val="20"/>
          <w:lang w:val="en-GB"/>
        </w:rPr>
        <w:t>54</w:t>
      </w:r>
    </w:p>
    <w:p w:rsidR="00E34566" w:rsidRPr="006C4167" w:rsidRDefault="00E34566" w:rsidP="006C4167">
      <w:pPr>
        <w:tabs>
          <w:tab w:val="left" w:pos="720"/>
          <w:tab w:val="right" w:leader="dot" w:pos="9000"/>
        </w:tabs>
        <w:rPr>
          <w:rFonts w:ascii="Calibri" w:hAnsi="Calibri"/>
          <w:sz w:val="20"/>
          <w:lang w:val="en-GB"/>
        </w:rPr>
      </w:pPr>
      <w:r w:rsidRPr="005D569F">
        <w:rPr>
          <w:rFonts w:ascii="Calibri" w:hAnsi="Calibri"/>
          <w:sz w:val="20"/>
          <w:lang w:val="en-GB"/>
        </w:rPr>
        <w:tab/>
      </w:r>
      <w:hyperlink w:anchor="_Toc136424629" w:history="1">
        <w:r w:rsidRPr="006C4167">
          <w:rPr>
            <w:rFonts w:ascii="Calibri" w:hAnsi="Calibri"/>
            <w:sz w:val="20"/>
            <w:lang w:val="en-GB"/>
          </w:rPr>
          <w:t>Child Discipline</w:t>
        </w:r>
        <w:r w:rsidRPr="006C4167">
          <w:rPr>
            <w:rFonts w:ascii="Calibri" w:hAnsi="Calibri"/>
            <w:webHidden/>
            <w:sz w:val="20"/>
            <w:lang w:val="en-GB"/>
          </w:rPr>
          <w:tab/>
        </w:r>
      </w:hyperlink>
      <w:r w:rsidR="007F231F" w:rsidRPr="006C4167">
        <w:rPr>
          <w:rFonts w:ascii="Calibri" w:hAnsi="Calibri"/>
          <w:sz w:val="20"/>
          <w:lang w:val="en-GB"/>
        </w:rPr>
        <w:t>1</w:t>
      </w:r>
      <w:r w:rsidR="006C4167" w:rsidRPr="006C4167">
        <w:rPr>
          <w:rFonts w:ascii="Calibri" w:hAnsi="Calibri"/>
          <w:sz w:val="20"/>
          <w:lang w:val="en-GB"/>
        </w:rPr>
        <w:t>5</w:t>
      </w:r>
      <w:r w:rsidR="007F231F" w:rsidRPr="006C4167">
        <w:rPr>
          <w:rFonts w:ascii="Calibri" w:hAnsi="Calibri"/>
          <w:sz w:val="20"/>
          <w:lang w:val="en-GB"/>
        </w:rPr>
        <w:t>6</w:t>
      </w:r>
    </w:p>
    <w:p w:rsidR="00E34566" w:rsidRPr="006C4167" w:rsidRDefault="00E34566" w:rsidP="006C4167">
      <w:pPr>
        <w:tabs>
          <w:tab w:val="left" w:pos="720"/>
          <w:tab w:val="right" w:leader="dot" w:pos="9000"/>
        </w:tabs>
        <w:rPr>
          <w:rFonts w:ascii="Calibri" w:hAnsi="Calibri"/>
          <w:sz w:val="20"/>
          <w:lang w:val="en-GB"/>
        </w:rPr>
      </w:pPr>
      <w:r w:rsidRPr="006C4167">
        <w:rPr>
          <w:rFonts w:ascii="Calibri" w:hAnsi="Calibri"/>
          <w:sz w:val="20"/>
          <w:lang w:val="en-GB"/>
        </w:rPr>
        <w:tab/>
      </w:r>
      <w:hyperlink w:anchor="_Toc136424630" w:history="1">
        <w:r w:rsidRPr="006C4167">
          <w:rPr>
            <w:rFonts w:ascii="Calibri" w:hAnsi="Calibri"/>
            <w:sz w:val="20"/>
            <w:lang w:val="en-GB"/>
          </w:rPr>
          <w:t xml:space="preserve">Early Marriage and </w:t>
        </w:r>
        <w:proofErr w:type="spellStart"/>
        <w:r w:rsidRPr="006C4167">
          <w:rPr>
            <w:rFonts w:ascii="Calibri" w:hAnsi="Calibri"/>
            <w:sz w:val="20"/>
            <w:lang w:val="en-GB"/>
          </w:rPr>
          <w:t>Polygyny</w:t>
        </w:r>
        <w:proofErr w:type="spellEnd"/>
        <w:r w:rsidRPr="006C4167">
          <w:rPr>
            <w:rFonts w:ascii="Calibri" w:hAnsi="Calibri"/>
            <w:webHidden/>
            <w:sz w:val="20"/>
            <w:lang w:val="en-GB"/>
          </w:rPr>
          <w:tab/>
        </w:r>
      </w:hyperlink>
      <w:r w:rsidR="007F231F" w:rsidRPr="006C4167">
        <w:rPr>
          <w:rFonts w:ascii="Calibri" w:hAnsi="Calibri"/>
          <w:sz w:val="20"/>
          <w:lang w:val="en-GB"/>
        </w:rPr>
        <w:t>1</w:t>
      </w:r>
      <w:r w:rsidR="006C4167" w:rsidRPr="006C4167">
        <w:rPr>
          <w:rFonts w:ascii="Calibri" w:hAnsi="Calibri"/>
          <w:sz w:val="20"/>
          <w:lang w:val="en-GB"/>
        </w:rPr>
        <w:t>60</w:t>
      </w:r>
    </w:p>
    <w:p w:rsidR="005D569F" w:rsidRPr="005D569F" w:rsidRDefault="005D569F" w:rsidP="00811A55">
      <w:pPr>
        <w:tabs>
          <w:tab w:val="left" w:pos="720"/>
          <w:tab w:val="right" w:leader="dot" w:pos="9000"/>
        </w:tabs>
        <w:rPr>
          <w:rFonts w:ascii="Calibri" w:hAnsi="Calibri"/>
          <w:sz w:val="20"/>
          <w:lang w:val="en-GB"/>
        </w:rPr>
      </w:pPr>
      <w:r w:rsidRPr="006C4167">
        <w:rPr>
          <w:rFonts w:ascii="Calibri" w:hAnsi="Calibri"/>
          <w:sz w:val="20"/>
          <w:lang w:val="en-GB"/>
        </w:rPr>
        <w:tab/>
        <w:t>Children’s Living Arrangements</w:t>
      </w:r>
      <w:r w:rsidRPr="006C4167">
        <w:rPr>
          <w:rFonts w:ascii="Calibri" w:hAnsi="Calibri"/>
          <w:sz w:val="20"/>
          <w:lang w:val="en-GB"/>
        </w:rPr>
        <w:tab/>
      </w:r>
      <w:r w:rsidR="007F231F" w:rsidRPr="006C4167">
        <w:rPr>
          <w:rFonts w:ascii="Calibri" w:hAnsi="Calibri"/>
          <w:sz w:val="20"/>
          <w:lang w:val="en-GB"/>
        </w:rPr>
        <w:t>1</w:t>
      </w:r>
      <w:r w:rsidR="006C4167" w:rsidRPr="006C4167">
        <w:rPr>
          <w:rFonts w:ascii="Calibri" w:hAnsi="Calibri"/>
          <w:sz w:val="20"/>
          <w:lang w:val="en-GB"/>
        </w:rPr>
        <w:t>6</w:t>
      </w:r>
      <w:r w:rsidR="00811A55">
        <w:rPr>
          <w:rFonts w:ascii="Calibri" w:hAnsi="Calibri"/>
          <w:sz w:val="20"/>
          <w:lang w:val="en-GB"/>
        </w:rPr>
        <w:t>7</w:t>
      </w:r>
    </w:p>
    <w:p w:rsidR="00E34566" w:rsidRPr="005D569F" w:rsidRDefault="00E34566" w:rsidP="00E34566">
      <w:pPr>
        <w:tabs>
          <w:tab w:val="left" w:pos="720"/>
          <w:tab w:val="right" w:leader="dot" w:pos="9000"/>
        </w:tabs>
        <w:rPr>
          <w:rFonts w:ascii="Calibri" w:hAnsi="Calibri"/>
          <w:sz w:val="20"/>
          <w:lang w:val="en-GB"/>
        </w:rPr>
      </w:pPr>
    </w:p>
    <w:p w:rsidR="00E34566" w:rsidRPr="005D569F" w:rsidRDefault="00E34566" w:rsidP="00EF70A8">
      <w:pPr>
        <w:tabs>
          <w:tab w:val="left" w:pos="720"/>
          <w:tab w:val="right" w:leader="dot" w:pos="9000"/>
        </w:tabs>
        <w:rPr>
          <w:rFonts w:ascii="Calibri" w:hAnsi="Calibri"/>
          <w:smallCaps/>
          <w:sz w:val="24"/>
          <w:szCs w:val="24"/>
          <w:lang w:val="en-GB"/>
        </w:rPr>
      </w:pPr>
      <w:r w:rsidRPr="005D569F">
        <w:rPr>
          <w:rFonts w:ascii="Calibri" w:hAnsi="Calibri"/>
          <w:sz w:val="20"/>
          <w:lang w:val="en-GB"/>
        </w:rPr>
        <w:t>XII. HIV/AIDS</w:t>
      </w:r>
      <w:r w:rsidRPr="005D569F">
        <w:rPr>
          <w:rFonts w:ascii="Calibri" w:hAnsi="Calibri"/>
          <w:sz w:val="20"/>
          <w:lang w:val="en-GB"/>
        </w:rPr>
        <w:tab/>
      </w:r>
      <w:r w:rsidR="00EF70A8">
        <w:rPr>
          <w:rFonts w:ascii="Calibri" w:hAnsi="Calibri"/>
          <w:smallCaps/>
          <w:sz w:val="20"/>
          <w:lang w:val="en-GB"/>
        </w:rPr>
        <w:t>171</w:t>
      </w:r>
    </w:p>
    <w:p w:rsidR="00E34566" w:rsidRPr="005D569F" w:rsidRDefault="00E34566" w:rsidP="00EF70A8">
      <w:pPr>
        <w:tabs>
          <w:tab w:val="left" w:pos="720"/>
          <w:tab w:val="right" w:leader="dot" w:pos="9000"/>
        </w:tabs>
        <w:rPr>
          <w:rFonts w:ascii="Calibri" w:hAnsi="Calibri"/>
          <w:sz w:val="20"/>
          <w:lang w:val="en-GB"/>
        </w:rPr>
      </w:pPr>
      <w:r w:rsidRPr="005D569F">
        <w:rPr>
          <w:rFonts w:ascii="Calibri" w:hAnsi="Calibri"/>
          <w:sz w:val="20"/>
          <w:lang w:val="en-GB"/>
        </w:rPr>
        <w:tab/>
      </w:r>
      <w:hyperlink w:anchor="_Toc136424634" w:history="1">
        <w:r w:rsidR="005D569F" w:rsidRPr="005D569F">
          <w:rPr>
            <w:rFonts w:ascii="Calibri" w:hAnsi="Calibri"/>
            <w:sz w:val="20"/>
            <w:lang w:val="en-GB"/>
          </w:rPr>
          <w:t>Knowledge about HIV Transmission and Misconceptions about HIV</w:t>
        </w:r>
        <w:r w:rsidRPr="005D569F">
          <w:rPr>
            <w:rFonts w:ascii="Calibri" w:hAnsi="Calibri"/>
            <w:webHidden/>
            <w:sz w:val="20"/>
            <w:lang w:val="en-GB"/>
          </w:rPr>
          <w:tab/>
        </w:r>
      </w:hyperlink>
      <w:r w:rsidR="00EF70A8">
        <w:rPr>
          <w:rFonts w:ascii="Calibri" w:hAnsi="Calibri"/>
          <w:sz w:val="20"/>
          <w:lang w:val="en-GB"/>
        </w:rPr>
        <w:t>171</w:t>
      </w:r>
    </w:p>
    <w:p w:rsidR="00E34566" w:rsidRPr="005D569F" w:rsidRDefault="00E34566" w:rsidP="00EF70A8">
      <w:pPr>
        <w:tabs>
          <w:tab w:val="left" w:pos="720"/>
          <w:tab w:val="right" w:leader="dot" w:pos="9000"/>
        </w:tabs>
        <w:rPr>
          <w:rFonts w:ascii="Calibri" w:hAnsi="Calibri"/>
          <w:sz w:val="20"/>
          <w:lang w:val="en-GB"/>
        </w:rPr>
      </w:pPr>
      <w:r w:rsidRPr="005D569F">
        <w:rPr>
          <w:rFonts w:ascii="Calibri" w:hAnsi="Calibri"/>
          <w:sz w:val="20"/>
          <w:lang w:val="en-GB"/>
        </w:rPr>
        <w:tab/>
      </w:r>
      <w:r w:rsidR="005D569F" w:rsidRPr="005D569F">
        <w:rPr>
          <w:rFonts w:ascii="Calibri" w:hAnsi="Calibri"/>
          <w:sz w:val="20"/>
          <w:lang w:val="en-GB"/>
        </w:rPr>
        <w:t>Accepting Attitudes toward People Living with HIV</w:t>
      </w:r>
      <w:r w:rsidRPr="005D569F">
        <w:rPr>
          <w:rFonts w:ascii="Calibri" w:hAnsi="Calibri"/>
          <w:sz w:val="20"/>
          <w:lang w:val="en-GB"/>
        </w:rPr>
        <w:t xml:space="preserve"> </w:t>
      </w:r>
      <w:r w:rsidRPr="005D569F">
        <w:rPr>
          <w:rFonts w:ascii="Calibri" w:hAnsi="Calibri"/>
          <w:sz w:val="20"/>
          <w:lang w:val="en-GB"/>
        </w:rPr>
        <w:tab/>
      </w:r>
      <w:r w:rsidR="00EF70A8">
        <w:rPr>
          <w:rFonts w:ascii="Calibri" w:hAnsi="Calibri"/>
          <w:sz w:val="20"/>
          <w:lang w:val="en-GB"/>
        </w:rPr>
        <w:t>177</w:t>
      </w:r>
      <w:r w:rsidRPr="005D569F">
        <w:rPr>
          <w:rFonts w:ascii="Calibri" w:hAnsi="Calibri"/>
          <w:sz w:val="20"/>
          <w:lang w:val="en-GB"/>
        </w:rPr>
        <w:t xml:space="preserve"> </w:t>
      </w:r>
    </w:p>
    <w:p w:rsidR="00F4624E" w:rsidRPr="005D569F" w:rsidRDefault="00F4624E" w:rsidP="00EF70A8">
      <w:pPr>
        <w:tabs>
          <w:tab w:val="left" w:pos="720"/>
          <w:tab w:val="right" w:leader="dot" w:pos="9000"/>
        </w:tabs>
        <w:rPr>
          <w:rFonts w:ascii="Calibri" w:hAnsi="Calibri"/>
          <w:sz w:val="20"/>
          <w:lang w:val="en-GB"/>
        </w:rPr>
      </w:pPr>
      <w:r w:rsidRPr="005D569F">
        <w:rPr>
          <w:rFonts w:ascii="Calibri" w:hAnsi="Calibri"/>
          <w:sz w:val="20"/>
          <w:lang w:val="en-GB"/>
        </w:rPr>
        <w:tab/>
      </w:r>
      <w:r w:rsidR="005D569F" w:rsidRPr="005D569F">
        <w:rPr>
          <w:rFonts w:ascii="Calibri" w:hAnsi="Calibri"/>
          <w:sz w:val="20"/>
          <w:lang w:val="en-GB"/>
        </w:rPr>
        <w:t>Knowl</w:t>
      </w:r>
      <w:r w:rsidR="007A7D0C">
        <w:rPr>
          <w:rFonts w:ascii="Calibri" w:hAnsi="Calibri"/>
          <w:sz w:val="20"/>
          <w:lang w:val="en-GB"/>
        </w:rPr>
        <w:t>edge of a Place for HIV Testing</w:t>
      </w:r>
      <w:r w:rsidRPr="005D569F">
        <w:rPr>
          <w:rFonts w:ascii="Calibri" w:hAnsi="Calibri"/>
          <w:sz w:val="20"/>
          <w:lang w:val="en-GB"/>
        </w:rPr>
        <w:tab/>
      </w:r>
      <w:r w:rsidR="00EF70A8">
        <w:rPr>
          <w:rFonts w:ascii="Calibri" w:hAnsi="Calibri"/>
          <w:sz w:val="20"/>
          <w:lang w:val="en-GB"/>
        </w:rPr>
        <w:t>180</w:t>
      </w:r>
      <w:r w:rsidRPr="005D569F">
        <w:rPr>
          <w:rFonts w:ascii="Calibri" w:hAnsi="Calibri"/>
          <w:sz w:val="20"/>
          <w:lang w:val="en-GB"/>
        </w:rPr>
        <w:t xml:space="preserve"> </w:t>
      </w:r>
    </w:p>
    <w:p w:rsidR="00E34566" w:rsidRPr="005D569F" w:rsidRDefault="005D569F" w:rsidP="007A7D0C">
      <w:pPr>
        <w:tabs>
          <w:tab w:val="left" w:pos="720"/>
          <w:tab w:val="right" w:leader="dot" w:pos="9000"/>
        </w:tabs>
        <w:rPr>
          <w:rFonts w:ascii="Calibri" w:hAnsi="Calibri"/>
          <w:sz w:val="20"/>
          <w:lang w:val="en-GB"/>
        </w:rPr>
      </w:pPr>
      <w:r w:rsidRPr="005D569F">
        <w:rPr>
          <w:rFonts w:ascii="Calibri" w:hAnsi="Calibri"/>
          <w:sz w:val="20"/>
          <w:lang w:val="en-GB"/>
        </w:rPr>
        <w:tab/>
      </w:r>
    </w:p>
    <w:p w:rsidR="0040011B" w:rsidRPr="005D569F" w:rsidRDefault="0040011B" w:rsidP="0040011B">
      <w:pPr>
        <w:tabs>
          <w:tab w:val="left" w:pos="720"/>
          <w:tab w:val="right" w:leader="dot" w:pos="9000"/>
        </w:tabs>
        <w:rPr>
          <w:rFonts w:ascii="Calibri" w:hAnsi="Calibri"/>
          <w:sz w:val="20"/>
          <w:lang w:val="en-GB"/>
        </w:rPr>
      </w:pPr>
    </w:p>
    <w:p w:rsidR="000F15C9" w:rsidRPr="005D569F" w:rsidRDefault="000F15C9" w:rsidP="00E34566">
      <w:pPr>
        <w:tabs>
          <w:tab w:val="left" w:pos="720"/>
          <w:tab w:val="right" w:leader="dot" w:pos="9000"/>
        </w:tabs>
        <w:rPr>
          <w:rFonts w:ascii="Calibri" w:hAnsi="Calibri"/>
          <w:sz w:val="20"/>
          <w:u w:val="single"/>
          <w:lang w:val="en-GB"/>
        </w:rPr>
      </w:pPr>
      <w:r w:rsidRPr="005D569F">
        <w:rPr>
          <w:rFonts w:ascii="Calibri" w:hAnsi="Calibri"/>
          <w:sz w:val="20"/>
          <w:u w:val="single"/>
          <w:lang w:val="en-GB"/>
        </w:rPr>
        <w:t>Appendices:</w:t>
      </w:r>
    </w:p>
    <w:p w:rsidR="00E34566" w:rsidRPr="005D569F" w:rsidRDefault="00E34566" w:rsidP="00DF7B01">
      <w:pPr>
        <w:tabs>
          <w:tab w:val="left" w:pos="720"/>
          <w:tab w:val="right" w:leader="dot" w:pos="9000"/>
        </w:tabs>
        <w:rPr>
          <w:rFonts w:ascii="Calibri" w:hAnsi="Calibri"/>
          <w:sz w:val="20"/>
          <w:lang w:val="en-GB"/>
        </w:rPr>
      </w:pPr>
      <w:r w:rsidRPr="005D569F">
        <w:rPr>
          <w:rFonts w:ascii="Calibri" w:hAnsi="Calibri"/>
          <w:sz w:val="20"/>
          <w:lang w:val="en-GB"/>
        </w:rPr>
        <w:t>Appendix A. Sample Design</w:t>
      </w:r>
      <w:r w:rsidRPr="005D569F">
        <w:rPr>
          <w:rFonts w:ascii="Calibri" w:hAnsi="Calibri"/>
          <w:sz w:val="20"/>
          <w:lang w:val="en-GB"/>
        </w:rPr>
        <w:tab/>
      </w:r>
      <w:r w:rsidR="00DF7B01">
        <w:rPr>
          <w:rFonts w:ascii="Calibri" w:hAnsi="Calibri"/>
          <w:sz w:val="20"/>
          <w:lang w:val="en-GB"/>
        </w:rPr>
        <w:t>185</w:t>
      </w:r>
    </w:p>
    <w:p w:rsidR="00E34566" w:rsidRPr="005D569F" w:rsidRDefault="00E34566" w:rsidP="00DF7B01">
      <w:pPr>
        <w:tabs>
          <w:tab w:val="left" w:pos="720"/>
          <w:tab w:val="right" w:leader="dot" w:pos="9000"/>
        </w:tabs>
        <w:rPr>
          <w:rFonts w:ascii="Calibri" w:hAnsi="Calibri"/>
          <w:sz w:val="20"/>
          <w:lang w:val="en-GB"/>
        </w:rPr>
      </w:pPr>
      <w:r w:rsidRPr="005D569F">
        <w:rPr>
          <w:rFonts w:ascii="Calibri" w:hAnsi="Calibri"/>
          <w:sz w:val="20"/>
          <w:lang w:val="en-GB"/>
        </w:rPr>
        <w:t>Appendix B. List of Personnel Involved in the Survey</w:t>
      </w:r>
      <w:r w:rsidRPr="005D569F">
        <w:rPr>
          <w:rFonts w:ascii="Calibri" w:hAnsi="Calibri"/>
          <w:sz w:val="20"/>
          <w:lang w:val="en-GB"/>
        </w:rPr>
        <w:tab/>
      </w:r>
      <w:r w:rsidR="00DF7B01">
        <w:rPr>
          <w:rFonts w:ascii="Calibri" w:hAnsi="Calibri"/>
          <w:sz w:val="20"/>
          <w:lang w:val="en-GB"/>
        </w:rPr>
        <w:t>191</w:t>
      </w:r>
    </w:p>
    <w:p w:rsidR="00E34566" w:rsidRPr="005D569F" w:rsidRDefault="00E34566" w:rsidP="00DF7B01">
      <w:pPr>
        <w:tabs>
          <w:tab w:val="left" w:pos="720"/>
          <w:tab w:val="right" w:leader="dot" w:pos="9000"/>
        </w:tabs>
        <w:rPr>
          <w:rFonts w:ascii="Calibri" w:hAnsi="Calibri"/>
          <w:sz w:val="20"/>
          <w:lang w:val="en-GB"/>
        </w:rPr>
      </w:pPr>
      <w:r w:rsidRPr="005D569F">
        <w:rPr>
          <w:rFonts w:ascii="Calibri" w:hAnsi="Calibri"/>
          <w:sz w:val="20"/>
          <w:lang w:val="en-GB"/>
        </w:rPr>
        <w:t>Appendix C. Estimates of Sampling Errors</w:t>
      </w:r>
      <w:r w:rsidRPr="005D569F">
        <w:rPr>
          <w:rFonts w:ascii="Calibri" w:hAnsi="Calibri"/>
          <w:sz w:val="20"/>
          <w:lang w:val="en-GB"/>
        </w:rPr>
        <w:tab/>
      </w:r>
      <w:r w:rsidR="00DF7B01">
        <w:rPr>
          <w:rFonts w:ascii="Calibri" w:hAnsi="Calibri"/>
          <w:sz w:val="20"/>
          <w:lang w:val="en-GB"/>
        </w:rPr>
        <w:t>193</w:t>
      </w:r>
    </w:p>
    <w:p w:rsidR="00E34566" w:rsidRPr="005D569F" w:rsidRDefault="00E34566" w:rsidP="00167E81">
      <w:pPr>
        <w:tabs>
          <w:tab w:val="left" w:pos="720"/>
          <w:tab w:val="right" w:leader="dot" w:pos="9000"/>
        </w:tabs>
        <w:rPr>
          <w:rFonts w:ascii="Calibri" w:hAnsi="Calibri"/>
          <w:sz w:val="20"/>
          <w:lang w:val="en-GB"/>
        </w:rPr>
      </w:pPr>
      <w:r w:rsidRPr="005D569F">
        <w:rPr>
          <w:rFonts w:ascii="Calibri" w:hAnsi="Calibri"/>
          <w:sz w:val="20"/>
          <w:lang w:val="en-GB"/>
        </w:rPr>
        <w:t>Appendix D. Data Quality Tables</w:t>
      </w:r>
      <w:r w:rsidRPr="005D569F">
        <w:rPr>
          <w:rFonts w:ascii="Calibri" w:hAnsi="Calibri"/>
          <w:sz w:val="20"/>
          <w:lang w:val="en-GB"/>
        </w:rPr>
        <w:tab/>
      </w:r>
      <w:r w:rsidR="00167E81">
        <w:rPr>
          <w:rFonts w:ascii="Calibri" w:hAnsi="Calibri"/>
          <w:sz w:val="20"/>
          <w:lang w:val="en-GB"/>
        </w:rPr>
        <w:t>201</w:t>
      </w:r>
    </w:p>
    <w:p w:rsidR="00E34566" w:rsidRPr="005D569F" w:rsidRDefault="00E34566" w:rsidP="00DA2077">
      <w:pPr>
        <w:tabs>
          <w:tab w:val="left" w:pos="720"/>
          <w:tab w:val="right" w:leader="dot" w:pos="9000"/>
        </w:tabs>
        <w:rPr>
          <w:rFonts w:ascii="Calibri" w:hAnsi="Calibri"/>
          <w:sz w:val="20"/>
          <w:lang w:val="en-GB"/>
        </w:rPr>
      </w:pPr>
      <w:r w:rsidRPr="005D569F">
        <w:rPr>
          <w:rFonts w:ascii="Calibri" w:hAnsi="Calibri"/>
          <w:sz w:val="20"/>
          <w:lang w:val="en-GB"/>
        </w:rPr>
        <w:t xml:space="preserve">Appendix E. </w:t>
      </w:r>
      <w:r w:rsidR="00167E81" w:rsidRPr="00167E81">
        <w:rPr>
          <w:rFonts w:ascii="Calibri" w:hAnsi="Calibri"/>
          <w:sz w:val="20"/>
          <w:lang w:val="en-GB"/>
        </w:rPr>
        <w:t xml:space="preserve">Palestinian </w:t>
      </w:r>
      <w:r w:rsidRPr="005D569F">
        <w:rPr>
          <w:rFonts w:ascii="Calibri" w:hAnsi="Calibri"/>
          <w:sz w:val="20"/>
          <w:lang w:val="en-GB"/>
        </w:rPr>
        <w:t>MICS</w:t>
      </w:r>
      <w:r w:rsidR="00D92010" w:rsidRPr="005D569F">
        <w:rPr>
          <w:rFonts w:ascii="Calibri" w:hAnsi="Calibri"/>
          <w:sz w:val="20"/>
          <w:lang w:val="en-GB"/>
        </w:rPr>
        <w:t>5</w:t>
      </w:r>
      <w:r w:rsidRPr="005D569F">
        <w:rPr>
          <w:rFonts w:ascii="Calibri" w:hAnsi="Calibri"/>
          <w:sz w:val="20"/>
          <w:lang w:val="en-GB"/>
        </w:rPr>
        <w:t xml:space="preserve"> Indicators: Numerators and Denominators</w:t>
      </w:r>
      <w:r w:rsidRPr="005D569F">
        <w:rPr>
          <w:rFonts w:ascii="Calibri" w:hAnsi="Calibri"/>
          <w:sz w:val="20"/>
          <w:lang w:val="en-GB"/>
        </w:rPr>
        <w:tab/>
      </w:r>
      <w:r w:rsidR="00DA2077">
        <w:rPr>
          <w:rFonts w:ascii="Calibri" w:hAnsi="Calibri"/>
          <w:sz w:val="20"/>
          <w:lang w:val="en-GB"/>
        </w:rPr>
        <w:t>221</w:t>
      </w:r>
    </w:p>
    <w:p w:rsidR="00FB3901" w:rsidRPr="000C6CE5" w:rsidRDefault="0054482E" w:rsidP="00334A9D">
      <w:pPr>
        <w:tabs>
          <w:tab w:val="left" w:pos="720"/>
          <w:tab w:val="right" w:leader="dot" w:pos="9000"/>
        </w:tabs>
        <w:rPr>
          <w:rFonts w:ascii="Calibri" w:hAnsi="Calibri" w:cs="Arial"/>
          <w:sz w:val="20"/>
          <w:lang w:val="fr-FR"/>
        </w:rPr>
      </w:pPr>
      <w:proofErr w:type="spellStart"/>
      <w:r w:rsidRPr="000C6CE5">
        <w:rPr>
          <w:rFonts w:ascii="Calibri" w:hAnsi="Calibri"/>
          <w:sz w:val="20"/>
          <w:lang w:val="fr-FR"/>
        </w:rPr>
        <w:t>Appendix</w:t>
      </w:r>
      <w:proofErr w:type="spellEnd"/>
      <w:r w:rsidRPr="000C6CE5">
        <w:rPr>
          <w:rFonts w:ascii="Calibri" w:hAnsi="Calibri"/>
          <w:sz w:val="20"/>
          <w:lang w:val="fr-FR"/>
        </w:rPr>
        <w:t xml:space="preserve"> </w:t>
      </w:r>
      <w:r w:rsidR="00E34566" w:rsidRPr="000C6CE5">
        <w:rPr>
          <w:rFonts w:ascii="Calibri" w:hAnsi="Calibri"/>
          <w:sz w:val="20"/>
          <w:lang w:val="fr-FR"/>
        </w:rPr>
        <w:t>F. Questionnaires</w:t>
      </w:r>
      <w:r w:rsidR="00E34566" w:rsidRPr="000C6CE5">
        <w:rPr>
          <w:rFonts w:ascii="Calibri" w:hAnsi="Calibri"/>
          <w:sz w:val="20"/>
          <w:lang w:val="fr-FR"/>
        </w:rPr>
        <w:tab/>
      </w:r>
      <w:r w:rsidR="00334A9D">
        <w:rPr>
          <w:rFonts w:ascii="Calibri" w:hAnsi="Calibri" w:cs="Arial"/>
          <w:sz w:val="20"/>
          <w:lang w:val="fr-FR"/>
        </w:rPr>
        <w:t>231</w:t>
      </w:r>
    </w:p>
    <w:p w:rsidR="000842C5" w:rsidRPr="000C6CE5" w:rsidRDefault="000842C5" w:rsidP="001F31C0">
      <w:pPr>
        <w:tabs>
          <w:tab w:val="left" w:pos="720"/>
          <w:tab w:val="right" w:leader="dot" w:pos="9000"/>
        </w:tabs>
        <w:rPr>
          <w:rFonts w:ascii="Calibri" w:hAnsi="Calibri" w:cs="Arial"/>
          <w:sz w:val="20"/>
          <w:lang w:val="fr-FR"/>
        </w:rPr>
      </w:pPr>
      <w:proofErr w:type="spellStart"/>
      <w:r w:rsidRPr="000C6CE5">
        <w:rPr>
          <w:rFonts w:ascii="Calibri" w:hAnsi="Calibri"/>
          <w:sz w:val="20"/>
          <w:lang w:val="fr-FR"/>
        </w:rPr>
        <w:t>Appendix</w:t>
      </w:r>
      <w:proofErr w:type="spellEnd"/>
      <w:r w:rsidRPr="000C6CE5">
        <w:rPr>
          <w:rFonts w:ascii="Calibri" w:hAnsi="Calibri"/>
          <w:sz w:val="20"/>
          <w:lang w:val="fr-FR"/>
        </w:rPr>
        <w:t xml:space="preserve"> </w:t>
      </w:r>
      <w:r>
        <w:rPr>
          <w:rFonts w:ascii="Calibri" w:hAnsi="Calibri"/>
          <w:sz w:val="20"/>
          <w:lang w:val="fr-FR"/>
        </w:rPr>
        <w:t>G</w:t>
      </w:r>
      <w:r w:rsidRPr="000C6CE5">
        <w:rPr>
          <w:rFonts w:ascii="Calibri" w:hAnsi="Calibri"/>
          <w:sz w:val="20"/>
          <w:lang w:val="fr-FR"/>
        </w:rPr>
        <w:t xml:space="preserve">. </w:t>
      </w:r>
      <w:r w:rsidRPr="000842C5">
        <w:rPr>
          <w:rFonts w:ascii="Calibri" w:hAnsi="Calibri"/>
          <w:sz w:val="20"/>
          <w:lang w:val="fr-FR"/>
        </w:rPr>
        <w:t>ISCED Tables</w:t>
      </w:r>
      <w:r w:rsidRPr="000C6CE5">
        <w:rPr>
          <w:rFonts w:ascii="Calibri" w:hAnsi="Calibri"/>
          <w:sz w:val="20"/>
          <w:lang w:val="fr-FR"/>
        </w:rPr>
        <w:tab/>
      </w:r>
      <w:r w:rsidR="001F31C0">
        <w:rPr>
          <w:rFonts w:ascii="Calibri" w:hAnsi="Calibri" w:cs="Arial"/>
          <w:sz w:val="20"/>
          <w:lang w:val="fr-FR"/>
        </w:rPr>
        <w:t>297</w:t>
      </w:r>
    </w:p>
    <w:p w:rsidR="00FB3901" w:rsidRDefault="00FB3901" w:rsidP="001B0FD7">
      <w:pPr>
        <w:rPr>
          <w:rFonts w:ascii="Calibri" w:hAnsi="Calibri" w:cs="Arial"/>
          <w:b/>
          <w:sz w:val="28"/>
          <w:szCs w:val="28"/>
          <w:lang w:val="fr-FR"/>
        </w:rPr>
      </w:pPr>
    </w:p>
    <w:p w:rsidR="000842C5" w:rsidRPr="000C6CE5" w:rsidRDefault="000842C5" w:rsidP="001B0FD7">
      <w:pPr>
        <w:rPr>
          <w:rFonts w:ascii="Calibri" w:hAnsi="Calibri" w:cs="Arial"/>
          <w:b/>
          <w:sz w:val="28"/>
          <w:szCs w:val="28"/>
          <w:lang w:val="fr-FR"/>
        </w:rPr>
        <w:sectPr w:rsidR="000842C5" w:rsidRPr="000C6CE5" w:rsidSect="00A05C79">
          <w:pgSz w:w="11907" w:h="16839" w:code="9"/>
          <w:pgMar w:top="1440" w:right="1440" w:bottom="1440" w:left="1440" w:header="720" w:footer="720" w:gutter="0"/>
          <w:pgNumType w:fmt="lowerRoman"/>
          <w:cols w:space="720"/>
          <w:docGrid w:linePitch="299"/>
        </w:sectPr>
      </w:pPr>
    </w:p>
    <w:p w:rsidR="001B0FD7" w:rsidRPr="000C6CE5" w:rsidRDefault="001B0FD7" w:rsidP="00DB70D8">
      <w:pPr>
        <w:pStyle w:val="Heading1"/>
        <w:rPr>
          <w:lang w:val="fr-FR"/>
        </w:rPr>
      </w:pPr>
      <w:bookmarkStart w:id="6" w:name="_Toc409003916"/>
      <w:r w:rsidRPr="000C6CE5">
        <w:rPr>
          <w:lang w:val="fr-FR"/>
        </w:rPr>
        <w:lastRenderedPageBreak/>
        <w:t>List of Tables</w:t>
      </w:r>
      <w:bookmarkEnd w:id="6"/>
    </w:p>
    <w:p w:rsidR="001B0FD7" w:rsidRPr="000C6CE5" w:rsidRDefault="001B0FD7" w:rsidP="001B0FD7">
      <w:pPr>
        <w:rPr>
          <w:rFonts w:ascii="Calibri" w:hAnsi="Calibri" w:cs="Arial"/>
          <w:szCs w:val="22"/>
          <w:lang w:val="fr-FR"/>
        </w:rPr>
      </w:pPr>
    </w:p>
    <w:p w:rsidR="00AC0ABB" w:rsidRPr="00267E87" w:rsidRDefault="00AC0ABB" w:rsidP="001B0FD7">
      <w:pPr>
        <w:rPr>
          <w:rFonts w:ascii="Calibri" w:hAnsi="Calibri" w:cs="Arial"/>
          <w:szCs w:val="22"/>
          <w:lang w:val="fr-FR"/>
        </w:rPr>
      </w:pPr>
    </w:p>
    <w:p w:rsidR="001B0FD7" w:rsidRPr="00AC0ABB" w:rsidRDefault="00AC0ABB" w:rsidP="000F15C9">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HH.1:</w:t>
      </w:r>
      <w:r w:rsidRPr="00AC0ABB">
        <w:rPr>
          <w:rFonts w:ascii="Calibri" w:hAnsi="Calibri" w:cs="Arial"/>
          <w:sz w:val="20"/>
          <w:lang w:val="en-GB"/>
        </w:rPr>
        <w:tab/>
        <w:t>Results of household, women's, men's and under-5 interviews</w:t>
      </w:r>
      <w:r w:rsidR="001B0FD7" w:rsidRPr="00AC0ABB">
        <w:rPr>
          <w:rFonts w:ascii="Calibri" w:hAnsi="Calibri" w:cs="Arial"/>
          <w:sz w:val="20"/>
          <w:lang w:val="en-GB"/>
        </w:rPr>
        <w:tab/>
      </w:r>
      <w:r w:rsidR="007A7D0C">
        <w:rPr>
          <w:rFonts w:ascii="Calibri" w:hAnsi="Calibri" w:cs="Arial"/>
          <w:sz w:val="20"/>
          <w:lang w:val="en-GB"/>
        </w:rPr>
        <w:t>5</w:t>
      </w:r>
    </w:p>
    <w:p w:rsidR="001B0FD7"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HH.2:</w:t>
      </w:r>
      <w:r>
        <w:rPr>
          <w:rFonts w:ascii="Calibri" w:hAnsi="Calibri" w:cs="Arial"/>
          <w:sz w:val="20"/>
          <w:lang w:val="en-GB"/>
        </w:rPr>
        <w:tab/>
      </w:r>
      <w:r w:rsidR="00DA23E4" w:rsidRPr="00DA23E4">
        <w:rPr>
          <w:rFonts w:ascii="Calibri" w:hAnsi="Calibri" w:cs="Arial"/>
          <w:sz w:val="20"/>
          <w:lang w:val="en-GB"/>
        </w:rPr>
        <w:t>Age distribution of household population by sex</w:t>
      </w:r>
      <w:r w:rsidR="001B0FD7" w:rsidRPr="00AC0ABB">
        <w:rPr>
          <w:rFonts w:ascii="Calibri" w:hAnsi="Calibri" w:cs="Arial"/>
          <w:sz w:val="20"/>
          <w:lang w:val="en-GB"/>
        </w:rPr>
        <w:tab/>
      </w:r>
      <w:r w:rsidR="007A7D0C">
        <w:rPr>
          <w:rFonts w:ascii="Calibri" w:hAnsi="Calibri" w:cs="Arial"/>
          <w:sz w:val="20"/>
          <w:lang w:val="en-GB"/>
        </w:rPr>
        <w:t>6</w:t>
      </w:r>
    </w:p>
    <w:p w:rsidR="001B0FD7"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HH.3:</w:t>
      </w:r>
      <w:r>
        <w:rPr>
          <w:rFonts w:ascii="Calibri" w:hAnsi="Calibri" w:cs="Arial"/>
          <w:sz w:val="20"/>
          <w:lang w:val="en-GB"/>
        </w:rPr>
        <w:tab/>
      </w:r>
      <w:r w:rsidRPr="00AC0ABB">
        <w:rPr>
          <w:rFonts w:ascii="Calibri" w:hAnsi="Calibri" w:cs="Arial"/>
          <w:sz w:val="20"/>
          <w:lang w:val="en-GB"/>
        </w:rPr>
        <w:t>Household composition</w:t>
      </w:r>
      <w:r w:rsidR="001B0FD7" w:rsidRPr="00AC0ABB">
        <w:rPr>
          <w:rFonts w:ascii="Calibri" w:hAnsi="Calibri" w:cs="Arial"/>
          <w:sz w:val="20"/>
          <w:lang w:val="en-GB"/>
        </w:rPr>
        <w:tab/>
      </w:r>
      <w:r w:rsidR="007A7D0C">
        <w:rPr>
          <w:rFonts w:ascii="Calibri" w:hAnsi="Calibri" w:cs="Arial"/>
          <w:sz w:val="20"/>
          <w:lang w:val="en-GB"/>
        </w:rPr>
        <w:t>8</w:t>
      </w:r>
    </w:p>
    <w:p w:rsidR="001B0FD7"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HH.4:</w:t>
      </w:r>
      <w:r>
        <w:rPr>
          <w:rFonts w:ascii="Calibri" w:hAnsi="Calibri" w:cs="Arial"/>
          <w:sz w:val="20"/>
          <w:lang w:val="en-GB"/>
        </w:rPr>
        <w:tab/>
      </w:r>
      <w:r w:rsidRPr="00AC0ABB">
        <w:rPr>
          <w:rFonts w:ascii="Calibri" w:hAnsi="Calibri" w:cs="Arial"/>
          <w:sz w:val="20"/>
          <w:lang w:val="en-GB"/>
        </w:rPr>
        <w:t>Women's background characteristics</w:t>
      </w:r>
      <w:r w:rsidR="001B0FD7" w:rsidRPr="00AC0ABB">
        <w:rPr>
          <w:rFonts w:ascii="Calibri" w:hAnsi="Calibri" w:cs="Arial"/>
          <w:sz w:val="20"/>
          <w:lang w:val="en-GB"/>
        </w:rPr>
        <w:tab/>
      </w:r>
      <w:r w:rsidR="007A7D0C">
        <w:rPr>
          <w:rFonts w:ascii="Calibri" w:hAnsi="Calibri" w:cs="Arial"/>
          <w:sz w:val="20"/>
          <w:lang w:val="en-GB"/>
        </w:rPr>
        <w:t>9</w:t>
      </w:r>
    </w:p>
    <w:p w:rsidR="001B0FD7" w:rsidRPr="00AC0ABB" w:rsidRDefault="00AC0ABB" w:rsidP="00920F92">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HH.5:</w:t>
      </w:r>
      <w:r>
        <w:rPr>
          <w:rFonts w:ascii="Calibri" w:hAnsi="Calibri" w:cs="Arial"/>
          <w:sz w:val="20"/>
          <w:lang w:val="en-GB"/>
        </w:rPr>
        <w:tab/>
      </w:r>
      <w:r w:rsidRPr="00AC0ABB">
        <w:rPr>
          <w:rFonts w:ascii="Calibri" w:hAnsi="Calibri" w:cs="Arial"/>
          <w:sz w:val="20"/>
          <w:lang w:val="en-GB"/>
        </w:rPr>
        <w:t>Under-5's background characteristics</w:t>
      </w:r>
      <w:r w:rsidR="001B0FD7" w:rsidRPr="00AC0ABB">
        <w:rPr>
          <w:rFonts w:ascii="Calibri" w:hAnsi="Calibri" w:cs="Arial"/>
          <w:sz w:val="20"/>
          <w:lang w:val="en-GB"/>
        </w:rPr>
        <w:tab/>
      </w:r>
      <w:r w:rsidR="00920F92">
        <w:rPr>
          <w:rFonts w:ascii="Calibri" w:hAnsi="Calibri" w:cs="Arial"/>
          <w:sz w:val="20"/>
          <w:lang w:val="en-GB"/>
        </w:rPr>
        <w:t>13</w:t>
      </w:r>
    </w:p>
    <w:p w:rsidR="00C53D1F"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HH.6:</w:t>
      </w:r>
      <w:r>
        <w:rPr>
          <w:rFonts w:ascii="Calibri" w:hAnsi="Calibri" w:cs="Arial"/>
          <w:sz w:val="20"/>
          <w:lang w:val="en-GB"/>
        </w:rPr>
        <w:tab/>
      </w:r>
      <w:r w:rsidRPr="00AC0ABB">
        <w:rPr>
          <w:rFonts w:ascii="Calibri" w:hAnsi="Calibri" w:cs="Arial"/>
          <w:sz w:val="20"/>
          <w:lang w:val="en-GB"/>
        </w:rPr>
        <w:t>Housing characteristics</w:t>
      </w:r>
      <w:r w:rsidR="00C53D1F" w:rsidRPr="00AC0ABB">
        <w:rPr>
          <w:rFonts w:ascii="Calibri" w:hAnsi="Calibri" w:cs="Arial"/>
          <w:sz w:val="20"/>
          <w:lang w:val="en-GB"/>
        </w:rPr>
        <w:tab/>
      </w:r>
      <w:r w:rsidR="007A7D0C">
        <w:rPr>
          <w:rFonts w:ascii="Calibri" w:hAnsi="Calibri" w:cs="Arial"/>
          <w:sz w:val="20"/>
          <w:lang w:val="en-GB"/>
        </w:rPr>
        <w:t>14</w:t>
      </w:r>
    </w:p>
    <w:p w:rsidR="00C53D1F"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HH.7:</w:t>
      </w:r>
      <w:r>
        <w:rPr>
          <w:rFonts w:ascii="Calibri" w:hAnsi="Calibri" w:cs="Arial"/>
          <w:sz w:val="20"/>
          <w:lang w:val="en-GB"/>
        </w:rPr>
        <w:tab/>
      </w:r>
      <w:r w:rsidRPr="00AC0ABB">
        <w:rPr>
          <w:rFonts w:ascii="Calibri" w:hAnsi="Calibri" w:cs="Arial"/>
          <w:sz w:val="20"/>
          <w:lang w:val="en-GB"/>
        </w:rPr>
        <w:t>Household and personal assets</w:t>
      </w:r>
      <w:r w:rsidR="00C53D1F" w:rsidRPr="00AC0ABB">
        <w:rPr>
          <w:rFonts w:ascii="Calibri" w:hAnsi="Calibri" w:cs="Arial"/>
          <w:sz w:val="20"/>
          <w:lang w:val="en-GB"/>
        </w:rPr>
        <w:tab/>
      </w:r>
      <w:r w:rsidR="007A7D0C">
        <w:rPr>
          <w:rFonts w:ascii="Calibri" w:hAnsi="Calibri" w:cs="Arial"/>
          <w:sz w:val="20"/>
          <w:lang w:val="en-GB"/>
        </w:rPr>
        <w:t>15</w:t>
      </w:r>
    </w:p>
    <w:p w:rsidR="00C53D1F" w:rsidRPr="00AC0ABB" w:rsidRDefault="00AC0ABB" w:rsidP="00920F92">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HH.8:</w:t>
      </w:r>
      <w:r>
        <w:rPr>
          <w:rFonts w:ascii="Calibri" w:hAnsi="Calibri" w:cs="Arial"/>
          <w:sz w:val="20"/>
          <w:lang w:val="en-GB"/>
        </w:rPr>
        <w:tab/>
      </w:r>
      <w:r w:rsidRPr="00AC0ABB">
        <w:rPr>
          <w:rFonts w:ascii="Calibri" w:hAnsi="Calibri" w:cs="Arial"/>
          <w:sz w:val="20"/>
          <w:lang w:val="en-GB"/>
        </w:rPr>
        <w:t>Wealth quintiles</w:t>
      </w:r>
      <w:r w:rsidR="00C53D1F" w:rsidRPr="00AC0ABB">
        <w:rPr>
          <w:rFonts w:ascii="Calibri" w:hAnsi="Calibri" w:cs="Arial"/>
          <w:sz w:val="20"/>
          <w:lang w:val="en-GB"/>
        </w:rPr>
        <w:tab/>
      </w:r>
      <w:r w:rsidR="00920F92">
        <w:rPr>
          <w:rFonts w:ascii="Calibri" w:hAnsi="Calibri" w:cs="Arial"/>
          <w:sz w:val="20"/>
          <w:lang w:val="en-GB"/>
        </w:rPr>
        <w:t>17</w:t>
      </w:r>
    </w:p>
    <w:p w:rsidR="001B0FD7" w:rsidRPr="00AC0ABB" w:rsidRDefault="001B0FD7" w:rsidP="000F15C9">
      <w:pPr>
        <w:tabs>
          <w:tab w:val="left" w:pos="1260"/>
          <w:tab w:val="right" w:leader="dot" w:pos="9630"/>
        </w:tabs>
        <w:ind w:left="1260" w:right="243" w:hanging="1260"/>
        <w:rPr>
          <w:rFonts w:ascii="Calibri" w:hAnsi="Calibri" w:cs="Arial"/>
          <w:sz w:val="20"/>
          <w:lang w:val="en-GB"/>
        </w:rPr>
      </w:pPr>
    </w:p>
    <w:p w:rsidR="009970E4"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CM.1:</w:t>
      </w:r>
      <w:r>
        <w:rPr>
          <w:rFonts w:ascii="Calibri" w:hAnsi="Calibri" w:cs="Arial"/>
          <w:sz w:val="20"/>
          <w:lang w:val="en-GB"/>
        </w:rPr>
        <w:tab/>
      </w:r>
      <w:r w:rsidRPr="00AC0ABB">
        <w:rPr>
          <w:rFonts w:ascii="Calibri" w:hAnsi="Calibri" w:cs="Arial"/>
          <w:sz w:val="20"/>
          <w:lang w:val="en-GB"/>
        </w:rPr>
        <w:t>Early childhood mortality rates</w:t>
      </w:r>
      <w:r w:rsidR="009970E4" w:rsidRPr="00AC0ABB">
        <w:rPr>
          <w:rFonts w:ascii="Calibri" w:hAnsi="Calibri" w:cs="Arial"/>
          <w:sz w:val="20"/>
          <w:lang w:val="en-GB"/>
        </w:rPr>
        <w:tab/>
      </w:r>
      <w:r w:rsidR="007A7D0C">
        <w:rPr>
          <w:rFonts w:ascii="Calibri" w:hAnsi="Calibri" w:cs="Arial"/>
          <w:sz w:val="20"/>
          <w:lang w:val="en-GB"/>
        </w:rPr>
        <w:t>19</w:t>
      </w:r>
    </w:p>
    <w:p w:rsidR="009970E4" w:rsidRPr="00AC0ABB" w:rsidRDefault="00AC0ABB" w:rsidP="000F15C9">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CM</w:t>
      </w:r>
      <w:r>
        <w:rPr>
          <w:rFonts w:ascii="Calibri" w:hAnsi="Calibri" w:cs="Arial"/>
          <w:sz w:val="20"/>
          <w:lang w:val="en-GB"/>
        </w:rPr>
        <w:t>.2:</w:t>
      </w:r>
      <w:r>
        <w:rPr>
          <w:rFonts w:ascii="Calibri" w:hAnsi="Calibri" w:cs="Arial"/>
          <w:sz w:val="20"/>
          <w:lang w:val="en-GB"/>
        </w:rPr>
        <w:tab/>
      </w:r>
      <w:r w:rsidRPr="00AC0ABB">
        <w:rPr>
          <w:rFonts w:ascii="Calibri" w:hAnsi="Calibri" w:cs="Arial"/>
          <w:sz w:val="20"/>
          <w:lang w:val="en-GB"/>
        </w:rPr>
        <w:t>Early childhood mortality rates by socioeconomic characteristics</w:t>
      </w:r>
      <w:r w:rsidR="009970E4" w:rsidRPr="00AC0ABB">
        <w:rPr>
          <w:rFonts w:ascii="Calibri" w:hAnsi="Calibri" w:cs="Arial"/>
          <w:sz w:val="20"/>
          <w:lang w:val="en-GB"/>
        </w:rPr>
        <w:tab/>
      </w:r>
      <w:r w:rsidR="007A7D0C">
        <w:rPr>
          <w:rFonts w:ascii="Calibri" w:hAnsi="Calibri" w:cs="Arial"/>
          <w:sz w:val="20"/>
          <w:lang w:val="en-GB"/>
        </w:rPr>
        <w:t>21</w:t>
      </w:r>
    </w:p>
    <w:p w:rsidR="009970E4" w:rsidRPr="00AC0ABB" w:rsidRDefault="00AC0ABB"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CM.3:</w:t>
      </w:r>
      <w:r>
        <w:rPr>
          <w:rFonts w:ascii="Calibri" w:hAnsi="Calibri" w:cs="Arial"/>
          <w:sz w:val="20"/>
          <w:lang w:val="en-GB"/>
        </w:rPr>
        <w:tab/>
      </w:r>
      <w:r w:rsidRPr="00AC0ABB">
        <w:rPr>
          <w:rFonts w:ascii="Calibri" w:hAnsi="Calibri" w:cs="Arial"/>
          <w:sz w:val="20"/>
          <w:lang w:val="en-GB"/>
        </w:rPr>
        <w:t>Early childhood mortality rates by demographic characteristics</w:t>
      </w:r>
      <w:r w:rsidR="009970E4" w:rsidRPr="00AC0ABB">
        <w:rPr>
          <w:rFonts w:ascii="Calibri" w:hAnsi="Calibri" w:cs="Arial"/>
          <w:sz w:val="20"/>
          <w:lang w:val="en-GB"/>
        </w:rPr>
        <w:tab/>
      </w:r>
      <w:r w:rsidR="007A7D0C">
        <w:rPr>
          <w:rFonts w:ascii="Calibri" w:hAnsi="Calibri" w:cs="Arial"/>
          <w:sz w:val="20"/>
          <w:lang w:val="en-GB"/>
        </w:rPr>
        <w:t>22</w:t>
      </w:r>
    </w:p>
    <w:p w:rsidR="00FB2833" w:rsidRPr="00AC0ABB" w:rsidRDefault="00FB2833" w:rsidP="000F15C9">
      <w:pPr>
        <w:tabs>
          <w:tab w:val="left" w:pos="1260"/>
          <w:tab w:val="right" w:leader="dot" w:pos="9630"/>
        </w:tabs>
        <w:ind w:left="1260" w:right="243" w:hanging="1260"/>
        <w:rPr>
          <w:rFonts w:ascii="Calibri" w:hAnsi="Calibri" w:cs="Arial"/>
          <w:sz w:val="20"/>
          <w:lang w:val="en-GB"/>
        </w:rPr>
      </w:pPr>
    </w:p>
    <w:p w:rsidR="001B0FD7" w:rsidRPr="00AC0ABB"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NU.1:</w:t>
      </w:r>
      <w:r>
        <w:rPr>
          <w:rFonts w:ascii="Calibri" w:hAnsi="Calibri" w:cs="Arial"/>
          <w:sz w:val="20"/>
          <w:lang w:val="en-GB"/>
        </w:rPr>
        <w:tab/>
      </w:r>
      <w:r w:rsidRPr="00FB2833">
        <w:rPr>
          <w:rFonts w:ascii="Calibri" w:hAnsi="Calibri" w:cs="Arial"/>
          <w:sz w:val="20"/>
          <w:lang w:val="en-GB"/>
        </w:rPr>
        <w:t>Low birth weight infants</w:t>
      </w:r>
      <w:r w:rsidR="001B0FD7" w:rsidRPr="00AC0ABB">
        <w:rPr>
          <w:rFonts w:ascii="Calibri" w:hAnsi="Calibri" w:cs="Arial"/>
          <w:sz w:val="20"/>
          <w:lang w:val="en-GB"/>
        </w:rPr>
        <w:tab/>
      </w:r>
      <w:r w:rsidR="00B2431F">
        <w:rPr>
          <w:rFonts w:ascii="Calibri" w:hAnsi="Calibri" w:cs="Arial"/>
          <w:sz w:val="20"/>
          <w:lang w:val="en-GB"/>
        </w:rPr>
        <w:t>26</w:t>
      </w:r>
    </w:p>
    <w:p w:rsidR="001B0FD7" w:rsidRPr="00AC0ABB" w:rsidRDefault="00FB2833" w:rsidP="000F15C9">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NU.2:</w:t>
      </w:r>
      <w:r>
        <w:rPr>
          <w:rFonts w:ascii="Calibri" w:hAnsi="Calibri" w:cs="Arial"/>
          <w:sz w:val="20"/>
          <w:lang w:val="en-GB"/>
        </w:rPr>
        <w:tab/>
      </w:r>
      <w:r w:rsidRPr="00FB2833">
        <w:rPr>
          <w:rFonts w:ascii="Calibri" w:hAnsi="Calibri" w:cs="Arial"/>
          <w:sz w:val="20"/>
          <w:lang w:val="en-GB"/>
        </w:rPr>
        <w:t>Nutritional status of children</w:t>
      </w:r>
      <w:r w:rsidR="001B0FD7" w:rsidRPr="00AC0ABB">
        <w:rPr>
          <w:rFonts w:ascii="Calibri" w:hAnsi="Calibri" w:cs="Arial"/>
          <w:sz w:val="20"/>
          <w:lang w:val="en-GB"/>
        </w:rPr>
        <w:tab/>
      </w:r>
      <w:r w:rsidR="007A7D0C">
        <w:rPr>
          <w:rFonts w:ascii="Calibri" w:hAnsi="Calibri" w:cs="Arial"/>
          <w:sz w:val="20"/>
          <w:lang w:val="en-GB"/>
        </w:rPr>
        <w:t>29</w:t>
      </w:r>
    </w:p>
    <w:p w:rsidR="001B0FD7" w:rsidRPr="00AC0ABB"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NU.3:</w:t>
      </w:r>
      <w:r>
        <w:rPr>
          <w:rFonts w:ascii="Calibri" w:hAnsi="Calibri" w:cs="Arial"/>
          <w:sz w:val="20"/>
          <w:lang w:val="en-GB"/>
        </w:rPr>
        <w:tab/>
      </w:r>
      <w:r w:rsidRPr="00FB2833">
        <w:rPr>
          <w:rFonts w:ascii="Calibri" w:hAnsi="Calibri" w:cs="Arial"/>
          <w:sz w:val="20"/>
          <w:lang w:val="en-GB"/>
        </w:rPr>
        <w:t>Initial breastfeeding</w:t>
      </w:r>
      <w:r w:rsidR="001B0FD7" w:rsidRPr="00AC0ABB">
        <w:rPr>
          <w:rFonts w:ascii="Calibri" w:hAnsi="Calibri" w:cs="Arial"/>
          <w:sz w:val="20"/>
          <w:lang w:val="en-GB"/>
        </w:rPr>
        <w:tab/>
      </w:r>
      <w:r w:rsidR="00B2431F">
        <w:rPr>
          <w:rFonts w:ascii="Calibri" w:hAnsi="Calibri" w:cs="Arial"/>
          <w:sz w:val="20"/>
          <w:lang w:val="en-GB"/>
        </w:rPr>
        <w:t>33</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NU.4:</w:t>
      </w:r>
      <w:r>
        <w:rPr>
          <w:rFonts w:ascii="Calibri" w:hAnsi="Calibri" w:cs="Arial"/>
          <w:sz w:val="20"/>
          <w:lang w:val="en-GB"/>
        </w:rPr>
        <w:tab/>
      </w:r>
      <w:r w:rsidRPr="00FB2833">
        <w:rPr>
          <w:rFonts w:ascii="Calibri" w:hAnsi="Calibri" w:cs="Arial"/>
          <w:sz w:val="20"/>
          <w:lang w:val="en-GB"/>
        </w:rPr>
        <w:t>Breastfeeding</w:t>
      </w:r>
      <w:r>
        <w:rPr>
          <w:rFonts w:ascii="Calibri" w:hAnsi="Calibri" w:cs="Arial"/>
          <w:sz w:val="20"/>
          <w:lang w:val="en-GB"/>
        </w:rPr>
        <w:tab/>
      </w:r>
      <w:r w:rsidR="00B2431F">
        <w:rPr>
          <w:rFonts w:ascii="Calibri" w:hAnsi="Calibri" w:cs="Arial"/>
          <w:sz w:val="20"/>
          <w:lang w:val="en-GB"/>
        </w:rPr>
        <w:t>35</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NU.5:</w:t>
      </w:r>
      <w:r>
        <w:rPr>
          <w:rFonts w:ascii="Calibri" w:hAnsi="Calibri" w:cs="Arial"/>
          <w:sz w:val="20"/>
          <w:lang w:val="en-GB"/>
        </w:rPr>
        <w:tab/>
      </w:r>
      <w:r w:rsidRPr="00FB2833">
        <w:rPr>
          <w:rFonts w:ascii="Calibri" w:hAnsi="Calibri" w:cs="Arial"/>
          <w:sz w:val="20"/>
          <w:lang w:val="en-GB"/>
        </w:rPr>
        <w:t>Duration of breastfeeding</w:t>
      </w:r>
      <w:r>
        <w:rPr>
          <w:rFonts w:ascii="Calibri" w:hAnsi="Calibri" w:cs="Arial"/>
          <w:sz w:val="20"/>
          <w:lang w:val="en-GB"/>
        </w:rPr>
        <w:tab/>
      </w:r>
      <w:r w:rsidR="007A7D0C">
        <w:rPr>
          <w:rFonts w:ascii="Calibri" w:hAnsi="Calibri" w:cs="Arial"/>
          <w:sz w:val="20"/>
          <w:lang w:val="en-GB"/>
        </w:rPr>
        <w:t>3</w:t>
      </w:r>
      <w:r w:rsidR="00B2431F">
        <w:rPr>
          <w:rFonts w:ascii="Calibri" w:hAnsi="Calibri" w:cs="Arial"/>
          <w:sz w:val="20"/>
          <w:lang w:val="en-GB"/>
        </w:rPr>
        <w:t>7</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NU.6:</w:t>
      </w:r>
      <w:r>
        <w:rPr>
          <w:rFonts w:ascii="Calibri" w:hAnsi="Calibri" w:cs="Arial"/>
          <w:sz w:val="20"/>
          <w:lang w:val="en-GB"/>
        </w:rPr>
        <w:tab/>
      </w:r>
      <w:r w:rsidRPr="00FB2833">
        <w:rPr>
          <w:rFonts w:ascii="Calibri" w:hAnsi="Calibri" w:cs="Arial"/>
          <w:sz w:val="20"/>
          <w:lang w:val="en-GB"/>
        </w:rPr>
        <w:t>Age-appropriate breastfeeding</w:t>
      </w:r>
      <w:r>
        <w:rPr>
          <w:rFonts w:ascii="Calibri" w:hAnsi="Calibri" w:cs="Arial"/>
          <w:sz w:val="20"/>
          <w:lang w:val="en-GB"/>
        </w:rPr>
        <w:tab/>
      </w:r>
      <w:r w:rsidR="00B2431F">
        <w:rPr>
          <w:rFonts w:ascii="Calibri" w:hAnsi="Calibri" w:cs="Arial"/>
          <w:sz w:val="20"/>
          <w:lang w:val="en-GB"/>
        </w:rPr>
        <w:t>38</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NU.7:</w:t>
      </w:r>
      <w:r>
        <w:rPr>
          <w:rFonts w:ascii="Calibri" w:hAnsi="Calibri" w:cs="Arial"/>
          <w:sz w:val="20"/>
          <w:lang w:val="en-GB"/>
        </w:rPr>
        <w:tab/>
      </w:r>
      <w:r w:rsidRPr="00FB2833">
        <w:rPr>
          <w:rFonts w:ascii="Calibri" w:hAnsi="Calibri" w:cs="Arial"/>
          <w:sz w:val="20"/>
          <w:lang w:val="en-GB"/>
        </w:rPr>
        <w:t>Introduction of solid, semi-solid, or soft foods</w:t>
      </w:r>
      <w:r>
        <w:rPr>
          <w:rFonts w:ascii="Calibri" w:hAnsi="Calibri" w:cs="Arial"/>
          <w:sz w:val="20"/>
          <w:lang w:val="en-GB"/>
        </w:rPr>
        <w:tab/>
      </w:r>
      <w:r w:rsidR="00B2431F">
        <w:rPr>
          <w:rFonts w:ascii="Calibri" w:hAnsi="Calibri" w:cs="Arial"/>
          <w:sz w:val="20"/>
          <w:lang w:val="en-GB"/>
        </w:rPr>
        <w:t>39</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NU.8:</w:t>
      </w:r>
      <w:r>
        <w:rPr>
          <w:rFonts w:ascii="Calibri" w:hAnsi="Calibri" w:cs="Arial"/>
          <w:sz w:val="20"/>
          <w:lang w:val="en-GB"/>
        </w:rPr>
        <w:tab/>
      </w:r>
      <w:r w:rsidRPr="00FB2833">
        <w:rPr>
          <w:rFonts w:ascii="Calibri" w:hAnsi="Calibri" w:cs="Arial"/>
          <w:sz w:val="20"/>
          <w:lang w:val="en-GB"/>
        </w:rPr>
        <w:t>Infant and young child feeding (IYCF) practices</w:t>
      </w:r>
      <w:r>
        <w:rPr>
          <w:rFonts w:ascii="Calibri" w:hAnsi="Calibri" w:cs="Arial"/>
          <w:sz w:val="20"/>
          <w:lang w:val="en-GB"/>
        </w:rPr>
        <w:tab/>
      </w:r>
      <w:r w:rsidR="00B2431F">
        <w:rPr>
          <w:rFonts w:ascii="Calibri" w:hAnsi="Calibri" w:cs="Arial"/>
          <w:sz w:val="20"/>
          <w:lang w:val="en-GB"/>
        </w:rPr>
        <w:t>40</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NU.9:</w:t>
      </w:r>
      <w:r>
        <w:rPr>
          <w:rFonts w:ascii="Calibri" w:hAnsi="Calibri" w:cs="Arial"/>
          <w:sz w:val="20"/>
          <w:lang w:val="en-GB"/>
        </w:rPr>
        <w:tab/>
      </w:r>
      <w:r w:rsidRPr="00FB2833">
        <w:rPr>
          <w:rFonts w:ascii="Calibri" w:hAnsi="Calibri" w:cs="Arial"/>
          <w:sz w:val="20"/>
          <w:lang w:val="en-GB"/>
        </w:rPr>
        <w:t>Bottle feeding</w:t>
      </w:r>
      <w:r>
        <w:rPr>
          <w:rFonts w:ascii="Calibri" w:hAnsi="Calibri" w:cs="Arial"/>
          <w:sz w:val="20"/>
          <w:lang w:val="en-GB"/>
        </w:rPr>
        <w:tab/>
      </w:r>
      <w:r w:rsidR="00B2431F">
        <w:rPr>
          <w:rFonts w:ascii="Calibri" w:hAnsi="Calibri" w:cs="Arial"/>
          <w:sz w:val="20"/>
          <w:lang w:val="en-GB"/>
        </w:rPr>
        <w:t>42</w:t>
      </w:r>
    </w:p>
    <w:p w:rsidR="00FB2833" w:rsidRDefault="00FB2833" w:rsidP="00B2431F">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NU.10:</w:t>
      </w:r>
      <w:r>
        <w:rPr>
          <w:rFonts w:ascii="Calibri" w:hAnsi="Calibri" w:cs="Arial"/>
          <w:sz w:val="20"/>
          <w:lang w:val="en-GB"/>
        </w:rPr>
        <w:tab/>
      </w:r>
      <w:r w:rsidRPr="00FB2833">
        <w:rPr>
          <w:rFonts w:ascii="Calibri" w:hAnsi="Calibri" w:cs="Arial"/>
          <w:sz w:val="20"/>
          <w:lang w:val="en-GB"/>
        </w:rPr>
        <w:t>Iodized salt consumption</w:t>
      </w:r>
      <w:r>
        <w:rPr>
          <w:rFonts w:ascii="Calibri" w:hAnsi="Calibri" w:cs="Arial"/>
          <w:sz w:val="20"/>
          <w:lang w:val="en-GB"/>
        </w:rPr>
        <w:tab/>
      </w:r>
      <w:r w:rsidR="00B2431F">
        <w:rPr>
          <w:rFonts w:ascii="Calibri" w:hAnsi="Calibri" w:cs="Arial"/>
          <w:sz w:val="20"/>
          <w:lang w:val="en-GB"/>
        </w:rPr>
        <w:t>44</w:t>
      </w:r>
    </w:p>
    <w:p w:rsidR="001B0FD7" w:rsidRPr="00AC0ABB" w:rsidRDefault="001B0FD7" w:rsidP="000F15C9">
      <w:pPr>
        <w:tabs>
          <w:tab w:val="left" w:pos="1260"/>
          <w:tab w:val="right" w:leader="dot" w:pos="9630"/>
        </w:tabs>
        <w:ind w:left="1260" w:right="243" w:hanging="1260"/>
        <w:rPr>
          <w:rFonts w:ascii="Calibri" w:hAnsi="Calibri" w:cs="Arial"/>
          <w:sz w:val="20"/>
          <w:lang w:val="en-GB"/>
        </w:rPr>
      </w:pPr>
    </w:p>
    <w:p w:rsidR="001B0FD7" w:rsidRDefault="005F79DB"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CH.1:</w:t>
      </w:r>
      <w:r>
        <w:rPr>
          <w:rFonts w:ascii="Calibri" w:hAnsi="Calibri" w:cs="Arial"/>
          <w:sz w:val="20"/>
          <w:lang w:val="en-GB"/>
        </w:rPr>
        <w:tab/>
      </w:r>
      <w:r w:rsidRPr="005F79DB">
        <w:rPr>
          <w:rFonts w:ascii="Calibri" w:hAnsi="Calibri" w:cs="Arial"/>
          <w:sz w:val="20"/>
          <w:lang w:val="en-GB"/>
        </w:rPr>
        <w:t>Vaccinations in the first years of life</w:t>
      </w:r>
      <w:r>
        <w:rPr>
          <w:rFonts w:ascii="Calibri" w:hAnsi="Calibri" w:cs="Arial"/>
          <w:sz w:val="20"/>
          <w:lang w:val="en-GB"/>
        </w:rPr>
        <w:tab/>
      </w:r>
      <w:r w:rsidR="008730B2">
        <w:rPr>
          <w:rFonts w:ascii="Calibri" w:hAnsi="Calibri" w:cs="Arial"/>
          <w:sz w:val="20"/>
          <w:lang w:val="en-GB"/>
        </w:rPr>
        <w:t>4</w:t>
      </w:r>
      <w:r w:rsidR="006C4167">
        <w:rPr>
          <w:rFonts w:ascii="Calibri" w:hAnsi="Calibri" w:cs="Arial"/>
          <w:sz w:val="20"/>
          <w:lang w:val="en-GB"/>
        </w:rPr>
        <w:t>7</w:t>
      </w:r>
    </w:p>
    <w:p w:rsidR="005F79DB" w:rsidRDefault="005F79DB" w:rsidP="006C4167">
      <w:pPr>
        <w:tabs>
          <w:tab w:val="left" w:pos="1260"/>
          <w:tab w:val="right" w:leader="dot" w:pos="9630"/>
        </w:tabs>
        <w:ind w:left="1260" w:right="243" w:hanging="1260"/>
        <w:rPr>
          <w:rFonts w:ascii="Calibri" w:hAnsi="Calibri" w:cs="Arial"/>
          <w:sz w:val="20"/>
          <w:lang w:val="en-GB"/>
        </w:rPr>
      </w:pPr>
      <w:r w:rsidRPr="005F79DB">
        <w:rPr>
          <w:rFonts w:ascii="Calibri" w:hAnsi="Calibri" w:cs="Arial"/>
          <w:sz w:val="20"/>
          <w:lang w:val="en-GB"/>
        </w:rPr>
        <w:t>Table CH.2:</w:t>
      </w:r>
      <w:r>
        <w:rPr>
          <w:rFonts w:ascii="Calibri" w:hAnsi="Calibri" w:cs="Arial"/>
          <w:sz w:val="20"/>
          <w:lang w:val="en-GB"/>
        </w:rPr>
        <w:tab/>
      </w:r>
      <w:r w:rsidRPr="005F79DB">
        <w:rPr>
          <w:rFonts w:ascii="Calibri" w:hAnsi="Calibri" w:cs="Arial"/>
          <w:sz w:val="20"/>
          <w:lang w:val="en-GB"/>
        </w:rPr>
        <w:t>Vaccinations by background characteristics</w:t>
      </w:r>
      <w:r>
        <w:rPr>
          <w:rFonts w:ascii="Calibri" w:hAnsi="Calibri" w:cs="Arial"/>
          <w:sz w:val="20"/>
          <w:lang w:val="en-GB"/>
        </w:rPr>
        <w:tab/>
      </w:r>
      <w:r w:rsidR="008730B2">
        <w:rPr>
          <w:rFonts w:ascii="Calibri" w:hAnsi="Calibri" w:cs="Arial"/>
          <w:sz w:val="20"/>
          <w:lang w:val="en-GB"/>
        </w:rPr>
        <w:t>5</w:t>
      </w:r>
      <w:r w:rsidR="006C4167">
        <w:rPr>
          <w:rFonts w:ascii="Calibri" w:hAnsi="Calibri" w:cs="Arial"/>
          <w:sz w:val="20"/>
          <w:lang w:val="en-GB"/>
        </w:rPr>
        <w:t>0</w:t>
      </w:r>
    </w:p>
    <w:p w:rsidR="005F79DB" w:rsidRDefault="005F79DB"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CH.4:</w:t>
      </w:r>
      <w:r>
        <w:rPr>
          <w:rFonts w:ascii="Calibri" w:hAnsi="Calibri" w:cs="Arial"/>
          <w:sz w:val="20"/>
          <w:lang w:val="en-GB"/>
        </w:rPr>
        <w:tab/>
      </w:r>
      <w:r w:rsidRPr="005F79DB">
        <w:rPr>
          <w:rFonts w:ascii="Calibri" w:hAnsi="Calibri" w:cs="Arial"/>
          <w:sz w:val="20"/>
          <w:lang w:val="en-GB"/>
        </w:rPr>
        <w:t>Reported disease episodes</w:t>
      </w:r>
      <w:r>
        <w:rPr>
          <w:rFonts w:ascii="Calibri" w:hAnsi="Calibri" w:cs="Arial"/>
          <w:sz w:val="20"/>
          <w:lang w:val="en-GB"/>
        </w:rPr>
        <w:tab/>
      </w:r>
      <w:r w:rsidR="008730B2">
        <w:rPr>
          <w:rFonts w:ascii="Calibri" w:hAnsi="Calibri" w:cs="Arial"/>
          <w:sz w:val="20"/>
          <w:lang w:val="en-GB"/>
        </w:rPr>
        <w:t>5</w:t>
      </w:r>
      <w:r w:rsidR="006C4167">
        <w:rPr>
          <w:rFonts w:ascii="Calibri" w:hAnsi="Calibri" w:cs="Arial"/>
          <w:sz w:val="20"/>
          <w:lang w:val="en-GB"/>
        </w:rPr>
        <w:t>3</w:t>
      </w:r>
    </w:p>
    <w:p w:rsidR="005F79DB" w:rsidRDefault="005F79DB"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CH.5:</w:t>
      </w:r>
      <w:r>
        <w:rPr>
          <w:rFonts w:ascii="Calibri" w:hAnsi="Calibri" w:cs="Arial"/>
          <w:sz w:val="20"/>
          <w:lang w:val="en-GB"/>
        </w:rPr>
        <w:tab/>
      </w:r>
      <w:r w:rsidRPr="005F79DB">
        <w:rPr>
          <w:rFonts w:ascii="Calibri" w:hAnsi="Calibri" w:cs="Arial"/>
          <w:sz w:val="20"/>
          <w:lang w:val="en-GB"/>
        </w:rPr>
        <w:t>Care-seeking during diarrhoea</w:t>
      </w:r>
      <w:r>
        <w:rPr>
          <w:rFonts w:ascii="Calibri" w:hAnsi="Calibri" w:cs="Arial"/>
          <w:sz w:val="20"/>
          <w:lang w:val="en-GB"/>
        </w:rPr>
        <w:tab/>
      </w:r>
      <w:r w:rsidR="008730B2">
        <w:rPr>
          <w:rFonts w:ascii="Calibri" w:hAnsi="Calibri" w:cs="Arial"/>
          <w:sz w:val="20"/>
          <w:lang w:val="en-GB"/>
        </w:rPr>
        <w:t>5</w:t>
      </w:r>
      <w:r w:rsidR="006C4167">
        <w:rPr>
          <w:rFonts w:ascii="Calibri" w:hAnsi="Calibri" w:cs="Arial"/>
          <w:sz w:val="20"/>
          <w:lang w:val="en-GB"/>
        </w:rPr>
        <w:t>5</w:t>
      </w:r>
    </w:p>
    <w:p w:rsidR="005F79DB" w:rsidRDefault="005F79DB" w:rsidP="004164C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CH.6:</w:t>
      </w:r>
      <w:r>
        <w:rPr>
          <w:rFonts w:ascii="Calibri" w:hAnsi="Calibri" w:cs="Arial"/>
          <w:sz w:val="20"/>
          <w:lang w:val="en-GB"/>
        </w:rPr>
        <w:tab/>
      </w:r>
      <w:r w:rsidRPr="005F79DB">
        <w:rPr>
          <w:rFonts w:ascii="Calibri" w:hAnsi="Calibri" w:cs="Arial"/>
          <w:sz w:val="20"/>
          <w:lang w:val="en-GB"/>
        </w:rPr>
        <w:t>Feeding practices during diarrhoea</w:t>
      </w:r>
      <w:r>
        <w:rPr>
          <w:rFonts w:ascii="Calibri" w:hAnsi="Calibri" w:cs="Arial"/>
          <w:sz w:val="20"/>
          <w:lang w:val="en-GB"/>
        </w:rPr>
        <w:tab/>
      </w:r>
      <w:r w:rsidR="004164C3">
        <w:rPr>
          <w:rFonts w:ascii="Calibri" w:hAnsi="Calibri" w:cs="Arial"/>
          <w:sz w:val="20"/>
          <w:lang w:val="en-GB"/>
        </w:rPr>
        <w:t>57</w:t>
      </w:r>
    </w:p>
    <w:p w:rsidR="005F79DB" w:rsidRDefault="005F79DB" w:rsidP="004164C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CH.7:</w:t>
      </w:r>
      <w:r>
        <w:rPr>
          <w:rFonts w:ascii="Calibri" w:hAnsi="Calibri" w:cs="Arial"/>
          <w:sz w:val="20"/>
          <w:lang w:val="en-GB"/>
        </w:rPr>
        <w:tab/>
      </w:r>
      <w:r w:rsidRPr="005F79DB">
        <w:rPr>
          <w:rFonts w:ascii="Calibri" w:hAnsi="Calibri" w:cs="Arial"/>
          <w:sz w:val="20"/>
          <w:lang w:val="en-GB"/>
        </w:rPr>
        <w:t>Oral rehydration solutions, recommended homemade fluids,</w:t>
      </w:r>
      <w:r>
        <w:rPr>
          <w:rFonts w:ascii="Calibri" w:hAnsi="Calibri" w:cs="Arial"/>
          <w:sz w:val="20"/>
          <w:lang w:val="en-GB"/>
        </w:rPr>
        <w:tab/>
      </w:r>
      <w:r w:rsidR="004164C3">
        <w:rPr>
          <w:rFonts w:ascii="Calibri" w:hAnsi="Calibri" w:cs="Arial"/>
          <w:sz w:val="20"/>
          <w:lang w:val="en-GB"/>
        </w:rPr>
        <w:t>59</w:t>
      </w:r>
    </w:p>
    <w:p w:rsidR="005F79DB" w:rsidRDefault="005F79DB" w:rsidP="004164C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CH.8:</w:t>
      </w:r>
      <w:r>
        <w:rPr>
          <w:rFonts w:ascii="Calibri" w:hAnsi="Calibri" w:cs="Arial"/>
          <w:sz w:val="20"/>
          <w:lang w:val="en-GB"/>
        </w:rPr>
        <w:tab/>
      </w:r>
      <w:r w:rsidRPr="005F79DB">
        <w:rPr>
          <w:rFonts w:ascii="Calibri" w:hAnsi="Calibri" w:cs="Arial"/>
          <w:sz w:val="20"/>
          <w:lang w:val="en-GB"/>
        </w:rPr>
        <w:t>Oral rehydration therapy with continued feeding and other treatments</w:t>
      </w:r>
      <w:r>
        <w:rPr>
          <w:rFonts w:ascii="Calibri" w:hAnsi="Calibri" w:cs="Arial"/>
          <w:sz w:val="20"/>
          <w:lang w:val="en-GB"/>
        </w:rPr>
        <w:tab/>
      </w:r>
      <w:r w:rsidR="008730B2">
        <w:rPr>
          <w:rFonts w:ascii="Calibri" w:hAnsi="Calibri" w:cs="Arial"/>
          <w:sz w:val="20"/>
          <w:lang w:val="en-GB"/>
        </w:rPr>
        <w:t>6</w:t>
      </w:r>
      <w:r w:rsidR="004164C3">
        <w:rPr>
          <w:rFonts w:ascii="Calibri" w:hAnsi="Calibri" w:cs="Arial"/>
          <w:sz w:val="20"/>
          <w:lang w:val="en-GB"/>
        </w:rPr>
        <w:t>1</w:t>
      </w:r>
    </w:p>
    <w:p w:rsidR="005F79DB" w:rsidRDefault="005F79DB" w:rsidP="004164C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CH.9:</w:t>
      </w:r>
      <w:r>
        <w:rPr>
          <w:rFonts w:ascii="Calibri" w:hAnsi="Calibri" w:cs="Arial"/>
          <w:sz w:val="20"/>
          <w:lang w:val="en-GB"/>
        </w:rPr>
        <w:tab/>
      </w:r>
      <w:r w:rsidRPr="005F79DB">
        <w:rPr>
          <w:rFonts w:ascii="Calibri" w:hAnsi="Calibri" w:cs="Arial"/>
          <w:sz w:val="20"/>
          <w:lang w:val="en-GB"/>
        </w:rPr>
        <w:t>Source of ORS</w:t>
      </w:r>
      <w:r>
        <w:rPr>
          <w:rFonts w:ascii="Calibri" w:hAnsi="Calibri" w:cs="Arial"/>
          <w:sz w:val="20"/>
          <w:lang w:val="en-GB"/>
        </w:rPr>
        <w:tab/>
      </w:r>
      <w:r w:rsidR="004164C3">
        <w:rPr>
          <w:rFonts w:ascii="Calibri" w:hAnsi="Calibri" w:cs="Arial"/>
          <w:sz w:val="20"/>
          <w:lang w:val="en-GB"/>
        </w:rPr>
        <w:t>64</w:t>
      </w:r>
    </w:p>
    <w:p w:rsidR="005F79DB" w:rsidRDefault="005F79DB"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CH.10:</w:t>
      </w:r>
      <w:r>
        <w:rPr>
          <w:rFonts w:ascii="Calibri" w:hAnsi="Calibri" w:cs="Arial"/>
          <w:sz w:val="20"/>
          <w:lang w:val="en-GB"/>
        </w:rPr>
        <w:tab/>
      </w:r>
      <w:r w:rsidRPr="005F79DB">
        <w:rPr>
          <w:rFonts w:ascii="Calibri" w:hAnsi="Calibri" w:cs="Arial"/>
          <w:sz w:val="20"/>
          <w:lang w:val="en-GB"/>
        </w:rPr>
        <w:t>Care-seeking for and antibiotic treatment of symptoms of acute respiratory infection (ARI)</w:t>
      </w:r>
      <w:r>
        <w:rPr>
          <w:rFonts w:ascii="Calibri" w:hAnsi="Calibri" w:cs="Arial"/>
          <w:sz w:val="20"/>
          <w:lang w:val="en-GB"/>
        </w:rPr>
        <w:tab/>
      </w:r>
      <w:r w:rsidR="00A63C53">
        <w:rPr>
          <w:rFonts w:ascii="Calibri" w:hAnsi="Calibri" w:cs="Arial"/>
          <w:sz w:val="20"/>
          <w:lang w:val="en-GB"/>
        </w:rPr>
        <w:t>6</w:t>
      </w:r>
      <w:r w:rsidR="006C4167">
        <w:rPr>
          <w:rFonts w:ascii="Calibri" w:hAnsi="Calibri" w:cs="Arial"/>
          <w:sz w:val="20"/>
          <w:lang w:val="en-GB"/>
        </w:rPr>
        <w:t>5</w:t>
      </w:r>
    </w:p>
    <w:p w:rsidR="005F79DB" w:rsidRDefault="005F79DB"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CH.12:</w:t>
      </w:r>
      <w:r>
        <w:rPr>
          <w:rFonts w:ascii="Calibri" w:hAnsi="Calibri" w:cs="Arial"/>
          <w:sz w:val="20"/>
          <w:lang w:val="en-GB"/>
        </w:rPr>
        <w:tab/>
      </w:r>
      <w:r w:rsidRPr="005F79DB">
        <w:rPr>
          <w:rFonts w:ascii="Calibri" w:hAnsi="Calibri" w:cs="Arial"/>
          <w:sz w:val="20"/>
          <w:lang w:val="en-GB"/>
        </w:rPr>
        <w:t>Solid fuel use</w:t>
      </w:r>
      <w:r>
        <w:rPr>
          <w:rFonts w:ascii="Calibri" w:hAnsi="Calibri" w:cs="Arial"/>
          <w:sz w:val="20"/>
          <w:lang w:val="en-GB"/>
        </w:rPr>
        <w:tab/>
      </w:r>
      <w:r w:rsidR="00A63C53">
        <w:rPr>
          <w:rFonts w:ascii="Calibri" w:hAnsi="Calibri" w:cs="Arial"/>
          <w:sz w:val="20"/>
          <w:lang w:val="en-GB"/>
        </w:rPr>
        <w:t>6</w:t>
      </w:r>
      <w:r w:rsidR="006C4167">
        <w:rPr>
          <w:rFonts w:ascii="Calibri" w:hAnsi="Calibri" w:cs="Arial"/>
          <w:sz w:val="20"/>
          <w:lang w:val="en-GB"/>
        </w:rPr>
        <w:t>8</w:t>
      </w:r>
    </w:p>
    <w:p w:rsidR="005F79DB"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CH.13:</w:t>
      </w:r>
      <w:r>
        <w:rPr>
          <w:rFonts w:ascii="Calibri" w:hAnsi="Calibri" w:cs="Arial"/>
          <w:sz w:val="20"/>
          <w:lang w:val="en-GB"/>
        </w:rPr>
        <w:tab/>
      </w:r>
      <w:r w:rsidRPr="00AE1E4D">
        <w:rPr>
          <w:rFonts w:ascii="Calibri" w:hAnsi="Calibri" w:cs="Arial"/>
          <w:sz w:val="20"/>
          <w:lang w:val="en-GB"/>
        </w:rPr>
        <w:t>Solid fuel use by place of cooking</w:t>
      </w:r>
      <w:r>
        <w:rPr>
          <w:rFonts w:ascii="Calibri" w:hAnsi="Calibri" w:cs="Arial"/>
          <w:sz w:val="20"/>
          <w:lang w:val="en-GB"/>
        </w:rPr>
        <w:tab/>
      </w:r>
      <w:r w:rsidR="006C4167">
        <w:rPr>
          <w:rFonts w:ascii="Calibri" w:hAnsi="Calibri" w:cs="Arial"/>
          <w:sz w:val="20"/>
          <w:lang w:val="en-GB"/>
        </w:rPr>
        <w:t>69</w:t>
      </w:r>
    </w:p>
    <w:p w:rsidR="003810A8" w:rsidRDefault="003810A8" w:rsidP="000F15C9">
      <w:pPr>
        <w:tabs>
          <w:tab w:val="left" w:pos="1260"/>
          <w:tab w:val="right" w:leader="dot" w:pos="9630"/>
        </w:tabs>
        <w:ind w:left="1260" w:right="243" w:hanging="1260"/>
        <w:rPr>
          <w:rFonts w:ascii="Calibri" w:hAnsi="Calibri" w:cs="Arial"/>
          <w:sz w:val="20"/>
          <w:lang w:val="en-GB"/>
        </w:rPr>
      </w:pPr>
    </w:p>
    <w:p w:rsidR="00AE1E4D" w:rsidRDefault="00AE1E4D" w:rsidP="004164C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WS.1:</w:t>
      </w:r>
      <w:r>
        <w:rPr>
          <w:rFonts w:ascii="Calibri" w:hAnsi="Calibri" w:cs="Arial"/>
          <w:sz w:val="20"/>
          <w:lang w:val="en-GB"/>
        </w:rPr>
        <w:tab/>
      </w:r>
      <w:r w:rsidRPr="00AE1E4D">
        <w:rPr>
          <w:rFonts w:ascii="Calibri" w:hAnsi="Calibri" w:cs="Arial"/>
          <w:sz w:val="20"/>
          <w:lang w:val="en-GB"/>
        </w:rPr>
        <w:t>Use of improved water sources</w:t>
      </w:r>
      <w:r>
        <w:rPr>
          <w:rFonts w:ascii="Calibri" w:hAnsi="Calibri" w:cs="Arial"/>
          <w:sz w:val="20"/>
          <w:lang w:val="en-GB"/>
        </w:rPr>
        <w:tab/>
      </w:r>
      <w:r w:rsidR="004164C3">
        <w:rPr>
          <w:rFonts w:ascii="Calibri" w:hAnsi="Calibri" w:cs="Arial"/>
          <w:sz w:val="20"/>
          <w:lang w:val="en-GB"/>
        </w:rPr>
        <w:t>71</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WS.2:</w:t>
      </w:r>
      <w:r>
        <w:rPr>
          <w:rFonts w:ascii="Calibri" w:hAnsi="Calibri" w:cs="Arial"/>
          <w:sz w:val="20"/>
          <w:lang w:val="en-GB"/>
        </w:rPr>
        <w:tab/>
      </w:r>
      <w:r w:rsidRPr="00AE1E4D">
        <w:rPr>
          <w:rFonts w:ascii="Calibri" w:hAnsi="Calibri" w:cs="Arial"/>
          <w:sz w:val="20"/>
          <w:lang w:val="en-GB"/>
        </w:rPr>
        <w:t>Household water treatment</w:t>
      </w:r>
      <w:r>
        <w:rPr>
          <w:rFonts w:ascii="Calibri" w:hAnsi="Calibri" w:cs="Arial"/>
          <w:sz w:val="20"/>
          <w:lang w:val="en-GB"/>
        </w:rPr>
        <w:tab/>
      </w:r>
      <w:r w:rsidR="005E74DC">
        <w:rPr>
          <w:rFonts w:ascii="Calibri" w:hAnsi="Calibri" w:cs="Arial"/>
          <w:sz w:val="20"/>
          <w:lang w:val="en-GB"/>
        </w:rPr>
        <w:t>7</w:t>
      </w:r>
      <w:r w:rsidR="006C4167">
        <w:rPr>
          <w:rFonts w:ascii="Calibri" w:hAnsi="Calibri" w:cs="Arial"/>
          <w:sz w:val="20"/>
          <w:lang w:val="en-GB"/>
        </w:rPr>
        <w:t>4</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WS.3:</w:t>
      </w:r>
      <w:r>
        <w:rPr>
          <w:rFonts w:ascii="Calibri" w:hAnsi="Calibri" w:cs="Arial"/>
          <w:sz w:val="20"/>
          <w:lang w:val="en-GB"/>
        </w:rPr>
        <w:tab/>
      </w:r>
      <w:r w:rsidRPr="00AE1E4D">
        <w:rPr>
          <w:rFonts w:ascii="Calibri" w:hAnsi="Calibri" w:cs="Arial"/>
          <w:sz w:val="20"/>
          <w:lang w:val="en-GB"/>
        </w:rPr>
        <w:t>Time to source of drinking water</w:t>
      </w:r>
      <w:r>
        <w:rPr>
          <w:rFonts w:ascii="Calibri" w:hAnsi="Calibri" w:cs="Arial"/>
          <w:sz w:val="20"/>
          <w:lang w:val="en-GB"/>
        </w:rPr>
        <w:tab/>
      </w:r>
      <w:r w:rsidR="005E74DC">
        <w:rPr>
          <w:rFonts w:ascii="Calibri" w:hAnsi="Calibri" w:cs="Arial"/>
          <w:sz w:val="20"/>
          <w:lang w:val="en-GB"/>
        </w:rPr>
        <w:t>7</w:t>
      </w:r>
      <w:r w:rsidR="006C4167">
        <w:rPr>
          <w:rFonts w:ascii="Calibri" w:hAnsi="Calibri" w:cs="Arial"/>
          <w:sz w:val="20"/>
          <w:lang w:val="en-GB"/>
        </w:rPr>
        <w:t>6</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 xml:space="preserve">Table </w:t>
      </w:r>
      <w:r>
        <w:rPr>
          <w:rFonts w:ascii="Calibri" w:hAnsi="Calibri" w:cs="Arial"/>
          <w:sz w:val="20"/>
          <w:lang w:val="en-GB"/>
        </w:rPr>
        <w:t>WS.4:</w:t>
      </w:r>
      <w:r>
        <w:rPr>
          <w:rFonts w:ascii="Calibri" w:hAnsi="Calibri" w:cs="Arial"/>
          <w:sz w:val="20"/>
          <w:lang w:val="en-GB"/>
        </w:rPr>
        <w:tab/>
      </w:r>
      <w:r w:rsidRPr="00AE1E4D">
        <w:rPr>
          <w:rFonts w:ascii="Calibri" w:hAnsi="Calibri" w:cs="Arial"/>
          <w:sz w:val="20"/>
          <w:lang w:val="en-GB"/>
        </w:rPr>
        <w:t>Person collecting water</w:t>
      </w:r>
      <w:r>
        <w:rPr>
          <w:rFonts w:ascii="Calibri" w:hAnsi="Calibri" w:cs="Arial"/>
          <w:sz w:val="20"/>
          <w:lang w:val="en-GB"/>
        </w:rPr>
        <w:tab/>
      </w:r>
      <w:r w:rsidR="005E74DC">
        <w:rPr>
          <w:rFonts w:ascii="Calibri" w:hAnsi="Calibri" w:cs="Arial"/>
          <w:sz w:val="20"/>
          <w:lang w:val="en-GB"/>
        </w:rPr>
        <w:t>7</w:t>
      </w:r>
      <w:r w:rsidR="006C4167">
        <w:rPr>
          <w:rFonts w:ascii="Calibri" w:hAnsi="Calibri" w:cs="Arial"/>
          <w:sz w:val="20"/>
          <w:lang w:val="en-GB"/>
        </w:rPr>
        <w:t>7</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WS.5:</w:t>
      </w:r>
      <w:r>
        <w:rPr>
          <w:rFonts w:ascii="Calibri" w:hAnsi="Calibri" w:cs="Arial"/>
          <w:sz w:val="20"/>
          <w:lang w:val="en-GB"/>
        </w:rPr>
        <w:tab/>
      </w:r>
      <w:r w:rsidRPr="00AE1E4D">
        <w:rPr>
          <w:rFonts w:ascii="Calibri" w:hAnsi="Calibri" w:cs="Arial"/>
          <w:sz w:val="20"/>
          <w:lang w:val="en-GB"/>
        </w:rPr>
        <w:t>Types of sanitation facilities</w:t>
      </w:r>
      <w:r>
        <w:rPr>
          <w:rFonts w:ascii="Calibri" w:hAnsi="Calibri" w:cs="Arial"/>
          <w:sz w:val="20"/>
          <w:lang w:val="en-GB"/>
        </w:rPr>
        <w:tab/>
      </w:r>
      <w:r w:rsidR="006C4167">
        <w:rPr>
          <w:rFonts w:ascii="Calibri" w:hAnsi="Calibri" w:cs="Arial"/>
          <w:sz w:val="20"/>
          <w:lang w:val="en-GB"/>
        </w:rPr>
        <w:t>79</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WS.6:</w:t>
      </w:r>
      <w:r>
        <w:rPr>
          <w:rFonts w:ascii="Calibri" w:hAnsi="Calibri" w:cs="Arial"/>
          <w:sz w:val="20"/>
          <w:lang w:val="en-GB"/>
        </w:rPr>
        <w:tab/>
      </w:r>
      <w:r w:rsidRPr="00AE1E4D">
        <w:rPr>
          <w:rFonts w:ascii="Calibri" w:hAnsi="Calibri" w:cs="Arial"/>
          <w:sz w:val="20"/>
          <w:lang w:val="en-GB"/>
        </w:rPr>
        <w:t>Use and sharing of sanitation facilities</w:t>
      </w:r>
      <w:r>
        <w:rPr>
          <w:rFonts w:ascii="Calibri" w:hAnsi="Calibri" w:cs="Arial"/>
          <w:sz w:val="20"/>
          <w:lang w:val="en-GB"/>
        </w:rPr>
        <w:tab/>
      </w:r>
      <w:r w:rsidR="005E74DC">
        <w:rPr>
          <w:rFonts w:ascii="Calibri" w:hAnsi="Calibri" w:cs="Arial"/>
          <w:sz w:val="20"/>
          <w:lang w:val="en-GB"/>
        </w:rPr>
        <w:t>8</w:t>
      </w:r>
      <w:r w:rsidR="006C4167">
        <w:rPr>
          <w:rFonts w:ascii="Calibri" w:hAnsi="Calibri" w:cs="Arial"/>
          <w:sz w:val="20"/>
          <w:lang w:val="en-GB"/>
        </w:rPr>
        <w:t>0</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WS.7:</w:t>
      </w:r>
      <w:r>
        <w:rPr>
          <w:rFonts w:ascii="Calibri" w:hAnsi="Calibri" w:cs="Arial"/>
          <w:sz w:val="20"/>
          <w:lang w:val="en-GB"/>
        </w:rPr>
        <w:tab/>
      </w:r>
      <w:r w:rsidRPr="00AE1E4D">
        <w:rPr>
          <w:rFonts w:ascii="Calibri" w:hAnsi="Calibri" w:cs="Arial"/>
          <w:sz w:val="20"/>
          <w:lang w:val="en-GB"/>
        </w:rPr>
        <w:t>Drinking water and sanitation ladders</w:t>
      </w:r>
      <w:r>
        <w:rPr>
          <w:rFonts w:ascii="Calibri" w:hAnsi="Calibri" w:cs="Arial"/>
          <w:sz w:val="20"/>
          <w:lang w:val="en-GB"/>
        </w:rPr>
        <w:tab/>
      </w:r>
      <w:r w:rsidR="005E74DC">
        <w:rPr>
          <w:rFonts w:ascii="Calibri" w:hAnsi="Calibri" w:cs="Arial"/>
          <w:sz w:val="20"/>
          <w:lang w:val="en-GB"/>
        </w:rPr>
        <w:t>8</w:t>
      </w:r>
      <w:r w:rsidR="006C4167">
        <w:rPr>
          <w:rFonts w:ascii="Calibri" w:hAnsi="Calibri" w:cs="Arial"/>
          <w:sz w:val="20"/>
          <w:lang w:val="en-GB"/>
        </w:rPr>
        <w:t>2</w:t>
      </w:r>
    </w:p>
    <w:p w:rsidR="00AE1E4D" w:rsidRDefault="00AE1E4D" w:rsidP="000F15C9">
      <w:pPr>
        <w:tabs>
          <w:tab w:val="left" w:pos="1260"/>
          <w:tab w:val="right" w:leader="dot" w:pos="9630"/>
        </w:tabs>
        <w:ind w:left="1260" w:right="243" w:hanging="1260"/>
        <w:rPr>
          <w:rFonts w:ascii="Calibri" w:hAnsi="Calibri" w:cs="Arial"/>
          <w:sz w:val="20"/>
          <w:lang w:val="en-GB"/>
        </w:rPr>
      </w:pP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RH.1:</w:t>
      </w:r>
      <w:r>
        <w:rPr>
          <w:rFonts w:ascii="Calibri" w:hAnsi="Calibri" w:cs="Arial"/>
          <w:sz w:val="20"/>
          <w:lang w:val="en-GB"/>
        </w:rPr>
        <w:tab/>
      </w:r>
      <w:r w:rsidRPr="00AE1E4D">
        <w:rPr>
          <w:rFonts w:ascii="Calibri" w:hAnsi="Calibri" w:cs="Arial"/>
          <w:sz w:val="20"/>
          <w:lang w:val="en-GB"/>
        </w:rPr>
        <w:t>Fertility rates</w:t>
      </w:r>
      <w:r>
        <w:rPr>
          <w:rFonts w:ascii="Calibri" w:hAnsi="Calibri" w:cs="Arial"/>
          <w:sz w:val="20"/>
          <w:lang w:val="en-GB"/>
        </w:rPr>
        <w:tab/>
      </w:r>
      <w:r w:rsidR="00081CF2">
        <w:rPr>
          <w:rFonts w:ascii="Calibri" w:hAnsi="Calibri" w:cs="Arial"/>
          <w:sz w:val="20"/>
          <w:lang w:val="en-GB"/>
        </w:rPr>
        <w:t>8</w:t>
      </w:r>
      <w:r w:rsidR="006C4167">
        <w:rPr>
          <w:rFonts w:ascii="Calibri" w:hAnsi="Calibri" w:cs="Arial"/>
          <w:sz w:val="20"/>
          <w:lang w:val="en-GB"/>
        </w:rPr>
        <w:t>4</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RH.2:</w:t>
      </w:r>
      <w:r>
        <w:rPr>
          <w:rFonts w:ascii="Calibri" w:hAnsi="Calibri" w:cs="Arial"/>
          <w:sz w:val="20"/>
          <w:lang w:val="en-GB"/>
        </w:rPr>
        <w:tab/>
      </w:r>
      <w:r w:rsidRPr="00AE1E4D">
        <w:rPr>
          <w:rFonts w:ascii="Calibri" w:hAnsi="Calibri" w:cs="Arial"/>
          <w:sz w:val="20"/>
          <w:lang w:val="en-GB"/>
        </w:rPr>
        <w:t>Adolescent birth rate and total fertility rate</w:t>
      </w:r>
      <w:r>
        <w:rPr>
          <w:rFonts w:ascii="Calibri" w:hAnsi="Calibri" w:cs="Arial"/>
          <w:sz w:val="20"/>
          <w:lang w:val="en-GB"/>
        </w:rPr>
        <w:tab/>
      </w:r>
      <w:r w:rsidR="006C4167">
        <w:rPr>
          <w:rFonts w:ascii="Calibri" w:hAnsi="Calibri" w:cs="Arial"/>
          <w:sz w:val="20"/>
          <w:lang w:val="en-GB"/>
        </w:rPr>
        <w:t>86</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RH.3:</w:t>
      </w:r>
      <w:r>
        <w:rPr>
          <w:rFonts w:ascii="Calibri" w:hAnsi="Calibri" w:cs="Arial"/>
          <w:sz w:val="20"/>
          <w:lang w:val="en-GB"/>
        </w:rPr>
        <w:tab/>
      </w:r>
      <w:r w:rsidRPr="00AE1E4D">
        <w:rPr>
          <w:rFonts w:ascii="Calibri" w:hAnsi="Calibri" w:cs="Arial"/>
          <w:sz w:val="20"/>
          <w:lang w:val="en-GB"/>
        </w:rPr>
        <w:t>Early childbearing</w:t>
      </w:r>
      <w:r>
        <w:rPr>
          <w:rFonts w:ascii="Calibri" w:hAnsi="Calibri" w:cs="Arial"/>
          <w:sz w:val="20"/>
          <w:lang w:val="en-GB"/>
        </w:rPr>
        <w:tab/>
      </w:r>
      <w:r w:rsidR="006C4167">
        <w:rPr>
          <w:rFonts w:ascii="Calibri" w:hAnsi="Calibri" w:cs="Arial"/>
          <w:sz w:val="20"/>
          <w:lang w:val="en-GB"/>
        </w:rPr>
        <w:t>87</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RH.4:</w:t>
      </w:r>
      <w:r>
        <w:rPr>
          <w:rFonts w:ascii="Calibri" w:hAnsi="Calibri" w:cs="Arial"/>
          <w:sz w:val="20"/>
          <w:lang w:val="en-GB"/>
        </w:rPr>
        <w:tab/>
      </w:r>
      <w:r w:rsidRPr="00AE1E4D">
        <w:rPr>
          <w:rFonts w:ascii="Calibri" w:hAnsi="Calibri" w:cs="Arial"/>
          <w:sz w:val="20"/>
          <w:lang w:val="en-GB"/>
        </w:rPr>
        <w:t>Trends in early childbearing</w:t>
      </w:r>
      <w:r>
        <w:rPr>
          <w:rFonts w:ascii="Calibri" w:hAnsi="Calibri" w:cs="Arial"/>
          <w:sz w:val="20"/>
          <w:lang w:val="en-GB"/>
        </w:rPr>
        <w:tab/>
      </w:r>
      <w:r w:rsidR="006C4167">
        <w:rPr>
          <w:rFonts w:ascii="Calibri" w:hAnsi="Calibri" w:cs="Arial"/>
          <w:sz w:val="20"/>
          <w:lang w:val="en-GB"/>
        </w:rPr>
        <w:t>88</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RH.5:</w:t>
      </w:r>
      <w:r>
        <w:rPr>
          <w:rFonts w:ascii="Calibri" w:hAnsi="Calibri" w:cs="Arial"/>
          <w:sz w:val="20"/>
          <w:lang w:val="en-GB"/>
        </w:rPr>
        <w:tab/>
      </w:r>
      <w:r w:rsidRPr="00AE1E4D">
        <w:rPr>
          <w:rFonts w:ascii="Calibri" w:hAnsi="Calibri" w:cs="Arial"/>
          <w:sz w:val="20"/>
          <w:lang w:val="en-GB"/>
        </w:rPr>
        <w:t>Use of contraception</w:t>
      </w:r>
      <w:r>
        <w:rPr>
          <w:rFonts w:ascii="Calibri" w:hAnsi="Calibri" w:cs="Arial"/>
          <w:sz w:val="20"/>
          <w:lang w:val="en-GB"/>
        </w:rPr>
        <w:tab/>
      </w:r>
      <w:r w:rsidR="00FE2981">
        <w:rPr>
          <w:rFonts w:ascii="Calibri" w:hAnsi="Calibri" w:cs="Arial"/>
          <w:sz w:val="20"/>
          <w:lang w:val="en-GB"/>
        </w:rPr>
        <w:t>9</w:t>
      </w:r>
      <w:r w:rsidR="006C4167">
        <w:rPr>
          <w:rFonts w:ascii="Calibri" w:hAnsi="Calibri" w:cs="Arial"/>
          <w:sz w:val="20"/>
          <w:lang w:val="en-GB"/>
        </w:rPr>
        <w:t>0</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RH.6:</w:t>
      </w:r>
      <w:r>
        <w:rPr>
          <w:rFonts w:ascii="Calibri" w:hAnsi="Calibri" w:cs="Arial"/>
          <w:sz w:val="20"/>
          <w:lang w:val="en-GB"/>
        </w:rPr>
        <w:tab/>
      </w:r>
      <w:r w:rsidRPr="00AE1E4D">
        <w:rPr>
          <w:rFonts w:ascii="Calibri" w:hAnsi="Calibri" w:cs="Arial"/>
          <w:sz w:val="20"/>
          <w:lang w:val="en-GB"/>
        </w:rPr>
        <w:t>Unmet need for contraception</w:t>
      </w:r>
      <w:r>
        <w:rPr>
          <w:rFonts w:ascii="Calibri" w:hAnsi="Calibri" w:cs="Arial"/>
          <w:sz w:val="20"/>
          <w:lang w:val="en-GB"/>
        </w:rPr>
        <w:tab/>
      </w:r>
      <w:r w:rsidR="00FE2981">
        <w:rPr>
          <w:rFonts w:ascii="Calibri" w:hAnsi="Calibri" w:cs="Arial"/>
          <w:sz w:val="20"/>
          <w:lang w:val="en-GB"/>
        </w:rPr>
        <w:t>9</w:t>
      </w:r>
      <w:r w:rsidR="006C4167">
        <w:rPr>
          <w:rFonts w:ascii="Calibri" w:hAnsi="Calibri" w:cs="Arial"/>
          <w:sz w:val="20"/>
          <w:lang w:val="en-GB"/>
        </w:rPr>
        <w:t>4</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RH.7:</w:t>
      </w:r>
      <w:r>
        <w:rPr>
          <w:rFonts w:ascii="Calibri" w:hAnsi="Calibri" w:cs="Arial"/>
          <w:sz w:val="20"/>
          <w:lang w:val="en-GB"/>
        </w:rPr>
        <w:tab/>
      </w:r>
      <w:r w:rsidRPr="00AE1E4D">
        <w:rPr>
          <w:rFonts w:ascii="Calibri" w:hAnsi="Calibri" w:cs="Arial"/>
          <w:sz w:val="20"/>
          <w:lang w:val="en-GB"/>
        </w:rPr>
        <w:t>Antenatal care coverage</w:t>
      </w:r>
      <w:r>
        <w:rPr>
          <w:rFonts w:ascii="Calibri" w:hAnsi="Calibri" w:cs="Arial"/>
          <w:sz w:val="20"/>
          <w:lang w:val="en-GB"/>
        </w:rPr>
        <w:tab/>
      </w:r>
      <w:r w:rsidR="006C4167">
        <w:rPr>
          <w:rFonts w:ascii="Calibri" w:hAnsi="Calibri" w:cs="Arial"/>
          <w:sz w:val="20"/>
          <w:lang w:val="en-GB"/>
        </w:rPr>
        <w:t>98</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RH.8:</w:t>
      </w:r>
      <w:r>
        <w:rPr>
          <w:rFonts w:ascii="Calibri" w:hAnsi="Calibri" w:cs="Arial"/>
          <w:sz w:val="20"/>
          <w:lang w:val="en-GB"/>
        </w:rPr>
        <w:tab/>
      </w:r>
      <w:r w:rsidRPr="00AE1E4D">
        <w:rPr>
          <w:rFonts w:ascii="Calibri" w:hAnsi="Calibri" w:cs="Arial"/>
          <w:sz w:val="20"/>
          <w:lang w:val="en-GB"/>
        </w:rPr>
        <w:t>Number of antenatal care visits and timing of first visit</w:t>
      </w:r>
      <w:r>
        <w:rPr>
          <w:rFonts w:ascii="Calibri" w:hAnsi="Calibri" w:cs="Arial"/>
          <w:sz w:val="20"/>
          <w:lang w:val="en-GB"/>
        </w:rPr>
        <w:tab/>
      </w:r>
      <w:r w:rsidR="006C4167">
        <w:rPr>
          <w:rFonts w:ascii="Calibri" w:hAnsi="Calibri" w:cs="Arial"/>
          <w:sz w:val="20"/>
          <w:lang w:val="en-GB"/>
        </w:rPr>
        <w:t>99</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lastRenderedPageBreak/>
        <w:t>Table RH.9:</w:t>
      </w:r>
      <w:r>
        <w:rPr>
          <w:rFonts w:ascii="Calibri" w:hAnsi="Calibri" w:cs="Arial"/>
          <w:sz w:val="20"/>
          <w:lang w:val="en-GB"/>
        </w:rPr>
        <w:tab/>
      </w:r>
      <w:r w:rsidRPr="00AE1E4D">
        <w:rPr>
          <w:rFonts w:ascii="Calibri" w:hAnsi="Calibri" w:cs="Arial"/>
          <w:sz w:val="20"/>
          <w:lang w:val="en-GB"/>
        </w:rPr>
        <w:t>Content of antenatal care</w:t>
      </w:r>
      <w:r>
        <w:rPr>
          <w:rFonts w:ascii="Calibri" w:hAnsi="Calibri" w:cs="Arial"/>
          <w:sz w:val="20"/>
          <w:lang w:val="en-GB"/>
        </w:rPr>
        <w:tab/>
      </w:r>
      <w:r w:rsidR="007B18E5">
        <w:rPr>
          <w:rFonts w:ascii="Calibri" w:hAnsi="Calibri" w:cs="Arial"/>
          <w:sz w:val="20"/>
          <w:lang w:val="en-GB"/>
        </w:rPr>
        <w:t>10</w:t>
      </w:r>
      <w:r w:rsidR="006C4167">
        <w:rPr>
          <w:rFonts w:ascii="Calibri" w:hAnsi="Calibri" w:cs="Arial"/>
          <w:sz w:val="20"/>
          <w:lang w:val="en-GB"/>
        </w:rPr>
        <w:t>1</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RH.10:</w:t>
      </w:r>
      <w:r>
        <w:rPr>
          <w:rFonts w:ascii="Calibri" w:hAnsi="Calibri" w:cs="Arial"/>
          <w:sz w:val="20"/>
          <w:lang w:val="en-GB"/>
        </w:rPr>
        <w:tab/>
      </w:r>
      <w:r w:rsidRPr="00AE1E4D">
        <w:rPr>
          <w:rFonts w:ascii="Calibri" w:hAnsi="Calibri" w:cs="Arial"/>
          <w:sz w:val="20"/>
          <w:lang w:val="en-GB"/>
        </w:rPr>
        <w:t xml:space="preserve">Assistance during delivery and </w:t>
      </w:r>
      <w:proofErr w:type="spellStart"/>
      <w:r w:rsidRPr="00AE1E4D">
        <w:rPr>
          <w:rFonts w:ascii="Calibri" w:hAnsi="Calibri" w:cs="Arial"/>
          <w:sz w:val="20"/>
          <w:lang w:val="en-GB"/>
        </w:rPr>
        <w:t>caesarian</w:t>
      </w:r>
      <w:proofErr w:type="spellEnd"/>
      <w:r w:rsidRPr="00AE1E4D">
        <w:rPr>
          <w:rFonts w:ascii="Calibri" w:hAnsi="Calibri" w:cs="Arial"/>
          <w:sz w:val="20"/>
          <w:lang w:val="en-GB"/>
        </w:rPr>
        <w:t xml:space="preserve"> section</w:t>
      </w:r>
      <w:r>
        <w:rPr>
          <w:rFonts w:ascii="Calibri" w:hAnsi="Calibri" w:cs="Arial"/>
          <w:sz w:val="20"/>
          <w:lang w:val="en-GB"/>
        </w:rPr>
        <w:tab/>
      </w:r>
      <w:r w:rsidR="007B18E5">
        <w:rPr>
          <w:rFonts w:ascii="Calibri" w:hAnsi="Calibri" w:cs="Arial"/>
          <w:sz w:val="20"/>
          <w:lang w:val="en-GB"/>
        </w:rPr>
        <w:t>10</w:t>
      </w:r>
      <w:r w:rsidR="006C4167">
        <w:rPr>
          <w:rFonts w:ascii="Calibri" w:hAnsi="Calibri" w:cs="Arial"/>
          <w:sz w:val="20"/>
          <w:lang w:val="en-GB"/>
        </w:rPr>
        <w:t>3</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RH.11:</w:t>
      </w:r>
      <w:r>
        <w:rPr>
          <w:rFonts w:ascii="Calibri" w:hAnsi="Calibri" w:cs="Arial"/>
          <w:sz w:val="20"/>
          <w:lang w:val="en-GB"/>
        </w:rPr>
        <w:tab/>
      </w:r>
      <w:r w:rsidRPr="00AE1E4D">
        <w:rPr>
          <w:rFonts w:ascii="Calibri" w:hAnsi="Calibri" w:cs="Arial"/>
          <w:sz w:val="20"/>
          <w:lang w:val="en-GB"/>
        </w:rPr>
        <w:t>Place of delivery</w:t>
      </w:r>
      <w:r>
        <w:rPr>
          <w:rFonts w:ascii="Calibri" w:hAnsi="Calibri" w:cs="Arial"/>
          <w:sz w:val="20"/>
          <w:lang w:val="en-GB"/>
        </w:rPr>
        <w:tab/>
      </w:r>
      <w:r w:rsidR="007B18E5">
        <w:rPr>
          <w:rFonts w:ascii="Calibri" w:hAnsi="Calibri" w:cs="Arial"/>
          <w:sz w:val="20"/>
          <w:lang w:val="en-GB"/>
        </w:rPr>
        <w:t>1</w:t>
      </w:r>
      <w:r w:rsidR="006C4167">
        <w:rPr>
          <w:rFonts w:ascii="Calibri" w:hAnsi="Calibri" w:cs="Arial"/>
          <w:sz w:val="20"/>
          <w:lang w:val="en-GB"/>
        </w:rPr>
        <w:t>06</w:t>
      </w:r>
    </w:p>
    <w:p w:rsidR="00AE1E4D" w:rsidRDefault="00AE1E4D" w:rsidP="0052085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RH.12:</w:t>
      </w:r>
      <w:r>
        <w:rPr>
          <w:rFonts w:ascii="Calibri" w:hAnsi="Calibri" w:cs="Arial"/>
          <w:sz w:val="20"/>
          <w:lang w:val="en-GB"/>
        </w:rPr>
        <w:tab/>
      </w:r>
      <w:r w:rsidRPr="00AE1E4D">
        <w:rPr>
          <w:rFonts w:ascii="Calibri" w:hAnsi="Calibri" w:cs="Arial"/>
          <w:sz w:val="20"/>
          <w:lang w:val="en-GB"/>
        </w:rPr>
        <w:t>Post-partum stay in health facility</w:t>
      </w:r>
      <w:r>
        <w:rPr>
          <w:rFonts w:ascii="Calibri" w:hAnsi="Calibri" w:cs="Arial"/>
          <w:sz w:val="20"/>
          <w:lang w:val="en-GB"/>
        </w:rPr>
        <w:tab/>
      </w:r>
      <w:r w:rsidR="007B18E5">
        <w:rPr>
          <w:rFonts w:ascii="Calibri" w:hAnsi="Calibri" w:cs="Arial"/>
          <w:sz w:val="20"/>
          <w:lang w:val="en-GB"/>
        </w:rPr>
        <w:t>1</w:t>
      </w:r>
      <w:r w:rsidR="006C4167">
        <w:rPr>
          <w:rFonts w:ascii="Calibri" w:hAnsi="Calibri" w:cs="Arial"/>
          <w:sz w:val="20"/>
          <w:lang w:val="en-GB"/>
        </w:rPr>
        <w:t>0</w:t>
      </w:r>
      <w:r w:rsidR="00520857">
        <w:rPr>
          <w:rFonts w:ascii="Calibri" w:hAnsi="Calibri" w:cs="Arial"/>
          <w:sz w:val="20"/>
          <w:lang w:val="en-GB"/>
        </w:rPr>
        <w:t>9</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RH.13:</w:t>
      </w:r>
      <w:r>
        <w:rPr>
          <w:rFonts w:ascii="Calibri" w:hAnsi="Calibri" w:cs="Arial"/>
          <w:sz w:val="20"/>
          <w:lang w:val="en-GB"/>
        </w:rPr>
        <w:tab/>
      </w:r>
      <w:r w:rsidRPr="00AE1E4D">
        <w:rPr>
          <w:rFonts w:ascii="Calibri" w:hAnsi="Calibri" w:cs="Arial"/>
          <w:sz w:val="20"/>
          <w:lang w:val="en-GB"/>
        </w:rPr>
        <w:t>Post-natal health checks for newborns</w:t>
      </w:r>
      <w:r>
        <w:rPr>
          <w:rFonts w:ascii="Calibri" w:hAnsi="Calibri" w:cs="Arial"/>
          <w:sz w:val="20"/>
          <w:lang w:val="en-GB"/>
        </w:rPr>
        <w:tab/>
      </w:r>
      <w:r w:rsidR="007B18E5">
        <w:rPr>
          <w:rFonts w:ascii="Calibri" w:hAnsi="Calibri" w:cs="Arial"/>
          <w:sz w:val="20"/>
          <w:lang w:val="en-GB"/>
        </w:rPr>
        <w:t>11</w:t>
      </w:r>
      <w:r w:rsidR="006C4167">
        <w:rPr>
          <w:rFonts w:ascii="Calibri" w:hAnsi="Calibri" w:cs="Arial"/>
          <w:sz w:val="20"/>
          <w:lang w:val="en-GB"/>
        </w:rPr>
        <w:t>1</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RH.14:</w:t>
      </w:r>
      <w:r>
        <w:rPr>
          <w:rFonts w:ascii="Calibri" w:hAnsi="Calibri" w:cs="Arial"/>
          <w:sz w:val="20"/>
          <w:lang w:val="en-GB"/>
        </w:rPr>
        <w:tab/>
      </w:r>
      <w:r w:rsidRPr="00AE1E4D">
        <w:rPr>
          <w:rFonts w:ascii="Calibri" w:hAnsi="Calibri" w:cs="Arial"/>
          <w:sz w:val="20"/>
          <w:lang w:val="en-GB"/>
        </w:rPr>
        <w:t>Post-natal care visits for newborns within one week of birth</w:t>
      </w:r>
      <w:r>
        <w:rPr>
          <w:rFonts w:ascii="Calibri" w:hAnsi="Calibri" w:cs="Arial"/>
          <w:sz w:val="20"/>
          <w:lang w:val="en-GB"/>
        </w:rPr>
        <w:tab/>
      </w:r>
      <w:r w:rsidR="007B18E5">
        <w:rPr>
          <w:rFonts w:ascii="Calibri" w:hAnsi="Calibri" w:cs="Arial"/>
          <w:sz w:val="20"/>
          <w:lang w:val="en-GB"/>
        </w:rPr>
        <w:t>1</w:t>
      </w:r>
      <w:r w:rsidR="006C4167">
        <w:rPr>
          <w:rFonts w:ascii="Calibri" w:hAnsi="Calibri" w:cs="Arial"/>
          <w:sz w:val="20"/>
          <w:lang w:val="en-GB"/>
        </w:rPr>
        <w:t>14</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RH.15:</w:t>
      </w:r>
      <w:r>
        <w:rPr>
          <w:rFonts w:ascii="Calibri" w:hAnsi="Calibri" w:cs="Arial"/>
          <w:sz w:val="20"/>
          <w:lang w:val="en-GB"/>
        </w:rPr>
        <w:tab/>
      </w:r>
      <w:r w:rsidRPr="00AE1E4D">
        <w:rPr>
          <w:rFonts w:ascii="Calibri" w:hAnsi="Calibri" w:cs="Arial"/>
          <w:sz w:val="20"/>
          <w:lang w:val="en-GB"/>
        </w:rPr>
        <w:t>Post-natal health checks for mothers</w:t>
      </w:r>
      <w:r>
        <w:rPr>
          <w:rFonts w:ascii="Calibri" w:hAnsi="Calibri" w:cs="Arial"/>
          <w:sz w:val="20"/>
          <w:lang w:val="en-GB"/>
        </w:rPr>
        <w:tab/>
      </w:r>
      <w:r w:rsidR="007B18E5">
        <w:rPr>
          <w:rFonts w:ascii="Calibri" w:hAnsi="Calibri" w:cs="Arial"/>
          <w:sz w:val="20"/>
          <w:lang w:val="en-GB"/>
        </w:rPr>
        <w:t>1</w:t>
      </w:r>
      <w:r w:rsidR="006C4167">
        <w:rPr>
          <w:rFonts w:ascii="Calibri" w:hAnsi="Calibri" w:cs="Arial"/>
          <w:sz w:val="20"/>
          <w:lang w:val="en-GB"/>
        </w:rPr>
        <w:t>16</w:t>
      </w:r>
    </w:p>
    <w:p w:rsidR="00AE1E4D" w:rsidRDefault="00AE1E4D" w:rsidP="006C4167">
      <w:pPr>
        <w:tabs>
          <w:tab w:val="left" w:pos="1260"/>
          <w:tab w:val="right" w:leader="dot" w:pos="9630"/>
        </w:tabs>
        <w:ind w:left="1260" w:right="243" w:hanging="1260"/>
        <w:rPr>
          <w:rFonts w:ascii="Calibri" w:hAnsi="Calibri" w:cs="Arial"/>
          <w:sz w:val="20"/>
          <w:lang w:val="en-GB"/>
        </w:rPr>
      </w:pPr>
      <w:r w:rsidRPr="00AE1E4D">
        <w:rPr>
          <w:rFonts w:ascii="Calibri" w:hAnsi="Calibri" w:cs="Arial"/>
          <w:sz w:val="20"/>
          <w:lang w:val="en-GB"/>
        </w:rPr>
        <w:t>Table RH.16:</w:t>
      </w:r>
      <w:r>
        <w:rPr>
          <w:rFonts w:ascii="Calibri" w:hAnsi="Calibri" w:cs="Arial"/>
          <w:sz w:val="20"/>
          <w:lang w:val="en-GB"/>
        </w:rPr>
        <w:tab/>
      </w:r>
      <w:r w:rsidRPr="00AE1E4D">
        <w:rPr>
          <w:rFonts w:ascii="Calibri" w:hAnsi="Calibri" w:cs="Arial"/>
          <w:sz w:val="20"/>
          <w:lang w:val="en-GB"/>
        </w:rPr>
        <w:t>Post-natal care visits for mothers within one week of birth</w:t>
      </w:r>
      <w:r>
        <w:rPr>
          <w:rFonts w:ascii="Calibri" w:hAnsi="Calibri" w:cs="Arial"/>
          <w:sz w:val="20"/>
          <w:lang w:val="en-GB"/>
        </w:rPr>
        <w:tab/>
      </w:r>
      <w:r w:rsidR="007B18E5">
        <w:rPr>
          <w:rFonts w:ascii="Calibri" w:hAnsi="Calibri" w:cs="Arial"/>
          <w:sz w:val="20"/>
          <w:lang w:val="en-GB"/>
        </w:rPr>
        <w:t>1</w:t>
      </w:r>
      <w:r w:rsidR="006C4167">
        <w:rPr>
          <w:rFonts w:ascii="Calibri" w:hAnsi="Calibri" w:cs="Arial"/>
          <w:sz w:val="20"/>
          <w:lang w:val="en-GB"/>
        </w:rPr>
        <w:t>19</w:t>
      </w:r>
    </w:p>
    <w:p w:rsidR="00AE1E4D" w:rsidRDefault="00AE1E4D"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RH.17:</w:t>
      </w:r>
      <w:r>
        <w:rPr>
          <w:rFonts w:ascii="Calibri" w:hAnsi="Calibri" w:cs="Arial"/>
          <w:sz w:val="20"/>
          <w:lang w:val="en-GB"/>
        </w:rPr>
        <w:tab/>
      </w:r>
      <w:r w:rsidRPr="00AE1E4D">
        <w:rPr>
          <w:rFonts w:ascii="Calibri" w:hAnsi="Calibri" w:cs="Arial"/>
          <w:sz w:val="20"/>
          <w:lang w:val="en-GB"/>
        </w:rPr>
        <w:t>Post-natal health checks for mothers and newborns</w:t>
      </w:r>
      <w:r>
        <w:rPr>
          <w:rFonts w:ascii="Calibri" w:hAnsi="Calibri" w:cs="Arial"/>
          <w:sz w:val="20"/>
          <w:lang w:val="en-GB"/>
        </w:rPr>
        <w:tab/>
      </w:r>
      <w:r w:rsidR="007B18E5">
        <w:rPr>
          <w:rFonts w:ascii="Calibri" w:hAnsi="Calibri" w:cs="Arial"/>
          <w:sz w:val="20"/>
          <w:lang w:val="en-GB"/>
        </w:rPr>
        <w:t>12</w:t>
      </w:r>
      <w:r w:rsidR="006C4167">
        <w:rPr>
          <w:rFonts w:ascii="Calibri" w:hAnsi="Calibri" w:cs="Arial"/>
          <w:sz w:val="20"/>
          <w:lang w:val="en-GB"/>
        </w:rPr>
        <w:t>1</w:t>
      </w:r>
    </w:p>
    <w:p w:rsidR="00AE1E4D" w:rsidRDefault="00AE1E4D" w:rsidP="000F15C9">
      <w:pPr>
        <w:tabs>
          <w:tab w:val="left" w:pos="1260"/>
          <w:tab w:val="right" w:leader="dot" w:pos="9630"/>
        </w:tabs>
        <w:ind w:left="1260" w:right="243" w:hanging="1260"/>
        <w:rPr>
          <w:rFonts w:ascii="Calibri" w:hAnsi="Calibri" w:cs="Arial"/>
          <w:sz w:val="20"/>
          <w:lang w:val="en-GB"/>
        </w:rPr>
      </w:pPr>
    </w:p>
    <w:p w:rsidR="00AE1E4D" w:rsidRDefault="00062069"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CD.1:</w:t>
      </w:r>
      <w:r>
        <w:rPr>
          <w:rFonts w:ascii="Calibri" w:hAnsi="Calibri" w:cs="Arial"/>
          <w:sz w:val="20"/>
          <w:lang w:val="en-GB"/>
        </w:rPr>
        <w:tab/>
      </w:r>
      <w:r w:rsidRPr="00062069">
        <w:rPr>
          <w:rFonts w:ascii="Calibri" w:hAnsi="Calibri" w:cs="Arial"/>
          <w:sz w:val="20"/>
          <w:lang w:val="en-GB"/>
        </w:rPr>
        <w:t>Early childhood education</w:t>
      </w:r>
      <w:r>
        <w:rPr>
          <w:rFonts w:ascii="Calibri" w:hAnsi="Calibri" w:cs="Arial"/>
          <w:sz w:val="20"/>
          <w:lang w:val="en-GB"/>
        </w:rPr>
        <w:tab/>
      </w:r>
      <w:r w:rsidR="00E4677F">
        <w:rPr>
          <w:rFonts w:ascii="Calibri" w:hAnsi="Calibri" w:cs="Arial"/>
          <w:sz w:val="20"/>
          <w:lang w:val="en-GB"/>
        </w:rPr>
        <w:t>1</w:t>
      </w:r>
      <w:r w:rsidR="006C4167">
        <w:rPr>
          <w:rFonts w:ascii="Calibri" w:hAnsi="Calibri" w:cs="Arial"/>
          <w:sz w:val="20"/>
          <w:lang w:val="en-GB"/>
        </w:rPr>
        <w:t>24</w:t>
      </w:r>
    </w:p>
    <w:p w:rsidR="00062069" w:rsidRDefault="00062069" w:rsidP="0052085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CD.2:</w:t>
      </w:r>
      <w:r>
        <w:rPr>
          <w:rFonts w:ascii="Calibri" w:hAnsi="Calibri" w:cs="Arial"/>
          <w:sz w:val="20"/>
          <w:lang w:val="en-GB"/>
        </w:rPr>
        <w:tab/>
      </w:r>
      <w:r w:rsidRPr="00062069">
        <w:rPr>
          <w:rFonts w:ascii="Calibri" w:hAnsi="Calibri" w:cs="Arial"/>
          <w:sz w:val="20"/>
          <w:lang w:val="en-GB"/>
        </w:rPr>
        <w:t>Support for learning</w:t>
      </w:r>
      <w:r>
        <w:rPr>
          <w:rFonts w:ascii="Calibri" w:hAnsi="Calibri" w:cs="Arial"/>
          <w:sz w:val="20"/>
          <w:lang w:val="en-GB"/>
        </w:rPr>
        <w:tab/>
      </w:r>
      <w:r w:rsidR="00520857">
        <w:rPr>
          <w:rFonts w:ascii="Calibri" w:hAnsi="Calibri" w:cs="Arial"/>
          <w:sz w:val="20"/>
          <w:lang w:val="en-GB"/>
        </w:rPr>
        <w:t>127</w:t>
      </w:r>
    </w:p>
    <w:p w:rsidR="00062069" w:rsidRDefault="00062069" w:rsidP="00E4677F">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CD.3:</w:t>
      </w:r>
      <w:r>
        <w:rPr>
          <w:rFonts w:ascii="Calibri" w:hAnsi="Calibri" w:cs="Arial"/>
          <w:sz w:val="20"/>
          <w:lang w:val="en-GB"/>
        </w:rPr>
        <w:tab/>
      </w:r>
      <w:r w:rsidRPr="00062069">
        <w:rPr>
          <w:rFonts w:ascii="Calibri" w:hAnsi="Calibri" w:cs="Arial"/>
          <w:sz w:val="20"/>
          <w:lang w:val="en-GB"/>
        </w:rPr>
        <w:t>Learning materials</w:t>
      </w:r>
      <w:r>
        <w:rPr>
          <w:rFonts w:ascii="Calibri" w:hAnsi="Calibri" w:cs="Arial"/>
          <w:sz w:val="20"/>
          <w:lang w:val="en-GB"/>
        </w:rPr>
        <w:tab/>
      </w:r>
      <w:r w:rsidR="006C4167">
        <w:rPr>
          <w:rFonts w:ascii="Calibri" w:hAnsi="Calibri" w:cs="Arial"/>
          <w:sz w:val="20"/>
          <w:lang w:val="en-GB"/>
        </w:rPr>
        <w:t>129</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CD.4:</w:t>
      </w:r>
      <w:r>
        <w:rPr>
          <w:rFonts w:ascii="Calibri" w:hAnsi="Calibri" w:cs="Arial"/>
          <w:sz w:val="20"/>
          <w:lang w:val="en-GB"/>
        </w:rPr>
        <w:tab/>
      </w:r>
      <w:r w:rsidRPr="00062069">
        <w:rPr>
          <w:rFonts w:ascii="Calibri" w:hAnsi="Calibri" w:cs="Arial"/>
          <w:sz w:val="20"/>
          <w:lang w:val="en-GB"/>
        </w:rPr>
        <w:t>Inadequate care</w:t>
      </w:r>
      <w:r>
        <w:rPr>
          <w:rFonts w:ascii="Calibri" w:hAnsi="Calibri" w:cs="Arial"/>
          <w:sz w:val="20"/>
          <w:lang w:val="en-GB"/>
        </w:rPr>
        <w:tab/>
      </w:r>
      <w:r w:rsidR="00E4677F">
        <w:rPr>
          <w:rFonts w:ascii="Calibri" w:hAnsi="Calibri" w:cs="Arial"/>
          <w:sz w:val="20"/>
          <w:lang w:val="en-GB"/>
        </w:rPr>
        <w:t>13</w:t>
      </w:r>
      <w:r w:rsidR="006C4167">
        <w:rPr>
          <w:rFonts w:ascii="Calibri" w:hAnsi="Calibri" w:cs="Arial"/>
          <w:sz w:val="20"/>
          <w:lang w:val="en-GB"/>
        </w:rPr>
        <w:t>1</w:t>
      </w:r>
    </w:p>
    <w:p w:rsidR="00062069" w:rsidRPr="00AC0ABB" w:rsidRDefault="00062069" w:rsidP="0052085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CD.5:</w:t>
      </w:r>
      <w:r>
        <w:rPr>
          <w:rFonts w:ascii="Calibri" w:hAnsi="Calibri" w:cs="Arial"/>
          <w:sz w:val="20"/>
          <w:lang w:val="en-GB"/>
        </w:rPr>
        <w:tab/>
      </w:r>
      <w:r w:rsidRPr="00062069">
        <w:rPr>
          <w:rFonts w:ascii="Calibri" w:hAnsi="Calibri" w:cs="Arial"/>
          <w:sz w:val="20"/>
          <w:lang w:val="en-GB"/>
        </w:rPr>
        <w:t>Early child development index</w:t>
      </w:r>
      <w:r>
        <w:rPr>
          <w:rFonts w:ascii="Calibri" w:hAnsi="Calibri" w:cs="Arial"/>
          <w:sz w:val="20"/>
          <w:lang w:val="en-GB"/>
        </w:rPr>
        <w:tab/>
      </w:r>
      <w:r w:rsidR="00E4677F">
        <w:rPr>
          <w:rFonts w:ascii="Calibri" w:hAnsi="Calibri" w:cs="Arial"/>
          <w:sz w:val="20"/>
          <w:lang w:val="en-GB"/>
        </w:rPr>
        <w:t>13</w:t>
      </w:r>
      <w:r w:rsidR="00520857">
        <w:rPr>
          <w:rFonts w:ascii="Calibri" w:hAnsi="Calibri" w:cs="Arial"/>
          <w:sz w:val="20"/>
          <w:lang w:val="en-GB"/>
        </w:rPr>
        <w:t>3</w:t>
      </w:r>
    </w:p>
    <w:p w:rsidR="003810A8" w:rsidRDefault="003810A8" w:rsidP="000F15C9">
      <w:pPr>
        <w:tabs>
          <w:tab w:val="left" w:pos="1260"/>
          <w:tab w:val="right" w:leader="dot" w:pos="9630"/>
        </w:tabs>
        <w:ind w:left="1260" w:right="243" w:hanging="1260"/>
        <w:rPr>
          <w:rFonts w:ascii="Calibri" w:hAnsi="Calibri" w:cs="Arial"/>
          <w:sz w:val="20"/>
          <w:lang w:val="en-GB"/>
        </w:rPr>
      </w:pPr>
    </w:p>
    <w:p w:rsidR="00062069" w:rsidRDefault="00F24963"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ED.1:</w:t>
      </w:r>
      <w:r>
        <w:rPr>
          <w:rFonts w:ascii="Calibri" w:hAnsi="Calibri" w:cs="Arial"/>
          <w:sz w:val="20"/>
          <w:lang w:val="en-GB"/>
        </w:rPr>
        <w:tab/>
      </w:r>
      <w:r w:rsidR="00062069" w:rsidRPr="00062069">
        <w:rPr>
          <w:rFonts w:ascii="Calibri" w:hAnsi="Calibri" w:cs="Arial"/>
          <w:sz w:val="20"/>
          <w:lang w:val="en-GB"/>
        </w:rPr>
        <w:t>Literacy (young women)</w:t>
      </w:r>
      <w:r w:rsidR="00062069">
        <w:rPr>
          <w:rFonts w:ascii="Calibri" w:hAnsi="Calibri" w:cs="Arial"/>
          <w:sz w:val="20"/>
          <w:lang w:val="en-GB"/>
        </w:rPr>
        <w:tab/>
      </w:r>
      <w:r w:rsidR="00E65659">
        <w:rPr>
          <w:rFonts w:ascii="Calibri" w:hAnsi="Calibri" w:cs="Arial"/>
          <w:sz w:val="20"/>
          <w:lang w:val="en-GB"/>
        </w:rPr>
        <w:t>1</w:t>
      </w:r>
      <w:r w:rsidR="006C4167">
        <w:rPr>
          <w:rFonts w:ascii="Calibri" w:hAnsi="Calibri" w:cs="Arial"/>
          <w:sz w:val="20"/>
          <w:lang w:val="en-GB"/>
        </w:rPr>
        <w:t>36</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ED.2:</w:t>
      </w:r>
      <w:r w:rsidR="00F24963">
        <w:rPr>
          <w:rFonts w:ascii="Calibri" w:hAnsi="Calibri" w:cs="Arial"/>
          <w:sz w:val="20"/>
          <w:lang w:val="en-GB"/>
        </w:rPr>
        <w:tab/>
      </w:r>
      <w:r w:rsidRPr="00062069">
        <w:rPr>
          <w:rFonts w:ascii="Calibri" w:hAnsi="Calibri" w:cs="Arial"/>
          <w:sz w:val="20"/>
          <w:lang w:val="en-GB"/>
        </w:rPr>
        <w:t>School readiness</w:t>
      </w:r>
      <w:r>
        <w:rPr>
          <w:rFonts w:ascii="Calibri" w:hAnsi="Calibri" w:cs="Arial"/>
          <w:sz w:val="20"/>
          <w:lang w:val="en-GB"/>
        </w:rPr>
        <w:tab/>
      </w:r>
      <w:r w:rsidR="00E65659">
        <w:rPr>
          <w:rFonts w:ascii="Calibri" w:hAnsi="Calibri" w:cs="Arial"/>
          <w:sz w:val="20"/>
          <w:lang w:val="en-GB"/>
        </w:rPr>
        <w:t>1</w:t>
      </w:r>
      <w:r w:rsidR="006C4167">
        <w:rPr>
          <w:rFonts w:ascii="Calibri" w:hAnsi="Calibri" w:cs="Arial"/>
          <w:sz w:val="20"/>
          <w:lang w:val="en-GB"/>
        </w:rPr>
        <w:t>38</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ED.3:</w:t>
      </w:r>
      <w:r w:rsidR="00F24963">
        <w:rPr>
          <w:rFonts w:ascii="Calibri" w:hAnsi="Calibri" w:cs="Arial"/>
          <w:sz w:val="20"/>
          <w:lang w:val="en-GB"/>
        </w:rPr>
        <w:tab/>
      </w:r>
      <w:r w:rsidR="00636736">
        <w:rPr>
          <w:rFonts w:ascii="Calibri" w:hAnsi="Calibri" w:cs="Arial"/>
          <w:sz w:val="20"/>
          <w:lang w:val="en-GB"/>
        </w:rPr>
        <w:t>Basic</w:t>
      </w:r>
      <w:r w:rsidRPr="00062069">
        <w:rPr>
          <w:rFonts w:ascii="Calibri" w:hAnsi="Calibri" w:cs="Arial"/>
          <w:sz w:val="20"/>
          <w:lang w:val="en-GB"/>
        </w:rPr>
        <w:t xml:space="preserve"> school entry</w:t>
      </w:r>
      <w:r>
        <w:rPr>
          <w:rFonts w:ascii="Calibri" w:hAnsi="Calibri" w:cs="Arial"/>
          <w:sz w:val="20"/>
          <w:lang w:val="en-GB"/>
        </w:rPr>
        <w:tab/>
      </w:r>
      <w:r w:rsidR="00E65659">
        <w:rPr>
          <w:rFonts w:ascii="Calibri" w:hAnsi="Calibri" w:cs="Arial"/>
          <w:sz w:val="20"/>
          <w:lang w:val="en-GB"/>
        </w:rPr>
        <w:t>14</w:t>
      </w:r>
      <w:r w:rsidR="006C4167">
        <w:rPr>
          <w:rFonts w:ascii="Calibri" w:hAnsi="Calibri" w:cs="Arial"/>
          <w:sz w:val="20"/>
          <w:lang w:val="en-GB"/>
        </w:rPr>
        <w:t>0</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ED.4:</w:t>
      </w:r>
      <w:r w:rsidR="00F24963">
        <w:rPr>
          <w:rFonts w:ascii="Calibri" w:hAnsi="Calibri" w:cs="Arial"/>
          <w:sz w:val="20"/>
          <w:lang w:val="en-GB"/>
        </w:rPr>
        <w:tab/>
      </w:r>
      <w:r w:rsidR="00636736">
        <w:rPr>
          <w:rFonts w:ascii="Calibri" w:hAnsi="Calibri" w:cs="Arial"/>
          <w:sz w:val="20"/>
          <w:lang w:val="en-GB"/>
        </w:rPr>
        <w:t>Basic</w:t>
      </w:r>
      <w:r w:rsidRPr="00062069">
        <w:rPr>
          <w:rFonts w:ascii="Calibri" w:hAnsi="Calibri" w:cs="Arial"/>
          <w:sz w:val="20"/>
          <w:lang w:val="en-GB"/>
        </w:rPr>
        <w:t xml:space="preserve"> school attendance and out of school children</w:t>
      </w:r>
      <w:r>
        <w:rPr>
          <w:rFonts w:ascii="Calibri" w:hAnsi="Calibri" w:cs="Arial"/>
          <w:sz w:val="20"/>
          <w:lang w:val="en-GB"/>
        </w:rPr>
        <w:tab/>
      </w:r>
      <w:r w:rsidR="00E65659">
        <w:rPr>
          <w:rFonts w:ascii="Calibri" w:hAnsi="Calibri" w:cs="Arial"/>
          <w:sz w:val="20"/>
          <w:lang w:val="en-GB"/>
        </w:rPr>
        <w:t>14</w:t>
      </w:r>
      <w:r w:rsidR="006C4167">
        <w:rPr>
          <w:rFonts w:ascii="Calibri" w:hAnsi="Calibri" w:cs="Arial"/>
          <w:sz w:val="20"/>
          <w:lang w:val="en-GB"/>
        </w:rPr>
        <w:t>1</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ED.5:</w:t>
      </w:r>
      <w:r w:rsidR="00F24963">
        <w:rPr>
          <w:rFonts w:ascii="Calibri" w:hAnsi="Calibri" w:cs="Arial"/>
          <w:sz w:val="20"/>
          <w:lang w:val="en-GB"/>
        </w:rPr>
        <w:tab/>
      </w:r>
      <w:r w:rsidRPr="00062069">
        <w:rPr>
          <w:rFonts w:ascii="Calibri" w:hAnsi="Calibri" w:cs="Arial"/>
          <w:sz w:val="20"/>
          <w:lang w:val="en-GB"/>
        </w:rPr>
        <w:t>Secondary school attendance and out of school children</w:t>
      </w:r>
      <w:r>
        <w:rPr>
          <w:rFonts w:ascii="Calibri" w:hAnsi="Calibri" w:cs="Arial"/>
          <w:sz w:val="20"/>
          <w:lang w:val="en-GB"/>
        </w:rPr>
        <w:tab/>
      </w:r>
      <w:r w:rsidR="00E65659">
        <w:rPr>
          <w:rFonts w:ascii="Calibri" w:hAnsi="Calibri" w:cs="Arial"/>
          <w:sz w:val="20"/>
          <w:lang w:val="en-GB"/>
        </w:rPr>
        <w:t>1</w:t>
      </w:r>
      <w:r w:rsidR="006C4167">
        <w:rPr>
          <w:rFonts w:ascii="Calibri" w:hAnsi="Calibri" w:cs="Arial"/>
          <w:sz w:val="20"/>
          <w:lang w:val="en-GB"/>
        </w:rPr>
        <w:t>44</w:t>
      </w:r>
    </w:p>
    <w:p w:rsidR="00062069" w:rsidRDefault="00062069" w:rsidP="006C416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ED.6:</w:t>
      </w:r>
      <w:r w:rsidR="00F24963">
        <w:rPr>
          <w:rFonts w:ascii="Calibri" w:hAnsi="Calibri" w:cs="Arial"/>
          <w:sz w:val="20"/>
          <w:lang w:val="en-GB"/>
        </w:rPr>
        <w:tab/>
      </w:r>
      <w:r w:rsidRPr="00062069">
        <w:rPr>
          <w:rFonts w:ascii="Calibri" w:hAnsi="Calibri" w:cs="Arial"/>
          <w:sz w:val="20"/>
          <w:lang w:val="en-GB"/>
        </w:rPr>
        <w:t xml:space="preserve">Children reaching last grade of </w:t>
      </w:r>
      <w:r w:rsidR="00636736">
        <w:rPr>
          <w:rFonts w:ascii="Calibri" w:hAnsi="Calibri" w:cs="Arial"/>
          <w:sz w:val="20"/>
          <w:lang w:val="en-GB"/>
        </w:rPr>
        <w:t>basic</w:t>
      </w:r>
      <w:r w:rsidRPr="00062069">
        <w:rPr>
          <w:rFonts w:ascii="Calibri" w:hAnsi="Calibri" w:cs="Arial"/>
          <w:sz w:val="20"/>
          <w:lang w:val="en-GB"/>
        </w:rPr>
        <w:t xml:space="preserve"> school</w:t>
      </w:r>
      <w:r>
        <w:rPr>
          <w:rFonts w:ascii="Calibri" w:hAnsi="Calibri" w:cs="Arial"/>
          <w:sz w:val="20"/>
          <w:lang w:val="en-GB"/>
        </w:rPr>
        <w:tab/>
      </w:r>
      <w:r w:rsidR="00E65659">
        <w:rPr>
          <w:rFonts w:ascii="Calibri" w:hAnsi="Calibri" w:cs="Arial"/>
          <w:sz w:val="20"/>
          <w:lang w:val="en-GB"/>
        </w:rPr>
        <w:t>1</w:t>
      </w:r>
      <w:r w:rsidR="006C4167">
        <w:rPr>
          <w:rFonts w:ascii="Calibri" w:hAnsi="Calibri" w:cs="Arial"/>
          <w:sz w:val="20"/>
          <w:lang w:val="en-GB"/>
        </w:rPr>
        <w:t>47</w:t>
      </w:r>
    </w:p>
    <w:p w:rsidR="00062069" w:rsidRDefault="00062069" w:rsidP="0052085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ED.7:</w:t>
      </w:r>
      <w:r w:rsidR="00F24963">
        <w:rPr>
          <w:rFonts w:ascii="Calibri" w:hAnsi="Calibri" w:cs="Arial"/>
          <w:sz w:val="20"/>
          <w:lang w:val="en-GB"/>
        </w:rPr>
        <w:tab/>
      </w:r>
      <w:r w:rsidR="00636736">
        <w:rPr>
          <w:rFonts w:ascii="Calibri" w:hAnsi="Calibri" w:cs="Arial"/>
          <w:sz w:val="20"/>
          <w:lang w:val="en-GB"/>
        </w:rPr>
        <w:t>Basic</w:t>
      </w:r>
      <w:r w:rsidRPr="00062069">
        <w:rPr>
          <w:rFonts w:ascii="Calibri" w:hAnsi="Calibri" w:cs="Arial"/>
          <w:sz w:val="20"/>
          <w:lang w:val="en-GB"/>
        </w:rPr>
        <w:t xml:space="preserve"> school completion and transition to secondary school</w:t>
      </w:r>
      <w:r>
        <w:rPr>
          <w:rFonts w:ascii="Calibri" w:hAnsi="Calibri" w:cs="Arial"/>
          <w:sz w:val="20"/>
          <w:lang w:val="en-GB"/>
        </w:rPr>
        <w:tab/>
      </w:r>
      <w:r w:rsidR="00520857">
        <w:rPr>
          <w:rFonts w:ascii="Calibri" w:hAnsi="Calibri" w:cs="Arial"/>
          <w:sz w:val="20"/>
          <w:lang w:val="en-GB"/>
        </w:rPr>
        <w:t>150</w:t>
      </w:r>
    </w:p>
    <w:p w:rsidR="00062069" w:rsidRDefault="00062069" w:rsidP="0052085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ED.8:</w:t>
      </w:r>
      <w:r w:rsidR="00F24963">
        <w:rPr>
          <w:rFonts w:ascii="Calibri" w:hAnsi="Calibri" w:cs="Arial"/>
          <w:sz w:val="20"/>
          <w:lang w:val="en-GB"/>
        </w:rPr>
        <w:tab/>
      </w:r>
      <w:r w:rsidRPr="00062069">
        <w:rPr>
          <w:rFonts w:ascii="Calibri" w:hAnsi="Calibri" w:cs="Arial"/>
          <w:sz w:val="20"/>
          <w:lang w:val="en-GB"/>
        </w:rPr>
        <w:t>Education gender parity</w:t>
      </w:r>
      <w:r>
        <w:rPr>
          <w:rFonts w:ascii="Calibri" w:hAnsi="Calibri" w:cs="Arial"/>
          <w:sz w:val="20"/>
          <w:lang w:val="en-GB"/>
        </w:rPr>
        <w:tab/>
      </w:r>
      <w:r w:rsidR="00520857">
        <w:rPr>
          <w:rFonts w:ascii="Calibri" w:hAnsi="Calibri" w:cs="Arial"/>
          <w:sz w:val="20"/>
          <w:lang w:val="en-GB"/>
        </w:rPr>
        <w:t>151</w:t>
      </w:r>
    </w:p>
    <w:p w:rsidR="00062069" w:rsidRDefault="00062069" w:rsidP="00520857">
      <w:pPr>
        <w:tabs>
          <w:tab w:val="left" w:pos="1260"/>
          <w:tab w:val="right" w:leader="dot" w:pos="9630"/>
        </w:tabs>
        <w:ind w:left="1260" w:right="243" w:hanging="1260"/>
        <w:rPr>
          <w:rFonts w:ascii="Calibri" w:hAnsi="Calibri" w:cs="Arial"/>
          <w:sz w:val="20"/>
          <w:lang w:val="en-GB"/>
        </w:rPr>
      </w:pPr>
      <w:r w:rsidRPr="00062069">
        <w:rPr>
          <w:rFonts w:ascii="Calibri" w:hAnsi="Calibri" w:cs="Arial"/>
          <w:sz w:val="20"/>
          <w:lang w:val="en-GB"/>
        </w:rPr>
        <w:t>Table ED.9:</w:t>
      </w:r>
      <w:r w:rsidR="00F24963">
        <w:rPr>
          <w:rFonts w:ascii="Calibri" w:hAnsi="Calibri" w:cs="Arial"/>
          <w:sz w:val="20"/>
          <w:lang w:val="en-GB"/>
        </w:rPr>
        <w:tab/>
      </w:r>
      <w:r w:rsidRPr="00062069">
        <w:rPr>
          <w:rFonts w:ascii="Calibri" w:hAnsi="Calibri" w:cs="Arial"/>
          <w:sz w:val="20"/>
          <w:lang w:val="en-GB"/>
        </w:rPr>
        <w:t>Out of school gender parity</w:t>
      </w:r>
      <w:r>
        <w:rPr>
          <w:rFonts w:ascii="Calibri" w:hAnsi="Calibri" w:cs="Arial"/>
          <w:sz w:val="20"/>
          <w:lang w:val="en-GB"/>
        </w:rPr>
        <w:tab/>
      </w:r>
      <w:r w:rsidR="00520857">
        <w:rPr>
          <w:rFonts w:ascii="Calibri" w:hAnsi="Calibri" w:cs="Arial"/>
          <w:sz w:val="20"/>
          <w:lang w:val="en-GB"/>
        </w:rPr>
        <w:t>152</w:t>
      </w:r>
    </w:p>
    <w:p w:rsidR="001B0FD7" w:rsidRPr="00AC0ABB" w:rsidRDefault="001B0FD7" w:rsidP="000F15C9">
      <w:pPr>
        <w:tabs>
          <w:tab w:val="left" w:pos="1260"/>
          <w:tab w:val="right" w:leader="dot" w:pos="9630"/>
        </w:tabs>
        <w:ind w:left="1260" w:right="243" w:hanging="1260"/>
        <w:rPr>
          <w:rFonts w:ascii="Calibri" w:hAnsi="Calibri" w:cs="Arial"/>
          <w:sz w:val="20"/>
          <w:lang w:val="en-GB"/>
        </w:rPr>
      </w:pPr>
    </w:p>
    <w:p w:rsidR="001B0FD7" w:rsidRDefault="00F24963" w:rsidP="006C416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CP.1:</w:t>
      </w:r>
      <w:r>
        <w:rPr>
          <w:rFonts w:ascii="Calibri" w:hAnsi="Calibri" w:cs="Arial"/>
          <w:sz w:val="20"/>
          <w:lang w:val="en-GB"/>
        </w:rPr>
        <w:tab/>
      </w:r>
      <w:r w:rsidRPr="00F24963">
        <w:rPr>
          <w:rFonts w:ascii="Calibri" w:hAnsi="Calibri" w:cs="Arial"/>
          <w:sz w:val="20"/>
          <w:lang w:val="en-GB"/>
        </w:rPr>
        <w:t>Birth registration</w:t>
      </w:r>
      <w:r>
        <w:rPr>
          <w:rFonts w:ascii="Calibri" w:hAnsi="Calibri" w:cs="Arial"/>
          <w:sz w:val="20"/>
          <w:lang w:val="en-GB"/>
        </w:rPr>
        <w:tab/>
      </w:r>
      <w:r w:rsidR="006E653A">
        <w:rPr>
          <w:rFonts w:ascii="Calibri" w:hAnsi="Calibri" w:cs="Arial"/>
          <w:sz w:val="20"/>
          <w:lang w:val="en-GB"/>
        </w:rPr>
        <w:t>1</w:t>
      </w:r>
      <w:r w:rsidR="006C4167">
        <w:rPr>
          <w:rFonts w:ascii="Calibri" w:hAnsi="Calibri" w:cs="Arial"/>
          <w:sz w:val="20"/>
          <w:lang w:val="en-GB"/>
        </w:rPr>
        <w:t>55</w:t>
      </w:r>
    </w:p>
    <w:p w:rsidR="00F24963" w:rsidRDefault="00F24963" w:rsidP="006C416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CP.5:</w:t>
      </w:r>
      <w:r>
        <w:rPr>
          <w:rFonts w:ascii="Calibri" w:hAnsi="Calibri" w:cs="Arial"/>
          <w:sz w:val="20"/>
          <w:lang w:val="en-GB"/>
        </w:rPr>
        <w:tab/>
      </w:r>
      <w:r w:rsidRPr="00F24963">
        <w:rPr>
          <w:rFonts w:ascii="Calibri" w:hAnsi="Calibri" w:cs="Arial"/>
          <w:sz w:val="20"/>
          <w:lang w:val="en-GB"/>
        </w:rPr>
        <w:t>Child discipline</w:t>
      </w:r>
      <w:r>
        <w:rPr>
          <w:rFonts w:ascii="Calibri" w:hAnsi="Calibri" w:cs="Arial"/>
          <w:sz w:val="20"/>
          <w:lang w:val="en-GB"/>
        </w:rPr>
        <w:tab/>
      </w:r>
      <w:r w:rsidR="00576711">
        <w:rPr>
          <w:rFonts w:ascii="Calibri" w:hAnsi="Calibri" w:cs="Arial"/>
          <w:sz w:val="20"/>
          <w:lang w:val="en-GB"/>
        </w:rPr>
        <w:t>1</w:t>
      </w:r>
      <w:r w:rsidR="006C4167">
        <w:rPr>
          <w:rFonts w:ascii="Calibri" w:hAnsi="Calibri" w:cs="Arial"/>
          <w:sz w:val="20"/>
          <w:lang w:val="en-GB"/>
        </w:rPr>
        <w:t>57</w:t>
      </w:r>
    </w:p>
    <w:p w:rsidR="00F24963" w:rsidRDefault="00F24963" w:rsidP="006C416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CP.6:</w:t>
      </w:r>
      <w:r>
        <w:rPr>
          <w:rFonts w:ascii="Calibri" w:hAnsi="Calibri" w:cs="Arial"/>
          <w:sz w:val="20"/>
          <w:lang w:val="en-GB"/>
        </w:rPr>
        <w:tab/>
      </w:r>
      <w:r w:rsidRPr="00F24963">
        <w:rPr>
          <w:rFonts w:ascii="Calibri" w:hAnsi="Calibri" w:cs="Arial"/>
          <w:sz w:val="20"/>
          <w:lang w:val="en-GB"/>
        </w:rPr>
        <w:t>Attitudes toward physical punishment</w:t>
      </w:r>
      <w:r>
        <w:rPr>
          <w:rFonts w:ascii="Calibri" w:hAnsi="Calibri" w:cs="Arial"/>
          <w:sz w:val="20"/>
          <w:lang w:val="en-GB"/>
        </w:rPr>
        <w:tab/>
      </w:r>
      <w:r w:rsidR="00576711">
        <w:rPr>
          <w:rFonts w:ascii="Calibri" w:hAnsi="Calibri" w:cs="Arial"/>
          <w:sz w:val="20"/>
          <w:lang w:val="en-GB"/>
        </w:rPr>
        <w:t>1</w:t>
      </w:r>
      <w:r w:rsidR="006C4167">
        <w:rPr>
          <w:rFonts w:ascii="Calibri" w:hAnsi="Calibri" w:cs="Arial"/>
          <w:sz w:val="20"/>
          <w:lang w:val="en-GB"/>
        </w:rPr>
        <w:t>59</w:t>
      </w:r>
    </w:p>
    <w:p w:rsidR="00F24963" w:rsidRDefault="00F24963" w:rsidP="006C416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CP.7:</w:t>
      </w:r>
      <w:r>
        <w:rPr>
          <w:rFonts w:ascii="Calibri" w:hAnsi="Calibri" w:cs="Arial"/>
          <w:sz w:val="20"/>
          <w:lang w:val="en-GB"/>
        </w:rPr>
        <w:tab/>
      </w:r>
      <w:r w:rsidRPr="00F24963">
        <w:rPr>
          <w:rFonts w:ascii="Calibri" w:hAnsi="Calibri" w:cs="Arial"/>
          <w:sz w:val="20"/>
          <w:lang w:val="en-GB"/>
        </w:rPr>
        <w:t xml:space="preserve">Early marriage and </w:t>
      </w:r>
      <w:proofErr w:type="spellStart"/>
      <w:r w:rsidRPr="00F24963">
        <w:rPr>
          <w:rFonts w:ascii="Calibri" w:hAnsi="Calibri" w:cs="Arial"/>
          <w:sz w:val="20"/>
          <w:lang w:val="en-GB"/>
        </w:rPr>
        <w:t>polygyny</w:t>
      </w:r>
      <w:proofErr w:type="spellEnd"/>
      <w:r w:rsidRPr="00F24963">
        <w:rPr>
          <w:rFonts w:ascii="Calibri" w:hAnsi="Calibri" w:cs="Arial"/>
          <w:sz w:val="20"/>
          <w:lang w:val="en-GB"/>
        </w:rPr>
        <w:t xml:space="preserve"> (women)</w:t>
      </w:r>
      <w:r>
        <w:rPr>
          <w:rFonts w:ascii="Calibri" w:hAnsi="Calibri" w:cs="Arial"/>
          <w:sz w:val="20"/>
          <w:lang w:val="en-GB"/>
        </w:rPr>
        <w:tab/>
      </w:r>
      <w:r w:rsidR="00576711">
        <w:rPr>
          <w:rFonts w:ascii="Calibri" w:hAnsi="Calibri" w:cs="Arial"/>
          <w:sz w:val="20"/>
          <w:lang w:val="en-GB"/>
        </w:rPr>
        <w:t>1</w:t>
      </w:r>
      <w:r w:rsidR="006C4167">
        <w:rPr>
          <w:rFonts w:ascii="Calibri" w:hAnsi="Calibri" w:cs="Arial"/>
          <w:sz w:val="20"/>
          <w:lang w:val="en-GB"/>
        </w:rPr>
        <w:t>61</w:t>
      </w:r>
    </w:p>
    <w:p w:rsidR="00F24963" w:rsidRDefault="00F24963" w:rsidP="006C416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CP.8:</w:t>
      </w:r>
      <w:r>
        <w:rPr>
          <w:rFonts w:ascii="Calibri" w:hAnsi="Calibri" w:cs="Arial"/>
          <w:sz w:val="20"/>
          <w:lang w:val="en-GB"/>
        </w:rPr>
        <w:tab/>
      </w:r>
      <w:r w:rsidRPr="00F24963">
        <w:rPr>
          <w:rFonts w:ascii="Calibri" w:hAnsi="Calibri" w:cs="Arial"/>
          <w:sz w:val="20"/>
          <w:lang w:val="en-GB"/>
        </w:rPr>
        <w:t>Trends in early marriage (women)</w:t>
      </w:r>
      <w:r>
        <w:rPr>
          <w:rFonts w:ascii="Calibri" w:hAnsi="Calibri" w:cs="Arial"/>
          <w:sz w:val="20"/>
          <w:lang w:val="en-GB"/>
        </w:rPr>
        <w:tab/>
      </w:r>
      <w:r w:rsidR="00576711">
        <w:rPr>
          <w:rFonts w:ascii="Calibri" w:hAnsi="Calibri" w:cs="Arial"/>
          <w:sz w:val="20"/>
          <w:lang w:val="en-GB"/>
        </w:rPr>
        <w:t>1</w:t>
      </w:r>
      <w:r w:rsidR="006C4167">
        <w:rPr>
          <w:rFonts w:ascii="Calibri" w:hAnsi="Calibri" w:cs="Arial"/>
          <w:sz w:val="20"/>
          <w:lang w:val="en-GB"/>
        </w:rPr>
        <w:t>64</w:t>
      </w:r>
    </w:p>
    <w:p w:rsidR="004654CA" w:rsidRDefault="004654CA" w:rsidP="004654CA">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w:t>
      </w:r>
      <w:r>
        <w:rPr>
          <w:rFonts w:ascii="Calibri" w:hAnsi="Calibri" w:cs="Arial"/>
          <w:sz w:val="20"/>
          <w:lang w:val="en-GB"/>
        </w:rPr>
        <w:t>9</w:t>
      </w:r>
      <w:r w:rsidRPr="00F24963">
        <w:rPr>
          <w:rFonts w:ascii="Calibri" w:hAnsi="Calibri" w:cs="Arial"/>
          <w:sz w:val="20"/>
          <w:lang w:val="en-GB"/>
        </w:rPr>
        <w:t>:</w:t>
      </w:r>
      <w:r>
        <w:rPr>
          <w:rFonts w:ascii="Calibri" w:hAnsi="Calibri" w:cs="Arial"/>
          <w:sz w:val="20"/>
          <w:lang w:val="en-GB"/>
        </w:rPr>
        <w:tab/>
      </w:r>
      <w:r w:rsidRPr="00F24963">
        <w:rPr>
          <w:rFonts w:ascii="Calibri" w:hAnsi="Calibri" w:cs="Arial"/>
          <w:sz w:val="20"/>
          <w:lang w:val="en-GB"/>
        </w:rPr>
        <w:t xml:space="preserve">Children's living arrangements and </w:t>
      </w:r>
      <w:proofErr w:type="spellStart"/>
      <w:r w:rsidRPr="00F24963">
        <w:rPr>
          <w:rFonts w:ascii="Calibri" w:hAnsi="Calibri" w:cs="Arial"/>
          <w:sz w:val="20"/>
          <w:lang w:val="en-GB"/>
        </w:rPr>
        <w:t>orphanhood</w:t>
      </w:r>
      <w:proofErr w:type="spellEnd"/>
      <w:r>
        <w:rPr>
          <w:rFonts w:ascii="Calibri" w:hAnsi="Calibri" w:cs="Arial"/>
          <w:sz w:val="20"/>
          <w:lang w:val="en-GB"/>
        </w:rPr>
        <w:tab/>
        <w:t>166</w:t>
      </w:r>
    </w:p>
    <w:p w:rsidR="00F24963" w:rsidRDefault="00F24963" w:rsidP="0052085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CP.14:</w:t>
      </w:r>
      <w:r>
        <w:rPr>
          <w:rFonts w:ascii="Calibri" w:hAnsi="Calibri" w:cs="Arial"/>
          <w:sz w:val="20"/>
          <w:lang w:val="en-GB"/>
        </w:rPr>
        <w:tab/>
      </w:r>
      <w:r w:rsidRPr="00F24963">
        <w:rPr>
          <w:rFonts w:ascii="Calibri" w:hAnsi="Calibri" w:cs="Arial"/>
          <w:sz w:val="20"/>
          <w:lang w:val="en-GB"/>
        </w:rPr>
        <w:t xml:space="preserve">Children's living arrangements and </w:t>
      </w:r>
      <w:proofErr w:type="spellStart"/>
      <w:r w:rsidRPr="00F24963">
        <w:rPr>
          <w:rFonts w:ascii="Calibri" w:hAnsi="Calibri" w:cs="Arial"/>
          <w:sz w:val="20"/>
          <w:lang w:val="en-GB"/>
        </w:rPr>
        <w:t>orphanhood</w:t>
      </w:r>
      <w:proofErr w:type="spellEnd"/>
      <w:r>
        <w:rPr>
          <w:rFonts w:ascii="Calibri" w:hAnsi="Calibri" w:cs="Arial"/>
          <w:sz w:val="20"/>
          <w:lang w:val="en-GB"/>
        </w:rPr>
        <w:tab/>
      </w:r>
      <w:r w:rsidR="00520857">
        <w:rPr>
          <w:rFonts w:ascii="Calibri" w:hAnsi="Calibri" w:cs="Arial"/>
          <w:sz w:val="20"/>
          <w:lang w:val="en-GB"/>
        </w:rPr>
        <w:t>168</w:t>
      </w:r>
    </w:p>
    <w:p w:rsidR="00F24963" w:rsidRDefault="00F24963" w:rsidP="00520857">
      <w:pPr>
        <w:tabs>
          <w:tab w:val="left" w:pos="1260"/>
          <w:tab w:val="right" w:leader="dot" w:pos="9630"/>
        </w:tabs>
        <w:ind w:left="1260" w:right="243" w:hanging="1260"/>
        <w:rPr>
          <w:rFonts w:ascii="Calibri" w:hAnsi="Calibri" w:cs="Arial"/>
          <w:sz w:val="20"/>
          <w:lang w:val="en-GB"/>
        </w:rPr>
      </w:pPr>
      <w:r w:rsidRPr="00F24963">
        <w:rPr>
          <w:rFonts w:ascii="Calibri" w:hAnsi="Calibri" w:cs="Arial"/>
          <w:sz w:val="20"/>
          <w:lang w:val="en-GB"/>
        </w:rPr>
        <w:t>Table CP.15:</w:t>
      </w:r>
      <w:r>
        <w:rPr>
          <w:rFonts w:ascii="Calibri" w:hAnsi="Calibri" w:cs="Arial"/>
          <w:sz w:val="20"/>
          <w:lang w:val="en-GB"/>
        </w:rPr>
        <w:tab/>
      </w:r>
      <w:r w:rsidRPr="00F24963">
        <w:rPr>
          <w:rFonts w:ascii="Calibri" w:hAnsi="Calibri" w:cs="Arial"/>
          <w:sz w:val="20"/>
          <w:lang w:val="en-GB"/>
        </w:rPr>
        <w:t>Children with parents living abroad</w:t>
      </w:r>
      <w:r>
        <w:rPr>
          <w:rFonts w:ascii="Calibri" w:hAnsi="Calibri" w:cs="Arial"/>
          <w:sz w:val="20"/>
          <w:lang w:val="en-GB"/>
        </w:rPr>
        <w:tab/>
      </w:r>
      <w:r w:rsidR="00520857">
        <w:rPr>
          <w:rFonts w:ascii="Calibri" w:hAnsi="Calibri" w:cs="Arial"/>
          <w:sz w:val="20"/>
          <w:lang w:val="en-GB"/>
        </w:rPr>
        <w:t>170</w:t>
      </w:r>
    </w:p>
    <w:p w:rsidR="00F24963" w:rsidRDefault="00F24963" w:rsidP="000F15C9">
      <w:pPr>
        <w:tabs>
          <w:tab w:val="left" w:pos="1260"/>
          <w:tab w:val="right" w:leader="dot" w:pos="9630"/>
        </w:tabs>
        <w:ind w:left="1260" w:right="243" w:hanging="1260"/>
        <w:rPr>
          <w:rFonts w:ascii="Calibri" w:hAnsi="Calibri" w:cs="Arial"/>
          <w:sz w:val="20"/>
          <w:lang w:val="en-GB"/>
        </w:rPr>
      </w:pPr>
    </w:p>
    <w:p w:rsidR="00F24963" w:rsidRDefault="00F24963" w:rsidP="0052085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HA.1:</w:t>
      </w:r>
      <w:r>
        <w:rPr>
          <w:rFonts w:ascii="Calibri" w:hAnsi="Calibri" w:cs="Arial"/>
          <w:sz w:val="20"/>
          <w:lang w:val="en-GB"/>
        </w:rPr>
        <w:tab/>
      </w:r>
      <w:r w:rsidRPr="00F24963">
        <w:rPr>
          <w:rFonts w:ascii="Calibri" w:hAnsi="Calibri" w:cs="Arial"/>
          <w:sz w:val="20"/>
          <w:lang w:val="en-GB"/>
        </w:rPr>
        <w:t>Knowledge about HIV transmission, misconceptions about HIV, and comprehensive knowledge about HIV transmission (women)</w:t>
      </w:r>
      <w:r>
        <w:rPr>
          <w:rFonts w:ascii="Calibri" w:hAnsi="Calibri" w:cs="Arial"/>
          <w:sz w:val="20"/>
          <w:lang w:val="en-GB"/>
        </w:rPr>
        <w:tab/>
      </w:r>
      <w:r w:rsidR="00520857">
        <w:rPr>
          <w:rFonts w:ascii="Calibri" w:hAnsi="Calibri" w:cs="Arial"/>
          <w:sz w:val="20"/>
          <w:lang w:val="en-GB"/>
        </w:rPr>
        <w:t>172</w:t>
      </w:r>
    </w:p>
    <w:p w:rsidR="00F24963" w:rsidRDefault="00F24963" w:rsidP="0052085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HA.2:</w:t>
      </w:r>
      <w:r>
        <w:rPr>
          <w:rFonts w:ascii="Calibri" w:hAnsi="Calibri" w:cs="Arial"/>
          <w:sz w:val="20"/>
          <w:lang w:val="en-GB"/>
        </w:rPr>
        <w:tab/>
      </w:r>
      <w:r w:rsidRPr="00F24963">
        <w:rPr>
          <w:rFonts w:ascii="Calibri" w:hAnsi="Calibri" w:cs="Arial"/>
          <w:sz w:val="20"/>
          <w:lang w:val="en-GB"/>
        </w:rPr>
        <w:t>Knowledge of mother-to-child HIV transmission (women)</w:t>
      </w:r>
      <w:r>
        <w:rPr>
          <w:rFonts w:ascii="Calibri" w:hAnsi="Calibri" w:cs="Arial"/>
          <w:sz w:val="20"/>
          <w:lang w:val="en-GB"/>
        </w:rPr>
        <w:tab/>
      </w:r>
      <w:r w:rsidR="00520857">
        <w:rPr>
          <w:rFonts w:ascii="Calibri" w:hAnsi="Calibri" w:cs="Arial"/>
          <w:sz w:val="20"/>
          <w:lang w:val="en-GB"/>
        </w:rPr>
        <w:t>176</w:t>
      </w:r>
    </w:p>
    <w:p w:rsidR="00F24963" w:rsidRDefault="00F24963" w:rsidP="0052085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HA.3:</w:t>
      </w:r>
      <w:r>
        <w:rPr>
          <w:rFonts w:ascii="Calibri" w:hAnsi="Calibri" w:cs="Arial"/>
          <w:sz w:val="20"/>
          <w:lang w:val="en-GB"/>
        </w:rPr>
        <w:tab/>
      </w:r>
      <w:r w:rsidRPr="00F24963">
        <w:rPr>
          <w:rFonts w:ascii="Calibri" w:hAnsi="Calibri" w:cs="Arial"/>
          <w:sz w:val="20"/>
          <w:lang w:val="en-GB"/>
        </w:rPr>
        <w:t>Accepting attitudes toward people living with HIV (women)</w:t>
      </w:r>
      <w:r>
        <w:rPr>
          <w:rFonts w:ascii="Calibri" w:hAnsi="Calibri" w:cs="Arial"/>
          <w:sz w:val="20"/>
          <w:lang w:val="en-GB"/>
        </w:rPr>
        <w:tab/>
      </w:r>
      <w:r w:rsidR="00520857">
        <w:rPr>
          <w:rFonts w:ascii="Calibri" w:hAnsi="Calibri" w:cs="Arial"/>
          <w:sz w:val="20"/>
          <w:lang w:val="en-GB"/>
        </w:rPr>
        <w:t>178</w:t>
      </w:r>
    </w:p>
    <w:p w:rsidR="00F24963" w:rsidRDefault="00F24963" w:rsidP="00520857">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Table HA.4:</w:t>
      </w:r>
      <w:r>
        <w:rPr>
          <w:rFonts w:ascii="Calibri" w:hAnsi="Calibri" w:cs="Arial"/>
          <w:sz w:val="20"/>
          <w:lang w:val="en-GB"/>
        </w:rPr>
        <w:tab/>
      </w:r>
      <w:r w:rsidRPr="00F24963">
        <w:rPr>
          <w:rFonts w:ascii="Calibri" w:hAnsi="Calibri" w:cs="Arial"/>
          <w:sz w:val="20"/>
          <w:lang w:val="en-GB"/>
        </w:rPr>
        <w:t>Knowledge of a place for HIV testing (women)</w:t>
      </w:r>
      <w:r>
        <w:rPr>
          <w:rFonts w:ascii="Calibri" w:hAnsi="Calibri" w:cs="Arial"/>
          <w:sz w:val="20"/>
          <w:lang w:val="en-GB"/>
        </w:rPr>
        <w:tab/>
      </w:r>
      <w:r w:rsidR="00520857">
        <w:rPr>
          <w:rFonts w:ascii="Calibri" w:hAnsi="Calibri" w:cs="Arial"/>
          <w:sz w:val="20"/>
          <w:lang w:val="en-GB"/>
        </w:rPr>
        <w:t>181</w:t>
      </w:r>
    </w:p>
    <w:p w:rsidR="00F24963" w:rsidRDefault="00F24963" w:rsidP="000F15C9">
      <w:pPr>
        <w:tabs>
          <w:tab w:val="left" w:pos="1260"/>
          <w:tab w:val="right" w:leader="dot" w:pos="9630"/>
        </w:tabs>
        <w:ind w:left="1260" w:right="243" w:hanging="1260"/>
        <w:rPr>
          <w:rFonts w:ascii="Calibri" w:hAnsi="Calibri" w:cs="Arial"/>
          <w:sz w:val="20"/>
          <w:lang w:val="en-GB"/>
        </w:rPr>
      </w:pPr>
    </w:p>
    <w:p w:rsidR="00BE1C99" w:rsidRDefault="00BE1C99" w:rsidP="000F15C9">
      <w:pPr>
        <w:tabs>
          <w:tab w:val="left" w:pos="1260"/>
          <w:tab w:val="right" w:leader="dot" w:pos="9630"/>
        </w:tabs>
        <w:ind w:left="1260" w:right="243" w:hanging="1260"/>
        <w:rPr>
          <w:rFonts w:ascii="Calibri" w:hAnsi="Calibri" w:cs="Arial"/>
          <w:sz w:val="20"/>
          <w:lang w:val="en-GB"/>
        </w:rPr>
      </w:pPr>
    </w:p>
    <w:p w:rsidR="009970E4" w:rsidRPr="00AC0ABB" w:rsidRDefault="009970E4" w:rsidP="000F15C9">
      <w:pPr>
        <w:tabs>
          <w:tab w:val="left" w:pos="1260"/>
          <w:tab w:val="right" w:leader="dot" w:pos="9630"/>
        </w:tabs>
        <w:ind w:left="1260" w:right="243" w:hanging="1260"/>
        <w:rPr>
          <w:rFonts w:ascii="Calibri" w:hAnsi="Calibri" w:cs="Arial"/>
          <w:sz w:val="20"/>
          <w:u w:val="single"/>
          <w:lang w:val="en-GB"/>
        </w:rPr>
      </w:pPr>
      <w:r w:rsidRPr="00AC0ABB">
        <w:rPr>
          <w:rFonts w:ascii="Calibri" w:hAnsi="Calibri" w:cs="Arial"/>
          <w:sz w:val="20"/>
          <w:u w:val="single"/>
          <w:lang w:val="en-GB"/>
        </w:rPr>
        <w:t>Appendi</w:t>
      </w:r>
      <w:r w:rsidR="000F15C9" w:rsidRPr="00AC0ABB">
        <w:rPr>
          <w:rFonts w:ascii="Calibri" w:hAnsi="Calibri" w:cs="Arial"/>
          <w:sz w:val="20"/>
          <w:u w:val="single"/>
          <w:lang w:val="en-GB"/>
        </w:rPr>
        <w:t>ces</w:t>
      </w:r>
      <w:r w:rsidRPr="00AC0ABB">
        <w:rPr>
          <w:rFonts w:ascii="Calibri" w:hAnsi="Calibri" w:cs="Arial"/>
          <w:sz w:val="20"/>
          <w:u w:val="single"/>
          <w:lang w:val="en-GB"/>
        </w:rPr>
        <w:t>:</w:t>
      </w:r>
    </w:p>
    <w:p w:rsidR="00B047DB" w:rsidRDefault="00B047DB" w:rsidP="000F15C9">
      <w:pPr>
        <w:tabs>
          <w:tab w:val="left" w:pos="1260"/>
          <w:tab w:val="right" w:leader="dot" w:pos="9630"/>
        </w:tabs>
        <w:ind w:left="1260" w:right="243" w:hanging="1260"/>
        <w:rPr>
          <w:rFonts w:ascii="Calibri" w:hAnsi="Calibri" w:cs="Arial"/>
          <w:sz w:val="20"/>
          <w:lang w:val="en-GB"/>
        </w:rPr>
      </w:pPr>
    </w:p>
    <w:p w:rsidR="00704C31" w:rsidRPr="00AC0ABB" w:rsidRDefault="00704C31"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Table SE.1:</w:t>
      </w:r>
      <w:r>
        <w:rPr>
          <w:rFonts w:ascii="Calibri" w:hAnsi="Calibri" w:cs="Arial"/>
          <w:sz w:val="20"/>
          <w:lang w:val="en-GB"/>
        </w:rPr>
        <w:tab/>
      </w:r>
      <w:r w:rsidRPr="00B047DB">
        <w:rPr>
          <w:rFonts w:ascii="Calibri" w:hAnsi="Calibri" w:cs="Arial"/>
          <w:sz w:val="20"/>
          <w:lang w:val="en-GB"/>
        </w:rPr>
        <w:t>Indicators selected for sampling error calculations</w:t>
      </w:r>
      <w:r w:rsidRPr="00AC0ABB">
        <w:rPr>
          <w:rFonts w:ascii="Calibri" w:hAnsi="Calibri" w:cs="Arial"/>
          <w:sz w:val="20"/>
          <w:lang w:val="en-GB"/>
        </w:rPr>
        <w:tab/>
      </w:r>
      <w:r w:rsidR="00273E93">
        <w:rPr>
          <w:rFonts w:ascii="Calibri" w:hAnsi="Calibri" w:cs="Arial"/>
          <w:sz w:val="20"/>
          <w:lang w:val="en-GB"/>
        </w:rPr>
        <w:t>194</w:t>
      </w:r>
    </w:p>
    <w:p w:rsidR="00704C31"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 xml:space="preserve">Table SE.2: </w:t>
      </w:r>
      <w:r w:rsidRPr="00AC0ABB">
        <w:rPr>
          <w:rFonts w:ascii="Calibri" w:hAnsi="Calibri" w:cs="Arial"/>
          <w:sz w:val="20"/>
          <w:lang w:val="en-GB"/>
        </w:rPr>
        <w:tab/>
        <w:t>Sampling errors: Total sample</w:t>
      </w:r>
      <w:r w:rsidRPr="00AC0ABB">
        <w:rPr>
          <w:rFonts w:ascii="Calibri" w:hAnsi="Calibri" w:cs="Arial"/>
          <w:sz w:val="20"/>
          <w:lang w:val="en-GB"/>
        </w:rPr>
        <w:tab/>
      </w:r>
      <w:r w:rsidR="00273E93">
        <w:rPr>
          <w:rFonts w:ascii="Calibri" w:hAnsi="Calibri" w:cs="Arial"/>
          <w:sz w:val="20"/>
          <w:lang w:val="en-GB"/>
        </w:rPr>
        <w:t>195</w:t>
      </w:r>
    </w:p>
    <w:p w:rsidR="00704C31"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SE.</w:t>
      </w:r>
      <w:r w:rsidR="001912EF">
        <w:rPr>
          <w:rFonts w:ascii="Calibri" w:hAnsi="Calibri" w:cs="Arial"/>
          <w:sz w:val="20"/>
          <w:lang w:val="en-GB"/>
        </w:rPr>
        <w:t>3</w:t>
      </w:r>
      <w:r w:rsidRPr="00AC0ABB">
        <w:rPr>
          <w:rFonts w:ascii="Calibri" w:hAnsi="Calibri" w:cs="Arial"/>
          <w:sz w:val="20"/>
          <w:lang w:val="en-GB"/>
        </w:rPr>
        <w:t xml:space="preserve">: </w:t>
      </w:r>
      <w:r w:rsidRPr="00AC0ABB">
        <w:rPr>
          <w:rFonts w:ascii="Calibri" w:hAnsi="Calibri" w:cs="Arial"/>
          <w:sz w:val="20"/>
          <w:lang w:val="en-GB"/>
        </w:rPr>
        <w:tab/>
        <w:t xml:space="preserve">Sampling errors: </w:t>
      </w:r>
      <w:r>
        <w:rPr>
          <w:rFonts w:ascii="Calibri" w:hAnsi="Calibri" w:cs="Arial"/>
          <w:sz w:val="20"/>
          <w:lang w:val="en-GB"/>
        </w:rPr>
        <w:t>West Bank</w:t>
      </w:r>
      <w:r w:rsidRPr="00AC0ABB">
        <w:rPr>
          <w:rFonts w:ascii="Calibri" w:hAnsi="Calibri" w:cs="Arial"/>
          <w:sz w:val="20"/>
          <w:lang w:val="en-GB"/>
        </w:rPr>
        <w:tab/>
      </w:r>
      <w:r w:rsidR="00273E93">
        <w:rPr>
          <w:rFonts w:ascii="Calibri" w:hAnsi="Calibri" w:cs="Arial"/>
          <w:sz w:val="20"/>
          <w:lang w:val="en-GB"/>
        </w:rPr>
        <w:t>196</w:t>
      </w:r>
    </w:p>
    <w:p w:rsidR="00704C31"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SE.</w:t>
      </w:r>
      <w:r w:rsidR="001912EF">
        <w:rPr>
          <w:rFonts w:ascii="Calibri" w:hAnsi="Calibri" w:cs="Arial"/>
          <w:sz w:val="20"/>
          <w:lang w:val="en-GB"/>
        </w:rPr>
        <w:t>4</w:t>
      </w:r>
      <w:r w:rsidRPr="00AC0ABB">
        <w:rPr>
          <w:rFonts w:ascii="Calibri" w:hAnsi="Calibri" w:cs="Arial"/>
          <w:sz w:val="20"/>
          <w:lang w:val="en-GB"/>
        </w:rPr>
        <w:t xml:space="preserve">: </w:t>
      </w:r>
      <w:r w:rsidRPr="00AC0ABB">
        <w:rPr>
          <w:rFonts w:ascii="Calibri" w:hAnsi="Calibri" w:cs="Arial"/>
          <w:sz w:val="20"/>
          <w:lang w:val="en-GB"/>
        </w:rPr>
        <w:tab/>
        <w:t xml:space="preserve">Sampling errors: </w:t>
      </w:r>
      <w:r>
        <w:rPr>
          <w:rFonts w:ascii="Calibri" w:hAnsi="Calibri" w:cs="Arial"/>
          <w:sz w:val="20"/>
          <w:lang w:val="en-GB"/>
        </w:rPr>
        <w:t>Gaza Strip</w:t>
      </w:r>
      <w:r w:rsidRPr="00AC0ABB">
        <w:rPr>
          <w:rFonts w:ascii="Calibri" w:hAnsi="Calibri" w:cs="Arial"/>
          <w:sz w:val="20"/>
          <w:lang w:val="en-GB"/>
        </w:rPr>
        <w:tab/>
      </w:r>
      <w:r w:rsidR="00273E93">
        <w:rPr>
          <w:rFonts w:ascii="Calibri" w:hAnsi="Calibri" w:cs="Arial"/>
          <w:sz w:val="20"/>
          <w:lang w:val="en-GB"/>
        </w:rPr>
        <w:t>197</w:t>
      </w:r>
    </w:p>
    <w:p w:rsidR="00704C31" w:rsidRPr="00AC0ABB"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SE.</w:t>
      </w:r>
      <w:r w:rsidR="001912EF">
        <w:rPr>
          <w:rFonts w:ascii="Calibri" w:hAnsi="Calibri" w:cs="Arial"/>
          <w:sz w:val="20"/>
          <w:lang w:val="en-GB"/>
        </w:rPr>
        <w:t>5</w:t>
      </w:r>
      <w:r>
        <w:rPr>
          <w:rFonts w:ascii="Calibri" w:hAnsi="Calibri" w:cs="Arial"/>
          <w:sz w:val="20"/>
          <w:lang w:val="en-GB"/>
        </w:rPr>
        <w:t xml:space="preserve">: </w:t>
      </w:r>
      <w:r>
        <w:rPr>
          <w:rFonts w:ascii="Calibri" w:hAnsi="Calibri" w:cs="Arial"/>
          <w:sz w:val="20"/>
          <w:lang w:val="en-GB"/>
        </w:rPr>
        <w:tab/>
        <w:t>Sampling errors: Urban</w:t>
      </w:r>
      <w:r w:rsidRPr="00AC0ABB">
        <w:rPr>
          <w:rFonts w:ascii="Calibri" w:hAnsi="Calibri" w:cs="Arial"/>
          <w:sz w:val="20"/>
          <w:lang w:val="en-GB"/>
        </w:rPr>
        <w:tab/>
      </w:r>
      <w:r w:rsidR="00273E93">
        <w:rPr>
          <w:rFonts w:ascii="Calibri" w:hAnsi="Calibri" w:cs="Arial"/>
          <w:sz w:val="20"/>
          <w:lang w:val="en-GB"/>
        </w:rPr>
        <w:t>198</w:t>
      </w:r>
    </w:p>
    <w:p w:rsidR="00704C31"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SE.</w:t>
      </w:r>
      <w:r w:rsidR="001912EF">
        <w:rPr>
          <w:rFonts w:ascii="Calibri" w:hAnsi="Calibri" w:cs="Arial"/>
          <w:sz w:val="20"/>
          <w:lang w:val="en-GB"/>
        </w:rPr>
        <w:t>6</w:t>
      </w:r>
      <w:r w:rsidRPr="00AC0ABB">
        <w:rPr>
          <w:rFonts w:ascii="Calibri" w:hAnsi="Calibri" w:cs="Arial"/>
          <w:sz w:val="20"/>
          <w:lang w:val="en-GB"/>
        </w:rPr>
        <w:t xml:space="preserve">: </w:t>
      </w:r>
      <w:r w:rsidRPr="00AC0ABB">
        <w:rPr>
          <w:rFonts w:ascii="Calibri" w:hAnsi="Calibri" w:cs="Arial"/>
          <w:sz w:val="20"/>
          <w:lang w:val="en-GB"/>
        </w:rPr>
        <w:tab/>
        <w:t>Sampling errors: Rural</w:t>
      </w:r>
      <w:r w:rsidRPr="00AC0ABB">
        <w:rPr>
          <w:rFonts w:ascii="Calibri" w:hAnsi="Calibri" w:cs="Arial"/>
          <w:sz w:val="20"/>
          <w:lang w:val="en-GB"/>
        </w:rPr>
        <w:tab/>
      </w:r>
      <w:r w:rsidR="00273E93">
        <w:rPr>
          <w:rFonts w:ascii="Calibri" w:hAnsi="Calibri" w:cs="Arial"/>
          <w:sz w:val="20"/>
          <w:lang w:val="en-GB"/>
        </w:rPr>
        <w:t>199</w:t>
      </w:r>
    </w:p>
    <w:p w:rsidR="00704C31" w:rsidRPr="00AC0ABB" w:rsidRDefault="00704C31" w:rsidP="00273E93">
      <w:pPr>
        <w:tabs>
          <w:tab w:val="left" w:pos="1260"/>
          <w:tab w:val="right" w:leader="dot" w:pos="9630"/>
        </w:tabs>
        <w:ind w:left="1260" w:right="243" w:hanging="1260"/>
        <w:rPr>
          <w:rFonts w:ascii="Calibri" w:hAnsi="Calibri" w:cs="Arial"/>
          <w:sz w:val="20"/>
          <w:lang w:val="en-GB"/>
        </w:rPr>
      </w:pPr>
      <w:r w:rsidRPr="00AC0ABB">
        <w:rPr>
          <w:rFonts w:ascii="Calibri" w:hAnsi="Calibri" w:cs="Arial"/>
          <w:sz w:val="20"/>
          <w:lang w:val="en-GB"/>
        </w:rPr>
        <w:t>Table SE.</w:t>
      </w:r>
      <w:r w:rsidR="001912EF">
        <w:rPr>
          <w:rFonts w:ascii="Calibri" w:hAnsi="Calibri" w:cs="Arial"/>
          <w:sz w:val="20"/>
          <w:lang w:val="en-GB"/>
        </w:rPr>
        <w:t>7</w:t>
      </w:r>
      <w:r w:rsidRPr="00AC0ABB">
        <w:rPr>
          <w:rFonts w:ascii="Calibri" w:hAnsi="Calibri" w:cs="Arial"/>
          <w:sz w:val="20"/>
          <w:lang w:val="en-GB"/>
        </w:rPr>
        <w:t xml:space="preserve">: </w:t>
      </w:r>
      <w:r w:rsidRPr="00AC0ABB">
        <w:rPr>
          <w:rFonts w:ascii="Calibri" w:hAnsi="Calibri" w:cs="Arial"/>
          <w:sz w:val="20"/>
          <w:lang w:val="en-GB"/>
        </w:rPr>
        <w:tab/>
        <w:t xml:space="preserve">Sampling errors: </w:t>
      </w:r>
      <w:r>
        <w:rPr>
          <w:rFonts w:ascii="Calibri" w:hAnsi="Calibri" w:cs="Arial"/>
          <w:sz w:val="20"/>
          <w:lang w:val="en-GB"/>
        </w:rPr>
        <w:t>Camp</w:t>
      </w:r>
      <w:r w:rsidRPr="00AC0ABB">
        <w:rPr>
          <w:rFonts w:ascii="Calibri" w:hAnsi="Calibri" w:cs="Arial"/>
          <w:sz w:val="20"/>
          <w:lang w:val="en-GB"/>
        </w:rPr>
        <w:tab/>
      </w:r>
      <w:r w:rsidR="00273E93">
        <w:rPr>
          <w:rFonts w:ascii="Calibri" w:hAnsi="Calibri" w:cs="Arial"/>
          <w:sz w:val="20"/>
          <w:lang w:val="en-GB"/>
        </w:rPr>
        <w:t>200</w:t>
      </w:r>
    </w:p>
    <w:p w:rsidR="00704C31" w:rsidRDefault="00704C31" w:rsidP="000F15C9">
      <w:pPr>
        <w:tabs>
          <w:tab w:val="left" w:pos="1260"/>
          <w:tab w:val="right" w:leader="dot" w:pos="9630"/>
        </w:tabs>
        <w:ind w:left="1260" w:right="243" w:hanging="1260"/>
        <w:rPr>
          <w:rFonts w:ascii="Calibri" w:hAnsi="Calibri" w:cs="Arial"/>
          <w:sz w:val="20"/>
          <w:lang w:val="en-GB"/>
        </w:rPr>
      </w:pPr>
    </w:p>
    <w:p w:rsidR="00C63ECF" w:rsidRDefault="00B047DB" w:rsidP="00273E9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DQ.1:</w:t>
      </w:r>
      <w:r>
        <w:rPr>
          <w:rFonts w:ascii="Calibri" w:hAnsi="Calibri" w:cs="Arial"/>
          <w:sz w:val="20"/>
          <w:lang w:val="en-GB"/>
        </w:rPr>
        <w:tab/>
      </w:r>
      <w:r w:rsidR="00C63ECF" w:rsidRPr="00C63ECF">
        <w:rPr>
          <w:rFonts w:ascii="Calibri" w:hAnsi="Calibri" w:cs="Arial"/>
          <w:sz w:val="20"/>
          <w:lang w:val="en-GB"/>
        </w:rPr>
        <w:t>Age distribution of household population</w:t>
      </w:r>
      <w:r w:rsidR="00C63ECF">
        <w:rPr>
          <w:rFonts w:ascii="Calibri" w:hAnsi="Calibri" w:cs="Arial"/>
          <w:sz w:val="20"/>
          <w:lang w:val="en-GB"/>
        </w:rPr>
        <w:tab/>
      </w:r>
      <w:r w:rsidR="00273E93">
        <w:rPr>
          <w:rFonts w:ascii="Calibri" w:hAnsi="Calibri" w:cs="Arial"/>
          <w:sz w:val="20"/>
          <w:lang w:val="en-GB"/>
        </w:rPr>
        <w:t>201</w:t>
      </w:r>
    </w:p>
    <w:p w:rsidR="00C63ECF" w:rsidRDefault="00C63ECF" w:rsidP="00273E93">
      <w:pPr>
        <w:tabs>
          <w:tab w:val="left" w:pos="1260"/>
          <w:tab w:val="right" w:leader="dot" w:pos="9630"/>
        </w:tabs>
        <w:ind w:left="1260" w:right="243" w:hanging="1260"/>
        <w:rPr>
          <w:rFonts w:ascii="Calibri" w:hAnsi="Calibri" w:cs="Arial"/>
          <w:sz w:val="20"/>
          <w:lang w:val="en-GB"/>
        </w:rPr>
      </w:pPr>
      <w:r w:rsidRPr="00C63ECF">
        <w:rPr>
          <w:rFonts w:ascii="Calibri" w:hAnsi="Calibri" w:cs="Arial"/>
          <w:sz w:val="20"/>
          <w:lang w:val="en-GB"/>
        </w:rPr>
        <w:t>DQ.2:</w:t>
      </w:r>
      <w:r w:rsidR="00B047DB">
        <w:rPr>
          <w:rFonts w:ascii="Calibri" w:hAnsi="Calibri" w:cs="Arial"/>
          <w:sz w:val="20"/>
          <w:lang w:val="en-GB"/>
        </w:rPr>
        <w:tab/>
      </w:r>
      <w:r w:rsidRPr="00C63ECF">
        <w:rPr>
          <w:rFonts w:ascii="Calibri" w:hAnsi="Calibri" w:cs="Arial"/>
          <w:sz w:val="20"/>
          <w:lang w:val="en-GB"/>
        </w:rPr>
        <w:t>Age distribution of eligible and interviewed women</w:t>
      </w:r>
      <w:r>
        <w:rPr>
          <w:rFonts w:ascii="Calibri" w:hAnsi="Calibri" w:cs="Arial"/>
          <w:sz w:val="20"/>
          <w:lang w:val="en-GB"/>
        </w:rPr>
        <w:tab/>
      </w:r>
      <w:r w:rsidR="00273E93">
        <w:rPr>
          <w:rFonts w:ascii="Calibri" w:hAnsi="Calibri" w:cs="Arial"/>
          <w:sz w:val="20"/>
          <w:lang w:val="en-GB"/>
        </w:rPr>
        <w:t>202</w:t>
      </w:r>
    </w:p>
    <w:p w:rsidR="00C63ECF" w:rsidRDefault="00C63ECF" w:rsidP="00273E93">
      <w:pPr>
        <w:tabs>
          <w:tab w:val="left" w:pos="1260"/>
          <w:tab w:val="right" w:leader="dot" w:pos="9630"/>
        </w:tabs>
        <w:ind w:left="1260" w:right="243" w:hanging="1260"/>
        <w:rPr>
          <w:rFonts w:ascii="Calibri" w:hAnsi="Calibri" w:cs="Arial"/>
          <w:sz w:val="20"/>
          <w:lang w:val="en-GB"/>
        </w:rPr>
      </w:pPr>
      <w:r w:rsidRPr="00C63ECF">
        <w:rPr>
          <w:rFonts w:ascii="Calibri" w:hAnsi="Calibri" w:cs="Arial"/>
          <w:sz w:val="20"/>
          <w:lang w:val="en-GB"/>
        </w:rPr>
        <w:t>DQ.4:</w:t>
      </w:r>
      <w:r w:rsidR="00B047DB">
        <w:rPr>
          <w:rFonts w:ascii="Calibri" w:hAnsi="Calibri" w:cs="Arial"/>
          <w:sz w:val="20"/>
          <w:lang w:val="en-GB"/>
        </w:rPr>
        <w:tab/>
      </w:r>
      <w:r w:rsidRPr="00C63ECF">
        <w:rPr>
          <w:rFonts w:ascii="Calibri" w:hAnsi="Calibri" w:cs="Arial"/>
          <w:sz w:val="20"/>
          <w:lang w:val="en-GB"/>
        </w:rPr>
        <w:t>Age distribution of children in household and under-5 questionnaires</w:t>
      </w:r>
      <w:r>
        <w:rPr>
          <w:rFonts w:ascii="Calibri" w:hAnsi="Calibri" w:cs="Arial"/>
          <w:sz w:val="20"/>
          <w:lang w:val="en-GB"/>
        </w:rPr>
        <w:tab/>
      </w:r>
      <w:r w:rsidR="00273E93">
        <w:rPr>
          <w:rFonts w:ascii="Calibri" w:hAnsi="Calibri" w:cs="Arial"/>
          <w:sz w:val="20"/>
          <w:lang w:val="en-GB"/>
        </w:rPr>
        <w:t>202</w:t>
      </w:r>
    </w:p>
    <w:p w:rsidR="00C63ECF" w:rsidRDefault="00C63ECF" w:rsidP="00273E93">
      <w:pPr>
        <w:tabs>
          <w:tab w:val="left" w:pos="1260"/>
          <w:tab w:val="right" w:leader="dot" w:pos="9630"/>
        </w:tabs>
        <w:ind w:left="1260" w:right="243" w:hanging="1260"/>
        <w:rPr>
          <w:rFonts w:ascii="Calibri" w:hAnsi="Calibri" w:cs="Arial"/>
          <w:sz w:val="20"/>
          <w:lang w:val="en-GB"/>
        </w:rPr>
      </w:pPr>
      <w:r w:rsidRPr="00C63ECF">
        <w:rPr>
          <w:rFonts w:ascii="Calibri" w:hAnsi="Calibri" w:cs="Arial"/>
          <w:sz w:val="20"/>
          <w:lang w:val="en-GB"/>
        </w:rPr>
        <w:t>DQ.5:</w:t>
      </w:r>
      <w:r w:rsidR="00B047DB">
        <w:rPr>
          <w:rFonts w:ascii="Calibri" w:hAnsi="Calibri" w:cs="Arial"/>
          <w:sz w:val="20"/>
          <w:lang w:val="en-GB"/>
        </w:rPr>
        <w:tab/>
      </w:r>
      <w:r w:rsidRPr="00C63ECF">
        <w:rPr>
          <w:rFonts w:ascii="Calibri" w:hAnsi="Calibri" w:cs="Arial"/>
          <w:sz w:val="20"/>
          <w:lang w:val="en-GB"/>
        </w:rPr>
        <w:t>Birth date reporting: Household population</w:t>
      </w:r>
      <w:r>
        <w:rPr>
          <w:rFonts w:ascii="Calibri" w:hAnsi="Calibri" w:cs="Arial"/>
          <w:sz w:val="20"/>
          <w:lang w:val="en-GB"/>
        </w:rPr>
        <w:tab/>
      </w:r>
      <w:r w:rsidR="00273E93">
        <w:rPr>
          <w:rFonts w:ascii="Calibri" w:hAnsi="Calibri" w:cs="Arial"/>
          <w:sz w:val="20"/>
          <w:lang w:val="en-GB"/>
        </w:rPr>
        <w:t>203</w:t>
      </w:r>
    </w:p>
    <w:p w:rsidR="00C63ECF" w:rsidRDefault="00C63ECF" w:rsidP="00273E93">
      <w:pPr>
        <w:tabs>
          <w:tab w:val="left" w:pos="1260"/>
          <w:tab w:val="right" w:leader="dot" w:pos="9630"/>
        </w:tabs>
        <w:ind w:left="1260" w:right="243" w:hanging="1260"/>
        <w:rPr>
          <w:rFonts w:ascii="Calibri" w:hAnsi="Calibri" w:cs="Arial"/>
          <w:sz w:val="20"/>
          <w:lang w:val="en-GB"/>
        </w:rPr>
      </w:pPr>
      <w:r w:rsidRPr="00C63ECF">
        <w:rPr>
          <w:rFonts w:ascii="Calibri" w:hAnsi="Calibri" w:cs="Arial"/>
          <w:sz w:val="20"/>
          <w:lang w:val="en-GB"/>
        </w:rPr>
        <w:t>DQ.6:</w:t>
      </w:r>
      <w:r w:rsidR="00B047DB">
        <w:rPr>
          <w:rFonts w:ascii="Calibri" w:hAnsi="Calibri" w:cs="Arial"/>
          <w:sz w:val="20"/>
          <w:lang w:val="en-GB"/>
        </w:rPr>
        <w:tab/>
      </w:r>
      <w:r w:rsidRPr="00C63ECF">
        <w:rPr>
          <w:rFonts w:ascii="Calibri" w:hAnsi="Calibri" w:cs="Arial"/>
          <w:sz w:val="20"/>
          <w:lang w:val="en-GB"/>
        </w:rPr>
        <w:t>Birth date and age reporting: Women</w:t>
      </w:r>
      <w:r>
        <w:rPr>
          <w:rFonts w:ascii="Calibri" w:hAnsi="Calibri" w:cs="Arial"/>
          <w:sz w:val="20"/>
          <w:lang w:val="en-GB"/>
        </w:rPr>
        <w:tab/>
      </w:r>
      <w:r w:rsidR="00273E93">
        <w:rPr>
          <w:rFonts w:ascii="Calibri" w:hAnsi="Calibri" w:cs="Arial"/>
          <w:sz w:val="20"/>
          <w:lang w:val="en-GB"/>
        </w:rPr>
        <w:t>204</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lastRenderedPageBreak/>
        <w:t>DQ.8:</w:t>
      </w:r>
      <w:r>
        <w:rPr>
          <w:rFonts w:ascii="Calibri" w:hAnsi="Calibri" w:cs="Arial"/>
          <w:sz w:val="20"/>
          <w:lang w:val="en-GB"/>
        </w:rPr>
        <w:tab/>
      </w:r>
      <w:r w:rsidRPr="00B047DB">
        <w:rPr>
          <w:rFonts w:ascii="Calibri" w:hAnsi="Calibri" w:cs="Arial"/>
          <w:sz w:val="20"/>
          <w:lang w:val="en-GB"/>
        </w:rPr>
        <w:t>Birth date and age reporting: Under-5s</w:t>
      </w:r>
      <w:r>
        <w:rPr>
          <w:rFonts w:ascii="Calibri" w:hAnsi="Calibri" w:cs="Arial"/>
          <w:sz w:val="20"/>
          <w:lang w:val="en-GB"/>
        </w:rPr>
        <w:tab/>
      </w:r>
      <w:r w:rsidR="00273E93">
        <w:rPr>
          <w:rFonts w:ascii="Calibri" w:hAnsi="Calibri" w:cs="Arial"/>
          <w:sz w:val="20"/>
          <w:lang w:val="en-GB"/>
        </w:rPr>
        <w:t>205</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DQ.9:</w:t>
      </w:r>
      <w:r>
        <w:rPr>
          <w:rFonts w:ascii="Calibri" w:hAnsi="Calibri" w:cs="Arial"/>
          <w:sz w:val="20"/>
          <w:lang w:val="en-GB"/>
        </w:rPr>
        <w:tab/>
      </w:r>
      <w:r w:rsidRPr="00B047DB">
        <w:rPr>
          <w:rFonts w:ascii="Calibri" w:hAnsi="Calibri" w:cs="Arial"/>
          <w:sz w:val="20"/>
          <w:lang w:val="en-GB"/>
        </w:rPr>
        <w:t>Birth date reporting: Children, adolescents and young people</w:t>
      </w:r>
      <w:r>
        <w:rPr>
          <w:rFonts w:ascii="Calibri" w:hAnsi="Calibri" w:cs="Arial"/>
          <w:sz w:val="20"/>
          <w:lang w:val="en-GB"/>
        </w:rPr>
        <w:tab/>
      </w:r>
      <w:r w:rsidR="00273E93">
        <w:rPr>
          <w:rFonts w:ascii="Calibri" w:hAnsi="Calibri" w:cs="Arial"/>
          <w:sz w:val="20"/>
          <w:lang w:val="en-GB"/>
        </w:rPr>
        <w:t>206</w:t>
      </w:r>
    </w:p>
    <w:p w:rsidR="00273E93" w:rsidRDefault="00273E93"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w:t>
      </w:r>
      <w:r>
        <w:rPr>
          <w:rFonts w:ascii="Calibri" w:hAnsi="Calibri" w:cs="Arial"/>
          <w:sz w:val="20"/>
          <w:lang w:val="en-GB"/>
        </w:rPr>
        <w:t>10</w:t>
      </w:r>
      <w:r w:rsidRPr="00B047DB">
        <w:rPr>
          <w:rFonts w:ascii="Calibri" w:hAnsi="Calibri" w:cs="Arial"/>
          <w:sz w:val="20"/>
          <w:lang w:val="en-GB"/>
        </w:rPr>
        <w:t>:</w:t>
      </w:r>
      <w:r>
        <w:rPr>
          <w:rFonts w:ascii="Calibri" w:hAnsi="Calibri" w:cs="Arial"/>
          <w:sz w:val="20"/>
          <w:lang w:val="en-GB"/>
        </w:rPr>
        <w:tab/>
      </w:r>
      <w:r w:rsidRPr="00E51523">
        <w:rPr>
          <w:rFonts w:asciiTheme="minorHAnsi" w:hAnsiTheme="minorHAnsi" w:cs="Arial"/>
          <w:sz w:val="20"/>
        </w:rPr>
        <w:t>Birth date reporting: First and last births</w:t>
      </w:r>
      <w:r>
        <w:rPr>
          <w:rFonts w:ascii="Calibri" w:hAnsi="Calibri" w:cs="Arial"/>
          <w:sz w:val="20"/>
          <w:lang w:val="en-GB"/>
        </w:rPr>
        <w:tab/>
        <w:t>207</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DQ.11:</w:t>
      </w:r>
      <w:r>
        <w:rPr>
          <w:rFonts w:ascii="Calibri" w:hAnsi="Calibri" w:cs="Arial"/>
          <w:sz w:val="20"/>
          <w:lang w:val="en-GB"/>
        </w:rPr>
        <w:tab/>
      </w:r>
      <w:r w:rsidRPr="00B047DB">
        <w:rPr>
          <w:rFonts w:ascii="Calibri" w:hAnsi="Calibri" w:cs="Arial"/>
          <w:sz w:val="20"/>
          <w:lang w:val="en-GB"/>
        </w:rPr>
        <w:t>Completeness of reporting</w:t>
      </w:r>
      <w:r>
        <w:rPr>
          <w:rFonts w:ascii="Calibri" w:hAnsi="Calibri" w:cs="Arial"/>
          <w:sz w:val="20"/>
          <w:lang w:val="en-GB"/>
        </w:rPr>
        <w:tab/>
      </w:r>
      <w:r w:rsidR="00273E93">
        <w:rPr>
          <w:rFonts w:ascii="Calibri" w:hAnsi="Calibri" w:cs="Arial"/>
          <w:sz w:val="20"/>
          <w:lang w:val="en-GB"/>
        </w:rPr>
        <w:t>208</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DQ.12:</w:t>
      </w:r>
      <w:r>
        <w:rPr>
          <w:rFonts w:ascii="Calibri" w:hAnsi="Calibri" w:cs="Arial"/>
          <w:sz w:val="20"/>
          <w:lang w:val="en-GB"/>
        </w:rPr>
        <w:tab/>
      </w:r>
      <w:r w:rsidRPr="00B047DB">
        <w:rPr>
          <w:rFonts w:ascii="Calibri" w:hAnsi="Calibri" w:cs="Arial"/>
          <w:sz w:val="20"/>
          <w:lang w:val="en-GB"/>
        </w:rPr>
        <w:t>Completeness of information for anthropometric indicators: Underweight</w:t>
      </w:r>
      <w:r>
        <w:rPr>
          <w:rFonts w:ascii="Calibri" w:hAnsi="Calibri" w:cs="Arial"/>
          <w:sz w:val="20"/>
          <w:lang w:val="en-GB"/>
        </w:rPr>
        <w:tab/>
      </w:r>
      <w:r w:rsidR="00273E93">
        <w:rPr>
          <w:rFonts w:ascii="Calibri" w:hAnsi="Calibri" w:cs="Arial"/>
          <w:sz w:val="20"/>
          <w:lang w:val="en-GB"/>
        </w:rPr>
        <w:t>209</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DQ.13:</w:t>
      </w:r>
      <w:r>
        <w:rPr>
          <w:rFonts w:ascii="Calibri" w:hAnsi="Calibri" w:cs="Arial"/>
          <w:sz w:val="20"/>
          <w:lang w:val="en-GB"/>
        </w:rPr>
        <w:tab/>
      </w:r>
      <w:r w:rsidRPr="00B047DB">
        <w:rPr>
          <w:rFonts w:ascii="Calibri" w:hAnsi="Calibri" w:cs="Arial"/>
          <w:sz w:val="20"/>
          <w:lang w:val="en-GB"/>
        </w:rPr>
        <w:t>Completeness of information for anthropometric indicators: Stunting</w:t>
      </w:r>
      <w:r>
        <w:rPr>
          <w:rFonts w:ascii="Calibri" w:hAnsi="Calibri" w:cs="Arial"/>
          <w:sz w:val="20"/>
          <w:lang w:val="en-GB"/>
        </w:rPr>
        <w:tab/>
      </w:r>
      <w:r w:rsidR="00273E93">
        <w:rPr>
          <w:rFonts w:ascii="Calibri" w:hAnsi="Calibri" w:cs="Arial"/>
          <w:sz w:val="20"/>
          <w:lang w:val="en-GB"/>
        </w:rPr>
        <w:t>209</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DQ.14:</w:t>
      </w:r>
      <w:r>
        <w:rPr>
          <w:rFonts w:ascii="Calibri" w:hAnsi="Calibri" w:cs="Arial"/>
          <w:sz w:val="20"/>
          <w:lang w:val="en-GB"/>
        </w:rPr>
        <w:tab/>
      </w:r>
      <w:r w:rsidRPr="00B047DB">
        <w:rPr>
          <w:rFonts w:ascii="Calibri" w:hAnsi="Calibri" w:cs="Arial"/>
          <w:sz w:val="20"/>
          <w:lang w:val="en-GB"/>
        </w:rPr>
        <w:t>Completeness of information for anthropometric indicators: Wasting</w:t>
      </w:r>
      <w:r>
        <w:rPr>
          <w:rFonts w:ascii="Calibri" w:hAnsi="Calibri" w:cs="Arial"/>
          <w:sz w:val="20"/>
          <w:lang w:val="en-GB"/>
        </w:rPr>
        <w:tab/>
      </w:r>
      <w:r w:rsidR="00273E93">
        <w:rPr>
          <w:rFonts w:ascii="Calibri" w:hAnsi="Calibri" w:cs="Arial"/>
          <w:sz w:val="20"/>
          <w:lang w:val="en-GB"/>
        </w:rPr>
        <w:t>210</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DQ.15:</w:t>
      </w:r>
      <w:r>
        <w:rPr>
          <w:rFonts w:ascii="Calibri" w:hAnsi="Calibri" w:cs="Arial"/>
          <w:sz w:val="20"/>
          <w:lang w:val="en-GB"/>
        </w:rPr>
        <w:tab/>
      </w:r>
      <w:r w:rsidRPr="00B047DB">
        <w:rPr>
          <w:rFonts w:ascii="Calibri" w:hAnsi="Calibri" w:cs="Arial"/>
          <w:sz w:val="20"/>
          <w:lang w:val="en-GB"/>
        </w:rPr>
        <w:t>Heaping in anthropometric measurements</w:t>
      </w:r>
      <w:r>
        <w:rPr>
          <w:rFonts w:ascii="Calibri" w:hAnsi="Calibri" w:cs="Arial"/>
          <w:sz w:val="20"/>
          <w:lang w:val="en-GB"/>
        </w:rPr>
        <w:tab/>
      </w:r>
      <w:r w:rsidR="00273E93">
        <w:rPr>
          <w:rFonts w:ascii="Calibri" w:hAnsi="Calibri" w:cs="Arial"/>
          <w:sz w:val="20"/>
          <w:lang w:val="en-GB"/>
        </w:rPr>
        <w:t>210</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w:t>
      </w:r>
      <w:proofErr w:type="gramStart"/>
      <w:r w:rsidRPr="00B047DB">
        <w:rPr>
          <w:rFonts w:ascii="Calibri" w:hAnsi="Calibri" w:cs="Arial"/>
          <w:sz w:val="20"/>
          <w:lang w:val="en-GB"/>
        </w:rPr>
        <w:t>:16</w:t>
      </w:r>
      <w:proofErr w:type="gramEnd"/>
      <w:r w:rsidRPr="00B047DB">
        <w:rPr>
          <w:rFonts w:ascii="Calibri" w:hAnsi="Calibri" w:cs="Arial"/>
          <w:sz w:val="20"/>
          <w:lang w:val="en-GB"/>
        </w:rPr>
        <w:t>:</w:t>
      </w:r>
      <w:r>
        <w:rPr>
          <w:rFonts w:ascii="Calibri" w:hAnsi="Calibri" w:cs="Arial"/>
          <w:sz w:val="20"/>
          <w:lang w:val="en-GB"/>
        </w:rPr>
        <w:tab/>
      </w:r>
      <w:r w:rsidRPr="00B047DB">
        <w:rPr>
          <w:rFonts w:ascii="Calibri" w:hAnsi="Calibri" w:cs="Arial"/>
          <w:sz w:val="20"/>
          <w:lang w:val="en-GB"/>
        </w:rPr>
        <w:t>Observation of birth certificates</w:t>
      </w:r>
      <w:r>
        <w:rPr>
          <w:rFonts w:ascii="Calibri" w:hAnsi="Calibri" w:cs="Arial"/>
          <w:sz w:val="20"/>
          <w:lang w:val="en-GB"/>
        </w:rPr>
        <w:tab/>
      </w:r>
      <w:r w:rsidR="00273E93">
        <w:rPr>
          <w:rFonts w:ascii="Calibri" w:hAnsi="Calibri" w:cs="Arial"/>
          <w:sz w:val="20"/>
          <w:lang w:val="en-GB"/>
        </w:rPr>
        <w:t>211</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DQ.17:</w:t>
      </w:r>
      <w:r>
        <w:rPr>
          <w:rFonts w:ascii="Calibri" w:hAnsi="Calibri" w:cs="Arial"/>
          <w:sz w:val="20"/>
          <w:lang w:val="en-GB"/>
        </w:rPr>
        <w:tab/>
      </w:r>
      <w:r w:rsidRPr="00B047DB">
        <w:rPr>
          <w:rFonts w:ascii="Calibri" w:hAnsi="Calibri" w:cs="Arial"/>
          <w:sz w:val="20"/>
          <w:lang w:val="en-GB"/>
        </w:rPr>
        <w:t>Observation of vaccination cards</w:t>
      </w:r>
      <w:r>
        <w:rPr>
          <w:rFonts w:ascii="Calibri" w:hAnsi="Calibri" w:cs="Arial"/>
          <w:sz w:val="20"/>
          <w:lang w:val="en-GB"/>
        </w:rPr>
        <w:tab/>
      </w:r>
      <w:r w:rsidR="00273E93">
        <w:rPr>
          <w:rFonts w:ascii="Calibri" w:hAnsi="Calibri" w:cs="Arial"/>
          <w:sz w:val="20"/>
          <w:lang w:val="en-GB"/>
        </w:rPr>
        <w:t>212</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DQ.20:</w:t>
      </w:r>
      <w:r>
        <w:rPr>
          <w:rFonts w:ascii="Calibri" w:hAnsi="Calibri" w:cs="Arial"/>
          <w:sz w:val="20"/>
          <w:lang w:val="en-GB"/>
        </w:rPr>
        <w:tab/>
      </w:r>
      <w:r w:rsidR="00DA23E4" w:rsidRPr="00DA23E4">
        <w:rPr>
          <w:rFonts w:ascii="Calibri" w:hAnsi="Calibri" w:cs="Arial"/>
          <w:sz w:val="20"/>
          <w:lang w:val="en-GB"/>
        </w:rPr>
        <w:t>Respondent to the under-5 questionnaire</w:t>
      </w:r>
      <w:r>
        <w:rPr>
          <w:rFonts w:ascii="Calibri" w:hAnsi="Calibri" w:cs="Arial"/>
          <w:sz w:val="20"/>
          <w:lang w:val="en-GB"/>
        </w:rPr>
        <w:tab/>
      </w:r>
      <w:r w:rsidR="00273E93">
        <w:rPr>
          <w:rFonts w:ascii="Calibri" w:hAnsi="Calibri" w:cs="Arial"/>
          <w:sz w:val="20"/>
          <w:lang w:val="en-GB"/>
        </w:rPr>
        <w:t>213</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DQ.21:</w:t>
      </w:r>
      <w:r>
        <w:rPr>
          <w:rFonts w:ascii="Calibri" w:hAnsi="Calibri" w:cs="Arial"/>
          <w:sz w:val="20"/>
          <w:lang w:val="en-GB"/>
        </w:rPr>
        <w:tab/>
      </w:r>
      <w:r w:rsidRPr="00B047DB">
        <w:rPr>
          <w:rFonts w:ascii="Calibri" w:hAnsi="Calibri" w:cs="Arial"/>
          <w:sz w:val="20"/>
          <w:lang w:val="en-GB"/>
        </w:rPr>
        <w:t>Selection of children age 1-17 years for the child labour and child discipline modules</w:t>
      </w:r>
      <w:r>
        <w:rPr>
          <w:rFonts w:ascii="Calibri" w:hAnsi="Calibri" w:cs="Arial"/>
          <w:sz w:val="20"/>
          <w:lang w:val="en-GB"/>
        </w:rPr>
        <w:tab/>
      </w:r>
      <w:r w:rsidR="00273E93">
        <w:rPr>
          <w:rFonts w:ascii="Calibri" w:hAnsi="Calibri" w:cs="Arial"/>
          <w:sz w:val="20"/>
          <w:lang w:val="en-GB"/>
        </w:rPr>
        <w:t>214</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DQ.22:</w:t>
      </w:r>
      <w:r>
        <w:rPr>
          <w:rFonts w:ascii="Calibri" w:hAnsi="Calibri" w:cs="Arial"/>
          <w:sz w:val="20"/>
          <w:lang w:val="en-GB"/>
        </w:rPr>
        <w:tab/>
      </w:r>
      <w:r w:rsidRPr="00B047DB">
        <w:rPr>
          <w:rFonts w:ascii="Calibri" w:hAnsi="Calibri" w:cs="Arial"/>
          <w:sz w:val="20"/>
          <w:lang w:val="en-GB"/>
        </w:rPr>
        <w:t>School attendance by single age</w:t>
      </w:r>
      <w:r>
        <w:rPr>
          <w:rFonts w:ascii="Calibri" w:hAnsi="Calibri" w:cs="Arial"/>
          <w:sz w:val="20"/>
          <w:lang w:val="en-GB"/>
        </w:rPr>
        <w:tab/>
      </w:r>
      <w:r w:rsidR="00273E93">
        <w:rPr>
          <w:rFonts w:ascii="Calibri" w:hAnsi="Calibri" w:cs="Arial"/>
          <w:sz w:val="20"/>
          <w:lang w:val="en-GB"/>
        </w:rPr>
        <w:t>215</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DQ.23:</w:t>
      </w:r>
      <w:r>
        <w:rPr>
          <w:rFonts w:ascii="Calibri" w:hAnsi="Calibri" w:cs="Arial"/>
          <w:sz w:val="20"/>
          <w:lang w:val="en-GB"/>
        </w:rPr>
        <w:tab/>
      </w:r>
      <w:r w:rsidRPr="00B047DB">
        <w:rPr>
          <w:rFonts w:ascii="Calibri" w:hAnsi="Calibri" w:cs="Arial"/>
          <w:sz w:val="20"/>
          <w:lang w:val="en-GB"/>
        </w:rPr>
        <w:t>Sex ratio at birth among children ever born and living</w:t>
      </w:r>
      <w:r>
        <w:rPr>
          <w:rFonts w:ascii="Calibri" w:hAnsi="Calibri" w:cs="Arial"/>
          <w:sz w:val="20"/>
          <w:lang w:val="en-GB"/>
        </w:rPr>
        <w:tab/>
      </w:r>
      <w:r w:rsidR="00273E93">
        <w:rPr>
          <w:rFonts w:ascii="Calibri" w:hAnsi="Calibri" w:cs="Arial"/>
          <w:sz w:val="20"/>
          <w:lang w:val="en-GB"/>
        </w:rPr>
        <w:t>216</w:t>
      </w:r>
    </w:p>
    <w:p w:rsidR="00B047DB" w:rsidRDefault="00164C4E" w:rsidP="00273E93">
      <w:pPr>
        <w:tabs>
          <w:tab w:val="left" w:pos="1260"/>
          <w:tab w:val="right" w:leader="dot" w:pos="9630"/>
        </w:tabs>
        <w:ind w:left="1260" w:right="243" w:hanging="1260"/>
        <w:rPr>
          <w:rFonts w:ascii="Calibri" w:hAnsi="Calibri" w:cs="Arial"/>
          <w:sz w:val="20"/>
          <w:lang w:val="en-GB"/>
        </w:rPr>
      </w:pPr>
      <w:r>
        <w:rPr>
          <w:rFonts w:ascii="Calibri" w:hAnsi="Calibri" w:cs="Arial"/>
          <w:sz w:val="20"/>
          <w:lang w:val="en-GB"/>
        </w:rPr>
        <w:t>DQ.24:</w:t>
      </w:r>
      <w:r>
        <w:rPr>
          <w:rFonts w:ascii="Calibri" w:hAnsi="Calibri" w:cs="Arial"/>
          <w:sz w:val="20"/>
          <w:lang w:val="en-GB"/>
        </w:rPr>
        <w:tab/>
      </w:r>
      <w:r w:rsidRPr="00164C4E">
        <w:rPr>
          <w:rFonts w:ascii="Calibri" w:hAnsi="Calibri" w:cs="Arial"/>
          <w:sz w:val="20"/>
          <w:lang w:val="en-GB"/>
        </w:rPr>
        <w:t xml:space="preserve">Births in years </w:t>
      </w:r>
      <w:r w:rsidR="00DD2630">
        <w:rPr>
          <w:rFonts w:ascii="Calibri" w:hAnsi="Calibri" w:cs="Arial"/>
          <w:sz w:val="20"/>
          <w:lang w:val="en-GB"/>
        </w:rPr>
        <w:t>preceding</w:t>
      </w:r>
      <w:r w:rsidRPr="00164C4E">
        <w:rPr>
          <w:rFonts w:ascii="Calibri" w:hAnsi="Calibri" w:cs="Arial"/>
          <w:sz w:val="20"/>
          <w:lang w:val="en-GB"/>
        </w:rPr>
        <w:t xml:space="preserve"> the survey</w:t>
      </w:r>
      <w:r w:rsidR="00B047DB">
        <w:rPr>
          <w:rFonts w:ascii="Calibri" w:hAnsi="Calibri" w:cs="Arial"/>
          <w:sz w:val="20"/>
          <w:lang w:val="en-GB"/>
        </w:rPr>
        <w:tab/>
      </w:r>
      <w:r w:rsidR="00273E93">
        <w:rPr>
          <w:rFonts w:ascii="Calibri" w:hAnsi="Calibri" w:cs="Arial"/>
          <w:sz w:val="20"/>
          <w:lang w:val="en-GB"/>
        </w:rPr>
        <w:t>217</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DQ.25:</w:t>
      </w:r>
      <w:r>
        <w:rPr>
          <w:rFonts w:ascii="Calibri" w:hAnsi="Calibri" w:cs="Arial"/>
          <w:sz w:val="20"/>
          <w:lang w:val="en-GB"/>
        </w:rPr>
        <w:tab/>
      </w:r>
      <w:r w:rsidRPr="00B047DB">
        <w:rPr>
          <w:rFonts w:ascii="Calibri" w:hAnsi="Calibri" w:cs="Arial"/>
          <w:sz w:val="20"/>
          <w:lang w:val="en-GB"/>
        </w:rPr>
        <w:t>Reporting of age at death in days</w:t>
      </w:r>
      <w:r>
        <w:rPr>
          <w:rFonts w:ascii="Calibri" w:hAnsi="Calibri" w:cs="Arial"/>
          <w:sz w:val="20"/>
          <w:lang w:val="en-GB"/>
        </w:rPr>
        <w:tab/>
      </w:r>
      <w:r w:rsidR="00273E93">
        <w:rPr>
          <w:rFonts w:ascii="Calibri" w:hAnsi="Calibri" w:cs="Arial"/>
          <w:sz w:val="20"/>
          <w:lang w:val="en-GB"/>
        </w:rPr>
        <w:t>218</w:t>
      </w:r>
    </w:p>
    <w:p w:rsidR="00B047DB" w:rsidRDefault="00B047DB" w:rsidP="00273E93">
      <w:pPr>
        <w:tabs>
          <w:tab w:val="left" w:pos="1260"/>
          <w:tab w:val="right" w:leader="dot" w:pos="9630"/>
        </w:tabs>
        <w:ind w:left="1260" w:right="243" w:hanging="1260"/>
        <w:rPr>
          <w:rFonts w:ascii="Calibri" w:hAnsi="Calibri" w:cs="Arial"/>
          <w:sz w:val="20"/>
          <w:lang w:val="en-GB"/>
        </w:rPr>
      </w:pPr>
      <w:r w:rsidRPr="00B047DB">
        <w:rPr>
          <w:rFonts w:ascii="Calibri" w:hAnsi="Calibri" w:cs="Arial"/>
          <w:sz w:val="20"/>
          <w:lang w:val="en-GB"/>
        </w:rPr>
        <w:t>DQ.26:</w:t>
      </w:r>
      <w:r>
        <w:rPr>
          <w:rFonts w:ascii="Calibri" w:hAnsi="Calibri" w:cs="Arial"/>
          <w:sz w:val="20"/>
          <w:lang w:val="en-GB"/>
        </w:rPr>
        <w:tab/>
      </w:r>
      <w:r w:rsidRPr="00B047DB">
        <w:rPr>
          <w:rFonts w:ascii="Calibri" w:hAnsi="Calibri" w:cs="Arial"/>
          <w:sz w:val="20"/>
          <w:lang w:val="en-GB"/>
        </w:rPr>
        <w:t>Reporting of age at death in months</w:t>
      </w:r>
      <w:r>
        <w:rPr>
          <w:rFonts w:ascii="Calibri" w:hAnsi="Calibri" w:cs="Arial"/>
          <w:sz w:val="20"/>
          <w:lang w:val="en-GB"/>
        </w:rPr>
        <w:tab/>
      </w:r>
      <w:r w:rsidR="00273E93">
        <w:rPr>
          <w:rFonts w:ascii="Calibri" w:hAnsi="Calibri" w:cs="Arial"/>
          <w:sz w:val="20"/>
          <w:lang w:val="en-GB"/>
        </w:rPr>
        <w:t>219</w:t>
      </w:r>
    </w:p>
    <w:p w:rsidR="00C63ECF" w:rsidRDefault="00C63ECF" w:rsidP="000F15C9">
      <w:pPr>
        <w:tabs>
          <w:tab w:val="left" w:pos="1260"/>
          <w:tab w:val="right" w:leader="dot" w:pos="9630"/>
        </w:tabs>
        <w:ind w:left="1260" w:right="243" w:hanging="1260"/>
        <w:rPr>
          <w:rFonts w:ascii="Calibri" w:hAnsi="Calibri" w:cs="Arial"/>
          <w:sz w:val="20"/>
          <w:lang w:val="en-GB"/>
        </w:rPr>
      </w:pPr>
    </w:p>
    <w:p w:rsidR="008D3EF9" w:rsidRDefault="008D3EF9" w:rsidP="00A4558B">
      <w:pPr>
        <w:tabs>
          <w:tab w:val="left" w:pos="1260"/>
          <w:tab w:val="right" w:leader="dot" w:pos="9630"/>
        </w:tabs>
        <w:ind w:left="1260" w:right="243" w:hanging="1260"/>
        <w:rPr>
          <w:rFonts w:ascii="Calibri" w:hAnsi="Calibri" w:cs="Arial"/>
          <w:sz w:val="20"/>
          <w:lang w:val="en-GB"/>
        </w:rPr>
      </w:pPr>
      <w:r w:rsidRPr="009A2F54">
        <w:rPr>
          <w:rFonts w:asciiTheme="minorHAnsi" w:hAnsiTheme="minorHAnsi" w:cs="Arial"/>
          <w:sz w:val="20"/>
        </w:rPr>
        <w:t xml:space="preserve">ED.4 </w:t>
      </w:r>
      <w:r w:rsidRPr="008D3EF9">
        <w:rPr>
          <w:rFonts w:asciiTheme="minorHAnsi" w:hAnsiTheme="minorHAnsi" w:cs="Arial"/>
          <w:sz w:val="20"/>
        </w:rPr>
        <w:t>(ISCED)</w:t>
      </w:r>
      <w:r w:rsidRPr="00B047DB">
        <w:rPr>
          <w:rFonts w:ascii="Calibri" w:hAnsi="Calibri" w:cs="Arial"/>
          <w:sz w:val="20"/>
          <w:lang w:val="en-GB"/>
        </w:rPr>
        <w:t>:</w:t>
      </w:r>
      <w:r>
        <w:rPr>
          <w:rFonts w:ascii="Calibri" w:hAnsi="Calibri" w:cs="Arial"/>
          <w:sz w:val="20"/>
          <w:lang w:val="en-GB"/>
        </w:rPr>
        <w:tab/>
      </w:r>
      <w:r w:rsidRPr="009A2F54">
        <w:rPr>
          <w:rFonts w:asciiTheme="minorHAnsi" w:hAnsiTheme="minorHAnsi" w:cs="Arial"/>
          <w:sz w:val="20"/>
        </w:rPr>
        <w:t>Primary school attendance and out of school children</w:t>
      </w:r>
      <w:r>
        <w:rPr>
          <w:rFonts w:ascii="Calibri" w:hAnsi="Calibri" w:cs="Arial"/>
          <w:sz w:val="20"/>
          <w:lang w:val="en-GB"/>
        </w:rPr>
        <w:tab/>
      </w:r>
      <w:r w:rsidR="0096285E">
        <w:rPr>
          <w:rFonts w:ascii="Calibri" w:hAnsi="Calibri" w:cs="Arial"/>
          <w:sz w:val="20"/>
          <w:lang w:val="en-GB"/>
        </w:rPr>
        <w:t>30</w:t>
      </w:r>
      <w:r w:rsidR="00A4558B">
        <w:rPr>
          <w:rFonts w:ascii="Calibri" w:hAnsi="Calibri" w:cs="Arial"/>
          <w:sz w:val="20"/>
          <w:lang w:val="en-GB"/>
        </w:rPr>
        <w:t>6</w:t>
      </w:r>
    </w:p>
    <w:p w:rsidR="008D3EF9" w:rsidRDefault="008D3EF9" w:rsidP="0096285E">
      <w:pPr>
        <w:tabs>
          <w:tab w:val="left" w:pos="1260"/>
          <w:tab w:val="right" w:leader="dot" w:pos="9630"/>
        </w:tabs>
        <w:ind w:left="1260" w:right="243" w:hanging="1260"/>
        <w:rPr>
          <w:rFonts w:ascii="Calibri" w:hAnsi="Calibri" w:cs="Arial"/>
          <w:sz w:val="20"/>
          <w:lang w:val="en-GB"/>
        </w:rPr>
      </w:pPr>
      <w:r w:rsidRPr="009A2F54">
        <w:rPr>
          <w:rFonts w:asciiTheme="minorHAnsi" w:hAnsiTheme="minorHAnsi" w:cs="Arial"/>
          <w:sz w:val="20"/>
        </w:rPr>
        <w:t xml:space="preserve">ED.5 </w:t>
      </w:r>
      <w:r w:rsidRPr="008D3EF9">
        <w:rPr>
          <w:rFonts w:asciiTheme="minorHAnsi" w:hAnsiTheme="minorHAnsi" w:cs="Arial"/>
          <w:sz w:val="20"/>
        </w:rPr>
        <w:t>(ISCED)</w:t>
      </w:r>
      <w:r w:rsidRPr="00B047DB">
        <w:rPr>
          <w:rFonts w:ascii="Calibri" w:hAnsi="Calibri" w:cs="Arial"/>
          <w:sz w:val="20"/>
          <w:lang w:val="en-GB"/>
        </w:rPr>
        <w:t>:</w:t>
      </w:r>
      <w:r>
        <w:rPr>
          <w:rFonts w:ascii="Calibri" w:hAnsi="Calibri" w:cs="Arial"/>
          <w:sz w:val="20"/>
          <w:lang w:val="en-GB"/>
        </w:rPr>
        <w:tab/>
      </w:r>
      <w:r w:rsidRPr="009A2F54">
        <w:rPr>
          <w:rFonts w:asciiTheme="minorHAnsi" w:hAnsiTheme="minorHAnsi" w:cs="Arial"/>
          <w:sz w:val="20"/>
        </w:rPr>
        <w:t>Secondary school attendance and out of school children</w:t>
      </w:r>
      <w:r>
        <w:rPr>
          <w:rFonts w:ascii="Calibri" w:hAnsi="Calibri" w:cs="Arial"/>
          <w:sz w:val="20"/>
          <w:lang w:val="en-GB"/>
        </w:rPr>
        <w:tab/>
      </w:r>
      <w:r w:rsidR="0096285E">
        <w:rPr>
          <w:rFonts w:ascii="Calibri" w:hAnsi="Calibri" w:cs="Arial"/>
          <w:sz w:val="20"/>
          <w:lang w:val="en-GB"/>
        </w:rPr>
        <w:t>308</w:t>
      </w:r>
    </w:p>
    <w:p w:rsidR="008D3EF9" w:rsidRDefault="0096285E" w:rsidP="0096285E">
      <w:pPr>
        <w:tabs>
          <w:tab w:val="left" w:pos="1260"/>
          <w:tab w:val="right" w:leader="dot" w:pos="9630"/>
        </w:tabs>
        <w:ind w:left="1260" w:right="243" w:hanging="1260"/>
        <w:rPr>
          <w:rFonts w:ascii="Calibri" w:hAnsi="Calibri" w:cs="Arial"/>
          <w:sz w:val="20"/>
          <w:lang w:val="en-GB"/>
        </w:rPr>
      </w:pPr>
      <w:r w:rsidRPr="008D3EF9">
        <w:rPr>
          <w:rFonts w:asciiTheme="minorHAnsi" w:hAnsiTheme="minorHAnsi" w:cs="Arial"/>
          <w:sz w:val="20"/>
        </w:rPr>
        <w:t>ED.6 (ISCED)</w:t>
      </w:r>
      <w:r w:rsidR="008D3EF9" w:rsidRPr="00B047DB">
        <w:rPr>
          <w:rFonts w:ascii="Calibri" w:hAnsi="Calibri" w:cs="Arial"/>
          <w:sz w:val="20"/>
          <w:lang w:val="en-GB"/>
        </w:rPr>
        <w:t>:</w:t>
      </w:r>
      <w:r w:rsidR="008D3EF9">
        <w:rPr>
          <w:rFonts w:ascii="Calibri" w:hAnsi="Calibri" w:cs="Arial"/>
          <w:sz w:val="20"/>
          <w:lang w:val="en-GB"/>
        </w:rPr>
        <w:tab/>
      </w:r>
      <w:r w:rsidRPr="008D3EF9">
        <w:rPr>
          <w:rFonts w:asciiTheme="minorHAnsi" w:hAnsiTheme="minorHAnsi" w:cs="Arial"/>
          <w:sz w:val="20"/>
        </w:rPr>
        <w:t>Children reaching last grade of primary school</w:t>
      </w:r>
      <w:r w:rsidR="008D3EF9">
        <w:rPr>
          <w:rFonts w:ascii="Calibri" w:hAnsi="Calibri" w:cs="Arial"/>
          <w:sz w:val="20"/>
          <w:lang w:val="en-GB"/>
        </w:rPr>
        <w:tab/>
      </w:r>
      <w:r>
        <w:rPr>
          <w:rFonts w:ascii="Calibri" w:hAnsi="Calibri" w:cs="Arial"/>
          <w:sz w:val="20"/>
          <w:lang w:val="en-GB"/>
        </w:rPr>
        <w:t>310</w:t>
      </w:r>
    </w:p>
    <w:p w:rsidR="008D3EF9" w:rsidRDefault="0096285E" w:rsidP="0096285E">
      <w:pPr>
        <w:tabs>
          <w:tab w:val="left" w:pos="1260"/>
          <w:tab w:val="right" w:leader="dot" w:pos="9630"/>
        </w:tabs>
        <w:ind w:left="1260" w:right="243" w:hanging="1260"/>
        <w:rPr>
          <w:rFonts w:ascii="Calibri" w:hAnsi="Calibri" w:cs="Arial"/>
          <w:sz w:val="20"/>
          <w:lang w:val="en-GB"/>
        </w:rPr>
      </w:pPr>
      <w:r w:rsidRPr="008D3EF9">
        <w:rPr>
          <w:rFonts w:asciiTheme="minorHAnsi" w:hAnsiTheme="minorHAnsi" w:cs="Arial"/>
          <w:sz w:val="20"/>
        </w:rPr>
        <w:t>ED.7 (ISCED)</w:t>
      </w:r>
      <w:r w:rsidR="008D3EF9" w:rsidRPr="00B047DB">
        <w:rPr>
          <w:rFonts w:ascii="Calibri" w:hAnsi="Calibri" w:cs="Arial"/>
          <w:sz w:val="20"/>
          <w:lang w:val="en-GB"/>
        </w:rPr>
        <w:t>:</w:t>
      </w:r>
      <w:r w:rsidR="008D3EF9">
        <w:rPr>
          <w:rFonts w:ascii="Calibri" w:hAnsi="Calibri" w:cs="Arial"/>
          <w:sz w:val="20"/>
          <w:lang w:val="en-GB"/>
        </w:rPr>
        <w:tab/>
      </w:r>
      <w:r w:rsidRPr="008D3EF9">
        <w:rPr>
          <w:rFonts w:asciiTheme="minorHAnsi" w:hAnsiTheme="minorHAnsi" w:cs="Arial"/>
          <w:sz w:val="20"/>
        </w:rPr>
        <w:t>Primary school completion and transition to secondary school</w:t>
      </w:r>
      <w:r w:rsidR="008D3EF9">
        <w:rPr>
          <w:rFonts w:ascii="Calibri" w:hAnsi="Calibri" w:cs="Arial"/>
          <w:sz w:val="20"/>
          <w:lang w:val="en-GB"/>
        </w:rPr>
        <w:tab/>
      </w:r>
      <w:r>
        <w:rPr>
          <w:rFonts w:ascii="Calibri" w:hAnsi="Calibri" w:cs="Arial"/>
          <w:sz w:val="20"/>
          <w:lang w:val="en-GB"/>
        </w:rPr>
        <w:t>311</w:t>
      </w:r>
    </w:p>
    <w:p w:rsidR="008D3EF9" w:rsidRDefault="0096285E" w:rsidP="0096285E">
      <w:pPr>
        <w:tabs>
          <w:tab w:val="left" w:pos="1260"/>
          <w:tab w:val="right" w:leader="dot" w:pos="9630"/>
        </w:tabs>
        <w:ind w:left="1260" w:right="243" w:hanging="1260"/>
        <w:rPr>
          <w:rFonts w:ascii="Calibri" w:hAnsi="Calibri" w:cs="Arial"/>
          <w:sz w:val="20"/>
          <w:lang w:val="en-GB"/>
        </w:rPr>
      </w:pPr>
      <w:proofErr w:type="gramStart"/>
      <w:r w:rsidRPr="008D3EF9">
        <w:rPr>
          <w:rFonts w:asciiTheme="minorHAnsi" w:hAnsiTheme="minorHAnsi" w:cs="Arial"/>
          <w:sz w:val="20"/>
        </w:rPr>
        <w:t>ED.8(</w:t>
      </w:r>
      <w:proofErr w:type="gramEnd"/>
      <w:r w:rsidRPr="008D3EF9">
        <w:rPr>
          <w:rFonts w:asciiTheme="minorHAnsi" w:hAnsiTheme="minorHAnsi" w:cs="Arial"/>
          <w:sz w:val="20"/>
        </w:rPr>
        <w:t>ISCED):</w:t>
      </w:r>
      <w:r w:rsidR="008D3EF9">
        <w:rPr>
          <w:rFonts w:ascii="Calibri" w:hAnsi="Calibri" w:cs="Arial"/>
          <w:sz w:val="20"/>
          <w:lang w:val="en-GB"/>
        </w:rPr>
        <w:tab/>
      </w:r>
      <w:r w:rsidRPr="008D3EF9">
        <w:rPr>
          <w:rFonts w:asciiTheme="minorHAnsi" w:hAnsiTheme="minorHAnsi" w:cs="Arial"/>
          <w:sz w:val="20"/>
        </w:rPr>
        <w:t>Education gender parity</w:t>
      </w:r>
      <w:r w:rsidR="008D3EF9">
        <w:rPr>
          <w:rFonts w:ascii="Calibri" w:hAnsi="Calibri" w:cs="Arial"/>
          <w:sz w:val="20"/>
          <w:lang w:val="en-GB"/>
        </w:rPr>
        <w:tab/>
      </w:r>
      <w:r>
        <w:rPr>
          <w:rFonts w:ascii="Calibri" w:hAnsi="Calibri" w:cs="Arial"/>
          <w:sz w:val="20"/>
          <w:lang w:val="en-GB"/>
        </w:rPr>
        <w:t>312</w:t>
      </w:r>
    </w:p>
    <w:p w:rsidR="00A4558B" w:rsidRDefault="00A4558B" w:rsidP="00A4558B">
      <w:pPr>
        <w:tabs>
          <w:tab w:val="left" w:pos="1260"/>
          <w:tab w:val="right" w:leader="dot" w:pos="9630"/>
        </w:tabs>
        <w:ind w:left="1260" w:right="243" w:hanging="1260"/>
        <w:rPr>
          <w:rFonts w:ascii="Calibri" w:hAnsi="Calibri" w:cs="Arial"/>
          <w:sz w:val="20"/>
          <w:lang w:val="en-GB"/>
        </w:rPr>
      </w:pPr>
      <w:proofErr w:type="gramStart"/>
      <w:r w:rsidRPr="009A2F54">
        <w:rPr>
          <w:rFonts w:asciiTheme="minorHAnsi" w:hAnsiTheme="minorHAnsi" w:cs="Arial"/>
          <w:sz w:val="20"/>
        </w:rPr>
        <w:t>ED.1</w:t>
      </w:r>
      <w:r>
        <w:rPr>
          <w:rFonts w:asciiTheme="minorHAnsi" w:hAnsiTheme="minorHAnsi" w:cs="Arial"/>
          <w:sz w:val="20"/>
        </w:rPr>
        <w:t>0</w:t>
      </w:r>
      <w:r w:rsidRPr="009A2F54">
        <w:rPr>
          <w:rFonts w:asciiTheme="minorHAnsi" w:hAnsiTheme="minorHAnsi" w:cs="Arial"/>
          <w:sz w:val="20"/>
        </w:rPr>
        <w:t>(</w:t>
      </w:r>
      <w:proofErr w:type="gramEnd"/>
      <w:r w:rsidRPr="009A2F54">
        <w:rPr>
          <w:rFonts w:asciiTheme="minorHAnsi" w:hAnsiTheme="minorHAnsi" w:cs="Arial"/>
          <w:sz w:val="20"/>
        </w:rPr>
        <w:t>ISCED)</w:t>
      </w:r>
      <w:r w:rsidRPr="00B047DB">
        <w:rPr>
          <w:rFonts w:ascii="Calibri" w:hAnsi="Calibri" w:cs="Arial"/>
          <w:sz w:val="20"/>
          <w:lang w:val="en-GB"/>
        </w:rPr>
        <w:t>:</w:t>
      </w:r>
      <w:r>
        <w:rPr>
          <w:rFonts w:ascii="Calibri" w:hAnsi="Calibri" w:cs="Arial"/>
          <w:sz w:val="20"/>
          <w:lang w:val="en-GB"/>
        </w:rPr>
        <w:tab/>
      </w:r>
      <w:r w:rsidRPr="009A2F54">
        <w:rPr>
          <w:rFonts w:asciiTheme="minorHAnsi" w:hAnsiTheme="minorHAnsi" w:cs="Arial"/>
          <w:sz w:val="20"/>
        </w:rPr>
        <w:t>Summary of education indicators</w:t>
      </w:r>
      <w:r>
        <w:rPr>
          <w:rFonts w:ascii="Calibri" w:hAnsi="Calibri" w:cs="Arial"/>
          <w:sz w:val="20"/>
          <w:lang w:val="en-GB"/>
        </w:rPr>
        <w:tab/>
        <w:t>313</w:t>
      </w:r>
    </w:p>
    <w:p w:rsidR="00A4558B" w:rsidRDefault="00A4558B" w:rsidP="0096285E">
      <w:pPr>
        <w:tabs>
          <w:tab w:val="left" w:pos="1260"/>
          <w:tab w:val="right" w:leader="dot" w:pos="9630"/>
        </w:tabs>
        <w:ind w:left="1260" w:right="243" w:hanging="1260"/>
        <w:rPr>
          <w:rFonts w:ascii="Calibri" w:hAnsi="Calibri" w:cs="Arial"/>
          <w:sz w:val="20"/>
          <w:lang w:val="en-GB"/>
        </w:rPr>
      </w:pPr>
    </w:p>
    <w:p w:rsidR="00BD0424" w:rsidRDefault="00BD0424">
      <w:pPr>
        <w:rPr>
          <w:rFonts w:asciiTheme="minorHAnsi" w:hAnsiTheme="minorHAnsi" w:cs="Arial"/>
          <w:b/>
          <w:bCs/>
          <w:kern w:val="32"/>
          <w:sz w:val="28"/>
          <w:szCs w:val="32"/>
          <w:lang w:val="en-GB"/>
        </w:rPr>
      </w:pPr>
      <w:r>
        <w:rPr>
          <w:lang w:val="en-GB"/>
        </w:rPr>
        <w:br w:type="page"/>
      </w:r>
    </w:p>
    <w:p w:rsidR="001B0FD7" w:rsidRPr="00AC0ABB" w:rsidRDefault="001B0FD7" w:rsidP="00DB70D8">
      <w:pPr>
        <w:pStyle w:val="Heading1"/>
        <w:rPr>
          <w:lang w:val="en-GB"/>
        </w:rPr>
      </w:pPr>
      <w:bookmarkStart w:id="7" w:name="_Toc409003917"/>
      <w:r w:rsidRPr="00AC0ABB">
        <w:rPr>
          <w:lang w:val="en-GB"/>
        </w:rPr>
        <w:lastRenderedPageBreak/>
        <w:t>List of Figures</w:t>
      </w:r>
      <w:bookmarkEnd w:id="7"/>
    </w:p>
    <w:p w:rsidR="001B0FD7" w:rsidRPr="00AC0ABB" w:rsidRDefault="001B0FD7" w:rsidP="001B0FD7">
      <w:pPr>
        <w:tabs>
          <w:tab w:val="left" w:pos="1440"/>
          <w:tab w:val="right" w:leader="dot" w:pos="9000"/>
        </w:tabs>
        <w:rPr>
          <w:rFonts w:ascii="Calibri" w:hAnsi="Calibri" w:cs="Arial"/>
          <w:b/>
          <w:sz w:val="28"/>
          <w:szCs w:val="28"/>
          <w:lang w:val="en-GB"/>
        </w:rPr>
      </w:pPr>
    </w:p>
    <w:p w:rsidR="001B0FD7" w:rsidRPr="002455C2" w:rsidRDefault="001B0FD7" w:rsidP="009970E4">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HH.1:</w:t>
      </w:r>
      <w:r w:rsidRPr="002455C2">
        <w:rPr>
          <w:rFonts w:ascii="Calibri" w:hAnsi="Calibri"/>
          <w:sz w:val="20"/>
          <w:lang w:val="en-GB"/>
        </w:rPr>
        <w:tab/>
        <w:t>Age and sex distribution of household population</w:t>
      </w:r>
      <w:r w:rsidRPr="002455C2">
        <w:rPr>
          <w:rFonts w:ascii="Calibri" w:hAnsi="Calibri"/>
          <w:sz w:val="20"/>
          <w:lang w:val="en-GB"/>
        </w:rPr>
        <w:tab/>
      </w:r>
      <w:r w:rsidR="002D2DE9">
        <w:rPr>
          <w:rFonts w:ascii="Calibri" w:hAnsi="Calibri"/>
          <w:sz w:val="20"/>
          <w:lang w:val="en-GB"/>
        </w:rPr>
        <w:t>7</w:t>
      </w:r>
    </w:p>
    <w:p w:rsidR="002455C2" w:rsidRDefault="002455C2" w:rsidP="009970E4">
      <w:pPr>
        <w:tabs>
          <w:tab w:val="left" w:pos="1260"/>
          <w:tab w:val="right" w:leader="dot" w:pos="9630"/>
        </w:tabs>
        <w:ind w:left="1260" w:right="243" w:hanging="1260"/>
        <w:rPr>
          <w:rFonts w:ascii="Calibri" w:hAnsi="Calibri"/>
          <w:sz w:val="20"/>
          <w:lang w:val="en-GB"/>
        </w:rPr>
      </w:pPr>
    </w:p>
    <w:p w:rsidR="002455C2" w:rsidRPr="002455C2" w:rsidRDefault="002455C2" w:rsidP="002455C2">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CM.</w:t>
      </w:r>
      <w:r>
        <w:rPr>
          <w:rFonts w:ascii="Calibri" w:hAnsi="Calibri"/>
          <w:sz w:val="20"/>
          <w:lang w:val="en-GB"/>
        </w:rPr>
        <w:t>1</w:t>
      </w:r>
      <w:r w:rsidRPr="002455C2">
        <w:rPr>
          <w:rFonts w:ascii="Calibri" w:hAnsi="Calibri"/>
          <w:sz w:val="20"/>
          <w:lang w:val="en-GB"/>
        </w:rPr>
        <w:t>:</w:t>
      </w:r>
      <w:r w:rsidRPr="002455C2">
        <w:rPr>
          <w:rFonts w:ascii="Calibri" w:hAnsi="Calibri"/>
          <w:sz w:val="20"/>
          <w:lang w:val="en-GB"/>
        </w:rPr>
        <w:tab/>
      </w:r>
      <w:r>
        <w:rPr>
          <w:rFonts w:ascii="Calibri" w:hAnsi="Calibri"/>
          <w:sz w:val="20"/>
          <w:lang w:val="en-GB"/>
        </w:rPr>
        <w:t>Early child mortality rates</w:t>
      </w:r>
      <w:r w:rsidRPr="002455C2">
        <w:rPr>
          <w:rFonts w:ascii="Calibri" w:hAnsi="Calibri"/>
          <w:sz w:val="20"/>
          <w:lang w:val="en-GB"/>
        </w:rPr>
        <w:tab/>
      </w:r>
      <w:r w:rsidR="002D2DE9">
        <w:rPr>
          <w:rFonts w:ascii="Calibri" w:hAnsi="Calibri"/>
          <w:sz w:val="20"/>
          <w:lang w:val="en-GB"/>
        </w:rPr>
        <w:t>20</w:t>
      </w:r>
    </w:p>
    <w:p w:rsidR="002455C2" w:rsidRPr="002455C2" w:rsidRDefault="002455C2" w:rsidP="002455C2">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CM.</w:t>
      </w:r>
      <w:r>
        <w:rPr>
          <w:rFonts w:ascii="Calibri" w:hAnsi="Calibri"/>
          <w:sz w:val="20"/>
          <w:lang w:val="en-GB"/>
        </w:rPr>
        <w:t>2</w:t>
      </w:r>
      <w:r w:rsidRPr="002455C2">
        <w:rPr>
          <w:rFonts w:ascii="Calibri" w:hAnsi="Calibri"/>
          <w:sz w:val="20"/>
          <w:lang w:val="en-GB"/>
        </w:rPr>
        <w:t>:</w:t>
      </w:r>
      <w:r w:rsidRPr="002455C2">
        <w:rPr>
          <w:rFonts w:ascii="Calibri" w:hAnsi="Calibri"/>
          <w:sz w:val="20"/>
          <w:lang w:val="en-GB"/>
        </w:rPr>
        <w:tab/>
        <w:t>Under-5 mortality rates by area and region</w:t>
      </w:r>
      <w:r w:rsidRPr="002455C2">
        <w:rPr>
          <w:rFonts w:ascii="Calibri" w:hAnsi="Calibri"/>
          <w:sz w:val="20"/>
          <w:lang w:val="en-GB"/>
        </w:rPr>
        <w:tab/>
      </w:r>
      <w:r w:rsidR="002D2DE9">
        <w:rPr>
          <w:rFonts w:ascii="Calibri" w:hAnsi="Calibri"/>
          <w:sz w:val="20"/>
          <w:lang w:val="en-GB"/>
        </w:rPr>
        <w:t>23</w:t>
      </w:r>
    </w:p>
    <w:p w:rsidR="002455C2" w:rsidRPr="002455C2" w:rsidRDefault="002455C2" w:rsidP="002455C2">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CM.</w:t>
      </w:r>
      <w:r>
        <w:rPr>
          <w:rFonts w:ascii="Calibri" w:hAnsi="Calibri"/>
          <w:sz w:val="20"/>
          <w:lang w:val="en-GB"/>
        </w:rPr>
        <w:t>3</w:t>
      </w:r>
      <w:r w:rsidRPr="002455C2">
        <w:rPr>
          <w:rFonts w:ascii="Calibri" w:hAnsi="Calibri"/>
          <w:sz w:val="20"/>
          <w:lang w:val="en-GB"/>
        </w:rPr>
        <w:t>:</w:t>
      </w:r>
      <w:r w:rsidRPr="002455C2">
        <w:rPr>
          <w:rFonts w:ascii="Calibri" w:hAnsi="Calibri"/>
          <w:sz w:val="20"/>
          <w:lang w:val="en-GB"/>
        </w:rPr>
        <w:tab/>
        <w:t xml:space="preserve">Trend in under-5 mortality rates </w:t>
      </w:r>
      <w:r w:rsidRPr="002455C2">
        <w:rPr>
          <w:rFonts w:ascii="Calibri" w:hAnsi="Calibri"/>
          <w:sz w:val="20"/>
          <w:lang w:val="en-GB"/>
        </w:rPr>
        <w:tab/>
      </w:r>
      <w:r w:rsidR="002D2DE9">
        <w:rPr>
          <w:rFonts w:ascii="Calibri" w:hAnsi="Calibri"/>
          <w:sz w:val="20"/>
          <w:lang w:val="en-GB"/>
        </w:rPr>
        <w:t>24</w:t>
      </w:r>
    </w:p>
    <w:p w:rsidR="002455C2" w:rsidRDefault="002455C2" w:rsidP="009970E4">
      <w:pPr>
        <w:tabs>
          <w:tab w:val="left" w:pos="1260"/>
          <w:tab w:val="right" w:leader="dot" w:pos="9630"/>
        </w:tabs>
        <w:ind w:left="1260" w:right="243" w:hanging="1260"/>
        <w:rPr>
          <w:rFonts w:ascii="Calibri" w:hAnsi="Calibri"/>
          <w:sz w:val="20"/>
          <w:lang w:val="en-GB"/>
        </w:rPr>
      </w:pPr>
    </w:p>
    <w:p w:rsidR="001B0FD7" w:rsidRPr="002455C2" w:rsidRDefault="001B0FD7" w:rsidP="004D75DE">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NU.1: </w:t>
      </w:r>
      <w:r w:rsidRPr="002455C2">
        <w:rPr>
          <w:rFonts w:ascii="Calibri" w:hAnsi="Calibri"/>
          <w:sz w:val="20"/>
          <w:lang w:val="en-GB"/>
        </w:rPr>
        <w:tab/>
      </w:r>
      <w:r w:rsidR="002455C2">
        <w:rPr>
          <w:rFonts w:ascii="Calibri" w:hAnsi="Calibri"/>
          <w:sz w:val="20"/>
          <w:lang w:val="en-GB"/>
        </w:rPr>
        <w:t>U</w:t>
      </w:r>
      <w:r w:rsidRPr="002455C2">
        <w:rPr>
          <w:rFonts w:ascii="Calibri" w:hAnsi="Calibri"/>
          <w:sz w:val="20"/>
          <w:lang w:val="en-GB"/>
        </w:rPr>
        <w:t>nder</w:t>
      </w:r>
      <w:r w:rsidR="001C48C9" w:rsidRPr="002455C2">
        <w:rPr>
          <w:rFonts w:ascii="Calibri" w:hAnsi="Calibri"/>
          <w:sz w:val="20"/>
          <w:lang w:val="en-GB"/>
        </w:rPr>
        <w:t>weight, stunted</w:t>
      </w:r>
      <w:r w:rsidR="002455C2">
        <w:rPr>
          <w:rFonts w:ascii="Calibri" w:hAnsi="Calibri"/>
          <w:sz w:val="20"/>
          <w:lang w:val="en-GB"/>
        </w:rPr>
        <w:t xml:space="preserve">, </w:t>
      </w:r>
      <w:r w:rsidR="001C48C9" w:rsidRPr="002455C2">
        <w:rPr>
          <w:rFonts w:ascii="Calibri" w:hAnsi="Calibri"/>
          <w:sz w:val="20"/>
          <w:lang w:val="en-GB"/>
        </w:rPr>
        <w:t>wasted</w:t>
      </w:r>
      <w:r w:rsidR="002455C2">
        <w:rPr>
          <w:rFonts w:ascii="Calibri" w:hAnsi="Calibri"/>
          <w:sz w:val="20"/>
          <w:lang w:val="en-GB"/>
        </w:rPr>
        <w:t xml:space="preserve"> and overweight children under age 5 (moderate and severe)</w:t>
      </w:r>
      <w:r w:rsidRPr="002455C2">
        <w:rPr>
          <w:rFonts w:ascii="Calibri" w:hAnsi="Calibri"/>
          <w:sz w:val="20"/>
          <w:lang w:val="en-GB"/>
        </w:rPr>
        <w:tab/>
      </w:r>
      <w:r w:rsidR="004D75DE">
        <w:rPr>
          <w:rFonts w:ascii="Calibri" w:hAnsi="Calibri"/>
          <w:sz w:val="20"/>
          <w:lang w:val="en-GB"/>
        </w:rPr>
        <w:t>31</w:t>
      </w:r>
    </w:p>
    <w:p w:rsidR="00CD0175" w:rsidRPr="002455C2" w:rsidRDefault="00CD0175" w:rsidP="004D75DE">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NU.2: </w:t>
      </w:r>
      <w:r w:rsidRPr="002455C2">
        <w:rPr>
          <w:rFonts w:ascii="Calibri" w:hAnsi="Calibri"/>
          <w:sz w:val="20"/>
          <w:lang w:val="en-GB"/>
        </w:rPr>
        <w:tab/>
      </w:r>
      <w:r w:rsidR="002455C2">
        <w:rPr>
          <w:rFonts w:ascii="Calibri" w:hAnsi="Calibri"/>
          <w:sz w:val="20"/>
          <w:lang w:val="en-GB"/>
        </w:rPr>
        <w:t xml:space="preserve">Initiation of </w:t>
      </w:r>
      <w:r w:rsidRPr="002455C2">
        <w:rPr>
          <w:rFonts w:ascii="Calibri" w:hAnsi="Calibri"/>
          <w:sz w:val="20"/>
          <w:lang w:val="en-GB"/>
        </w:rPr>
        <w:t xml:space="preserve">breastfeeding </w:t>
      </w:r>
      <w:r w:rsidRPr="002455C2">
        <w:rPr>
          <w:rFonts w:ascii="Calibri" w:hAnsi="Calibri"/>
          <w:sz w:val="20"/>
          <w:lang w:val="en-GB"/>
        </w:rPr>
        <w:tab/>
      </w:r>
      <w:r w:rsidR="004D75DE">
        <w:rPr>
          <w:rFonts w:ascii="Calibri" w:hAnsi="Calibri"/>
          <w:sz w:val="20"/>
          <w:lang w:val="en-GB"/>
        </w:rPr>
        <w:t>34</w:t>
      </w:r>
    </w:p>
    <w:p w:rsidR="002455C2" w:rsidRPr="002455C2" w:rsidRDefault="002455C2" w:rsidP="00724305">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NU.</w:t>
      </w:r>
      <w:r>
        <w:rPr>
          <w:rFonts w:ascii="Calibri" w:hAnsi="Calibri"/>
          <w:sz w:val="20"/>
          <w:lang w:val="en-GB"/>
        </w:rPr>
        <w:t>3</w:t>
      </w:r>
      <w:r w:rsidRPr="002455C2">
        <w:rPr>
          <w:rFonts w:ascii="Calibri" w:hAnsi="Calibri"/>
          <w:sz w:val="20"/>
          <w:lang w:val="en-GB"/>
        </w:rPr>
        <w:t xml:space="preserve">: </w:t>
      </w:r>
      <w:r w:rsidRPr="002455C2">
        <w:rPr>
          <w:rFonts w:ascii="Calibri" w:hAnsi="Calibri"/>
          <w:sz w:val="20"/>
          <w:lang w:val="en-GB"/>
        </w:rPr>
        <w:tab/>
        <w:t>Infant feeding patterns by age</w:t>
      </w:r>
      <w:r w:rsidRPr="002455C2">
        <w:rPr>
          <w:rFonts w:ascii="Calibri" w:hAnsi="Calibri"/>
          <w:sz w:val="20"/>
          <w:lang w:val="en-GB"/>
        </w:rPr>
        <w:tab/>
      </w:r>
      <w:r w:rsidR="00724305">
        <w:rPr>
          <w:rFonts w:ascii="Calibri" w:hAnsi="Calibri"/>
          <w:sz w:val="20"/>
          <w:lang w:val="en-GB"/>
        </w:rPr>
        <w:t>36</w:t>
      </w:r>
    </w:p>
    <w:p w:rsidR="002455C2" w:rsidRPr="002455C2" w:rsidRDefault="002455C2" w:rsidP="00724305">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Figure NU.</w:t>
      </w:r>
      <w:r>
        <w:rPr>
          <w:rFonts w:ascii="Calibri" w:hAnsi="Calibri"/>
          <w:sz w:val="20"/>
          <w:lang w:val="en-GB"/>
        </w:rPr>
        <w:t>4</w:t>
      </w:r>
      <w:r w:rsidRPr="002455C2">
        <w:rPr>
          <w:rFonts w:ascii="Calibri" w:hAnsi="Calibri"/>
          <w:sz w:val="20"/>
          <w:lang w:val="en-GB"/>
        </w:rPr>
        <w:t xml:space="preserve">: </w:t>
      </w:r>
      <w:r w:rsidRPr="002455C2">
        <w:rPr>
          <w:rFonts w:ascii="Calibri" w:hAnsi="Calibri"/>
          <w:sz w:val="20"/>
          <w:lang w:val="en-GB"/>
        </w:rPr>
        <w:tab/>
        <w:t>Consumption of iodized salt</w:t>
      </w:r>
      <w:r w:rsidRPr="002455C2">
        <w:rPr>
          <w:rFonts w:ascii="Calibri" w:hAnsi="Calibri"/>
          <w:sz w:val="20"/>
          <w:lang w:val="en-GB"/>
        </w:rPr>
        <w:tab/>
      </w:r>
      <w:r w:rsidR="00724305">
        <w:rPr>
          <w:rFonts w:ascii="Calibri" w:hAnsi="Calibri"/>
          <w:sz w:val="20"/>
          <w:lang w:val="en-GB"/>
        </w:rPr>
        <w:t>45</w:t>
      </w:r>
    </w:p>
    <w:p w:rsidR="002455C2" w:rsidRDefault="002455C2" w:rsidP="009970E4">
      <w:pPr>
        <w:tabs>
          <w:tab w:val="left" w:pos="1260"/>
          <w:tab w:val="right" w:leader="dot" w:pos="9630"/>
        </w:tabs>
        <w:ind w:left="1260" w:right="243" w:hanging="1260"/>
        <w:rPr>
          <w:rFonts w:ascii="Calibri" w:hAnsi="Calibri"/>
          <w:sz w:val="20"/>
          <w:lang w:val="en-GB"/>
        </w:rPr>
      </w:pP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CH</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t xml:space="preserve">Vaccinations by age 12 months </w:t>
      </w:r>
      <w:r w:rsidRPr="00197792">
        <w:rPr>
          <w:rFonts w:ascii="Calibri" w:hAnsi="Calibri"/>
          <w:sz w:val="20"/>
          <w:lang w:val="en-GB"/>
        </w:rPr>
        <w:t>(measles by 24 months)</w:t>
      </w:r>
      <w:r w:rsidRPr="002455C2">
        <w:rPr>
          <w:rFonts w:ascii="Calibri" w:hAnsi="Calibri"/>
          <w:sz w:val="20"/>
          <w:lang w:val="en-GB"/>
        </w:rPr>
        <w:tab/>
      </w:r>
      <w:r w:rsidR="00E258DD">
        <w:rPr>
          <w:rFonts w:ascii="Calibri" w:hAnsi="Calibri"/>
          <w:sz w:val="20"/>
          <w:lang w:val="en-GB"/>
        </w:rPr>
        <w:t>49</w:t>
      </w:r>
    </w:p>
    <w:p w:rsidR="002455C2" w:rsidRPr="002455C2" w:rsidRDefault="002455C2" w:rsidP="00903F86">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CH</w:t>
      </w:r>
      <w:r w:rsidRPr="002455C2">
        <w:rPr>
          <w:rFonts w:ascii="Calibri" w:hAnsi="Calibri"/>
          <w:sz w:val="20"/>
          <w:lang w:val="en-GB"/>
        </w:rPr>
        <w:t>.</w:t>
      </w:r>
      <w:r>
        <w:rPr>
          <w:rFonts w:ascii="Calibri" w:hAnsi="Calibri"/>
          <w:sz w:val="20"/>
          <w:lang w:val="en-GB"/>
        </w:rPr>
        <w:t>2</w:t>
      </w:r>
      <w:r w:rsidRPr="002455C2">
        <w:rPr>
          <w:rFonts w:ascii="Calibri" w:hAnsi="Calibri"/>
          <w:sz w:val="20"/>
          <w:lang w:val="en-GB"/>
        </w:rPr>
        <w:t xml:space="preserve">: </w:t>
      </w:r>
      <w:r w:rsidRPr="002455C2">
        <w:rPr>
          <w:rFonts w:ascii="Calibri" w:hAnsi="Calibri"/>
          <w:sz w:val="20"/>
          <w:lang w:val="en-GB"/>
        </w:rPr>
        <w:tab/>
        <w:t xml:space="preserve">Children under-5 with </w:t>
      </w:r>
      <w:r w:rsidR="00597A74" w:rsidRPr="002455C2">
        <w:rPr>
          <w:rFonts w:ascii="Calibri" w:hAnsi="Calibri"/>
          <w:sz w:val="20"/>
          <w:lang w:val="en-GB"/>
        </w:rPr>
        <w:t>diarrhoea</w:t>
      </w:r>
      <w:r w:rsidRPr="002455C2">
        <w:rPr>
          <w:rFonts w:ascii="Calibri" w:hAnsi="Calibri"/>
          <w:sz w:val="20"/>
          <w:lang w:val="en-GB"/>
        </w:rPr>
        <w:t xml:space="preserve"> who received ORS</w:t>
      </w:r>
      <w:r w:rsidRPr="002455C2">
        <w:rPr>
          <w:rFonts w:ascii="Calibri" w:hAnsi="Calibri"/>
          <w:sz w:val="20"/>
          <w:lang w:val="en-GB"/>
        </w:rPr>
        <w:tab/>
      </w:r>
      <w:r w:rsidR="00903F86">
        <w:rPr>
          <w:rFonts w:ascii="Calibri" w:hAnsi="Calibri"/>
          <w:sz w:val="20"/>
          <w:lang w:val="en-GB"/>
        </w:rPr>
        <w:t>60</w:t>
      </w:r>
    </w:p>
    <w:p w:rsidR="002455C2" w:rsidRPr="002455C2" w:rsidRDefault="002455C2" w:rsidP="00903F86">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CH</w:t>
      </w:r>
      <w:r w:rsidRPr="002455C2">
        <w:rPr>
          <w:rFonts w:ascii="Calibri" w:hAnsi="Calibri"/>
          <w:sz w:val="20"/>
          <w:lang w:val="en-GB"/>
        </w:rPr>
        <w:t>.</w:t>
      </w:r>
      <w:r>
        <w:rPr>
          <w:rFonts w:ascii="Calibri" w:hAnsi="Calibri"/>
          <w:sz w:val="20"/>
          <w:lang w:val="en-GB"/>
        </w:rPr>
        <w:t>3</w:t>
      </w:r>
      <w:r w:rsidRPr="002455C2">
        <w:rPr>
          <w:rFonts w:ascii="Calibri" w:hAnsi="Calibri"/>
          <w:sz w:val="20"/>
          <w:lang w:val="en-GB"/>
        </w:rPr>
        <w:t xml:space="preserve">: </w:t>
      </w:r>
      <w:r w:rsidRPr="002455C2">
        <w:rPr>
          <w:rFonts w:ascii="Calibri" w:hAnsi="Calibri"/>
          <w:sz w:val="20"/>
          <w:lang w:val="en-GB"/>
        </w:rPr>
        <w:tab/>
      </w:r>
      <w:r w:rsidR="00597A74" w:rsidRPr="00597A74">
        <w:rPr>
          <w:rFonts w:ascii="Calibri" w:hAnsi="Calibri"/>
          <w:sz w:val="20"/>
          <w:lang w:val="en-GB"/>
        </w:rPr>
        <w:t>Children under-5 with diarrhoea receiving oral rehydration therapy (ORT) and continued feeding</w:t>
      </w:r>
      <w:r w:rsidRPr="002455C2">
        <w:rPr>
          <w:rFonts w:ascii="Calibri" w:hAnsi="Calibri"/>
          <w:sz w:val="20"/>
          <w:lang w:val="en-GB"/>
        </w:rPr>
        <w:tab/>
      </w:r>
      <w:r w:rsidR="00903F86">
        <w:rPr>
          <w:rFonts w:ascii="Calibri" w:hAnsi="Calibri"/>
          <w:sz w:val="20"/>
          <w:lang w:val="en-GB"/>
        </w:rPr>
        <w:t>63</w:t>
      </w:r>
    </w:p>
    <w:p w:rsidR="002455C2" w:rsidRDefault="002455C2" w:rsidP="009970E4">
      <w:pPr>
        <w:tabs>
          <w:tab w:val="left" w:pos="1260"/>
          <w:tab w:val="right" w:leader="dot" w:pos="9630"/>
        </w:tabs>
        <w:ind w:left="1260" w:right="243" w:hanging="1260"/>
        <w:rPr>
          <w:rFonts w:ascii="Calibri" w:hAnsi="Calibri"/>
          <w:sz w:val="20"/>
          <w:lang w:val="en-GB"/>
        </w:rPr>
      </w:pP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WS</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Percent distribution of household members by source of drinking water</w:t>
      </w:r>
      <w:r w:rsidRPr="002455C2">
        <w:rPr>
          <w:rFonts w:ascii="Calibri" w:hAnsi="Calibri"/>
          <w:sz w:val="20"/>
          <w:lang w:val="en-GB"/>
        </w:rPr>
        <w:tab/>
      </w:r>
      <w:r w:rsidR="00E258DD">
        <w:rPr>
          <w:rFonts w:ascii="Calibri" w:hAnsi="Calibri"/>
          <w:sz w:val="20"/>
          <w:lang w:val="en-GB"/>
        </w:rPr>
        <w:t>73</w:t>
      </w: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WS</w:t>
      </w:r>
      <w:r w:rsidRPr="002455C2">
        <w:rPr>
          <w:rFonts w:ascii="Calibri" w:hAnsi="Calibri"/>
          <w:sz w:val="20"/>
          <w:lang w:val="en-GB"/>
        </w:rPr>
        <w:t>.</w:t>
      </w:r>
      <w:r>
        <w:rPr>
          <w:rFonts w:ascii="Calibri" w:hAnsi="Calibri"/>
          <w:sz w:val="20"/>
          <w:lang w:val="en-GB"/>
        </w:rPr>
        <w:t>3</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Use of improved drinking water sources and improved sanitation facilities by household members</w:t>
      </w:r>
      <w:r w:rsidRPr="002455C2">
        <w:rPr>
          <w:rFonts w:ascii="Calibri" w:hAnsi="Calibri"/>
          <w:sz w:val="20"/>
          <w:lang w:val="en-GB"/>
        </w:rPr>
        <w:tab/>
      </w:r>
      <w:r w:rsidR="00724305">
        <w:rPr>
          <w:rFonts w:ascii="Calibri" w:hAnsi="Calibri"/>
          <w:sz w:val="20"/>
          <w:lang w:val="en-GB"/>
        </w:rPr>
        <w:t>8</w:t>
      </w:r>
      <w:r w:rsidR="00E258DD">
        <w:rPr>
          <w:rFonts w:ascii="Calibri" w:hAnsi="Calibri"/>
          <w:sz w:val="20"/>
          <w:lang w:val="en-GB"/>
        </w:rPr>
        <w:t>3</w:t>
      </w:r>
    </w:p>
    <w:p w:rsidR="002455C2" w:rsidRDefault="002455C2" w:rsidP="009970E4">
      <w:pPr>
        <w:tabs>
          <w:tab w:val="left" w:pos="1260"/>
          <w:tab w:val="right" w:leader="dot" w:pos="9630"/>
        </w:tabs>
        <w:ind w:left="1260" w:right="243" w:hanging="1260"/>
        <w:rPr>
          <w:rFonts w:ascii="Calibri" w:hAnsi="Calibri"/>
          <w:sz w:val="20"/>
          <w:lang w:val="en-GB"/>
        </w:rPr>
      </w:pPr>
    </w:p>
    <w:p w:rsidR="00EC05D9" w:rsidRPr="002455C2" w:rsidRDefault="00EC05D9"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RH</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r>
      <w:r w:rsidRPr="00C776C8">
        <w:rPr>
          <w:rFonts w:ascii="Calibri" w:hAnsi="Calibri"/>
          <w:sz w:val="20"/>
          <w:lang w:val="en-GB"/>
        </w:rPr>
        <w:t xml:space="preserve">Age-specific fertility rates by </w:t>
      </w:r>
      <w:r>
        <w:rPr>
          <w:rFonts w:ascii="Calibri" w:hAnsi="Calibri"/>
          <w:sz w:val="20"/>
          <w:lang w:val="en-GB"/>
        </w:rPr>
        <w:t>region</w:t>
      </w:r>
      <w:r w:rsidRPr="002455C2">
        <w:rPr>
          <w:rFonts w:ascii="Calibri" w:hAnsi="Calibri"/>
          <w:sz w:val="20"/>
          <w:lang w:val="en-GB"/>
        </w:rPr>
        <w:tab/>
      </w:r>
      <w:r w:rsidR="00E258DD">
        <w:rPr>
          <w:rFonts w:ascii="Calibri" w:hAnsi="Calibri"/>
          <w:sz w:val="20"/>
          <w:lang w:val="en-GB"/>
        </w:rPr>
        <w:t>85</w:t>
      </w: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RH</w:t>
      </w:r>
      <w:r w:rsidRPr="002455C2">
        <w:rPr>
          <w:rFonts w:ascii="Calibri" w:hAnsi="Calibri"/>
          <w:sz w:val="20"/>
          <w:lang w:val="en-GB"/>
        </w:rPr>
        <w:t>.</w:t>
      </w:r>
      <w:r>
        <w:rPr>
          <w:rFonts w:ascii="Calibri" w:hAnsi="Calibri"/>
          <w:sz w:val="20"/>
          <w:lang w:val="en-GB"/>
        </w:rPr>
        <w:t>2</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Differentials in contraceptive use</w:t>
      </w:r>
      <w:r w:rsidRPr="002455C2">
        <w:rPr>
          <w:rFonts w:ascii="Calibri" w:hAnsi="Calibri"/>
          <w:sz w:val="20"/>
          <w:lang w:val="en-GB"/>
        </w:rPr>
        <w:tab/>
      </w:r>
      <w:r w:rsidR="00E258DD">
        <w:rPr>
          <w:rFonts w:ascii="Calibri" w:hAnsi="Calibri"/>
          <w:sz w:val="20"/>
          <w:lang w:val="en-GB"/>
        </w:rPr>
        <w:t>92</w:t>
      </w:r>
    </w:p>
    <w:p w:rsidR="002455C2" w:rsidRPr="00F971D1" w:rsidRDefault="002455C2" w:rsidP="00E258DD">
      <w:pPr>
        <w:tabs>
          <w:tab w:val="left" w:pos="1260"/>
          <w:tab w:val="right" w:leader="dot" w:pos="9630"/>
        </w:tabs>
        <w:ind w:left="1260" w:right="243" w:hanging="1260"/>
        <w:rPr>
          <w:rFonts w:ascii="Calibri" w:hAnsi="Calibri"/>
          <w:sz w:val="20"/>
          <w:lang w:val="en-GB"/>
        </w:rPr>
      </w:pPr>
      <w:r w:rsidRPr="00F971D1">
        <w:rPr>
          <w:rFonts w:ascii="Calibri" w:hAnsi="Calibri"/>
          <w:sz w:val="20"/>
          <w:lang w:val="en-GB"/>
        </w:rPr>
        <w:t xml:space="preserve">Figure RH.3: </w:t>
      </w:r>
      <w:r w:rsidRPr="00F971D1">
        <w:rPr>
          <w:rFonts w:ascii="Calibri" w:hAnsi="Calibri"/>
          <w:sz w:val="20"/>
          <w:lang w:val="en-GB"/>
        </w:rPr>
        <w:tab/>
      </w:r>
      <w:r w:rsidR="00C776C8" w:rsidRPr="00F971D1">
        <w:rPr>
          <w:rFonts w:ascii="Calibri" w:hAnsi="Calibri"/>
          <w:sz w:val="20"/>
          <w:lang w:val="en-GB"/>
        </w:rPr>
        <w:t>Person assisting at delivery</w:t>
      </w:r>
      <w:r w:rsidRPr="00F971D1">
        <w:rPr>
          <w:rFonts w:ascii="Calibri" w:hAnsi="Calibri"/>
          <w:sz w:val="20"/>
          <w:lang w:val="en-GB"/>
        </w:rPr>
        <w:tab/>
      </w:r>
      <w:r w:rsidR="00724305">
        <w:rPr>
          <w:rFonts w:ascii="Calibri" w:hAnsi="Calibri"/>
          <w:sz w:val="20"/>
          <w:lang w:val="en-GB"/>
        </w:rPr>
        <w:t>1</w:t>
      </w:r>
      <w:r w:rsidR="00E258DD">
        <w:rPr>
          <w:rFonts w:ascii="Calibri" w:hAnsi="Calibri"/>
          <w:sz w:val="20"/>
          <w:lang w:val="en-GB"/>
        </w:rPr>
        <w:t>05</w:t>
      </w:r>
    </w:p>
    <w:p w:rsidR="001503DE" w:rsidRPr="002455C2" w:rsidRDefault="001503DE"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RH</w:t>
      </w:r>
      <w:r w:rsidRPr="002455C2">
        <w:rPr>
          <w:rFonts w:ascii="Calibri" w:hAnsi="Calibri"/>
          <w:sz w:val="20"/>
          <w:lang w:val="en-GB"/>
        </w:rPr>
        <w:t>.</w:t>
      </w:r>
      <w:r>
        <w:rPr>
          <w:rFonts w:ascii="Calibri" w:hAnsi="Calibri"/>
          <w:sz w:val="20"/>
          <w:lang w:val="en-GB"/>
        </w:rPr>
        <w:t>4</w:t>
      </w:r>
      <w:r w:rsidRPr="002455C2">
        <w:rPr>
          <w:rFonts w:ascii="Calibri" w:hAnsi="Calibri"/>
          <w:sz w:val="20"/>
          <w:lang w:val="en-GB"/>
        </w:rPr>
        <w:t xml:space="preserve">: </w:t>
      </w:r>
      <w:r w:rsidRPr="002455C2">
        <w:rPr>
          <w:rFonts w:ascii="Calibri" w:hAnsi="Calibri"/>
          <w:sz w:val="20"/>
          <w:lang w:val="en-GB"/>
        </w:rPr>
        <w:tab/>
      </w:r>
      <w:r w:rsidRPr="001503DE">
        <w:rPr>
          <w:rFonts w:ascii="Calibri" w:hAnsi="Calibri"/>
          <w:sz w:val="20"/>
          <w:lang w:val="en-GB"/>
        </w:rPr>
        <w:t>Continuum of reproductive and maternal health</w:t>
      </w:r>
      <w:r w:rsidR="00B15FB7">
        <w:rPr>
          <w:rFonts w:ascii="Calibri" w:hAnsi="Calibri"/>
          <w:sz w:val="20"/>
          <w:lang w:val="en-GB"/>
        </w:rPr>
        <w:t xml:space="preserve"> interventions</w:t>
      </w:r>
      <w:r w:rsidRPr="002455C2">
        <w:rPr>
          <w:rFonts w:ascii="Calibri" w:hAnsi="Calibri"/>
          <w:sz w:val="20"/>
          <w:lang w:val="en-GB"/>
        </w:rPr>
        <w:tab/>
      </w:r>
      <w:r w:rsidR="00724305">
        <w:rPr>
          <w:rFonts w:ascii="Calibri" w:hAnsi="Calibri"/>
          <w:sz w:val="20"/>
          <w:lang w:val="en-GB"/>
        </w:rPr>
        <w:t>1</w:t>
      </w:r>
      <w:r w:rsidR="00E258DD">
        <w:rPr>
          <w:rFonts w:ascii="Calibri" w:hAnsi="Calibri"/>
          <w:sz w:val="20"/>
          <w:lang w:val="en-GB"/>
        </w:rPr>
        <w:t>07</w:t>
      </w:r>
    </w:p>
    <w:p w:rsidR="002455C2" w:rsidRDefault="002455C2" w:rsidP="009970E4">
      <w:pPr>
        <w:tabs>
          <w:tab w:val="left" w:pos="1260"/>
          <w:tab w:val="right" w:leader="dot" w:pos="9630"/>
        </w:tabs>
        <w:ind w:left="1260" w:right="243" w:hanging="1260"/>
        <w:rPr>
          <w:rFonts w:ascii="Calibri" w:hAnsi="Calibri"/>
          <w:sz w:val="20"/>
          <w:lang w:val="en-GB"/>
        </w:rPr>
      </w:pPr>
    </w:p>
    <w:p w:rsidR="002455C2" w:rsidRPr="002455C2" w:rsidRDefault="002455C2" w:rsidP="00903F86">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ED</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Education indicators by sex</w:t>
      </w:r>
      <w:r w:rsidRPr="002455C2">
        <w:rPr>
          <w:rFonts w:ascii="Calibri" w:hAnsi="Calibri"/>
          <w:sz w:val="20"/>
          <w:lang w:val="en-GB"/>
        </w:rPr>
        <w:tab/>
      </w:r>
      <w:r w:rsidR="00903F86">
        <w:rPr>
          <w:rFonts w:ascii="Calibri" w:hAnsi="Calibri"/>
          <w:sz w:val="20"/>
          <w:lang w:val="en-GB"/>
        </w:rPr>
        <w:t>153</w:t>
      </w:r>
    </w:p>
    <w:p w:rsidR="002455C2" w:rsidRDefault="002455C2" w:rsidP="002455C2">
      <w:pPr>
        <w:tabs>
          <w:tab w:val="left" w:pos="1260"/>
          <w:tab w:val="right" w:leader="dot" w:pos="9630"/>
        </w:tabs>
        <w:ind w:left="1260" w:right="243" w:hanging="1260"/>
        <w:rPr>
          <w:rFonts w:ascii="Calibri" w:hAnsi="Calibri"/>
          <w:sz w:val="20"/>
          <w:lang w:val="en-GB"/>
        </w:rPr>
      </w:pP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CP</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Children under-5 whose births are registered</w:t>
      </w:r>
      <w:r w:rsidRPr="002455C2">
        <w:rPr>
          <w:rFonts w:ascii="Calibri" w:hAnsi="Calibri"/>
          <w:sz w:val="20"/>
          <w:lang w:val="en-GB"/>
        </w:rPr>
        <w:tab/>
      </w:r>
      <w:r w:rsidR="00724305">
        <w:rPr>
          <w:rFonts w:ascii="Calibri" w:hAnsi="Calibri"/>
          <w:sz w:val="20"/>
          <w:lang w:val="en-GB"/>
        </w:rPr>
        <w:t>1</w:t>
      </w:r>
      <w:r w:rsidR="00E258DD">
        <w:rPr>
          <w:rFonts w:ascii="Calibri" w:hAnsi="Calibri"/>
          <w:sz w:val="20"/>
          <w:lang w:val="en-GB"/>
        </w:rPr>
        <w:t>5</w:t>
      </w:r>
      <w:r w:rsidR="00724305">
        <w:rPr>
          <w:rFonts w:ascii="Calibri" w:hAnsi="Calibri"/>
          <w:sz w:val="20"/>
          <w:lang w:val="en-GB"/>
        </w:rPr>
        <w:t>6</w:t>
      </w: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CP</w:t>
      </w:r>
      <w:r w:rsidRPr="002455C2">
        <w:rPr>
          <w:rFonts w:ascii="Calibri" w:hAnsi="Calibri"/>
          <w:sz w:val="20"/>
          <w:lang w:val="en-GB"/>
        </w:rPr>
        <w:t>.</w:t>
      </w:r>
      <w:r>
        <w:rPr>
          <w:rFonts w:ascii="Calibri" w:hAnsi="Calibri"/>
          <w:sz w:val="20"/>
          <w:lang w:val="en-GB"/>
        </w:rPr>
        <w:t>2</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Child disciplining methods, children age 1-14 years</w:t>
      </w:r>
      <w:r w:rsidRPr="002455C2">
        <w:rPr>
          <w:rFonts w:ascii="Calibri" w:hAnsi="Calibri"/>
          <w:sz w:val="20"/>
          <w:lang w:val="en-GB"/>
        </w:rPr>
        <w:tab/>
      </w:r>
      <w:r w:rsidR="00724305">
        <w:rPr>
          <w:rFonts w:ascii="Calibri" w:hAnsi="Calibri"/>
          <w:sz w:val="20"/>
          <w:lang w:val="en-GB"/>
        </w:rPr>
        <w:t>1</w:t>
      </w:r>
      <w:r w:rsidR="00E258DD">
        <w:rPr>
          <w:rFonts w:ascii="Calibri" w:hAnsi="Calibri"/>
          <w:sz w:val="20"/>
          <w:lang w:val="en-GB"/>
        </w:rPr>
        <w:t>58</w:t>
      </w:r>
    </w:p>
    <w:p w:rsidR="002455C2" w:rsidRPr="002455C2" w:rsidRDefault="002455C2" w:rsidP="00E258DD">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CP</w:t>
      </w:r>
      <w:r w:rsidRPr="002455C2">
        <w:rPr>
          <w:rFonts w:ascii="Calibri" w:hAnsi="Calibri"/>
          <w:sz w:val="20"/>
          <w:lang w:val="en-GB"/>
        </w:rPr>
        <w:t>.</w:t>
      </w:r>
      <w:r>
        <w:rPr>
          <w:rFonts w:ascii="Calibri" w:hAnsi="Calibri"/>
          <w:sz w:val="20"/>
          <w:lang w:val="en-GB"/>
        </w:rPr>
        <w:t>3</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Early marriage among women</w:t>
      </w:r>
      <w:r w:rsidRPr="002455C2">
        <w:rPr>
          <w:rFonts w:ascii="Calibri" w:hAnsi="Calibri"/>
          <w:sz w:val="20"/>
          <w:lang w:val="en-GB"/>
        </w:rPr>
        <w:tab/>
      </w:r>
      <w:r w:rsidR="00724305">
        <w:rPr>
          <w:rFonts w:ascii="Calibri" w:hAnsi="Calibri"/>
          <w:sz w:val="20"/>
          <w:lang w:val="en-GB"/>
        </w:rPr>
        <w:t>1</w:t>
      </w:r>
      <w:r w:rsidR="00E258DD">
        <w:rPr>
          <w:rFonts w:ascii="Calibri" w:hAnsi="Calibri"/>
          <w:sz w:val="20"/>
          <w:lang w:val="en-GB"/>
        </w:rPr>
        <w:t>65</w:t>
      </w:r>
    </w:p>
    <w:p w:rsidR="002455C2" w:rsidRDefault="002455C2" w:rsidP="009970E4">
      <w:pPr>
        <w:tabs>
          <w:tab w:val="left" w:pos="1260"/>
          <w:tab w:val="right" w:leader="dot" w:pos="9630"/>
        </w:tabs>
        <w:ind w:left="1260" w:right="243" w:hanging="1260"/>
        <w:rPr>
          <w:rFonts w:ascii="Calibri" w:hAnsi="Calibri"/>
          <w:sz w:val="20"/>
          <w:lang w:val="en-GB"/>
        </w:rPr>
      </w:pPr>
    </w:p>
    <w:p w:rsidR="002455C2" w:rsidRPr="002455C2" w:rsidRDefault="002455C2" w:rsidP="00903F86">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HA</w:t>
      </w:r>
      <w:r w:rsidRPr="002455C2">
        <w:rPr>
          <w:rFonts w:ascii="Calibri" w:hAnsi="Calibri"/>
          <w:sz w:val="20"/>
          <w:lang w:val="en-GB"/>
        </w:rPr>
        <w:t>.</w:t>
      </w:r>
      <w:r>
        <w:rPr>
          <w:rFonts w:ascii="Calibri" w:hAnsi="Calibri"/>
          <w:sz w:val="20"/>
          <w:lang w:val="en-GB"/>
        </w:rPr>
        <w:t>1</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Women and men with comprehensive knowledge of HIV transmission</w:t>
      </w:r>
      <w:r w:rsidRPr="002455C2">
        <w:rPr>
          <w:rFonts w:ascii="Calibri" w:hAnsi="Calibri"/>
          <w:sz w:val="20"/>
          <w:lang w:val="en-GB"/>
        </w:rPr>
        <w:tab/>
      </w:r>
      <w:r w:rsidR="00903F86">
        <w:rPr>
          <w:rFonts w:ascii="Calibri" w:hAnsi="Calibri"/>
          <w:sz w:val="20"/>
          <w:lang w:val="en-GB"/>
        </w:rPr>
        <w:t>175</w:t>
      </w:r>
    </w:p>
    <w:p w:rsidR="002455C2" w:rsidRPr="002455C2" w:rsidRDefault="002455C2" w:rsidP="00903F86">
      <w:pPr>
        <w:tabs>
          <w:tab w:val="left" w:pos="1260"/>
          <w:tab w:val="right" w:leader="dot" w:pos="9630"/>
        </w:tabs>
        <w:ind w:left="1260" w:right="243" w:hanging="1260"/>
        <w:rPr>
          <w:rFonts w:ascii="Calibri" w:hAnsi="Calibri"/>
          <w:sz w:val="20"/>
          <w:lang w:val="en-GB"/>
        </w:rPr>
      </w:pPr>
      <w:r w:rsidRPr="002455C2">
        <w:rPr>
          <w:rFonts w:ascii="Calibri" w:hAnsi="Calibri"/>
          <w:sz w:val="20"/>
          <w:lang w:val="en-GB"/>
        </w:rPr>
        <w:t xml:space="preserve">Figure </w:t>
      </w:r>
      <w:r>
        <w:rPr>
          <w:rFonts w:ascii="Calibri" w:hAnsi="Calibri"/>
          <w:sz w:val="20"/>
          <w:lang w:val="en-GB"/>
        </w:rPr>
        <w:t>HA</w:t>
      </w:r>
      <w:r w:rsidRPr="002455C2">
        <w:rPr>
          <w:rFonts w:ascii="Calibri" w:hAnsi="Calibri"/>
          <w:sz w:val="20"/>
          <w:lang w:val="en-GB"/>
        </w:rPr>
        <w:t>.</w:t>
      </w:r>
      <w:r>
        <w:rPr>
          <w:rFonts w:ascii="Calibri" w:hAnsi="Calibri"/>
          <w:sz w:val="20"/>
          <w:lang w:val="en-GB"/>
        </w:rPr>
        <w:t>2</w:t>
      </w:r>
      <w:r w:rsidRPr="002455C2">
        <w:rPr>
          <w:rFonts w:ascii="Calibri" w:hAnsi="Calibri"/>
          <w:sz w:val="20"/>
          <w:lang w:val="en-GB"/>
        </w:rPr>
        <w:t xml:space="preserve">: </w:t>
      </w:r>
      <w:r w:rsidRPr="002455C2">
        <w:rPr>
          <w:rFonts w:ascii="Calibri" w:hAnsi="Calibri"/>
          <w:sz w:val="20"/>
          <w:lang w:val="en-GB"/>
        </w:rPr>
        <w:tab/>
      </w:r>
      <w:r w:rsidR="00C776C8" w:rsidRPr="00C776C8">
        <w:rPr>
          <w:rFonts w:ascii="Calibri" w:hAnsi="Calibri"/>
          <w:sz w:val="20"/>
          <w:lang w:val="en-GB"/>
        </w:rPr>
        <w:t>Accepting attitudes toward people living with HIV/AIDS</w:t>
      </w:r>
      <w:r w:rsidRPr="002455C2">
        <w:rPr>
          <w:rFonts w:ascii="Calibri" w:hAnsi="Calibri"/>
          <w:sz w:val="20"/>
          <w:lang w:val="en-GB"/>
        </w:rPr>
        <w:tab/>
      </w:r>
      <w:r w:rsidR="00903F86">
        <w:rPr>
          <w:rFonts w:ascii="Calibri" w:hAnsi="Calibri"/>
          <w:sz w:val="20"/>
          <w:lang w:val="en-GB"/>
        </w:rPr>
        <w:t>180</w:t>
      </w:r>
    </w:p>
    <w:p w:rsidR="002455C2" w:rsidRDefault="002455C2" w:rsidP="009970E4">
      <w:pPr>
        <w:tabs>
          <w:tab w:val="left" w:pos="1260"/>
          <w:tab w:val="right" w:leader="dot" w:pos="9630"/>
        </w:tabs>
        <w:ind w:left="1260" w:right="243" w:hanging="1260"/>
        <w:rPr>
          <w:rFonts w:ascii="Calibri" w:hAnsi="Calibri"/>
          <w:sz w:val="20"/>
          <w:lang w:val="en-GB"/>
        </w:rPr>
      </w:pPr>
    </w:p>
    <w:p w:rsidR="002D2DE9" w:rsidRDefault="002D2DE9">
      <w:pPr>
        <w:rPr>
          <w:rFonts w:asciiTheme="minorHAnsi" w:hAnsiTheme="minorHAnsi" w:cs="Arial"/>
          <w:b/>
          <w:bCs/>
          <w:kern w:val="32"/>
          <w:sz w:val="28"/>
          <w:szCs w:val="32"/>
          <w:lang w:val="en-GB"/>
        </w:rPr>
      </w:pPr>
      <w:bookmarkStart w:id="8" w:name="_Toc409003918"/>
      <w:r>
        <w:rPr>
          <w:lang w:val="en-GB"/>
        </w:rPr>
        <w:br w:type="page"/>
      </w:r>
    </w:p>
    <w:p w:rsidR="001B0FD7" w:rsidRPr="00AC0ABB" w:rsidRDefault="001B0FD7" w:rsidP="00DB70D8">
      <w:pPr>
        <w:pStyle w:val="Heading1"/>
        <w:rPr>
          <w:lang w:val="en-GB"/>
        </w:rPr>
      </w:pPr>
      <w:r w:rsidRPr="00AC0ABB">
        <w:rPr>
          <w:lang w:val="en-GB"/>
        </w:rPr>
        <w:lastRenderedPageBreak/>
        <w:t>List of Abbreviations</w:t>
      </w:r>
      <w:bookmarkEnd w:id="8"/>
    </w:p>
    <w:p w:rsidR="001B0FD7" w:rsidRPr="00AC0ABB" w:rsidRDefault="001B0FD7" w:rsidP="001B0FD7">
      <w:pPr>
        <w:tabs>
          <w:tab w:val="left" w:pos="1440"/>
          <w:tab w:val="right" w:leader="dot" w:pos="9000"/>
        </w:tabs>
        <w:rPr>
          <w:rFonts w:ascii="Calibri" w:hAnsi="Calibri" w:cs="Arial"/>
          <w:b/>
          <w:sz w:val="28"/>
          <w:szCs w:val="28"/>
          <w:lang w:val="en-GB"/>
        </w:rPr>
      </w:pP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AIDS</w:t>
      </w:r>
      <w:r w:rsidRPr="00AC0ABB">
        <w:rPr>
          <w:rFonts w:ascii="Calibri" w:hAnsi="Calibri"/>
          <w:sz w:val="20"/>
          <w:lang w:val="en-GB"/>
        </w:rPr>
        <w:tab/>
        <w:t>Acquired Immune Deficiency Syndrome</w:t>
      </w:r>
    </w:p>
    <w:p w:rsidR="002001DE" w:rsidRDefault="001B0FD7" w:rsidP="002001DE">
      <w:pPr>
        <w:tabs>
          <w:tab w:val="left" w:pos="1440"/>
          <w:tab w:val="right" w:leader="dot" w:pos="9000"/>
        </w:tabs>
        <w:rPr>
          <w:rFonts w:ascii="Calibri" w:hAnsi="Calibri"/>
          <w:sz w:val="20"/>
          <w:lang w:val="en-GB"/>
        </w:rPr>
      </w:pPr>
      <w:r w:rsidRPr="00AC0ABB">
        <w:rPr>
          <w:rFonts w:ascii="Calibri" w:hAnsi="Calibri"/>
          <w:sz w:val="20"/>
          <w:lang w:val="en-GB"/>
        </w:rPr>
        <w:t>BCG</w:t>
      </w:r>
      <w:r w:rsidRPr="00AC0ABB">
        <w:rPr>
          <w:rFonts w:ascii="Calibri" w:hAnsi="Calibri"/>
          <w:sz w:val="20"/>
          <w:lang w:val="en-GB"/>
        </w:rPr>
        <w:tab/>
      </w:r>
      <w:r w:rsidR="00DA23E4" w:rsidRPr="00DA23E4">
        <w:rPr>
          <w:rFonts w:ascii="Calibri" w:hAnsi="Calibri"/>
          <w:color w:val="000000"/>
          <w:sz w:val="20"/>
          <w:szCs w:val="22"/>
          <w:lang w:val="en-GB"/>
        </w:rPr>
        <w:t xml:space="preserve">Bacillus </w:t>
      </w:r>
      <w:proofErr w:type="spellStart"/>
      <w:r w:rsidR="00DA23E4" w:rsidRPr="00DA23E4">
        <w:rPr>
          <w:rFonts w:ascii="Calibri" w:hAnsi="Calibri"/>
          <w:color w:val="000000"/>
          <w:sz w:val="20"/>
          <w:szCs w:val="22"/>
          <w:lang w:val="en-GB"/>
        </w:rPr>
        <w:t>Calmette-Guérin</w:t>
      </w:r>
      <w:proofErr w:type="spellEnd"/>
      <w:r w:rsidR="00DA23E4" w:rsidRPr="00DA23E4" w:rsidDel="00DA23E4">
        <w:rPr>
          <w:rFonts w:ascii="Calibri" w:hAnsi="Calibri"/>
          <w:sz w:val="20"/>
          <w:lang w:val="en-GB"/>
        </w:rPr>
        <w:t xml:space="preserve"> </w:t>
      </w:r>
      <w:r w:rsidR="002001DE" w:rsidRPr="00AC0ABB">
        <w:rPr>
          <w:rFonts w:ascii="Calibri" w:hAnsi="Calibri"/>
          <w:sz w:val="20"/>
          <w:lang w:val="en-GB"/>
        </w:rPr>
        <w:t>(Tuberculosis)</w:t>
      </w:r>
    </w:p>
    <w:p w:rsidR="001B0FD7" w:rsidRPr="00AC0ABB" w:rsidRDefault="001B0FD7" w:rsidP="001B0FD7">
      <w:pPr>
        <w:autoSpaceDE w:val="0"/>
        <w:autoSpaceDN w:val="0"/>
        <w:adjustRightInd w:val="0"/>
        <w:spacing w:line="240" w:lineRule="atLeast"/>
        <w:rPr>
          <w:rFonts w:ascii="Calibri" w:hAnsi="Calibri" w:cs="Arial"/>
          <w:color w:val="000000"/>
          <w:sz w:val="20"/>
          <w:lang w:val="en-GB"/>
        </w:rPr>
      </w:pPr>
      <w:proofErr w:type="spellStart"/>
      <w:r w:rsidRPr="00AC0ABB">
        <w:rPr>
          <w:rFonts w:ascii="Calibri" w:hAnsi="Calibri" w:cs="Arial"/>
          <w:color w:val="000000"/>
          <w:sz w:val="20"/>
          <w:lang w:val="en-GB"/>
        </w:rPr>
        <w:t>CSPro</w:t>
      </w:r>
      <w:proofErr w:type="spellEnd"/>
      <w:r w:rsidRPr="00AC0ABB">
        <w:rPr>
          <w:rFonts w:ascii="Calibri" w:hAnsi="Calibri" w:cs="Arial"/>
          <w:color w:val="000000"/>
          <w:sz w:val="20"/>
          <w:lang w:val="en-GB"/>
        </w:rPr>
        <w:tab/>
      </w:r>
      <w:r w:rsidRPr="00AC0ABB">
        <w:rPr>
          <w:rFonts w:ascii="Calibri" w:hAnsi="Calibri" w:cs="Arial"/>
          <w:color w:val="000000"/>
          <w:sz w:val="20"/>
          <w:lang w:val="en-GB"/>
        </w:rPr>
        <w:tab/>
        <w:t>Census and Survey Processing System</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DPT</w:t>
      </w:r>
      <w:r w:rsidRPr="00AC0ABB">
        <w:rPr>
          <w:rFonts w:ascii="Calibri" w:hAnsi="Calibri"/>
          <w:sz w:val="20"/>
          <w:lang w:val="en-GB"/>
        </w:rPr>
        <w:tab/>
      </w:r>
      <w:proofErr w:type="spellStart"/>
      <w:r w:rsidRPr="00AC0ABB">
        <w:rPr>
          <w:rFonts w:ascii="Calibri" w:hAnsi="Calibri"/>
          <w:sz w:val="20"/>
          <w:lang w:val="en-GB"/>
        </w:rPr>
        <w:t>Diphteria</w:t>
      </w:r>
      <w:proofErr w:type="spellEnd"/>
      <w:r w:rsidRPr="00AC0ABB">
        <w:rPr>
          <w:rFonts w:ascii="Calibri" w:hAnsi="Calibri"/>
          <w:sz w:val="20"/>
          <w:lang w:val="en-GB"/>
        </w:rPr>
        <w:t xml:space="preserve"> </w:t>
      </w:r>
      <w:proofErr w:type="spellStart"/>
      <w:r w:rsidRPr="00AC0ABB">
        <w:rPr>
          <w:rFonts w:ascii="Calibri" w:hAnsi="Calibri"/>
          <w:sz w:val="20"/>
          <w:lang w:val="en-GB"/>
        </w:rPr>
        <w:t>Pertussis</w:t>
      </w:r>
      <w:proofErr w:type="spellEnd"/>
      <w:r w:rsidRPr="00AC0ABB">
        <w:rPr>
          <w:rFonts w:ascii="Calibri" w:hAnsi="Calibri"/>
          <w:sz w:val="20"/>
          <w:lang w:val="en-GB"/>
        </w:rPr>
        <w:t xml:space="preserve"> Tetanus</w:t>
      </w:r>
      <w:r w:rsidR="002001DE">
        <w:rPr>
          <w:rFonts w:ascii="Calibri" w:hAnsi="Calibri"/>
          <w:sz w:val="20"/>
          <w:lang w:val="en-GB"/>
        </w:rPr>
        <w:t xml:space="preserve"> vaccine</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EPI</w:t>
      </w:r>
      <w:r w:rsidRPr="00AC0ABB">
        <w:rPr>
          <w:rFonts w:ascii="Calibri" w:hAnsi="Calibri"/>
          <w:sz w:val="20"/>
          <w:lang w:val="en-GB"/>
        </w:rPr>
        <w:tab/>
        <w:t>Expanded Programme on Immunization</w:t>
      </w:r>
    </w:p>
    <w:p w:rsidR="001B0FD7" w:rsidRDefault="001B0FD7" w:rsidP="001B0FD7">
      <w:pPr>
        <w:autoSpaceDE w:val="0"/>
        <w:autoSpaceDN w:val="0"/>
        <w:adjustRightInd w:val="0"/>
        <w:spacing w:line="240" w:lineRule="atLeast"/>
        <w:rPr>
          <w:rFonts w:ascii="Calibri" w:hAnsi="Calibri" w:cs="Arial"/>
          <w:color w:val="000000"/>
          <w:sz w:val="20"/>
          <w:lang w:val="en-GB"/>
        </w:rPr>
      </w:pPr>
      <w:r w:rsidRPr="00AC0ABB">
        <w:rPr>
          <w:rFonts w:ascii="Calibri" w:hAnsi="Calibri" w:cs="Arial"/>
          <w:color w:val="000000"/>
          <w:sz w:val="20"/>
          <w:lang w:val="en-GB"/>
        </w:rPr>
        <w:t>GPI</w:t>
      </w:r>
      <w:r w:rsidRPr="00AC0ABB">
        <w:rPr>
          <w:rFonts w:ascii="Calibri" w:hAnsi="Calibri" w:cs="Arial"/>
          <w:color w:val="000000"/>
          <w:sz w:val="20"/>
          <w:lang w:val="en-GB"/>
        </w:rPr>
        <w:tab/>
      </w:r>
      <w:r w:rsidR="00387CEF" w:rsidRPr="00AC0ABB">
        <w:rPr>
          <w:rFonts w:ascii="Calibri" w:hAnsi="Calibri" w:cs="Arial"/>
          <w:color w:val="000000"/>
          <w:sz w:val="20"/>
          <w:lang w:val="en-GB"/>
        </w:rPr>
        <w:tab/>
      </w:r>
      <w:r w:rsidRPr="00AC0ABB">
        <w:rPr>
          <w:rFonts w:ascii="Calibri" w:hAnsi="Calibri" w:cs="Arial"/>
          <w:color w:val="000000"/>
          <w:sz w:val="20"/>
          <w:lang w:val="en-GB"/>
        </w:rPr>
        <w:t>Gender Parity Index</w:t>
      </w:r>
    </w:p>
    <w:p w:rsidR="00571F09" w:rsidRDefault="00E20B94" w:rsidP="00571F09">
      <w:pPr>
        <w:autoSpaceDE w:val="0"/>
        <w:autoSpaceDN w:val="0"/>
        <w:adjustRightInd w:val="0"/>
        <w:spacing w:line="240" w:lineRule="atLeast"/>
        <w:rPr>
          <w:rFonts w:ascii="Calibri" w:hAnsi="Calibri" w:cs="Arial"/>
          <w:color w:val="000000"/>
          <w:sz w:val="20"/>
          <w:lang w:val="en-GB"/>
        </w:rPr>
      </w:pPr>
      <w:proofErr w:type="spellStart"/>
      <w:r>
        <w:rPr>
          <w:rFonts w:ascii="Calibri" w:hAnsi="Calibri" w:cs="Arial"/>
          <w:color w:val="000000"/>
          <w:sz w:val="20"/>
          <w:lang w:val="en-GB"/>
        </w:rPr>
        <w:t>Hep.B</w:t>
      </w:r>
      <w:proofErr w:type="spellEnd"/>
      <w:r>
        <w:rPr>
          <w:rFonts w:ascii="Calibri" w:hAnsi="Calibri" w:cs="Arial"/>
          <w:color w:val="000000"/>
          <w:sz w:val="20"/>
          <w:lang w:val="en-GB"/>
        </w:rPr>
        <w:tab/>
      </w:r>
      <w:r>
        <w:rPr>
          <w:rFonts w:ascii="Calibri" w:hAnsi="Calibri" w:cs="Arial"/>
          <w:color w:val="000000"/>
          <w:sz w:val="20"/>
          <w:lang w:val="en-GB"/>
        </w:rPr>
        <w:tab/>
      </w:r>
      <w:r w:rsidRPr="00E20B94">
        <w:rPr>
          <w:rFonts w:ascii="Calibri" w:hAnsi="Calibri" w:cs="Arial"/>
          <w:color w:val="000000"/>
          <w:sz w:val="20"/>
          <w:lang w:val="en-GB"/>
        </w:rPr>
        <w:t xml:space="preserve">Hepatitis B </w:t>
      </w:r>
    </w:p>
    <w:p w:rsidR="00E20B94" w:rsidRPr="00E20B94" w:rsidRDefault="00E20B94" w:rsidP="00571F09">
      <w:pPr>
        <w:autoSpaceDE w:val="0"/>
        <w:autoSpaceDN w:val="0"/>
        <w:adjustRightInd w:val="0"/>
        <w:spacing w:line="240" w:lineRule="atLeast"/>
        <w:rPr>
          <w:rFonts w:ascii="Calibri" w:hAnsi="Calibri" w:cs="Arial"/>
          <w:color w:val="000000"/>
          <w:sz w:val="20"/>
        </w:rPr>
      </w:pPr>
      <w:proofErr w:type="spellStart"/>
      <w:r w:rsidRPr="00E20B94">
        <w:rPr>
          <w:rFonts w:ascii="Calibri" w:hAnsi="Calibri" w:cs="Arial"/>
          <w:color w:val="000000"/>
          <w:sz w:val="20"/>
          <w:lang w:val="en-GB"/>
        </w:rPr>
        <w:t>Hib</w:t>
      </w:r>
      <w:proofErr w:type="spellEnd"/>
      <w:r>
        <w:rPr>
          <w:rFonts w:ascii="Calibri" w:hAnsi="Calibri" w:cs="Arial"/>
          <w:color w:val="000000"/>
          <w:sz w:val="20"/>
          <w:lang w:val="en-GB"/>
        </w:rPr>
        <w:tab/>
      </w:r>
      <w:r>
        <w:rPr>
          <w:rFonts w:ascii="Calibri" w:hAnsi="Calibri" w:cs="Arial"/>
          <w:color w:val="000000"/>
          <w:sz w:val="20"/>
          <w:lang w:val="en-GB"/>
        </w:rPr>
        <w:tab/>
      </w:r>
      <w:proofErr w:type="spellStart"/>
      <w:r w:rsidRPr="00E20B94">
        <w:rPr>
          <w:rFonts w:ascii="Calibri" w:hAnsi="Calibri" w:cs="Arial"/>
          <w:color w:val="000000"/>
          <w:sz w:val="20"/>
          <w:lang w:val="en-GB"/>
        </w:rPr>
        <w:t>Haemophilus</w:t>
      </w:r>
      <w:proofErr w:type="spellEnd"/>
      <w:r w:rsidRPr="00E20B94">
        <w:rPr>
          <w:rFonts w:ascii="Calibri" w:hAnsi="Calibri" w:cs="Arial"/>
          <w:color w:val="000000"/>
          <w:sz w:val="20"/>
          <w:lang w:val="en-GB"/>
        </w:rPr>
        <w:t xml:space="preserve"> </w:t>
      </w:r>
      <w:proofErr w:type="spellStart"/>
      <w:r w:rsidRPr="00E20B94">
        <w:rPr>
          <w:rFonts w:ascii="Calibri" w:hAnsi="Calibri" w:cs="Arial"/>
          <w:color w:val="000000"/>
          <w:sz w:val="20"/>
          <w:lang w:val="en-GB"/>
        </w:rPr>
        <w:t>influenzae</w:t>
      </w:r>
      <w:proofErr w:type="spellEnd"/>
      <w:r w:rsidRPr="00E20B94">
        <w:rPr>
          <w:rFonts w:ascii="Calibri" w:hAnsi="Calibri" w:cs="Arial"/>
          <w:color w:val="000000"/>
          <w:sz w:val="20"/>
          <w:lang w:val="en-GB"/>
        </w:rPr>
        <w:t xml:space="preserve"> type b </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HIV</w:t>
      </w:r>
      <w:r w:rsidRPr="00AC0ABB">
        <w:rPr>
          <w:rFonts w:ascii="Calibri" w:hAnsi="Calibri"/>
          <w:sz w:val="20"/>
          <w:lang w:val="en-GB"/>
        </w:rPr>
        <w:tab/>
        <w:t>Human Immunodeficiency Virus</w:t>
      </w:r>
    </w:p>
    <w:p w:rsidR="001B0FD7"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IDD</w:t>
      </w:r>
      <w:r w:rsidRPr="00AC0ABB">
        <w:rPr>
          <w:rFonts w:ascii="Calibri" w:hAnsi="Calibri"/>
          <w:sz w:val="20"/>
          <w:lang w:val="en-GB"/>
        </w:rPr>
        <w:tab/>
        <w:t>Iodine Deficiency Disorders</w:t>
      </w:r>
    </w:p>
    <w:p w:rsidR="007C36A5" w:rsidRDefault="007C36A5" w:rsidP="007C36A5">
      <w:pPr>
        <w:tabs>
          <w:tab w:val="left" w:pos="1440"/>
          <w:tab w:val="right" w:leader="dot" w:pos="9000"/>
        </w:tabs>
        <w:rPr>
          <w:rFonts w:ascii="Calibri" w:hAnsi="Calibri"/>
          <w:sz w:val="20"/>
          <w:lang w:val="en-GB"/>
        </w:rPr>
      </w:pPr>
      <w:r>
        <w:rPr>
          <w:rFonts w:ascii="Calibri" w:hAnsi="Calibri"/>
          <w:sz w:val="20"/>
          <w:lang w:val="en-GB"/>
        </w:rPr>
        <w:t>IGME</w:t>
      </w:r>
      <w:r w:rsidRPr="00AC0ABB">
        <w:rPr>
          <w:rFonts w:ascii="Calibri" w:hAnsi="Calibri"/>
          <w:sz w:val="20"/>
          <w:lang w:val="en-GB"/>
        </w:rPr>
        <w:tab/>
      </w:r>
      <w:r w:rsidRPr="00A769D7">
        <w:rPr>
          <w:rFonts w:ascii="Calibri" w:hAnsi="Calibri"/>
          <w:sz w:val="20"/>
          <w:lang w:val="en-GB"/>
        </w:rPr>
        <w:t>Inter-agency Group for Child Mortality Estimation</w:t>
      </w:r>
    </w:p>
    <w:p w:rsidR="00E20B94" w:rsidRDefault="00E20B94" w:rsidP="001B0FD7">
      <w:pPr>
        <w:tabs>
          <w:tab w:val="left" w:pos="1440"/>
          <w:tab w:val="right" w:leader="dot" w:pos="9000"/>
        </w:tabs>
        <w:rPr>
          <w:rFonts w:ascii="Calibri" w:hAnsi="Calibri"/>
          <w:sz w:val="20"/>
          <w:lang w:val="en-GB"/>
        </w:rPr>
      </w:pPr>
      <w:r>
        <w:rPr>
          <w:rFonts w:ascii="Calibri" w:hAnsi="Calibri"/>
          <w:sz w:val="20"/>
          <w:lang w:val="en-GB"/>
        </w:rPr>
        <w:t>IPV</w:t>
      </w:r>
      <w:r>
        <w:rPr>
          <w:rFonts w:ascii="Calibri" w:hAnsi="Calibri"/>
          <w:sz w:val="20"/>
          <w:lang w:val="en-GB"/>
        </w:rPr>
        <w:tab/>
        <w:t>Inactivated Polio Vaccine</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ITN</w:t>
      </w:r>
      <w:r w:rsidRPr="00AC0ABB">
        <w:rPr>
          <w:rFonts w:ascii="Calibri" w:hAnsi="Calibri"/>
          <w:sz w:val="20"/>
          <w:lang w:val="en-GB"/>
        </w:rPr>
        <w:tab/>
        <w:t>Insecticide Treated Net</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IUD</w:t>
      </w:r>
      <w:r w:rsidRPr="00AC0ABB">
        <w:rPr>
          <w:rFonts w:ascii="Calibri" w:hAnsi="Calibri"/>
          <w:sz w:val="20"/>
          <w:lang w:val="en-GB"/>
        </w:rPr>
        <w:tab/>
        <w:t>Intrauterine Device</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LAM</w:t>
      </w:r>
      <w:r w:rsidRPr="00AC0ABB">
        <w:rPr>
          <w:rFonts w:ascii="Calibri" w:hAnsi="Calibri"/>
          <w:sz w:val="20"/>
          <w:lang w:val="en-GB"/>
        </w:rPr>
        <w:tab/>
      </w:r>
      <w:proofErr w:type="spellStart"/>
      <w:r w:rsidRPr="00AC0ABB">
        <w:rPr>
          <w:rFonts w:ascii="Calibri" w:hAnsi="Calibri"/>
          <w:sz w:val="20"/>
          <w:lang w:val="en-GB"/>
        </w:rPr>
        <w:t>Lactational</w:t>
      </w:r>
      <w:proofErr w:type="spellEnd"/>
      <w:r w:rsidRPr="00AC0ABB">
        <w:rPr>
          <w:rFonts w:ascii="Calibri" w:hAnsi="Calibri"/>
          <w:sz w:val="20"/>
          <w:lang w:val="en-GB"/>
        </w:rPr>
        <w:t xml:space="preserve"> Amenorrhea Method</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MDG</w:t>
      </w:r>
      <w:r w:rsidRPr="00AC0ABB">
        <w:rPr>
          <w:rFonts w:ascii="Calibri" w:hAnsi="Calibri"/>
          <w:sz w:val="20"/>
          <w:lang w:val="en-GB"/>
        </w:rPr>
        <w:tab/>
        <w:t>Millennium Development Goals</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MICS</w:t>
      </w:r>
      <w:r w:rsidRPr="00AC0ABB">
        <w:rPr>
          <w:rFonts w:ascii="Calibri" w:hAnsi="Calibri"/>
          <w:sz w:val="20"/>
          <w:lang w:val="en-GB"/>
        </w:rPr>
        <w:tab/>
        <w:t>Multiple Indicator Cluster Survey</w:t>
      </w:r>
    </w:p>
    <w:p w:rsidR="009D1899" w:rsidRDefault="009D1899" w:rsidP="001B0FD7">
      <w:pPr>
        <w:tabs>
          <w:tab w:val="left" w:pos="1440"/>
          <w:tab w:val="right" w:leader="dot" w:pos="9000"/>
        </w:tabs>
        <w:rPr>
          <w:rFonts w:ascii="Calibri" w:hAnsi="Calibri"/>
          <w:sz w:val="20"/>
          <w:lang w:val="en-GB"/>
        </w:rPr>
      </w:pPr>
      <w:r w:rsidRPr="00AC0ABB">
        <w:rPr>
          <w:rFonts w:ascii="Calibri" w:hAnsi="Calibri"/>
          <w:sz w:val="20"/>
          <w:lang w:val="en-GB"/>
        </w:rPr>
        <w:t>MICS</w:t>
      </w:r>
      <w:r w:rsidR="00D45F3F">
        <w:rPr>
          <w:rFonts w:ascii="Calibri" w:hAnsi="Calibri"/>
          <w:sz w:val="20"/>
          <w:lang w:val="en-GB"/>
        </w:rPr>
        <w:t>5</w:t>
      </w:r>
      <w:r w:rsidRPr="00AC0ABB">
        <w:rPr>
          <w:rFonts w:ascii="Calibri" w:hAnsi="Calibri"/>
          <w:sz w:val="20"/>
          <w:lang w:val="en-GB"/>
        </w:rPr>
        <w:tab/>
        <w:t>F</w:t>
      </w:r>
      <w:r w:rsidR="00D45F3F">
        <w:rPr>
          <w:rFonts w:ascii="Calibri" w:hAnsi="Calibri"/>
          <w:sz w:val="20"/>
          <w:lang w:val="en-GB"/>
        </w:rPr>
        <w:t>ifth</w:t>
      </w:r>
      <w:r w:rsidRPr="00AC0ABB">
        <w:rPr>
          <w:rFonts w:ascii="Calibri" w:hAnsi="Calibri"/>
          <w:sz w:val="20"/>
          <w:lang w:val="en-GB"/>
        </w:rPr>
        <w:t xml:space="preserve"> global round of Multiple Indicator Clusters Surveys programme</w:t>
      </w:r>
    </w:p>
    <w:p w:rsidR="00A354F9" w:rsidRPr="00AC0ABB" w:rsidRDefault="00A354F9" w:rsidP="001B0FD7">
      <w:pPr>
        <w:tabs>
          <w:tab w:val="left" w:pos="1440"/>
          <w:tab w:val="right" w:leader="dot" w:pos="9000"/>
        </w:tabs>
        <w:rPr>
          <w:rFonts w:ascii="Calibri" w:hAnsi="Calibri"/>
          <w:sz w:val="20"/>
          <w:lang w:val="en-GB"/>
        </w:rPr>
      </w:pPr>
      <w:r>
        <w:rPr>
          <w:rFonts w:ascii="Calibri" w:hAnsi="Calibri"/>
          <w:sz w:val="20"/>
          <w:lang w:val="en-GB"/>
        </w:rPr>
        <w:t>MMR</w:t>
      </w:r>
      <w:r>
        <w:rPr>
          <w:rFonts w:ascii="Calibri" w:hAnsi="Calibri"/>
          <w:sz w:val="20"/>
          <w:lang w:val="en-GB"/>
        </w:rPr>
        <w:tab/>
        <w:t>Measles Mumps and Rubella</w:t>
      </w:r>
    </w:p>
    <w:p w:rsidR="001B0FD7" w:rsidRPr="00AC0ABB" w:rsidRDefault="001B0FD7" w:rsidP="001B0FD7">
      <w:pPr>
        <w:tabs>
          <w:tab w:val="left" w:pos="1440"/>
          <w:tab w:val="right" w:leader="dot" w:pos="9000"/>
        </w:tabs>
        <w:rPr>
          <w:rFonts w:ascii="Calibri" w:hAnsi="Calibri"/>
          <w:sz w:val="20"/>
          <w:lang w:val="en-GB"/>
        </w:rPr>
      </w:pPr>
      <w:proofErr w:type="spellStart"/>
      <w:r w:rsidRPr="00AC0ABB">
        <w:rPr>
          <w:rFonts w:ascii="Calibri" w:hAnsi="Calibri"/>
          <w:sz w:val="20"/>
          <w:lang w:val="en-GB"/>
        </w:rPr>
        <w:t>MoH</w:t>
      </w:r>
      <w:proofErr w:type="spellEnd"/>
      <w:r w:rsidRPr="00AC0ABB">
        <w:rPr>
          <w:rFonts w:ascii="Calibri" w:hAnsi="Calibri"/>
          <w:sz w:val="20"/>
          <w:lang w:val="en-GB"/>
        </w:rPr>
        <w:tab/>
        <w:t>Ministry of Health</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NAR</w:t>
      </w:r>
      <w:r w:rsidRPr="00AC0ABB">
        <w:rPr>
          <w:rFonts w:ascii="Calibri" w:hAnsi="Calibri"/>
          <w:sz w:val="20"/>
          <w:lang w:val="en-GB"/>
        </w:rPr>
        <w:tab/>
        <w:t>Net Attendance Rate</w:t>
      </w:r>
    </w:p>
    <w:p w:rsidR="001B0FD7" w:rsidRDefault="001B0FD7" w:rsidP="001B0FD7">
      <w:pPr>
        <w:autoSpaceDE w:val="0"/>
        <w:autoSpaceDN w:val="0"/>
        <w:adjustRightInd w:val="0"/>
        <w:spacing w:line="240" w:lineRule="atLeast"/>
        <w:rPr>
          <w:rFonts w:ascii="Calibri" w:hAnsi="Calibri" w:cs="Arial"/>
          <w:color w:val="000000"/>
          <w:sz w:val="20"/>
          <w:lang w:val="en-GB"/>
        </w:rPr>
      </w:pPr>
      <w:r w:rsidRPr="00AC0ABB">
        <w:rPr>
          <w:rFonts w:ascii="Calibri" w:hAnsi="Calibri" w:cs="Arial"/>
          <w:color w:val="000000"/>
          <w:sz w:val="20"/>
          <w:lang w:val="en-GB"/>
        </w:rPr>
        <w:t>ORT</w:t>
      </w:r>
      <w:r w:rsidRPr="00AC0ABB">
        <w:rPr>
          <w:rFonts w:ascii="Calibri" w:hAnsi="Calibri" w:cs="Arial"/>
          <w:color w:val="000000"/>
          <w:sz w:val="20"/>
          <w:lang w:val="en-GB"/>
        </w:rPr>
        <w:tab/>
      </w:r>
      <w:r w:rsidRPr="00AC0ABB">
        <w:rPr>
          <w:rFonts w:ascii="Calibri" w:hAnsi="Calibri" w:cs="Arial"/>
          <w:color w:val="000000"/>
          <w:sz w:val="20"/>
          <w:lang w:val="en-GB"/>
        </w:rPr>
        <w:tab/>
        <w:t>Oral rehydration treatment</w:t>
      </w:r>
    </w:p>
    <w:p w:rsidR="007C36A5" w:rsidRDefault="007C36A5" w:rsidP="007C36A5">
      <w:pPr>
        <w:tabs>
          <w:tab w:val="left" w:pos="1440"/>
          <w:tab w:val="right" w:leader="dot" w:pos="9000"/>
        </w:tabs>
        <w:rPr>
          <w:rFonts w:ascii="Calibri" w:hAnsi="Calibri"/>
          <w:sz w:val="20"/>
          <w:lang w:val="en-GB"/>
        </w:rPr>
      </w:pPr>
      <w:r>
        <w:rPr>
          <w:rFonts w:ascii="Calibri" w:hAnsi="Calibri"/>
          <w:sz w:val="20"/>
          <w:lang w:val="en-GB"/>
        </w:rPr>
        <w:t>PAPFAM</w:t>
      </w:r>
      <w:r w:rsidRPr="00AC0ABB">
        <w:rPr>
          <w:rFonts w:ascii="Calibri" w:hAnsi="Calibri"/>
          <w:sz w:val="20"/>
          <w:lang w:val="en-GB"/>
        </w:rPr>
        <w:tab/>
      </w:r>
      <w:r w:rsidRPr="00A1071B">
        <w:rPr>
          <w:rFonts w:ascii="Calibri" w:hAnsi="Calibri"/>
          <w:sz w:val="20"/>
          <w:lang w:val="en-GB"/>
        </w:rPr>
        <w:t>Pan Arab Family Health Survey</w:t>
      </w:r>
    </w:p>
    <w:p w:rsidR="001B0FD7" w:rsidRPr="00AC0ABB" w:rsidRDefault="001B0FD7" w:rsidP="001B0FD7">
      <w:pPr>
        <w:tabs>
          <w:tab w:val="left" w:pos="1440"/>
          <w:tab w:val="right" w:leader="dot" w:pos="9000"/>
        </w:tabs>
        <w:rPr>
          <w:rFonts w:ascii="Calibri" w:hAnsi="Calibri"/>
          <w:sz w:val="20"/>
          <w:lang w:val="en-GB"/>
        </w:rPr>
      </w:pPr>
      <w:proofErr w:type="spellStart"/>
      <w:proofErr w:type="gramStart"/>
      <w:r w:rsidRPr="00AC0ABB">
        <w:rPr>
          <w:rFonts w:ascii="Calibri" w:hAnsi="Calibri"/>
          <w:sz w:val="20"/>
          <w:lang w:val="en-GB"/>
        </w:rPr>
        <w:t>ppm</w:t>
      </w:r>
      <w:proofErr w:type="spellEnd"/>
      <w:proofErr w:type="gramEnd"/>
      <w:r w:rsidRPr="00AC0ABB">
        <w:rPr>
          <w:rFonts w:ascii="Calibri" w:hAnsi="Calibri"/>
          <w:sz w:val="20"/>
          <w:lang w:val="en-GB"/>
        </w:rPr>
        <w:tab/>
        <w:t>Parts Per Million</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SPSS</w:t>
      </w:r>
      <w:r w:rsidRPr="00AC0ABB">
        <w:rPr>
          <w:rFonts w:ascii="Calibri" w:hAnsi="Calibri"/>
          <w:sz w:val="20"/>
          <w:lang w:val="en-GB"/>
        </w:rPr>
        <w:tab/>
        <w:t>Statistical Package for Social Sciences</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UNAIDS</w:t>
      </w:r>
      <w:r w:rsidRPr="00AC0ABB">
        <w:rPr>
          <w:rFonts w:ascii="Calibri" w:hAnsi="Calibri"/>
          <w:sz w:val="20"/>
          <w:lang w:val="en-GB"/>
        </w:rPr>
        <w:tab/>
        <w:t>United Nations Programme on HIV/AIDS</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UNDP</w:t>
      </w:r>
      <w:r w:rsidRPr="00AC0ABB">
        <w:rPr>
          <w:rFonts w:ascii="Calibri" w:hAnsi="Calibri"/>
          <w:sz w:val="20"/>
          <w:lang w:val="en-GB"/>
        </w:rPr>
        <w:tab/>
        <w:t>United Nations Development Programme</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UNFPA</w:t>
      </w:r>
      <w:r w:rsidRPr="00AC0ABB">
        <w:rPr>
          <w:rFonts w:ascii="Calibri" w:hAnsi="Calibri"/>
          <w:sz w:val="20"/>
          <w:lang w:val="en-GB"/>
        </w:rPr>
        <w:tab/>
        <w:t>United Nations Population Fund</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UNGASS</w:t>
      </w:r>
      <w:r w:rsidRPr="00AC0ABB">
        <w:rPr>
          <w:rFonts w:ascii="Calibri" w:hAnsi="Calibri"/>
          <w:sz w:val="20"/>
          <w:lang w:val="en-GB"/>
        </w:rPr>
        <w:tab/>
        <w:t>United Nations General Assembly Special Session on HIV/AIDS</w:t>
      </w:r>
    </w:p>
    <w:p w:rsidR="001B0FD7" w:rsidRPr="00AC0ABB" w:rsidRDefault="001B0FD7" w:rsidP="001B0FD7">
      <w:pPr>
        <w:tabs>
          <w:tab w:val="left" w:pos="1440"/>
          <w:tab w:val="right" w:leader="dot" w:pos="9000"/>
        </w:tabs>
        <w:rPr>
          <w:rFonts w:ascii="Calibri" w:hAnsi="Calibri"/>
          <w:sz w:val="20"/>
          <w:lang w:val="en-GB"/>
        </w:rPr>
      </w:pPr>
      <w:r w:rsidRPr="00AC0ABB">
        <w:rPr>
          <w:rFonts w:ascii="Calibri" w:hAnsi="Calibri"/>
          <w:sz w:val="20"/>
          <w:lang w:val="en-GB"/>
        </w:rPr>
        <w:t>UNICEF</w:t>
      </w:r>
      <w:r w:rsidRPr="00AC0ABB">
        <w:rPr>
          <w:rFonts w:ascii="Calibri" w:hAnsi="Calibri"/>
          <w:sz w:val="20"/>
          <w:lang w:val="en-GB"/>
        </w:rPr>
        <w:tab/>
        <w:t>United Nations Children’s Fund</w:t>
      </w:r>
    </w:p>
    <w:p w:rsidR="007C36A5" w:rsidRDefault="007C36A5" w:rsidP="007C36A5">
      <w:pPr>
        <w:tabs>
          <w:tab w:val="left" w:pos="1440"/>
          <w:tab w:val="right" w:leader="dot" w:pos="9000"/>
        </w:tabs>
        <w:rPr>
          <w:rFonts w:ascii="Calibri" w:hAnsi="Calibri"/>
          <w:sz w:val="20"/>
          <w:lang w:val="en-GB"/>
        </w:rPr>
      </w:pPr>
      <w:r>
        <w:rPr>
          <w:rFonts w:ascii="Calibri" w:hAnsi="Calibri"/>
          <w:sz w:val="20"/>
          <w:lang w:val="en-GB"/>
        </w:rPr>
        <w:t>UNRWA</w:t>
      </w:r>
      <w:r w:rsidRPr="00AC0ABB">
        <w:rPr>
          <w:rFonts w:ascii="Calibri" w:hAnsi="Calibri"/>
          <w:sz w:val="20"/>
          <w:lang w:val="en-GB"/>
        </w:rPr>
        <w:tab/>
      </w:r>
      <w:r w:rsidRPr="00A1071B">
        <w:rPr>
          <w:rFonts w:ascii="Calibri" w:hAnsi="Calibri"/>
          <w:sz w:val="20"/>
          <w:lang w:val="en-GB"/>
        </w:rPr>
        <w:t>The United Nations Relief and Works Agency for Palestine Refugees in the Near East </w:t>
      </w:r>
    </w:p>
    <w:p w:rsidR="001B0FD7" w:rsidRPr="00AC0ABB" w:rsidRDefault="00AF5A77" w:rsidP="001B0FD7">
      <w:pPr>
        <w:tabs>
          <w:tab w:val="left" w:pos="1440"/>
          <w:tab w:val="right" w:leader="dot" w:pos="9000"/>
        </w:tabs>
        <w:rPr>
          <w:rFonts w:ascii="Calibri" w:hAnsi="Calibri"/>
          <w:sz w:val="20"/>
          <w:lang w:val="en-GB"/>
        </w:rPr>
      </w:pPr>
      <w:r>
        <w:rPr>
          <w:rFonts w:ascii="Calibri" w:hAnsi="Calibri"/>
          <w:sz w:val="20"/>
          <w:lang w:val="en-GB"/>
        </w:rPr>
        <w:t>WFFC</w:t>
      </w:r>
      <w:r>
        <w:rPr>
          <w:rFonts w:ascii="Calibri" w:hAnsi="Calibri"/>
          <w:sz w:val="20"/>
          <w:lang w:val="en-GB"/>
        </w:rPr>
        <w:tab/>
        <w:t xml:space="preserve">World </w:t>
      </w:r>
      <w:r w:rsidRPr="00D45F3F">
        <w:rPr>
          <w:rFonts w:ascii="Calibri" w:hAnsi="Calibri"/>
          <w:sz w:val="20"/>
          <w:lang w:val="en-GB"/>
        </w:rPr>
        <w:t>Fit f</w:t>
      </w:r>
      <w:r w:rsidR="001B0FD7" w:rsidRPr="00D45F3F">
        <w:rPr>
          <w:rFonts w:ascii="Calibri" w:hAnsi="Calibri"/>
          <w:sz w:val="20"/>
          <w:lang w:val="en-GB"/>
        </w:rPr>
        <w:t>or Children</w:t>
      </w:r>
    </w:p>
    <w:p w:rsidR="001B0FD7" w:rsidRDefault="001B0FD7" w:rsidP="001B0FD7">
      <w:pPr>
        <w:tabs>
          <w:tab w:val="left" w:pos="1440"/>
          <w:tab w:val="right" w:leader="dot" w:pos="9000"/>
        </w:tabs>
        <w:rPr>
          <w:rFonts w:ascii="Calibri" w:hAnsi="Calibri"/>
          <w:sz w:val="20"/>
          <w:lang w:val="en-GB"/>
        </w:rPr>
      </w:pPr>
      <w:proofErr w:type="gramStart"/>
      <w:r w:rsidRPr="00AC0ABB">
        <w:rPr>
          <w:rFonts w:ascii="Calibri" w:hAnsi="Calibri"/>
          <w:sz w:val="20"/>
          <w:lang w:val="en-GB"/>
        </w:rPr>
        <w:t>WHO</w:t>
      </w:r>
      <w:proofErr w:type="gramEnd"/>
      <w:r w:rsidRPr="00AC0ABB">
        <w:rPr>
          <w:rFonts w:ascii="Calibri" w:hAnsi="Calibri"/>
          <w:sz w:val="20"/>
          <w:lang w:val="en-GB"/>
        </w:rPr>
        <w:tab/>
        <w:t>World Health Organization</w:t>
      </w:r>
    </w:p>
    <w:p w:rsidR="00A1071B" w:rsidRDefault="00A1071B">
      <w:pPr>
        <w:rPr>
          <w:rFonts w:asciiTheme="minorHAnsi" w:hAnsiTheme="minorHAnsi" w:cs="Arial"/>
          <w:b/>
          <w:bCs/>
          <w:kern w:val="32"/>
          <w:sz w:val="28"/>
          <w:szCs w:val="32"/>
          <w:lang w:val="en-GB"/>
        </w:rPr>
      </w:pPr>
      <w:bookmarkStart w:id="9" w:name="_Toc136424595"/>
      <w:bookmarkStart w:id="10" w:name="_Toc409003919"/>
      <w:r>
        <w:rPr>
          <w:lang w:val="en-GB"/>
        </w:rPr>
        <w:br w:type="page"/>
      </w:r>
    </w:p>
    <w:p w:rsidR="001B0FD7" w:rsidRPr="00DB70D8" w:rsidRDefault="001B0FD7" w:rsidP="00DB70D8">
      <w:pPr>
        <w:pStyle w:val="Heading1"/>
        <w:rPr>
          <w:lang w:val="en-GB"/>
        </w:rPr>
      </w:pPr>
      <w:r w:rsidRPr="00DB70D8">
        <w:rPr>
          <w:lang w:val="en-GB"/>
        </w:rPr>
        <w:lastRenderedPageBreak/>
        <w:t>Acknowledgements</w:t>
      </w:r>
      <w:bookmarkEnd w:id="9"/>
      <w:bookmarkEnd w:id="10"/>
    </w:p>
    <w:p w:rsidR="00DB70D8" w:rsidRPr="00DB70D8" w:rsidRDefault="00DB70D8" w:rsidP="001B0FD7">
      <w:pPr>
        <w:rPr>
          <w:rFonts w:ascii="Calibri" w:hAnsi="Calibri"/>
          <w:bCs/>
          <w:szCs w:val="22"/>
          <w:lang w:val="en-GB"/>
        </w:rPr>
      </w:pPr>
    </w:p>
    <w:p w:rsidR="000C5D12" w:rsidRPr="00E258DD" w:rsidRDefault="000C5D12" w:rsidP="000C5D12">
      <w:pPr>
        <w:jc w:val="both"/>
        <w:rPr>
          <w:rFonts w:asciiTheme="minorHAnsi" w:hAnsiTheme="minorHAnsi" w:cs="Calibri"/>
          <w:szCs w:val="22"/>
        </w:rPr>
      </w:pPr>
      <w:r w:rsidRPr="00E258DD">
        <w:rPr>
          <w:rFonts w:asciiTheme="minorHAnsi" w:hAnsiTheme="minorHAnsi" w:cs="Calibri"/>
          <w:szCs w:val="22"/>
        </w:rPr>
        <w:t xml:space="preserve">The Palestinian Central Bureau of Statistics for Palestinian extends its gratitude to the Palestinian families living in Palestine for their cooperation and responsiveness with field workers during survey data collection.  </w:t>
      </w:r>
    </w:p>
    <w:p w:rsidR="000C5D12" w:rsidRPr="00E258DD" w:rsidRDefault="000C5D12" w:rsidP="000C5D12">
      <w:pPr>
        <w:jc w:val="both"/>
        <w:rPr>
          <w:rFonts w:asciiTheme="minorHAnsi" w:hAnsiTheme="minorHAnsi" w:cs="Calibri"/>
          <w:szCs w:val="22"/>
        </w:rPr>
      </w:pPr>
    </w:p>
    <w:p w:rsidR="000C5D12" w:rsidRPr="00E258DD" w:rsidRDefault="000C5D12" w:rsidP="00571F09">
      <w:pPr>
        <w:jc w:val="both"/>
        <w:rPr>
          <w:rFonts w:asciiTheme="minorHAnsi" w:hAnsiTheme="minorHAnsi" w:cs="Calibri"/>
          <w:szCs w:val="22"/>
        </w:rPr>
      </w:pPr>
      <w:r w:rsidRPr="00E258DD">
        <w:rPr>
          <w:rFonts w:asciiTheme="minorHAnsi" w:hAnsiTheme="minorHAnsi" w:cs="Calibri"/>
          <w:szCs w:val="22"/>
        </w:rPr>
        <w:t>The Palestinian Central Bureau of Statistics also extends it thanks and appreciation to technical staff; the manager, supervisors, editors, field supervisors, fieldworkers</w:t>
      </w:r>
      <w:r w:rsidR="00636736" w:rsidRPr="00E258DD">
        <w:rPr>
          <w:rFonts w:asciiTheme="minorHAnsi" w:hAnsiTheme="minorHAnsi" w:cs="Calibri"/>
          <w:szCs w:val="22"/>
        </w:rPr>
        <w:t>, and the steering committee</w:t>
      </w:r>
      <w:r w:rsidRPr="00E258DD">
        <w:rPr>
          <w:rFonts w:asciiTheme="minorHAnsi" w:hAnsiTheme="minorHAnsi" w:cs="Calibri"/>
          <w:szCs w:val="22"/>
        </w:rPr>
        <w:t xml:space="preserve"> for their dedication and loyalty in performing their duties which led to the availability of high quality data.</w:t>
      </w:r>
    </w:p>
    <w:p w:rsidR="000C5D12" w:rsidRPr="00E258DD" w:rsidRDefault="000C5D12" w:rsidP="000C5D12">
      <w:pPr>
        <w:jc w:val="both"/>
        <w:rPr>
          <w:rFonts w:asciiTheme="minorHAnsi" w:hAnsiTheme="minorHAnsi" w:cs="Calibri"/>
          <w:szCs w:val="22"/>
        </w:rPr>
      </w:pPr>
    </w:p>
    <w:p w:rsidR="000C5D12" w:rsidRPr="00E258DD" w:rsidRDefault="000C5D12" w:rsidP="000C5D12">
      <w:pPr>
        <w:jc w:val="both"/>
        <w:rPr>
          <w:rFonts w:asciiTheme="minorHAnsi" w:hAnsiTheme="minorHAnsi" w:cs="Calibri"/>
          <w:szCs w:val="22"/>
        </w:rPr>
      </w:pPr>
      <w:r w:rsidRPr="00E258DD">
        <w:rPr>
          <w:rFonts w:asciiTheme="minorHAnsi" w:hAnsiTheme="minorHAnsi" w:cs="Calibri"/>
          <w:szCs w:val="22"/>
        </w:rPr>
        <w:t>The Palestinian Bureau of Statistics also would like to extend its appreciation to the United Nations Children’s Fund (UNICEF) and the United Nations Fund for Population</w:t>
      </w:r>
      <w:r w:rsidR="00863C3F" w:rsidRPr="00E258DD">
        <w:rPr>
          <w:rFonts w:asciiTheme="minorHAnsi" w:hAnsiTheme="minorHAnsi" w:cs="Calibri"/>
          <w:szCs w:val="22"/>
        </w:rPr>
        <w:t xml:space="preserve"> </w:t>
      </w:r>
      <w:r w:rsidRPr="00E258DD">
        <w:rPr>
          <w:rFonts w:asciiTheme="minorHAnsi" w:hAnsiTheme="minorHAnsi" w:cs="Calibri"/>
          <w:szCs w:val="22"/>
        </w:rPr>
        <w:t>(UNFPA) on the technical and financial support which contributed greatly to the success of implementation of the survey.</w:t>
      </w:r>
    </w:p>
    <w:p w:rsidR="000C5D12" w:rsidRPr="00E258DD" w:rsidRDefault="000C5D12" w:rsidP="000C5D12">
      <w:pPr>
        <w:jc w:val="both"/>
        <w:rPr>
          <w:rFonts w:asciiTheme="minorHAnsi" w:hAnsiTheme="minorHAnsi" w:cs="Calibri"/>
          <w:szCs w:val="22"/>
        </w:rPr>
      </w:pPr>
    </w:p>
    <w:p w:rsidR="000C5D12" w:rsidRPr="00E258DD" w:rsidRDefault="000C5D12" w:rsidP="0065764D">
      <w:pPr>
        <w:rPr>
          <w:rFonts w:asciiTheme="minorHAnsi" w:hAnsiTheme="minorHAnsi" w:cs="Calibri"/>
          <w:szCs w:val="22"/>
        </w:rPr>
      </w:pPr>
      <w:r w:rsidRPr="00E258DD">
        <w:rPr>
          <w:rFonts w:asciiTheme="minorHAnsi" w:hAnsiTheme="minorHAnsi" w:cs="Calibri"/>
          <w:szCs w:val="22"/>
        </w:rPr>
        <w:t>The Palestinian Central Bureau of statistics hopes to have contributed in providing reliable data on the situation of</w:t>
      </w:r>
      <w:r w:rsidR="00D55EDA" w:rsidRPr="00E258DD">
        <w:rPr>
          <w:rFonts w:asciiTheme="minorHAnsi" w:hAnsiTheme="minorHAnsi" w:cs="Calibri"/>
          <w:szCs w:val="22"/>
        </w:rPr>
        <w:t xml:space="preserve"> </w:t>
      </w:r>
      <w:r w:rsidRPr="00E258DD">
        <w:rPr>
          <w:rFonts w:asciiTheme="minorHAnsi" w:hAnsiTheme="minorHAnsi" w:cs="Calibri"/>
          <w:szCs w:val="22"/>
        </w:rPr>
        <w:t>the</w:t>
      </w:r>
      <w:r w:rsidR="00D55EDA" w:rsidRPr="00E258DD">
        <w:rPr>
          <w:rFonts w:asciiTheme="minorHAnsi" w:hAnsiTheme="minorHAnsi" w:cs="Calibri"/>
          <w:szCs w:val="22"/>
        </w:rPr>
        <w:t xml:space="preserve"> </w:t>
      </w:r>
      <w:r w:rsidRPr="00E258DD">
        <w:rPr>
          <w:rFonts w:asciiTheme="minorHAnsi" w:hAnsiTheme="minorHAnsi" w:cs="Calibri"/>
          <w:szCs w:val="22"/>
        </w:rPr>
        <w:t>Palestinians to planners and policy makers, in addition to providing data for researchers and academicians for further in-depth analysis on the reality of</w:t>
      </w:r>
      <w:r w:rsidR="00834D6E" w:rsidRPr="00E258DD">
        <w:rPr>
          <w:rFonts w:asciiTheme="minorHAnsi" w:hAnsiTheme="minorHAnsi" w:cs="Calibri"/>
          <w:szCs w:val="22"/>
        </w:rPr>
        <w:t xml:space="preserve"> the Palestinian’s situation in</w:t>
      </w:r>
      <w:r w:rsidRPr="00E258DD">
        <w:rPr>
          <w:rFonts w:asciiTheme="minorHAnsi" w:hAnsiTheme="minorHAnsi" w:cs="Calibri"/>
          <w:szCs w:val="22"/>
        </w:rPr>
        <w:t xml:space="preserve"> </w:t>
      </w:r>
      <w:r w:rsidR="00D55EDA" w:rsidRPr="00E258DD">
        <w:rPr>
          <w:rFonts w:asciiTheme="minorHAnsi" w:hAnsiTheme="minorHAnsi" w:cs="Calibri"/>
          <w:szCs w:val="22"/>
        </w:rPr>
        <w:t>Palestine</w:t>
      </w:r>
      <w:r w:rsidRPr="00E258DD">
        <w:rPr>
          <w:rFonts w:asciiTheme="minorHAnsi" w:hAnsiTheme="minorHAnsi" w:cs="Calibri"/>
          <w:szCs w:val="22"/>
        </w:rPr>
        <w:t>.</w:t>
      </w:r>
    </w:p>
    <w:p w:rsidR="000C5D12" w:rsidRPr="00E258DD" w:rsidRDefault="000C5D12" w:rsidP="000C5D12">
      <w:pPr>
        <w:pStyle w:val="Heading1"/>
        <w:rPr>
          <w:rStyle w:val="1H"/>
          <w:b/>
          <w:sz w:val="22"/>
          <w:szCs w:val="22"/>
        </w:rPr>
      </w:pPr>
    </w:p>
    <w:p w:rsidR="000C5D12" w:rsidRPr="00E258DD" w:rsidRDefault="000C5D12" w:rsidP="000C5D12">
      <w:pPr>
        <w:rPr>
          <w:rFonts w:asciiTheme="minorHAnsi" w:hAnsiTheme="minorHAnsi" w:cs="Calibri"/>
          <w:color w:val="00B0F0"/>
          <w:szCs w:val="22"/>
        </w:rPr>
      </w:pPr>
    </w:p>
    <w:p w:rsidR="000C5D12" w:rsidRPr="00E258DD" w:rsidRDefault="000C5D12" w:rsidP="000C5D12">
      <w:pPr>
        <w:rPr>
          <w:rFonts w:asciiTheme="minorHAnsi" w:hAnsiTheme="minorHAnsi" w:cs="Calibri"/>
          <w:szCs w:val="22"/>
        </w:rPr>
      </w:pPr>
      <w:r w:rsidRPr="00E258DD">
        <w:rPr>
          <w:rFonts w:asciiTheme="minorHAnsi" w:hAnsiTheme="minorHAnsi" w:cs="Calibri"/>
          <w:szCs w:val="22"/>
        </w:rPr>
        <w:t>Ola Awad</w:t>
      </w:r>
    </w:p>
    <w:p w:rsidR="000C5D12" w:rsidRPr="00E258DD" w:rsidRDefault="000C5D12" w:rsidP="000C5D12">
      <w:pPr>
        <w:rPr>
          <w:rFonts w:asciiTheme="minorHAnsi" w:hAnsiTheme="minorHAnsi" w:cs="Calibri"/>
          <w:szCs w:val="22"/>
        </w:rPr>
      </w:pPr>
      <w:r w:rsidRPr="00E258DD">
        <w:rPr>
          <w:rFonts w:asciiTheme="minorHAnsi" w:hAnsiTheme="minorHAnsi" w:cs="Calibri"/>
          <w:szCs w:val="22"/>
        </w:rPr>
        <w:t>President,</w:t>
      </w:r>
    </w:p>
    <w:p w:rsidR="001B0FD7" w:rsidRPr="00E258DD" w:rsidRDefault="002A3762" w:rsidP="001B0FD7">
      <w:pPr>
        <w:rPr>
          <w:rFonts w:asciiTheme="minorHAnsi" w:hAnsiTheme="minorHAnsi"/>
          <w:b/>
          <w:szCs w:val="22"/>
        </w:rPr>
      </w:pPr>
      <w:r w:rsidRPr="00E258DD">
        <w:rPr>
          <w:rFonts w:asciiTheme="minorHAnsi" w:hAnsiTheme="minorHAnsi" w:cs="Calibri"/>
          <w:szCs w:val="22"/>
        </w:rPr>
        <w:t>Palestinian Central Bureau of Statistics</w:t>
      </w:r>
    </w:p>
    <w:p w:rsidR="00FB3901" w:rsidRPr="00AC0ABB" w:rsidRDefault="00FB3901" w:rsidP="001B0FD7">
      <w:pPr>
        <w:pStyle w:val="Heading1"/>
        <w:spacing w:before="0" w:after="0"/>
        <w:rPr>
          <w:rStyle w:val="1H"/>
          <w:rFonts w:ascii="Calibri" w:hAnsi="Calibri"/>
          <w:b/>
          <w:kern w:val="0"/>
          <w:szCs w:val="28"/>
          <w:lang w:val="en-GB"/>
        </w:rPr>
        <w:sectPr w:rsidR="00FB3901" w:rsidRPr="00AC0ABB" w:rsidSect="00A05C79">
          <w:pgSz w:w="11907" w:h="16839" w:code="9"/>
          <w:pgMar w:top="1440" w:right="1440" w:bottom="1440" w:left="1440" w:header="720" w:footer="720" w:gutter="0"/>
          <w:pgNumType w:fmt="lowerRoman"/>
          <w:cols w:space="720"/>
          <w:docGrid w:linePitch="299"/>
        </w:sectPr>
      </w:pPr>
      <w:bookmarkStart w:id="11" w:name="_Toc481377292"/>
      <w:bookmarkStart w:id="12" w:name="_Toc481475299"/>
      <w:bookmarkStart w:id="13" w:name="_Toc136424596"/>
    </w:p>
    <w:p w:rsidR="001B0FD7" w:rsidRPr="00DB70D8" w:rsidRDefault="001B0FD7" w:rsidP="00DB70D8">
      <w:pPr>
        <w:pStyle w:val="Heading1"/>
        <w:rPr>
          <w:lang w:val="en-GB"/>
        </w:rPr>
      </w:pPr>
      <w:bookmarkStart w:id="14" w:name="_Toc409003920"/>
      <w:r w:rsidRPr="00DB70D8">
        <w:rPr>
          <w:lang w:val="en-GB"/>
        </w:rPr>
        <w:lastRenderedPageBreak/>
        <w:t>Executive Summary</w:t>
      </w:r>
      <w:bookmarkEnd w:id="14"/>
    </w:p>
    <w:p w:rsidR="00DB70D8" w:rsidRDefault="00DB70D8" w:rsidP="001B0FD7">
      <w:pPr>
        <w:rPr>
          <w:rFonts w:asciiTheme="minorHAnsi" w:hAnsiTheme="minorHAnsi"/>
          <w:color w:val="FF0000"/>
          <w:lang w:val="en-GB"/>
        </w:rPr>
      </w:pPr>
    </w:p>
    <w:bookmarkEnd w:id="11"/>
    <w:bookmarkEnd w:id="12"/>
    <w:bookmarkEnd w:id="13"/>
    <w:p w:rsidR="001C2D4F" w:rsidRPr="00E258DD" w:rsidRDefault="001C2D4F" w:rsidP="00834D6E">
      <w:pPr>
        <w:pStyle w:val="Heading3"/>
        <w:shd w:val="clear" w:color="auto" w:fill="FFFFFF"/>
        <w:jc w:val="both"/>
        <w:rPr>
          <w:rFonts w:asciiTheme="minorHAnsi" w:hAnsiTheme="minorHAnsi"/>
          <w:sz w:val="22"/>
          <w:szCs w:val="22"/>
          <w:lang w:val="en-GB"/>
        </w:rPr>
      </w:pPr>
      <w:r w:rsidRPr="00E258DD">
        <w:rPr>
          <w:rFonts w:asciiTheme="minorHAnsi" w:hAnsiTheme="minorHAnsi"/>
          <w:sz w:val="22"/>
          <w:szCs w:val="22"/>
          <w:lang w:val="en-GB"/>
        </w:rPr>
        <w:t xml:space="preserve">The </w:t>
      </w:r>
      <w:r w:rsidRPr="00E258DD">
        <w:rPr>
          <w:rFonts w:asciiTheme="minorHAnsi" w:hAnsiTheme="minorHAnsi"/>
          <w:bCs/>
          <w:sz w:val="22"/>
          <w:szCs w:val="22"/>
          <w:lang w:val="en-GB"/>
        </w:rPr>
        <w:t xml:space="preserve">Palestinian </w:t>
      </w:r>
      <w:r w:rsidRPr="00E258DD">
        <w:rPr>
          <w:rFonts w:asciiTheme="minorHAnsi" w:hAnsiTheme="minorHAnsi"/>
          <w:sz w:val="22"/>
          <w:szCs w:val="22"/>
          <w:lang w:val="en-GB"/>
        </w:rPr>
        <w:t>Multiple Indicator Cluster Survey (</w:t>
      </w:r>
      <w:r w:rsidR="004357C9" w:rsidRPr="00E258DD">
        <w:rPr>
          <w:rFonts w:asciiTheme="minorHAnsi" w:hAnsiTheme="minorHAnsi"/>
          <w:sz w:val="22"/>
          <w:szCs w:val="22"/>
          <w:lang w:val="en-GB"/>
        </w:rPr>
        <w:t>P</w:t>
      </w:r>
      <w:r w:rsidRPr="00E258DD">
        <w:rPr>
          <w:rFonts w:asciiTheme="minorHAnsi" w:hAnsiTheme="minorHAnsi"/>
          <w:sz w:val="22"/>
          <w:szCs w:val="22"/>
          <w:lang w:val="en-GB"/>
        </w:rPr>
        <w:t xml:space="preserve">MICS) was carried out in 2014 by </w:t>
      </w:r>
      <w:r w:rsidRPr="00E258DD">
        <w:rPr>
          <w:rFonts w:asciiTheme="minorHAnsi" w:hAnsiTheme="minorHAnsi"/>
          <w:bCs/>
          <w:sz w:val="22"/>
          <w:szCs w:val="22"/>
          <w:lang w:val="en-GB"/>
        </w:rPr>
        <w:t xml:space="preserve">Palestinian Central Bureau of Statistics </w:t>
      </w:r>
      <w:r w:rsidRPr="00E258DD">
        <w:rPr>
          <w:rFonts w:asciiTheme="minorHAnsi" w:hAnsiTheme="minorHAnsi"/>
          <w:sz w:val="22"/>
          <w:szCs w:val="22"/>
          <w:lang w:val="en-GB"/>
        </w:rPr>
        <w:t xml:space="preserve">in collaboration with Ministry of Health, as part of the global MICS programme. Technical </w:t>
      </w:r>
      <w:r w:rsidR="00BB1DAA" w:rsidRPr="00E258DD">
        <w:rPr>
          <w:rFonts w:asciiTheme="minorHAnsi" w:hAnsiTheme="minorHAnsi"/>
          <w:sz w:val="22"/>
          <w:szCs w:val="22"/>
          <w:lang w:val="en-GB"/>
        </w:rPr>
        <w:t xml:space="preserve">and financial </w:t>
      </w:r>
      <w:r w:rsidRPr="00E258DD">
        <w:rPr>
          <w:rFonts w:asciiTheme="minorHAnsi" w:hAnsiTheme="minorHAnsi"/>
          <w:sz w:val="22"/>
          <w:szCs w:val="22"/>
          <w:lang w:val="en-GB"/>
        </w:rPr>
        <w:t xml:space="preserve">support was provided by </w:t>
      </w:r>
      <w:r w:rsidR="00834D6E" w:rsidRPr="00E258DD">
        <w:rPr>
          <w:rFonts w:asciiTheme="minorHAnsi" w:hAnsiTheme="minorHAnsi"/>
          <w:sz w:val="22"/>
          <w:szCs w:val="22"/>
          <w:lang w:val="en-GB"/>
        </w:rPr>
        <w:t>the</w:t>
      </w:r>
      <w:r w:rsidR="00BB1DAA" w:rsidRPr="00E258DD">
        <w:rPr>
          <w:rFonts w:asciiTheme="minorHAnsi" w:hAnsiTheme="minorHAnsi"/>
          <w:sz w:val="22"/>
          <w:szCs w:val="22"/>
          <w:lang w:val="en-GB"/>
        </w:rPr>
        <w:t xml:space="preserve"> Palestin</w:t>
      </w:r>
      <w:r w:rsidR="00834D6E" w:rsidRPr="00E258DD">
        <w:rPr>
          <w:rFonts w:asciiTheme="minorHAnsi" w:hAnsiTheme="minorHAnsi"/>
          <w:sz w:val="22"/>
          <w:szCs w:val="22"/>
          <w:lang w:val="en-GB"/>
        </w:rPr>
        <w:t>ian</w:t>
      </w:r>
      <w:r w:rsidR="00BB1DAA" w:rsidRPr="00E258DD">
        <w:rPr>
          <w:rFonts w:asciiTheme="minorHAnsi" w:hAnsiTheme="minorHAnsi"/>
          <w:sz w:val="22"/>
          <w:szCs w:val="22"/>
          <w:lang w:val="en-GB"/>
        </w:rPr>
        <w:t xml:space="preserve"> Government, </w:t>
      </w:r>
      <w:r w:rsidRPr="00E258DD">
        <w:rPr>
          <w:rFonts w:asciiTheme="minorHAnsi" w:hAnsiTheme="minorHAnsi"/>
          <w:sz w:val="22"/>
          <w:szCs w:val="22"/>
          <w:lang w:val="en-GB"/>
        </w:rPr>
        <w:t>the United Nations Children’s Fund (UNICEF)</w:t>
      </w:r>
      <w:r w:rsidR="00BB1DAA" w:rsidRPr="00E258DD">
        <w:rPr>
          <w:rFonts w:asciiTheme="minorHAnsi" w:hAnsiTheme="minorHAnsi"/>
          <w:sz w:val="22"/>
          <w:szCs w:val="22"/>
          <w:lang w:val="en-GB"/>
        </w:rPr>
        <w:t xml:space="preserve"> and United Nations Population Fund (</w:t>
      </w:r>
      <w:r w:rsidRPr="00E258DD">
        <w:rPr>
          <w:rFonts w:asciiTheme="minorHAnsi" w:hAnsiTheme="minorHAnsi"/>
          <w:sz w:val="22"/>
          <w:szCs w:val="22"/>
          <w:lang w:val="en-GB"/>
        </w:rPr>
        <w:t>UNFPA</w:t>
      </w:r>
      <w:r w:rsidR="00BB1DAA" w:rsidRPr="00E258DD">
        <w:rPr>
          <w:rFonts w:asciiTheme="minorHAnsi" w:hAnsiTheme="minorHAnsi"/>
          <w:sz w:val="22"/>
          <w:szCs w:val="22"/>
          <w:lang w:val="en-GB"/>
        </w:rPr>
        <w:t>)</w:t>
      </w:r>
      <w:r w:rsidRPr="00E258DD">
        <w:rPr>
          <w:rFonts w:asciiTheme="minorHAnsi" w:hAnsiTheme="minorHAnsi"/>
          <w:sz w:val="22"/>
          <w:szCs w:val="22"/>
          <w:lang w:val="en-GB"/>
        </w:rPr>
        <w:t>.</w:t>
      </w:r>
    </w:p>
    <w:p w:rsidR="001B0FD7" w:rsidRPr="00E258DD" w:rsidRDefault="001B0FD7" w:rsidP="00E11274">
      <w:pPr>
        <w:jc w:val="both"/>
        <w:rPr>
          <w:rFonts w:asciiTheme="minorHAnsi" w:hAnsiTheme="minorHAnsi"/>
          <w:szCs w:val="22"/>
          <w:lang w:val="en-GB"/>
        </w:rPr>
      </w:pPr>
    </w:p>
    <w:p w:rsidR="00A42631" w:rsidRPr="00E258DD" w:rsidRDefault="00A42631" w:rsidP="00C83EB5">
      <w:pPr>
        <w:jc w:val="both"/>
        <w:rPr>
          <w:rFonts w:asciiTheme="minorHAnsi" w:hAnsiTheme="minorHAnsi"/>
          <w:szCs w:val="22"/>
        </w:rPr>
      </w:pPr>
      <w:r w:rsidRPr="00E258DD">
        <w:rPr>
          <w:rFonts w:asciiTheme="minorHAnsi" w:hAnsiTheme="minorHAnsi"/>
          <w:szCs w:val="22"/>
        </w:rPr>
        <w:t>The findings</w:t>
      </w:r>
      <w:r w:rsidR="00D33AE4" w:rsidRPr="00E258DD">
        <w:rPr>
          <w:rFonts w:asciiTheme="minorHAnsi" w:hAnsiTheme="minorHAnsi"/>
          <w:szCs w:val="22"/>
        </w:rPr>
        <w:t xml:space="preserve"> </w:t>
      </w:r>
      <w:r w:rsidRPr="00E258DD">
        <w:rPr>
          <w:rFonts w:asciiTheme="minorHAnsi" w:hAnsiTheme="minorHAnsi"/>
          <w:szCs w:val="22"/>
        </w:rPr>
        <w:t>pertain to March–</w:t>
      </w:r>
      <w:r w:rsidR="005D5F50" w:rsidRPr="00E258DD">
        <w:rPr>
          <w:rFonts w:asciiTheme="minorHAnsi" w:hAnsiTheme="minorHAnsi"/>
          <w:szCs w:val="22"/>
        </w:rPr>
        <w:t>April</w:t>
      </w:r>
      <w:r w:rsidRPr="00E258DD">
        <w:rPr>
          <w:rFonts w:asciiTheme="minorHAnsi" w:hAnsiTheme="minorHAnsi"/>
          <w:szCs w:val="22"/>
        </w:rPr>
        <w:t xml:space="preserve"> 201</w:t>
      </w:r>
      <w:r w:rsidR="00C83EB5" w:rsidRPr="00E258DD">
        <w:rPr>
          <w:rFonts w:asciiTheme="minorHAnsi" w:hAnsiTheme="minorHAnsi"/>
          <w:szCs w:val="22"/>
        </w:rPr>
        <w:t>4</w:t>
      </w:r>
      <w:r w:rsidRPr="00E258DD">
        <w:rPr>
          <w:rFonts w:asciiTheme="minorHAnsi" w:hAnsiTheme="minorHAnsi"/>
          <w:szCs w:val="22"/>
        </w:rPr>
        <w:t>, when the fieldwork was</w:t>
      </w:r>
      <w:r w:rsidR="00D33AE4" w:rsidRPr="00E258DD">
        <w:rPr>
          <w:rFonts w:asciiTheme="minorHAnsi" w:hAnsiTheme="minorHAnsi"/>
          <w:szCs w:val="22"/>
        </w:rPr>
        <w:t xml:space="preserve"> </w:t>
      </w:r>
      <w:r w:rsidRPr="00E258DD">
        <w:rPr>
          <w:rFonts w:asciiTheme="minorHAnsi" w:hAnsiTheme="minorHAnsi"/>
          <w:szCs w:val="22"/>
        </w:rPr>
        <w:t>conducted</w:t>
      </w:r>
      <w:r w:rsidRPr="00E258DD">
        <w:rPr>
          <w:rFonts w:asciiTheme="minorHAnsi" w:hAnsiTheme="minorHAnsi" w:cs="Arial"/>
          <w:szCs w:val="22"/>
          <w:rtl/>
        </w:rPr>
        <w:t>.</w:t>
      </w:r>
      <w:r w:rsidR="00D33AE4" w:rsidRPr="00E258DD">
        <w:rPr>
          <w:rFonts w:asciiTheme="minorHAnsi" w:hAnsiTheme="minorHAnsi"/>
          <w:szCs w:val="22"/>
        </w:rPr>
        <w:t xml:space="preserve">  </w:t>
      </w:r>
      <w:r w:rsidRPr="00E258DD">
        <w:rPr>
          <w:rFonts w:asciiTheme="minorHAnsi" w:hAnsiTheme="minorHAnsi"/>
          <w:szCs w:val="22"/>
        </w:rPr>
        <w:t xml:space="preserve">Findings from </w:t>
      </w:r>
      <w:r w:rsidR="00D33AE4" w:rsidRPr="00E258DD">
        <w:rPr>
          <w:rFonts w:asciiTheme="minorHAnsi" w:hAnsiTheme="minorHAnsi"/>
          <w:szCs w:val="22"/>
        </w:rPr>
        <w:t>the</w:t>
      </w:r>
      <w:r w:rsidRPr="00E258DD">
        <w:rPr>
          <w:rFonts w:asciiTheme="minorHAnsi" w:hAnsiTheme="minorHAnsi"/>
          <w:szCs w:val="22"/>
        </w:rPr>
        <w:t xml:space="preserve"> survey are presented in this</w:t>
      </w:r>
      <w:r w:rsidR="00D33AE4" w:rsidRPr="00E258DD">
        <w:rPr>
          <w:rFonts w:asciiTheme="minorHAnsi" w:hAnsiTheme="minorHAnsi"/>
          <w:szCs w:val="22"/>
        </w:rPr>
        <w:t xml:space="preserve"> </w:t>
      </w:r>
      <w:r w:rsidRPr="00E258DD">
        <w:rPr>
          <w:rFonts w:asciiTheme="minorHAnsi" w:hAnsiTheme="minorHAnsi"/>
          <w:szCs w:val="22"/>
        </w:rPr>
        <w:t>report</w:t>
      </w:r>
      <w:r w:rsidRPr="00E258DD">
        <w:rPr>
          <w:rFonts w:asciiTheme="minorHAnsi" w:hAnsiTheme="minorHAnsi" w:cs="Arial"/>
          <w:szCs w:val="22"/>
          <w:rtl/>
        </w:rPr>
        <w:t>.</w:t>
      </w:r>
    </w:p>
    <w:p w:rsidR="00E11274" w:rsidRPr="00E258DD" w:rsidRDefault="00E11274" w:rsidP="00E11274">
      <w:pPr>
        <w:jc w:val="both"/>
        <w:rPr>
          <w:rFonts w:asciiTheme="minorHAnsi" w:hAnsiTheme="minorHAnsi"/>
          <w:szCs w:val="22"/>
        </w:rPr>
      </w:pPr>
    </w:p>
    <w:p w:rsidR="00E11274" w:rsidRPr="00E258DD" w:rsidRDefault="00E11274" w:rsidP="00981C3E">
      <w:pPr>
        <w:pStyle w:val="Title"/>
        <w:jc w:val="left"/>
        <w:rPr>
          <w:rFonts w:asciiTheme="minorHAnsi" w:hAnsiTheme="minorHAnsi"/>
          <w:bCs/>
          <w:sz w:val="22"/>
          <w:szCs w:val="22"/>
        </w:rPr>
      </w:pPr>
      <w:r w:rsidRPr="00E258DD">
        <w:rPr>
          <w:rFonts w:asciiTheme="minorHAnsi" w:hAnsiTheme="minorHAnsi" w:cs="Times New Roman"/>
          <w:bCs/>
          <w:sz w:val="22"/>
          <w:szCs w:val="22"/>
        </w:rPr>
        <w:t xml:space="preserve">The </w:t>
      </w:r>
      <w:r w:rsidR="0083167E" w:rsidRPr="00E258DD">
        <w:rPr>
          <w:rFonts w:asciiTheme="minorHAnsi" w:hAnsiTheme="minorHAnsi" w:cs="Times New Roman"/>
          <w:bCs/>
          <w:sz w:val="22"/>
          <w:szCs w:val="22"/>
        </w:rPr>
        <w:t>Palestinian Multiple Indicator Cluster Survey, 2014</w:t>
      </w:r>
      <w:r w:rsidR="0083167E" w:rsidRPr="00E258DD">
        <w:rPr>
          <w:rFonts w:asciiTheme="minorHAnsi" w:hAnsiTheme="minorHAnsi"/>
          <w:sz w:val="22"/>
          <w:szCs w:val="22"/>
        </w:rPr>
        <w:t xml:space="preserve"> </w:t>
      </w:r>
      <w:r w:rsidRPr="00E258DD">
        <w:rPr>
          <w:rFonts w:asciiTheme="minorHAnsi" w:hAnsiTheme="minorHAnsi"/>
          <w:sz w:val="22"/>
          <w:szCs w:val="22"/>
        </w:rPr>
        <w:t xml:space="preserve">was conducted for a representative sample of Palestine. The survey was designed as a </w:t>
      </w:r>
      <w:r w:rsidRPr="00E258DD">
        <w:rPr>
          <w:rFonts w:asciiTheme="minorHAnsi" w:hAnsiTheme="minorHAnsi"/>
          <w:bCs/>
          <w:sz w:val="22"/>
          <w:szCs w:val="22"/>
        </w:rPr>
        <w:t>multi-</w:t>
      </w:r>
      <w:r w:rsidRPr="00E258DD">
        <w:rPr>
          <w:rFonts w:asciiTheme="minorHAnsi" w:hAnsiTheme="minorHAnsi"/>
          <w:sz w:val="22"/>
          <w:szCs w:val="22"/>
        </w:rPr>
        <w:t xml:space="preserve"> stage cluster</w:t>
      </w:r>
      <w:r w:rsidR="00981C3E">
        <w:rPr>
          <w:rFonts w:asciiTheme="minorHAnsi" w:hAnsiTheme="minorHAnsi"/>
          <w:sz w:val="22"/>
          <w:szCs w:val="22"/>
        </w:rPr>
        <w:t xml:space="preserve"> sample</w:t>
      </w:r>
      <w:r w:rsidRPr="00E258DD">
        <w:rPr>
          <w:rFonts w:asciiTheme="minorHAnsi" w:hAnsiTheme="minorHAnsi"/>
          <w:sz w:val="22"/>
          <w:szCs w:val="22"/>
        </w:rPr>
        <w:t xml:space="preserve"> </w:t>
      </w:r>
      <w:r w:rsidRPr="00E258DD">
        <w:rPr>
          <w:rFonts w:asciiTheme="minorHAnsi" w:hAnsiTheme="minorHAnsi"/>
          <w:bCs/>
          <w:sz w:val="22"/>
          <w:szCs w:val="22"/>
        </w:rPr>
        <w:t xml:space="preserve">covering </w:t>
      </w:r>
      <w:r w:rsidR="00834D6E" w:rsidRPr="00E258DD">
        <w:rPr>
          <w:rFonts w:asciiTheme="minorHAnsi" w:hAnsiTheme="minorHAnsi"/>
          <w:bCs/>
          <w:sz w:val="22"/>
          <w:szCs w:val="22"/>
        </w:rPr>
        <w:t xml:space="preserve">the </w:t>
      </w:r>
      <w:r w:rsidR="00981C3E">
        <w:rPr>
          <w:rFonts w:asciiTheme="minorHAnsi" w:hAnsiTheme="minorHAnsi"/>
          <w:bCs/>
          <w:sz w:val="22"/>
          <w:szCs w:val="22"/>
        </w:rPr>
        <w:t xml:space="preserve">entire </w:t>
      </w:r>
      <w:r w:rsidR="00834D6E" w:rsidRPr="00E258DD">
        <w:rPr>
          <w:rFonts w:asciiTheme="minorHAnsi" w:hAnsiTheme="minorHAnsi"/>
          <w:bCs/>
          <w:sz w:val="22"/>
          <w:szCs w:val="22"/>
        </w:rPr>
        <w:t>country</w:t>
      </w:r>
      <w:r w:rsidRPr="00E258DD">
        <w:rPr>
          <w:rFonts w:asciiTheme="minorHAnsi" w:hAnsiTheme="minorHAnsi"/>
          <w:bCs/>
          <w:sz w:val="22"/>
          <w:szCs w:val="22"/>
        </w:rPr>
        <w:t xml:space="preserve"> including two </w:t>
      </w:r>
      <w:r w:rsidR="00C83EB5" w:rsidRPr="00E258DD">
        <w:rPr>
          <w:rFonts w:asciiTheme="minorHAnsi" w:hAnsiTheme="minorHAnsi"/>
          <w:bCs/>
          <w:sz w:val="22"/>
          <w:szCs w:val="22"/>
        </w:rPr>
        <w:t>geographic regions</w:t>
      </w:r>
      <w:r w:rsidRPr="00E258DD">
        <w:rPr>
          <w:rFonts w:asciiTheme="minorHAnsi" w:hAnsiTheme="minorHAnsi"/>
          <w:bCs/>
          <w:sz w:val="22"/>
          <w:szCs w:val="22"/>
        </w:rPr>
        <w:t xml:space="preserve">; The West Bank which </w:t>
      </w:r>
      <w:r w:rsidR="00B014EF" w:rsidRPr="00E258DD">
        <w:rPr>
          <w:rFonts w:asciiTheme="minorHAnsi" w:hAnsiTheme="minorHAnsi"/>
          <w:bCs/>
          <w:sz w:val="22"/>
          <w:szCs w:val="22"/>
        </w:rPr>
        <w:t xml:space="preserve">includes </w:t>
      </w:r>
      <w:r w:rsidRPr="00E258DD">
        <w:rPr>
          <w:rFonts w:asciiTheme="minorHAnsi" w:hAnsiTheme="minorHAnsi"/>
          <w:bCs/>
          <w:sz w:val="22"/>
          <w:szCs w:val="22"/>
        </w:rPr>
        <w:t xml:space="preserve">11 governorates: (Jenin, Tubas, Tulkarm, Qalqiliya, </w:t>
      </w:r>
      <w:r w:rsidR="00481224" w:rsidRPr="00E258DD">
        <w:rPr>
          <w:rFonts w:asciiTheme="minorHAnsi" w:hAnsiTheme="minorHAnsi"/>
          <w:bCs/>
          <w:sz w:val="22"/>
          <w:szCs w:val="22"/>
        </w:rPr>
        <w:t xml:space="preserve">Salfit, </w:t>
      </w:r>
      <w:r w:rsidRPr="00E258DD">
        <w:rPr>
          <w:rFonts w:asciiTheme="minorHAnsi" w:hAnsiTheme="minorHAnsi"/>
          <w:bCs/>
          <w:sz w:val="22"/>
          <w:szCs w:val="22"/>
        </w:rPr>
        <w:t>Nablus, Ramallah</w:t>
      </w:r>
      <w:r w:rsidR="00B014EF" w:rsidRPr="00E258DD">
        <w:rPr>
          <w:rFonts w:asciiTheme="minorHAnsi" w:hAnsiTheme="minorHAnsi"/>
          <w:bCs/>
          <w:sz w:val="22"/>
          <w:szCs w:val="22"/>
        </w:rPr>
        <w:t xml:space="preserve"> and</w:t>
      </w:r>
      <w:r w:rsidRPr="00E258DD">
        <w:rPr>
          <w:rFonts w:asciiTheme="minorHAnsi" w:hAnsiTheme="minorHAnsi"/>
          <w:bCs/>
          <w:sz w:val="22"/>
          <w:szCs w:val="22"/>
        </w:rPr>
        <w:t xml:space="preserve"> Al Bireh, Jerusalem, Jericho</w:t>
      </w:r>
      <w:r w:rsidR="00B014EF" w:rsidRPr="00E258DD">
        <w:rPr>
          <w:rFonts w:asciiTheme="minorHAnsi" w:hAnsiTheme="minorHAnsi"/>
          <w:bCs/>
          <w:sz w:val="22"/>
          <w:szCs w:val="22"/>
        </w:rPr>
        <w:t xml:space="preserve"> and Al </w:t>
      </w:r>
      <w:r w:rsidR="00586F47" w:rsidRPr="00E258DD">
        <w:rPr>
          <w:rFonts w:asciiTheme="minorHAnsi" w:hAnsiTheme="minorHAnsi"/>
          <w:sz w:val="22"/>
          <w:szCs w:val="22"/>
        </w:rPr>
        <w:t>Aghwar</w:t>
      </w:r>
      <w:r w:rsidRPr="00E258DD">
        <w:rPr>
          <w:rFonts w:asciiTheme="minorHAnsi" w:hAnsiTheme="minorHAnsi"/>
          <w:bCs/>
          <w:sz w:val="22"/>
          <w:szCs w:val="22"/>
        </w:rPr>
        <w:t>, Bethlehem, Hebron) and Gaza Strip which include</w:t>
      </w:r>
      <w:r w:rsidR="00B014EF" w:rsidRPr="00E258DD">
        <w:rPr>
          <w:rFonts w:asciiTheme="minorHAnsi" w:hAnsiTheme="minorHAnsi"/>
          <w:bCs/>
          <w:sz w:val="22"/>
          <w:szCs w:val="22"/>
        </w:rPr>
        <w:t>s 5</w:t>
      </w:r>
      <w:r w:rsidRPr="00E258DD">
        <w:rPr>
          <w:rFonts w:asciiTheme="minorHAnsi" w:hAnsiTheme="minorHAnsi"/>
          <w:bCs/>
          <w:sz w:val="22"/>
          <w:szCs w:val="22"/>
        </w:rPr>
        <w:t xml:space="preserve"> governorates (Gaza, Khan Yunis, Rafah, Deir El Balah and North Gaza)</w:t>
      </w:r>
      <w:r w:rsidR="00C83EB5" w:rsidRPr="00E258DD">
        <w:rPr>
          <w:rFonts w:asciiTheme="minorHAnsi" w:hAnsiTheme="minorHAnsi"/>
          <w:bCs/>
          <w:sz w:val="22"/>
          <w:szCs w:val="22"/>
        </w:rPr>
        <w:t xml:space="preserve"> and </w:t>
      </w:r>
      <w:r w:rsidR="00981C3E">
        <w:rPr>
          <w:rFonts w:asciiTheme="minorHAnsi" w:hAnsiTheme="minorHAnsi"/>
          <w:bCs/>
          <w:sz w:val="22"/>
          <w:szCs w:val="22"/>
        </w:rPr>
        <w:t xml:space="preserve">was </w:t>
      </w:r>
      <w:r w:rsidR="00C83EB5" w:rsidRPr="00E258DD">
        <w:rPr>
          <w:rFonts w:asciiTheme="minorHAnsi" w:hAnsiTheme="minorHAnsi"/>
          <w:bCs/>
          <w:sz w:val="22"/>
          <w:szCs w:val="22"/>
        </w:rPr>
        <w:t>stratified according to urban, rural and camp areas</w:t>
      </w:r>
      <w:r w:rsidRPr="00E258DD">
        <w:rPr>
          <w:rFonts w:asciiTheme="minorHAnsi" w:hAnsiTheme="minorHAnsi"/>
          <w:bCs/>
          <w:sz w:val="22"/>
          <w:szCs w:val="22"/>
        </w:rPr>
        <w:t>.</w:t>
      </w:r>
    </w:p>
    <w:p w:rsidR="00E11274" w:rsidRPr="00E258DD" w:rsidRDefault="00E11274" w:rsidP="00E11274">
      <w:pPr>
        <w:tabs>
          <w:tab w:val="left" w:pos="1216"/>
        </w:tabs>
        <w:jc w:val="both"/>
        <w:rPr>
          <w:rFonts w:asciiTheme="minorHAnsi" w:hAnsiTheme="minorHAnsi"/>
          <w:bCs/>
          <w:szCs w:val="22"/>
        </w:rPr>
      </w:pPr>
    </w:p>
    <w:p w:rsidR="00E11274" w:rsidRPr="00E258DD" w:rsidRDefault="00E11274" w:rsidP="00571F09">
      <w:pPr>
        <w:tabs>
          <w:tab w:val="left" w:pos="1216"/>
        </w:tabs>
        <w:jc w:val="both"/>
        <w:rPr>
          <w:rFonts w:asciiTheme="minorHAnsi" w:hAnsiTheme="minorHAnsi"/>
          <w:szCs w:val="22"/>
        </w:rPr>
      </w:pPr>
      <w:r w:rsidRPr="00E258DD">
        <w:rPr>
          <w:rFonts w:asciiTheme="minorHAnsi" w:hAnsiTheme="minorHAnsi"/>
          <w:szCs w:val="22"/>
        </w:rPr>
        <w:t xml:space="preserve">Of the </w:t>
      </w:r>
      <w:r w:rsidR="002754AF" w:rsidRPr="00E258DD">
        <w:rPr>
          <w:rFonts w:asciiTheme="minorHAnsi" w:hAnsiTheme="minorHAnsi"/>
          <w:szCs w:val="22"/>
        </w:rPr>
        <w:t>11</w:t>
      </w:r>
      <w:r w:rsidRPr="00E258DD">
        <w:rPr>
          <w:rFonts w:asciiTheme="minorHAnsi" w:hAnsiTheme="minorHAnsi"/>
          <w:szCs w:val="22"/>
        </w:rPr>
        <w:t>,</w:t>
      </w:r>
      <w:r w:rsidR="002754AF" w:rsidRPr="00E258DD">
        <w:rPr>
          <w:rFonts w:asciiTheme="minorHAnsi" w:hAnsiTheme="minorHAnsi"/>
          <w:szCs w:val="22"/>
        </w:rPr>
        <w:t>125</w:t>
      </w:r>
      <w:r w:rsidRPr="00E258DD">
        <w:rPr>
          <w:rFonts w:asciiTheme="minorHAnsi" w:hAnsiTheme="minorHAnsi"/>
          <w:szCs w:val="22"/>
        </w:rPr>
        <w:t xml:space="preserve"> households selected in the sample, results showed that the number of occupied households were </w:t>
      </w:r>
      <w:r w:rsidR="002754AF" w:rsidRPr="00E258DD">
        <w:rPr>
          <w:rFonts w:asciiTheme="minorHAnsi" w:hAnsiTheme="minorHAnsi"/>
          <w:szCs w:val="22"/>
        </w:rPr>
        <w:t xml:space="preserve">10,568 </w:t>
      </w:r>
      <w:r w:rsidRPr="00E258DD">
        <w:rPr>
          <w:rFonts w:asciiTheme="minorHAnsi" w:hAnsiTheme="minorHAnsi"/>
          <w:szCs w:val="22"/>
        </w:rPr>
        <w:t xml:space="preserve">of which </w:t>
      </w:r>
      <w:r w:rsidR="002754AF" w:rsidRPr="00E258DD">
        <w:rPr>
          <w:rFonts w:asciiTheme="minorHAnsi" w:hAnsiTheme="minorHAnsi"/>
          <w:szCs w:val="22"/>
        </w:rPr>
        <w:t xml:space="preserve">10,182 </w:t>
      </w:r>
      <w:r w:rsidRPr="00E258DD">
        <w:rPr>
          <w:rFonts w:asciiTheme="minorHAnsi" w:hAnsiTheme="minorHAnsi"/>
          <w:szCs w:val="22"/>
        </w:rPr>
        <w:t xml:space="preserve">households were successfully interviewed during the survey, giving a response rate of </w:t>
      </w:r>
      <w:r w:rsidR="002754AF" w:rsidRPr="00E258DD">
        <w:rPr>
          <w:rFonts w:asciiTheme="minorHAnsi" w:hAnsiTheme="minorHAnsi"/>
          <w:szCs w:val="22"/>
        </w:rPr>
        <w:t>96</w:t>
      </w:r>
      <w:r w:rsidRPr="00E258DD">
        <w:rPr>
          <w:rFonts w:asciiTheme="minorHAnsi" w:hAnsiTheme="minorHAnsi"/>
          <w:szCs w:val="22"/>
        </w:rPr>
        <w:t xml:space="preserve"> percent. There were </w:t>
      </w:r>
      <w:r w:rsidR="002754AF" w:rsidRPr="00E258DD">
        <w:rPr>
          <w:rFonts w:asciiTheme="minorHAnsi" w:hAnsiTheme="minorHAnsi"/>
          <w:szCs w:val="22"/>
        </w:rPr>
        <w:t xml:space="preserve">13,964 </w:t>
      </w:r>
      <w:r w:rsidRPr="00E258DD">
        <w:rPr>
          <w:rFonts w:asciiTheme="minorHAnsi" w:hAnsiTheme="minorHAnsi"/>
          <w:szCs w:val="22"/>
        </w:rPr>
        <w:t xml:space="preserve">women in the 15-49 age </w:t>
      </w:r>
      <w:proofErr w:type="gramStart"/>
      <w:r w:rsidRPr="00E258DD">
        <w:rPr>
          <w:rFonts w:asciiTheme="minorHAnsi" w:hAnsiTheme="minorHAnsi"/>
          <w:szCs w:val="22"/>
        </w:rPr>
        <w:t>group</w:t>
      </w:r>
      <w:proofErr w:type="gramEnd"/>
      <w:r w:rsidRPr="00E258DD">
        <w:rPr>
          <w:rFonts w:asciiTheme="minorHAnsi" w:hAnsiTheme="minorHAnsi"/>
          <w:szCs w:val="22"/>
        </w:rPr>
        <w:t xml:space="preserve"> of which a total of </w:t>
      </w:r>
      <w:r w:rsidR="002754AF" w:rsidRPr="00E258DD">
        <w:rPr>
          <w:rFonts w:asciiTheme="minorHAnsi" w:hAnsiTheme="minorHAnsi"/>
          <w:szCs w:val="22"/>
        </w:rPr>
        <w:t xml:space="preserve">13,367 </w:t>
      </w:r>
      <w:r w:rsidRPr="00E258DD">
        <w:rPr>
          <w:rFonts w:asciiTheme="minorHAnsi" w:hAnsiTheme="minorHAnsi"/>
          <w:szCs w:val="22"/>
        </w:rPr>
        <w:t xml:space="preserve">eligible women were successfully interviewed, achieving a response rate of </w:t>
      </w:r>
      <w:r w:rsidR="00903783" w:rsidRPr="00E258DD">
        <w:rPr>
          <w:rFonts w:asciiTheme="minorHAnsi" w:hAnsiTheme="minorHAnsi"/>
          <w:szCs w:val="22"/>
        </w:rPr>
        <w:t>96</w:t>
      </w:r>
      <w:r w:rsidRPr="00E258DD">
        <w:rPr>
          <w:rFonts w:asciiTheme="minorHAnsi" w:hAnsiTheme="minorHAnsi"/>
          <w:szCs w:val="22"/>
        </w:rPr>
        <w:t xml:space="preserve"> percent.  In addition, the number of</w:t>
      </w:r>
      <w:r w:rsidRPr="00E258DD">
        <w:rPr>
          <w:rFonts w:asciiTheme="minorHAnsi" w:hAnsiTheme="minorHAnsi"/>
          <w:bCs/>
          <w:szCs w:val="22"/>
        </w:rPr>
        <w:t xml:space="preserve"> children was </w:t>
      </w:r>
      <w:r w:rsidR="00903783" w:rsidRPr="00E258DD">
        <w:rPr>
          <w:rFonts w:asciiTheme="minorHAnsi" w:hAnsiTheme="minorHAnsi"/>
          <w:bCs/>
          <w:szCs w:val="22"/>
        </w:rPr>
        <w:t>7,919</w:t>
      </w:r>
      <w:r w:rsidRPr="00E258DD">
        <w:rPr>
          <w:rFonts w:asciiTheme="minorHAnsi" w:hAnsiTheme="minorHAnsi"/>
          <w:bCs/>
          <w:szCs w:val="22"/>
        </w:rPr>
        <w:t xml:space="preserve"> child in the </w:t>
      </w:r>
      <w:r w:rsidR="00903783" w:rsidRPr="00E258DD">
        <w:rPr>
          <w:rFonts w:asciiTheme="minorHAnsi" w:hAnsiTheme="minorHAnsi"/>
          <w:bCs/>
          <w:szCs w:val="22"/>
        </w:rPr>
        <w:t>Household</w:t>
      </w:r>
      <w:r w:rsidRPr="00E258DD">
        <w:rPr>
          <w:rFonts w:asciiTheme="minorHAnsi" w:hAnsiTheme="minorHAnsi"/>
          <w:bCs/>
          <w:szCs w:val="22"/>
        </w:rPr>
        <w:t xml:space="preserve"> Questionnaire of which a total of </w:t>
      </w:r>
      <w:r w:rsidR="00903783" w:rsidRPr="00E258DD">
        <w:rPr>
          <w:rFonts w:asciiTheme="minorHAnsi" w:hAnsiTheme="minorHAnsi"/>
          <w:bCs/>
          <w:szCs w:val="22"/>
        </w:rPr>
        <w:t>7,816</w:t>
      </w:r>
      <w:r w:rsidRPr="00E258DD">
        <w:rPr>
          <w:rFonts w:asciiTheme="minorHAnsi" w:hAnsiTheme="minorHAnsi"/>
          <w:bCs/>
          <w:szCs w:val="22"/>
        </w:rPr>
        <w:t xml:space="preserve"> </w:t>
      </w:r>
      <w:proofErr w:type="gramStart"/>
      <w:r w:rsidRPr="00E258DD">
        <w:rPr>
          <w:rFonts w:asciiTheme="minorHAnsi" w:hAnsiTheme="minorHAnsi"/>
          <w:bCs/>
          <w:szCs w:val="22"/>
        </w:rPr>
        <w:t>child</w:t>
      </w:r>
      <w:proofErr w:type="gramEnd"/>
      <w:r w:rsidRPr="00E258DD">
        <w:rPr>
          <w:rFonts w:asciiTheme="minorHAnsi" w:hAnsiTheme="minorHAnsi"/>
          <w:bCs/>
          <w:szCs w:val="22"/>
        </w:rPr>
        <w:t xml:space="preserve"> were interviewed</w:t>
      </w:r>
      <w:r w:rsidR="00903783" w:rsidRPr="00E258DD">
        <w:rPr>
          <w:rFonts w:asciiTheme="minorHAnsi" w:hAnsiTheme="minorHAnsi"/>
          <w:bCs/>
          <w:szCs w:val="22"/>
        </w:rPr>
        <w:t xml:space="preserve"> </w:t>
      </w:r>
      <w:r w:rsidR="005B1369" w:rsidRPr="00E258DD">
        <w:rPr>
          <w:rFonts w:asciiTheme="minorHAnsi" w:hAnsiTheme="minorHAnsi"/>
          <w:szCs w:val="22"/>
        </w:rPr>
        <w:t>giving a response rate of 99 percent</w:t>
      </w:r>
      <w:r w:rsidRPr="00E258DD">
        <w:rPr>
          <w:rFonts w:asciiTheme="minorHAnsi" w:hAnsiTheme="minorHAnsi"/>
          <w:bCs/>
          <w:szCs w:val="22"/>
        </w:rPr>
        <w:t xml:space="preserve">. The total households interviewed included </w:t>
      </w:r>
      <w:r w:rsidR="00903783" w:rsidRPr="00E258DD">
        <w:rPr>
          <w:rFonts w:asciiTheme="minorHAnsi" w:hAnsiTheme="minorHAnsi"/>
          <w:bCs/>
          <w:szCs w:val="22"/>
        </w:rPr>
        <w:t>56,</w:t>
      </w:r>
      <w:r w:rsidR="005B1369" w:rsidRPr="00E258DD">
        <w:rPr>
          <w:rFonts w:asciiTheme="minorHAnsi" w:hAnsiTheme="minorHAnsi"/>
          <w:bCs/>
          <w:szCs w:val="22"/>
        </w:rPr>
        <w:t xml:space="preserve">367 </w:t>
      </w:r>
      <w:r w:rsidRPr="00E258DD">
        <w:rPr>
          <w:rFonts w:asciiTheme="minorHAnsi" w:hAnsiTheme="minorHAnsi"/>
          <w:bCs/>
          <w:szCs w:val="22"/>
        </w:rPr>
        <w:t xml:space="preserve">individual members </w:t>
      </w:r>
      <w:r w:rsidR="005B1369" w:rsidRPr="00E258DD">
        <w:rPr>
          <w:rFonts w:asciiTheme="minorHAnsi" w:hAnsiTheme="minorHAnsi"/>
          <w:bCs/>
          <w:szCs w:val="22"/>
        </w:rPr>
        <w:t xml:space="preserve">who </w:t>
      </w:r>
      <w:r w:rsidRPr="00E258DD">
        <w:rPr>
          <w:rFonts w:asciiTheme="minorHAnsi" w:hAnsiTheme="minorHAnsi"/>
          <w:bCs/>
          <w:szCs w:val="22"/>
        </w:rPr>
        <w:t>were listed.</w:t>
      </w:r>
      <w:r w:rsidRPr="00E258DD">
        <w:rPr>
          <w:rFonts w:asciiTheme="minorHAnsi" w:hAnsiTheme="minorHAnsi"/>
          <w:szCs w:val="22"/>
        </w:rPr>
        <w:t xml:space="preserve"> Of these, </w:t>
      </w:r>
      <w:r w:rsidR="00903783" w:rsidRPr="00E258DD">
        <w:rPr>
          <w:rFonts w:asciiTheme="minorHAnsi" w:hAnsiTheme="minorHAnsi"/>
          <w:bCs/>
          <w:szCs w:val="22"/>
        </w:rPr>
        <w:t>28,542</w:t>
      </w:r>
      <w:r w:rsidRPr="00E258DD">
        <w:rPr>
          <w:rFonts w:asciiTheme="minorHAnsi" w:hAnsiTheme="minorHAnsi"/>
          <w:szCs w:val="22"/>
        </w:rPr>
        <w:t xml:space="preserve"> were males and </w:t>
      </w:r>
      <w:r w:rsidR="00903783" w:rsidRPr="00E258DD">
        <w:rPr>
          <w:rFonts w:asciiTheme="minorHAnsi" w:hAnsiTheme="minorHAnsi"/>
          <w:bCs/>
          <w:szCs w:val="22"/>
        </w:rPr>
        <w:t>27,825</w:t>
      </w:r>
      <w:r w:rsidRPr="00E258DD">
        <w:rPr>
          <w:rFonts w:asciiTheme="minorHAnsi" w:hAnsiTheme="minorHAnsi"/>
          <w:szCs w:val="22"/>
        </w:rPr>
        <w:t xml:space="preserve"> were females with a sex ratio of 103 males per hundred females.</w:t>
      </w:r>
      <w:r w:rsidRPr="00E258DD">
        <w:rPr>
          <w:rFonts w:asciiTheme="minorHAnsi" w:hAnsiTheme="minorHAnsi"/>
          <w:bCs/>
          <w:szCs w:val="22"/>
        </w:rPr>
        <w:t xml:space="preserve"> </w:t>
      </w:r>
    </w:p>
    <w:p w:rsidR="00E11274" w:rsidRPr="00E258DD" w:rsidRDefault="00E11274" w:rsidP="00E11274">
      <w:pPr>
        <w:tabs>
          <w:tab w:val="left" w:pos="1216"/>
        </w:tabs>
        <w:jc w:val="both"/>
        <w:rPr>
          <w:rFonts w:asciiTheme="minorHAnsi" w:hAnsiTheme="minorHAnsi"/>
          <w:bCs/>
          <w:szCs w:val="22"/>
        </w:rPr>
      </w:pPr>
    </w:p>
    <w:p w:rsidR="00E11274" w:rsidRPr="00E258DD" w:rsidRDefault="00E11274" w:rsidP="0026122F">
      <w:pPr>
        <w:jc w:val="both"/>
        <w:rPr>
          <w:rFonts w:asciiTheme="minorHAnsi" w:hAnsiTheme="minorHAnsi"/>
          <w:bCs/>
          <w:szCs w:val="22"/>
        </w:rPr>
      </w:pPr>
      <w:r w:rsidRPr="00E258DD">
        <w:rPr>
          <w:rFonts w:asciiTheme="minorHAnsi" w:hAnsiTheme="minorHAnsi"/>
          <w:bCs/>
          <w:szCs w:val="22"/>
        </w:rPr>
        <w:t>It is noted that the Palestinian population is a young one.</w:t>
      </w:r>
      <w:r w:rsidRPr="00E258DD">
        <w:rPr>
          <w:rFonts w:asciiTheme="minorHAnsi" w:hAnsiTheme="minorHAnsi"/>
          <w:szCs w:val="22"/>
        </w:rPr>
        <w:t xml:space="preserve"> The percentage of individuals in the age group 0-17 years was </w:t>
      </w:r>
      <w:r w:rsidR="00776B9B" w:rsidRPr="00E258DD">
        <w:rPr>
          <w:rFonts w:asciiTheme="minorHAnsi" w:hAnsiTheme="minorHAnsi"/>
          <w:szCs w:val="22"/>
        </w:rPr>
        <w:t>46</w:t>
      </w:r>
      <w:r w:rsidRPr="00E258DD">
        <w:rPr>
          <w:rFonts w:asciiTheme="minorHAnsi" w:hAnsiTheme="minorHAnsi"/>
          <w:szCs w:val="22"/>
        </w:rPr>
        <w:t xml:space="preserve"> percent, whereas the percentage of individuals in the age group 18 and above was 5</w:t>
      </w:r>
      <w:r w:rsidR="00776B9B" w:rsidRPr="00E258DD">
        <w:rPr>
          <w:rFonts w:asciiTheme="minorHAnsi" w:hAnsiTheme="minorHAnsi"/>
          <w:szCs w:val="22"/>
        </w:rPr>
        <w:t>4</w:t>
      </w:r>
      <w:r w:rsidRPr="00E258DD">
        <w:rPr>
          <w:rFonts w:asciiTheme="minorHAnsi" w:hAnsiTheme="minorHAnsi"/>
          <w:szCs w:val="22"/>
        </w:rPr>
        <w:t xml:space="preserve"> percent. According to economic and social dependency categories, </w:t>
      </w:r>
      <w:r w:rsidR="00776B9B" w:rsidRPr="00E258DD">
        <w:rPr>
          <w:rFonts w:asciiTheme="minorHAnsi" w:hAnsiTheme="minorHAnsi"/>
          <w:szCs w:val="22"/>
        </w:rPr>
        <w:t>39</w:t>
      </w:r>
      <w:r w:rsidRPr="00E258DD">
        <w:rPr>
          <w:rFonts w:asciiTheme="minorHAnsi" w:hAnsiTheme="minorHAnsi"/>
          <w:szCs w:val="22"/>
        </w:rPr>
        <w:t xml:space="preserve"> percent individuals were in the age group 0-14 years, </w:t>
      </w:r>
      <w:r w:rsidR="00776B9B" w:rsidRPr="00E258DD">
        <w:rPr>
          <w:rFonts w:asciiTheme="minorHAnsi" w:hAnsiTheme="minorHAnsi"/>
          <w:szCs w:val="22"/>
        </w:rPr>
        <w:t>58</w:t>
      </w:r>
      <w:r w:rsidRPr="00E258DD">
        <w:rPr>
          <w:rFonts w:asciiTheme="minorHAnsi" w:hAnsiTheme="minorHAnsi"/>
          <w:szCs w:val="22"/>
        </w:rPr>
        <w:t xml:space="preserve"> percent in the age group 15-64 years </w:t>
      </w:r>
      <w:r w:rsidRPr="00E258DD">
        <w:rPr>
          <w:rFonts w:asciiTheme="minorHAnsi" w:hAnsiTheme="minorHAnsi"/>
          <w:bCs/>
          <w:szCs w:val="22"/>
        </w:rPr>
        <w:t xml:space="preserve">which is the age category of economically active individuals; </w:t>
      </w:r>
      <w:r w:rsidRPr="00E258DD">
        <w:rPr>
          <w:rFonts w:asciiTheme="minorHAnsi" w:hAnsiTheme="minorHAnsi"/>
          <w:szCs w:val="22"/>
        </w:rPr>
        <w:t xml:space="preserve">and 3 percent in the age group 65 years and over. The average household size in </w:t>
      </w:r>
      <w:r w:rsidR="00975070" w:rsidRPr="00E258DD">
        <w:rPr>
          <w:rFonts w:asciiTheme="minorHAnsi" w:hAnsiTheme="minorHAnsi"/>
          <w:bCs/>
          <w:szCs w:val="22"/>
        </w:rPr>
        <w:t>Palestine</w:t>
      </w:r>
      <w:r w:rsidRPr="00E258DD">
        <w:rPr>
          <w:rFonts w:asciiTheme="minorHAnsi" w:hAnsiTheme="minorHAnsi"/>
          <w:bCs/>
          <w:szCs w:val="22"/>
        </w:rPr>
        <w:t xml:space="preserve"> in </w:t>
      </w:r>
      <w:r w:rsidR="00776B9B" w:rsidRPr="00E258DD">
        <w:rPr>
          <w:rFonts w:asciiTheme="minorHAnsi" w:hAnsiTheme="minorHAnsi"/>
          <w:bCs/>
          <w:szCs w:val="22"/>
        </w:rPr>
        <w:t>2014</w:t>
      </w:r>
      <w:r w:rsidRPr="00E258DD">
        <w:rPr>
          <w:rFonts w:asciiTheme="minorHAnsi" w:hAnsiTheme="minorHAnsi"/>
          <w:szCs w:val="22"/>
        </w:rPr>
        <w:t xml:space="preserve"> was about 5.</w:t>
      </w:r>
      <w:r w:rsidR="00776B9B" w:rsidRPr="00E258DD">
        <w:rPr>
          <w:rFonts w:asciiTheme="minorHAnsi" w:hAnsiTheme="minorHAnsi"/>
          <w:szCs w:val="22"/>
        </w:rPr>
        <w:t>5</w:t>
      </w:r>
      <w:r w:rsidRPr="00E258DD">
        <w:rPr>
          <w:rFonts w:asciiTheme="minorHAnsi" w:hAnsiTheme="minorHAnsi"/>
          <w:bCs/>
          <w:szCs w:val="22"/>
        </w:rPr>
        <w:t xml:space="preserve"> persons.</w:t>
      </w:r>
      <w:r w:rsidRPr="00E258DD">
        <w:rPr>
          <w:rFonts w:asciiTheme="minorHAnsi" w:hAnsiTheme="minorHAnsi"/>
          <w:szCs w:val="22"/>
        </w:rPr>
        <w:t xml:space="preserve"> About 9</w:t>
      </w:r>
      <w:r w:rsidR="008B1310" w:rsidRPr="00E258DD">
        <w:rPr>
          <w:rFonts w:asciiTheme="minorHAnsi" w:hAnsiTheme="minorHAnsi"/>
          <w:szCs w:val="22"/>
        </w:rPr>
        <w:t>1</w:t>
      </w:r>
      <w:r w:rsidRPr="00E258DD">
        <w:rPr>
          <w:rFonts w:asciiTheme="minorHAnsi" w:hAnsiTheme="minorHAnsi"/>
          <w:szCs w:val="22"/>
        </w:rPr>
        <w:t xml:space="preserve"> percent of households </w:t>
      </w:r>
      <w:r w:rsidRPr="00E258DD">
        <w:rPr>
          <w:rFonts w:asciiTheme="minorHAnsi" w:hAnsiTheme="minorHAnsi"/>
          <w:bCs/>
          <w:szCs w:val="22"/>
        </w:rPr>
        <w:t xml:space="preserve">are headed </w:t>
      </w:r>
      <w:r w:rsidRPr="00E258DD">
        <w:rPr>
          <w:rFonts w:asciiTheme="minorHAnsi" w:hAnsiTheme="minorHAnsi"/>
          <w:szCs w:val="22"/>
        </w:rPr>
        <w:t>by men</w:t>
      </w:r>
      <w:r w:rsidRPr="00E258DD">
        <w:rPr>
          <w:rFonts w:asciiTheme="minorHAnsi" w:hAnsiTheme="minorHAnsi"/>
          <w:bCs/>
          <w:szCs w:val="22"/>
        </w:rPr>
        <w:t xml:space="preserve"> and about</w:t>
      </w:r>
      <w:r w:rsidR="00776B9B" w:rsidRPr="00E258DD">
        <w:rPr>
          <w:rFonts w:asciiTheme="minorHAnsi" w:hAnsiTheme="minorHAnsi"/>
          <w:bCs/>
          <w:szCs w:val="22"/>
        </w:rPr>
        <w:t xml:space="preserve"> </w:t>
      </w:r>
      <w:r w:rsidR="008B1310" w:rsidRPr="00E258DD">
        <w:rPr>
          <w:rFonts w:asciiTheme="minorHAnsi" w:hAnsiTheme="minorHAnsi"/>
          <w:bCs/>
          <w:szCs w:val="22"/>
        </w:rPr>
        <w:t>9</w:t>
      </w:r>
      <w:r w:rsidRPr="00E258DD">
        <w:rPr>
          <w:rFonts w:asciiTheme="minorHAnsi" w:hAnsiTheme="minorHAnsi"/>
          <w:bCs/>
          <w:szCs w:val="22"/>
        </w:rPr>
        <w:t xml:space="preserve"> </w:t>
      </w:r>
      <w:r w:rsidRPr="00E258DD">
        <w:rPr>
          <w:rFonts w:asciiTheme="minorHAnsi" w:hAnsiTheme="minorHAnsi"/>
          <w:szCs w:val="22"/>
        </w:rPr>
        <w:t>percent</w:t>
      </w:r>
      <w:r w:rsidRPr="00E258DD">
        <w:rPr>
          <w:rFonts w:asciiTheme="minorHAnsi" w:hAnsiTheme="minorHAnsi"/>
          <w:bCs/>
          <w:szCs w:val="22"/>
        </w:rPr>
        <w:t xml:space="preserve"> of households </w:t>
      </w:r>
      <w:r w:rsidR="0026122F" w:rsidRPr="00E258DD">
        <w:rPr>
          <w:rFonts w:asciiTheme="minorHAnsi" w:hAnsiTheme="minorHAnsi"/>
          <w:bCs/>
          <w:szCs w:val="22"/>
        </w:rPr>
        <w:t xml:space="preserve">are headed </w:t>
      </w:r>
      <w:r w:rsidRPr="00E258DD">
        <w:rPr>
          <w:rFonts w:asciiTheme="minorHAnsi" w:hAnsiTheme="minorHAnsi"/>
          <w:bCs/>
          <w:szCs w:val="22"/>
        </w:rPr>
        <w:t>by women</w:t>
      </w:r>
      <w:r w:rsidRPr="00E258DD">
        <w:rPr>
          <w:rFonts w:asciiTheme="minorHAnsi" w:hAnsiTheme="minorHAnsi"/>
          <w:szCs w:val="22"/>
        </w:rPr>
        <w:t>.</w:t>
      </w:r>
    </w:p>
    <w:p w:rsidR="00E11274" w:rsidRPr="00E258DD" w:rsidRDefault="00E11274" w:rsidP="00E11274">
      <w:pPr>
        <w:jc w:val="both"/>
        <w:rPr>
          <w:rFonts w:asciiTheme="minorHAnsi" w:hAnsiTheme="minorHAnsi"/>
          <w:bCs/>
          <w:szCs w:val="22"/>
        </w:rPr>
      </w:pPr>
    </w:p>
    <w:p w:rsidR="00E11274" w:rsidRPr="00E258DD" w:rsidRDefault="00A354F9" w:rsidP="00A354F9">
      <w:pPr>
        <w:jc w:val="both"/>
        <w:rPr>
          <w:rFonts w:asciiTheme="minorHAnsi" w:hAnsiTheme="minorHAnsi"/>
          <w:b/>
          <w:szCs w:val="22"/>
        </w:rPr>
      </w:pPr>
      <w:r w:rsidRPr="00E258DD">
        <w:rPr>
          <w:rFonts w:asciiTheme="minorHAnsi" w:hAnsiTheme="minorHAnsi"/>
          <w:b/>
          <w:szCs w:val="22"/>
        </w:rPr>
        <w:t xml:space="preserve">Early </w:t>
      </w:r>
      <w:r w:rsidR="00E11274" w:rsidRPr="00E258DD">
        <w:rPr>
          <w:rFonts w:asciiTheme="minorHAnsi" w:hAnsiTheme="minorHAnsi"/>
          <w:b/>
          <w:szCs w:val="22"/>
        </w:rPr>
        <w:t>Child</w:t>
      </w:r>
      <w:r w:rsidRPr="00E258DD">
        <w:rPr>
          <w:rFonts w:asciiTheme="minorHAnsi" w:hAnsiTheme="minorHAnsi"/>
          <w:b/>
          <w:szCs w:val="22"/>
        </w:rPr>
        <w:t>hood</w:t>
      </w:r>
      <w:r w:rsidR="00E11274" w:rsidRPr="00E258DD">
        <w:rPr>
          <w:rFonts w:asciiTheme="minorHAnsi" w:hAnsiTheme="minorHAnsi"/>
          <w:b/>
          <w:szCs w:val="22"/>
        </w:rPr>
        <w:t xml:space="preserve"> Mortality </w:t>
      </w:r>
    </w:p>
    <w:p w:rsidR="00E11274" w:rsidRPr="00E258DD" w:rsidRDefault="00E11274" w:rsidP="00981C3E">
      <w:pPr>
        <w:jc w:val="both"/>
        <w:rPr>
          <w:rFonts w:asciiTheme="minorHAnsi" w:hAnsiTheme="minorHAnsi"/>
          <w:b/>
          <w:bCs/>
          <w:szCs w:val="22"/>
        </w:rPr>
      </w:pPr>
      <w:r w:rsidRPr="00E258DD">
        <w:rPr>
          <w:rFonts w:asciiTheme="minorHAnsi" w:hAnsiTheme="minorHAnsi"/>
          <w:szCs w:val="22"/>
        </w:rPr>
        <w:t xml:space="preserve">The infant mortality rate in Palestine is </w:t>
      </w:r>
      <w:r w:rsidR="009C25D2" w:rsidRPr="00E258DD">
        <w:rPr>
          <w:rFonts w:asciiTheme="minorHAnsi" w:hAnsiTheme="minorHAnsi"/>
          <w:szCs w:val="22"/>
        </w:rPr>
        <w:t>18</w:t>
      </w:r>
      <w:r w:rsidRPr="00E258DD">
        <w:rPr>
          <w:rFonts w:asciiTheme="minorHAnsi" w:hAnsiTheme="minorHAnsi"/>
          <w:szCs w:val="22"/>
        </w:rPr>
        <w:t xml:space="preserve"> per </w:t>
      </w:r>
      <w:r w:rsidRPr="00E258DD">
        <w:rPr>
          <w:rFonts w:asciiTheme="minorHAnsi" w:hAnsiTheme="minorHAnsi"/>
          <w:bCs/>
          <w:szCs w:val="22"/>
        </w:rPr>
        <w:t>1,000</w:t>
      </w:r>
      <w:r w:rsidRPr="00E258DD">
        <w:rPr>
          <w:rFonts w:asciiTheme="minorHAnsi" w:hAnsiTheme="minorHAnsi"/>
          <w:szCs w:val="22"/>
        </w:rPr>
        <w:t xml:space="preserve"> live births</w:t>
      </w:r>
      <w:r w:rsidR="009C25D2" w:rsidRPr="00E258DD">
        <w:rPr>
          <w:rFonts w:asciiTheme="minorHAnsi" w:hAnsiTheme="minorHAnsi"/>
          <w:szCs w:val="22"/>
        </w:rPr>
        <w:t>,</w:t>
      </w:r>
      <w:r w:rsidRPr="00E258DD">
        <w:rPr>
          <w:rFonts w:asciiTheme="minorHAnsi" w:hAnsiTheme="minorHAnsi"/>
          <w:bCs/>
          <w:szCs w:val="22"/>
        </w:rPr>
        <w:t xml:space="preserve"> with</w:t>
      </w:r>
      <w:r w:rsidR="009C25D2" w:rsidRPr="00E258DD">
        <w:rPr>
          <w:rFonts w:asciiTheme="minorHAnsi" w:hAnsiTheme="minorHAnsi"/>
          <w:bCs/>
          <w:szCs w:val="22"/>
        </w:rPr>
        <w:t xml:space="preserve"> 17</w:t>
      </w:r>
      <w:r w:rsidRPr="00E258DD">
        <w:rPr>
          <w:rFonts w:asciiTheme="minorHAnsi" w:hAnsiTheme="minorHAnsi"/>
          <w:szCs w:val="22"/>
        </w:rPr>
        <w:t xml:space="preserve"> per 1,000 live births in the West </w:t>
      </w:r>
      <w:r w:rsidRPr="00E258DD">
        <w:rPr>
          <w:rFonts w:asciiTheme="minorHAnsi" w:hAnsiTheme="minorHAnsi"/>
          <w:bCs/>
          <w:szCs w:val="22"/>
        </w:rPr>
        <w:t>Bank</w:t>
      </w:r>
      <w:r w:rsidRPr="00E258DD">
        <w:rPr>
          <w:rFonts w:asciiTheme="minorHAnsi" w:hAnsiTheme="minorHAnsi"/>
          <w:szCs w:val="22"/>
        </w:rPr>
        <w:t xml:space="preserve"> compared to 20 per 1,000 live births in </w:t>
      </w:r>
      <w:r w:rsidR="00975070" w:rsidRPr="00E258DD">
        <w:rPr>
          <w:rFonts w:asciiTheme="minorHAnsi" w:hAnsiTheme="minorHAnsi"/>
          <w:bCs/>
          <w:szCs w:val="22"/>
        </w:rPr>
        <w:t>the</w:t>
      </w:r>
      <w:r w:rsidRPr="00E258DD">
        <w:rPr>
          <w:rFonts w:asciiTheme="minorHAnsi" w:hAnsiTheme="minorHAnsi"/>
          <w:bCs/>
          <w:szCs w:val="22"/>
        </w:rPr>
        <w:t xml:space="preserve"> </w:t>
      </w:r>
      <w:r w:rsidRPr="00E258DD">
        <w:rPr>
          <w:rFonts w:asciiTheme="minorHAnsi" w:hAnsiTheme="minorHAnsi"/>
          <w:szCs w:val="22"/>
        </w:rPr>
        <w:t>Gaza Strip</w:t>
      </w:r>
      <w:r w:rsidR="009C25D2" w:rsidRPr="00E258DD">
        <w:rPr>
          <w:rFonts w:asciiTheme="minorHAnsi" w:hAnsiTheme="minorHAnsi"/>
          <w:szCs w:val="22"/>
        </w:rPr>
        <w:t>.</w:t>
      </w:r>
      <w:r w:rsidRPr="00E258DD">
        <w:rPr>
          <w:rFonts w:asciiTheme="minorHAnsi" w:hAnsiTheme="minorHAnsi"/>
          <w:szCs w:val="22"/>
        </w:rPr>
        <w:t xml:space="preserve"> </w:t>
      </w:r>
      <w:r w:rsidRPr="00E258DD">
        <w:rPr>
          <w:rFonts w:asciiTheme="minorHAnsi" w:hAnsiTheme="minorHAnsi"/>
          <w:bCs/>
          <w:szCs w:val="22"/>
        </w:rPr>
        <w:t xml:space="preserve">The Under-Five Mortality rate in </w:t>
      </w:r>
      <w:r w:rsidR="00975070" w:rsidRPr="00E258DD">
        <w:rPr>
          <w:rFonts w:asciiTheme="minorHAnsi" w:hAnsiTheme="minorHAnsi"/>
          <w:bCs/>
          <w:szCs w:val="22"/>
        </w:rPr>
        <w:t>Palestine</w:t>
      </w:r>
      <w:r w:rsidRPr="00E258DD">
        <w:rPr>
          <w:rFonts w:asciiTheme="minorHAnsi" w:hAnsiTheme="minorHAnsi"/>
          <w:szCs w:val="22"/>
        </w:rPr>
        <w:t xml:space="preserve"> is </w:t>
      </w:r>
      <w:r w:rsidR="009C25D2" w:rsidRPr="00E258DD">
        <w:rPr>
          <w:rFonts w:asciiTheme="minorHAnsi" w:hAnsiTheme="minorHAnsi"/>
          <w:szCs w:val="22"/>
        </w:rPr>
        <w:t>22</w:t>
      </w:r>
      <w:r w:rsidRPr="00E258DD">
        <w:rPr>
          <w:rFonts w:asciiTheme="minorHAnsi" w:hAnsiTheme="minorHAnsi"/>
          <w:szCs w:val="22"/>
        </w:rPr>
        <w:t xml:space="preserve"> per 1,000 live births</w:t>
      </w:r>
      <w:r w:rsidRPr="00E258DD">
        <w:rPr>
          <w:rFonts w:asciiTheme="minorHAnsi" w:hAnsiTheme="minorHAnsi"/>
          <w:bCs/>
          <w:szCs w:val="22"/>
        </w:rPr>
        <w:t xml:space="preserve"> with</w:t>
      </w:r>
      <w:r w:rsidRPr="00E258DD">
        <w:rPr>
          <w:rFonts w:asciiTheme="minorHAnsi" w:hAnsiTheme="minorHAnsi"/>
          <w:szCs w:val="22"/>
        </w:rPr>
        <w:t xml:space="preserve"> </w:t>
      </w:r>
      <w:r w:rsidR="009C25D2" w:rsidRPr="00E258DD">
        <w:rPr>
          <w:rFonts w:asciiTheme="minorHAnsi" w:hAnsiTheme="minorHAnsi"/>
          <w:szCs w:val="22"/>
        </w:rPr>
        <w:t>20</w:t>
      </w:r>
      <w:r w:rsidRPr="00E258DD">
        <w:rPr>
          <w:rFonts w:asciiTheme="minorHAnsi" w:hAnsiTheme="minorHAnsi"/>
          <w:szCs w:val="22"/>
        </w:rPr>
        <w:t xml:space="preserve"> per </w:t>
      </w:r>
      <w:r w:rsidRPr="00E258DD">
        <w:rPr>
          <w:rFonts w:asciiTheme="minorHAnsi" w:hAnsiTheme="minorHAnsi"/>
          <w:bCs/>
          <w:szCs w:val="22"/>
        </w:rPr>
        <w:t>1,000</w:t>
      </w:r>
      <w:r w:rsidRPr="00E258DD">
        <w:rPr>
          <w:rFonts w:asciiTheme="minorHAnsi" w:hAnsiTheme="minorHAnsi"/>
          <w:szCs w:val="22"/>
        </w:rPr>
        <w:t xml:space="preserve"> live births in the West </w:t>
      </w:r>
      <w:r w:rsidRPr="00E258DD">
        <w:rPr>
          <w:rFonts w:asciiTheme="minorHAnsi" w:hAnsiTheme="minorHAnsi"/>
          <w:bCs/>
          <w:szCs w:val="22"/>
        </w:rPr>
        <w:t>Bank</w:t>
      </w:r>
      <w:r w:rsidRPr="00E258DD">
        <w:rPr>
          <w:rFonts w:asciiTheme="minorHAnsi" w:hAnsiTheme="minorHAnsi"/>
          <w:szCs w:val="22"/>
        </w:rPr>
        <w:t xml:space="preserve"> compared to </w:t>
      </w:r>
      <w:r w:rsidR="009C25D2" w:rsidRPr="00E258DD">
        <w:rPr>
          <w:rFonts w:asciiTheme="minorHAnsi" w:hAnsiTheme="minorHAnsi"/>
          <w:szCs w:val="22"/>
        </w:rPr>
        <w:t>24</w:t>
      </w:r>
      <w:r w:rsidRPr="00E258DD">
        <w:rPr>
          <w:rFonts w:asciiTheme="minorHAnsi" w:hAnsiTheme="minorHAnsi"/>
          <w:szCs w:val="22"/>
        </w:rPr>
        <w:t xml:space="preserve"> per 1,000 live births in </w:t>
      </w:r>
      <w:r w:rsidRPr="00E258DD">
        <w:rPr>
          <w:rFonts w:asciiTheme="minorHAnsi" w:hAnsiTheme="minorHAnsi"/>
          <w:bCs/>
          <w:szCs w:val="22"/>
        </w:rPr>
        <w:t xml:space="preserve">the </w:t>
      </w:r>
      <w:r w:rsidRPr="00E258DD">
        <w:rPr>
          <w:rFonts w:asciiTheme="minorHAnsi" w:hAnsiTheme="minorHAnsi"/>
          <w:szCs w:val="22"/>
        </w:rPr>
        <w:t>Gaza Strip.</w:t>
      </w:r>
      <w:r w:rsidRPr="00E258DD">
        <w:rPr>
          <w:rFonts w:asciiTheme="minorHAnsi" w:hAnsiTheme="minorHAnsi"/>
          <w:color w:val="FF0000"/>
          <w:szCs w:val="22"/>
        </w:rPr>
        <w:t xml:space="preserve"> </w:t>
      </w:r>
      <w:r w:rsidRPr="00E258DD">
        <w:rPr>
          <w:rFonts w:asciiTheme="minorHAnsi" w:hAnsiTheme="minorHAnsi"/>
          <w:bCs/>
          <w:szCs w:val="22"/>
        </w:rPr>
        <w:t>Mortality estimates is for</w:t>
      </w:r>
      <w:r w:rsidRPr="00E258DD">
        <w:rPr>
          <w:rFonts w:asciiTheme="minorHAnsi" w:hAnsiTheme="minorHAnsi"/>
          <w:szCs w:val="22"/>
        </w:rPr>
        <w:t xml:space="preserve"> the </w:t>
      </w:r>
      <w:r w:rsidRPr="00E258DD">
        <w:rPr>
          <w:rFonts w:asciiTheme="minorHAnsi" w:hAnsiTheme="minorHAnsi"/>
          <w:bCs/>
          <w:szCs w:val="22"/>
        </w:rPr>
        <w:t>periods of</w:t>
      </w:r>
      <w:r w:rsidRPr="00E258DD">
        <w:rPr>
          <w:rFonts w:asciiTheme="minorHAnsi" w:hAnsiTheme="minorHAnsi"/>
          <w:szCs w:val="22"/>
        </w:rPr>
        <w:t xml:space="preserve"> five years </w:t>
      </w:r>
      <w:r w:rsidRPr="00E258DD">
        <w:rPr>
          <w:rFonts w:asciiTheme="minorHAnsi" w:hAnsiTheme="minorHAnsi"/>
          <w:bCs/>
          <w:szCs w:val="22"/>
        </w:rPr>
        <w:t>preceding</w:t>
      </w:r>
      <w:r w:rsidRPr="00E258DD">
        <w:rPr>
          <w:rFonts w:asciiTheme="minorHAnsi" w:hAnsiTheme="minorHAnsi"/>
          <w:szCs w:val="22"/>
        </w:rPr>
        <w:t xml:space="preserve"> the survey</w:t>
      </w:r>
      <w:r w:rsidRPr="00E258DD">
        <w:rPr>
          <w:rFonts w:asciiTheme="minorHAnsi" w:hAnsiTheme="minorHAnsi"/>
          <w:bCs/>
          <w:szCs w:val="22"/>
        </w:rPr>
        <w:t xml:space="preserve">; where differences appear in the mortality rates between male and female infants and children under 5. Among males, the infant mortality rate was </w:t>
      </w:r>
      <w:r w:rsidR="00D46357" w:rsidRPr="00E258DD">
        <w:rPr>
          <w:rFonts w:asciiTheme="minorHAnsi" w:hAnsiTheme="minorHAnsi"/>
          <w:bCs/>
          <w:szCs w:val="22"/>
        </w:rPr>
        <w:t>19</w:t>
      </w:r>
      <w:r w:rsidRPr="00E258DD">
        <w:rPr>
          <w:rFonts w:asciiTheme="minorHAnsi" w:hAnsiTheme="minorHAnsi"/>
          <w:bCs/>
          <w:szCs w:val="22"/>
        </w:rPr>
        <w:t xml:space="preserve"> per 1000 live birth, with neonatal mortality rate of </w:t>
      </w:r>
      <w:r w:rsidR="00D46357" w:rsidRPr="00E258DD">
        <w:rPr>
          <w:rFonts w:asciiTheme="minorHAnsi" w:hAnsiTheme="minorHAnsi"/>
          <w:bCs/>
          <w:szCs w:val="22"/>
        </w:rPr>
        <w:t>1</w:t>
      </w:r>
      <w:r w:rsidR="00981C3E">
        <w:rPr>
          <w:rFonts w:asciiTheme="minorHAnsi" w:hAnsiTheme="minorHAnsi"/>
          <w:bCs/>
          <w:szCs w:val="22"/>
        </w:rPr>
        <w:t>1</w:t>
      </w:r>
      <w:r w:rsidRPr="00E258DD">
        <w:rPr>
          <w:rFonts w:asciiTheme="minorHAnsi" w:hAnsiTheme="minorHAnsi"/>
          <w:bCs/>
          <w:szCs w:val="22"/>
        </w:rPr>
        <w:t xml:space="preserve"> per 1000 live birth, and the post neonatal mortality of </w:t>
      </w:r>
      <w:r w:rsidR="00D46357" w:rsidRPr="00E258DD">
        <w:rPr>
          <w:rFonts w:asciiTheme="minorHAnsi" w:hAnsiTheme="minorHAnsi"/>
          <w:bCs/>
          <w:szCs w:val="22"/>
        </w:rPr>
        <w:t>8</w:t>
      </w:r>
      <w:r w:rsidRPr="00E258DD">
        <w:rPr>
          <w:rFonts w:asciiTheme="minorHAnsi" w:hAnsiTheme="minorHAnsi"/>
          <w:bCs/>
          <w:szCs w:val="22"/>
        </w:rPr>
        <w:t xml:space="preserve"> per 1000 live birth. These rates are higher among </w:t>
      </w:r>
      <w:r w:rsidRPr="00E258DD">
        <w:rPr>
          <w:rFonts w:asciiTheme="minorHAnsi" w:hAnsiTheme="minorHAnsi"/>
          <w:szCs w:val="22"/>
        </w:rPr>
        <w:t xml:space="preserve">males </w:t>
      </w:r>
      <w:r w:rsidRPr="00E258DD">
        <w:rPr>
          <w:rFonts w:asciiTheme="minorHAnsi" w:hAnsiTheme="minorHAnsi"/>
          <w:bCs/>
          <w:szCs w:val="22"/>
        </w:rPr>
        <w:t>than</w:t>
      </w:r>
      <w:r w:rsidRPr="00E258DD">
        <w:rPr>
          <w:rFonts w:asciiTheme="minorHAnsi" w:hAnsiTheme="minorHAnsi"/>
          <w:szCs w:val="22"/>
        </w:rPr>
        <w:t xml:space="preserve"> females</w:t>
      </w:r>
      <w:r w:rsidRPr="00E258DD">
        <w:rPr>
          <w:rFonts w:asciiTheme="minorHAnsi" w:hAnsiTheme="minorHAnsi"/>
          <w:bCs/>
          <w:szCs w:val="22"/>
        </w:rPr>
        <w:t xml:space="preserve"> as corresponding rates for infant </w:t>
      </w:r>
      <w:r w:rsidRPr="00E258DD">
        <w:rPr>
          <w:rFonts w:asciiTheme="minorHAnsi" w:hAnsiTheme="minorHAnsi"/>
          <w:szCs w:val="22"/>
        </w:rPr>
        <w:t xml:space="preserve">mortality rate among girls is </w:t>
      </w:r>
      <w:r w:rsidRPr="00E258DD">
        <w:rPr>
          <w:rFonts w:asciiTheme="minorHAnsi" w:hAnsiTheme="minorHAnsi"/>
          <w:bCs/>
          <w:szCs w:val="22"/>
        </w:rPr>
        <w:t>(</w:t>
      </w:r>
      <w:r w:rsidRPr="00E258DD">
        <w:rPr>
          <w:rFonts w:asciiTheme="minorHAnsi" w:hAnsiTheme="minorHAnsi"/>
          <w:szCs w:val="22"/>
        </w:rPr>
        <w:t xml:space="preserve">17 per </w:t>
      </w:r>
      <w:r w:rsidRPr="00E258DD">
        <w:rPr>
          <w:rFonts w:asciiTheme="minorHAnsi" w:hAnsiTheme="minorHAnsi"/>
          <w:bCs/>
          <w:szCs w:val="22"/>
        </w:rPr>
        <w:t xml:space="preserve">1000 live birth, neonatal mortality is </w:t>
      </w:r>
      <w:r w:rsidR="00D46357" w:rsidRPr="00E258DD">
        <w:rPr>
          <w:rFonts w:asciiTheme="minorHAnsi" w:hAnsiTheme="minorHAnsi"/>
          <w:bCs/>
          <w:szCs w:val="22"/>
        </w:rPr>
        <w:t>11</w:t>
      </w:r>
      <w:r w:rsidRPr="00E258DD">
        <w:rPr>
          <w:rFonts w:asciiTheme="minorHAnsi" w:hAnsiTheme="minorHAnsi"/>
          <w:bCs/>
          <w:szCs w:val="22"/>
        </w:rPr>
        <w:t xml:space="preserve"> per 1000 live birth; while the post neonatal mortality rate is </w:t>
      </w:r>
      <w:r w:rsidR="00D46357" w:rsidRPr="00E258DD">
        <w:rPr>
          <w:rFonts w:asciiTheme="minorHAnsi" w:hAnsiTheme="minorHAnsi"/>
          <w:bCs/>
          <w:szCs w:val="22"/>
        </w:rPr>
        <w:t>6</w:t>
      </w:r>
      <w:r w:rsidRPr="00E258DD">
        <w:rPr>
          <w:rFonts w:asciiTheme="minorHAnsi" w:hAnsiTheme="minorHAnsi"/>
          <w:bCs/>
          <w:szCs w:val="22"/>
        </w:rPr>
        <w:t xml:space="preserve"> per 1000 live birth</w:t>
      </w:r>
      <w:r w:rsidR="008B232D" w:rsidRPr="00E258DD">
        <w:rPr>
          <w:rFonts w:asciiTheme="minorHAnsi" w:hAnsiTheme="minorHAnsi"/>
          <w:bCs/>
          <w:szCs w:val="22"/>
        </w:rPr>
        <w:t>)</w:t>
      </w:r>
      <w:r w:rsidRPr="00E258DD">
        <w:rPr>
          <w:rFonts w:asciiTheme="minorHAnsi" w:hAnsiTheme="minorHAnsi"/>
          <w:bCs/>
          <w:szCs w:val="22"/>
        </w:rPr>
        <w:t>. Differences were also noted in the infant mortality rates according to</w:t>
      </w:r>
      <w:r w:rsidR="00D46357" w:rsidRPr="00E258DD">
        <w:rPr>
          <w:rFonts w:asciiTheme="minorHAnsi" w:hAnsiTheme="minorHAnsi"/>
          <w:bCs/>
          <w:szCs w:val="22"/>
        </w:rPr>
        <w:t xml:space="preserve"> area</w:t>
      </w:r>
      <w:r w:rsidRPr="00E258DD">
        <w:rPr>
          <w:rFonts w:asciiTheme="minorHAnsi" w:hAnsiTheme="minorHAnsi"/>
          <w:bCs/>
          <w:szCs w:val="22"/>
        </w:rPr>
        <w:t xml:space="preserve">, where infant mortality rate in urban locations was around </w:t>
      </w:r>
      <w:r w:rsidR="00D46357" w:rsidRPr="00E258DD">
        <w:rPr>
          <w:rFonts w:asciiTheme="minorHAnsi" w:hAnsiTheme="minorHAnsi"/>
          <w:bCs/>
          <w:szCs w:val="22"/>
        </w:rPr>
        <w:t>19</w:t>
      </w:r>
      <w:r w:rsidRPr="00E258DD">
        <w:rPr>
          <w:rFonts w:asciiTheme="minorHAnsi" w:hAnsiTheme="minorHAnsi"/>
          <w:bCs/>
          <w:szCs w:val="22"/>
        </w:rPr>
        <w:t xml:space="preserve"> per 1000 live births</w:t>
      </w:r>
      <w:r w:rsidR="00D46357" w:rsidRPr="00E258DD">
        <w:rPr>
          <w:rFonts w:asciiTheme="minorHAnsi" w:hAnsiTheme="minorHAnsi"/>
          <w:bCs/>
          <w:szCs w:val="22"/>
        </w:rPr>
        <w:t>,</w:t>
      </w:r>
      <w:r w:rsidRPr="00E258DD">
        <w:rPr>
          <w:rFonts w:asciiTheme="minorHAnsi" w:hAnsiTheme="minorHAnsi"/>
          <w:bCs/>
          <w:szCs w:val="22"/>
        </w:rPr>
        <w:t xml:space="preserve"> </w:t>
      </w:r>
      <w:r w:rsidR="00D46357" w:rsidRPr="00E258DD">
        <w:rPr>
          <w:rFonts w:asciiTheme="minorHAnsi" w:hAnsiTheme="minorHAnsi"/>
          <w:bCs/>
          <w:szCs w:val="22"/>
        </w:rPr>
        <w:t>18</w:t>
      </w:r>
      <w:r w:rsidRPr="00E258DD">
        <w:rPr>
          <w:rFonts w:asciiTheme="minorHAnsi" w:hAnsiTheme="minorHAnsi"/>
          <w:bCs/>
          <w:szCs w:val="22"/>
        </w:rPr>
        <w:t xml:space="preserve"> per 1,000 live births in rural areas and </w:t>
      </w:r>
      <w:r w:rsidR="00D46357" w:rsidRPr="00E258DD">
        <w:rPr>
          <w:rFonts w:asciiTheme="minorHAnsi" w:hAnsiTheme="minorHAnsi"/>
          <w:bCs/>
          <w:szCs w:val="22"/>
        </w:rPr>
        <w:t xml:space="preserve">12 per 1,000 live births in </w:t>
      </w:r>
      <w:r w:rsidRPr="00E258DD">
        <w:rPr>
          <w:rFonts w:asciiTheme="minorHAnsi" w:hAnsiTheme="minorHAnsi"/>
          <w:bCs/>
          <w:szCs w:val="22"/>
        </w:rPr>
        <w:t>Camps</w:t>
      </w:r>
      <w:r w:rsidR="00D46357" w:rsidRPr="00E258DD">
        <w:rPr>
          <w:rFonts w:asciiTheme="minorHAnsi" w:hAnsiTheme="minorHAnsi"/>
          <w:bCs/>
          <w:szCs w:val="22"/>
        </w:rPr>
        <w:t>.</w:t>
      </w:r>
    </w:p>
    <w:p w:rsidR="0034478A" w:rsidRPr="00E258DD" w:rsidRDefault="0034478A" w:rsidP="00E11274">
      <w:pPr>
        <w:jc w:val="both"/>
        <w:rPr>
          <w:rFonts w:asciiTheme="minorHAnsi" w:hAnsiTheme="minorHAnsi"/>
          <w:b/>
          <w:bCs/>
          <w:szCs w:val="22"/>
        </w:rPr>
      </w:pPr>
    </w:p>
    <w:p w:rsidR="00A354F9" w:rsidRPr="00E258DD" w:rsidRDefault="00A354F9" w:rsidP="00E11274">
      <w:pPr>
        <w:jc w:val="both"/>
        <w:rPr>
          <w:rFonts w:asciiTheme="minorHAnsi" w:hAnsiTheme="minorHAnsi"/>
          <w:b/>
          <w:bCs/>
          <w:szCs w:val="22"/>
        </w:rPr>
      </w:pPr>
    </w:p>
    <w:p w:rsidR="00A354F9" w:rsidRPr="00E258DD" w:rsidRDefault="00A354F9" w:rsidP="00E11274">
      <w:pPr>
        <w:jc w:val="both"/>
        <w:rPr>
          <w:rFonts w:asciiTheme="minorHAnsi" w:hAnsiTheme="minorHAnsi"/>
          <w:b/>
          <w:bCs/>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lastRenderedPageBreak/>
        <w:t>Malnutrition indicators</w:t>
      </w:r>
    </w:p>
    <w:p w:rsidR="00E11274" w:rsidRPr="00E258DD" w:rsidRDefault="00E11274" w:rsidP="00981C3E">
      <w:pPr>
        <w:jc w:val="both"/>
        <w:rPr>
          <w:rFonts w:asciiTheme="minorHAnsi" w:hAnsiTheme="minorHAnsi"/>
          <w:szCs w:val="22"/>
        </w:rPr>
      </w:pPr>
      <w:r w:rsidRPr="00E258DD">
        <w:rPr>
          <w:rFonts w:asciiTheme="minorHAnsi" w:hAnsiTheme="minorHAnsi"/>
          <w:szCs w:val="22"/>
        </w:rPr>
        <w:t xml:space="preserve">Among the child survival indicators are the malnutrition indicators, which are expressed in anthropometric measurements (height, weight, age). Weights and height measurements were conducted for children under-five years of age in Palestinian households. Data results revealed that </w:t>
      </w:r>
      <w:r w:rsidR="00A55C6E" w:rsidRPr="00E258DD">
        <w:rPr>
          <w:rFonts w:asciiTheme="minorHAnsi" w:hAnsiTheme="minorHAnsi"/>
          <w:szCs w:val="22"/>
        </w:rPr>
        <w:t>one</w:t>
      </w:r>
      <w:r w:rsidRPr="00E258DD">
        <w:rPr>
          <w:rFonts w:asciiTheme="minorHAnsi" w:hAnsiTheme="minorHAnsi"/>
          <w:szCs w:val="22"/>
        </w:rPr>
        <w:t xml:space="preserve"> percent of the children under-5 in </w:t>
      </w:r>
      <w:r w:rsidR="00975070" w:rsidRPr="00E258DD">
        <w:rPr>
          <w:rFonts w:asciiTheme="minorHAnsi" w:hAnsiTheme="minorHAnsi"/>
          <w:szCs w:val="22"/>
        </w:rPr>
        <w:t>Palestine</w:t>
      </w:r>
      <w:r w:rsidRPr="00E258DD">
        <w:rPr>
          <w:rFonts w:asciiTheme="minorHAnsi" w:hAnsiTheme="minorHAnsi"/>
          <w:szCs w:val="22"/>
        </w:rPr>
        <w:t xml:space="preserve"> are moderately underweight and </w:t>
      </w:r>
      <w:r w:rsidR="00981C3E">
        <w:rPr>
          <w:rFonts w:asciiTheme="minorHAnsi" w:hAnsiTheme="minorHAnsi"/>
          <w:szCs w:val="22"/>
        </w:rPr>
        <w:t xml:space="preserve">a negligible proportion </w:t>
      </w:r>
      <w:r w:rsidR="00A55C6E" w:rsidRPr="00E258DD">
        <w:rPr>
          <w:rFonts w:asciiTheme="minorHAnsi" w:hAnsiTheme="minorHAnsi"/>
          <w:szCs w:val="22"/>
        </w:rPr>
        <w:t xml:space="preserve">(0.2) </w:t>
      </w:r>
      <w:r w:rsidRPr="00E258DD">
        <w:rPr>
          <w:rFonts w:asciiTheme="minorHAnsi" w:hAnsiTheme="minorHAnsi"/>
          <w:szCs w:val="22"/>
        </w:rPr>
        <w:t xml:space="preserve">are severely underweight, </w:t>
      </w:r>
      <w:r w:rsidR="00A354F9" w:rsidRPr="00E258DD">
        <w:rPr>
          <w:rFonts w:asciiTheme="minorHAnsi" w:hAnsiTheme="minorHAnsi"/>
          <w:szCs w:val="22"/>
        </w:rPr>
        <w:t xml:space="preserve">seven </w:t>
      </w:r>
      <w:r w:rsidRPr="00E258DD">
        <w:rPr>
          <w:rFonts w:asciiTheme="minorHAnsi" w:hAnsiTheme="minorHAnsi"/>
          <w:szCs w:val="22"/>
        </w:rPr>
        <w:t xml:space="preserve">percent of children under-5 are moderately stunted i.e. too short for their age, and </w:t>
      </w:r>
      <w:r w:rsidR="00A55C6E" w:rsidRPr="00E258DD">
        <w:rPr>
          <w:rFonts w:asciiTheme="minorHAnsi" w:hAnsiTheme="minorHAnsi"/>
          <w:szCs w:val="22"/>
        </w:rPr>
        <w:t>two</w:t>
      </w:r>
      <w:r w:rsidRPr="00E258DD">
        <w:rPr>
          <w:rFonts w:asciiTheme="minorHAnsi" w:hAnsiTheme="minorHAnsi"/>
          <w:szCs w:val="22"/>
        </w:rPr>
        <w:t xml:space="preserve"> percent are severely stunted.</w:t>
      </w:r>
      <w:r w:rsidR="00A55C6E" w:rsidRPr="00E258DD">
        <w:rPr>
          <w:rFonts w:asciiTheme="minorHAnsi" w:hAnsiTheme="minorHAnsi"/>
          <w:szCs w:val="22"/>
        </w:rPr>
        <w:t xml:space="preserve"> </w:t>
      </w:r>
      <w:r w:rsidRPr="00E258DD">
        <w:rPr>
          <w:rFonts w:asciiTheme="minorHAnsi" w:hAnsiTheme="minorHAnsi"/>
          <w:szCs w:val="22"/>
        </w:rPr>
        <w:t xml:space="preserve"> Results also show that one </w:t>
      </w:r>
      <w:r w:rsidR="00A55C6E" w:rsidRPr="00E258DD">
        <w:rPr>
          <w:rFonts w:asciiTheme="minorHAnsi" w:hAnsiTheme="minorHAnsi"/>
          <w:szCs w:val="22"/>
        </w:rPr>
        <w:t>percent of</w:t>
      </w:r>
      <w:r w:rsidRPr="00E258DD">
        <w:rPr>
          <w:rFonts w:asciiTheme="minorHAnsi" w:hAnsiTheme="minorHAnsi"/>
          <w:szCs w:val="22"/>
        </w:rPr>
        <w:t xml:space="preserve"> children are also moderately wasted (short for their height). They also show that </w:t>
      </w:r>
      <w:r w:rsidR="00A354F9" w:rsidRPr="00E258DD">
        <w:rPr>
          <w:rFonts w:asciiTheme="minorHAnsi" w:hAnsiTheme="minorHAnsi"/>
          <w:szCs w:val="22"/>
        </w:rPr>
        <w:t>eight</w:t>
      </w:r>
      <w:r w:rsidR="00A55C6E" w:rsidRPr="00E258DD">
        <w:rPr>
          <w:rFonts w:asciiTheme="minorHAnsi" w:hAnsiTheme="minorHAnsi"/>
          <w:szCs w:val="22"/>
        </w:rPr>
        <w:t xml:space="preserve"> percent of </w:t>
      </w:r>
      <w:r w:rsidRPr="00E258DD">
        <w:rPr>
          <w:rFonts w:asciiTheme="minorHAnsi" w:hAnsiTheme="minorHAnsi"/>
          <w:szCs w:val="22"/>
        </w:rPr>
        <w:t xml:space="preserve">children </w:t>
      </w:r>
      <w:r w:rsidR="00A55C6E" w:rsidRPr="00E258DD">
        <w:rPr>
          <w:rFonts w:asciiTheme="minorHAnsi" w:hAnsiTheme="minorHAnsi"/>
          <w:szCs w:val="22"/>
        </w:rPr>
        <w:t xml:space="preserve">are </w:t>
      </w:r>
      <w:r w:rsidRPr="00E258DD">
        <w:rPr>
          <w:rFonts w:asciiTheme="minorHAnsi" w:hAnsiTheme="minorHAnsi"/>
          <w:szCs w:val="22"/>
        </w:rPr>
        <w:t>suffer</w:t>
      </w:r>
      <w:r w:rsidR="00A55C6E" w:rsidRPr="00E258DD">
        <w:rPr>
          <w:rFonts w:asciiTheme="minorHAnsi" w:hAnsiTheme="minorHAnsi"/>
          <w:szCs w:val="22"/>
        </w:rPr>
        <w:t>ing from overweight</w:t>
      </w:r>
      <w:r w:rsidRPr="00E258DD">
        <w:rPr>
          <w:rFonts w:asciiTheme="minorHAnsi" w:hAnsiTheme="minorHAnsi"/>
          <w:szCs w:val="22"/>
        </w:rPr>
        <w:t xml:space="preserve">. </w:t>
      </w:r>
    </w:p>
    <w:p w:rsidR="00F52F86" w:rsidRPr="00E258DD" w:rsidRDefault="00F52F86" w:rsidP="00A55C6E">
      <w:pPr>
        <w:jc w:val="both"/>
        <w:rPr>
          <w:rFonts w:asciiTheme="minorHAnsi" w:hAnsiTheme="minorHAnsi"/>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Breastfeeding</w:t>
      </w:r>
    </w:p>
    <w:p w:rsidR="00E14BE3" w:rsidRPr="00E258DD" w:rsidRDefault="00E11274" w:rsidP="00E14BE3">
      <w:pPr>
        <w:pStyle w:val="Default"/>
        <w:jc w:val="both"/>
        <w:rPr>
          <w:rFonts w:asciiTheme="minorHAnsi" w:hAnsiTheme="minorHAnsi"/>
          <w:sz w:val="22"/>
          <w:szCs w:val="22"/>
        </w:rPr>
      </w:pPr>
      <w:r w:rsidRPr="00E258DD">
        <w:rPr>
          <w:rFonts w:asciiTheme="minorHAnsi" w:hAnsiTheme="minorHAnsi"/>
          <w:color w:val="auto"/>
          <w:sz w:val="22"/>
          <w:szCs w:val="22"/>
        </w:rPr>
        <w:t xml:space="preserve">For monitoring the nutritional status, it is important to follow up the pattern of breast feeding and complementary feeding for children from birth to three years. WHO and the UNICEF recommend continued breastfeeding for two years or </w:t>
      </w:r>
      <w:r w:rsidRPr="00E258DD">
        <w:rPr>
          <w:rFonts w:asciiTheme="minorHAnsi" w:hAnsiTheme="minorHAnsi"/>
          <w:sz w:val="22"/>
          <w:szCs w:val="22"/>
        </w:rPr>
        <w:t xml:space="preserve">more. </w:t>
      </w:r>
      <w:proofErr w:type="gramStart"/>
      <w:r w:rsidRPr="00E258DD">
        <w:rPr>
          <w:rFonts w:asciiTheme="minorHAnsi" w:hAnsiTheme="minorHAnsi"/>
          <w:sz w:val="22"/>
          <w:szCs w:val="22"/>
        </w:rPr>
        <w:t>Although breastfeeding is an important factor in dealing with feeding and building a physical and emotional connection between mother and infant</w:t>
      </w:r>
      <w:r w:rsidR="00E14BE3" w:rsidRPr="00E258DD">
        <w:rPr>
          <w:rFonts w:asciiTheme="minorHAnsi" w:hAnsiTheme="minorHAnsi"/>
          <w:sz w:val="22"/>
          <w:szCs w:val="22"/>
        </w:rPr>
        <w:t>.</w:t>
      </w:r>
      <w:proofErr w:type="gramEnd"/>
    </w:p>
    <w:p w:rsidR="00E14BE3" w:rsidRPr="00E258DD" w:rsidRDefault="00E14BE3" w:rsidP="00E14BE3">
      <w:pPr>
        <w:pStyle w:val="Default"/>
        <w:jc w:val="both"/>
        <w:rPr>
          <w:rFonts w:asciiTheme="minorHAnsi" w:hAnsiTheme="minorHAnsi"/>
          <w:sz w:val="22"/>
          <w:szCs w:val="22"/>
        </w:rPr>
      </w:pPr>
    </w:p>
    <w:p w:rsidR="00E11274" w:rsidRPr="00E258DD" w:rsidRDefault="00E14BE3" w:rsidP="0093274B">
      <w:pPr>
        <w:pStyle w:val="Default"/>
        <w:jc w:val="both"/>
        <w:rPr>
          <w:rFonts w:asciiTheme="minorHAnsi" w:hAnsiTheme="minorHAnsi"/>
          <w:sz w:val="22"/>
          <w:szCs w:val="22"/>
        </w:rPr>
      </w:pPr>
      <w:r w:rsidRPr="00E258DD">
        <w:rPr>
          <w:rFonts w:asciiTheme="minorHAnsi" w:hAnsiTheme="minorHAnsi"/>
          <w:sz w:val="22"/>
          <w:szCs w:val="22"/>
        </w:rPr>
        <w:t>R</w:t>
      </w:r>
      <w:r w:rsidR="00E11274" w:rsidRPr="00E258DD">
        <w:rPr>
          <w:rFonts w:asciiTheme="minorHAnsi" w:hAnsiTheme="minorHAnsi"/>
          <w:sz w:val="22"/>
          <w:szCs w:val="22"/>
        </w:rPr>
        <w:t xml:space="preserve">esults show that only </w:t>
      </w:r>
      <w:r w:rsidR="00901E53" w:rsidRPr="00E258DD">
        <w:rPr>
          <w:rFonts w:asciiTheme="minorHAnsi" w:hAnsiTheme="minorHAnsi"/>
          <w:sz w:val="22"/>
          <w:szCs w:val="22"/>
        </w:rPr>
        <w:t>41</w:t>
      </w:r>
      <w:r w:rsidR="00E11274" w:rsidRPr="00E258DD">
        <w:rPr>
          <w:rFonts w:asciiTheme="minorHAnsi" w:hAnsiTheme="minorHAnsi"/>
          <w:sz w:val="22"/>
          <w:szCs w:val="22"/>
        </w:rPr>
        <w:t xml:space="preserve"> percent of infants are breastfed for the first time within the first hour of birth; while results show that around 9</w:t>
      </w:r>
      <w:r w:rsidR="00901E53" w:rsidRPr="00E258DD">
        <w:rPr>
          <w:rFonts w:asciiTheme="minorHAnsi" w:hAnsiTheme="minorHAnsi"/>
          <w:sz w:val="22"/>
          <w:szCs w:val="22"/>
        </w:rPr>
        <w:t>7</w:t>
      </w:r>
      <w:r w:rsidR="00E11274" w:rsidRPr="00E258DD">
        <w:rPr>
          <w:rFonts w:asciiTheme="minorHAnsi" w:hAnsiTheme="minorHAnsi"/>
          <w:sz w:val="22"/>
          <w:szCs w:val="22"/>
        </w:rPr>
        <w:t xml:space="preserve"> percent of children </w:t>
      </w:r>
      <w:r w:rsidR="00E11274" w:rsidRPr="00E258DD">
        <w:rPr>
          <w:rFonts w:asciiTheme="minorHAnsi" w:hAnsiTheme="minorHAnsi" w:cs="Times New Roman"/>
          <w:color w:val="auto"/>
          <w:sz w:val="22"/>
          <w:szCs w:val="22"/>
        </w:rPr>
        <w:t xml:space="preserve">under five had been ever-breastfed. </w:t>
      </w:r>
      <w:r w:rsidR="00E11274" w:rsidRPr="00E258DD">
        <w:rPr>
          <w:rFonts w:asciiTheme="minorHAnsi" w:hAnsiTheme="minorHAnsi"/>
          <w:sz w:val="22"/>
          <w:szCs w:val="22"/>
        </w:rPr>
        <w:t>Results also show th</w:t>
      </w:r>
      <w:r w:rsidR="00901E53" w:rsidRPr="00E258DD">
        <w:rPr>
          <w:rFonts w:asciiTheme="minorHAnsi" w:hAnsiTheme="minorHAnsi"/>
          <w:sz w:val="22"/>
          <w:szCs w:val="22"/>
        </w:rPr>
        <w:t>at no</w:t>
      </w:r>
      <w:r w:rsidR="00E11274" w:rsidRPr="00E258DD">
        <w:rPr>
          <w:rFonts w:asciiTheme="minorHAnsi" w:hAnsiTheme="minorHAnsi"/>
          <w:sz w:val="22"/>
          <w:szCs w:val="22"/>
        </w:rPr>
        <w:t xml:space="preserve"> differences</w:t>
      </w:r>
      <w:r w:rsidR="00E11274" w:rsidRPr="00E258DD">
        <w:rPr>
          <w:rFonts w:asciiTheme="minorHAnsi" w:hAnsiTheme="minorHAnsi"/>
          <w:color w:val="auto"/>
          <w:sz w:val="22"/>
          <w:szCs w:val="22"/>
        </w:rPr>
        <w:t xml:space="preserve"> according </w:t>
      </w:r>
      <w:r w:rsidR="00E11274" w:rsidRPr="00E258DD">
        <w:rPr>
          <w:rFonts w:asciiTheme="minorHAnsi" w:hAnsiTheme="minorHAnsi"/>
          <w:sz w:val="22"/>
          <w:szCs w:val="22"/>
        </w:rPr>
        <w:t xml:space="preserve">to the </w:t>
      </w:r>
      <w:r w:rsidR="00264E5C" w:rsidRPr="00E258DD">
        <w:rPr>
          <w:rFonts w:asciiTheme="minorHAnsi" w:hAnsiTheme="minorHAnsi"/>
          <w:sz w:val="22"/>
          <w:szCs w:val="22"/>
        </w:rPr>
        <w:t>region</w:t>
      </w:r>
      <w:r w:rsidR="00E11274" w:rsidRPr="00E258DD">
        <w:rPr>
          <w:rFonts w:asciiTheme="minorHAnsi" w:hAnsiTheme="minorHAnsi"/>
          <w:sz w:val="22"/>
          <w:szCs w:val="22"/>
        </w:rPr>
        <w:t xml:space="preserve">.  Differences are noted according to the </w:t>
      </w:r>
      <w:r w:rsidR="00361469" w:rsidRPr="00E258DD">
        <w:rPr>
          <w:rFonts w:asciiTheme="minorHAnsi" w:hAnsiTheme="minorHAnsi"/>
          <w:sz w:val="22"/>
          <w:szCs w:val="22"/>
        </w:rPr>
        <w:t>area</w:t>
      </w:r>
      <w:r w:rsidR="00E11274" w:rsidRPr="00E258DD">
        <w:rPr>
          <w:rFonts w:asciiTheme="minorHAnsi" w:hAnsiTheme="minorHAnsi"/>
          <w:sz w:val="22"/>
          <w:szCs w:val="22"/>
        </w:rPr>
        <w:t xml:space="preserve"> where the </w:t>
      </w:r>
      <w:r w:rsidR="00361469" w:rsidRPr="00E258DD">
        <w:rPr>
          <w:rFonts w:asciiTheme="minorHAnsi" w:hAnsiTheme="minorHAnsi"/>
          <w:sz w:val="22"/>
          <w:szCs w:val="22"/>
        </w:rPr>
        <w:t xml:space="preserve">highest </w:t>
      </w:r>
      <w:r w:rsidR="00E11274" w:rsidRPr="00E258DD">
        <w:rPr>
          <w:rFonts w:asciiTheme="minorHAnsi" w:hAnsiTheme="minorHAnsi"/>
          <w:sz w:val="22"/>
          <w:szCs w:val="22"/>
        </w:rPr>
        <w:t>percentage was among children in the</w:t>
      </w:r>
      <w:r w:rsidR="00E11274" w:rsidRPr="00E258DD">
        <w:rPr>
          <w:rFonts w:asciiTheme="minorHAnsi" w:hAnsiTheme="minorHAnsi"/>
          <w:color w:val="auto"/>
          <w:sz w:val="22"/>
          <w:szCs w:val="22"/>
        </w:rPr>
        <w:t xml:space="preserve"> rural areas </w:t>
      </w:r>
      <w:r w:rsidR="00E11274" w:rsidRPr="00E258DD">
        <w:rPr>
          <w:rFonts w:asciiTheme="minorHAnsi" w:hAnsiTheme="minorHAnsi"/>
          <w:sz w:val="22"/>
          <w:szCs w:val="22"/>
        </w:rPr>
        <w:t xml:space="preserve">reaching </w:t>
      </w:r>
      <w:r w:rsidR="00361469" w:rsidRPr="00E258DD">
        <w:rPr>
          <w:rFonts w:asciiTheme="minorHAnsi" w:hAnsiTheme="minorHAnsi"/>
          <w:sz w:val="22"/>
          <w:szCs w:val="22"/>
        </w:rPr>
        <w:t>45</w:t>
      </w:r>
      <w:r w:rsidR="00E11274" w:rsidRPr="00E258DD">
        <w:rPr>
          <w:rFonts w:asciiTheme="minorHAnsi" w:hAnsiTheme="minorHAnsi"/>
          <w:sz w:val="22"/>
          <w:szCs w:val="22"/>
        </w:rPr>
        <w:t xml:space="preserve"> percent</w:t>
      </w:r>
      <w:r w:rsidR="00E11274" w:rsidRPr="00E258DD">
        <w:rPr>
          <w:rFonts w:asciiTheme="minorHAnsi" w:hAnsiTheme="minorHAnsi"/>
          <w:color w:val="auto"/>
          <w:sz w:val="22"/>
          <w:szCs w:val="22"/>
        </w:rPr>
        <w:t xml:space="preserve"> compared to </w:t>
      </w:r>
      <w:r w:rsidR="00361469" w:rsidRPr="00E258DD">
        <w:rPr>
          <w:rFonts w:asciiTheme="minorHAnsi" w:hAnsiTheme="minorHAnsi"/>
          <w:sz w:val="22"/>
          <w:szCs w:val="22"/>
        </w:rPr>
        <w:t>40</w:t>
      </w:r>
      <w:r w:rsidR="00E11274" w:rsidRPr="00E258DD">
        <w:rPr>
          <w:rFonts w:asciiTheme="minorHAnsi" w:hAnsiTheme="minorHAnsi"/>
          <w:color w:val="auto"/>
          <w:sz w:val="22"/>
          <w:szCs w:val="22"/>
        </w:rPr>
        <w:t xml:space="preserve"> percent </w:t>
      </w:r>
      <w:r w:rsidR="00E11274" w:rsidRPr="00E258DD">
        <w:rPr>
          <w:rFonts w:asciiTheme="minorHAnsi" w:hAnsiTheme="minorHAnsi"/>
          <w:sz w:val="22"/>
          <w:szCs w:val="22"/>
        </w:rPr>
        <w:t>of</w:t>
      </w:r>
      <w:r w:rsidR="00E11274" w:rsidRPr="00E258DD">
        <w:rPr>
          <w:rFonts w:asciiTheme="minorHAnsi" w:hAnsiTheme="minorHAnsi"/>
          <w:color w:val="auto"/>
          <w:sz w:val="22"/>
          <w:szCs w:val="22"/>
        </w:rPr>
        <w:t xml:space="preserve"> urban children and </w:t>
      </w:r>
      <w:r w:rsidR="00361469" w:rsidRPr="00E258DD">
        <w:rPr>
          <w:rFonts w:asciiTheme="minorHAnsi" w:hAnsiTheme="minorHAnsi"/>
          <w:color w:val="auto"/>
          <w:sz w:val="22"/>
          <w:szCs w:val="22"/>
        </w:rPr>
        <w:t>43</w:t>
      </w:r>
      <w:r w:rsidR="00E11274" w:rsidRPr="00E258DD">
        <w:rPr>
          <w:rFonts w:asciiTheme="minorHAnsi" w:hAnsiTheme="minorHAnsi"/>
          <w:color w:val="auto"/>
          <w:sz w:val="22"/>
          <w:szCs w:val="22"/>
        </w:rPr>
        <w:t xml:space="preserve"> percent </w:t>
      </w:r>
      <w:r w:rsidR="00E11274" w:rsidRPr="00E258DD">
        <w:rPr>
          <w:rFonts w:asciiTheme="minorHAnsi" w:hAnsiTheme="minorHAnsi"/>
          <w:sz w:val="22"/>
          <w:szCs w:val="22"/>
        </w:rPr>
        <w:t xml:space="preserve">of children in Camps. Moreover, it was noted that there are large differences </w:t>
      </w:r>
      <w:r w:rsidR="0093274B">
        <w:rPr>
          <w:rFonts w:asciiTheme="minorHAnsi" w:hAnsiTheme="minorHAnsi"/>
          <w:sz w:val="22"/>
          <w:szCs w:val="22"/>
        </w:rPr>
        <w:t xml:space="preserve">in the results for </w:t>
      </w:r>
      <w:r w:rsidR="00E11274" w:rsidRPr="00E258DD">
        <w:rPr>
          <w:rFonts w:asciiTheme="minorHAnsi" w:hAnsiTheme="minorHAnsi"/>
          <w:sz w:val="22"/>
          <w:szCs w:val="22"/>
        </w:rPr>
        <w:t xml:space="preserve">early initiation of breast feeding at the governorate </w:t>
      </w:r>
      <w:proofErr w:type="gramStart"/>
      <w:r w:rsidR="00E11274" w:rsidRPr="00E258DD">
        <w:rPr>
          <w:rFonts w:asciiTheme="minorHAnsi" w:hAnsiTheme="minorHAnsi"/>
          <w:sz w:val="22"/>
          <w:szCs w:val="22"/>
        </w:rPr>
        <w:t>level,</w:t>
      </w:r>
      <w:proofErr w:type="gramEnd"/>
      <w:r w:rsidR="00E11274" w:rsidRPr="00E258DD">
        <w:rPr>
          <w:rFonts w:asciiTheme="minorHAnsi" w:hAnsiTheme="minorHAnsi"/>
          <w:sz w:val="22"/>
          <w:szCs w:val="22"/>
        </w:rPr>
        <w:t xml:space="preserve"> the lowest </w:t>
      </w:r>
      <w:r w:rsidR="0093274B">
        <w:rPr>
          <w:rFonts w:asciiTheme="minorHAnsi" w:hAnsiTheme="minorHAnsi"/>
          <w:sz w:val="22"/>
          <w:szCs w:val="22"/>
        </w:rPr>
        <w:t xml:space="preserve">seem in </w:t>
      </w:r>
      <w:r w:rsidR="00864E18" w:rsidRPr="00E258DD">
        <w:rPr>
          <w:rFonts w:asciiTheme="minorHAnsi" w:hAnsiTheme="minorHAnsi"/>
          <w:sz w:val="22"/>
          <w:szCs w:val="22"/>
        </w:rPr>
        <w:t>25</w:t>
      </w:r>
      <w:r w:rsidR="00E11274" w:rsidRPr="00E258DD">
        <w:rPr>
          <w:rFonts w:asciiTheme="minorHAnsi" w:hAnsiTheme="minorHAnsi"/>
          <w:sz w:val="22"/>
          <w:szCs w:val="22"/>
        </w:rPr>
        <w:t xml:space="preserve"> percent in </w:t>
      </w:r>
      <w:r w:rsidR="00864E18" w:rsidRPr="00E258DD">
        <w:rPr>
          <w:rFonts w:asciiTheme="minorHAnsi" w:hAnsiTheme="minorHAnsi"/>
          <w:color w:val="auto"/>
          <w:sz w:val="22"/>
          <w:szCs w:val="22"/>
        </w:rPr>
        <w:t>Hebron</w:t>
      </w:r>
      <w:r w:rsidR="00864E18" w:rsidRPr="00E258DD">
        <w:rPr>
          <w:rFonts w:asciiTheme="minorHAnsi" w:hAnsiTheme="minorHAnsi" w:cs="Times New Roman"/>
          <w:color w:val="auto"/>
          <w:sz w:val="22"/>
          <w:szCs w:val="22"/>
        </w:rPr>
        <w:t xml:space="preserve"> </w:t>
      </w:r>
      <w:r w:rsidR="00E11274" w:rsidRPr="00E258DD">
        <w:rPr>
          <w:rFonts w:asciiTheme="minorHAnsi" w:hAnsiTheme="minorHAnsi" w:cs="Times New Roman"/>
          <w:color w:val="auto"/>
          <w:sz w:val="22"/>
          <w:szCs w:val="22"/>
        </w:rPr>
        <w:t>governorate</w:t>
      </w:r>
      <w:r w:rsidR="00E11274" w:rsidRPr="00E258DD">
        <w:rPr>
          <w:rFonts w:asciiTheme="minorHAnsi" w:hAnsiTheme="minorHAnsi"/>
          <w:sz w:val="22"/>
          <w:szCs w:val="22"/>
        </w:rPr>
        <w:t xml:space="preserve">, </w:t>
      </w:r>
      <w:r w:rsidR="00E11274" w:rsidRPr="00E258DD">
        <w:rPr>
          <w:rFonts w:asciiTheme="minorHAnsi" w:hAnsiTheme="minorHAnsi"/>
          <w:color w:val="auto"/>
          <w:sz w:val="22"/>
          <w:szCs w:val="22"/>
        </w:rPr>
        <w:t xml:space="preserve">followed by </w:t>
      </w:r>
      <w:r w:rsidR="00864E18" w:rsidRPr="00E258DD">
        <w:rPr>
          <w:rFonts w:asciiTheme="minorHAnsi" w:hAnsiTheme="minorHAnsi" w:cs="Times New Roman"/>
          <w:color w:val="auto"/>
          <w:sz w:val="22"/>
          <w:szCs w:val="22"/>
        </w:rPr>
        <w:t>33</w:t>
      </w:r>
      <w:r w:rsidR="00E11274" w:rsidRPr="00E258DD">
        <w:rPr>
          <w:rFonts w:asciiTheme="minorHAnsi" w:hAnsiTheme="minorHAnsi" w:cs="Times New Roman"/>
          <w:color w:val="auto"/>
          <w:sz w:val="22"/>
          <w:szCs w:val="22"/>
        </w:rPr>
        <w:t xml:space="preserve"> percent in </w:t>
      </w:r>
      <w:r w:rsidR="00864E18" w:rsidRPr="00E258DD">
        <w:rPr>
          <w:rFonts w:asciiTheme="minorHAnsi" w:hAnsiTheme="minorHAnsi"/>
          <w:color w:val="auto"/>
          <w:sz w:val="22"/>
          <w:szCs w:val="22"/>
        </w:rPr>
        <w:t>Gaza</w:t>
      </w:r>
      <w:r w:rsidR="00E11274" w:rsidRPr="00E258DD">
        <w:rPr>
          <w:rFonts w:asciiTheme="minorHAnsi" w:hAnsiTheme="minorHAnsi"/>
          <w:color w:val="auto"/>
          <w:sz w:val="22"/>
          <w:szCs w:val="22"/>
        </w:rPr>
        <w:t xml:space="preserve"> </w:t>
      </w:r>
      <w:r w:rsidR="00E11274" w:rsidRPr="00E258DD">
        <w:rPr>
          <w:rFonts w:asciiTheme="minorHAnsi" w:hAnsiTheme="minorHAnsi" w:cs="Times New Roman"/>
          <w:color w:val="auto"/>
          <w:sz w:val="22"/>
          <w:szCs w:val="22"/>
        </w:rPr>
        <w:t>governorate</w:t>
      </w:r>
      <w:r w:rsidR="00E11274" w:rsidRPr="00E258DD">
        <w:rPr>
          <w:rFonts w:asciiTheme="minorHAnsi" w:hAnsiTheme="minorHAnsi"/>
          <w:color w:val="auto"/>
          <w:sz w:val="22"/>
          <w:szCs w:val="22"/>
        </w:rPr>
        <w:t>. The</w:t>
      </w:r>
      <w:r w:rsidR="00E11274" w:rsidRPr="00E258DD">
        <w:rPr>
          <w:rFonts w:asciiTheme="minorHAnsi" w:hAnsiTheme="minorHAnsi"/>
          <w:sz w:val="22"/>
          <w:szCs w:val="22"/>
        </w:rPr>
        <w:t xml:space="preserve"> highest percentage was in </w:t>
      </w:r>
      <w:r w:rsidR="00864E18" w:rsidRPr="00E258DD">
        <w:rPr>
          <w:rFonts w:asciiTheme="minorHAnsi" w:hAnsiTheme="minorHAnsi"/>
          <w:sz w:val="22"/>
          <w:szCs w:val="22"/>
        </w:rPr>
        <w:t>Jericho and Al Aghwar governorate</w:t>
      </w:r>
      <w:r w:rsidR="00E11274" w:rsidRPr="00E258DD">
        <w:rPr>
          <w:rFonts w:asciiTheme="minorHAnsi" w:hAnsiTheme="minorHAnsi"/>
          <w:sz w:val="22"/>
          <w:szCs w:val="22"/>
        </w:rPr>
        <w:t xml:space="preserve"> with </w:t>
      </w:r>
      <w:r w:rsidR="00864E18" w:rsidRPr="00E258DD">
        <w:rPr>
          <w:rFonts w:asciiTheme="minorHAnsi" w:hAnsiTheme="minorHAnsi"/>
          <w:sz w:val="22"/>
          <w:szCs w:val="22"/>
        </w:rPr>
        <w:t>66</w:t>
      </w:r>
      <w:r w:rsidR="00E11274" w:rsidRPr="00E258DD">
        <w:rPr>
          <w:rFonts w:asciiTheme="minorHAnsi" w:hAnsiTheme="minorHAnsi"/>
          <w:sz w:val="22"/>
          <w:szCs w:val="22"/>
        </w:rPr>
        <w:t xml:space="preserve"> percent </w:t>
      </w:r>
      <w:r w:rsidR="0093274B">
        <w:rPr>
          <w:rFonts w:asciiTheme="minorHAnsi" w:hAnsiTheme="minorHAnsi"/>
          <w:sz w:val="22"/>
          <w:szCs w:val="22"/>
        </w:rPr>
        <w:t xml:space="preserve">followed by </w:t>
      </w:r>
      <w:r w:rsidR="00864E18" w:rsidRPr="00E258DD">
        <w:rPr>
          <w:rFonts w:asciiTheme="minorHAnsi" w:hAnsiTheme="minorHAnsi"/>
          <w:sz w:val="22"/>
          <w:szCs w:val="22"/>
        </w:rPr>
        <w:t>Rafah</w:t>
      </w:r>
      <w:r w:rsidR="00E11274" w:rsidRPr="00E258DD">
        <w:rPr>
          <w:rFonts w:asciiTheme="minorHAnsi" w:hAnsiTheme="minorHAnsi"/>
          <w:sz w:val="22"/>
          <w:szCs w:val="22"/>
        </w:rPr>
        <w:t xml:space="preserve"> with </w:t>
      </w:r>
      <w:r w:rsidR="00864E18" w:rsidRPr="00E258DD">
        <w:rPr>
          <w:rFonts w:asciiTheme="minorHAnsi" w:hAnsiTheme="minorHAnsi"/>
          <w:sz w:val="22"/>
          <w:szCs w:val="22"/>
        </w:rPr>
        <w:t>63</w:t>
      </w:r>
      <w:r w:rsidR="00E11274" w:rsidRPr="00E258DD">
        <w:rPr>
          <w:rFonts w:asciiTheme="minorHAnsi" w:hAnsiTheme="minorHAnsi"/>
          <w:sz w:val="22"/>
          <w:szCs w:val="22"/>
        </w:rPr>
        <w:t xml:space="preserve"> percent.  </w:t>
      </w:r>
    </w:p>
    <w:p w:rsidR="00571F09" w:rsidRPr="00E258DD" w:rsidRDefault="00571F09" w:rsidP="00264E5C">
      <w:pPr>
        <w:pStyle w:val="Default"/>
        <w:jc w:val="both"/>
        <w:rPr>
          <w:rFonts w:asciiTheme="minorHAnsi" w:hAnsiTheme="minorHAnsi"/>
          <w:sz w:val="22"/>
          <w:szCs w:val="22"/>
        </w:rPr>
      </w:pPr>
    </w:p>
    <w:p w:rsidR="00E11274" w:rsidRPr="00E258DD" w:rsidRDefault="00E11274" w:rsidP="00264E5C">
      <w:pPr>
        <w:pStyle w:val="Default"/>
        <w:jc w:val="both"/>
        <w:rPr>
          <w:rFonts w:asciiTheme="minorHAnsi" w:hAnsiTheme="minorHAnsi"/>
          <w:color w:val="auto"/>
          <w:sz w:val="22"/>
          <w:szCs w:val="22"/>
        </w:rPr>
      </w:pPr>
      <w:r w:rsidRPr="00E258DD">
        <w:rPr>
          <w:rFonts w:asciiTheme="minorHAnsi" w:hAnsiTheme="minorHAnsi"/>
          <w:color w:val="auto"/>
          <w:sz w:val="22"/>
          <w:szCs w:val="22"/>
        </w:rPr>
        <w:t>It is also found that</w:t>
      </w:r>
      <w:r w:rsidRPr="00E258DD">
        <w:rPr>
          <w:rFonts w:asciiTheme="minorHAnsi" w:hAnsiTheme="minorHAnsi" w:cs="Times New Roman"/>
          <w:color w:val="auto"/>
          <w:sz w:val="22"/>
          <w:szCs w:val="22"/>
        </w:rPr>
        <w:t xml:space="preserve"> only</w:t>
      </w:r>
      <w:r w:rsidRPr="00E258DD">
        <w:rPr>
          <w:rFonts w:asciiTheme="minorHAnsi" w:hAnsiTheme="minorHAnsi"/>
          <w:color w:val="auto"/>
          <w:sz w:val="22"/>
          <w:szCs w:val="22"/>
        </w:rPr>
        <w:t xml:space="preserve"> </w:t>
      </w:r>
      <w:r w:rsidR="00235A0D" w:rsidRPr="00E258DD">
        <w:rPr>
          <w:rFonts w:asciiTheme="minorHAnsi" w:hAnsiTheme="minorHAnsi"/>
          <w:color w:val="auto"/>
          <w:sz w:val="22"/>
          <w:szCs w:val="22"/>
        </w:rPr>
        <w:t>39</w:t>
      </w:r>
      <w:r w:rsidRPr="00E258DD">
        <w:rPr>
          <w:rFonts w:asciiTheme="minorHAnsi" w:hAnsiTheme="minorHAnsi"/>
          <w:color w:val="auto"/>
          <w:sz w:val="22"/>
          <w:szCs w:val="22"/>
        </w:rPr>
        <w:t xml:space="preserve"> percent of children aged less than six months are exclusively breastfed (breast milk only, or with vitamins or medicine</w:t>
      </w:r>
      <w:r w:rsidRPr="00E258DD">
        <w:rPr>
          <w:rFonts w:asciiTheme="minorHAnsi" w:hAnsiTheme="minorHAnsi"/>
          <w:sz w:val="22"/>
          <w:szCs w:val="22"/>
        </w:rPr>
        <w:t>) which is considerably lower than  the international standards</w:t>
      </w:r>
      <w:r w:rsidRPr="00E258DD">
        <w:rPr>
          <w:rFonts w:asciiTheme="minorHAnsi" w:hAnsiTheme="minorHAnsi"/>
          <w:color w:val="auto"/>
          <w:sz w:val="22"/>
          <w:szCs w:val="22"/>
        </w:rPr>
        <w:t xml:space="preserve"> </w:t>
      </w:r>
    </w:p>
    <w:p w:rsidR="00E11274" w:rsidRPr="00E258DD" w:rsidRDefault="00E11274" w:rsidP="00E11274">
      <w:pPr>
        <w:jc w:val="both"/>
        <w:rPr>
          <w:rFonts w:asciiTheme="minorHAnsi" w:hAnsiTheme="minorHAnsi"/>
          <w:b/>
          <w:bCs/>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Immunization</w:t>
      </w:r>
    </w:p>
    <w:p w:rsidR="00E20B94" w:rsidRPr="00E258DD" w:rsidRDefault="00E11274" w:rsidP="00A354F9">
      <w:pPr>
        <w:jc w:val="both"/>
        <w:rPr>
          <w:rFonts w:asciiTheme="minorHAnsi" w:hAnsiTheme="minorHAnsi"/>
          <w:szCs w:val="22"/>
        </w:rPr>
      </w:pPr>
      <w:r w:rsidRPr="00E258DD">
        <w:rPr>
          <w:rFonts w:asciiTheme="minorHAnsi" w:hAnsiTheme="minorHAnsi"/>
          <w:szCs w:val="22"/>
        </w:rPr>
        <w:t xml:space="preserve">Immunization coverage is an important health concern that helps to protect children from deadly diseases. Countries follow globally accepted </w:t>
      </w:r>
      <w:proofErr w:type="spellStart"/>
      <w:r w:rsidR="006B24B9" w:rsidRPr="00E258DD">
        <w:rPr>
          <w:rFonts w:asciiTheme="minorHAnsi" w:hAnsiTheme="minorHAnsi"/>
          <w:szCs w:val="22"/>
        </w:rPr>
        <w:t>programmes</w:t>
      </w:r>
      <w:proofErr w:type="spellEnd"/>
      <w:r w:rsidRPr="00E258DD">
        <w:rPr>
          <w:rFonts w:asciiTheme="minorHAnsi" w:hAnsiTheme="minorHAnsi"/>
          <w:szCs w:val="22"/>
        </w:rPr>
        <w:t xml:space="preserve"> of vaccination where the child receives vaccinations within a specified period of time. </w:t>
      </w:r>
      <w:r w:rsidR="00E20B94" w:rsidRPr="00E258DD">
        <w:rPr>
          <w:rFonts w:asciiTheme="minorHAnsi" w:hAnsiTheme="minorHAnsi"/>
          <w:szCs w:val="22"/>
        </w:rPr>
        <w:t xml:space="preserve">These vaccinations include </w:t>
      </w:r>
      <w:proofErr w:type="spellStart"/>
      <w:r w:rsidR="00571F09" w:rsidRPr="00E258DD">
        <w:rPr>
          <w:rFonts w:ascii="Calibri" w:hAnsi="Calibri"/>
          <w:szCs w:val="22"/>
          <w:lang w:val="en-GB"/>
        </w:rPr>
        <w:t>Bacillis</w:t>
      </w:r>
      <w:proofErr w:type="spellEnd"/>
      <w:r w:rsidR="00571F09" w:rsidRPr="00E258DD">
        <w:rPr>
          <w:rFonts w:ascii="Calibri" w:hAnsi="Calibri"/>
          <w:szCs w:val="22"/>
          <w:lang w:val="en-GB"/>
        </w:rPr>
        <w:t>-Cereus-</w:t>
      </w:r>
      <w:proofErr w:type="spellStart"/>
      <w:r w:rsidR="00571F09" w:rsidRPr="00E258DD">
        <w:rPr>
          <w:rFonts w:ascii="Calibri" w:hAnsi="Calibri"/>
          <w:szCs w:val="22"/>
          <w:lang w:val="en-GB"/>
        </w:rPr>
        <w:t>Geuerin</w:t>
      </w:r>
      <w:proofErr w:type="spellEnd"/>
      <w:r w:rsidR="00571F09" w:rsidRPr="00E258DD">
        <w:rPr>
          <w:rFonts w:ascii="Calibri" w:hAnsi="Calibri"/>
          <w:szCs w:val="22"/>
          <w:lang w:val="en-GB"/>
        </w:rPr>
        <w:t xml:space="preserve"> (</w:t>
      </w:r>
      <w:r w:rsidR="00E20B94" w:rsidRPr="00E258DD">
        <w:rPr>
          <w:rFonts w:asciiTheme="minorHAnsi" w:hAnsiTheme="minorHAnsi"/>
          <w:szCs w:val="22"/>
        </w:rPr>
        <w:t>BCG</w:t>
      </w:r>
      <w:r w:rsidR="00571F09" w:rsidRPr="00E258DD">
        <w:rPr>
          <w:rFonts w:asciiTheme="minorHAnsi" w:hAnsiTheme="minorHAnsi"/>
          <w:szCs w:val="22"/>
        </w:rPr>
        <w:t>)</w:t>
      </w:r>
      <w:r w:rsidR="00E20B94" w:rsidRPr="00E258DD">
        <w:rPr>
          <w:rFonts w:asciiTheme="minorHAnsi" w:hAnsiTheme="minorHAnsi"/>
          <w:szCs w:val="22"/>
        </w:rPr>
        <w:t>,</w:t>
      </w:r>
      <w:r w:rsidR="00A354F9" w:rsidRPr="00E258DD">
        <w:rPr>
          <w:rFonts w:asciiTheme="minorHAnsi" w:hAnsiTheme="minorHAnsi"/>
          <w:szCs w:val="22"/>
        </w:rPr>
        <w:t xml:space="preserve"> a birth dose of Hepatitis B (</w:t>
      </w:r>
      <w:proofErr w:type="spellStart"/>
      <w:r w:rsidR="00A354F9" w:rsidRPr="00E258DD">
        <w:rPr>
          <w:rFonts w:asciiTheme="minorHAnsi" w:hAnsiTheme="minorHAnsi"/>
          <w:szCs w:val="22"/>
        </w:rPr>
        <w:t>Hep</w:t>
      </w:r>
      <w:proofErr w:type="spellEnd"/>
      <w:r w:rsidR="00A354F9" w:rsidRPr="00E258DD">
        <w:rPr>
          <w:rFonts w:asciiTheme="minorHAnsi" w:hAnsiTheme="minorHAnsi"/>
          <w:szCs w:val="22"/>
        </w:rPr>
        <w:t xml:space="preserve"> B)</w:t>
      </w:r>
      <w:r w:rsidR="00E20B94" w:rsidRPr="00E258DD">
        <w:rPr>
          <w:rFonts w:asciiTheme="minorHAnsi" w:hAnsiTheme="minorHAnsi"/>
          <w:szCs w:val="22"/>
        </w:rPr>
        <w:t xml:space="preserve">  </w:t>
      </w:r>
      <w:r w:rsidR="00571F09" w:rsidRPr="00E258DD">
        <w:rPr>
          <w:rFonts w:asciiTheme="minorHAnsi" w:hAnsiTheme="minorHAnsi"/>
          <w:szCs w:val="22"/>
        </w:rPr>
        <w:t>Inactivated Polio Vaccine(</w:t>
      </w:r>
      <w:r w:rsidR="00E20B94" w:rsidRPr="00E258DD">
        <w:rPr>
          <w:rFonts w:asciiTheme="minorHAnsi" w:hAnsiTheme="minorHAnsi"/>
          <w:szCs w:val="22"/>
        </w:rPr>
        <w:t>IPV</w:t>
      </w:r>
      <w:r w:rsidR="00571F09" w:rsidRPr="00E258DD">
        <w:rPr>
          <w:rFonts w:asciiTheme="minorHAnsi" w:hAnsiTheme="minorHAnsi"/>
          <w:szCs w:val="22"/>
        </w:rPr>
        <w:t>)</w:t>
      </w:r>
      <w:r w:rsidR="00E20B94" w:rsidRPr="00E258DD">
        <w:rPr>
          <w:rFonts w:asciiTheme="minorHAnsi" w:hAnsiTheme="minorHAnsi"/>
          <w:szCs w:val="22"/>
        </w:rPr>
        <w:t>, Penta</w:t>
      </w:r>
      <w:r w:rsidR="00571F09" w:rsidRPr="00E258DD">
        <w:rPr>
          <w:rFonts w:asciiTheme="minorHAnsi" w:hAnsiTheme="minorHAnsi"/>
          <w:szCs w:val="22"/>
        </w:rPr>
        <w:t xml:space="preserve">valent i.e. </w:t>
      </w:r>
      <w:proofErr w:type="spellStart"/>
      <w:r w:rsidR="00571F09" w:rsidRPr="00E258DD">
        <w:rPr>
          <w:rFonts w:asciiTheme="minorHAnsi" w:hAnsiTheme="minorHAnsi"/>
          <w:szCs w:val="22"/>
        </w:rPr>
        <w:t>Diptheria</w:t>
      </w:r>
      <w:proofErr w:type="spellEnd"/>
      <w:r w:rsidR="00571F09" w:rsidRPr="00E258DD">
        <w:rPr>
          <w:rFonts w:asciiTheme="minorHAnsi" w:hAnsiTheme="minorHAnsi"/>
          <w:szCs w:val="22"/>
        </w:rPr>
        <w:t xml:space="preserve">, </w:t>
      </w:r>
      <w:proofErr w:type="spellStart"/>
      <w:r w:rsidR="00571F09" w:rsidRPr="00E258DD">
        <w:rPr>
          <w:rFonts w:asciiTheme="minorHAnsi" w:hAnsiTheme="minorHAnsi"/>
          <w:szCs w:val="22"/>
        </w:rPr>
        <w:t>Pertussis</w:t>
      </w:r>
      <w:proofErr w:type="spellEnd"/>
      <w:r w:rsidR="00571F09" w:rsidRPr="00E258DD">
        <w:rPr>
          <w:rFonts w:asciiTheme="minorHAnsi" w:hAnsiTheme="minorHAnsi"/>
          <w:szCs w:val="22"/>
        </w:rPr>
        <w:t xml:space="preserve"> and Tetanus (DPT); </w:t>
      </w:r>
      <w:proofErr w:type="spellStart"/>
      <w:r w:rsidR="00571F09" w:rsidRPr="00E258DD">
        <w:rPr>
          <w:rFonts w:asciiTheme="minorHAnsi" w:hAnsiTheme="minorHAnsi"/>
          <w:szCs w:val="22"/>
        </w:rPr>
        <w:t>Hep</w:t>
      </w:r>
      <w:proofErr w:type="spellEnd"/>
      <w:r w:rsidR="00571F09" w:rsidRPr="00E258DD">
        <w:rPr>
          <w:rFonts w:asciiTheme="minorHAnsi" w:hAnsiTheme="minorHAnsi"/>
          <w:szCs w:val="22"/>
        </w:rPr>
        <w:t xml:space="preserve"> B;</w:t>
      </w:r>
      <w:r w:rsidR="00E20B94" w:rsidRPr="00E258DD">
        <w:rPr>
          <w:rFonts w:asciiTheme="minorHAnsi" w:hAnsiTheme="minorHAnsi"/>
          <w:szCs w:val="22"/>
        </w:rPr>
        <w:t xml:space="preserve"> </w:t>
      </w:r>
      <w:proofErr w:type="spellStart"/>
      <w:r w:rsidR="00571F09" w:rsidRPr="00E258DD">
        <w:rPr>
          <w:rFonts w:asciiTheme="minorHAnsi" w:hAnsiTheme="minorHAnsi"/>
          <w:szCs w:val="22"/>
        </w:rPr>
        <w:t>Hemophilus</w:t>
      </w:r>
      <w:proofErr w:type="spellEnd"/>
      <w:r w:rsidR="00571F09" w:rsidRPr="00E258DD">
        <w:rPr>
          <w:rFonts w:asciiTheme="minorHAnsi" w:hAnsiTheme="minorHAnsi"/>
          <w:szCs w:val="22"/>
        </w:rPr>
        <w:t xml:space="preserve"> Influenza type b (</w:t>
      </w:r>
      <w:proofErr w:type="spellStart"/>
      <w:r w:rsidR="00571F09" w:rsidRPr="00E258DD">
        <w:rPr>
          <w:rFonts w:asciiTheme="minorHAnsi" w:hAnsiTheme="minorHAnsi"/>
          <w:szCs w:val="22"/>
        </w:rPr>
        <w:t>Hib</w:t>
      </w:r>
      <w:proofErr w:type="spellEnd"/>
      <w:r w:rsidR="00571F09" w:rsidRPr="00E258DD">
        <w:rPr>
          <w:rFonts w:asciiTheme="minorHAnsi" w:hAnsiTheme="minorHAnsi"/>
          <w:szCs w:val="22"/>
        </w:rPr>
        <w:t xml:space="preserve">), </w:t>
      </w:r>
      <w:r w:rsidR="00E20B94" w:rsidRPr="00E258DD">
        <w:rPr>
          <w:rFonts w:asciiTheme="minorHAnsi" w:hAnsiTheme="minorHAnsi"/>
          <w:szCs w:val="22"/>
        </w:rPr>
        <w:t>Polio, and measles. In the survey, vaccination cards were mainly used for recording vaccines received by the child, and if the child did not have a card, the mother was asked to recall whether or not the child had received each of the vaccinations and, they were also asked how many times. Percentage of measles vaccine and full immunization were been calculated to children aged 24-35 months who received measles by their second birthday.</w:t>
      </w:r>
    </w:p>
    <w:p w:rsidR="00E20B94" w:rsidRPr="00E258DD" w:rsidRDefault="00E20B94" w:rsidP="00E20B94">
      <w:pPr>
        <w:jc w:val="both"/>
        <w:rPr>
          <w:rFonts w:asciiTheme="minorHAnsi" w:hAnsiTheme="minorHAnsi"/>
          <w:szCs w:val="22"/>
        </w:rPr>
      </w:pPr>
    </w:p>
    <w:p w:rsidR="00B028C7" w:rsidRPr="00E258DD" w:rsidRDefault="00E11274" w:rsidP="00264E5C">
      <w:pPr>
        <w:jc w:val="both"/>
        <w:rPr>
          <w:rFonts w:asciiTheme="minorHAnsi" w:hAnsiTheme="minorHAnsi"/>
          <w:szCs w:val="22"/>
        </w:rPr>
      </w:pPr>
      <w:r w:rsidRPr="00E258DD">
        <w:rPr>
          <w:rFonts w:asciiTheme="minorHAnsi" w:hAnsiTheme="minorHAnsi"/>
          <w:szCs w:val="22"/>
        </w:rPr>
        <w:t xml:space="preserve">Overall, </w:t>
      </w:r>
      <w:r w:rsidR="00264E5C" w:rsidRPr="00E258DD">
        <w:rPr>
          <w:rFonts w:ascii="Calibri" w:hAnsi="Calibri"/>
          <w:szCs w:val="22"/>
          <w:lang w:val="en-GB"/>
        </w:rPr>
        <w:t>94 percent of children age 12-23 months and 89 percent of those age 24-35 months have ever received a vaccination card, and that cards were actually seen by the interviewer in 93 percent and 84 percent of cases respectively for these two age groups</w:t>
      </w:r>
      <w:r w:rsidRPr="00E258DD">
        <w:rPr>
          <w:rFonts w:asciiTheme="minorHAnsi" w:hAnsiTheme="minorHAnsi"/>
          <w:szCs w:val="22"/>
        </w:rPr>
        <w:t xml:space="preserve">. </w:t>
      </w:r>
    </w:p>
    <w:p w:rsidR="00B028C7" w:rsidRPr="00E258DD" w:rsidRDefault="00B028C7" w:rsidP="00264E5C">
      <w:pPr>
        <w:jc w:val="both"/>
        <w:rPr>
          <w:rFonts w:asciiTheme="minorHAnsi" w:hAnsiTheme="minorHAnsi"/>
          <w:szCs w:val="22"/>
        </w:rPr>
      </w:pPr>
    </w:p>
    <w:p w:rsidR="00B028C7" w:rsidRPr="00E258DD" w:rsidRDefault="00B028C7" w:rsidP="0093274B">
      <w:pPr>
        <w:autoSpaceDE w:val="0"/>
        <w:autoSpaceDN w:val="0"/>
        <w:adjustRightInd w:val="0"/>
        <w:spacing w:line="264" w:lineRule="auto"/>
        <w:contextualSpacing/>
        <w:jc w:val="both"/>
        <w:rPr>
          <w:rFonts w:ascii="Calibri" w:hAnsi="Calibri"/>
          <w:szCs w:val="22"/>
          <w:lang w:val="en-GB"/>
        </w:rPr>
      </w:pPr>
      <w:r w:rsidRPr="00E258DD">
        <w:rPr>
          <w:rFonts w:ascii="Calibri" w:hAnsi="Calibri"/>
          <w:szCs w:val="22"/>
          <w:lang w:val="en-GB"/>
        </w:rPr>
        <w:t xml:space="preserve">Approximately 99 percent of children age 12-23 months received a BCG vaccination by the age of 12 months and the first </w:t>
      </w:r>
      <w:r w:rsidR="00A354F9" w:rsidRPr="00E258DD">
        <w:rPr>
          <w:rFonts w:ascii="Calibri" w:hAnsi="Calibri"/>
          <w:szCs w:val="22"/>
          <w:lang w:val="en-GB"/>
        </w:rPr>
        <w:t xml:space="preserve">and second </w:t>
      </w:r>
      <w:r w:rsidRPr="00E258DD">
        <w:rPr>
          <w:rFonts w:ascii="Calibri" w:hAnsi="Calibri"/>
          <w:szCs w:val="22"/>
          <w:lang w:val="en-GB"/>
        </w:rPr>
        <w:t>dose</w:t>
      </w:r>
      <w:r w:rsidR="00A354F9" w:rsidRPr="00E258DD">
        <w:rPr>
          <w:rFonts w:ascii="Calibri" w:hAnsi="Calibri"/>
          <w:szCs w:val="22"/>
          <w:lang w:val="en-GB"/>
        </w:rPr>
        <w:t>s</w:t>
      </w:r>
      <w:r w:rsidRPr="00E258DD">
        <w:rPr>
          <w:rFonts w:ascii="Calibri" w:hAnsi="Calibri"/>
          <w:szCs w:val="22"/>
          <w:lang w:val="en-GB"/>
        </w:rPr>
        <w:t xml:space="preserve"> of </w:t>
      </w:r>
      <w:proofErr w:type="gramStart"/>
      <w:r w:rsidRPr="00E258DD">
        <w:rPr>
          <w:rFonts w:ascii="Calibri" w:hAnsi="Calibri"/>
          <w:szCs w:val="22"/>
          <w:lang w:val="en-GB"/>
        </w:rPr>
        <w:t>Penta</w:t>
      </w:r>
      <w:r w:rsidR="00571F09" w:rsidRPr="00E258DD">
        <w:rPr>
          <w:rFonts w:ascii="Calibri" w:hAnsi="Calibri"/>
          <w:szCs w:val="22"/>
          <w:lang w:val="en-GB"/>
        </w:rPr>
        <w:t>valent</w:t>
      </w:r>
      <w:proofErr w:type="gramEnd"/>
      <w:r w:rsidR="00571F09" w:rsidRPr="00E258DD">
        <w:rPr>
          <w:rFonts w:ascii="Calibri" w:hAnsi="Calibri"/>
          <w:szCs w:val="22"/>
          <w:lang w:val="en-GB"/>
        </w:rPr>
        <w:t xml:space="preserve"> vaccine</w:t>
      </w:r>
      <w:r w:rsidRPr="00E258DD">
        <w:rPr>
          <w:rFonts w:ascii="Calibri" w:hAnsi="Calibri"/>
          <w:szCs w:val="22"/>
          <w:lang w:val="en-GB"/>
        </w:rPr>
        <w:t xml:space="preserve"> (DPT-</w:t>
      </w:r>
      <w:proofErr w:type="spellStart"/>
      <w:r w:rsidRPr="00E258DD">
        <w:rPr>
          <w:rFonts w:ascii="Calibri" w:hAnsi="Calibri"/>
          <w:szCs w:val="22"/>
          <w:lang w:val="en-GB"/>
        </w:rPr>
        <w:t>HepB</w:t>
      </w:r>
      <w:proofErr w:type="spellEnd"/>
      <w:r w:rsidRPr="00E258DD">
        <w:rPr>
          <w:rFonts w:ascii="Calibri" w:hAnsi="Calibri"/>
          <w:szCs w:val="22"/>
          <w:lang w:val="en-GB"/>
        </w:rPr>
        <w:t>-</w:t>
      </w:r>
      <w:proofErr w:type="spellStart"/>
      <w:r w:rsidRPr="00E258DD">
        <w:rPr>
          <w:rFonts w:ascii="Calibri" w:hAnsi="Calibri"/>
          <w:szCs w:val="22"/>
          <w:lang w:val="en-GB"/>
        </w:rPr>
        <w:t>Hib</w:t>
      </w:r>
      <w:proofErr w:type="spellEnd"/>
      <w:r w:rsidRPr="00E258DD">
        <w:rPr>
          <w:rFonts w:ascii="Calibri" w:hAnsi="Calibri"/>
          <w:szCs w:val="22"/>
          <w:lang w:val="en-GB"/>
        </w:rPr>
        <w:t>) vaccine w</w:t>
      </w:r>
      <w:r w:rsidR="00A354F9" w:rsidRPr="00E258DD">
        <w:rPr>
          <w:rFonts w:ascii="Calibri" w:hAnsi="Calibri"/>
          <w:szCs w:val="22"/>
          <w:lang w:val="en-GB"/>
        </w:rPr>
        <w:t>ere</w:t>
      </w:r>
      <w:r w:rsidRPr="00E258DD">
        <w:rPr>
          <w:rFonts w:ascii="Calibri" w:hAnsi="Calibri"/>
          <w:szCs w:val="22"/>
          <w:lang w:val="en-GB"/>
        </w:rPr>
        <w:t xml:space="preserve"> given to 98 percent, </w:t>
      </w:r>
      <w:r w:rsidR="0093274B">
        <w:rPr>
          <w:rFonts w:ascii="Calibri" w:hAnsi="Calibri"/>
          <w:szCs w:val="22"/>
          <w:lang w:val="en-GB"/>
        </w:rPr>
        <w:t xml:space="preserve">the coverage was maintained </w:t>
      </w:r>
      <w:r w:rsidR="00A354F9" w:rsidRPr="00E258DD">
        <w:rPr>
          <w:rFonts w:ascii="Calibri" w:hAnsi="Calibri"/>
          <w:szCs w:val="22"/>
          <w:lang w:val="en-GB"/>
        </w:rPr>
        <w:t xml:space="preserve">at </w:t>
      </w:r>
      <w:r w:rsidRPr="00E258DD">
        <w:rPr>
          <w:rFonts w:ascii="Calibri" w:hAnsi="Calibri"/>
          <w:szCs w:val="22"/>
          <w:lang w:val="en-GB"/>
        </w:rPr>
        <w:t xml:space="preserve">97 percent for the third dose. Similarly, 99 percent of children received Polio 1 by age 12 months and this </w:t>
      </w:r>
      <w:r w:rsidR="00A354F9" w:rsidRPr="00E258DD">
        <w:rPr>
          <w:rFonts w:ascii="Calibri" w:hAnsi="Calibri"/>
          <w:szCs w:val="22"/>
          <w:lang w:val="en-GB"/>
        </w:rPr>
        <w:t xml:space="preserve">was maintained </w:t>
      </w:r>
      <w:r w:rsidRPr="00E258DD">
        <w:rPr>
          <w:rFonts w:ascii="Calibri" w:hAnsi="Calibri"/>
          <w:szCs w:val="22"/>
          <w:lang w:val="en-GB"/>
        </w:rPr>
        <w:t xml:space="preserve">at 98 percent by the third dose. The coverage for measles vaccine for children 24-35 months by any time before the survey was 99 </w:t>
      </w:r>
      <w:r w:rsidRPr="00E258DD">
        <w:rPr>
          <w:rFonts w:ascii="Calibri" w:hAnsi="Calibri"/>
          <w:szCs w:val="22"/>
          <w:lang w:val="en-GB"/>
        </w:rPr>
        <w:lastRenderedPageBreak/>
        <w:t xml:space="preserve">while 97 percent of children 24-35 months received the measles vaccine by the age of 12 months. As a result, the children who had </w:t>
      </w:r>
      <w:r w:rsidR="0093274B">
        <w:rPr>
          <w:rFonts w:ascii="Calibri" w:hAnsi="Calibri"/>
          <w:szCs w:val="22"/>
          <w:lang w:val="en-GB"/>
        </w:rPr>
        <w:t xml:space="preserve">received </w:t>
      </w:r>
      <w:r w:rsidRPr="00E258DD">
        <w:rPr>
          <w:rFonts w:ascii="Calibri" w:hAnsi="Calibri"/>
          <w:szCs w:val="22"/>
          <w:lang w:val="en-GB"/>
        </w:rPr>
        <w:t>all the recommended vaccinations by thei</w:t>
      </w:r>
      <w:r w:rsidR="00A354F9" w:rsidRPr="00E258DD">
        <w:rPr>
          <w:rFonts w:ascii="Calibri" w:hAnsi="Calibri"/>
          <w:szCs w:val="22"/>
          <w:lang w:val="en-GB"/>
        </w:rPr>
        <w:t xml:space="preserve">r first birthday and measles by their second birthday, </w:t>
      </w:r>
      <w:r w:rsidR="0093274B">
        <w:rPr>
          <w:rFonts w:ascii="Calibri" w:hAnsi="Calibri"/>
          <w:szCs w:val="22"/>
          <w:lang w:val="en-GB"/>
        </w:rPr>
        <w:t xml:space="preserve">i.e. who were fully immunised </w:t>
      </w:r>
      <w:r w:rsidR="00A354F9" w:rsidRPr="00E258DD">
        <w:rPr>
          <w:rFonts w:ascii="Calibri" w:hAnsi="Calibri"/>
          <w:szCs w:val="22"/>
          <w:lang w:val="en-GB"/>
        </w:rPr>
        <w:t>was 90 percent</w:t>
      </w:r>
    </w:p>
    <w:p w:rsidR="00E11274" w:rsidRPr="00E258DD" w:rsidRDefault="00E11274" w:rsidP="00E11274">
      <w:pPr>
        <w:jc w:val="both"/>
        <w:rPr>
          <w:rFonts w:asciiTheme="minorHAnsi" w:hAnsiTheme="minorHAnsi"/>
          <w:szCs w:val="22"/>
        </w:rPr>
      </w:pPr>
    </w:p>
    <w:p w:rsidR="00E11274" w:rsidRPr="00E258DD" w:rsidRDefault="00E11274" w:rsidP="00E11274">
      <w:pPr>
        <w:jc w:val="both"/>
        <w:rPr>
          <w:rFonts w:asciiTheme="minorHAnsi" w:hAnsiTheme="minorHAnsi"/>
          <w:b/>
          <w:bCs/>
          <w:szCs w:val="22"/>
        </w:rPr>
      </w:pPr>
      <w:proofErr w:type="spellStart"/>
      <w:r w:rsidRPr="00E258DD">
        <w:rPr>
          <w:rFonts w:asciiTheme="minorHAnsi" w:hAnsiTheme="minorHAnsi"/>
          <w:b/>
          <w:bCs/>
          <w:szCs w:val="22"/>
        </w:rPr>
        <w:t>Diarrhoeal</w:t>
      </w:r>
      <w:proofErr w:type="spellEnd"/>
      <w:r w:rsidRPr="00E258DD">
        <w:rPr>
          <w:rFonts w:asciiTheme="minorHAnsi" w:hAnsiTheme="minorHAnsi"/>
          <w:b/>
          <w:bCs/>
          <w:szCs w:val="22"/>
        </w:rPr>
        <w:t xml:space="preserve"> disease, pneumonia and acute respiratory tract infections</w:t>
      </w:r>
    </w:p>
    <w:p w:rsidR="00E11274" w:rsidRPr="00E258DD" w:rsidRDefault="00E11274" w:rsidP="00E11274">
      <w:pPr>
        <w:jc w:val="both"/>
        <w:rPr>
          <w:rFonts w:asciiTheme="minorHAnsi" w:hAnsiTheme="minorHAnsi"/>
          <w:color w:val="FF0000"/>
          <w:szCs w:val="22"/>
        </w:rPr>
      </w:pPr>
      <w:proofErr w:type="spellStart"/>
      <w:r w:rsidRPr="00E258DD">
        <w:rPr>
          <w:rFonts w:asciiTheme="minorHAnsi" w:hAnsiTheme="minorHAnsi"/>
          <w:szCs w:val="22"/>
        </w:rPr>
        <w:t>Diarrhoeal</w:t>
      </w:r>
      <w:proofErr w:type="spellEnd"/>
      <w:r w:rsidRPr="00E258DD">
        <w:rPr>
          <w:rFonts w:asciiTheme="minorHAnsi" w:hAnsiTheme="minorHAnsi"/>
          <w:szCs w:val="22"/>
        </w:rPr>
        <w:t xml:space="preserve"> disease, pneumonia and acute respiratory tract infections are important risk factors that increase the risk of death of infants and children under-five. Mothers (or caretakers) were asked to report; whether their child had </w:t>
      </w:r>
      <w:proofErr w:type="spellStart"/>
      <w:r w:rsidRPr="00E258DD">
        <w:rPr>
          <w:rFonts w:asciiTheme="minorHAnsi" w:hAnsiTheme="minorHAnsi"/>
          <w:szCs w:val="22"/>
        </w:rPr>
        <w:t>diarrhoea</w:t>
      </w:r>
      <w:proofErr w:type="spellEnd"/>
      <w:r w:rsidRPr="00E258DD">
        <w:rPr>
          <w:rFonts w:asciiTheme="minorHAnsi" w:hAnsiTheme="minorHAnsi"/>
          <w:szCs w:val="22"/>
        </w:rPr>
        <w:t xml:space="preserve"> in the two weeks prior to the survey; the treatment methods used (by oral rehydration therapy, increased foods and liquids). Questions were also asked about symptoms of pneumonia.</w:t>
      </w:r>
    </w:p>
    <w:p w:rsidR="00E11274" w:rsidRPr="00E258DD" w:rsidRDefault="00E11274" w:rsidP="00E11274">
      <w:pPr>
        <w:jc w:val="both"/>
        <w:rPr>
          <w:rFonts w:asciiTheme="minorHAnsi" w:hAnsiTheme="minorHAnsi"/>
          <w:color w:val="FF0000"/>
          <w:szCs w:val="22"/>
        </w:rPr>
      </w:pPr>
      <w:r w:rsidRPr="00E258DD">
        <w:rPr>
          <w:rFonts w:asciiTheme="minorHAnsi" w:hAnsiTheme="minorHAnsi"/>
          <w:color w:val="FF0000"/>
          <w:szCs w:val="22"/>
        </w:rPr>
        <w:t xml:space="preserve"> </w:t>
      </w:r>
    </w:p>
    <w:p w:rsidR="00B028C7" w:rsidRPr="00E258DD" w:rsidRDefault="00E11274" w:rsidP="00B028C7">
      <w:pPr>
        <w:spacing w:line="264" w:lineRule="auto"/>
        <w:contextualSpacing/>
        <w:jc w:val="both"/>
        <w:rPr>
          <w:rFonts w:asciiTheme="minorHAnsi" w:hAnsiTheme="minorHAnsi"/>
          <w:szCs w:val="22"/>
        </w:rPr>
      </w:pPr>
      <w:r w:rsidRPr="00E258DD">
        <w:rPr>
          <w:rFonts w:asciiTheme="minorHAnsi" w:hAnsiTheme="minorHAnsi"/>
          <w:szCs w:val="22"/>
        </w:rPr>
        <w:t xml:space="preserve">About </w:t>
      </w:r>
      <w:r w:rsidR="004E1DBD" w:rsidRPr="00E258DD">
        <w:rPr>
          <w:rFonts w:asciiTheme="minorHAnsi" w:hAnsiTheme="minorHAnsi"/>
          <w:szCs w:val="22"/>
        </w:rPr>
        <w:t xml:space="preserve">11 </w:t>
      </w:r>
      <w:r w:rsidRPr="00E258DD">
        <w:rPr>
          <w:rFonts w:asciiTheme="minorHAnsi" w:hAnsiTheme="minorHAnsi"/>
          <w:szCs w:val="22"/>
        </w:rPr>
        <w:t xml:space="preserve">percent of children under-five years of age had </w:t>
      </w:r>
      <w:proofErr w:type="spellStart"/>
      <w:r w:rsidRPr="00E258DD">
        <w:rPr>
          <w:rFonts w:asciiTheme="minorHAnsi" w:hAnsiTheme="minorHAnsi"/>
          <w:szCs w:val="22"/>
        </w:rPr>
        <w:t>diarrhoea</w:t>
      </w:r>
      <w:proofErr w:type="spellEnd"/>
      <w:r w:rsidRPr="00E258DD">
        <w:rPr>
          <w:rFonts w:asciiTheme="minorHAnsi" w:hAnsiTheme="minorHAnsi"/>
          <w:szCs w:val="22"/>
        </w:rPr>
        <w:t xml:space="preserve"> in the two weeks preceding the survey. </w:t>
      </w:r>
    </w:p>
    <w:p w:rsidR="00A354F9" w:rsidRPr="00E258DD" w:rsidRDefault="00A354F9" w:rsidP="00B028C7">
      <w:pPr>
        <w:spacing w:line="264" w:lineRule="auto"/>
        <w:contextualSpacing/>
        <w:jc w:val="both"/>
        <w:rPr>
          <w:rFonts w:ascii="Calibri" w:hAnsi="Calibri"/>
          <w:szCs w:val="22"/>
          <w:lang w:val="en-GB"/>
        </w:rPr>
      </w:pPr>
    </w:p>
    <w:p w:rsidR="00B028C7" w:rsidRPr="00E258DD" w:rsidRDefault="00B028C7" w:rsidP="0093274B">
      <w:pPr>
        <w:autoSpaceDE w:val="0"/>
        <w:autoSpaceDN w:val="0"/>
        <w:adjustRightInd w:val="0"/>
        <w:jc w:val="both"/>
        <w:rPr>
          <w:rFonts w:ascii="Calibri" w:eastAsia="Calibri" w:hAnsi="Calibri" w:cs="Calibri"/>
          <w:szCs w:val="22"/>
        </w:rPr>
      </w:pPr>
      <w:r w:rsidRPr="00E258DD">
        <w:rPr>
          <w:rFonts w:ascii="Calibri" w:hAnsi="Calibri"/>
          <w:szCs w:val="22"/>
          <w:lang w:val="en-GB"/>
        </w:rPr>
        <w:t>This percentage range</w:t>
      </w:r>
      <w:r w:rsidR="00A354F9" w:rsidRPr="00E258DD">
        <w:rPr>
          <w:rFonts w:ascii="Calibri" w:hAnsi="Calibri"/>
          <w:szCs w:val="22"/>
          <w:lang w:val="en-GB"/>
        </w:rPr>
        <w:t>d</w:t>
      </w:r>
      <w:r w:rsidRPr="00E258DD">
        <w:rPr>
          <w:rFonts w:ascii="Calibri" w:hAnsi="Calibri"/>
          <w:szCs w:val="22"/>
          <w:lang w:val="en-GB"/>
        </w:rPr>
        <w:t xml:space="preserve"> from </w:t>
      </w:r>
      <w:r w:rsidR="0093274B">
        <w:rPr>
          <w:rFonts w:ascii="Calibri" w:hAnsi="Calibri"/>
          <w:szCs w:val="22"/>
          <w:lang w:val="en-GB"/>
        </w:rPr>
        <w:t xml:space="preserve">five </w:t>
      </w:r>
      <w:r w:rsidRPr="00E258DD">
        <w:rPr>
          <w:rFonts w:ascii="Calibri" w:hAnsi="Calibri"/>
          <w:szCs w:val="22"/>
          <w:lang w:val="en-GB"/>
        </w:rPr>
        <w:t xml:space="preserve">percent in </w:t>
      </w:r>
      <w:r w:rsidRPr="00E258DD">
        <w:rPr>
          <w:rFonts w:ascii="Calibri" w:hAnsi="Calibri"/>
          <w:szCs w:val="22"/>
        </w:rPr>
        <w:t>Qalqiliya</w:t>
      </w:r>
      <w:r w:rsidRPr="00E258DD">
        <w:rPr>
          <w:rFonts w:ascii="Calibri" w:hAnsi="Calibri"/>
          <w:szCs w:val="22"/>
          <w:lang w:val="en-GB"/>
        </w:rPr>
        <w:t xml:space="preserve"> governorate to 18 percent in Tubas governorate. The highest period-prevalence is seen among children age 12-23 months (18 percent) which grossly corresponds to the weaning period. </w:t>
      </w:r>
      <w:r w:rsidRPr="00E258DD">
        <w:rPr>
          <w:rFonts w:ascii="Calibri" w:eastAsia="Calibri" w:hAnsi="Calibri" w:cs="Calibri"/>
          <w:szCs w:val="22"/>
        </w:rPr>
        <w:t xml:space="preserve">The results showed differences between children who had diarrhea in the two weeks preceding the survey based on </w:t>
      </w:r>
      <w:r w:rsidRPr="00E258DD">
        <w:rPr>
          <w:rFonts w:ascii="Calibri" w:hAnsi="Calibri"/>
          <w:szCs w:val="22"/>
          <w:lang w:val="en-GB"/>
        </w:rPr>
        <w:t>mother’s education</w:t>
      </w:r>
      <w:r w:rsidRPr="00E258DD">
        <w:rPr>
          <w:rFonts w:ascii="Calibri" w:eastAsia="Calibri" w:hAnsi="Calibri" w:cs="Calibri"/>
          <w:szCs w:val="22"/>
        </w:rPr>
        <w:t xml:space="preserve">; where only </w:t>
      </w:r>
      <w:r w:rsidR="0093274B">
        <w:rPr>
          <w:rFonts w:ascii="Calibri" w:eastAsia="Calibri" w:hAnsi="Calibri" w:cs="Calibri"/>
          <w:szCs w:val="22"/>
        </w:rPr>
        <w:t>three</w:t>
      </w:r>
      <w:r w:rsidRPr="00E258DD">
        <w:rPr>
          <w:rFonts w:ascii="Calibri" w:eastAsia="Calibri" w:hAnsi="Calibri" w:cs="Calibri"/>
          <w:szCs w:val="22"/>
        </w:rPr>
        <w:t xml:space="preserve"> percent of children who had diarrhea their mothers had basic education compared to 11 percent for mothers with higher education.</w:t>
      </w:r>
    </w:p>
    <w:p w:rsidR="00E11274" w:rsidRPr="00E258DD" w:rsidRDefault="00E11274" w:rsidP="00B028C7">
      <w:pPr>
        <w:jc w:val="both"/>
        <w:rPr>
          <w:rFonts w:asciiTheme="minorHAnsi" w:hAnsiTheme="minorHAnsi"/>
          <w:szCs w:val="22"/>
        </w:rPr>
      </w:pPr>
    </w:p>
    <w:p w:rsidR="006704E6" w:rsidRPr="00E258DD" w:rsidRDefault="00A354F9" w:rsidP="0093274B">
      <w:pPr>
        <w:tabs>
          <w:tab w:val="left" w:pos="4680"/>
        </w:tabs>
        <w:spacing w:line="264" w:lineRule="auto"/>
        <w:contextualSpacing/>
        <w:jc w:val="both"/>
        <w:rPr>
          <w:rFonts w:ascii="Calibri" w:hAnsi="Calibri"/>
          <w:szCs w:val="22"/>
          <w:lang w:val="en-GB"/>
        </w:rPr>
      </w:pPr>
      <w:r w:rsidRPr="00E258DD">
        <w:rPr>
          <w:rFonts w:ascii="Calibri" w:hAnsi="Calibri"/>
          <w:szCs w:val="22"/>
          <w:lang w:val="en-GB"/>
        </w:rPr>
        <w:t>Information on s</w:t>
      </w:r>
      <w:r w:rsidR="00B919D4" w:rsidRPr="00E258DD">
        <w:rPr>
          <w:rFonts w:ascii="Calibri" w:hAnsi="Calibri"/>
          <w:szCs w:val="22"/>
          <w:lang w:val="en-GB"/>
        </w:rPr>
        <w:t xml:space="preserve">ymptoms of ARI </w:t>
      </w:r>
      <w:r w:rsidRPr="00E258DD">
        <w:rPr>
          <w:rFonts w:ascii="Calibri" w:hAnsi="Calibri"/>
          <w:szCs w:val="22"/>
          <w:lang w:val="en-GB"/>
        </w:rPr>
        <w:t>was</w:t>
      </w:r>
      <w:r w:rsidR="00B919D4" w:rsidRPr="00E258DD">
        <w:rPr>
          <w:rFonts w:ascii="Calibri" w:hAnsi="Calibri"/>
          <w:szCs w:val="22"/>
          <w:lang w:val="en-GB"/>
        </w:rPr>
        <w:t xml:space="preserve"> collected during the Palestinian MICS to capture</w:t>
      </w:r>
      <w:r w:rsidRPr="00E258DD">
        <w:rPr>
          <w:rFonts w:ascii="Calibri" w:hAnsi="Calibri"/>
          <w:szCs w:val="22"/>
          <w:lang w:val="en-GB"/>
        </w:rPr>
        <w:t xml:space="preserve"> risk to</w:t>
      </w:r>
      <w:r w:rsidR="00B919D4" w:rsidRPr="00E258DD">
        <w:rPr>
          <w:rFonts w:ascii="Calibri" w:hAnsi="Calibri"/>
          <w:szCs w:val="22"/>
          <w:lang w:val="en-GB"/>
        </w:rPr>
        <w:t xml:space="preserve"> pneumonia </w:t>
      </w:r>
      <w:r w:rsidR="0093274B">
        <w:rPr>
          <w:rFonts w:ascii="Calibri" w:hAnsi="Calibri"/>
          <w:szCs w:val="22"/>
          <w:lang w:val="en-GB"/>
        </w:rPr>
        <w:t>which was noted</w:t>
      </w:r>
      <w:r w:rsidRPr="00E258DD">
        <w:rPr>
          <w:rFonts w:ascii="Calibri" w:hAnsi="Calibri"/>
          <w:szCs w:val="22"/>
          <w:lang w:val="en-GB"/>
        </w:rPr>
        <w:t xml:space="preserve"> by a </w:t>
      </w:r>
      <w:r w:rsidR="00E11274" w:rsidRPr="00E258DD">
        <w:rPr>
          <w:rFonts w:asciiTheme="minorHAnsi" w:hAnsiTheme="minorHAnsi"/>
          <w:szCs w:val="22"/>
        </w:rPr>
        <w:t xml:space="preserve">child </w:t>
      </w:r>
      <w:r w:rsidRPr="00E258DD">
        <w:rPr>
          <w:rFonts w:asciiTheme="minorHAnsi" w:hAnsiTheme="minorHAnsi"/>
          <w:szCs w:val="22"/>
        </w:rPr>
        <w:t xml:space="preserve">who </w:t>
      </w:r>
      <w:r w:rsidR="00E11274" w:rsidRPr="00E258DD">
        <w:rPr>
          <w:rFonts w:asciiTheme="minorHAnsi" w:hAnsiTheme="minorHAnsi"/>
          <w:szCs w:val="22"/>
        </w:rPr>
        <w:t xml:space="preserve">had rapid breathing or difficulty breathing which was accompanied by a cough. Results show that </w:t>
      </w:r>
      <w:r w:rsidR="00866724" w:rsidRPr="00E258DD">
        <w:rPr>
          <w:rFonts w:asciiTheme="minorHAnsi" w:hAnsiTheme="minorHAnsi"/>
          <w:szCs w:val="22"/>
        </w:rPr>
        <w:t xml:space="preserve">11 </w:t>
      </w:r>
      <w:r w:rsidR="00E11274" w:rsidRPr="00E258DD">
        <w:rPr>
          <w:rFonts w:asciiTheme="minorHAnsi" w:hAnsiTheme="minorHAnsi"/>
          <w:szCs w:val="22"/>
        </w:rPr>
        <w:t xml:space="preserve">percent of children aged 0-59 months were reported to have had symptoms of </w:t>
      </w:r>
      <w:r w:rsidR="0093274B">
        <w:rPr>
          <w:rFonts w:asciiTheme="minorHAnsi" w:hAnsiTheme="minorHAnsi"/>
          <w:szCs w:val="22"/>
        </w:rPr>
        <w:t xml:space="preserve">acute respiratory infections </w:t>
      </w:r>
      <w:proofErr w:type="gramStart"/>
      <w:r w:rsidR="00E11274" w:rsidRPr="00E258DD">
        <w:rPr>
          <w:rFonts w:asciiTheme="minorHAnsi" w:hAnsiTheme="minorHAnsi"/>
          <w:szCs w:val="22"/>
        </w:rPr>
        <w:t>a during</w:t>
      </w:r>
      <w:proofErr w:type="gramEnd"/>
      <w:r w:rsidR="00E11274" w:rsidRPr="00E258DD">
        <w:rPr>
          <w:rFonts w:asciiTheme="minorHAnsi" w:hAnsiTheme="minorHAnsi"/>
          <w:szCs w:val="22"/>
        </w:rPr>
        <w:t xml:space="preserve"> the two weeks preceding the survey. </w:t>
      </w:r>
      <w:r w:rsidR="00866724" w:rsidRPr="00E258DD">
        <w:rPr>
          <w:rFonts w:ascii="Calibri" w:hAnsi="Calibri"/>
          <w:szCs w:val="22"/>
          <w:lang w:val="en-GB"/>
        </w:rPr>
        <w:t xml:space="preserve"> </w:t>
      </w:r>
      <w:r w:rsidRPr="00E258DD">
        <w:rPr>
          <w:rFonts w:ascii="Calibri" w:hAnsi="Calibri"/>
          <w:szCs w:val="22"/>
          <w:lang w:val="en-GB"/>
        </w:rPr>
        <w:t xml:space="preserve">Seventy seven </w:t>
      </w:r>
      <w:r w:rsidR="00866724" w:rsidRPr="00E258DD">
        <w:rPr>
          <w:rFonts w:ascii="Calibri" w:hAnsi="Calibri"/>
          <w:szCs w:val="22"/>
          <w:lang w:val="en-GB"/>
        </w:rPr>
        <w:t xml:space="preserve">percent of children age 0-59 months with symptoms of ARI were taken to a qualified provider. </w:t>
      </w:r>
      <w:r w:rsidR="00866724" w:rsidRPr="00E258DD">
        <w:rPr>
          <w:rFonts w:ascii="Calibri" w:eastAsia="Calibri" w:hAnsi="Calibri" w:cs="Calibri"/>
          <w:szCs w:val="22"/>
        </w:rPr>
        <w:t>(79 percent, males; 74 percent, females), the percentage was better in the West Bank; 79 percent compared to 74 percent in Gaza Strip, while it was 73 percent for rural children compared to 77 percent in camps and urban areas.</w:t>
      </w:r>
      <w:r w:rsidR="006704E6" w:rsidRPr="00E258DD">
        <w:rPr>
          <w:rFonts w:ascii="Calibri" w:eastAsia="Calibri" w:hAnsi="Calibri" w:cs="Calibri"/>
          <w:szCs w:val="22"/>
        </w:rPr>
        <w:t xml:space="preserve">  </w:t>
      </w:r>
      <w:r w:rsidRPr="00E258DD">
        <w:rPr>
          <w:rFonts w:ascii="Calibri" w:eastAsia="Calibri" w:hAnsi="Calibri" w:cs="Calibri"/>
          <w:szCs w:val="22"/>
        </w:rPr>
        <w:t xml:space="preserve">Seventy </w:t>
      </w:r>
      <w:r w:rsidR="006704E6" w:rsidRPr="00E258DD">
        <w:rPr>
          <w:rFonts w:ascii="Calibri" w:hAnsi="Calibri"/>
          <w:szCs w:val="22"/>
          <w:lang w:val="en-GB"/>
        </w:rPr>
        <w:t xml:space="preserve">percent of under-5 children with symptoms of ARI received antibiotics during the two weeks prior to the survey. The percentage was considerably higher in urban (72 percent) than in camps and rural areas, and ranges from 50 percent in Bethlehem governorate to 91 percent in Rafah. </w:t>
      </w:r>
    </w:p>
    <w:p w:rsidR="00866724" w:rsidRPr="00E258DD" w:rsidRDefault="00866724" w:rsidP="00866724">
      <w:pPr>
        <w:autoSpaceDE w:val="0"/>
        <w:autoSpaceDN w:val="0"/>
        <w:adjustRightInd w:val="0"/>
        <w:jc w:val="both"/>
        <w:rPr>
          <w:rFonts w:ascii="Calibri" w:eastAsia="Calibri" w:hAnsi="Calibri" w:cs="Calibri"/>
          <w:szCs w:val="22"/>
          <w:lang w:val="en-GB"/>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 xml:space="preserve">Water and Sanitation </w:t>
      </w:r>
    </w:p>
    <w:p w:rsidR="00A354F9" w:rsidRPr="00E258DD" w:rsidRDefault="00A354F9" w:rsidP="00E11274">
      <w:pPr>
        <w:jc w:val="both"/>
        <w:rPr>
          <w:rFonts w:asciiTheme="minorHAnsi" w:hAnsiTheme="minorHAnsi"/>
          <w:szCs w:val="22"/>
        </w:rPr>
      </w:pPr>
    </w:p>
    <w:p w:rsidR="00E11274" w:rsidRPr="00E258DD" w:rsidRDefault="00E11274" w:rsidP="00E11274">
      <w:pPr>
        <w:jc w:val="both"/>
        <w:rPr>
          <w:rFonts w:asciiTheme="minorHAnsi" w:hAnsiTheme="minorHAnsi"/>
          <w:szCs w:val="22"/>
        </w:rPr>
      </w:pPr>
      <w:r w:rsidRPr="00E258DD">
        <w:rPr>
          <w:rFonts w:asciiTheme="minorHAnsi" w:hAnsiTheme="minorHAnsi"/>
          <w:szCs w:val="22"/>
        </w:rPr>
        <w:t xml:space="preserve">Use of unimproved sources of drinking water and sanitation, are considered to be major factors leading to disease and infection. </w:t>
      </w:r>
    </w:p>
    <w:p w:rsidR="00E11274" w:rsidRPr="00E258DD" w:rsidRDefault="00E11274" w:rsidP="00E11274">
      <w:pPr>
        <w:jc w:val="both"/>
        <w:rPr>
          <w:rFonts w:asciiTheme="minorHAnsi" w:hAnsiTheme="minorHAnsi"/>
          <w:b/>
          <w:bCs/>
          <w:szCs w:val="22"/>
        </w:rPr>
      </w:pPr>
    </w:p>
    <w:p w:rsidR="00E11274" w:rsidRPr="00E258DD" w:rsidRDefault="00E11274" w:rsidP="00F3483E">
      <w:pPr>
        <w:jc w:val="both"/>
        <w:rPr>
          <w:rFonts w:asciiTheme="minorHAnsi" w:hAnsiTheme="minorHAnsi"/>
          <w:szCs w:val="22"/>
        </w:rPr>
      </w:pPr>
      <w:r w:rsidRPr="00E258DD">
        <w:rPr>
          <w:rFonts w:asciiTheme="minorHAnsi" w:hAnsiTheme="minorHAnsi"/>
          <w:szCs w:val="22"/>
        </w:rPr>
        <w:t xml:space="preserve">Overall, 62 percent of the population living in Palestine has access to improved drinking water sources. This coverage does not indicate that the sources are necessarily safe. The situation is considerably worse in Gaza Strip region compared with the West Bank where only </w:t>
      </w:r>
      <w:r w:rsidR="00F3483E" w:rsidRPr="00E258DD">
        <w:rPr>
          <w:rFonts w:asciiTheme="minorHAnsi" w:hAnsiTheme="minorHAnsi"/>
          <w:szCs w:val="22"/>
        </w:rPr>
        <w:t xml:space="preserve">10 </w:t>
      </w:r>
      <w:r w:rsidRPr="00E258DD">
        <w:rPr>
          <w:rFonts w:asciiTheme="minorHAnsi" w:hAnsiTheme="minorHAnsi"/>
          <w:szCs w:val="22"/>
        </w:rPr>
        <w:t xml:space="preserve">percent of the population in Gaza Strip has access to improved drinking water sources compared to </w:t>
      </w:r>
      <w:r w:rsidR="00F3483E" w:rsidRPr="00E258DD">
        <w:rPr>
          <w:rFonts w:asciiTheme="minorHAnsi" w:hAnsiTheme="minorHAnsi"/>
          <w:szCs w:val="22"/>
        </w:rPr>
        <w:t xml:space="preserve">97 </w:t>
      </w:r>
      <w:r w:rsidRPr="00E258DD">
        <w:rPr>
          <w:rFonts w:asciiTheme="minorHAnsi" w:hAnsiTheme="minorHAnsi"/>
          <w:szCs w:val="22"/>
        </w:rPr>
        <w:t>percent in the West Bank.</w:t>
      </w:r>
      <w:r w:rsidRPr="00E258DD">
        <w:rPr>
          <w:rFonts w:asciiTheme="minorHAnsi" w:hAnsiTheme="minorHAnsi"/>
          <w:color w:val="FF0000"/>
          <w:szCs w:val="22"/>
        </w:rPr>
        <w:t xml:space="preserve"> </w:t>
      </w:r>
      <w:r w:rsidRPr="00E258DD">
        <w:rPr>
          <w:rFonts w:asciiTheme="minorHAnsi" w:hAnsiTheme="minorHAnsi"/>
          <w:szCs w:val="22"/>
        </w:rPr>
        <w:t xml:space="preserve">It should be noted that this percentage is low because </w:t>
      </w:r>
      <w:r w:rsidR="00F3483E" w:rsidRPr="00E258DD">
        <w:rPr>
          <w:rFonts w:asciiTheme="minorHAnsi" w:hAnsiTheme="minorHAnsi"/>
          <w:szCs w:val="22"/>
        </w:rPr>
        <w:t>68</w:t>
      </w:r>
      <w:r w:rsidR="00F3483E" w:rsidRPr="00E258DD">
        <w:rPr>
          <w:rFonts w:asciiTheme="minorHAnsi" w:hAnsiTheme="minorHAnsi"/>
          <w:color w:val="FF0000"/>
          <w:szCs w:val="22"/>
        </w:rPr>
        <w:t xml:space="preserve"> </w:t>
      </w:r>
      <w:r w:rsidRPr="00E258DD">
        <w:rPr>
          <w:rFonts w:asciiTheme="minorHAnsi" w:hAnsiTheme="minorHAnsi"/>
          <w:szCs w:val="22"/>
        </w:rPr>
        <w:t xml:space="preserve">percent of Gaza Strip residents use </w:t>
      </w:r>
      <w:proofErr w:type="spellStart"/>
      <w:r w:rsidRPr="00E258DD">
        <w:rPr>
          <w:rFonts w:asciiTheme="minorHAnsi" w:hAnsiTheme="minorHAnsi"/>
          <w:szCs w:val="22"/>
        </w:rPr>
        <w:t>tankered</w:t>
      </w:r>
      <w:proofErr w:type="spellEnd"/>
      <w:r w:rsidRPr="00E258DD">
        <w:rPr>
          <w:rFonts w:asciiTheme="minorHAnsi" w:hAnsiTheme="minorHAnsi"/>
          <w:szCs w:val="22"/>
        </w:rPr>
        <w:t xml:space="preserve"> water which is not considered an improved source of water. Results also show that residents of the rural regions have better access to improved sources of drinking water compared to urban areas and Camps, </w:t>
      </w:r>
      <w:r w:rsidR="00F3483E" w:rsidRPr="00E258DD">
        <w:rPr>
          <w:rFonts w:asciiTheme="minorHAnsi" w:hAnsiTheme="minorHAnsi"/>
          <w:szCs w:val="22"/>
        </w:rPr>
        <w:t xml:space="preserve">87 </w:t>
      </w:r>
      <w:r w:rsidRPr="00E258DD">
        <w:rPr>
          <w:rFonts w:asciiTheme="minorHAnsi" w:hAnsiTheme="minorHAnsi"/>
          <w:szCs w:val="22"/>
        </w:rPr>
        <w:t xml:space="preserve">percent in rural areas compared to about </w:t>
      </w:r>
      <w:r w:rsidR="00F3483E" w:rsidRPr="00E258DD">
        <w:rPr>
          <w:rFonts w:asciiTheme="minorHAnsi" w:hAnsiTheme="minorHAnsi"/>
          <w:szCs w:val="22"/>
        </w:rPr>
        <w:t xml:space="preserve">58 </w:t>
      </w:r>
      <w:r w:rsidRPr="00E258DD">
        <w:rPr>
          <w:rFonts w:asciiTheme="minorHAnsi" w:hAnsiTheme="minorHAnsi"/>
          <w:szCs w:val="22"/>
        </w:rPr>
        <w:t xml:space="preserve">percent in urban regions and </w:t>
      </w:r>
      <w:r w:rsidR="00F3483E" w:rsidRPr="00E258DD">
        <w:rPr>
          <w:rFonts w:asciiTheme="minorHAnsi" w:hAnsiTheme="minorHAnsi"/>
          <w:szCs w:val="22"/>
        </w:rPr>
        <w:t xml:space="preserve">42 </w:t>
      </w:r>
      <w:r w:rsidRPr="00E258DD">
        <w:rPr>
          <w:rFonts w:asciiTheme="minorHAnsi" w:hAnsiTheme="minorHAnsi"/>
          <w:szCs w:val="22"/>
        </w:rPr>
        <w:t>percent in Camps.</w:t>
      </w:r>
    </w:p>
    <w:p w:rsidR="00E11274" w:rsidRPr="00E258DD" w:rsidRDefault="00E11274" w:rsidP="00E11274">
      <w:pPr>
        <w:jc w:val="both"/>
        <w:rPr>
          <w:rFonts w:asciiTheme="minorHAnsi" w:hAnsiTheme="minorHAnsi"/>
          <w:szCs w:val="22"/>
        </w:rPr>
      </w:pPr>
      <w:r w:rsidRPr="00E258DD">
        <w:rPr>
          <w:rFonts w:asciiTheme="minorHAnsi" w:hAnsiTheme="minorHAnsi"/>
          <w:szCs w:val="22"/>
        </w:rPr>
        <w:t xml:space="preserve"> </w:t>
      </w:r>
    </w:p>
    <w:p w:rsidR="00E11274" w:rsidRPr="00E258DD" w:rsidRDefault="00E11274" w:rsidP="00F3483E">
      <w:pPr>
        <w:jc w:val="both"/>
        <w:rPr>
          <w:rFonts w:asciiTheme="minorHAnsi" w:hAnsiTheme="minorHAnsi"/>
          <w:szCs w:val="22"/>
        </w:rPr>
      </w:pPr>
      <w:r w:rsidRPr="00E258DD">
        <w:rPr>
          <w:rFonts w:asciiTheme="minorHAnsi" w:hAnsiTheme="minorHAnsi"/>
          <w:szCs w:val="22"/>
        </w:rPr>
        <w:lastRenderedPageBreak/>
        <w:t xml:space="preserve">Results show that about </w:t>
      </w:r>
      <w:r w:rsidR="00F3483E" w:rsidRPr="00E258DD">
        <w:rPr>
          <w:rFonts w:asciiTheme="minorHAnsi" w:hAnsiTheme="minorHAnsi"/>
          <w:szCs w:val="22"/>
        </w:rPr>
        <w:t xml:space="preserve">89 </w:t>
      </w:r>
      <w:r w:rsidRPr="00E258DD">
        <w:rPr>
          <w:rFonts w:asciiTheme="minorHAnsi" w:hAnsiTheme="minorHAnsi"/>
          <w:szCs w:val="22"/>
        </w:rPr>
        <w:t>percent of households that use unimproved drinking water source do not use any method for water treatment whereas eight percent of households use a water filter and one percent adds chlorine.</w:t>
      </w:r>
    </w:p>
    <w:p w:rsidR="00E11274" w:rsidRPr="00E258DD" w:rsidRDefault="00E11274" w:rsidP="00E11274">
      <w:pPr>
        <w:jc w:val="both"/>
        <w:rPr>
          <w:rFonts w:asciiTheme="minorHAnsi" w:hAnsiTheme="minorHAnsi"/>
          <w:szCs w:val="22"/>
        </w:rPr>
      </w:pPr>
    </w:p>
    <w:p w:rsidR="00F3483E" w:rsidRPr="00E258DD" w:rsidRDefault="00E11274" w:rsidP="00C83EB5">
      <w:pPr>
        <w:jc w:val="both"/>
        <w:rPr>
          <w:rFonts w:asciiTheme="minorHAnsi" w:hAnsiTheme="minorHAnsi"/>
          <w:szCs w:val="22"/>
        </w:rPr>
      </w:pPr>
      <w:r w:rsidRPr="00E258DD">
        <w:rPr>
          <w:rFonts w:asciiTheme="minorHAnsi" w:hAnsiTheme="minorHAnsi"/>
          <w:szCs w:val="22"/>
        </w:rPr>
        <w:t xml:space="preserve">The majority of the Palestinian households are using improved sanitation facilities (99 percent). </w:t>
      </w:r>
      <w:r w:rsidR="00C83EB5" w:rsidRPr="00E258DD">
        <w:rPr>
          <w:rFonts w:asciiTheme="minorHAnsi" w:hAnsiTheme="minorHAnsi"/>
          <w:szCs w:val="22"/>
        </w:rPr>
        <w:t xml:space="preserve">Fifty six </w:t>
      </w:r>
      <w:r w:rsidR="00F3483E" w:rsidRPr="00E258DD">
        <w:rPr>
          <w:rFonts w:asciiTheme="minorHAnsi" w:hAnsiTheme="minorHAnsi"/>
          <w:szCs w:val="22"/>
        </w:rPr>
        <w:t xml:space="preserve">percent of the households </w:t>
      </w:r>
      <w:r w:rsidR="00C83EB5" w:rsidRPr="00E258DD">
        <w:rPr>
          <w:rFonts w:asciiTheme="minorHAnsi" w:hAnsiTheme="minorHAnsi"/>
          <w:szCs w:val="22"/>
        </w:rPr>
        <w:t>are</w:t>
      </w:r>
      <w:r w:rsidR="00F3483E" w:rsidRPr="00E258DD">
        <w:rPr>
          <w:rFonts w:asciiTheme="minorHAnsi" w:hAnsiTheme="minorHAnsi"/>
          <w:szCs w:val="22"/>
        </w:rPr>
        <w:t xml:space="preserve"> connected to piped sewer system; of which 38 percent </w:t>
      </w:r>
      <w:r w:rsidR="00C83EB5" w:rsidRPr="00E258DD">
        <w:rPr>
          <w:rFonts w:asciiTheme="minorHAnsi" w:hAnsiTheme="minorHAnsi"/>
          <w:szCs w:val="22"/>
        </w:rPr>
        <w:t xml:space="preserve">are </w:t>
      </w:r>
      <w:r w:rsidR="00F3483E" w:rsidRPr="00E258DD">
        <w:rPr>
          <w:rFonts w:asciiTheme="minorHAnsi" w:hAnsiTheme="minorHAnsi"/>
          <w:szCs w:val="22"/>
        </w:rPr>
        <w:t xml:space="preserve">in </w:t>
      </w:r>
      <w:r w:rsidR="00C83EB5" w:rsidRPr="00E258DD">
        <w:rPr>
          <w:rFonts w:asciiTheme="minorHAnsi" w:hAnsiTheme="minorHAnsi"/>
          <w:szCs w:val="22"/>
        </w:rPr>
        <w:t xml:space="preserve">the </w:t>
      </w:r>
      <w:r w:rsidR="00F3483E" w:rsidRPr="00E258DD">
        <w:rPr>
          <w:rFonts w:asciiTheme="minorHAnsi" w:hAnsiTheme="minorHAnsi"/>
          <w:szCs w:val="22"/>
        </w:rPr>
        <w:t xml:space="preserve">Gaza Strip and 82 percent in the West Bank. The lowest proportion of households connected to piped sewer system is in rural areas (only 10 percent) compared to 89 percent in Camps and 62 percent in urban areas. </w:t>
      </w:r>
      <w:r w:rsidR="00C83EB5" w:rsidRPr="00E258DD">
        <w:rPr>
          <w:rFonts w:asciiTheme="minorHAnsi" w:hAnsiTheme="minorHAnsi"/>
          <w:szCs w:val="22"/>
        </w:rPr>
        <w:t xml:space="preserve">Ten </w:t>
      </w:r>
      <w:r w:rsidR="00F3483E" w:rsidRPr="00E258DD">
        <w:rPr>
          <w:rFonts w:asciiTheme="minorHAnsi" w:hAnsiTheme="minorHAnsi"/>
          <w:szCs w:val="22"/>
        </w:rPr>
        <w:t xml:space="preserve">percent of households use pit latrines which are considered as improved sanitation facility. </w:t>
      </w:r>
    </w:p>
    <w:p w:rsidR="00E11274" w:rsidRPr="00E258DD" w:rsidRDefault="00E11274" w:rsidP="00F3483E">
      <w:pPr>
        <w:jc w:val="both"/>
        <w:rPr>
          <w:rFonts w:asciiTheme="minorHAnsi" w:hAnsiTheme="minorHAnsi"/>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Reproductive health:</w:t>
      </w:r>
    </w:p>
    <w:p w:rsidR="00E11274" w:rsidRPr="00E258DD" w:rsidRDefault="00E11274" w:rsidP="00E11274">
      <w:pPr>
        <w:jc w:val="both"/>
        <w:rPr>
          <w:rFonts w:asciiTheme="minorHAnsi" w:hAnsiTheme="minorHAnsi"/>
          <w:szCs w:val="22"/>
        </w:rPr>
      </w:pPr>
      <w:r w:rsidRPr="00E258DD">
        <w:rPr>
          <w:rFonts w:asciiTheme="minorHAnsi" w:hAnsiTheme="minorHAnsi"/>
          <w:szCs w:val="22"/>
        </w:rPr>
        <w:t>Governments seek to promote knowledge and provide reproductive health services for women, because such services have an effect on reducing maternal mortality rates and help avoid unsafe pregnancies which increase the likelihood of death among teenage mothers age 15-19. The survey addressed a number of reproductive health indicators.</w:t>
      </w:r>
    </w:p>
    <w:p w:rsidR="00E11274" w:rsidRPr="00E258DD" w:rsidRDefault="00E11274" w:rsidP="00E11274">
      <w:pPr>
        <w:jc w:val="both"/>
        <w:rPr>
          <w:rFonts w:asciiTheme="minorHAnsi" w:hAnsiTheme="minorHAnsi"/>
          <w:szCs w:val="22"/>
        </w:rPr>
      </w:pPr>
    </w:p>
    <w:p w:rsidR="009C7D3D" w:rsidRPr="00E258DD" w:rsidRDefault="009C7D3D" w:rsidP="009C7D3D">
      <w:pPr>
        <w:spacing w:line="264" w:lineRule="auto"/>
        <w:jc w:val="both"/>
        <w:rPr>
          <w:rFonts w:asciiTheme="minorHAnsi" w:hAnsiTheme="minorHAnsi"/>
          <w:szCs w:val="22"/>
        </w:rPr>
      </w:pPr>
      <w:r w:rsidRPr="00E258DD">
        <w:rPr>
          <w:rFonts w:asciiTheme="minorHAnsi" w:hAnsiTheme="minorHAnsi"/>
          <w:szCs w:val="22"/>
        </w:rPr>
        <w:t>The T</w:t>
      </w:r>
      <w:r w:rsidR="00A354F9" w:rsidRPr="00E258DD">
        <w:rPr>
          <w:rFonts w:asciiTheme="minorHAnsi" w:hAnsiTheme="minorHAnsi"/>
          <w:szCs w:val="22"/>
        </w:rPr>
        <w:t xml:space="preserve">otal </w:t>
      </w:r>
      <w:r w:rsidRPr="00E258DD">
        <w:rPr>
          <w:rFonts w:asciiTheme="minorHAnsi" w:hAnsiTheme="minorHAnsi"/>
          <w:szCs w:val="22"/>
        </w:rPr>
        <w:t>F</w:t>
      </w:r>
      <w:r w:rsidR="00A354F9" w:rsidRPr="00E258DD">
        <w:rPr>
          <w:rFonts w:asciiTheme="minorHAnsi" w:hAnsiTheme="minorHAnsi"/>
          <w:szCs w:val="22"/>
        </w:rPr>
        <w:t xml:space="preserve">ertility </w:t>
      </w:r>
      <w:r w:rsidRPr="00E258DD">
        <w:rPr>
          <w:rFonts w:asciiTheme="minorHAnsi" w:hAnsiTheme="minorHAnsi"/>
          <w:szCs w:val="22"/>
        </w:rPr>
        <w:t>R</w:t>
      </w:r>
      <w:r w:rsidR="00A354F9" w:rsidRPr="00E258DD">
        <w:rPr>
          <w:rFonts w:asciiTheme="minorHAnsi" w:hAnsiTheme="minorHAnsi"/>
          <w:szCs w:val="22"/>
        </w:rPr>
        <w:t>ate (TFR)</w:t>
      </w:r>
      <w:r w:rsidRPr="00E258DD">
        <w:rPr>
          <w:rFonts w:asciiTheme="minorHAnsi" w:hAnsiTheme="minorHAnsi"/>
          <w:szCs w:val="22"/>
        </w:rPr>
        <w:t xml:space="preserve"> for the three years preceding the Palestinian MICS </w:t>
      </w:r>
      <w:r w:rsidR="00A354F9" w:rsidRPr="00E258DD">
        <w:rPr>
          <w:rFonts w:asciiTheme="minorHAnsi" w:hAnsiTheme="minorHAnsi"/>
          <w:szCs w:val="22"/>
        </w:rPr>
        <w:t xml:space="preserve">2014 </w:t>
      </w:r>
      <w:r w:rsidRPr="00E258DD">
        <w:rPr>
          <w:rFonts w:asciiTheme="minorHAnsi" w:hAnsiTheme="minorHAnsi"/>
          <w:szCs w:val="22"/>
        </w:rPr>
        <w:t xml:space="preserve">is 4.1 births per woman. Results reveal that fertility rates differ according to region where it was 3.7 births per woman in the West Bank compared to 4.5 births per woman in Gaza Strip. </w:t>
      </w:r>
    </w:p>
    <w:p w:rsidR="00E11274" w:rsidRPr="00E258DD" w:rsidRDefault="00E11274" w:rsidP="00E11274">
      <w:pPr>
        <w:jc w:val="both"/>
        <w:rPr>
          <w:rFonts w:asciiTheme="minorHAnsi" w:hAnsiTheme="minorHAnsi"/>
          <w:szCs w:val="22"/>
          <w:highlight w:val="yellow"/>
          <w:lang w:val="en-GB"/>
        </w:rPr>
      </w:pPr>
    </w:p>
    <w:p w:rsidR="0093274B" w:rsidRPr="005B6E28" w:rsidRDefault="0093274B" w:rsidP="0093274B">
      <w:pPr>
        <w:spacing w:line="264" w:lineRule="auto"/>
        <w:jc w:val="both"/>
        <w:rPr>
          <w:rFonts w:ascii="Calibri" w:hAnsi="Calibri"/>
          <w:szCs w:val="22"/>
          <w:lang w:val="en-GB"/>
        </w:rPr>
      </w:pPr>
      <w:r w:rsidRPr="005B6E28">
        <w:rPr>
          <w:rFonts w:asciiTheme="minorHAnsi" w:hAnsiTheme="minorHAnsi"/>
          <w:szCs w:val="22"/>
          <w:lang w:val="en-GB"/>
        </w:rPr>
        <w:t>Current use of contraception was reported by 57 percent of currently married</w:t>
      </w:r>
      <w:r>
        <w:rPr>
          <w:rFonts w:asciiTheme="minorHAnsi" w:hAnsiTheme="minorHAnsi"/>
          <w:szCs w:val="22"/>
          <w:lang w:val="en-GB"/>
        </w:rPr>
        <w:t xml:space="preserve"> </w:t>
      </w:r>
      <w:r w:rsidRPr="005B6E28">
        <w:rPr>
          <w:rFonts w:asciiTheme="minorHAnsi" w:hAnsiTheme="minorHAnsi"/>
          <w:szCs w:val="22"/>
          <w:lang w:val="en-GB"/>
        </w:rPr>
        <w:t>women</w:t>
      </w:r>
      <w:r>
        <w:rPr>
          <w:rFonts w:asciiTheme="minorHAnsi" w:hAnsiTheme="minorHAnsi"/>
          <w:szCs w:val="22"/>
          <w:lang w:val="en-GB"/>
        </w:rPr>
        <w:t xml:space="preserve">. </w:t>
      </w:r>
      <w:r w:rsidRPr="005B6E28">
        <w:rPr>
          <w:rFonts w:asciiTheme="minorHAnsi" w:hAnsiTheme="minorHAnsi"/>
          <w:szCs w:val="22"/>
          <w:lang w:val="en-GB"/>
        </w:rPr>
        <w:t xml:space="preserve">The most popular method is </w:t>
      </w:r>
      <w:r w:rsidRPr="005B6E28">
        <w:rPr>
          <w:rFonts w:asciiTheme="minorHAnsi" w:hAnsiTheme="minorHAnsi" w:cs="Arial"/>
          <w:szCs w:val="22"/>
        </w:rPr>
        <w:t>the IUD</w:t>
      </w:r>
      <w:r w:rsidRPr="005B6E28">
        <w:rPr>
          <w:rFonts w:asciiTheme="minorHAnsi" w:hAnsiTheme="minorHAnsi"/>
          <w:szCs w:val="22"/>
          <w:lang w:val="en-GB"/>
        </w:rPr>
        <w:t xml:space="preserve"> which is used by 26 percent </w:t>
      </w:r>
      <w:r>
        <w:rPr>
          <w:rFonts w:asciiTheme="minorHAnsi" w:hAnsiTheme="minorHAnsi"/>
          <w:szCs w:val="22"/>
          <w:lang w:val="en-GB"/>
        </w:rPr>
        <w:t xml:space="preserve">of </w:t>
      </w:r>
      <w:r w:rsidRPr="005B6E28">
        <w:rPr>
          <w:rFonts w:asciiTheme="minorHAnsi" w:hAnsiTheme="minorHAnsi"/>
          <w:szCs w:val="22"/>
          <w:lang w:val="en-GB"/>
        </w:rPr>
        <w:t xml:space="preserve">married women in Palestine. The next most popular method is </w:t>
      </w:r>
      <w:r>
        <w:rPr>
          <w:rFonts w:asciiTheme="minorHAnsi" w:hAnsiTheme="minorHAnsi" w:cs="Arial"/>
          <w:szCs w:val="22"/>
        </w:rPr>
        <w:t>w</w:t>
      </w:r>
      <w:r w:rsidRPr="005B6E28">
        <w:rPr>
          <w:rFonts w:asciiTheme="minorHAnsi" w:hAnsiTheme="minorHAnsi" w:cs="Arial"/>
          <w:szCs w:val="22"/>
        </w:rPr>
        <w:t>ithdrawal</w:t>
      </w:r>
      <w:r w:rsidRPr="005B6E28">
        <w:rPr>
          <w:rFonts w:asciiTheme="minorHAnsi" w:hAnsiTheme="minorHAnsi"/>
          <w:szCs w:val="22"/>
          <w:lang w:val="en-GB"/>
        </w:rPr>
        <w:t xml:space="preserve">, which accounts for </w:t>
      </w:r>
      <w:r>
        <w:rPr>
          <w:rFonts w:asciiTheme="minorHAnsi" w:hAnsiTheme="minorHAnsi"/>
          <w:szCs w:val="22"/>
          <w:lang w:val="en-GB"/>
        </w:rPr>
        <w:t>nine</w:t>
      </w:r>
      <w:r w:rsidRPr="005B6E28">
        <w:rPr>
          <w:rFonts w:asciiTheme="minorHAnsi" w:hAnsiTheme="minorHAnsi"/>
          <w:szCs w:val="22"/>
          <w:lang w:val="en-GB"/>
        </w:rPr>
        <w:t xml:space="preserve"> percent</w:t>
      </w:r>
      <w:r>
        <w:rPr>
          <w:rFonts w:asciiTheme="minorHAnsi" w:hAnsiTheme="minorHAnsi"/>
          <w:szCs w:val="22"/>
          <w:lang w:val="en-GB"/>
        </w:rPr>
        <w:t xml:space="preserve"> of use</w:t>
      </w:r>
      <w:r w:rsidRPr="005B6E28">
        <w:rPr>
          <w:rFonts w:asciiTheme="minorHAnsi" w:hAnsiTheme="minorHAnsi"/>
          <w:szCs w:val="22"/>
          <w:lang w:val="en-GB"/>
        </w:rPr>
        <w:t xml:space="preserve"> </w:t>
      </w:r>
      <w:r>
        <w:rPr>
          <w:rFonts w:asciiTheme="minorHAnsi" w:hAnsiTheme="minorHAnsi"/>
          <w:szCs w:val="22"/>
          <w:lang w:val="en-GB"/>
        </w:rPr>
        <w:t xml:space="preserve">among </w:t>
      </w:r>
      <w:r w:rsidRPr="005B6E28">
        <w:rPr>
          <w:rFonts w:asciiTheme="minorHAnsi" w:hAnsiTheme="minorHAnsi"/>
          <w:szCs w:val="22"/>
          <w:lang w:val="en-GB"/>
        </w:rPr>
        <w:t>married</w:t>
      </w:r>
      <w:r>
        <w:rPr>
          <w:rFonts w:asciiTheme="minorHAnsi" w:hAnsiTheme="minorHAnsi"/>
          <w:szCs w:val="22"/>
          <w:lang w:val="en-GB"/>
        </w:rPr>
        <w:t xml:space="preserve"> couples</w:t>
      </w:r>
      <w:r w:rsidRPr="005B6E28">
        <w:rPr>
          <w:rFonts w:asciiTheme="minorHAnsi" w:hAnsiTheme="minorHAnsi"/>
          <w:szCs w:val="22"/>
          <w:lang w:val="en-GB"/>
        </w:rPr>
        <w:t xml:space="preserve">. </w:t>
      </w:r>
      <w:r w:rsidRPr="005B6E28">
        <w:rPr>
          <w:rFonts w:ascii="Calibri" w:hAnsi="Calibri"/>
          <w:szCs w:val="22"/>
          <w:lang w:val="en-GB"/>
        </w:rPr>
        <w:t>Contraceptive prevalence ranges from 60 percent in the West Bank to 53 percent in Gaza Strip. About 57 percent of married women in urban and 60 percent in rural areas and 58 in camps use a method of contraception. Adolescents are far less likely to use contraception than older women. Only about 16 percent of women age 15-19 married currently use a method of contraception compared to 38 percent of 20-24 year olds, while the use of contraception among older women ranges from 52 percent to 73 percent.</w:t>
      </w:r>
    </w:p>
    <w:p w:rsidR="00571F09" w:rsidRPr="00E258DD" w:rsidRDefault="00571F09" w:rsidP="009C7D3D">
      <w:pPr>
        <w:spacing w:line="264" w:lineRule="auto"/>
        <w:jc w:val="both"/>
        <w:rPr>
          <w:rFonts w:asciiTheme="minorHAnsi" w:hAnsiTheme="minorHAnsi"/>
          <w:szCs w:val="22"/>
          <w:lang w:val="en-GB"/>
        </w:rPr>
      </w:pPr>
    </w:p>
    <w:p w:rsidR="009C7D3D" w:rsidRPr="00E258DD" w:rsidRDefault="009C7D3D" w:rsidP="009C7D3D">
      <w:pPr>
        <w:jc w:val="both"/>
        <w:rPr>
          <w:rFonts w:asciiTheme="minorHAnsi" w:hAnsiTheme="minorHAnsi"/>
          <w:szCs w:val="22"/>
          <w:lang w:val="en-GB"/>
        </w:rPr>
      </w:pPr>
      <w:r w:rsidRPr="00E258DD">
        <w:rPr>
          <w:rFonts w:asciiTheme="minorHAnsi" w:hAnsiTheme="minorHAnsi"/>
          <w:szCs w:val="22"/>
          <w:lang w:val="en-GB"/>
        </w:rPr>
        <w:t xml:space="preserve">The total of met need for spacing and limiting </w:t>
      </w:r>
      <w:proofErr w:type="gramStart"/>
      <w:r w:rsidRPr="00E258DD">
        <w:rPr>
          <w:rFonts w:asciiTheme="minorHAnsi" w:hAnsiTheme="minorHAnsi"/>
          <w:szCs w:val="22"/>
          <w:lang w:val="en-GB"/>
        </w:rPr>
        <w:t>adds</w:t>
      </w:r>
      <w:proofErr w:type="gramEnd"/>
      <w:r w:rsidRPr="00E258DD">
        <w:rPr>
          <w:rFonts w:asciiTheme="minorHAnsi" w:hAnsiTheme="minorHAnsi"/>
          <w:szCs w:val="22"/>
          <w:lang w:val="en-GB"/>
        </w:rPr>
        <w:t xml:space="preserve"> up to the total met need for contraception. Results show that met need for limiting is 36 percent and for spacing is 21 percent. The total demand for contraception includes women who currently have an unmet need (for spacing or limiting), plus those who are currently using contraception. Results show that unmet need for limiting is 5 percent and for spacing is 6 percent. </w:t>
      </w:r>
    </w:p>
    <w:p w:rsidR="009C7D3D" w:rsidRPr="00E258DD" w:rsidRDefault="009C7D3D" w:rsidP="00E11274">
      <w:pPr>
        <w:jc w:val="both"/>
        <w:rPr>
          <w:rFonts w:asciiTheme="minorHAnsi" w:hAnsiTheme="minorHAnsi"/>
          <w:szCs w:val="22"/>
        </w:rPr>
      </w:pPr>
    </w:p>
    <w:p w:rsidR="00E11274" w:rsidRPr="00E258DD" w:rsidRDefault="00E11274" w:rsidP="00DC60D4">
      <w:pPr>
        <w:jc w:val="both"/>
        <w:rPr>
          <w:rFonts w:asciiTheme="minorHAnsi" w:hAnsiTheme="minorHAnsi"/>
          <w:szCs w:val="22"/>
        </w:rPr>
      </w:pPr>
      <w:r w:rsidRPr="00E258DD">
        <w:rPr>
          <w:rFonts w:asciiTheme="minorHAnsi" w:hAnsiTheme="minorHAnsi"/>
          <w:szCs w:val="22"/>
        </w:rPr>
        <w:t xml:space="preserve">About </w:t>
      </w:r>
      <w:r w:rsidR="00DC60D4" w:rsidRPr="00E258DD">
        <w:rPr>
          <w:rFonts w:asciiTheme="minorHAnsi" w:hAnsiTheme="minorHAnsi"/>
          <w:szCs w:val="22"/>
        </w:rPr>
        <w:t>96</w:t>
      </w:r>
      <w:r w:rsidRPr="00E258DD">
        <w:rPr>
          <w:rFonts w:asciiTheme="minorHAnsi" w:hAnsiTheme="minorHAnsi"/>
          <w:szCs w:val="22"/>
        </w:rPr>
        <w:t xml:space="preserve"> percent of women who gave birth to their last child in the past two years from the survey on Palestinian households in </w:t>
      </w:r>
      <w:r w:rsidR="00DC60D4" w:rsidRPr="00E258DD">
        <w:rPr>
          <w:rFonts w:asciiTheme="minorHAnsi" w:hAnsiTheme="minorHAnsi"/>
          <w:szCs w:val="22"/>
        </w:rPr>
        <w:t>2014</w:t>
      </w:r>
      <w:r w:rsidRPr="00E258DD">
        <w:rPr>
          <w:rFonts w:asciiTheme="minorHAnsi" w:hAnsiTheme="minorHAnsi"/>
          <w:szCs w:val="22"/>
        </w:rPr>
        <w:t xml:space="preserve"> received antenatal care from skilled personnel (doctor, nurse, midwife or auxiliary midwife), at least four times by visiting antenatal care centers. Among women who received antenatal care at least four times, about </w:t>
      </w:r>
      <w:r w:rsidR="00DC60D4" w:rsidRPr="00E258DD">
        <w:rPr>
          <w:rFonts w:asciiTheme="minorHAnsi" w:hAnsiTheme="minorHAnsi"/>
          <w:szCs w:val="22"/>
        </w:rPr>
        <w:t>96</w:t>
      </w:r>
      <w:r w:rsidRPr="00E258DD">
        <w:rPr>
          <w:rFonts w:asciiTheme="minorHAnsi" w:hAnsiTheme="minorHAnsi"/>
          <w:szCs w:val="22"/>
        </w:rPr>
        <w:t xml:space="preserve"> percent were in the West Bank and </w:t>
      </w:r>
      <w:r w:rsidR="00DC60D4" w:rsidRPr="00E258DD">
        <w:rPr>
          <w:rFonts w:asciiTheme="minorHAnsi" w:hAnsiTheme="minorHAnsi"/>
          <w:szCs w:val="22"/>
        </w:rPr>
        <w:t>95</w:t>
      </w:r>
      <w:r w:rsidRPr="00E258DD">
        <w:rPr>
          <w:rFonts w:asciiTheme="minorHAnsi" w:hAnsiTheme="minorHAnsi"/>
          <w:szCs w:val="22"/>
        </w:rPr>
        <w:t xml:space="preserve"> percent in Gaza </w:t>
      </w:r>
      <w:proofErr w:type="gramStart"/>
      <w:r w:rsidRPr="00E258DD">
        <w:rPr>
          <w:rFonts w:asciiTheme="minorHAnsi" w:hAnsiTheme="minorHAnsi"/>
          <w:szCs w:val="22"/>
        </w:rPr>
        <w:t>Strip,</w:t>
      </w:r>
      <w:proofErr w:type="gramEnd"/>
      <w:r w:rsidRPr="00E258DD">
        <w:rPr>
          <w:rFonts w:asciiTheme="minorHAnsi" w:hAnsiTheme="minorHAnsi"/>
          <w:szCs w:val="22"/>
        </w:rPr>
        <w:t xml:space="preserve"> this reflects women’s degree of awareness of the importance of consistency of care during the progress of pregnancy.  </w:t>
      </w:r>
    </w:p>
    <w:p w:rsidR="00E11274" w:rsidRPr="00E258DD" w:rsidRDefault="00E11274" w:rsidP="00E11274">
      <w:pPr>
        <w:jc w:val="both"/>
        <w:rPr>
          <w:rFonts w:asciiTheme="minorHAnsi" w:hAnsiTheme="minorHAnsi"/>
          <w:szCs w:val="22"/>
        </w:rPr>
      </w:pPr>
    </w:p>
    <w:p w:rsidR="00E11274" w:rsidRPr="00E258DD" w:rsidRDefault="00E11274" w:rsidP="00571F09">
      <w:pPr>
        <w:jc w:val="both"/>
        <w:rPr>
          <w:rFonts w:asciiTheme="minorHAnsi" w:hAnsiTheme="minorHAnsi"/>
          <w:szCs w:val="22"/>
        </w:rPr>
      </w:pPr>
      <w:r w:rsidRPr="00E258DD">
        <w:rPr>
          <w:rFonts w:asciiTheme="minorHAnsi" w:hAnsiTheme="minorHAnsi"/>
          <w:szCs w:val="22"/>
        </w:rPr>
        <w:t xml:space="preserve">About </w:t>
      </w:r>
      <w:r w:rsidR="00DC60D4" w:rsidRPr="00E258DD">
        <w:rPr>
          <w:rFonts w:asciiTheme="minorHAnsi" w:hAnsiTheme="minorHAnsi"/>
          <w:szCs w:val="22"/>
        </w:rPr>
        <w:t>99</w:t>
      </w:r>
      <w:r w:rsidRPr="00E258DD">
        <w:rPr>
          <w:rFonts w:asciiTheme="minorHAnsi" w:hAnsiTheme="minorHAnsi"/>
          <w:szCs w:val="22"/>
        </w:rPr>
        <w:t xml:space="preserve"> percent of births in the two years preceding the survey were delivered in a health facility and by skilled personnel (Doctor, Nurse or Midwife</w:t>
      </w:r>
      <w:r w:rsidR="00DC60D4" w:rsidRPr="00E258DD">
        <w:rPr>
          <w:rFonts w:asciiTheme="minorHAnsi" w:hAnsiTheme="minorHAnsi"/>
          <w:szCs w:val="22"/>
        </w:rPr>
        <w:t>)</w:t>
      </w:r>
      <w:r w:rsidRPr="00E258DD">
        <w:rPr>
          <w:rFonts w:asciiTheme="minorHAnsi" w:hAnsiTheme="minorHAnsi"/>
          <w:szCs w:val="22"/>
        </w:rPr>
        <w:t xml:space="preserve">. </w:t>
      </w:r>
      <w:r w:rsidR="00571F09" w:rsidRPr="00E258DD">
        <w:rPr>
          <w:rFonts w:asciiTheme="minorHAnsi" w:hAnsiTheme="minorHAnsi"/>
          <w:szCs w:val="22"/>
        </w:rPr>
        <w:t xml:space="preserve">Twenty </w:t>
      </w:r>
      <w:r w:rsidRPr="00E258DD">
        <w:rPr>
          <w:rFonts w:asciiTheme="minorHAnsi" w:hAnsiTheme="minorHAnsi"/>
          <w:szCs w:val="22"/>
        </w:rPr>
        <w:t xml:space="preserve">percent of births were delivered through Caesarean section. </w:t>
      </w:r>
    </w:p>
    <w:p w:rsidR="00DC60D4" w:rsidRPr="00E258DD" w:rsidRDefault="00DC60D4" w:rsidP="00E11274">
      <w:pPr>
        <w:jc w:val="both"/>
        <w:rPr>
          <w:rFonts w:asciiTheme="minorHAnsi" w:hAnsiTheme="minorHAnsi"/>
          <w:color w:val="FF0000"/>
          <w:szCs w:val="22"/>
        </w:rPr>
      </w:pPr>
    </w:p>
    <w:p w:rsidR="00550892" w:rsidRPr="00E258DD" w:rsidRDefault="00550892" w:rsidP="00550892">
      <w:pPr>
        <w:spacing w:line="264" w:lineRule="auto"/>
        <w:jc w:val="both"/>
        <w:rPr>
          <w:rFonts w:asciiTheme="minorHAnsi" w:hAnsiTheme="minorHAnsi"/>
          <w:szCs w:val="22"/>
        </w:rPr>
      </w:pPr>
      <w:r w:rsidRPr="00E258DD">
        <w:rPr>
          <w:rFonts w:asciiTheme="minorHAnsi" w:hAnsiTheme="minorHAnsi"/>
          <w:szCs w:val="22"/>
        </w:rPr>
        <w:t xml:space="preserve">Overall, 59 percent of women who gave birth in a health facility stay 12 hours or more in the facility after delivery; 81 percent in the West Bank to 31 percent in Gaza Strip. </w:t>
      </w:r>
      <w:proofErr w:type="gramStart"/>
      <w:r w:rsidRPr="00E258DD">
        <w:rPr>
          <w:rFonts w:asciiTheme="minorHAnsi" w:hAnsiTheme="minorHAnsi"/>
          <w:szCs w:val="22"/>
        </w:rPr>
        <w:t xml:space="preserve">A much higher proportion </w:t>
      </w:r>
      <w:r w:rsidRPr="00E258DD">
        <w:rPr>
          <w:rFonts w:asciiTheme="minorHAnsi" w:hAnsiTheme="minorHAnsi"/>
          <w:szCs w:val="22"/>
        </w:rPr>
        <w:lastRenderedPageBreak/>
        <w:t>(78 percent) of women delivering in NGO's facilities stay 12 hours or more than those delivering in private facilities (65 percent).</w:t>
      </w:r>
      <w:proofErr w:type="gramEnd"/>
      <w:r w:rsidRPr="00E258DD">
        <w:rPr>
          <w:rFonts w:asciiTheme="minorHAnsi" w:hAnsiTheme="minorHAnsi"/>
          <w:szCs w:val="22"/>
        </w:rPr>
        <w:t xml:space="preserve"> A similar disparity exists between rural (74 percent) and urban women (57 percent). As expected, nearly all women (99 percent) giving birth through C</w:t>
      </w:r>
      <w:r w:rsidRPr="00E258DD">
        <w:rPr>
          <w:rFonts w:asciiTheme="minorHAnsi" w:hAnsiTheme="minorHAnsi"/>
          <w:szCs w:val="22"/>
        </w:rPr>
        <w:noBreakHyphen/>
        <w:t xml:space="preserve">section stay 12 hours or more in the facility after giving birth. </w:t>
      </w:r>
    </w:p>
    <w:p w:rsidR="00550892" w:rsidRPr="00E258DD" w:rsidRDefault="00550892" w:rsidP="00550892">
      <w:pPr>
        <w:spacing w:line="264" w:lineRule="auto"/>
        <w:jc w:val="both"/>
        <w:rPr>
          <w:rFonts w:asciiTheme="minorHAnsi" w:hAnsiTheme="minorHAnsi"/>
          <w:szCs w:val="22"/>
        </w:rPr>
      </w:pPr>
    </w:p>
    <w:p w:rsidR="00550892" w:rsidRPr="00E258DD" w:rsidRDefault="00550892" w:rsidP="00550892">
      <w:pPr>
        <w:spacing w:line="264" w:lineRule="auto"/>
        <w:jc w:val="both"/>
        <w:rPr>
          <w:rFonts w:asciiTheme="minorHAnsi" w:hAnsiTheme="minorHAnsi"/>
          <w:szCs w:val="22"/>
        </w:rPr>
      </w:pPr>
      <w:r w:rsidRPr="00E258DD">
        <w:rPr>
          <w:rFonts w:asciiTheme="minorHAnsi" w:hAnsiTheme="minorHAnsi"/>
          <w:szCs w:val="22"/>
        </w:rPr>
        <w:t xml:space="preserve">Overall, 94 percent of newborns receive a health check following birth while in a facility or at home. With regards to PNC visits, these predominantly occur </w:t>
      </w:r>
      <w:r w:rsidR="0093274B">
        <w:rPr>
          <w:rFonts w:asciiTheme="minorHAnsi" w:hAnsiTheme="minorHAnsi"/>
          <w:szCs w:val="22"/>
        </w:rPr>
        <w:t xml:space="preserve">late, </w:t>
      </w:r>
      <w:r w:rsidRPr="00E258DD">
        <w:rPr>
          <w:rFonts w:asciiTheme="minorHAnsi" w:hAnsiTheme="minorHAnsi"/>
          <w:szCs w:val="22"/>
        </w:rPr>
        <w:t>either after the first week or 3-6 days after the delivery (50 percent and 20 percent, respectively). As a result, a total of 94 percent of all newborns receive a post-natal health check. This percentage varies from 97 percent in the West Bank to 90 percent in Gaza Strip.</w:t>
      </w:r>
    </w:p>
    <w:p w:rsidR="00DC60D4" w:rsidRPr="00E258DD" w:rsidRDefault="00DC60D4" w:rsidP="00E11274">
      <w:pPr>
        <w:jc w:val="both"/>
        <w:rPr>
          <w:rFonts w:asciiTheme="minorHAnsi" w:hAnsiTheme="minorHAnsi"/>
          <w:color w:val="FF0000"/>
          <w:szCs w:val="22"/>
          <w:lang w:val="en-GB"/>
        </w:rPr>
      </w:pPr>
    </w:p>
    <w:p w:rsidR="00550892" w:rsidRPr="00E258DD" w:rsidRDefault="00550892" w:rsidP="00E11274">
      <w:pPr>
        <w:jc w:val="both"/>
        <w:rPr>
          <w:rFonts w:asciiTheme="minorHAnsi" w:hAnsiTheme="minorHAnsi"/>
          <w:szCs w:val="22"/>
        </w:rPr>
      </w:pPr>
      <w:r w:rsidRPr="00E258DD">
        <w:rPr>
          <w:rFonts w:asciiTheme="minorHAnsi" w:hAnsiTheme="minorHAnsi"/>
          <w:szCs w:val="22"/>
        </w:rPr>
        <w:t>Overall, 91 percent of mothers receive a health check following birth while in a facility or at home. With regards to PNC visits, the majority take place after the first week or 3-6 days after the delivery (32 percent and 11 percent, respectively). As a result, a total of 91 percent of all mothers receive a post-natal health check. This percentage varies from 90 percent in the West Bank to 92 percent in Gaza Strip.</w:t>
      </w:r>
    </w:p>
    <w:p w:rsidR="00550892" w:rsidRPr="00E258DD" w:rsidRDefault="00550892" w:rsidP="00E11274">
      <w:pPr>
        <w:jc w:val="both"/>
        <w:rPr>
          <w:rFonts w:asciiTheme="minorHAnsi" w:hAnsiTheme="minorHAnsi"/>
          <w:color w:val="FF0000"/>
          <w:szCs w:val="22"/>
          <w:lang w:val="en-GB"/>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Education:</w:t>
      </w:r>
    </w:p>
    <w:p w:rsidR="00863C3F" w:rsidRPr="00E258DD" w:rsidRDefault="00863C3F" w:rsidP="00E11274">
      <w:pPr>
        <w:jc w:val="both"/>
        <w:rPr>
          <w:rFonts w:asciiTheme="minorHAnsi" w:hAnsiTheme="minorHAnsi"/>
          <w:szCs w:val="22"/>
        </w:rPr>
      </w:pPr>
    </w:p>
    <w:p w:rsidR="00E11274" w:rsidRPr="00E258DD" w:rsidRDefault="0010544A" w:rsidP="00E11274">
      <w:pPr>
        <w:jc w:val="both"/>
        <w:rPr>
          <w:rFonts w:asciiTheme="minorHAnsi" w:hAnsiTheme="minorHAnsi"/>
          <w:szCs w:val="22"/>
        </w:rPr>
      </w:pPr>
      <w:r w:rsidRPr="00E258DD">
        <w:rPr>
          <w:rFonts w:asciiTheme="minorHAnsi" w:hAnsiTheme="minorHAnsi"/>
          <w:szCs w:val="22"/>
        </w:rPr>
        <w:t>Overall, 94 percent of children who are currently attending the first grade of primary school were attending pre-school the previous year. The proportion among females is slightly higher (96 percent) than males (93 percent).  Also slight differential between West Bank and Gaza Strip is noticed (92 percent and 97 percent) respectively.  Governorate differentials are also significant; first graders in Bethlehem governorate have attended pre-school by 82 percent compared to 100 percent in Deir El Balah and Khan Yunis governorates.</w:t>
      </w:r>
    </w:p>
    <w:p w:rsidR="0010544A" w:rsidRPr="00E258DD" w:rsidRDefault="0010544A" w:rsidP="00E11274">
      <w:pPr>
        <w:jc w:val="both"/>
        <w:rPr>
          <w:rFonts w:asciiTheme="minorHAnsi" w:hAnsiTheme="minorHAnsi"/>
          <w:szCs w:val="22"/>
        </w:rPr>
      </w:pPr>
    </w:p>
    <w:p w:rsidR="0010544A" w:rsidRPr="00E258DD" w:rsidRDefault="0010544A" w:rsidP="00C83EB5">
      <w:pPr>
        <w:spacing w:line="264" w:lineRule="auto"/>
        <w:jc w:val="both"/>
        <w:rPr>
          <w:rFonts w:ascii="Calibri" w:hAnsi="Calibri"/>
          <w:szCs w:val="22"/>
          <w:lang w:val="en-GB"/>
        </w:rPr>
      </w:pPr>
      <w:r w:rsidRPr="00E258DD">
        <w:rPr>
          <w:rFonts w:ascii="Calibri" w:hAnsi="Calibri"/>
          <w:szCs w:val="22"/>
          <w:lang w:val="en-GB"/>
        </w:rPr>
        <w:t xml:space="preserve">Of children who are of basic school entry age (age </w:t>
      </w:r>
      <w:r w:rsidR="00C83EB5" w:rsidRPr="00E258DD">
        <w:rPr>
          <w:rFonts w:ascii="Calibri" w:hAnsi="Calibri"/>
          <w:szCs w:val="22"/>
          <w:lang w:val="en-GB"/>
        </w:rPr>
        <w:t>6</w:t>
      </w:r>
      <w:r w:rsidRPr="00E258DD">
        <w:rPr>
          <w:rFonts w:ascii="Calibri" w:hAnsi="Calibri"/>
          <w:szCs w:val="22"/>
          <w:lang w:val="en-GB"/>
        </w:rPr>
        <w:t>),</w:t>
      </w:r>
      <w:r w:rsidRPr="00E258DD">
        <w:rPr>
          <w:rFonts w:asciiTheme="minorHAnsi" w:hAnsiTheme="minorHAnsi"/>
          <w:szCs w:val="22"/>
        </w:rPr>
        <w:t xml:space="preserve"> overall</w:t>
      </w:r>
      <w:r w:rsidRPr="00E258DD">
        <w:rPr>
          <w:rFonts w:ascii="Calibri" w:hAnsi="Calibri"/>
          <w:szCs w:val="22"/>
          <w:lang w:val="en-GB"/>
        </w:rPr>
        <w:t xml:space="preserve"> 97 percent are attending t</w:t>
      </w:r>
      <w:r w:rsidR="00C370AC" w:rsidRPr="00E258DD">
        <w:rPr>
          <w:rFonts w:ascii="Calibri" w:hAnsi="Calibri"/>
          <w:szCs w:val="22"/>
          <w:lang w:val="en-GB"/>
        </w:rPr>
        <w:t>he first grade of basic school, with no differentials by</w:t>
      </w:r>
      <w:r w:rsidRPr="00E258DD">
        <w:rPr>
          <w:rFonts w:ascii="Calibri" w:hAnsi="Calibri"/>
          <w:szCs w:val="22"/>
          <w:lang w:val="en-GB"/>
        </w:rPr>
        <w:t xml:space="preserve"> </w:t>
      </w:r>
      <w:r w:rsidR="00C370AC" w:rsidRPr="00E258DD">
        <w:rPr>
          <w:rFonts w:ascii="Calibri" w:hAnsi="Calibri"/>
          <w:szCs w:val="22"/>
          <w:lang w:val="en-GB"/>
        </w:rPr>
        <w:t xml:space="preserve">any of </w:t>
      </w:r>
      <w:r w:rsidRPr="00E258DD">
        <w:rPr>
          <w:rFonts w:ascii="Calibri" w:hAnsi="Calibri"/>
          <w:szCs w:val="22"/>
          <w:lang w:val="en-GB"/>
        </w:rPr>
        <w:t>the background characteristics</w:t>
      </w:r>
      <w:r w:rsidR="00C370AC" w:rsidRPr="00E258DD">
        <w:rPr>
          <w:rFonts w:ascii="Calibri" w:hAnsi="Calibri"/>
          <w:szCs w:val="22"/>
          <w:lang w:val="en-GB"/>
        </w:rPr>
        <w:t xml:space="preserve">. </w:t>
      </w:r>
      <w:r w:rsidRPr="00E258DD">
        <w:rPr>
          <w:rFonts w:ascii="Calibri" w:hAnsi="Calibri"/>
          <w:szCs w:val="22"/>
          <w:lang w:val="en-GB"/>
        </w:rPr>
        <w:t xml:space="preserve"> </w:t>
      </w:r>
      <w:r w:rsidR="00C370AC" w:rsidRPr="00E258DD">
        <w:rPr>
          <w:rFonts w:ascii="Calibri" w:hAnsi="Calibri"/>
          <w:szCs w:val="22"/>
          <w:lang w:val="en-GB"/>
        </w:rPr>
        <w:t>O</w:t>
      </w:r>
      <w:r w:rsidRPr="00E258DD">
        <w:rPr>
          <w:rFonts w:ascii="Calibri" w:hAnsi="Calibri"/>
          <w:szCs w:val="22"/>
          <w:lang w:val="en-GB"/>
        </w:rPr>
        <w:t>nly 72 percent of the children are attending secondary school</w:t>
      </w:r>
      <w:r w:rsidR="00C370AC" w:rsidRPr="00E258DD">
        <w:rPr>
          <w:rFonts w:ascii="Calibri" w:hAnsi="Calibri"/>
          <w:szCs w:val="22"/>
          <w:lang w:val="en-GB"/>
        </w:rPr>
        <w:t>, 63 percent for males compared to 80 percent for females</w:t>
      </w:r>
      <w:r w:rsidRPr="00E258DD">
        <w:rPr>
          <w:rFonts w:ascii="Calibri" w:hAnsi="Calibri"/>
          <w:szCs w:val="22"/>
          <w:lang w:val="en-GB"/>
        </w:rPr>
        <w:t xml:space="preserve">.  </w:t>
      </w:r>
    </w:p>
    <w:p w:rsidR="0010544A" w:rsidRPr="00E258DD" w:rsidRDefault="0010544A" w:rsidP="00E11274">
      <w:pPr>
        <w:jc w:val="both"/>
        <w:rPr>
          <w:rFonts w:asciiTheme="minorHAnsi" w:hAnsiTheme="minorHAnsi"/>
          <w:szCs w:val="22"/>
          <w:lang w:val="en-GB"/>
        </w:rPr>
      </w:pPr>
    </w:p>
    <w:p w:rsidR="00E11274" w:rsidRPr="00E258DD" w:rsidRDefault="00383CA1" w:rsidP="00E11274">
      <w:pPr>
        <w:jc w:val="both"/>
        <w:rPr>
          <w:rFonts w:asciiTheme="minorHAnsi" w:hAnsiTheme="minorHAnsi"/>
          <w:szCs w:val="22"/>
        </w:rPr>
      </w:pPr>
      <w:r w:rsidRPr="00E258DD">
        <w:rPr>
          <w:rFonts w:ascii="Calibri" w:hAnsi="Calibri"/>
          <w:szCs w:val="22"/>
          <w:lang w:val="en-GB"/>
        </w:rPr>
        <w:t>G</w:t>
      </w:r>
      <w:r w:rsidR="00692037" w:rsidRPr="00E258DD">
        <w:rPr>
          <w:rFonts w:ascii="Calibri" w:hAnsi="Calibri"/>
          <w:szCs w:val="22"/>
          <w:lang w:val="en-GB"/>
        </w:rPr>
        <w:t>ender parity for basic school is 1.03, and the gender parity for secondary school is 1.27, which is in favour for females.</w:t>
      </w:r>
      <w:r w:rsidR="00692037" w:rsidRPr="00E258DD" w:rsidDel="00692037">
        <w:rPr>
          <w:rFonts w:asciiTheme="minorHAnsi" w:hAnsiTheme="minorHAnsi"/>
          <w:szCs w:val="22"/>
        </w:rPr>
        <w:t xml:space="preserve"> </w:t>
      </w:r>
    </w:p>
    <w:p w:rsidR="00550892" w:rsidRPr="00E258DD" w:rsidRDefault="00550892" w:rsidP="00E11274">
      <w:pPr>
        <w:jc w:val="both"/>
        <w:rPr>
          <w:rFonts w:asciiTheme="minorHAnsi" w:hAnsiTheme="minorHAnsi"/>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Inadequate care:</w:t>
      </w:r>
    </w:p>
    <w:p w:rsidR="00CC6DDA" w:rsidRPr="00E258DD" w:rsidRDefault="00CC6DDA" w:rsidP="00863C3F">
      <w:pPr>
        <w:spacing w:line="264" w:lineRule="auto"/>
        <w:jc w:val="both"/>
        <w:rPr>
          <w:rFonts w:ascii="Calibri" w:hAnsi="Calibri"/>
          <w:szCs w:val="22"/>
          <w:lang w:val="en-GB"/>
        </w:rPr>
      </w:pPr>
      <w:r w:rsidRPr="00E258DD">
        <w:rPr>
          <w:rFonts w:ascii="Calibri" w:hAnsi="Calibri"/>
          <w:szCs w:val="22"/>
          <w:lang w:val="en-GB"/>
        </w:rPr>
        <w:t xml:space="preserve">Around 12 percent of children </w:t>
      </w:r>
      <w:proofErr w:type="gramStart"/>
      <w:r w:rsidRPr="00E258DD">
        <w:rPr>
          <w:rFonts w:ascii="Calibri" w:hAnsi="Calibri"/>
          <w:szCs w:val="22"/>
          <w:lang w:val="en-GB"/>
        </w:rPr>
        <w:t>age 0-59 months were</w:t>
      </w:r>
      <w:proofErr w:type="gramEnd"/>
      <w:r w:rsidRPr="00E258DD">
        <w:rPr>
          <w:rFonts w:ascii="Calibri" w:hAnsi="Calibri"/>
          <w:szCs w:val="22"/>
          <w:lang w:val="en-GB"/>
        </w:rPr>
        <w:t xml:space="preserve"> left in the care of other children, while 4 percent were left alone during the week preceding the interview. Combining the two care indicators, it is calculated that a total of 14 percent of children were left with inadequate care during the past week, either by being left alone or in the care of another child. No differences were observed by the sex of the child or between urban and rural and camps areas. Children </w:t>
      </w:r>
      <w:proofErr w:type="gramStart"/>
      <w:r w:rsidRPr="00E258DD">
        <w:rPr>
          <w:rFonts w:ascii="Calibri" w:hAnsi="Calibri"/>
          <w:szCs w:val="22"/>
          <w:lang w:val="en-GB"/>
        </w:rPr>
        <w:t>age 48-59 months were</w:t>
      </w:r>
      <w:proofErr w:type="gramEnd"/>
      <w:r w:rsidRPr="00E258DD">
        <w:rPr>
          <w:rFonts w:ascii="Calibri" w:hAnsi="Calibri"/>
          <w:szCs w:val="22"/>
          <w:lang w:val="en-GB"/>
        </w:rPr>
        <w:t xml:space="preserve"> left with inadequate care (17 percent) more than those who were age 36-47 months (9 percent). </w:t>
      </w:r>
    </w:p>
    <w:p w:rsidR="00C83EB5" w:rsidRPr="00E258DD" w:rsidRDefault="00C83EB5" w:rsidP="00863C3F">
      <w:pPr>
        <w:spacing w:line="264" w:lineRule="auto"/>
        <w:jc w:val="both"/>
        <w:rPr>
          <w:rFonts w:ascii="Calibri" w:hAnsi="Calibri"/>
          <w:szCs w:val="22"/>
          <w:lang w:val="en-GB"/>
        </w:rPr>
      </w:pPr>
    </w:p>
    <w:p w:rsidR="00E11274" w:rsidRPr="00E258DD" w:rsidRDefault="00D50F51" w:rsidP="00E11274">
      <w:pPr>
        <w:jc w:val="both"/>
        <w:rPr>
          <w:rFonts w:asciiTheme="minorHAnsi" w:hAnsiTheme="minorHAnsi"/>
          <w:b/>
          <w:bCs/>
          <w:szCs w:val="22"/>
        </w:rPr>
      </w:pPr>
      <w:r w:rsidRPr="00E258DD">
        <w:rPr>
          <w:rFonts w:asciiTheme="minorHAnsi" w:hAnsiTheme="minorHAnsi"/>
          <w:b/>
          <w:bCs/>
          <w:szCs w:val="22"/>
        </w:rPr>
        <w:t>Early Childhood Development</w:t>
      </w:r>
    </w:p>
    <w:p w:rsidR="00D50F51" w:rsidRPr="00E258DD" w:rsidRDefault="0060403F" w:rsidP="0053379D">
      <w:pPr>
        <w:spacing w:line="264" w:lineRule="auto"/>
        <w:jc w:val="both"/>
        <w:rPr>
          <w:rFonts w:ascii="Calibri" w:hAnsi="Calibri"/>
          <w:szCs w:val="22"/>
          <w:lang w:val="en-GB"/>
        </w:rPr>
      </w:pPr>
      <w:r w:rsidRPr="00E258DD">
        <w:rPr>
          <w:rFonts w:ascii="Calibri" w:hAnsi="Calibri"/>
          <w:szCs w:val="22"/>
          <w:lang w:val="en-GB"/>
        </w:rPr>
        <w:t xml:space="preserve">Around </w:t>
      </w:r>
      <w:r w:rsidR="00D50F51" w:rsidRPr="00E258DD">
        <w:rPr>
          <w:rFonts w:ascii="Calibri" w:hAnsi="Calibri"/>
          <w:szCs w:val="22"/>
          <w:lang w:val="en-GB"/>
        </w:rPr>
        <w:t xml:space="preserve">72 percent of children </w:t>
      </w:r>
      <w:proofErr w:type="gramStart"/>
      <w:r w:rsidR="00D50F51" w:rsidRPr="00E258DD">
        <w:rPr>
          <w:rFonts w:ascii="Calibri" w:hAnsi="Calibri"/>
          <w:szCs w:val="22"/>
          <w:lang w:val="en-GB"/>
        </w:rPr>
        <w:t>age 36-59 months are</w:t>
      </w:r>
      <w:proofErr w:type="gramEnd"/>
      <w:r w:rsidR="00D50F51" w:rsidRPr="00E258DD">
        <w:rPr>
          <w:rFonts w:ascii="Calibri" w:hAnsi="Calibri"/>
          <w:szCs w:val="22"/>
          <w:lang w:val="en-GB"/>
        </w:rPr>
        <w:t xml:space="preserve"> developmentally on track. Early Child Development Index (ECDI) is higher among girls (77 percent) than boys (68 percent). ECDI is much higher in older age group (79 percent</w:t>
      </w:r>
      <w:r w:rsidR="00D50F51" w:rsidRPr="00E258DD">
        <w:rPr>
          <w:rFonts w:ascii="Calibri" w:hAnsi="Calibri"/>
          <w:szCs w:val="22"/>
        </w:rPr>
        <w:t xml:space="preserve"> </w:t>
      </w:r>
      <w:r w:rsidR="00D50F51" w:rsidRPr="00E258DD">
        <w:rPr>
          <w:rFonts w:ascii="Calibri" w:hAnsi="Calibri"/>
          <w:szCs w:val="22"/>
          <w:lang w:val="en-GB"/>
        </w:rPr>
        <w:t xml:space="preserve">among 48-59 months old compared to 66 percent among 36-47 months old). Higher ECDI is seen in children attending to an early childhood education programme at 87 percent compared to 67 percent among those who are not attending. Children living in poorest households have lower ECDI (63 percent) compared to children living in richest </w:t>
      </w:r>
      <w:r w:rsidR="00D50F51" w:rsidRPr="00E258DD">
        <w:rPr>
          <w:rFonts w:ascii="Calibri" w:hAnsi="Calibri"/>
          <w:szCs w:val="22"/>
          <w:lang w:val="en-GB"/>
        </w:rPr>
        <w:lastRenderedPageBreak/>
        <w:t>households (81 percent of children developmentally on track). The analysis of four domains of child development shows that 96 percent of children are on track in the physical domain, but much less on track in literacy-numeracy (22 percent), learning (92 percent) and social-emotional (71 percent) domains. In each individual domain the higher score is associated with children living in richest households, with children attending an early childhood education programme, older children, and among girls.</w:t>
      </w:r>
    </w:p>
    <w:p w:rsidR="00CC6DDA" w:rsidRPr="00E258DD" w:rsidRDefault="00CC6DDA" w:rsidP="00E11274">
      <w:pPr>
        <w:jc w:val="both"/>
        <w:rPr>
          <w:rFonts w:asciiTheme="minorHAnsi" w:hAnsiTheme="minorHAnsi"/>
          <w:szCs w:val="22"/>
        </w:rPr>
      </w:pPr>
    </w:p>
    <w:p w:rsidR="00E11274" w:rsidRPr="00E258DD" w:rsidRDefault="00E11274" w:rsidP="00E11274">
      <w:pPr>
        <w:jc w:val="both"/>
        <w:rPr>
          <w:rFonts w:asciiTheme="minorHAnsi" w:hAnsiTheme="minorHAnsi"/>
          <w:b/>
          <w:bCs/>
          <w:szCs w:val="22"/>
        </w:rPr>
      </w:pPr>
      <w:r w:rsidRPr="00E258DD">
        <w:rPr>
          <w:rFonts w:asciiTheme="minorHAnsi" w:hAnsiTheme="minorHAnsi"/>
          <w:b/>
          <w:bCs/>
          <w:szCs w:val="22"/>
        </w:rPr>
        <w:t>Knowledge of AIDS:</w:t>
      </w:r>
    </w:p>
    <w:p w:rsidR="00E11274" w:rsidRPr="00E258DD" w:rsidRDefault="0060403F" w:rsidP="006E6F20">
      <w:pPr>
        <w:jc w:val="both"/>
        <w:rPr>
          <w:rFonts w:asciiTheme="minorHAnsi" w:hAnsiTheme="minorHAnsi"/>
          <w:szCs w:val="22"/>
        </w:rPr>
      </w:pPr>
      <w:r w:rsidRPr="00E258DD">
        <w:rPr>
          <w:rFonts w:asciiTheme="minorHAnsi" w:hAnsiTheme="minorHAnsi"/>
          <w:szCs w:val="22"/>
        </w:rPr>
        <w:t xml:space="preserve">In Palestine, 95 percent of the women </w:t>
      </w:r>
      <w:proofErr w:type="gramStart"/>
      <w:r w:rsidR="006E6F20" w:rsidRPr="00E258DD">
        <w:rPr>
          <w:rFonts w:asciiTheme="minorHAnsi" w:hAnsiTheme="minorHAnsi"/>
          <w:szCs w:val="22"/>
        </w:rPr>
        <w:t>age 15-49 years have</w:t>
      </w:r>
      <w:proofErr w:type="gramEnd"/>
      <w:r w:rsidRPr="00E258DD">
        <w:rPr>
          <w:rFonts w:asciiTheme="minorHAnsi" w:hAnsiTheme="minorHAnsi"/>
          <w:szCs w:val="22"/>
        </w:rPr>
        <w:t xml:space="preserve"> heard of AIDS. However, the percentage of those who know of both main ways of preventing HIV transmission – having only one faithful uninfected partner and using a condom every time – is only 34 percent. About 77 percent of women know of having one faithful uninfected sex partner and 38 percent of women know of using a condom every time as main ways of preventing HIV transmission.</w:t>
      </w:r>
    </w:p>
    <w:p w:rsidR="0060403F" w:rsidRPr="00E258DD" w:rsidRDefault="0060403F" w:rsidP="00274A23">
      <w:pPr>
        <w:jc w:val="both"/>
        <w:rPr>
          <w:rFonts w:asciiTheme="minorHAnsi" w:hAnsiTheme="minorHAnsi"/>
          <w:szCs w:val="22"/>
        </w:rPr>
      </w:pPr>
    </w:p>
    <w:p w:rsidR="000B3D97" w:rsidRDefault="000B3D97" w:rsidP="00923AC6">
      <w:pPr>
        <w:jc w:val="both"/>
        <w:rPr>
          <w:rFonts w:asciiTheme="minorHAnsi" w:hAnsiTheme="minorHAnsi"/>
          <w:szCs w:val="22"/>
        </w:rPr>
      </w:pPr>
    </w:p>
    <w:p w:rsidR="00923AC6" w:rsidRDefault="00716D06" w:rsidP="006E6F20">
      <w:pPr>
        <w:jc w:val="both"/>
        <w:rPr>
          <w:rFonts w:asciiTheme="minorHAnsi" w:hAnsiTheme="minorHAnsi"/>
          <w:sz w:val="20"/>
        </w:rPr>
      </w:pPr>
      <w:r w:rsidRPr="00E258DD">
        <w:rPr>
          <w:rFonts w:asciiTheme="minorHAnsi" w:hAnsiTheme="minorHAnsi"/>
          <w:szCs w:val="22"/>
        </w:rPr>
        <w:t xml:space="preserve">Overall, </w:t>
      </w:r>
      <w:r w:rsidR="002F34CC">
        <w:rPr>
          <w:rFonts w:asciiTheme="minorHAnsi" w:hAnsiTheme="minorHAnsi"/>
          <w:szCs w:val="22"/>
        </w:rPr>
        <w:t xml:space="preserve">only </w:t>
      </w:r>
      <w:r w:rsidR="00C83EB5" w:rsidRPr="00E258DD">
        <w:rPr>
          <w:rFonts w:asciiTheme="minorHAnsi" w:hAnsiTheme="minorHAnsi"/>
          <w:szCs w:val="22"/>
        </w:rPr>
        <w:t xml:space="preserve">eight </w:t>
      </w:r>
      <w:r w:rsidRPr="00E258DD">
        <w:rPr>
          <w:rFonts w:asciiTheme="minorHAnsi" w:hAnsiTheme="minorHAnsi"/>
          <w:szCs w:val="22"/>
        </w:rPr>
        <w:t xml:space="preserve">percent of women </w:t>
      </w:r>
      <w:r w:rsidR="000B3D97" w:rsidRPr="00E258DD">
        <w:rPr>
          <w:rFonts w:asciiTheme="minorHAnsi" w:hAnsiTheme="minorHAnsi"/>
          <w:szCs w:val="22"/>
        </w:rPr>
        <w:t>age 15-49 years were</w:t>
      </w:r>
      <w:r w:rsidRPr="00E258DD">
        <w:rPr>
          <w:rFonts w:asciiTheme="minorHAnsi" w:hAnsiTheme="minorHAnsi"/>
          <w:szCs w:val="22"/>
        </w:rPr>
        <w:t xml:space="preserve"> found to have comprehensive knowledge. As expected, the percentage of women with comprehensive knowledge increases with their education level, the percentage is higher among women who have higher education (12 percent) compared with women with no education (1 percent).  And the percentage of women with comprehensive knowledge is higher among women in the West Bank (10 percent) compared with women in Gaza Strip (5 percent), also a clear variation was noticed among governorates, </w:t>
      </w:r>
      <w:r w:rsidR="00C83EB5" w:rsidRPr="00E258DD">
        <w:rPr>
          <w:rFonts w:asciiTheme="minorHAnsi" w:hAnsiTheme="minorHAnsi"/>
          <w:szCs w:val="22"/>
        </w:rPr>
        <w:t xml:space="preserve">with </w:t>
      </w:r>
      <w:r w:rsidRPr="00E258DD">
        <w:rPr>
          <w:rFonts w:asciiTheme="minorHAnsi" w:hAnsiTheme="minorHAnsi"/>
          <w:szCs w:val="22"/>
        </w:rPr>
        <w:t xml:space="preserve">the lowest percentage in Deir El-Balah governorate </w:t>
      </w:r>
      <w:r w:rsidR="00C83EB5" w:rsidRPr="00E258DD">
        <w:rPr>
          <w:rFonts w:asciiTheme="minorHAnsi" w:hAnsiTheme="minorHAnsi"/>
          <w:szCs w:val="22"/>
        </w:rPr>
        <w:t xml:space="preserve">(2 percent) </w:t>
      </w:r>
      <w:r w:rsidRPr="00E258DD">
        <w:rPr>
          <w:rFonts w:asciiTheme="minorHAnsi" w:hAnsiTheme="minorHAnsi"/>
          <w:szCs w:val="22"/>
        </w:rPr>
        <w:t xml:space="preserve">while the highest </w:t>
      </w:r>
      <w:r w:rsidR="00C83EB5" w:rsidRPr="00E258DD">
        <w:rPr>
          <w:rFonts w:asciiTheme="minorHAnsi" w:hAnsiTheme="minorHAnsi"/>
          <w:szCs w:val="22"/>
        </w:rPr>
        <w:t xml:space="preserve">was seen </w:t>
      </w:r>
      <w:r w:rsidRPr="00E258DD">
        <w:rPr>
          <w:rFonts w:asciiTheme="minorHAnsi" w:hAnsiTheme="minorHAnsi"/>
          <w:szCs w:val="22"/>
        </w:rPr>
        <w:t>in Jericho and Al-Aghwar governorate (21 percent).</w:t>
      </w:r>
    </w:p>
    <w:sectPr w:rsidR="00923AC6" w:rsidSect="00A05C79">
      <w:pgSz w:w="11907" w:h="16839" w:code="9"/>
      <w:pgMar w:top="1440" w:right="1440" w:bottom="1440" w:left="1440" w:header="720" w:footer="720" w:gutter="0"/>
      <w:pgNumType w:fmt="lowerRoman"/>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6DA35E" w15:done="0"/>
  <w15:commentEx w15:paraId="28233DAE" w15:done="0"/>
  <w15:commentEx w15:paraId="46E0772B" w15:done="0"/>
  <w15:commentEx w15:paraId="5D8632EE" w15:done="0"/>
  <w15:commentEx w15:paraId="61750405" w15:done="0"/>
  <w15:commentEx w15:paraId="0C1F5D1F" w15:done="0"/>
  <w15:commentEx w15:paraId="28C03207" w15:done="0"/>
  <w15:commentEx w15:paraId="3FAB79CA" w15:done="0"/>
  <w15:commentEx w15:paraId="143A72CC" w15:done="0"/>
  <w15:commentEx w15:paraId="51CDBE0F" w15:done="0"/>
  <w15:commentEx w15:paraId="626C947B" w15:done="0"/>
  <w15:commentEx w15:paraId="51564B66" w15:done="0"/>
  <w15:commentEx w15:paraId="269D1371" w15:done="0"/>
  <w15:commentEx w15:paraId="69146B3D" w15:done="0"/>
  <w15:commentEx w15:paraId="65100407" w15:done="0"/>
  <w15:commentEx w15:paraId="20C2E093" w15:done="0"/>
  <w15:commentEx w15:paraId="124873A0" w15:done="0"/>
  <w15:commentEx w15:paraId="02BEFC8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8CA" w:rsidRDefault="00D228CA">
      <w:r>
        <w:separator/>
      </w:r>
    </w:p>
  </w:endnote>
  <w:endnote w:type="continuationSeparator" w:id="0">
    <w:p w:rsidR="00D228CA" w:rsidRDefault="00D228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OVJCXQ+AGaramond-Regular">
    <w:altName w:val="Garamond"/>
    <w:panose1 w:val="00000000000000000000"/>
    <w:charset w:val="00"/>
    <w:family w:val="roman"/>
    <w:notTrueType/>
    <w:pitch w:val="default"/>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F3" w:rsidRDefault="005F040E">
    <w:pPr>
      <w:pStyle w:val="Footer"/>
      <w:framePr w:wrap="around" w:vAnchor="text" w:hAnchor="margin" w:xAlign="center" w:y="1"/>
      <w:rPr>
        <w:rStyle w:val="PageNumber"/>
      </w:rPr>
    </w:pPr>
    <w:r>
      <w:rPr>
        <w:rStyle w:val="PageNumber"/>
      </w:rPr>
      <w:fldChar w:fldCharType="begin"/>
    </w:r>
    <w:r w:rsidR="00C443F3">
      <w:rPr>
        <w:rStyle w:val="PageNumber"/>
      </w:rPr>
      <w:instrText xml:space="preserve">PAGE  </w:instrText>
    </w:r>
    <w:r>
      <w:rPr>
        <w:rStyle w:val="PageNumber"/>
      </w:rPr>
      <w:fldChar w:fldCharType="separate"/>
    </w:r>
    <w:r w:rsidR="00C443F3">
      <w:rPr>
        <w:rStyle w:val="PageNumber"/>
        <w:noProof/>
      </w:rPr>
      <w:t>8</w:t>
    </w:r>
    <w:r>
      <w:rPr>
        <w:rStyle w:val="PageNumber"/>
      </w:rPr>
      <w:fldChar w:fldCharType="end"/>
    </w:r>
  </w:p>
  <w:p w:rsidR="00C443F3" w:rsidRDefault="00C443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F3" w:rsidRPr="00A05C79" w:rsidRDefault="00C443F3" w:rsidP="00A05C79">
    <w:pPr>
      <w:pStyle w:val="Footer"/>
      <w:jc w:val="center"/>
      <w:rPr>
        <w:rFonts w:asciiTheme="minorHAnsi" w:hAnsiTheme="minorHAnsi"/>
        <w:b/>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F3" w:rsidRDefault="005F040E">
    <w:pPr>
      <w:pStyle w:val="Footer"/>
      <w:framePr w:wrap="around" w:vAnchor="text" w:hAnchor="margin" w:xAlign="center" w:y="1"/>
      <w:rPr>
        <w:rStyle w:val="PageNumber"/>
      </w:rPr>
    </w:pPr>
    <w:r>
      <w:rPr>
        <w:rStyle w:val="PageNumber"/>
      </w:rPr>
      <w:fldChar w:fldCharType="begin"/>
    </w:r>
    <w:r w:rsidR="00C443F3">
      <w:rPr>
        <w:rStyle w:val="PageNumber"/>
      </w:rPr>
      <w:instrText xml:space="preserve">PAGE  </w:instrText>
    </w:r>
    <w:r>
      <w:rPr>
        <w:rStyle w:val="PageNumber"/>
      </w:rPr>
      <w:fldChar w:fldCharType="separate"/>
    </w:r>
    <w:r w:rsidR="00C443F3">
      <w:rPr>
        <w:rStyle w:val="PageNumber"/>
        <w:noProof/>
      </w:rPr>
      <w:t>14</w:t>
    </w:r>
    <w:r>
      <w:rPr>
        <w:rStyle w:val="PageNumber"/>
      </w:rPr>
      <w:fldChar w:fldCharType="end"/>
    </w:r>
  </w:p>
  <w:p w:rsidR="00C443F3" w:rsidRDefault="00C443F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F3" w:rsidRPr="00A05C79" w:rsidRDefault="00C443F3" w:rsidP="00A05C79">
    <w:pPr>
      <w:pStyle w:val="Footer"/>
      <w:jc w:val="center"/>
      <w:rPr>
        <w:rFonts w:asciiTheme="minorHAnsi" w:hAnsiTheme="minorHAnsi"/>
        <w:b/>
        <w:sz w:val="18"/>
      </w:rPr>
    </w:pPr>
    <w:r w:rsidRPr="00A05C79">
      <w:rPr>
        <w:rFonts w:asciiTheme="minorHAnsi" w:hAnsiTheme="minorHAnsi"/>
        <w:b/>
        <w:sz w:val="18"/>
      </w:rPr>
      <w:t xml:space="preserve">P a g e | </w:t>
    </w:r>
    <w:r w:rsidR="005F040E" w:rsidRPr="00A05C79">
      <w:rPr>
        <w:rFonts w:asciiTheme="minorHAnsi" w:hAnsiTheme="minorHAnsi"/>
        <w:b/>
        <w:sz w:val="18"/>
      </w:rPr>
      <w:fldChar w:fldCharType="begin"/>
    </w:r>
    <w:r w:rsidRPr="00A05C79">
      <w:rPr>
        <w:rFonts w:asciiTheme="minorHAnsi" w:hAnsiTheme="minorHAnsi"/>
        <w:b/>
        <w:sz w:val="18"/>
      </w:rPr>
      <w:instrText xml:space="preserve"> PAGE   \* MERGEFORMAT </w:instrText>
    </w:r>
    <w:r w:rsidR="005F040E" w:rsidRPr="00A05C79">
      <w:rPr>
        <w:rFonts w:asciiTheme="minorHAnsi" w:hAnsiTheme="minorHAnsi"/>
        <w:b/>
        <w:sz w:val="18"/>
      </w:rPr>
      <w:fldChar w:fldCharType="separate"/>
    </w:r>
    <w:r w:rsidR="00457F41">
      <w:rPr>
        <w:rFonts w:asciiTheme="minorHAnsi" w:hAnsiTheme="minorHAnsi"/>
        <w:b/>
        <w:noProof/>
        <w:sz w:val="18"/>
      </w:rPr>
      <w:t>xxvii</w:t>
    </w:r>
    <w:r w:rsidR="005F040E" w:rsidRPr="00A05C79">
      <w:rPr>
        <w:rFonts w:asciiTheme="minorHAnsi" w:hAnsiTheme="minorHAnsi"/>
        <w:b/>
        <w:noProof/>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8CA" w:rsidRDefault="00D228CA">
      <w:r>
        <w:separator/>
      </w:r>
    </w:p>
  </w:footnote>
  <w:footnote w:type="continuationSeparator" w:id="0">
    <w:p w:rsidR="00D228CA" w:rsidRDefault="00D228CA">
      <w:r>
        <w:continuationSeparator/>
      </w:r>
    </w:p>
  </w:footnote>
  <w:footnote w:id="1">
    <w:p w:rsidR="00C443F3" w:rsidRPr="005C4093" w:rsidRDefault="00C443F3">
      <w:pPr>
        <w:pStyle w:val="FootnoteText"/>
        <w:rPr>
          <w:rFonts w:asciiTheme="minorHAnsi" w:hAnsiTheme="minorHAnsi"/>
        </w:rPr>
      </w:pPr>
      <w:r w:rsidRPr="005C582D">
        <w:rPr>
          <w:rStyle w:val="FootnoteReference"/>
          <w:rFonts w:asciiTheme="minorHAnsi" w:hAnsiTheme="minorHAnsi"/>
          <w:sz w:val="16"/>
        </w:rPr>
        <w:footnoteRef/>
      </w:r>
      <w:r w:rsidRPr="005C582D">
        <w:rPr>
          <w:rFonts w:asciiTheme="minorHAnsi" w:hAnsiTheme="minorHAnsi"/>
          <w:sz w:val="16"/>
        </w:rPr>
        <w:t xml:space="preserve"> See </w:t>
      </w:r>
      <w:r w:rsidRPr="00D45F3F">
        <w:rPr>
          <w:rFonts w:asciiTheme="minorHAnsi" w:hAnsiTheme="minorHAnsi"/>
          <w:sz w:val="16"/>
        </w:rPr>
        <w:t>Appendix E for a detailed description</w:t>
      </w:r>
      <w:r w:rsidRPr="005C582D">
        <w:rPr>
          <w:rFonts w:asciiTheme="minorHAnsi" w:hAnsiTheme="minorHAnsi"/>
          <w:sz w:val="16"/>
        </w:rPr>
        <w:t xml:space="preserve"> of MICS indicators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F3" w:rsidRDefault="00C443F3">
    <w:pPr>
      <w:pStyle w:val="Header"/>
      <w:jc w:val="center"/>
    </w:pPr>
  </w:p>
  <w:p w:rsidR="00C443F3" w:rsidRDefault="00C443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6811F7"/>
    <w:multiLevelType w:val="hybridMultilevel"/>
    <w:tmpl w:val="6B08928E"/>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3F01"/>
  <w:defaultTabStop w:val="720"/>
  <w:drawingGridHorizontalSpacing w:val="110"/>
  <w:displayHorizontalDrawingGridEvery w:val="0"/>
  <w:displayVerticalDrawingGridEvery w:val="0"/>
  <w:noPunctuationKerning/>
  <w:characterSpacingControl w:val="doNotCompress"/>
  <w:hdrShapeDefaults>
    <o:shapedefaults v:ext="edit" spidmax="60418"/>
  </w:hdrShapeDefaults>
  <w:footnotePr>
    <w:footnote w:id="-1"/>
    <w:footnote w:id="0"/>
  </w:footnotePr>
  <w:endnotePr>
    <w:endnote w:id="-1"/>
    <w:endnote w:id="0"/>
  </w:endnotePr>
  <w:compat/>
  <w:rsids>
    <w:rsidRoot w:val="00361C13"/>
    <w:rsid w:val="0000129B"/>
    <w:rsid w:val="00001839"/>
    <w:rsid w:val="00004A13"/>
    <w:rsid w:val="00010568"/>
    <w:rsid w:val="000126B6"/>
    <w:rsid w:val="00012BDD"/>
    <w:rsid w:val="000131CC"/>
    <w:rsid w:val="0001322E"/>
    <w:rsid w:val="00017D9B"/>
    <w:rsid w:val="00020765"/>
    <w:rsid w:val="000215F9"/>
    <w:rsid w:val="0002205C"/>
    <w:rsid w:val="0003239C"/>
    <w:rsid w:val="00032700"/>
    <w:rsid w:val="000329ED"/>
    <w:rsid w:val="00036EB0"/>
    <w:rsid w:val="00037B9F"/>
    <w:rsid w:val="00043844"/>
    <w:rsid w:val="00043ADD"/>
    <w:rsid w:val="00046B1D"/>
    <w:rsid w:val="00046EED"/>
    <w:rsid w:val="00050917"/>
    <w:rsid w:val="000529E6"/>
    <w:rsid w:val="00052D30"/>
    <w:rsid w:val="00052E16"/>
    <w:rsid w:val="00053FED"/>
    <w:rsid w:val="0005495E"/>
    <w:rsid w:val="0005533B"/>
    <w:rsid w:val="00055F7F"/>
    <w:rsid w:val="00062069"/>
    <w:rsid w:val="000630A9"/>
    <w:rsid w:val="000644BC"/>
    <w:rsid w:val="00067178"/>
    <w:rsid w:val="000715FF"/>
    <w:rsid w:val="000720E3"/>
    <w:rsid w:val="00075A49"/>
    <w:rsid w:val="00081CF2"/>
    <w:rsid w:val="00082F63"/>
    <w:rsid w:val="00084121"/>
    <w:rsid w:val="000842C5"/>
    <w:rsid w:val="00085A85"/>
    <w:rsid w:val="000861BC"/>
    <w:rsid w:val="00086832"/>
    <w:rsid w:val="000870B5"/>
    <w:rsid w:val="000908F3"/>
    <w:rsid w:val="000924F5"/>
    <w:rsid w:val="000944DF"/>
    <w:rsid w:val="000953FA"/>
    <w:rsid w:val="00095D1F"/>
    <w:rsid w:val="00096198"/>
    <w:rsid w:val="000A2FB4"/>
    <w:rsid w:val="000A37B5"/>
    <w:rsid w:val="000A402C"/>
    <w:rsid w:val="000A4FA7"/>
    <w:rsid w:val="000A6BD9"/>
    <w:rsid w:val="000B21F4"/>
    <w:rsid w:val="000B3D97"/>
    <w:rsid w:val="000B4227"/>
    <w:rsid w:val="000B573F"/>
    <w:rsid w:val="000B6905"/>
    <w:rsid w:val="000B6EA5"/>
    <w:rsid w:val="000C1A81"/>
    <w:rsid w:val="000C208A"/>
    <w:rsid w:val="000C5D12"/>
    <w:rsid w:val="000C60A7"/>
    <w:rsid w:val="000C6CE5"/>
    <w:rsid w:val="000D2059"/>
    <w:rsid w:val="000D2AA9"/>
    <w:rsid w:val="000D4D30"/>
    <w:rsid w:val="000D6204"/>
    <w:rsid w:val="000D6E02"/>
    <w:rsid w:val="000D6E67"/>
    <w:rsid w:val="000E3BE9"/>
    <w:rsid w:val="000E51F1"/>
    <w:rsid w:val="000E7137"/>
    <w:rsid w:val="000F15C9"/>
    <w:rsid w:val="000F227F"/>
    <w:rsid w:val="000F41D3"/>
    <w:rsid w:val="000F67D8"/>
    <w:rsid w:val="0010544A"/>
    <w:rsid w:val="001148D2"/>
    <w:rsid w:val="00116295"/>
    <w:rsid w:val="00116449"/>
    <w:rsid w:val="001202AC"/>
    <w:rsid w:val="00120AC8"/>
    <w:rsid w:val="00120CD9"/>
    <w:rsid w:val="00121CD4"/>
    <w:rsid w:val="001223A2"/>
    <w:rsid w:val="00126FCA"/>
    <w:rsid w:val="0013098A"/>
    <w:rsid w:val="001313FC"/>
    <w:rsid w:val="00136BEF"/>
    <w:rsid w:val="00137965"/>
    <w:rsid w:val="00140098"/>
    <w:rsid w:val="0014138D"/>
    <w:rsid w:val="00144BAC"/>
    <w:rsid w:val="00144BD2"/>
    <w:rsid w:val="00144D18"/>
    <w:rsid w:val="00147793"/>
    <w:rsid w:val="001503DE"/>
    <w:rsid w:val="00151EB4"/>
    <w:rsid w:val="00153C7E"/>
    <w:rsid w:val="0015456D"/>
    <w:rsid w:val="001552CA"/>
    <w:rsid w:val="001631EB"/>
    <w:rsid w:val="00164C4E"/>
    <w:rsid w:val="001665DF"/>
    <w:rsid w:val="001676DC"/>
    <w:rsid w:val="00167E81"/>
    <w:rsid w:val="00173522"/>
    <w:rsid w:val="00177CEB"/>
    <w:rsid w:val="00184BE0"/>
    <w:rsid w:val="00186F8E"/>
    <w:rsid w:val="001912EF"/>
    <w:rsid w:val="00193412"/>
    <w:rsid w:val="001937D3"/>
    <w:rsid w:val="001942C8"/>
    <w:rsid w:val="00194616"/>
    <w:rsid w:val="001957B4"/>
    <w:rsid w:val="00195FDA"/>
    <w:rsid w:val="00196A6A"/>
    <w:rsid w:val="00197792"/>
    <w:rsid w:val="001A584E"/>
    <w:rsid w:val="001A5C67"/>
    <w:rsid w:val="001B0FD7"/>
    <w:rsid w:val="001B45FE"/>
    <w:rsid w:val="001B4CD7"/>
    <w:rsid w:val="001B7D0D"/>
    <w:rsid w:val="001B7DAF"/>
    <w:rsid w:val="001C00C6"/>
    <w:rsid w:val="001C07EE"/>
    <w:rsid w:val="001C2112"/>
    <w:rsid w:val="001C242B"/>
    <w:rsid w:val="001C2D4F"/>
    <w:rsid w:val="001C48C9"/>
    <w:rsid w:val="001C4A11"/>
    <w:rsid w:val="001D31CD"/>
    <w:rsid w:val="001D32B0"/>
    <w:rsid w:val="001D377D"/>
    <w:rsid w:val="001D4750"/>
    <w:rsid w:val="001E2508"/>
    <w:rsid w:val="001E3965"/>
    <w:rsid w:val="001E5D58"/>
    <w:rsid w:val="001E7AB6"/>
    <w:rsid w:val="001E7B12"/>
    <w:rsid w:val="001F25F4"/>
    <w:rsid w:val="001F31C0"/>
    <w:rsid w:val="001F4975"/>
    <w:rsid w:val="001F589A"/>
    <w:rsid w:val="002001DE"/>
    <w:rsid w:val="00200897"/>
    <w:rsid w:val="002010D6"/>
    <w:rsid w:val="00202A5B"/>
    <w:rsid w:val="00207043"/>
    <w:rsid w:val="00212813"/>
    <w:rsid w:val="002135EA"/>
    <w:rsid w:val="00215FFF"/>
    <w:rsid w:val="00217CB8"/>
    <w:rsid w:val="00217EFE"/>
    <w:rsid w:val="00221A7B"/>
    <w:rsid w:val="002239C0"/>
    <w:rsid w:val="0023099B"/>
    <w:rsid w:val="002320F4"/>
    <w:rsid w:val="00235A0D"/>
    <w:rsid w:val="0023625A"/>
    <w:rsid w:val="002379CF"/>
    <w:rsid w:val="002455C2"/>
    <w:rsid w:val="00246361"/>
    <w:rsid w:val="002534A7"/>
    <w:rsid w:val="002546DD"/>
    <w:rsid w:val="0025556C"/>
    <w:rsid w:val="00256494"/>
    <w:rsid w:val="00256661"/>
    <w:rsid w:val="00256FAF"/>
    <w:rsid w:val="00257BA8"/>
    <w:rsid w:val="00260365"/>
    <w:rsid w:val="002607A7"/>
    <w:rsid w:val="00260807"/>
    <w:rsid w:val="0026122F"/>
    <w:rsid w:val="00263BF9"/>
    <w:rsid w:val="00264E5C"/>
    <w:rsid w:val="00265A1D"/>
    <w:rsid w:val="00267D32"/>
    <w:rsid w:val="00267E87"/>
    <w:rsid w:val="00267F1F"/>
    <w:rsid w:val="00271521"/>
    <w:rsid w:val="00271A92"/>
    <w:rsid w:val="00272084"/>
    <w:rsid w:val="00273E93"/>
    <w:rsid w:val="00274A23"/>
    <w:rsid w:val="00274ED3"/>
    <w:rsid w:val="002754AF"/>
    <w:rsid w:val="00276C8D"/>
    <w:rsid w:val="00277823"/>
    <w:rsid w:val="00283FC5"/>
    <w:rsid w:val="00285211"/>
    <w:rsid w:val="00287A7B"/>
    <w:rsid w:val="00290346"/>
    <w:rsid w:val="00290610"/>
    <w:rsid w:val="00290A10"/>
    <w:rsid w:val="00292102"/>
    <w:rsid w:val="00293763"/>
    <w:rsid w:val="002960B1"/>
    <w:rsid w:val="002A012C"/>
    <w:rsid w:val="002A0C24"/>
    <w:rsid w:val="002A21E9"/>
    <w:rsid w:val="002A2EE6"/>
    <w:rsid w:val="002A3762"/>
    <w:rsid w:val="002A384A"/>
    <w:rsid w:val="002A77ED"/>
    <w:rsid w:val="002B191B"/>
    <w:rsid w:val="002B1CF7"/>
    <w:rsid w:val="002B5B37"/>
    <w:rsid w:val="002C30B8"/>
    <w:rsid w:val="002C6DC4"/>
    <w:rsid w:val="002C7532"/>
    <w:rsid w:val="002D001B"/>
    <w:rsid w:val="002D1C98"/>
    <w:rsid w:val="002D25EE"/>
    <w:rsid w:val="002D2D38"/>
    <w:rsid w:val="002D2DE9"/>
    <w:rsid w:val="002D3612"/>
    <w:rsid w:val="002D5093"/>
    <w:rsid w:val="002E099C"/>
    <w:rsid w:val="002E1763"/>
    <w:rsid w:val="002E25C1"/>
    <w:rsid w:val="002E377F"/>
    <w:rsid w:val="002E3D9E"/>
    <w:rsid w:val="002E5EED"/>
    <w:rsid w:val="002F0826"/>
    <w:rsid w:val="002F0920"/>
    <w:rsid w:val="002F102B"/>
    <w:rsid w:val="002F34CC"/>
    <w:rsid w:val="002F4247"/>
    <w:rsid w:val="002F5147"/>
    <w:rsid w:val="002F74AB"/>
    <w:rsid w:val="00302D61"/>
    <w:rsid w:val="00306E07"/>
    <w:rsid w:val="0031088F"/>
    <w:rsid w:val="00314710"/>
    <w:rsid w:val="003153EF"/>
    <w:rsid w:val="003153F2"/>
    <w:rsid w:val="00315CE8"/>
    <w:rsid w:val="00317FD1"/>
    <w:rsid w:val="003220B0"/>
    <w:rsid w:val="00322BBF"/>
    <w:rsid w:val="0032632B"/>
    <w:rsid w:val="003263D1"/>
    <w:rsid w:val="00330D1A"/>
    <w:rsid w:val="00333FDD"/>
    <w:rsid w:val="003344D7"/>
    <w:rsid w:val="00334A9D"/>
    <w:rsid w:val="00334CE5"/>
    <w:rsid w:val="00335270"/>
    <w:rsid w:val="00341422"/>
    <w:rsid w:val="00342465"/>
    <w:rsid w:val="0034478A"/>
    <w:rsid w:val="00345893"/>
    <w:rsid w:val="00346AC2"/>
    <w:rsid w:val="003502FE"/>
    <w:rsid w:val="003519A4"/>
    <w:rsid w:val="00361469"/>
    <w:rsid w:val="003614F8"/>
    <w:rsid w:val="00361C13"/>
    <w:rsid w:val="00361E4A"/>
    <w:rsid w:val="003623B2"/>
    <w:rsid w:val="00363690"/>
    <w:rsid w:val="00364CEE"/>
    <w:rsid w:val="00366217"/>
    <w:rsid w:val="00367067"/>
    <w:rsid w:val="00367E4D"/>
    <w:rsid w:val="0037468F"/>
    <w:rsid w:val="0038002B"/>
    <w:rsid w:val="003810A8"/>
    <w:rsid w:val="00381FA1"/>
    <w:rsid w:val="00382C1E"/>
    <w:rsid w:val="00382DC0"/>
    <w:rsid w:val="00383552"/>
    <w:rsid w:val="00383CA1"/>
    <w:rsid w:val="00383F57"/>
    <w:rsid w:val="0038441D"/>
    <w:rsid w:val="003847C8"/>
    <w:rsid w:val="00384CE3"/>
    <w:rsid w:val="00385A4C"/>
    <w:rsid w:val="0038699D"/>
    <w:rsid w:val="00387CEF"/>
    <w:rsid w:val="00392AE2"/>
    <w:rsid w:val="003933CB"/>
    <w:rsid w:val="003A0675"/>
    <w:rsid w:val="003A1C4B"/>
    <w:rsid w:val="003A4823"/>
    <w:rsid w:val="003A66CC"/>
    <w:rsid w:val="003B36D2"/>
    <w:rsid w:val="003B5501"/>
    <w:rsid w:val="003B5903"/>
    <w:rsid w:val="003C2C1D"/>
    <w:rsid w:val="003C4369"/>
    <w:rsid w:val="003D484E"/>
    <w:rsid w:val="003D6A40"/>
    <w:rsid w:val="003E5A95"/>
    <w:rsid w:val="003E5D70"/>
    <w:rsid w:val="003E7AEB"/>
    <w:rsid w:val="003F1186"/>
    <w:rsid w:val="0040011B"/>
    <w:rsid w:val="004004B0"/>
    <w:rsid w:val="004062BC"/>
    <w:rsid w:val="00406582"/>
    <w:rsid w:val="004152A8"/>
    <w:rsid w:val="004164C3"/>
    <w:rsid w:val="004171B4"/>
    <w:rsid w:val="00422460"/>
    <w:rsid w:val="00422F7C"/>
    <w:rsid w:val="0042367C"/>
    <w:rsid w:val="00430DDA"/>
    <w:rsid w:val="004324B7"/>
    <w:rsid w:val="004357C9"/>
    <w:rsid w:val="004360D4"/>
    <w:rsid w:val="00440A3E"/>
    <w:rsid w:val="004444AB"/>
    <w:rsid w:val="00445B3D"/>
    <w:rsid w:val="00446DC1"/>
    <w:rsid w:val="00457F41"/>
    <w:rsid w:val="00463D7B"/>
    <w:rsid w:val="004654CA"/>
    <w:rsid w:val="004657E1"/>
    <w:rsid w:val="00466683"/>
    <w:rsid w:val="00466CAC"/>
    <w:rsid w:val="004675CF"/>
    <w:rsid w:val="00470631"/>
    <w:rsid w:val="00471F5C"/>
    <w:rsid w:val="004720C3"/>
    <w:rsid w:val="004752A8"/>
    <w:rsid w:val="00475859"/>
    <w:rsid w:val="00475A67"/>
    <w:rsid w:val="00475FEC"/>
    <w:rsid w:val="00476028"/>
    <w:rsid w:val="0047689A"/>
    <w:rsid w:val="00476BDE"/>
    <w:rsid w:val="004801CD"/>
    <w:rsid w:val="00481224"/>
    <w:rsid w:val="0048548D"/>
    <w:rsid w:val="00486E8B"/>
    <w:rsid w:val="00487175"/>
    <w:rsid w:val="00487B64"/>
    <w:rsid w:val="00490355"/>
    <w:rsid w:val="00490825"/>
    <w:rsid w:val="00495E26"/>
    <w:rsid w:val="0049753E"/>
    <w:rsid w:val="00497A4C"/>
    <w:rsid w:val="004A744A"/>
    <w:rsid w:val="004B10AF"/>
    <w:rsid w:val="004B1825"/>
    <w:rsid w:val="004B2266"/>
    <w:rsid w:val="004B660B"/>
    <w:rsid w:val="004C1C85"/>
    <w:rsid w:val="004D2956"/>
    <w:rsid w:val="004D2BD2"/>
    <w:rsid w:val="004D2C85"/>
    <w:rsid w:val="004D4BFA"/>
    <w:rsid w:val="004D4C13"/>
    <w:rsid w:val="004D5BBD"/>
    <w:rsid w:val="004D75DE"/>
    <w:rsid w:val="004E1DBD"/>
    <w:rsid w:val="004E1EBC"/>
    <w:rsid w:val="004E20D7"/>
    <w:rsid w:val="004E4682"/>
    <w:rsid w:val="004E5165"/>
    <w:rsid w:val="004E70BD"/>
    <w:rsid w:val="004E7311"/>
    <w:rsid w:val="004F0DCA"/>
    <w:rsid w:val="004F356E"/>
    <w:rsid w:val="004F4778"/>
    <w:rsid w:val="004F49C0"/>
    <w:rsid w:val="004F50F2"/>
    <w:rsid w:val="004F5A28"/>
    <w:rsid w:val="004F6873"/>
    <w:rsid w:val="00501005"/>
    <w:rsid w:val="0050739E"/>
    <w:rsid w:val="00507613"/>
    <w:rsid w:val="00511E8B"/>
    <w:rsid w:val="00514843"/>
    <w:rsid w:val="00515579"/>
    <w:rsid w:val="00515B24"/>
    <w:rsid w:val="00515E74"/>
    <w:rsid w:val="00520857"/>
    <w:rsid w:val="00521F83"/>
    <w:rsid w:val="00523259"/>
    <w:rsid w:val="005242D0"/>
    <w:rsid w:val="0052779A"/>
    <w:rsid w:val="005322E5"/>
    <w:rsid w:val="005325CD"/>
    <w:rsid w:val="00532BF0"/>
    <w:rsid w:val="0053379D"/>
    <w:rsid w:val="00534ECE"/>
    <w:rsid w:val="0054482E"/>
    <w:rsid w:val="00547C7C"/>
    <w:rsid w:val="005507DC"/>
    <w:rsid w:val="00550892"/>
    <w:rsid w:val="0055155E"/>
    <w:rsid w:val="005546D6"/>
    <w:rsid w:val="005554CB"/>
    <w:rsid w:val="00557006"/>
    <w:rsid w:val="00564F14"/>
    <w:rsid w:val="00565B76"/>
    <w:rsid w:val="00566D93"/>
    <w:rsid w:val="00571F09"/>
    <w:rsid w:val="00572D4B"/>
    <w:rsid w:val="0057499F"/>
    <w:rsid w:val="005750D2"/>
    <w:rsid w:val="00576711"/>
    <w:rsid w:val="00580A8B"/>
    <w:rsid w:val="00581A04"/>
    <w:rsid w:val="005843C1"/>
    <w:rsid w:val="00586F47"/>
    <w:rsid w:val="005903CF"/>
    <w:rsid w:val="00596B0C"/>
    <w:rsid w:val="0059728D"/>
    <w:rsid w:val="00597A74"/>
    <w:rsid w:val="005A0DB0"/>
    <w:rsid w:val="005A32DB"/>
    <w:rsid w:val="005B1369"/>
    <w:rsid w:val="005B165A"/>
    <w:rsid w:val="005B5B3C"/>
    <w:rsid w:val="005B6036"/>
    <w:rsid w:val="005C2B92"/>
    <w:rsid w:val="005C3AAD"/>
    <w:rsid w:val="005C4093"/>
    <w:rsid w:val="005C40E5"/>
    <w:rsid w:val="005C582D"/>
    <w:rsid w:val="005D569F"/>
    <w:rsid w:val="005D5F50"/>
    <w:rsid w:val="005D6816"/>
    <w:rsid w:val="005E3F88"/>
    <w:rsid w:val="005E533F"/>
    <w:rsid w:val="005E74DC"/>
    <w:rsid w:val="005E7A6C"/>
    <w:rsid w:val="005E7E0D"/>
    <w:rsid w:val="005F040E"/>
    <w:rsid w:val="005F449B"/>
    <w:rsid w:val="005F56F0"/>
    <w:rsid w:val="005F79DB"/>
    <w:rsid w:val="005F7F92"/>
    <w:rsid w:val="006003E8"/>
    <w:rsid w:val="0060210C"/>
    <w:rsid w:val="00603B31"/>
    <w:rsid w:val="0060403F"/>
    <w:rsid w:val="0061052F"/>
    <w:rsid w:val="00612737"/>
    <w:rsid w:val="00612E44"/>
    <w:rsid w:val="00612E48"/>
    <w:rsid w:val="00613293"/>
    <w:rsid w:val="006154D1"/>
    <w:rsid w:val="006155EC"/>
    <w:rsid w:val="006158A2"/>
    <w:rsid w:val="00617814"/>
    <w:rsid w:val="006203AD"/>
    <w:rsid w:val="00621E14"/>
    <w:rsid w:val="006220FD"/>
    <w:rsid w:val="00622399"/>
    <w:rsid w:val="006224E6"/>
    <w:rsid w:val="00622825"/>
    <w:rsid w:val="006249EE"/>
    <w:rsid w:val="006311EC"/>
    <w:rsid w:val="00631461"/>
    <w:rsid w:val="006327C7"/>
    <w:rsid w:val="00635FC6"/>
    <w:rsid w:val="00636736"/>
    <w:rsid w:val="00637220"/>
    <w:rsid w:val="00637DEF"/>
    <w:rsid w:val="00640249"/>
    <w:rsid w:val="00642789"/>
    <w:rsid w:val="00642D95"/>
    <w:rsid w:val="00645768"/>
    <w:rsid w:val="00647746"/>
    <w:rsid w:val="00654C43"/>
    <w:rsid w:val="0065760E"/>
    <w:rsid w:val="0065764D"/>
    <w:rsid w:val="006610F2"/>
    <w:rsid w:val="0066730E"/>
    <w:rsid w:val="00667DC8"/>
    <w:rsid w:val="006704E6"/>
    <w:rsid w:val="00675140"/>
    <w:rsid w:val="006824ED"/>
    <w:rsid w:val="00682E94"/>
    <w:rsid w:val="006865BD"/>
    <w:rsid w:val="006872CD"/>
    <w:rsid w:val="00687334"/>
    <w:rsid w:val="00692037"/>
    <w:rsid w:val="00694856"/>
    <w:rsid w:val="006A0B96"/>
    <w:rsid w:val="006A1869"/>
    <w:rsid w:val="006A21B5"/>
    <w:rsid w:val="006A2BFD"/>
    <w:rsid w:val="006A338F"/>
    <w:rsid w:val="006A611E"/>
    <w:rsid w:val="006A7CC7"/>
    <w:rsid w:val="006B10CF"/>
    <w:rsid w:val="006B129A"/>
    <w:rsid w:val="006B1D11"/>
    <w:rsid w:val="006B24B9"/>
    <w:rsid w:val="006B2DDC"/>
    <w:rsid w:val="006B57A2"/>
    <w:rsid w:val="006C0831"/>
    <w:rsid w:val="006C1596"/>
    <w:rsid w:val="006C4167"/>
    <w:rsid w:val="006C595E"/>
    <w:rsid w:val="006D18FA"/>
    <w:rsid w:val="006D62E0"/>
    <w:rsid w:val="006D6CD4"/>
    <w:rsid w:val="006E10FC"/>
    <w:rsid w:val="006E1A7C"/>
    <w:rsid w:val="006E28DC"/>
    <w:rsid w:val="006E529D"/>
    <w:rsid w:val="006E653A"/>
    <w:rsid w:val="006E6F20"/>
    <w:rsid w:val="006E7379"/>
    <w:rsid w:val="006F3AB6"/>
    <w:rsid w:val="006F7770"/>
    <w:rsid w:val="007008E1"/>
    <w:rsid w:val="00701E1D"/>
    <w:rsid w:val="00703001"/>
    <w:rsid w:val="00703BCC"/>
    <w:rsid w:val="00704C31"/>
    <w:rsid w:val="0071284C"/>
    <w:rsid w:val="007159A7"/>
    <w:rsid w:val="0071681C"/>
    <w:rsid w:val="007169D4"/>
    <w:rsid w:val="00716B57"/>
    <w:rsid w:val="00716D06"/>
    <w:rsid w:val="00722B76"/>
    <w:rsid w:val="0072316B"/>
    <w:rsid w:val="00724305"/>
    <w:rsid w:val="00725D42"/>
    <w:rsid w:val="00726C0D"/>
    <w:rsid w:val="00727796"/>
    <w:rsid w:val="00730C7B"/>
    <w:rsid w:val="00736CA8"/>
    <w:rsid w:val="00737222"/>
    <w:rsid w:val="00742049"/>
    <w:rsid w:val="00742D1F"/>
    <w:rsid w:val="00744237"/>
    <w:rsid w:val="007450CD"/>
    <w:rsid w:val="0075124E"/>
    <w:rsid w:val="0075647C"/>
    <w:rsid w:val="00757C14"/>
    <w:rsid w:val="00757DEE"/>
    <w:rsid w:val="00762E31"/>
    <w:rsid w:val="00763589"/>
    <w:rsid w:val="00770390"/>
    <w:rsid w:val="007710A6"/>
    <w:rsid w:val="0077189F"/>
    <w:rsid w:val="00774BE6"/>
    <w:rsid w:val="00776919"/>
    <w:rsid w:val="00776B9B"/>
    <w:rsid w:val="00781FB4"/>
    <w:rsid w:val="007838A2"/>
    <w:rsid w:val="00787984"/>
    <w:rsid w:val="0079096F"/>
    <w:rsid w:val="007914A7"/>
    <w:rsid w:val="0079234A"/>
    <w:rsid w:val="00797C7F"/>
    <w:rsid w:val="007A00A0"/>
    <w:rsid w:val="007A054C"/>
    <w:rsid w:val="007A1572"/>
    <w:rsid w:val="007A3C9E"/>
    <w:rsid w:val="007A3DDF"/>
    <w:rsid w:val="007A5B2C"/>
    <w:rsid w:val="007A692F"/>
    <w:rsid w:val="007A7D0C"/>
    <w:rsid w:val="007B0650"/>
    <w:rsid w:val="007B18E5"/>
    <w:rsid w:val="007B260F"/>
    <w:rsid w:val="007B2B27"/>
    <w:rsid w:val="007B3B06"/>
    <w:rsid w:val="007C1092"/>
    <w:rsid w:val="007C11A8"/>
    <w:rsid w:val="007C36A5"/>
    <w:rsid w:val="007C3B32"/>
    <w:rsid w:val="007C6F6C"/>
    <w:rsid w:val="007D36B3"/>
    <w:rsid w:val="007E043A"/>
    <w:rsid w:val="007E28B1"/>
    <w:rsid w:val="007E2DB4"/>
    <w:rsid w:val="007F231F"/>
    <w:rsid w:val="007F2441"/>
    <w:rsid w:val="007F2B93"/>
    <w:rsid w:val="007F7A09"/>
    <w:rsid w:val="007F7E82"/>
    <w:rsid w:val="00800E68"/>
    <w:rsid w:val="00801AE3"/>
    <w:rsid w:val="00811A55"/>
    <w:rsid w:val="008143D1"/>
    <w:rsid w:val="0081536B"/>
    <w:rsid w:val="008215A5"/>
    <w:rsid w:val="00823387"/>
    <w:rsid w:val="00824452"/>
    <w:rsid w:val="0083167E"/>
    <w:rsid w:val="00834D6E"/>
    <w:rsid w:val="0083772D"/>
    <w:rsid w:val="00837958"/>
    <w:rsid w:val="00837A25"/>
    <w:rsid w:val="00844F07"/>
    <w:rsid w:val="00847330"/>
    <w:rsid w:val="00847A0B"/>
    <w:rsid w:val="008516B3"/>
    <w:rsid w:val="0085304F"/>
    <w:rsid w:val="00854346"/>
    <w:rsid w:val="00854FD8"/>
    <w:rsid w:val="0086001A"/>
    <w:rsid w:val="00861669"/>
    <w:rsid w:val="00863C3F"/>
    <w:rsid w:val="008640E8"/>
    <w:rsid w:val="00864E18"/>
    <w:rsid w:val="0086550E"/>
    <w:rsid w:val="00866724"/>
    <w:rsid w:val="008727D1"/>
    <w:rsid w:val="008730B2"/>
    <w:rsid w:val="00876C83"/>
    <w:rsid w:val="008800E2"/>
    <w:rsid w:val="00883826"/>
    <w:rsid w:val="00886062"/>
    <w:rsid w:val="0088671A"/>
    <w:rsid w:val="00886A81"/>
    <w:rsid w:val="00887DF7"/>
    <w:rsid w:val="008915E2"/>
    <w:rsid w:val="00891BB3"/>
    <w:rsid w:val="008936FC"/>
    <w:rsid w:val="00896E86"/>
    <w:rsid w:val="008A31D7"/>
    <w:rsid w:val="008B1310"/>
    <w:rsid w:val="008B16A7"/>
    <w:rsid w:val="008B231E"/>
    <w:rsid w:val="008B232D"/>
    <w:rsid w:val="008B308C"/>
    <w:rsid w:val="008B3AB9"/>
    <w:rsid w:val="008B5C44"/>
    <w:rsid w:val="008B6A56"/>
    <w:rsid w:val="008C04D8"/>
    <w:rsid w:val="008C08BA"/>
    <w:rsid w:val="008C2457"/>
    <w:rsid w:val="008C4F4F"/>
    <w:rsid w:val="008D3EF9"/>
    <w:rsid w:val="008D41B1"/>
    <w:rsid w:val="008D4DBE"/>
    <w:rsid w:val="008E17F3"/>
    <w:rsid w:val="008E2ABA"/>
    <w:rsid w:val="008E6FA0"/>
    <w:rsid w:val="008E7289"/>
    <w:rsid w:val="008E7403"/>
    <w:rsid w:val="008F126D"/>
    <w:rsid w:val="008F176C"/>
    <w:rsid w:val="008F1A9E"/>
    <w:rsid w:val="008F1CFB"/>
    <w:rsid w:val="008F368F"/>
    <w:rsid w:val="008F3AB0"/>
    <w:rsid w:val="008F6DC1"/>
    <w:rsid w:val="00901E53"/>
    <w:rsid w:val="00903783"/>
    <w:rsid w:val="00903B30"/>
    <w:rsid w:val="00903F86"/>
    <w:rsid w:val="0090484A"/>
    <w:rsid w:val="00906BC5"/>
    <w:rsid w:val="009121CA"/>
    <w:rsid w:val="00912900"/>
    <w:rsid w:val="009138B4"/>
    <w:rsid w:val="009139A7"/>
    <w:rsid w:val="009139BE"/>
    <w:rsid w:val="0091405E"/>
    <w:rsid w:val="00915AC4"/>
    <w:rsid w:val="009173F0"/>
    <w:rsid w:val="00920F92"/>
    <w:rsid w:val="00921733"/>
    <w:rsid w:val="00923307"/>
    <w:rsid w:val="00923A11"/>
    <w:rsid w:val="00923AC6"/>
    <w:rsid w:val="00924CB2"/>
    <w:rsid w:val="00931CFB"/>
    <w:rsid w:val="0093274B"/>
    <w:rsid w:val="00932865"/>
    <w:rsid w:val="00937AAC"/>
    <w:rsid w:val="00937EBD"/>
    <w:rsid w:val="00940019"/>
    <w:rsid w:val="00941F43"/>
    <w:rsid w:val="0094313B"/>
    <w:rsid w:val="009436FB"/>
    <w:rsid w:val="0094467B"/>
    <w:rsid w:val="00945464"/>
    <w:rsid w:val="0095031B"/>
    <w:rsid w:val="00950577"/>
    <w:rsid w:val="009533A6"/>
    <w:rsid w:val="00953428"/>
    <w:rsid w:val="009538A8"/>
    <w:rsid w:val="00955EDB"/>
    <w:rsid w:val="009561D3"/>
    <w:rsid w:val="00960EC8"/>
    <w:rsid w:val="00962329"/>
    <w:rsid w:val="0096285E"/>
    <w:rsid w:val="00965DDA"/>
    <w:rsid w:val="009665FC"/>
    <w:rsid w:val="00966BA4"/>
    <w:rsid w:val="00975070"/>
    <w:rsid w:val="00975E3A"/>
    <w:rsid w:val="00977131"/>
    <w:rsid w:val="0097735F"/>
    <w:rsid w:val="00980326"/>
    <w:rsid w:val="00981943"/>
    <w:rsid w:val="00981C3E"/>
    <w:rsid w:val="00984CA4"/>
    <w:rsid w:val="00985ABA"/>
    <w:rsid w:val="0099067A"/>
    <w:rsid w:val="0099416B"/>
    <w:rsid w:val="0099527C"/>
    <w:rsid w:val="00995BF3"/>
    <w:rsid w:val="00997007"/>
    <w:rsid w:val="009970E4"/>
    <w:rsid w:val="00997198"/>
    <w:rsid w:val="009A5651"/>
    <w:rsid w:val="009B021A"/>
    <w:rsid w:val="009B1BEB"/>
    <w:rsid w:val="009B2D63"/>
    <w:rsid w:val="009B316C"/>
    <w:rsid w:val="009B576A"/>
    <w:rsid w:val="009B67D3"/>
    <w:rsid w:val="009C000B"/>
    <w:rsid w:val="009C0F51"/>
    <w:rsid w:val="009C1BF2"/>
    <w:rsid w:val="009C25D2"/>
    <w:rsid w:val="009C5057"/>
    <w:rsid w:val="009C7583"/>
    <w:rsid w:val="009C7D3D"/>
    <w:rsid w:val="009D1899"/>
    <w:rsid w:val="009D33BF"/>
    <w:rsid w:val="009D7DD0"/>
    <w:rsid w:val="009E0DE6"/>
    <w:rsid w:val="009E6ABF"/>
    <w:rsid w:val="009F3CEE"/>
    <w:rsid w:val="009F6866"/>
    <w:rsid w:val="009F6886"/>
    <w:rsid w:val="00A02617"/>
    <w:rsid w:val="00A03F5C"/>
    <w:rsid w:val="00A05C79"/>
    <w:rsid w:val="00A07935"/>
    <w:rsid w:val="00A101A3"/>
    <w:rsid w:val="00A1061D"/>
    <w:rsid w:val="00A1071B"/>
    <w:rsid w:val="00A1649B"/>
    <w:rsid w:val="00A170A2"/>
    <w:rsid w:val="00A205C4"/>
    <w:rsid w:val="00A20C27"/>
    <w:rsid w:val="00A226D1"/>
    <w:rsid w:val="00A22C98"/>
    <w:rsid w:val="00A23C20"/>
    <w:rsid w:val="00A25E22"/>
    <w:rsid w:val="00A27444"/>
    <w:rsid w:val="00A326D3"/>
    <w:rsid w:val="00A3282E"/>
    <w:rsid w:val="00A35291"/>
    <w:rsid w:val="00A352E2"/>
    <w:rsid w:val="00A354F9"/>
    <w:rsid w:val="00A408AD"/>
    <w:rsid w:val="00A42631"/>
    <w:rsid w:val="00A43CF2"/>
    <w:rsid w:val="00A4558B"/>
    <w:rsid w:val="00A466C7"/>
    <w:rsid w:val="00A47B1E"/>
    <w:rsid w:val="00A55C6E"/>
    <w:rsid w:val="00A57BAE"/>
    <w:rsid w:val="00A613D1"/>
    <w:rsid w:val="00A617F3"/>
    <w:rsid w:val="00A63247"/>
    <w:rsid w:val="00A63C53"/>
    <w:rsid w:val="00A6743D"/>
    <w:rsid w:val="00A702F3"/>
    <w:rsid w:val="00A706F7"/>
    <w:rsid w:val="00A714E8"/>
    <w:rsid w:val="00A718F7"/>
    <w:rsid w:val="00A73D9C"/>
    <w:rsid w:val="00A7504D"/>
    <w:rsid w:val="00A769D7"/>
    <w:rsid w:val="00A800F5"/>
    <w:rsid w:val="00A87F4D"/>
    <w:rsid w:val="00A96A88"/>
    <w:rsid w:val="00AA1A42"/>
    <w:rsid w:val="00AA350C"/>
    <w:rsid w:val="00AA40A9"/>
    <w:rsid w:val="00AA6FBB"/>
    <w:rsid w:val="00AA7A10"/>
    <w:rsid w:val="00AB0014"/>
    <w:rsid w:val="00AB1006"/>
    <w:rsid w:val="00AB27A9"/>
    <w:rsid w:val="00AB4FFA"/>
    <w:rsid w:val="00AB5901"/>
    <w:rsid w:val="00AB7BEB"/>
    <w:rsid w:val="00AC0395"/>
    <w:rsid w:val="00AC0ABB"/>
    <w:rsid w:val="00AC29DB"/>
    <w:rsid w:val="00AC5466"/>
    <w:rsid w:val="00AC7DD0"/>
    <w:rsid w:val="00AD387E"/>
    <w:rsid w:val="00AD5E47"/>
    <w:rsid w:val="00AD791A"/>
    <w:rsid w:val="00AE0213"/>
    <w:rsid w:val="00AE1E4D"/>
    <w:rsid w:val="00AE302C"/>
    <w:rsid w:val="00AE3797"/>
    <w:rsid w:val="00AE696F"/>
    <w:rsid w:val="00AF2FAF"/>
    <w:rsid w:val="00AF5A77"/>
    <w:rsid w:val="00AF5FD0"/>
    <w:rsid w:val="00B009C3"/>
    <w:rsid w:val="00B014EF"/>
    <w:rsid w:val="00B028C7"/>
    <w:rsid w:val="00B047DB"/>
    <w:rsid w:val="00B049DF"/>
    <w:rsid w:val="00B054A5"/>
    <w:rsid w:val="00B05934"/>
    <w:rsid w:val="00B079FC"/>
    <w:rsid w:val="00B103AD"/>
    <w:rsid w:val="00B10FBD"/>
    <w:rsid w:val="00B11C58"/>
    <w:rsid w:val="00B14089"/>
    <w:rsid w:val="00B15177"/>
    <w:rsid w:val="00B15859"/>
    <w:rsid w:val="00B15FB7"/>
    <w:rsid w:val="00B16F1B"/>
    <w:rsid w:val="00B171B7"/>
    <w:rsid w:val="00B205D2"/>
    <w:rsid w:val="00B20B88"/>
    <w:rsid w:val="00B221C2"/>
    <w:rsid w:val="00B2431F"/>
    <w:rsid w:val="00B25C34"/>
    <w:rsid w:val="00B25CB6"/>
    <w:rsid w:val="00B2774A"/>
    <w:rsid w:val="00B30A53"/>
    <w:rsid w:val="00B30BA4"/>
    <w:rsid w:val="00B32226"/>
    <w:rsid w:val="00B34240"/>
    <w:rsid w:val="00B40D50"/>
    <w:rsid w:val="00B42EB8"/>
    <w:rsid w:val="00B43D51"/>
    <w:rsid w:val="00B46015"/>
    <w:rsid w:val="00B462D0"/>
    <w:rsid w:val="00B469DB"/>
    <w:rsid w:val="00B47020"/>
    <w:rsid w:val="00B51728"/>
    <w:rsid w:val="00B52416"/>
    <w:rsid w:val="00B52588"/>
    <w:rsid w:val="00B52BF4"/>
    <w:rsid w:val="00B5465C"/>
    <w:rsid w:val="00B54EA7"/>
    <w:rsid w:val="00B54EB0"/>
    <w:rsid w:val="00B61A06"/>
    <w:rsid w:val="00B6208F"/>
    <w:rsid w:val="00B64C5D"/>
    <w:rsid w:val="00B6521C"/>
    <w:rsid w:val="00B7054B"/>
    <w:rsid w:val="00B70D92"/>
    <w:rsid w:val="00B70DBA"/>
    <w:rsid w:val="00B749FB"/>
    <w:rsid w:val="00B75602"/>
    <w:rsid w:val="00B80406"/>
    <w:rsid w:val="00B83166"/>
    <w:rsid w:val="00B8653E"/>
    <w:rsid w:val="00B8678F"/>
    <w:rsid w:val="00B919D4"/>
    <w:rsid w:val="00B91C1C"/>
    <w:rsid w:val="00B976BE"/>
    <w:rsid w:val="00B979EF"/>
    <w:rsid w:val="00B97A1C"/>
    <w:rsid w:val="00BA006F"/>
    <w:rsid w:val="00BA42DB"/>
    <w:rsid w:val="00BA430F"/>
    <w:rsid w:val="00BA5261"/>
    <w:rsid w:val="00BB1DAA"/>
    <w:rsid w:val="00BB470F"/>
    <w:rsid w:val="00BB7E1E"/>
    <w:rsid w:val="00BC5312"/>
    <w:rsid w:val="00BC5DCB"/>
    <w:rsid w:val="00BC600E"/>
    <w:rsid w:val="00BC68A9"/>
    <w:rsid w:val="00BC6AAE"/>
    <w:rsid w:val="00BC6C08"/>
    <w:rsid w:val="00BC794A"/>
    <w:rsid w:val="00BD0424"/>
    <w:rsid w:val="00BD0D38"/>
    <w:rsid w:val="00BD258E"/>
    <w:rsid w:val="00BD31F8"/>
    <w:rsid w:val="00BD3E49"/>
    <w:rsid w:val="00BD631E"/>
    <w:rsid w:val="00BD6893"/>
    <w:rsid w:val="00BE1C99"/>
    <w:rsid w:val="00BE424F"/>
    <w:rsid w:val="00BE6315"/>
    <w:rsid w:val="00BF0E56"/>
    <w:rsid w:val="00BF21AE"/>
    <w:rsid w:val="00BF3BDB"/>
    <w:rsid w:val="00C079CB"/>
    <w:rsid w:val="00C11694"/>
    <w:rsid w:val="00C11D90"/>
    <w:rsid w:val="00C11EDA"/>
    <w:rsid w:val="00C13380"/>
    <w:rsid w:val="00C13427"/>
    <w:rsid w:val="00C162B4"/>
    <w:rsid w:val="00C179B1"/>
    <w:rsid w:val="00C2158F"/>
    <w:rsid w:val="00C22177"/>
    <w:rsid w:val="00C25EF6"/>
    <w:rsid w:val="00C32B82"/>
    <w:rsid w:val="00C35848"/>
    <w:rsid w:val="00C37028"/>
    <w:rsid w:val="00C370AC"/>
    <w:rsid w:val="00C37DED"/>
    <w:rsid w:val="00C4015A"/>
    <w:rsid w:val="00C443F3"/>
    <w:rsid w:val="00C473EA"/>
    <w:rsid w:val="00C47A02"/>
    <w:rsid w:val="00C53D1F"/>
    <w:rsid w:val="00C604F7"/>
    <w:rsid w:val="00C61B67"/>
    <w:rsid w:val="00C63ECF"/>
    <w:rsid w:val="00C666EF"/>
    <w:rsid w:val="00C675B9"/>
    <w:rsid w:val="00C67729"/>
    <w:rsid w:val="00C67A52"/>
    <w:rsid w:val="00C72EAB"/>
    <w:rsid w:val="00C74504"/>
    <w:rsid w:val="00C776C8"/>
    <w:rsid w:val="00C77A23"/>
    <w:rsid w:val="00C80A40"/>
    <w:rsid w:val="00C819DF"/>
    <w:rsid w:val="00C82C57"/>
    <w:rsid w:val="00C83753"/>
    <w:rsid w:val="00C83EB5"/>
    <w:rsid w:val="00C853F4"/>
    <w:rsid w:val="00C85E52"/>
    <w:rsid w:val="00C86793"/>
    <w:rsid w:val="00C90B2E"/>
    <w:rsid w:val="00C91226"/>
    <w:rsid w:val="00C94FC6"/>
    <w:rsid w:val="00CA0930"/>
    <w:rsid w:val="00CA0E0B"/>
    <w:rsid w:val="00CA11E5"/>
    <w:rsid w:val="00CA4963"/>
    <w:rsid w:val="00CB1CB0"/>
    <w:rsid w:val="00CB2238"/>
    <w:rsid w:val="00CB27C4"/>
    <w:rsid w:val="00CB2DB7"/>
    <w:rsid w:val="00CB527E"/>
    <w:rsid w:val="00CB693C"/>
    <w:rsid w:val="00CC20D9"/>
    <w:rsid w:val="00CC3E98"/>
    <w:rsid w:val="00CC5D52"/>
    <w:rsid w:val="00CC6DDA"/>
    <w:rsid w:val="00CC72F2"/>
    <w:rsid w:val="00CD0175"/>
    <w:rsid w:val="00CD2236"/>
    <w:rsid w:val="00CD37FE"/>
    <w:rsid w:val="00CD3F86"/>
    <w:rsid w:val="00CD58B0"/>
    <w:rsid w:val="00CD6FA6"/>
    <w:rsid w:val="00CE2215"/>
    <w:rsid w:val="00CF413F"/>
    <w:rsid w:val="00D01499"/>
    <w:rsid w:val="00D028FF"/>
    <w:rsid w:val="00D02B8E"/>
    <w:rsid w:val="00D044A3"/>
    <w:rsid w:val="00D048BB"/>
    <w:rsid w:val="00D054E1"/>
    <w:rsid w:val="00D07A0F"/>
    <w:rsid w:val="00D07CCD"/>
    <w:rsid w:val="00D10000"/>
    <w:rsid w:val="00D12BEA"/>
    <w:rsid w:val="00D12E5A"/>
    <w:rsid w:val="00D13FA9"/>
    <w:rsid w:val="00D17E1F"/>
    <w:rsid w:val="00D2159E"/>
    <w:rsid w:val="00D228CA"/>
    <w:rsid w:val="00D27519"/>
    <w:rsid w:val="00D27AE5"/>
    <w:rsid w:val="00D33AE4"/>
    <w:rsid w:val="00D34D34"/>
    <w:rsid w:val="00D35202"/>
    <w:rsid w:val="00D354E8"/>
    <w:rsid w:val="00D36223"/>
    <w:rsid w:val="00D37C28"/>
    <w:rsid w:val="00D40638"/>
    <w:rsid w:val="00D42D85"/>
    <w:rsid w:val="00D450A2"/>
    <w:rsid w:val="00D45F3F"/>
    <w:rsid w:val="00D460D6"/>
    <w:rsid w:val="00D46357"/>
    <w:rsid w:val="00D50F51"/>
    <w:rsid w:val="00D552E8"/>
    <w:rsid w:val="00D55EDA"/>
    <w:rsid w:val="00D5623F"/>
    <w:rsid w:val="00D632BF"/>
    <w:rsid w:val="00D63E08"/>
    <w:rsid w:val="00D7316B"/>
    <w:rsid w:val="00D73D9E"/>
    <w:rsid w:val="00D76D82"/>
    <w:rsid w:val="00D81A11"/>
    <w:rsid w:val="00D8242F"/>
    <w:rsid w:val="00D85E41"/>
    <w:rsid w:val="00D90DF0"/>
    <w:rsid w:val="00D92010"/>
    <w:rsid w:val="00DA060F"/>
    <w:rsid w:val="00DA2077"/>
    <w:rsid w:val="00DA23E4"/>
    <w:rsid w:val="00DA36B9"/>
    <w:rsid w:val="00DA4FAF"/>
    <w:rsid w:val="00DA7724"/>
    <w:rsid w:val="00DB3A78"/>
    <w:rsid w:val="00DB70D8"/>
    <w:rsid w:val="00DB7CB8"/>
    <w:rsid w:val="00DC4FB1"/>
    <w:rsid w:val="00DC60D4"/>
    <w:rsid w:val="00DC7B2C"/>
    <w:rsid w:val="00DD0F77"/>
    <w:rsid w:val="00DD2630"/>
    <w:rsid w:val="00DD39A1"/>
    <w:rsid w:val="00DD5B85"/>
    <w:rsid w:val="00DD6C0D"/>
    <w:rsid w:val="00DD7E29"/>
    <w:rsid w:val="00DD7EE6"/>
    <w:rsid w:val="00DE16FC"/>
    <w:rsid w:val="00DE2D7A"/>
    <w:rsid w:val="00DE5068"/>
    <w:rsid w:val="00DE6934"/>
    <w:rsid w:val="00DF1F35"/>
    <w:rsid w:val="00DF2F79"/>
    <w:rsid w:val="00DF42CB"/>
    <w:rsid w:val="00DF5ADC"/>
    <w:rsid w:val="00DF689A"/>
    <w:rsid w:val="00DF7B01"/>
    <w:rsid w:val="00DF7BA2"/>
    <w:rsid w:val="00DF7BC1"/>
    <w:rsid w:val="00E02B56"/>
    <w:rsid w:val="00E02E80"/>
    <w:rsid w:val="00E03A3E"/>
    <w:rsid w:val="00E04DD8"/>
    <w:rsid w:val="00E0716E"/>
    <w:rsid w:val="00E071CD"/>
    <w:rsid w:val="00E10D1A"/>
    <w:rsid w:val="00E11274"/>
    <w:rsid w:val="00E117DC"/>
    <w:rsid w:val="00E142E6"/>
    <w:rsid w:val="00E14BE3"/>
    <w:rsid w:val="00E17F24"/>
    <w:rsid w:val="00E20B94"/>
    <w:rsid w:val="00E24923"/>
    <w:rsid w:val="00E25634"/>
    <w:rsid w:val="00E258DD"/>
    <w:rsid w:val="00E328F6"/>
    <w:rsid w:val="00E329C3"/>
    <w:rsid w:val="00E334AE"/>
    <w:rsid w:val="00E34566"/>
    <w:rsid w:val="00E43272"/>
    <w:rsid w:val="00E4677F"/>
    <w:rsid w:val="00E51848"/>
    <w:rsid w:val="00E51893"/>
    <w:rsid w:val="00E54668"/>
    <w:rsid w:val="00E64C58"/>
    <w:rsid w:val="00E65659"/>
    <w:rsid w:val="00E67149"/>
    <w:rsid w:val="00E739DA"/>
    <w:rsid w:val="00E741EC"/>
    <w:rsid w:val="00E75C39"/>
    <w:rsid w:val="00E76E18"/>
    <w:rsid w:val="00E8170B"/>
    <w:rsid w:val="00E82599"/>
    <w:rsid w:val="00E825CA"/>
    <w:rsid w:val="00E84743"/>
    <w:rsid w:val="00E85315"/>
    <w:rsid w:val="00E90792"/>
    <w:rsid w:val="00E920AC"/>
    <w:rsid w:val="00E93025"/>
    <w:rsid w:val="00E95B08"/>
    <w:rsid w:val="00E95E35"/>
    <w:rsid w:val="00E9647F"/>
    <w:rsid w:val="00EA4D3F"/>
    <w:rsid w:val="00EA57A5"/>
    <w:rsid w:val="00EB0EAD"/>
    <w:rsid w:val="00EB555F"/>
    <w:rsid w:val="00EB6391"/>
    <w:rsid w:val="00EC05D9"/>
    <w:rsid w:val="00EC0DBF"/>
    <w:rsid w:val="00EC3541"/>
    <w:rsid w:val="00EC3806"/>
    <w:rsid w:val="00EC3F37"/>
    <w:rsid w:val="00ED5839"/>
    <w:rsid w:val="00EE2D11"/>
    <w:rsid w:val="00EE5F5F"/>
    <w:rsid w:val="00EE6ACC"/>
    <w:rsid w:val="00EF09FA"/>
    <w:rsid w:val="00EF70A8"/>
    <w:rsid w:val="00EF7530"/>
    <w:rsid w:val="00F00A65"/>
    <w:rsid w:val="00F023BB"/>
    <w:rsid w:val="00F0577C"/>
    <w:rsid w:val="00F05B1E"/>
    <w:rsid w:val="00F06FE1"/>
    <w:rsid w:val="00F1613C"/>
    <w:rsid w:val="00F22E78"/>
    <w:rsid w:val="00F2453E"/>
    <w:rsid w:val="00F24963"/>
    <w:rsid w:val="00F25490"/>
    <w:rsid w:val="00F2622F"/>
    <w:rsid w:val="00F33138"/>
    <w:rsid w:val="00F33C2C"/>
    <w:rsid w:val="00F341F6"/>
    <w:rsid w:val="00F3483E"/>
    <w:rsid w:val="00F36C7B"/>
    <w:rsid w:val="00F371F1"/>
    <w:rsid w:val="00F409EE"/>
    <w:rsid w:val="00F411E1"/>
    <w:rsid w:val="00F431AF"/>
    <w:rsid w:val="00F44B92"/>
    <w:rsid w:val="00F4624E"/>
    <w:rsid w:val="00F478A1"/>
    <w:rsid w:val="00F51768"/>
    <w:rsid w:val="00F517F4"/>
    <w:rsid w:val="00F52F86"/>
    <w:rsid w:val="00F54485"/>
    <w:rsid w:val="00F61D13"/>
    <w:rsid w:val="00F62A43"/>
    <w:rsid w:val="00F7614F"/>
    <w:rsid w:val="00F77D23"/>
    <w:rsid w:val="00F828EE"/>
    <w:rsid w:val="00F9236F"/>
    <w:rsid w:val="00F960F0"/>
    <w:rsid w:val="00F971D1"/>
    <w:rsid w:val="00FA3AD4"/>
    <w:rsid w:val="00FA5376"/>
    <w:rsid w:val="00FA6C99"/>
    <w:rsid w:val="00FB07C5"/>
    <w:rsid w:val="00FB2833"/>
    <w:rsid w:val="00FB37C0"/>
    <w:rsid w:val="00FB3816"/>
    <w:rsid w:val="00FB3901"/>
    <w:rsid w:val="00FB4251"/>
    <w:rsid w:val="00FB70C6"/>
    <w:rsid w:val="00FC18C3"/>
    <w:rsid w:val="00FC25FC"/>
    <w:rsid w:val="00FC559B"/>
    <w:rsid w:val="00FC614D"/>
    <w:rsid w:val="00FC783C"/>
    <w:rsid w:val="00FD1F0F"/>
    <w:rsid w:val="00FD2E6E"/>
    <w:rsid w:val="00FD6820"/>
    <w:rsid w:val="00FE0386"/>
    <w:rsid w:val="00FE1BBC"/>
    <w:rsid w:val="00FE2981"/>
    <w:rsid w:val="00FE3C14"/>
    <w:rsid w:val="00FE3FD5"/>
    <w:rsid w:val="00FE6BF9"/>
    <w:rsid w:val="00FE77ED"/>
    <w:rsid w:val="00FF2637"/>
    <w:rsid w:val="00FF60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010"/>
    <w:rPr>
      <w:sz w:val="22"/>
    </w:rPr>
  </w:style>
  <w:style w:type="paragraph" w:styleId="Heading1">
    <w:name w:val="heading 1"/>
    <w:basedOn w:val="Normal"/>
    <w:next w:val="Normal"/>
    <w:link w:val="Heading1Char1"/>
    <w:uiPriority w:val="9"/>
    <w:qFormat/>
    <w:rsid w:val="00DB70D8"/>
    <w:pPr>
      <w:keepNext/>
      <w:pBdr>
        <w:bottom w:val="single" w:sz="12" w:space="1" w:color="auto"/>
      </w:pBdr>
      <w:spacing w:before="240" w:after="60"/>
      <w:outlineLvl w:val="0"/>
    </w:pPr>
    <w:rPr>
      <w:rFonts w:asciiTheme="minorHAnsi" w:hAnsiTheme="minorHAnsi" w:cs="Arial"/>
      <w:b/>
      <w:bCs/>
      <w:kern w:val="32"/>
      <w:sz w:val="28"/>
      <w:szCs w:val="32"/>
    </w:rPr>
  </w:style>
  <w:style w:type="paragraph" w:styleId="Heading2">
    <w:name w:val="heading 2"/>
    <w:basedOn w:val="Normal"/>
    <w:next w:val="Normal"/>
    <w:link w:val="Heading2Char"/>
    <w:uiPriority w:val="9"/>
    <w:qFormat/>
    <w:rsid w:val="00A05C79"/>
    <w:pPr>
      <w:keepNext/>
      <w:spacing w:before="240" w:after="60"/>
      <w:outlineLvl w:val="1"/>
    </w:pPr>
    <w:rPr>
      <w:rFonts w:asciiTheme="minorHAnsi" w:hAnsiTheme="minorHAnsi" w:cs="Arial"/>
      <w:b/>
      <w:bCs/>
      <w:iCs/>
      <w:sz w:val="24"/>
      <w:szCs w:val="28"/>
    </w:rPr>
  </w:style>
  <w:style w:type="paragraph" w:styleId="Heading3">
    <w:name w:val="heading 3"/>
    <w:basedOn w:val="Normal"/>
    <w:next w:val="Normal"/>
    <w:link w:val="Heading3Char"/>
    <w:qFormat/>
    <w:rsid w:val="00004A13"/>
    <w:pPr>
      <w:keepNext/>
      <w:jc w:val="center"/>
      <w:outlineLvl w:val="2"/>
    </w:pPr>
    <w:rPr>
      <w:rFonts w:ascii="Arial" w:hAnsi="Arial" w:cs="Arial"/>
      <w:sz w:val="28"/>
    </w:rPr>
  </w:style>
  <w:style w:type="paragraph" w:styleId="Heading4">
    <w:name w:val="heading 4"/>
    <w:basedOn w:val="Normal"/>
    <w:next w:val="Normal"/>
    <w:link w:val="Heading4Char"/>
    <w:qFormat/>
    <w:rsid w:val="00004A13"/>
    <w:pPr>
      <w:keepNext/>
      <w:outlineLvl w:val="3"/>
    </w:pPr>
    <w:rPr>
      <w:rFonts w:ascii="Arial" w:hAnsi="Arial" w:cs="Arial"/>
      <w:b/>
      <w:bCs/>
    </w:rPr>
  </w:style>
  <w:style w:type="paragraph" w:styleId="Heading5">
    <w:name w:val="heading 5"/>
    <w:basedOn w:val="Normal"/>
    <w:next w:val="Normal"/>
    <w:link w:val="Heading5Char"/>
    <w:qFormat/>
    <w:rsid w:val="00004A13"/>
    <w:pPr>
      <w:keepNext/>
      <w:autoSpaceDE w:val="0"/>
      <w:autoSpaceDN w:val="0"/>
      <w:adjustRightInd w:val="0"/>
      <w:jc w:val="right"/>
      <w:outlineLvl w:val="4"/>
    </w:pPr>
    <w:rPr>
      <w:rFonts w:ascii="Arial" w:hAnsi="Arial" w:cs="Arial"/>
      <w:b/>
      <w:bCs/>
      <w:sz w:val="20"/>
    </w:rPr>
  </w:style>
  <w:style w:type="paragraph" w:styleId="Heading6">
    <w:name w:val="heading 6"/>
    <w:basedOn w:val="Normal"/>
    <w:next w:val="Normal"/>
    <w:link w:val="Heading6Char"/>
    <w:qFormat/>
    <w:rsid w:val="00004A13"/>
    <w:pPr>
      <w:keepNext/>
      <w:jc w:val="center"/>
      <w:outlineLvl w:val="5"/>
    </w:pPr>
    <w:rPr>
      <w:rFonts w:ascii="Arial" w:hAnsi="Arial" w:cs="Arial"/>
      <w:b/>
      <w:bCs/>
      <w:sz w:val="20"/>
    </w:rPr>
  </w:style>
  <w:style w:type="paragraph" w:styleId="Heading7">
    <w:name w:val="heading 7"/>
    <w:basedOn w:val="Normal"/>
    <w:next w:val="Normal"/>
    <w:link w:val="Heading7Char"/>
    <w:qFormat/>
    <w:rsid w:val="00004A13"/>
    <w:pPr>
      <w:keepNext/>
      <w:outlineLvl w:val="6"/>
    </w:pPr>
    <w:rPr>
      <w:rFonts w:ascii="Arial" w:hAnsi="Arial" w:cs="Arial"/>
      <w:b/>
      <w:bCs/>
      <w:sz w:val="18"/>
    </w:rPr>
  </w:style>
  <w:style w:type="paragraph" w:styleId="Heading8">
    <w:name w:val="heading 8"/>
    <w:basedOn w:val="Normal"/>
    <w:next w:val="Normal"/>
    <w:link w:val="Heading8Char"/>
    <w:uiPriority w:val="9"/>
    <w:unhideWhenUsed/>
    <w:qFormat/>
    <w:rsid w:val="00E11274"/>
    <w:pPr>
      <w:spacing w:before="240" w:after="60"/>
      <w:outlineLvl w:val="7"/>
    </w:pPr>
    <w:rPr>
      <w:rFonts w:cs="Arial"/>
      <w:i/>
      <w:iCs/>
      <w:sz w:val="20"/>
      <w:szCs w:val="24"/>
    </w:rPr>
  </w:style>
  <w:style w:type="paragraph" w:styleId="Heading9">
    <w:name w:val="heading 9"/>
    <w:basedOn w:val="Normal"/>
    <w:next w:val="Normal"/>
    <w:link w:val="Heading9Char"/>
    <w:uiPriority w:val="9"/>
    <w:semiHidden/>
    <w:unhideWhenUsed/>
    <w:qFormat/>
    <w:rsid w:val="00E11274"/>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04A13"/>
    <w:pPr>
      <w:jc w:val="center"/>
    </w:pPr>
    <w:rPr>
      <w:rFonts w:ascii="Arial" w:hAnsi="Arial" w:cs="Arial"/>
      <w:sz w:val="28"/>
    </w:rPr>
  </w:style>
  <w:style w:type="paragraph" w:styleId="BodyText">
    <w:name w:val="Body Text"/>
    <w:basedOn w:val="Normal"/>
    <w:link w:val="BodyTextChar"/>
    <w:rsid w:val="00004A13"/>
    <w:pPr>
      <w:widowControl w:val="0"/>
    </w:pPr>
    <w:rPr>
      <w:rFonts w:ascii="Arial" w:hAnsi="Arial"/>
      <w:snapToGrid w:val="0"/>
    </w:rPr>
  </w:style>
  <w:style w:type="paragraph" w:styleId="TOC1">
    <w:name w:val="toc 1"/>
    <w:basedOn w:val="Normal"/>
    <w:next w:val="Normal"/>
    <w:autoRedefine/>
    <w:uiPriority w:val="39"/>
    <w:qFormat/>
    <w:rsid w:val="00D92010"/>
    <w:pPr>
      <w:tabs>
        <w:tab w:val="right" w:leader="dot" w:pos="9017"/>
      </w:tabs>
      <w:spacing w:before="240" w:after="120"/>
    </w:pPr>
    <w:rPr>
      <w:rFonts w:asciiTheme="minorHAnsi" w:hAnsiTheme="minorHAnsi"/>
      <w:bCs/>
      <w:noProof/>
      <w:sz w:val="20"/>
      <w:lang w:val="en-GB"/>
    </w:rPr>
  </w:style>
  <w:style w:type="paragraph" w:styleId="TOC2">
    <w:name w:val="toc 2"/>
    <w:basedOn w:val="Normal"/>
    <w:next w:val="Normal"/>
    <w:autoRedefine/>
    <w:uiPriority w:val="39"/>
    <w:qFormat/>
    <w:rsid w:val="00004A13"/>
    <w:pPr>
      <w:spacing w:before="120"/>
      <w:ind w:left="220"/>
    </w:pPr>
    <w:rPr>
      <w:rFonts w:asciiTheme="minorHAnsi" w:hAnsiTheme="minorHAnsi"/>
      <w:i/>
      <w:iCs/>
      <w:sz w:val="20"/>
    </w:rPr>
  </w:style>
  <w:style w:type="paragraph" w:styleId="TOC3">
    <w:name w:val="toc 3"/>
    <w:basedOn w:val="Normal"/>
    <w:next w:val="Normal"/>
    <w:autoRedefine/>
    <w:uiPriority w:val="39"/>
    <w:qFormat/>
    <w:rsid w:val="00004A13"/>
    <w:pPr>
      <w:ind w:left="440"/>
    </w:pPr>
    <w:rPr>
      <w:rFonts w:asciiTheme="minorHAnsi" w:hAnsiTheme="minorHAnsi"/>
      <w:sz w:val="20"/>
    </w:rPr>
  </w:style>
  <w:style w:type="paragraph" w:styleId="TOC4">
    <w:name w:val="toc 4"/>
    <w:basedOn w:val="Normal"/>
    <w:next w:val="Normal"/>
    <w:autoRedefine/>
    <w:uiPriority w:val="39"/>
    <w:rsid w:val="00004A13"/>
    <w:pPr>
      <w:ind w:left="660"/>
    </w:pPr>
    <w:rPr>
      <w:rFonts w:asciiTheme="minorHAnsi" w:hAnsiTheme="minorHAnsi"/>
      <w:sz w:val="20"/>
    </w:rPr>
  </w:style>
  <w:style w:type="paragraph" w:styleId="TOC5">
    <w:name w:val="toc 5"/>
    <w:basedOn w:val="Normal"/>
    <w:next w:val="Normal"/>
    <w:autoRedefine/>
    <w:uiPriority w:val="39"/>
    <w:rsid w:val="00004A13"/>
    <w:pPr>
      <w:ind w:left="880"/>
    </w:pPr>
    <w:rPr>
      <w:rFonts w:asciiTheme="minorHAnsi" w:hAnsiTheme="minorHAnsi"/>
      <w:sz w:val="20"/>
    </w:rPr>
  </w:style>
  <w:style w:type="paragraph" w:styleId="TOC6">
    <w:name w:val="toc 6"/>
    <w:basedOn w:val="Normal"/>
    <w:next w:val="Normal"/>
    <w:autoRedefine/>
    <w:uiPriority w:val="39"/>
    <w:rsid w:val="00004A13"/>
    <w:pPr>
      <w:ind w:left="1100"/>
    </w:pPr>
    <w:rPr>
      <w:rFonts w:asciiTheme="minorHAnsi" w:hAnsiTheme="minorHAnsi"/>
      <w:sz w:val="20"/>
    </w:rPr>
  </w:style>
  <w:style w:type="paragraph" w:styleId="TOC7">
    <w:name w:val="toc 7"/>
    <w:basedOn w:val="Normal"/>
    <w:next w:val="Normal"/>
    <w:autoRedefine/>
    <w:uiPriority w:val="39"/>
    <w:rsid w:val="00004A13"/>
    <w:pPr>
      <w:ind w:left="1320"/>
    </w:pPr>
    <w:rPr>
      <w:rFonts w:asciiTheme="minorHAnsi" w:hAnsiTheme="minorHAnsi"/>
      <w:sz w:val="20"/>
    </w:rPr>
  </w:style>
  <w:style w:type="paragraph" w:styleId="TOC8">
    <w:name w:val="toc 8"/>
    <w:basedOn w:val="Normal"/>
    <w:next w:val="Normal"/>
    <w:autoRedefine/>
    <w:uiPriority w:val="39"/>
    <w:rsid w:val="00004A13"/>
    <w:pPr>
      <w:ind w:left="1540"/>
    </w:pPr>
    <w:rPr>
      <w:rFonts w:asciiTheme="minorHAnsi" w:hAnsiTheme="minorHAnsi"/>
      <w:sz w:val="20"/>
    </w:rPr>
  </w:style>
  <w:style w:type="paragraph" w:styleId="TOC9">
    <w:name w:val="toc 9"/>
    <w:basedOn w:val="Normal"/>
    <w:next w:val="Normal"/>
    <w:autoRedefine/>
    <w:uiPriority w:val="39"/>
    <w:rsid w:val="00004A13"/>
    <w:pPr>
      <w:ind w:left="1760"/>
    </w:pPr>
    <w:rPr>
      <w:rFonts w:asciiTheme="minorHAnsi" w:hAnsiTheme="minorHAnsi"/>
      <w:sz w:val="20"/>
    </w:rPr>
  </w:style>
  <w:style w:type="character" w:styleId="Hyperlink">
    <w:name w:val="Hyperlink"/>
    <w:uiPriority w:val="99"/>
    <w:rsid w:val="00004A13"/>
    <w:rPr>
      <w:color w:val="0000FF"/>
      <w:u w:val="single"/>
    </w:rPr>
  </w:style>
  <w:style w:type="paragraph" w:styleId="Caption">
    <w:name w:val="caption"/>
    <w:basedOn w:val="Normal"/>
    <w:next w:val="Normal"/>
    <w:autoRedefine/>
    <w:uiPriority w:val="35"/>
    <w:qFormat/>
    <w:rsid w:val="000720E3"/>
    <w:pPr>
      <w:jc w:val="center"/>
    </w:pPr>
    <w:rPr>
      <w:b/>
      <w:smallCaps/>
      <w:sz w:val="40"/>
      <w:szCs w:val="40"/>
      <w:lang w:val="en-GB"/>
    </w:rPr>
  </w:style>
  <w:style w:type="paragraph" w:styleId="TableofFigures">
    <w:name w:val="table of figures"/>
    <w:basedOn w:val="Normal"/>
    <w:next w:val="Normal"/>
    <w:semiHidden/>
    <w:rsid w:val="00004A13"/>
    <w:pPr>
      <w:ind w:left="440" w:hanging="440"/>
    </w:pPr>
  </w:style>
  <w:style w:type="paragraph" w:styleId="Footer">
    <w:name w:val="footer"/>
    <w:basedOn w:val="Normal"/>
    <w:link w:val="FooterChar"/>
    <w:uiPriority w:val="99"/>
    <w:rsid w:val="00004A13"/>
    <w:pPr>
      <w:tabs>
        <w:tab w:val="center" w:pos="4320"/>
        <w:tab w:val="right" w:pos="8640"/>
      </w:tabs>
    </w:pPr>
  </w:style>
  <w:style w:type="character" w:customStyle="1" w:styleId="FooterChar">
    <w:name w:val="Footer Char"/>
    <w:link w:val="Footer"/>
    <w:uiPriority w:val="99"/>
    <w:rsid w:val="00F7614F"/>
    <w:rPr>
      <w:sz w:val="22"/>
    </w:rPr>
  </w:style>
  <w:style w:type="character" w:styleId="PageNumber">
    <w:name w:val="page number"/>
    <w:basedOn w:val="DefaultParagraphFont"/>
    <w:rsid w:val="00004A13"/>
  </w:style>
  <w:style w:type="paragraph" w:customStyle="1" w:styleId="xl25">
    <w:name w:val="xl25"/>
    <w:basedOn w:val="Normal"/>
    <w:rsid w:val="00004A13"/>
    <w:pPr>
      <w:spacing w:before="100" w:beforeAutospacing="1" w:after="100" w:afterAutospacing="1"/>
      <w:jc w:val="right"/>
      <w:textAlignment w:val="top"/>
    </w:pPr>
    <w:rPr>
      <w:szCs w:val="22"/>
    </w:rPr>
  </w:style>
  <w:style w:type="paragraph" w:customStyle="1" w:styleId="xl26">
    <w:name w:val="xl26"/>
    <w:basedOn w:val="Normal"/>
    <w:rsid w:val="00004A13"/>
    <w:pPr>
      <w:spacing w:before="100" w:beforeAutospacing="1" w:after="100" w:afterAutospacing="1"/>
      <w:textAlignment w:val="top"/>
    </w:pPr>
    <w:rPr>
      <w:szCs w:val="22"/>
    </w:rPr>
  </w:style>
  <w:style w:type="paragraph" w:customStyle="1" w:styleId="xl27">
    <w:name w:val="xl27"/>
    <w:basedOn w:val="Normal"/>
    <w:rsid w:val="00004A13"/>
    <w:pPr>
      <w:spacing w:before="100" w:beforeAutospacing="1" w:after="100" w:afterAutospacing="1"/>
      <w:jc w:val="right"/>
    </w:pPr>
    <w:rPr>
      <w:szCs w:val="22"/>
    </w:rPr>
  </w:style>
  <w:style w:type="paragraph" w:customStyle="1" w:styleId="xl28">
    <w:name w:val="xl28"/>
    <w:basedOn w:val="Normal"/>
    <w:rsid w:val="00004A13"/>
    <w:pPr>
      <w:spacing w:before="100" w:beforeAutospacing="1" w:after="100" w:afterAutospacing="1"/>
      <w:jc w:val="right"/>
    </w:pPr>
    <w:rPr>
      <w:rFonts w:ascii="Arial" w:hAnsi="Arial" w:cs="Arial"/>
      <w:sz w:val="24"/>
      <w:szCs w:val="24"/>
    </w:rPr>
  </w:style>
  <w:style w:type="paragraph" w:customStyle="1" w:styleId="xl29">
    <w:name w:val="xl29"/>
    <w:basedOn w:val="Normal"/>
    <w:rsid w:val="00004A13"/>
    <w:pPr>
      <w:pBdr>
        <w:bottom w:val="single" w:sz="12" w:space="0" w:color="auto"/>
      </w:pBdr>
      <w:spacing w:before="100" w:beforeAutospacing="1" w:after="100" w:afterAutospacing="1"/>
      <w:jc w:val="right"/>
      <w:textAlignment w:val="top"/>
    </w:pPr>
    <w:rPr>
      <w:rFonts w:ascii="Arial" w:hAnsi="Arial" w:cs="Arial"/>
      <w:sz w:val="24"/>
      <w:szCs w:val="24"/>
    </w:rPr>
  </w:style>
  <w:style w:type="paragraph" w:styleId="BodyText2">
    <w:name w:val="Body Text 2"/>
    <w:basedOn w:val="Normal"/>
    <w:link w:val="BodyText2Char"/>
    <w:rsid w:val="00004A13"/>
    <w:pPr>
      <w:autoSpaceDE w:val="0"/>
      <w:autoSpaceDN w:val="0"/>
      <w:adjustRightInd w:val="0"/>
      <w:jc w:val="center"/>
    </w:pPr>
    <w:rPr>
      <w:rFonts w:ascii="Arial" w:hAnsi="Arial" w:cs="Arial"/>
      <w:sz w:val="20"/>
    </w:rPr>
  </w:style>
  <w:style w:type="paragraph" w:styleId="PlainText">
    <w:name w:val="Plain Text"/>
    <w:basedOn w:val="Normal"/>
    <w:link w:val="PlainTextChar"/>
    <w:rsid w:val="00004A13"/>
    <w:rPr>
      <w:rFonts w:ascii="Courier New" w:hAnsi="Courier New"/>
      <w:sz w:val="20"/>
      <w:lang w:val="en-GB"/>
    </w:rPr>
  </w:style>
  <w:style w:type="paragraph" w:styleId="Header">
    <w:name w:val="header"/>
    <w:basedOn w:val="Normal"/>
    <w:link w:val="HeaderChar"/>
    <w:uiPriority w:val="99"/>
    <w:rsid w:val="00004A13"/>
    <w:pPr>
      <w:tabs>
        <w:tab w:val="center" w:pos="4320"/>
        <w:tab w:val="right" w:pos="8640"/>
      </w:tabs>
    </w:pPr>
  </w:style>
  <w:style w:type="character" w:customStyle="1" w:styleId="HeaderChar">
    <w:name w:val="Header Char"/>
    <w:link w:val="Header"/>
    <w:uiPriority w:val="99"/>
    <w:rsid w:val="007A5B2C"/>
    <w:rPr>
      <w:sz w:val="22"/>
    </w:rPr>
  </w:style>
  <w:style w:type="character" w:styleId="FollowedHyperlink">
    <w:name w:val="FollowedHyperlink"/>
    <w:uiPriority w:val="99"/>
    <w:rsid w:val="00004A13"/>
    <w:rPr>
      <w:color w:val="800080"/>
      <w:u w:val="single"/>
    </w:rPr>
  </w:style>
  <w:style w:type="character" w:customStyle="1" w:styleId="2H">
    <w:name w:val="2H"/>
    <w:rsid w:val="004E5165"/>
    <w:rPr>
      <w:b/>
      <w:sz w:val="24"/>
    </w:rPr>
  </w:style>
  <w:style w:type="paragraph" w:styleId="FootnoteText">
    <w:name w:val="footnote text"/>
    <w:basedOn w:val="Normal"/>
    <w:link w:val="FootnoteTextChar"/>
    <w:uiPriority w:val="99"/>
    <w:rsid w:val="00F960F0"/>
    <w:pPr>
      <w:widowControl w:val="0"/>
    </w:pPr>
    <w:rPr>
      <w:sz w:val="20"/>
    </w:rPr>
  </w:style>
  <w:style w:type="character" w:customStyle="1" w:styleId="FootnoteTextChar">
    <w:name w:val="Footnote Text Char"/>
    <w:basedOn w:val="DefaultParagraphFont"/>
    <w:link w:val="FootnoteText"/>
    <w:uiPriority w:val="99"/>
    <w:rsid w:val="00C90B2E"/>
  </w:style>
  <w:style w:type="character" w:customStyle="1" w:styleId="1H">
    <w:name w:val="1H"/>
    <w:rsid w:val="00DC4FB1"/>
    <w:rPr>
      <w:b/>
      <w:sz w:val="28"/>
    </w:rPr>
  </w:style>
  <w:style w:type="paragraph" w:styleId="BalloonText">
    <w:name w:val="Balloon Text"/>
    <w:basedOn w:val="Normal"/>
    <w:link w:val="BalloonTextChar"/>
    <w:uiPriority w:val="99"/>
    <w:semiHidden/>
    <w:rsid w:val="006203AD"/>
    <w:rPr>
      <w:rFonts w:ascii="Tahoma" w:hAnsi="Tahoma" w:cs="Tahoma"/>
      <w:sz w:val="16"/>
      <w:szCs w:val="16"/>
    </w:rPr>
  </w:style>
  <w:style w:type="paragraph" w:customStyle="1" w:styleId="TL">
    <w:name w:val="TL"/>
    <w:rsid w:val="00276C8D"/>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sz w:val="24"/>
    </w:rPr>
  </w:style>
  <w:style w:type="character" w:customStyle="1" w:styleId="BT">
    <w:name w:val="BT"/>
    <w:rsid w:val="00276C8D"/>
    <w:rPr>
      <w:rFonts w:ascii="Univers" w:hAnsi="Univers"/>
      <w:sz w:val="21"/>
    </w:rPr>
  </w:style>
  <w:style w:type="table" w:styleId="TableGrid">
    <w:name w:val="Table Grid"/>
    <w:basedOn w:val="TableNormal"/>
    <w:uiPriority w:val="59"/>
    <w:rsid w:val="0012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E5A95"/>
    <w:rPr>
      <w:sz w:val="16"/>
      <w:szCs w:val="16"/>
    </w:rPr>
  </w:style>
  <w:style w:type="paragraph" w:styleId="CommentText">
    <w:name w:val="annotation text"/>
    <w:basedOn w:val="Normal"/>
    <w:link w:val="CommentTextChar"/>
    <w:uiPriority w:val="99"/>
    <w:rsid w:val="003E5A95"/>
    <w:rPr>
      <w:sz w:val="20"/>
    </w:rPr>
  </w:style>
  <w:style w:type="character" w:customStyle="1" w:styleId="CommentTextChar">
    <w:name w:val="Comment Text Char"/>
    <w:link w:val="CommentText"/>
    <w:uiPriority w:val="99"/>
    <w:locked/>
    <w:rsid w:val="00147793"/>
  </w:style>
  <w:style w:type="paragraph" w:styleId="CommentSubject">
    <w:name w:val="annotation subject"/>
    <w:basedOn w:val="CommentText"/>
    <w:next w:val="CommentText"/>
    <w:link w:val="CommentSubjectChar1"/>
    <w:uiPriority w:val="99"/>
    <w:semiHidden/>
    <w:rsid w:val="003E5A95"/>
    <w:rPr>
      <w:b/>
      <w:bCs/>
    </w:rPr>
  </w:style>
  <w:style w:type="paragraph" w:styleId="BodyTextIndent2">
    <w:name w:val="Body Text Indent 2"/>
    <w:basedOn w:val="Normal"/>
    <w:link w:val="BodyTextIndent2Char"/>
    <w:rsid w:val="00891BB3"/>
    <w:pPr>
      <w:spacing w:after="120" w:line="480" w:lineRule="auto"/>
      <w:ind w:left="360"/>
    </w:pPr>
  </w:style>
  <w:style w:type="character" w:styleId="FootnoteReference">
    <w:name w:val="footnote reference"/>
    <w:uiPriority w:val="99"/>
    <w:rsid w:val="004F356E"/>
    <w:rPr>
      <w:vertAlign w:val="superscript"/>
    </w:rPr>
  </w:style>
  <w:style w:type="paragraph" w:customStyle="1" w:styleId="DecimalAligned">
    <w:name w:val="Decimal Aligned"/>
    <w:basedOn w:val="Normal"/>
    <w:uiPriority w:val="40"/>
    <w:qFormat/>
    <w:rsid w:val="00C90B2E"/>
    <w:pPr>
      <w:tabs>
        <w:tab w:val="decimal" w:pos="360"/>
      </w:tabs>
      <w:spacing w:after="200" w:line="276" w:lineRule="auto"/>
    </w:pPr>
    <w:rPr>
      <w:rFonts w:ascii="Calibri" w:hAnsi="Calibri"/>
      <w:szCs w:val="22"/>
    </w:rPr>
  </w:style>
  <w:style w:type="character" w:styleId="SubtleEmphasis">
    <w:name w:val="Subtle Emphasis"/>
    <w:uiPriority w:val="19"/>
    <w:qFormat/>
    <w:rsid w:val="00C90B2E"/>
    <w:rPr>
      <w:rFonts w:eastAsia="Times New Roman" w:cs="Times New Roman"/>
      <w:bCs w:val="0"/>
      <w:i/>
      <w:iCs/>
      <w:color w:val="808080"/>
      <w:szCs w:val="22"/>
      <w:lang w:val="en-US"/>
    </w:rPr>
  </w:style>
  <w:style w:type="table" w:customStyle="1" w:styleId="LightShading-Accent11">
    <w:name w:val="Light Shading - Accent 11"/>
    <w:basedOn w:val="TableNormal"/>
    <w:uiPriority w:val="60"/>
    <w:rsid w:val="00C90B2E"/>
    <w:rPr>
      <w:rFonts w:ascii="Calibri" w:hAnsi="Calibri"/>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3Deffects2">
    <w:name w:val="Table 3D effects 2"/>
    <w:basedOn w:val="TableNormal"/>
    <w:rsid w:val="00C90B2E"/>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90B2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90B2E"/>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90B2E"/>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C90B2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Spacing">
    <w:name w:val="No Spacing"/>
    <w:link w:val="NoSpacingChar"/>
    <w:uiPriority w:val="1"/>
    <w:qFormat/>
    <w:rsid w:val="00631461"/>
    <w:rPr>
      <w:rFonts w:ascii="Calibri" w:hAnsi="Calibri"/>
      <w:sz w:val="22"/>
      <w:szCs w:val="22"/>
    </w:rPr>
  </w:style>
  <w:style w:type="character" w:customStyle="1" w:styleId="NoSpacingChar">
    <w:name w:val="No Spacing Char"/>
    <w:link w:val="NoSpacing"/>
    <w:uiPriority w:val="1"/>
    <w:rsid w:val="00631461"/>
    <w:rPr>
      <w:rFonts w:ascii="Calibri" w:hAnsi="Calibri"/>
      <w:sz w:val="22"/>
      <w:szCs w:val="22"/>
      <w:lang w:val="en-US" w:eastAsia="en-US" w:bidi="ar-SA"/>
    </w:rPr>
  </w:style>
  <w:style w:type="character" w:styleId="Emphasis">
    <w:name w:val="Emphasis"/>
    <w:uiPriority w:val="20"/>
    <w:qFormat/>
    <w:rsid w:val="000720E3"/>
    <w:rPr>
      <w:i/>
      <w:iCs/>
    </w:rPr>
  </w:style>
  <w:style w:type="character" w:styleId="BookTitle">
    <w:name w:val="Book Title"/>
    <w:uiPriority w:val="33"/>
    <w:qFormat/>
    <w:rsid w:val="007A1572"/>
    <w:rPr>
      <w:b/>
      <w:bCs/>
      <w:smallCaps/>
      <w:spacing w:val="5"/>
    </w:rPr>
  </w:style>
  <w:style w:type="paragraph" w:styleId="ListParagraph">
    <w:name w:val="List Paragraph"/>
    <w:basedOn w:val="Normal"/>
    <w:uiPriority w:val="34"/>
    <w:qFormat/>
    <w:rsid w:val="00CA0930"/>
    <w:pPr>
      <w:ind w:left="720"/>
      <w:contextualSpacing/>
    </w:pPr>
  </w:style>
  <w:style w:type="paragraph" w:styleId="NormalWeb">
    <w:name w:val="Normal (Web)"/>
    <w:basedOn w:val="Normal"/>
    <w:uiPriority w:val="99"/>
    <w:unhideWhenUsed/>
    <w:rsid w:val="00BA5261"/>
    <w:pPr>
      <w:spacing w:before="100" w:beforeAutospacing="1" w:after="100" w:afterAutospacing="1"/>
    </w:pPr>
    <w:rPr>
      <w:rFonts w:eastAsiaTheme="minorHAnsi"/>
      <w:sz w:val="24"/>
      <w:szCs w:val="24"/>
    </w:rPr>
  </w:style>
  <w:style w:type="paragraph" w:styleId="EndnoteText">
    <w:name w:val="endnote text"/>
    <w:basedOn w:val="Normal"/>
    <w:link w:val="EndnoteTextChar"/>
    <w:semiHidden/>
    <w:unhideWhenUsed/>
    <w:rsid w:val="00B103AD"/>
    <w:rPr>
      <w:sz w:val="20"/>
    </w:rPr>
  </w:style>
  <w:style w:type="character" w:customStyle="1" w:styleId="EndnoteTextChar">
    <w:name w:val="Endnote Text Char"/>
    <w:basedOn w:val="DefaultParagraphFont"/>
    <w:link w:val="EndnoteText"/>
    <w:semiHidden/>
    <w:rsid w:val="00B103AD"/>
  </w:style>
  <w:style w:type="character" w:styleId="EndnoteReference">
    <w:name w:val="endnote reference"/>
    <w:basedOn w:val="DefaultParagraphFont"/>
    <w:semiHidden/>
    <w:unhideWhenUsed/>
    <w:rsid w:val="00B103AD"/>
    <w:rPr>
      <w:vertAlign w:val="superscript"/>
    </w:rPr>
  </w:style>
  <w:style w:type="table" w:customStyle="1" w:styleId="GridTable6Colorful-Accent11">
    <w:name w:val="Grid Table 6 Colorful - Accent 11"/>
    <w:basedOn w:val="TableNormal"/>
    <w:uiPriority w:val="51"/>
    <w:rsid w:val="00C819DF"/>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8Char">
    <w:name w:val="Heading 8 Char"/>
    <w:basedOn w:val="DefaultParagraphFont"/>
    <w:link w:val="Heading8"/>
    <w:uiPriority w:val="9"/>
    <w:rsid w:val="00E11274"/>
    <w:rPr>
      <w:rFonts w:cs="Arial"/>
      <w:i/>
      <w:iCs/>
      <w:szCs w:val="24"/>
    </w:rPr>
  </w:style>
  <w:style w:type="character" w:customStyle="1" w:styleId="Heading9Char">
    <w:name w:val="Heading 9 Char"/>
    <w:basedOn w:val="DefaultParagraphFont"/>
    <w:link w:val="Heading9"/>
    <w:uiPriority w:val="9"/>
    <w:semiHidden/>
    <w:rsid w:val="00E11274"/>
    <w:rPr>
      <w:rFonts w:ascii="Cambria" w:hAnsi="Cambria"/>
      <w:sz w:val="22"/>
      <w:szCs w:val="22"/>
    </w:rPr>
  </w:style>
  <w:style w:type="character" w:customStyle="1" w:styleId="Heading1Char">
    <w:name w:val="Heading 1 Char"/>
    <w:basedOn w:val="DefaultParagraphFont"/>
    <w:uiPriority w:val="9"/>
    <w:locked/>
    <w:rsid w:val="00E11274"/>
    <w:rPr>
      <w:rFonts w:ascii="Calibri" w:hAnsi="Calibri"/>
      <w:b/>
      <w:sz w:val="32"/>
      <w:szCs w:val="28"/>
      <w:lang w:val="en-GB"/>
    </w:rPr>
  </w:style>
  <w:style w:type="character" w:customStyle="1" w:styleId="Heading2Char">
    <w:name w:val="Heading 2 Char"/>
    <w:basedOn w:val="DefaultParagraphFont"/>
    <w:link w:val="Heading2"/>
    <w:uiPriority w:val="9"/>
    <w:locked/>
    <w:rsid w:val="00E11274"/>
    <w:rPr>
      <w:rFonts w:asciiTheme="minorHAnsi" w:hAnsiTheme="minorHAnsi" w:cs="Arial"/>
      <w:b/>
      <w:bCs/>
      <w:iCs/>
      <w:sz w:val="24"/>
      <w:szCs w:val="28"/>
    </w:rPr>
  </w:style>
  <w:style w:type="character" w:customStyle="1" w:styleId="Heading3Char">
    <w:name w:val="Heading 3 Char"/>
    <w:basedOn w:val="DefaultParagraphFont"/>
    <w:link w:val="Heading3"/>
    <w:locked/>
    <w:rsid w:val="00E11274"/>
    <w:rPr>
      <w:rFonts w:ascii="Arial" w:hAnsi="Arial" w:cs="Arial"/>
      <w:sz w:val="28"/>
    </w:rPr>
  </w:style>
  <w:style w:type="character" w:customStyle="1" w:styleId="Heading4Char">
    <w:name w:val="Heading 4 Char"/>
    <w:basedOn w:val="DefaultParagraphFont"/>
    <w:link w:val="Heading4"/>
    <w:locked/>
    <w:rsid w:val="00E11274"/>
    <w:rPr>
      <w:rFonts w:ascii="Arial" w:hAnsi="Arial" w:cs="Arial"/>
      <w:b/>
      <w:bCs/>
      <w:sz w:val="22"/>
    </w:rPr>
  </w:style>
  <w:style w:type="character" w:customStyle="1" w:styleId="Heading5Char">
    <w:name w:val="Heading 5 Char"/>
    <w:basedOn w:val="DefaultParagraphFont"/>
    <w:link w:val="Heading5"/>
    <w:locked/>
    <w:rsid w:val="00E11274"/>
    <w:rPr>
      <w:rFonts w:ascii="Arial" w:hAnsi="Arial" w:cs="Arial"/>
      <w:b/>
      <w:bCs/>
    </w:rPr>
  </w:style>
  <w:style w:type="character" w:customStyle="1" w:styleId="Heading6Char">
    <w:name w:val="Heading 6 Char"/>
    <w:basedOn w:val="DefaultParagraphFont"/>
    <w:link w:val="Heading6"/>
    <w:locked/>
    <w:rsid w:val="00E11274"/>
    <w:rPr>
      <w:rFonts w:ascii="Arial" w:hAnsi="Arial" w:cs="Arial"/>
      <w:b/>
      <w:bCs/>
    </w:rPr>
  </w:style>
  <w:style w:type="character" w:customStyle="1" w:styleId="Heading7Char">
    <w:name w:val="Heading 7 Char"/>
    <w:basedOn w:val="DefaultParagraphFont"/>
    <w:link w:val="Heading7"/>
    <w:locked/>
    <w:rsid w:val="00E11274"/>
    <w:rPr>
      <w:rFonts w:ascii="Arial" w:hAnsi="Arial" w:cs="Arial"/>
      <w:b/>
      <w:bCs/>
      <w:sz w:val="18"/>
    </w:rPr>
  </w:style>
  <w:style w:type="character" w:customStyle="1" w:styleId="TitleChar">
    <w:name w:val="Title Char"/>
    <w:basedOn w:val="DefaultParagraphFont"/>
    <w:link w:val="Title"/>
    <w:locked/>
    <w:rsid w:val="00E11274"/>
    <w:rPr>
      <w:rFonts w:ascii="Arial" w:hAnsi="Arial" w:cs="Arial"/>
      <w:sz w:val="28"/>
    </w:rPr>
  </w:style>
  <w:style w:type="character" w:customStyle="1" w:styleId="BodyTextChar">
    <w:name w:val="Body Text Char"/>
    <w:basedOn w:val="DefaultParagraphFont"/>
    <w:link w:val="BodyText"/>
    <w:locked/>
    <w:rsid w:val="00E11274"/>
    <w:rPr>
      <w:rFonts w:ascii="Arial" w:hAnsi="Arial"/>
      <w:snapToGrid w:val="0"/>
      <w:sz w:val="22"/>
    </w:rPr>
  </w:style>
  <w:style w:type="character" w:customStyle="1" w:styleId="HeaderChar1">
    <w:name w:val="Header Char1"/>
    <w:basedOn w:val="DefaultParagraphFont"/>
    <w:uiPriority w:val="99"/>
    <w:rsid w:val="00E11274"/>
  </w:style>
  <w:style w:type="character" w:customStyle="1" w:styleId="FooterChar1">
    <w:name w:val="Footer Char1"/>
    <w:basedOn w:val="DefaultParagraphFont"/>
    <w:uiPriority w:val="99"/>
    <w:rsid w:val="00E11274"/>
  </w:style>
  <w:style w:type="character" w:customStyle="1" w:styleId="BodyText2Char">
    <w:name w:val="Body Text 2 Char"/>
    <w:basedOn w:val="DefaultParagraphFont"/>
    <w:link w:val="BodyText2"/>
    <w:locked/>
    <w:rsid w:val="00E11274"/>
    <w:rPr>
      <w:rFonts w:ascii="Arial" w:hAnsi="Arial" w:cs="Arial"/>
    </w:rPr>
  </w:style>
  <w:style w:type="character" w:customStyle="1" w:styleId="PlainTextChar">
    <w:name w:val="Plain Text Char"/>
    <w:basedOn w:val="DefaultParagraphFont"/>
    <w:link w:val="PlainText"/>
    <w:locked/>
    <w:rsid w:val="00E11274"/>
    <w:rPr>
      <w:rFonts w:ascii="Courier New" w:hAnsi="Courier New"/>
      <w:lang w:val="en-GB"/>
    </w:rPr>
  </w:style>
  <w:style w:type="character" w:customStyle="1" w:styleId="BalloonTextChar">
    <w:name w:val="Balloon Text Char"/>
    <w:basedOn w:val="DefaultParagraphFont"/>
    <w:link w:val="BalloonText"/>
    <w:uiPriority w:val="99"/>
    <w:semiHidden/>
    <w:locked/>
    <w:rsid w:val="00E11274"/>
    <w:rPr>
      <w:rFonts w:ascii="Tahoma" w:hAnsi="Tahoma" w:cs="Tahoma"/>
      <w:sz w:val="16"/>
      <w:szCs w:val="16"/>
    </w:rPr>
  </w:style>
  <w:style w:type="character" w:customStyle="1" w:styleId="CommentSubjectChar">
    <w:name w:val="Comment Subject Char"/>
    <w:basedOn w:val="CommentTextChar"/>
    <w:uiPriority w:val="99"/>
    <w:semiHidden/>
    <w:locked/>
    <w:rsid w:val="00E11274"/>
    <w:rPr>
      <w:rFonts w:ascii="Calibri" w:hAnsi="Calibri"/>
      <w:b/>
      <w:bCs/>
      <w:lang w:val="en-GB"/>
    </w:rPr>
  </w:style>
  <w:style w:type="character" w:customStyle="1" w:styleId="BodyTextIndent2Char">
    <w:name w:val="Body Text Indent 2 Char"/>
    <w:basedOn w:val="DefaultParagraphFont"/>
    <w:link w:val="BodyTextIndent2"/>
    <w:locked/>
    <w:rsid w:val="00E11274"/>
    <w:rPr>
      <w:sz w:val="22"/>
    </w:rPr>
  </w:style>
  <w:style w:type="paragraph" w:styleId="DocumentMap">
    <w:name w:val="Document Map"/>
    <w:basedOn w:val="Normal"/>
    <w:link w:val="DocumentMapChar"/>
    <w:semiHidden/>
    <w:rsid w:val="00E11274"/>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E11274"/>
    <w:rPr>
      <w:rFonts w:ascii="Tahoma" w:hAnsi="Tahoma" w:cs="Tahoma"/>
      <w:shd w:val="clear" w:color="auto" w:fill="000080"/>
    </w:rPr>
  </w:style>
  <w:style w:type="character" w:customStyle="1" w:styleId="TL2">
    <w:name w:val="TL2"/>
    <w:rsid w:val="00E11274"/>
  </w:style>
  <w:style w:type="paragraph" w:customStyle="1" w:styleId="xl281">
    <w:name w:val="xl281"/>
    <w:basedOn w:val="Normal"/>
    <w:rsid w:val="00E11274"/>
    <w:pPr>
      <w:spacing w:before="100" w:beforeAutospacing="1" w:after="100" w:afterAutospacing="1"/>
      <w:jc w:val="right"/>
    </w:pPr>
    <w:rPr>
      <w:rFonts w:ascii="Arial" w:hAnsi="Arial" w:cs="Arial"/>
      <w:sz w:val="20"/>
      <w:szCs w:val="24"/>
    </w:rPr>
  </w:style>
  <w:style w:type="paragraph" w:customStyle="1" w:styleId="xl291">
    <w:name w:val="xl291"/>
    <w:basedOn w:val="Normal"/>
    <w:rsid w:val="00E11274"/>
    <w:pPr>
      <w:pBdr>
        <w:bottom w:val="single" w:sz="12" w:space="0" w:color="auto"/>
      </w:pBdr>
      <w:spacing w:before="100" w:beforeAutospacing="1" w:after="100" w:afterAutospacing="1"/>
      <w:jc w:val="right"/>
      <w:textAlignment w:val="top"/>
    </w:pPr>
    <w:rPr>
      <w:rFonts w:ascii="Arial" w:hAnsi="Arial" w:cs="Arial"/>
      <w:sz w:val="20"/>
      <w:szCs w:val="24"/>
    </w:rPr>
  </w:style>
  <w:style w:type="character" w:customStyle="1" w:styleId="2H1">
    <w:name w:val="2H1"/>
    <w:rsid w:val="00E11274"/>
    <w:rPr>
      <w:b/>
      <w:sz w:val="24"/>
    </w:rPr>
  </w:style>
  <w:style w:type="character" w:customStyle="1" w:styleId="1H1">
    <w:name w:val="1H1"/>
    <w:rsid w:val="00E11274"/>
    <w:rPr>
      <w:b/>
      <w:sz w:val="28"/>
    </w:rPr>
  </w:style>
  <w:style w:type="paragraph" w:customStyle="1" w:styleId="TL1">
    <w:name w:val="TL1"/>
    <w:rsid w:val="00E11274"/>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sz w:val="24"/>
    </w:rPr>
  </w:style>
  <w:style w:type="character" w:customStyle="1" w:styleId="BT1">
    <w:name w:val="BT1"/>
    <w:rsid w:val="00E11274"/>
    <w:rPr>
      <w:rFonts w:ascii="Univers" w:hAnsi="Univers"/>
      <w:sz w:val="21"/>
    </w:rPr>
  </w:style>
  <w:style w:type="character" w:customStyle="1" w:styleId="TL21">
    <w:name w:val="TL21"/>
    <w:rsid w:val="00E11274"/>
  </w:style>
  <w:style w:type="paragraph" w:customStyle="1" w:styleId="font5">
    <w:name w:val="font5"/>
    <w:basedOn w:val="Normal"/>
    <w:rsid w:val="00E11274"/>
    <w:pPr>
      <w:spacing w:before="100" w:beforeAutospacing="1" w:after="100" w:afterAutospacing="1"/>
    </w:pPr>
    <w:rPr>
      <w:rFonts w:ascii="Book Antiqua" w:hAnsi="Book Antiqua"/>
      <w:sz w:val="18"/>
      <w:szCs w:val="18"/>
    </w:rPr>
  </w:style>
  <w:style w:type="paragraph" w:customStyle="1" w:styleId="xl30">
    <w:name w:val="xl30"/>
    <w:basedOn w:val="Normal"/>
    <w:rsid w:val="00E11274"/>
    <w:pPr>
      <w:spacing w:before="100" w:beforeAutospacing="1" w:after="100" w:afterAutospacing="1"/>
      <w:textAlignment w:val="center"/>
    </w:pPr>
    <w:rPr>
      <w:rFonts w:ascii="Book Antiqua" w:hAnsi="Book Antiqua"/>
      <w:b/>
      <w:bCs/>
      <w:sz w:val="18"/>
      <w:szCs w:val="18"/>
    </w:rPr>
  </w:style>
  <w:style w:type="paragraph" w:customStyle="1" w:styleId="xl31">
    <w:name w:val="xl31"/>
    <w:basedOn w:val="Normal"/>
    <w:rsid w:val="00E11274"/>
    <w:pPr>
      <w:spacing w:before="100" w:beforeAutospacing="1" w:after="100" w:afterAutospacing="1"/>
      <w:jc w:val="right"/>
      <w:textAlignment w:val="center"/>
    </w:pPr>
    <w:rPr>
      <w:rFonts w:ascii="Book Antiqua" w:hAnsi="Book Antiqua"/>
      <w:sz w:val="18"/>
      <w:szCs w:val="18"/>
    </w:rPr>
  </w:style>
  <w:style w:type="paragraph" w:customStyle="1" w:styleId="xl32">
    <w:name w:val="xl32"/>
    <w:basedOn w:val="Normal"/>
    <w:rsid w:val="00E11274"/>
    <w:pPr>
      <w:spacing w:before="100" w:beforeAutospacing="1" w:after="100" w:afterAutospacing="1"/>
      <w:textAlignment w:val="center"/>
    </w:pPr>
    <w:rPr>
      <w:rFonts w:ascii="Book Antiqua" w:hAnsi="Book Antiqua"/>
      <w:sz w:val="18"/>
      <w:szCs w:val="18"/>
    </w:rPr>
  </w:style>
  <w:style w:type="paragraph" w:customStyle="1" w:styleId="xl33">
    <w:name w:val="xl33"/>
    <w:basedOn w:val="Normal"/>
    <w:rsid w:val="00E11274"/>
    <w:pPr>
      <w:spacing w:before="100" w:beforeAutospacing="1" w:after="100" w:afterAutospacing="1"/>
      <w:jc w:val="right"/>
      <w:textAlignment w:val="center"/>
    </w:pPr>
    <w:rPr>
      <w:rFonts w:ascii="Book Antiqua" w:hAnsi="Book Antiqua"/>
      <w:sz w:val="18"/>
      <w:szCs w:val="18"/>
    </w:rPr>
  </w:style>
  <w:style w:type="paragraph" w:customStyle="1" w:styleId="xl34">
    <w:name w:val="xl34"/>
    <w:basedOn w:val="Normal"/>
    <w:rsid w:val="00E11274"/>
    <w:pPr>
      <w:spacing w:before="100" w:beforeAutospacing="1" w:after="100" w:afterAutospacing="1"/>
      <w:jc w:val="right"/>
      <w:textAlignment w:val="center"/>
    </w:pPr>
    <w:rPr>
      <w:rFonts w:ascii="Book Antiqua" w:hAnsi="Book Antiqua"/>
      <w:sz w:val="18"/>
      <w:szCs w:val="18"/>
    </w:rPr>
  </w:style>
  <w:style w:type="paragraph" w:customStyle="1" w:styleId="xl35">
    <w:name w:val="xl35"/>
    <w:basedOn w:val="Normal"/>
    <w:rsid w:val="00E11274"/>
    <w:pPr>
      <w:pBdr>
        <w:bottom w:val="single" w:sz="4" w:space="0" w:color="auto"/>
      </w:pBdr>
      <w:spacing w:before="100" w:beforeAutospacing="1" w:after="100" w:afterAutospacing="1"/>
      <w:jc w:val="right"/>
      <w:textAlignment w:val="center"/>
    </w:pPr>
    <w:rPr>
      <w:rFonts w:ascii="Book Antiqua" w:hAnsi="Book Antiqua"/>
      <w:sz w:val="18"/>
      <w:szCs w:val="18"/>
    </w:rPr>
  </w:style>
  <w:style w:type="paragraph" w:customStyle="1" w:styleId="xl36">
    <w:name w:val="xl36"/>
    <w:basedOn w:val="Normal"/>
    <w:rsid w:val="00E11274"/>
    <w:pPr>
      <w:pBdr>
        <w:bottom w:val="single" w:sz="4" w:space="0" w:color="auto"/>
      </w:pBdr>
      <w:spacing w:before="100" w:beforeAutospacing="1" w:after="100" w:afterAutospacing="1"/>
      <w:jc w:val="right"/>
      <w:textAlignment w:val="center"/>
    </w:pPr>
    <w:rPr>
      <w:rFonts w:ascii="Book Antiqua" w:hAnsi="Book Antiqua"/>
      <w:sz w:val="18"/>
      <w:szCs w:val="18"/>
    </w:rPr>
  </w:style>
  <w:style w:type="paragraph" w:customStyle="1" w:styleId="xl37">
    <w:name w:val="xl37"/>
    <w:basedOn w:val="Normal"/>
    <w:rsid w:val="00E11274"/>
    <w:pPr>
      <w:pBdr>
        <w:top w:val="single" w:sz="4" w:space="0" w:color="auto"/>
      </w:pBdr>
      <w:spacing w:before="100" w:beforeAutospacing="1" w:after="100" w:afterAutospacing="1"/>
      <w:jc w:val="right"/>
    </w:pPr>
    <w:rPr>
      <w:rFonts w:ascii="Book Antiqua" w:hAnsi="Book Antiqua"/>
      <w:b/>
      <w:bCs/>
      <w:sz w:val="18"/>
      <w:szCs w:val="18"/>
    </w:rPr>
  </w:style>
  <w:style w:type="paragraph" w:customStyle="1" w:styleId="xl38">
    <w:name w:val="xl38"/>
    <w:basedOn w:val="Normal"/>
    <w:rsid w:val="00E11274"/>
    <w:pPr>
      <w:pBdr>
        <w:bottom w:val="single" w:sz="4" w:space="0" w:color="auto"/>
      </w:pBdr>
      <w:spacing w:before="100" w:beforeAutospacing="1" w:after="100" w:afterAutospacing="1"/>
      <w:textAlignment w:val="center"/>
    </w:pPr>
    <w:rPr>
      <w:rFonts w:ascii="Book Antiqua" w:hAnsi="Book Antiqua"/>
      <w:sz w:val="18"/>
      <w:szCs w:val="18"/>
    </w:rPr>
  </w:style>
  <w:style w:type="paragraph" w:customStyle="1" w:styleId="xl39">
    <w:name w:val="xl39"/>
    <w:basedOn w:val="Normal"/>
    <w:rsid w:val="00E11274"/>
    <w:pPr>
      <w:spacing w:before="100" w:beforeAutospacing="1" w:after="100" w:afterAutospacing="1"/>
      <w:jc w:val="center"/>
      <w:textAlignment w:val="center"/>
    </w:pPr>
    <w:rPr>
      <w:rFonts w:ascii="Book Antiqua" w:hAnsi="Book Antiqua"/>
      <w:sz w:val="18"/>
      <w:szCs w:val="18"/>
    </w:rPr>
  </w:style>
  <w:style w:type="paragraph" w:customStyle="1" w:styleId="xl40">
    <w:name w:val="xl40"/>
    <w:basedOn w:val="Normal"/>
    <w:rsid w:val="00E11274"/>
    <w:pPr>
      <w:spacing w:before="100" w:beforeAutospacing="1" w:after="100" w:afterAutospacing="1"/>
      <w:jc w:val="right"/>
    </w:pPr>
    <w:rPr>
      <w:rFonts w:ascii="Book Antiqua" w:hAnsi="Book Antiqua"/>
      <w:b/>
      <w:bCs/>
      <w:sz w:val="18"/>
      <w:szCs w:val="18"/>
    </w:rPr>
  </w:style>
  <w:style w:type="paragraph" w:customStyle="1" w:styleId="xl41">
    <w:name w:val="xl41"/>
    <w:basedOn w:val="Normal"/>
    <w:rsid w:val="00E11274"/>
    <w:pPr>
      <w:pBdr>
        <w:bottom w:val="single" w:sz="4" w:space="0" w:color="auto"/>
      </w:pBdr>
      <w:spacing w:before="100" w:beforeAutospacing="1" w:after="100" w:afterAutospacing="1"/>
      <w:jc w:val="right"/>
    </w:pPr>
    <w:rPr>
      <w:rFonts w:ascii="Book Antiqua" w:hAnsi="Book Antiqua"/>
      <w:b/>
      <w:bCs/>
      <w:sz w:val="18"/>
      <w:szCs w:val="18"/>
    </w:rPr>
  </w:style>
  <w:style w:type="paragraph" w:customStyle="1" w:styleId="xl42">
    <w:name w:val="xl42"/>
    <w:basedOn w:val="Normal"/>
    <w:rsid w:val="00E11274"/>
    <w:pPr>
      <w:spacing w:before="100" w:beforeAutospacing="1" w:after="100" w:afterAutospacing="1"/>
      <w:jc w:val="center"/>
      <w:textAlignment w:val="center"/>
    </w:pPr>
    <w:rPr>
      <w:rFonts w:ascii="Book Antiqua" w:hAnsi="Book Antiqua"/>
      <w:b/>
      <w:bCs/>
      <w:sz w:val="18"/>
      <w:szCs w:val="18"/>
    </w:rPr>
  </w:style>
  <w:style w:type="paragraph" w:customStyle="1" w:styleId="xl43">
    <w:name w:val="xl43"/>
    <w:basedOn w:val="Normal"/>
    <w:rsid w:val="00E11274"/>
    <w:pPr>
      <w:spacing w:before="100" w:beforeAutospacing="1" w:after="100" w:afterAutospacing="1"/>
      <w:textAlignment w:val="center"/>
    </w:pPr>
    <w:rPr>
      <w:rFonts w:ascii="Book Antiqua" w:hAnsi="Book Antiqua"/>
      <w:b/>
      <w:bCs/>
      <w:sz w:val="18"/>
      <w:szCs w:val="18"/>
    </w:rPr>
  </w:style>
  <w:style w:type="paragraph" w:customStyle="1" w:styleId="xl44">
    <w:name w:val="xl44"/>
    <w:basedOn w:val="Normal"/>
    <w:rsid w:val="00E11274"/>
    <w:pPr>
      <w:spacing w:before="100" w:beforeAutospacing="1" w:after="100" w:afterAutospacing="1"/>
      <w:textAlignment w:val="center"/>
    </w:pPr>
    <w:rPr>
      <w:rFonts w:ascii="Book Antiqua" w:hAnsi="Book Antiqua"/>
      <w:b/>
      <w:bCs/>
      <w:sz w:val="18"/>
      <w:szCs w:val="18"/>
      <w:u w:val="single"/>
    </w:rPr>
  </w:style>
  <w:style w:type="paragraph" w:customStyle="1" w:styleId="xl45">
    <w:name w:val="xl45"/>
    <w:basedOn w:val="Normal"/>
    <w:rsid w:val="00E11274"/>
    <w:pPr>
      <w:pBdr>
        <w:bottom w:val="single" w:sz="4" w:space="0" w:color="auto"/>
      </w:pBdr>
      <w:spacing w:before="100" w:beforeAutospacing="1" w:after="100" w:afterAutospacing="1"/>
      <w:textAlignment w:val="center"/>
    </w:pPr>
    <w:rPr>
      <w:rFonts w:ascii="Book Antiqua" w:hAnsi="Book Antiqua"/>
      <w:b/>
      <w:bCs/>
      <w:sz w:val="18"/>
      <w:szCs w:val="18"/>
    </w:rPr>
  </w:style>
  <w:style w:type="paragraph" w:customStyle="1" w:styleId="xl46">
    <w:name w:val="xl46"/>
    <w:basedOn w:val="Normal"/>
    <w:rsid w:val="00E11274"/>
    <w:pPr>
      <w:pBdr>
        <w:top w:val="single" w:sz="4" w:space="0" w:color="auto"/>
        <w:bottom w:val="single" w:sz="4" w:space="0" w:color="auto"/>
      </w:pBdr>
      <w:spacing w:before="100" w:beforeAutospacing="1" w:after="100" w:afterAutospacing="1"/>
      <w:jc w:val="center"/>
      <w:textAlignment w:val="center"/>
    </w:pPr>
    <w:rPr>
      <w:rFonts w:ascii="Book Antiqua" w:hAnsi="Book Antiqua"/>
      <w:sz w:val="18"/>
      <w:szCs w:val="18"/>
    </w:rPr>
  </w:style>
  <w:style w:type="paragraph" w:customStyle="1" w:styleId="xl47">
    <w:name w:val="xl47"/>
    <w:basedOn w:val="Normal"/>
    <w:rsid w:val="00E11274"/>
    <w:pPr>
      <w:pBdr>
        <w:top w:val="single" w:sz="4" w:space="0" w:color="auto"/>
        <w:bottom w:val="single" w:sz="4" w:space="0" w:color="auto"/>
      </w:pBdr>
      <w:spacing w:before="100" w:beforeAutospacing="1" w:after="100" w:afterAutospacing="1"/>
      <w:jc w:val="right"/>
    </w:pPr>
    <w:rPr>
      <w:rFonts w:ascii="Book Antiqua" w:hAnsi="Book Antiqua"/>
      <w:sz w:val="18"/>
      <w:szCs w:val="18"/>
    </w:rPr>
  </w:style>
  <w:style w:type="paragraph" w:customStyle="1" w:styleId="xl48">
    <w:name w:val="xl48"/>
    <w:basedOn w:val="Normal"/>
    <w:rsid w:val="00E11274"/>
    <w:pPr>
      <w:spacing w:before="100" w:beforeAutospacing="1" w:after="100" w:afterAutospacing="1"/>
      <w:jc w:val="right"/>
    </w:pPr>
    <w:rPr>
      <w:rFonts w:ascii="Book Antiqua" w:hAnsi="Book Antiqua"/>
      <w:sz w:val="18"/>
      <w:szCs w:val="18"/>
    </w:rPr>
  </w:style>
  <w:style w:type="paragraph" w:customStyle="1" w:styleId="xl49">
    <w:name w:val="xl49"/>
    <w:basedOn w:val="Normal"/>
    <w:rsid w:val="00E11274"/>
    <w:pPr>
      <w:pBdr>
        <w:bottom w:val="single" w:sz="4" w:space="0" w:color="auto"/>
      </w:pBdr>
      <w:spacing w:before="100" w:beforeAutospacing="1" w:after="100" w:afterAutospacing="1"/>
      <w:jc w:val="center"/>
      <w:textAlignment w:val="center"/>
    </w:pPr>
    <w:rPr>
      <w:rFonts w:ascii="Book Antiqua" w:hAnsi="Book Antiqua"/>
      <w:sz w:val="18"/>
      <w:szCs w:val="18"/>
    </w:rPr>
  </w:style>
  <w:style w:type="paragraph" w:customStyle="1" w:styleId="xl50">
    <w:name w:val="xl50"/>
    <w:basedOn w:val="Normal"/>
    <w:rsid w:val="00E11274"/>
    <w:pPr>
      <w:pBdr>
        <w:top w:val="single" w:sz="4" w:space="0" w:color="auto"/>
        <w:bottom w:val="single" w:sz="4" w:space="0" w:color="auto"/>
      </w:pBdr>
      <w:spacing w:before="100" w:beforeAutospacing="1" w:after="100" w:afterAutospacing="1"/>
      <w:jc w:val="center"/>
    </w:pPr>
    <w:rPr>
      <w:rFonts w:ascii="Book Antiqua" w:hAnsi="Book Antiqua"/>
      <w:b/>
      <w:bCs/>
      <w:sz w:val="18"/>
      <w:szCs w:val="18"/>
    </w:rPr>
  </w:style>
  <w:style w:type="paragraph" w:styleId="HTMLPreformatted">
    <w:name w:val="HTML Preformatted"/>
    <w:basedOn w:val="Normal"/>
    <w:link w:val="HTMLPreformattedChar"/>
    <w:rsid w:val="00E11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E11274"/>
    <w:rPr>
      <w:rFonts w:ascii="Courier New" w:hAnsi="Courier New" w:cs="Courier New"/>
    </w:rPr>
  </w:style>
  <w:style w:type="character" w:customStyle="1" w:styleId="T">
    <w:name w:val="T"/>
    <w:rsid w:val="00E11274"/>
    <w:rPr>
      <w:rFonts w:ascii="Univers" w:hAnsi="Univers"/>
      <w:sz w:val="20"/>
    </w:rPr>
  </w:style>
  <w:style w:type="character" w:customStyle="1" w:styleId="MICSFigureheadingCharChar">
    <w:name w:val="MICS Figure heading Char Char"/>
    <w:link w:val="MICSFigureheadingChar"/>
    <w:locked/>
    <w:rsid w:val="00E11274"/>
    <w:rPr>
      <w:rFonts w:ascii="Book Antiqua" w:hAnsi="Book Antiqua"/>
      <w:b/>
      <w:sz w:val="22"/>
      <w:szCs w:val="22"/>
      <w:lang w:val="en-GB"/>
    </w:rPr>
  </w:style>
  <w:style w:type="character" w:customStyle="1" w:styleId="modulenameCharChar">
    <w:name w:val="module name Char Char"/>
    <w:link w:val="modulenameChar"/>
    <w:locked/>
    <w:rsid w:val="00E11274"/>
    <w:rPr>
      <w:b/>
      <w:caps/>
      <w:sz w:val="24"/>
    </w:rPr>
  </w:style>
  <w:style w:type="character" w:customStyle="1" w:styleId="1IntvwqstCharCharCharCharCharChar">
    <w:name w:val="1. Intvw qst Char Char Char Char Char Char"/>
    <w:link w:val="1IntvwqstCharCharCharCharChar"/>
    <w:locked/>
    <w:rsid w:val="00E11274"/>
    <w:rPr>
      <w:rFonts w:ascii="Arial" w:hAnsi="Arial"/>
      <w:smallCaps/>
      <w:sz w:val="22"/>
    </w:rPr>
  </w:style>
  <w:style w:type="character" w:customStyle="1" w:styleId="ResponsecategsCharCharChar">
    <w:name w:val="Response categs..... Char Char Char"/>
    <w:link w:val="ResponsecategsCharChar"/>
    <w:locked/>
    <w:rsid w:val="00E11274"/>
    <w:rPr>
      <w:rFonts w:ascii="Arial" w:hAnsi="Arial"/>
      <w:sz w:val="22"/>
    </w:rPr>
  </w:style>
  <w:style w:type="character" w:customStyle="1" w:styleId="ClusternoCharCharChar">
    <w:name w:val="Cluster no. Char Char Char"/>
    <w:link w:val="ClusternoCharChar"/>
    <w:locked/>
    <w:rsid w:val="00E11274"/>
    <w:rPr>
      <w:b/>
      <w:sz w:val="24"/>
    </w:rPr>
  </w:style>
  <w:style w:type="character" w:customStyle="1" w:styleId="InstructionstointvwCharCharCharCharCharChar">
    <w:name w:val="Instructions to intvw Char Char Char Char Char Char"/>
    <w:link w:val="InstructionstointvwCharCharCharCharChar"/>
    <w:locked/>
    <w:rsid w:val="00E11274"/>
    <w:rPr>
      <w:rFonts w:ascii="Book Antiqua" w:hAnsi="Book Antiqua"/>
      <w:b/>
      <w:i/>
      <w:caps/>
      <w:sz w:val="24"/>
    </w:rPr>
  </w:style>
  <w:style w:type="paragraph" w:customStyle="1" w:styleId="GOTONEXTMODULE">
    <w:name w:val="GO TO NEXT MODULE"/>
    <w:basedOn w:val="Normal"/>
    <w:rsid w:val="00E11274"/>
    <w:rPr>
      <w:b/>
      <w:caps/>
      <w:smallCaps/>
      <w:sz w:val="21"/>
    </w:rPr>
  </w:style>
  <w:style w:type="character" w:customStyle="1" w:styleId="adaptationnoteCharCharChar">
    <w:name w:val="adaptation note Char Char Char"/>
    <w:link w:val="adaptationnoteCharChar"/>
    <w:locked/>
    <w:rsid w:val="00E11274"/>
    <w:rPr>
      <w:rFonts w:ascii="Arial" w:hAnsi="Arial"/>
      <w:b/>
      <w:i/>
      <w:sz w:val="22"/>
    </w:rPr>
  </w:style>
  <w:style w:type="character" w:customStyle="1" w:styleId="OtherspecifyCharChar">
    <w:name w:val="Other(specify)______ Char Char"/>
    <w:link w:val="OtherspecifyChar"/>
    <w:locked/>
    <w:rsid w:val="00E11274"/>
    <w:rPr>
      <w:rFonts w:ascii="Book Antiqua" w:hAnsi="Book Antiqua"/>
      <w:b/>
      <w:sz w:val="24"/>
    </w:rPr>
  </w:style>
  <w:style w:type="paragraph" w:customStyle="1" w:styleId="skipcolumn">
    <w:name w:val="skip column"/>
    <w:basedOn w:val="Normal"/>
    <w:rsid w:val="00E11274"/>
    <w:rPr>
      <w:rFonts w:ascii="Arial" w:hAnsi="Arial"/>
      <w:smallCaps/>
      <w:sz w:val="20"/>
    </w:rPr>
  </w:style>
  <w:style w:type="character" w:customStyle="1" w:styleId="InstructionstointvwChar">
    <w:name w:val="Instructions to intvw Char"/>
    <w:link w:val="Instructionstointvw"/>
    <w:locked/>
    <w:rsid w:val="00E11274"/>
    <w:rPr>
      <w:i/>
    </w:rPr>
  </w:style>
  <w:style w:type="paragraph" w:styleId="BodyTextIndent">
    <w:name w:val="Body Text Indent"/>
    <w:basedOn w:val="Normal"/>
    <w:link w:val="BodyTextIndentChar"/>
    <w:rsid w:val="00E11274"/>
    <w:pPr>
      <w:tabs>
        <w:tab w:val="right" w:leader="dot" w:pos="3942"/>
      </w:tabs>
      <w:ind w:hanging="225"/>
    </w:pPr>
    <w:rPr>
      <w:rFonts w:ascii="Arial" w:hAnsi="Arial"/>
      <w:smallCaps/>
      <w:sz w:val="20"/>
    </w:rPr>
  </w:style>
  <w:style w:type="character" w:customStyle="1" w:styleId="BodyTextIndentChar">
    <w:name w:val="Body Text Indent Char"/>
    <w:basedOn w:val="DefaultParagraphFont"/>
    <w:link w:val="BodyTextIndent"/>
    <w:rsid w:val="00E11274"/>
    <w:rPr>
      <w:rFonts w:ascii="Arial" w:hAnsi="Arial"/>
      <w:smallCaps/>
    </w:rPr>
  </w:style>
  <w:style w:type="paragraph" w:styleId="BodyText3">
    <w:name w:val="Body Text 3"/>
    <w:basedOn w:val="Normal"/>
    <w:link w:val="BodyText3Char"/>
    <w:rsid w:val="00E11274"/>
    <w:pPr>
      <w:tabs>
        <w:tab w:val="left" w:pos="-700"/>
        <w:tab w:val="left" w:pos="1440"/>
      </w:tabs>
      <w:spacing w:after="58"/>
      <w:jc w:val="center"/>
    </w:pPr>
    <w:rPr>
      <w:rFonts w:ascii="Arial" w:hAnsi="Arial"/>
      <w:color w:val="000000"/>
      <w:sz w:val="14"/>
    </w:rPr>
  </w:style>
  <w:style w:type="character" w:customStyle="1" w:styleId="BodyText3Char">
    <w:name w:val="Body Text 3 Char"/>
    <w:basedOn w:val="DefaultParagraphFont"/>
    <w:link w:val="BodyText3"/>
    <w:rsid w:val="00E11274"/>
    <w:rPr>
      <w:rFonts w:ascii="Arial" w:hAnsi="Arial"/>
      <w:color w:val="000000"/>
      <w:sz w:val="14"/>
    </w:rPr>
  </w:style>
  <w:style w:type="character" w:customStyle="1" w:styleId="Instructionsinparens">
    <w:name w:val="Instructions in parens"/>
    <w:rsid w:val="00E11274"/>
    <w:rPr>
      <w:rFonts w:ascii="Times New Roman" w:hAnsi="Times New Roman"/>
      <w:i/>
      <w:sz w:val="20"/>
    </w:rPr>
  </w:style>
  <w:style w:type="character" w:customStyle="1" w:styleId="InstructionstointvwCharCharChar1CharChar">
    <w:name w:val="Instructions to intvw Char Char Char1 Char Char"/>
    <w:link w:val="InstructionstointvwCharCharChar1Char"/>
    <w:locked/>
    <w:rsid w:val="00E11274"/>
    <w:rPr>
      <w:i/>
      <w:sz w:val="22"/>
    </w:rPr>
  </w:style>
  <w:style w:type="character" w:customStyle="1" w:styleId="1IntvwqstCharCharCharChar1">
    <w:name w:val="1. Intvw qst Char Char Char Char1"/>
    <w:rsid w:val="00E11274"/>
    <w:rPr>
      <w:rFonts w:ascii="Arial" w:hAnsi="Arial"/>
      <w:smallCaps/>
      <w:lang w:val="en-US" w:eastAsia="en-US"/>
    </w:rPr>
  </w:style>
  <w:style w:type="character" w:customStyle="1" w:styleId="1IntvwqstCharCharCharChar1Char">
    <w:name w:val="1. Intvw qst Char Char Char Char1 Char"/>
    <w:rsid w:val="00E11274"/>
    <w:rPr>
      <w:rFonts w:ascii="Arial" w:hAnsi="Arial"/>
      <w:smallCaps/>
      <w:lang w:val="en-US" w:eastAsia="en-US"/>
    </w:rPr>
  </w:style>
  <w:style w:type="paragraph" w:customStyle="1" w:styleId="1IntvwqstChar1CharCharCharCharChar">
    <w:name w:val="1. Intvw qst Char1 Char Char Char Char Char"/>
    <w:basedOn w:val="Normal"/>
    <w:link w:val="1IntvwqstChar1CharCharCharCharCharChar"/>
    <w:rsid w:val="00E11274"/>
    <w:pPr>
      <w:ind w:left="360" w:hanging="360"/>
    </w:pPr>
    <w:rPr>
      <w:rFonts w:ascii="Book Antiqua" w:hAnsi="Book Antiqua" w:cs="Traditional Arabic"/>
      <w:smallCaps/>
      <w:sz w:val="20"/>
    </w:rPr>
  </w:style>
  <w:style w:type="character" w:customStyle="1" w:styleId="1IntvwqstChar1CharCharCharCharCharChar">
    <w:name w:val="1. Intvw qst Char1 Char Char Char Char Char Char"/>
    <w:link w:val="1IntvwqstChar1CharCharCharCharChar"/>
    <w:locked/>
    <w:rsid w:val="00E11274"/>
    <w:rPr>
      <w:rFonts w:ascii="Book Antiqua" w:hAnsi="Book Antiqua" w:cs="Traditional Arabic"/>
      <w:smallCaps/>
    </w:rPr>
  </w:style>
  <w:style w:type="character" w:customStyle="1" w:styleId="InstructionstointvwChar2">
    <w:name w:val="Instructions to intvw Char2"/>
    <w:rsid w:val="00E11274"/>
    <w:rPr>
      <w:i/>
      <w:lang w:val="en-US" w:eastAsia="en-US"/>
    </w:rPr>
  </w:style>
  <w:style w:type="paragraph" w:customStyle="1" w:styleId="1IntvwqstCharCharChar">
    <w:name w:val="1. Intvw qst Char Char Char"/>
    <w:basedOn w:val="Normal"/>
    <w:link w:val="1IntvwqstCharCharCharChar"/>
    <w:rsid w:val="00E11274"/>
    <w:pPr>
      <w:ind w:left="360" w:hanging="360"/>
    </w:pPr>
    <w:rPr>
      <w:rFonts w:ascii="Arial" w:hAnsi="Arial"/>
      <w:smallCaps/>
      <w:sz w:val="20"/>
    </w:rPr>
  </w:style>
  <w:style w:type="character" w:customStyle="1" w:styleId="1IntvwqstCharCharCharChar">
    <w:name w:val="1. Intvw qst Char Char Char Char"/>
    <w:link w:val="1IntvwqstCharCharChar"/>
    <w:locked/>
    <w:rsid w:val="00E11274"/>
    <w:rPr>
      <w:rFonts w:ascii="Arial" w:hAnsi="Arial"/>
      <w:smallCaps/>
    </w:rPr>
  </w:style>
  <w:style w:type="character" w:customStyle="1" w:styleId="InstructionstointvwCharChar1Char">
    <w:name w:val="Instructions to intvw Char Char1 Char"/>
    <w:link w:val="InstructionstointvwCharChar1"/>
    <w:locked/>
    <w:rsid w:val="00E11274"/>
    <w:rPr>
      <w:i/>
      <w:sz w:val="24"/>
    </w:rPr>
  </w:style>
  <w:style w:type="character" w:customStyle="1" w:styleId="1IntvwqstCharCharChar1">
    <w:name w:val="1. Intvw qst Char Char Char1"/>
    <w:rsid w:val="00E11274"/>
    <w:rPr>
      <w:rFonts w:ascii="Arial" w:hAnsi="Arial"/>
      <w:smallCaps/>
      <w:lang w:val="en-US" w:eastAsia="en-US"/>
    </w:rPr>
  </w:style>
  <w:style w:type="character" w:customStyle="1" w:styleId="1IntvwqstCharChar1">
    <w:name w:val="1. Intvw qst Char Char1"/>
    <w:rsid w:val="00E11274"/>
    <w:rPr>
      <w:rFonts w:ascii="Arial" w:hAnsi="Arial"/>
      <w:smallCaps/>
      <w:lang w:val="en-US" w:eastAsia="en-US"/>
    </w:rPr>
  </w:style>
  <w:style w:type="character" w:customStyle="1" w:styleId="InstructionstointvwChar1">
    <w:name w:val="Instructions to intvw Char1"/>
    <w:rsid w:val="00E11274"/>
    <w:rPr>
      <w:i/>
      <w:lang w:val="en-US" w:eastAsia="en-US"/>
    </w:rPr>
  </w:style>
  <w:style w:type="character" w:customStyle="1" w:styleId="IntvwinstructionsCharCharCharChar">
    <w:name w:val="Intvw instructions Char Char Char Char"/>
    <w:link w:val="IntvwinstructionsCharCharChar"/>
    <w:locked/>
    <w:rsid w:val="00E11274"/>
    <w:rPr>
      <w:i/>
      <w:sz w:val="24"/>
      <w:lang w:eastAsia="en-GB"/>
    </w:rPr>
  </w:style>
  <w:style w:type="character" w:customStyle="1" w:styleId="II">
    <w:name w:val="II"/>
    <w:rsid w:val="00E11274"/>
    <w:rPr>
      <w:rFonts w:ascii="Times New Roman" w:hAnsi="Times New Roman"/>
      <w:i/>
      <w:sz w:val="21"/>
    </w:rPr>
  </w:style>
  <w:style w:type="character" w:customStyle="1" w:styleId="1IntvwqstCharCharChar2">
    <w:name w:val="1. Intvw qst Char Char Char2"/>
    <w:rsid w:val="00E11274"/>
    <w:rPr>
      <w:rFonts w:ascii="Arial" w:hAnsi="Arial"/>
      <w:smallCaps/>
      <w:lang w:val="en-US" w:eastAsia="en-US"/>
    </w:rPr>
  </w:style>
  <w:style w:type="character" w:customStyle="1" w:styleId="modulenameCharChar1">
    <w:name w:val="module name Char Char1"/>
    <w:rsid w:val="00E11274"/>
    <w:rPr>
      <w:b/>
      <w:caps/>
      <w:sz w:val="24"/>
      <w:lang w:val="en-US" w:eastAsia="en-US"/>
    </w:rPr>
  </w:style>
  <w:style w:type="character" w:customStyle="1" w:styleId="InstructionstointvwChar4CharCharCharChar">
    <w:name w:val="Instructions to intvw Char4 Char Char Char Char"/>
    <w:rsid w:val="00E11274"/>
    <w:rPr>
      <w:i/>
      <w:lang w:val="en-US" w:eastAsia="en-US"/>
    </w:rPr>
  </w:style>
  <w:style w:type="character" w:customStyle="1" w:styleId="InstructionstointvwChar4CharCharCharCharChar">
    <w:name w:val="Instructions to intvw Char4 Char Char Char Char Char"/>
    <w:rsid w:val="00E11274"/>
    <w:rPr>
      <w:i/>
      <w:lang w:val="en-US" w:eastAsia="en-US"/>
    </w:rPr>
  </w:style>
  <w:style w:type="paragraph" w:customStyle="1" w:styleId="1IntvwqstCharChar2Char">
    <w:name w:val="1. Intvw qst Char Char2 Char"/>
    <w:basedOn w:val="Normal"/>
    <w:link w:val="1IntvwqstCharChar2CharChar"/>
    <w:rsid w:val="00E11274"/>
    <w:pPr>
      <w:ind w:left="360" w:hanging="360"/>
    </w:pPr>
    <w:rPr>
      <w:rFonts w:ascii="Arial" w:hAnsi="Arial"/>
      <w:smallCaps/>
      <w:sz w:val="20"/>
    </w:rPr>
  </w:style>
  <w:style w:type="character" w:customStyle="1" w:styleId="1IntvwqstCharChar2CharChar">
    <w:name w:val="1. Intvw qst Char Char2 Char Char"/>
    <w:link w:val="1IntvwqstCharChar2Char"/>
    <w:locked/>
    <w:rsid w:val="00E11274"/>
    <w:rPr>
      <w:rFonts w:ascii="Arial" w:hAnsi="Arial"/>
      <w:smallCaps/>
    </w:rPr>
  </w:style>
  <w:style w:type="paragraph" w:customStyle="1" w:styleId="ResponsecategsChar">
    <w:name w:val="Response categs..... Char"/>
    <w:basedOn w:val="Normal"/>
    <w:rsid w:val="00E11274"/>
    <w:pPr>
      <w:tabs>
        <w:tab w:val="right" w:leader="dot" w:pos="3942"/>
      </w:tabs>
      <w:ind w:left="216" w:hanging="216"/>
    </w:pPr>
    <w:rPr>
      <w:rFonts w:ascii="Arial" w:hAnsi="Arial"/>
      <w:sz w:val="20"/>
    </w:rPr>
  </w:style>
  <w:style w:type="character" w:customStyle="1" w:styleId="InstructionstointvwChar4Char10ptChar">
    <w:name w:val="Instructions to intvw Char4 Char +10 pt Char"/>
    <w:link w:val="InstructionstointvwChar4Char10pt"/>
    <w:locked/>
    <w:rsid w:val="00E11274"/>
    <w:rPr>
      <w:i/>
      <w:sz w:val="24"/>
    </w:rPr>
  </w:style>
  <w:style w:type="character" w:customStyle="1" w:styleId="1IntvwqstChar2">
    <w:name w:val="1. Intvw qst Char2"/>
    <w:rsid w:val="00E11274"/>
    <w:rPr>
      <w:rFonts w:ascii="Arial" w:hAnsi="Arial"/>
      <w:smallCaps/>
      <w:lang w:val="en-US" w:eastAsia="en-US"/>
    </w:rPr>
  </w:style>
  <w:style w:type="character" w:customStyle="1" w:styleId="InstructionstointvwChar5">
    <w:name w:val="Instructions to intvw Char5"/>
    <w:rsid w:val="00E11274"/>
    <w:rPr>
      <w:i/>
      <w:sz w:val="24"/>
      <w:lang w:val="en-US" w:eastAsia="en-US"/>
    </w:rPr>
  </w:style>
  <w:style w:type="character" w:customStyle="1" w:styleId="InstructionstointvwChar4Char10ptCharChar">
    <w:name w:val="Instructions to intvw Char4 Char +10 pt ش Char Char"/>
    <w:link w:val="InstructionstointvwChar4Char10ptChar0"/>
    <w:locked/>
    <w:rsid w:val="00E11274"/>
    <w:rPr>
      <w:i/>
      <w:sz w:val="24"/>
    </w:rPr>
  </w:style>
  <w:style w:type="paragraph" w:customStyle="1" w:styleId="modulename">
    <w:name w:val="module name"/>
    <w:basedOn w:val="Normal"/>
    <w:autoRedefine/>
    <w:rsid w:val="00E11274"/>
    <w:pPr>
      <w:tabs>
        <w:tab w:val="right" w:pos="9504"/>
      </w:tabs>
    </w:pPr>
    <w:rPr>
      <w:rFonts w:ascii="Book Antiqua" w:hAnsi="Book Antiqua"/>
      <w:b/>
      <w:caps/>
      <w:sz w:val="20"/>
      <w:szCs w:val="24"/>
    </w:rPr>
  </w:style>
  <w:style w:type="character" w:customStyle="1" w:styleId="1IntvwqstChar1CharCharChar">
    <w:name w:val="1. Intvw qst Char1 Char Char Char"/>
    <w:link w:val="1IntvwqstChar1CharChar"/>
    <w:locked/>
    <w:rsid w:val="00E11274"/>
    <w:rPr>
      <w:rFonts w:ascii="Arial" w:hAnsi="Arial"/>
      <w:smallCaps/>
      <w:sz w:val="22"/>
    </w:rPr>
  </w:style>
  <w:style w:type="paragraph" w:customStyle="1" w:styleId="Answer">
    <w:name w:val="Answer"/>
    <w:rsid w:val="00E11274"/>
    <w:pPr>
      <w:jc w:val="right"/>
    </w:pPr>
    <w:rPr>
      <w:noProof/>
      <w:lang w:val="en-GB"/>
    </w:rPr>
  </w:style>
  <w:style w:type="character" w:customStyle="1" w:styleId="InstructionstointvwCharCharbhCharCharCharCharCharCharCharCharCharCharChar">
    <w:name w:val="Instructions to intvw Char Char bh Char Char Char Char Char Char Char Char Char Char Char"/>
    <w:link w:val="InstructionstointvwCharCharbhCharCharCharCharCharCharCharCharCharChar"/>
    <w:locked/>
    <w:rsid w:val="00E11274"/>
    <w:rPr>
      <w:i/>
      <w:sz w:val="14"/>
    </w:rPr>
  </w:style>
  <w:style w:type="character" w:customStyle="1" w:styleId="1IntvwqstCharCharCharCharCharCharCharCharChar">
    <w:name w:val="1. Intvw qst Char Char Char Char Char Char Char Char Char"/>
    <w:link w:val="1IntvwqstCharCharCharCharCharCharCharChar"/>
    <w:locked/>
    <w:rsid w:val="00E11274"/>
    <w:rPr>
      <w:rFonts w:ascii="Arial" w:hAnsi="Arial"/>
      <w:smallCaps/>
    </w:rPr>
  </w:style>
  <w:style w:type="paragraph" w:customStyle="1" w:styleId="1IntvwqstCharCharCharCharCharCharCharChar">
    <w:name w:val="1. Intvw qst Char Char Char Char Char Char Char Char"/>
    <w:basedOn w:val="Normal"/>
    <w:link w:val="1IntvwqstCharCharCharCharCharCharCharCharChar"/>
    <w:rsid w:val="00E11274"/>
    <w:pPr>
      <w:ind w:left="360" w:hanging="360"/>
    </w:pPr>
    <w:rPr>
      <w:rFonts w:ascii="Arial" w:hAnsi="Arial"/>
      <w:smallCaps/>
      <w:sz w:val="20"/>
    </w:rPr>
  </w:style>
  <w:style w:type="character" w:customStyle="1" w:styleId="1IntvwqstCharCharCharCharCharCharCharCharCharChar">
    <w:name w:val="1. Intvw qst Char Char Char Char Char Char Char Char Char Char"/>
    <w:rsid w:val="00E11274"/>
    <w:rPr>
      <w:rFonts w:ascii="Arial" w:hAnsi="Arial"/>
      <w:smallCaps/>
      <w:lang w:val="en-US" w:eastAsia="en-US"/>
    </w:rPr>
  </w:style>
  <w:style w:type="character" w:customStyle="1" w:styleId="modulenameCharCharCharChar">
    <w:name w:val="module name Char Char Char Char"/>
    <w:link w:val="modulenameCharCharChar"/>
    <w:locked/>
    <w:rsid w:val="00E11274"/>
    <w:rPr>
      <w:b/>
      <w:caps/>
      <w:sz w:val="24"/>
    </w:rPr>
  </w:style>
  <w:style w:type="paragraph" w:customStyle="1" w:styleId="ResponsecategsCharCharCharCharCharCharCharCharCharChar">
    <w:name w:val="Response categs..... Char Char Char Char Char Char Char Char Char Char"/>
    <w:basedOn w:val="Normal"/>
    <w:link w:val="ResponsecategsCharCharCharCharCharCharCharCharCharCharChar"/>
    <w:rsid w:val="00E11274"/>
    <w:pPr>
      <w:tabs>
        <w:tab w:val="right" w:leader="dot" w:pos="3942"/>
      </w:tabs>
      <w:ind w:left="216" w:hanging="216"/>
    </w:pPr>
    <w:rPr>
      <w:rFonts w:ascii="Book Antiqua" w:hAnsi="Book Antiqua"/>
      <w:sz w:val="20"/>
    </w:rPr>
  </w:style>
  <w:style w:type="character" w:customStyle="1" w:styleId="ResponsecategsCharCharCharCharCharCharCharCharCharCharChar">
    <w:name w:val="Response categs..... Char Char Char Char Char Char Char Char Char Char Char"/>
    <w:link w:val="ResponsecategsCharCharCharCharCharCharCharCharCharChar"/>
    <w:locked/>
    <w:rsid w:val="00E11274"/>
    <w:rPr>
      <w:rFonts w:ascii="Book Antiqua" w:hAnsi="Book Antiqua"/>
    </w:rPr>
  </w:style>
  <w:style w:type="character" w:customStyle="1" w:styleId="1IntvwqstCharCharCharCharCharCharCharCharCharCharChar">
    <w:name w:val="1. Intvw qst Char Char Char Char Char Char Char Char Char Char Char"/>
    <w:rsid w:val="00E11274"/>
    <w:rPr>
      <w:rFonts w:ascii="Arial" w:hAnsi="Arial"/>
      <w:smallCaps/>
      <w:sz w:val="24"/>
      <w:lang w:val="en-US" w:eastAsia="en-US"/>
    </w:rPr>
  </w:style>
  <w:style w:type="character" w:customStyle="1" w:styleId="1IntvwqstCharCharChar4">
    <w:name w:val="1. Intvw qst Char Char Char4"/>
    <w:rsid w:val="00E11274"/>
    <w:rPr>
      <w:rFonts w:ascii="Arial" w:hAnsi="Arial"/>
      <w:smallCaps/>
      <w:sz w:val="24"/>
      <w:lang w:val="en-US" w:eastAsia="en-US"/>
    </w:rPr>
  </w:style>
  <w:style w:type="character" w:customStyle="1" w:styleId="InstructionstointvwbhCharCharCharCharCharCharCharCharCharCharCharCharCharCharCharCharChar">
    <w:name w:val="Instructions to intvw bh Char Char Char Char Char Char Char Char Char Char Char Char Char Char Char Char Char"/>
    <w:link w:val="InstructionstointvwbhCharCharCharCharCharCharCharCharCharCharCharCharCharCharCharChar"/>
    <w:locked/>
    <w:rsid w:val="00E11274"/>
    <w:rPr>
      <w:i/>
      <w:sz w:val="14"/>
      <w:szCs w:val="14"/>
    </w:rPr>
  </w:style>
  <w:style w:type="paragraph" w:styleId="BlockText">
    <w:name w:val="Block Text"/>
    <w:basedOn w:val="Normal"/>
    <w:rsid w:val="00E11274"/>
    <w:pPr>
      <w:widowControl w:val="0"/>
      <w:ind w:left="330" w:right="150" w:hanging="180"/>
    </w:pPr>
    <w:rPr>
      <w:rFonts w:ascii="Arial" w:hAnsi="Arial"/>
      <w:color w:val="000000"/>
      <w:sz w:val="16"/>
    </w:rPr>
  </w:style>
  <w:style w:type="paragraph" w:customStyle="1" w:styleId="IntvwqstbhCharChar">
    <w:name w:val="Intvw qst bh Char Char"/>
    <w:link w:val="IntvwqstbhCharCharChar"/>
    <w:rsid w:val="00E11274"/>
    <w:rPr>
      <w:rFonts w:ascii="Arial" w:hAnsi="Arial"/>
      <w:smallCaps/>
      <w:sz w:val="14"/>
      <w:szCs w:val="14"/>
    </w:rPr>
  </w:style>
  <w:style w:type="character" w:customStyle="1" w:styleId="IntvwqstbhCharCharChar">
    <w:name w:val="Intvw qst bh Char Char Char"/>
    <w:link w:val="IntvwqstbhCharChar"/>
    <w:locked/>
    <w:rsid w:val="00E11274"/>
    <w:rPr>
      <w:rFonts w:ascii="Arial" w:hAnsi="Arial"/>
      <w:smallCaps/>
      <w:sz w:val="14"/>
      <w:szCs w:val="14"/>
    </w:rPr>
  </w:style>
  <w:style w:type="paragraph" w:customStyle="1" w:styleId="StyleInstructionstointvwCharCharbhCharCharCharChar">
    <w:name w:val="Style Instructions to intvw Char Char bh Char Char Char Char +"/>
    <w:autoRedefine/>
    <w:rsid w:val="00E11274"/>
    <w:rPr>
      <w:i/>
      <w:smallCaps/>
      <w:sz w:val="14"/>
      <w:lang w:eastAsia="en-GB"/>
    </w:rPr>
  </w:style>
  <w:style w:type="paragraph" w:customStyle="1" w:styleId="StyleInstructionstointvwCharCharbhCharCharCharCharBlackCharChar">
    <w:name w:val="Style Instructions to intvw Char Char bh Char Char Char Char + Black Char Char"/>
    <w:link w:val="StyleInstructionstointvwCharCharbhCharCharCharCharBlackCharCharChar"/>
    <w:rsid w:val="00E11274"/>
    <w:rPr>
      <w:i/>
      <w:color w:val="000000"/>
      <w:sz w:val="14"/>
    </w:rPr>
  </w:style>
  <w:style w:type="character" w:customStyle="1" w:styleId="StyleInstructionstointvwCharCharbhCharCharCharCharBlackCharCharChar">
    <w:name w:val="Style Instructions to intvw Char Char bh Char Char Char Char + Black Char Char Char"/>
    <w:link w:val="StyleInstructionstointvwCharCharbhCharCharCharCharBlackCharChar"/>
    <w:locked/>
    <w:rsid w:val="00E11274"/>
    <w:rPr>
      <w:i/>
      <w:color w:val="000000"/>
      <w:sz w:val="14"/>
    </w:rPr>
  </w:style>
  <w:style w:type="paragraph" w:customStyle="1" w:styleId="StyleInstructionstointvwCharCharbhCharCharCharCharSmalChar">
    <w:name w:val="Style Instructions to intvw Char Char bh Char Char Char Char + Smal... Char"/>
    <w:link w:val="StyleInstructionstointvwCharCharbhCharCharCharCharSmalCharChar"/>
    <w:rsid w:val="00E11274"/>
    <w:rPr>
      <w:i/>
      <w:smallCaps/>
      <w:sz w:val="14"/>
    </w:rPr>
  </w:style>
  <w:style w:type="character" w:customStyle="1" w:styleId="StyleInstructionstointvwCharCharbhCharCharCharCharSmalCharChar">
    <w:name w:val="Style Instructions to intvw Char Char bh Char Char Char Char + Smal... Char Char"/>
    <w:link w:val="StyleInstructionstointvwCharCharbhCharCharCharCharSmalChar"/>
    <w:locked/>
    <w:rsid w:val="00E11274"/>
    <w:rPr>
      <w:i/>
      <w:smallCaps/>
      <w:sz w:val="14"/>
    </w:rPr>
  </w:style>
  <w:style w:type="paragraph" w:customStyle="1" w:styleId="StyleInstructionstointvwCharCharbhCharCharCharChar1">
    <w:name w:val="Style Instructions to intvw Char Char bh Char Char Char Char +1"/>
    <w:rsid w:val="00E11274"/>
    <w:rPr>
      <w:i/>
      <w:lang w:eastAsia="en-GB"/>
    </w:rPr>
  </w:style>
  <w:style w:type="paragraph" w:customStyle="1" w:styleId="StyleInstructionstointvwCharCharbhCharCharCharChar2">
    <w:name w:val="Style Instructions to intvw Char Char bh Char Char Char Char +2"/>
    <w:rsid w:val="00E11274"/>
    <w:rPr>
      <w:i/>
      <w:iCs/>
      <w:lang w:eastAsia="en-GB"/>
    </w:rPr>
  </w:style>
  <w:style w:type="character" w:customStyle="1" w:styleId="InstructionstointvwCharCharChar1CharCharCharChar">
    <w:name w:val="Instructions to intvw Char Char Char1 Char Char Char Char"/>
    <w:link w:val="InstructionstointvwCharCharChar1CharCharChar"/>
    <w:locked/>
    <w:rsid w:val="00E11274"/>
    <w:rPr>
      <w:i/>
      <w:sz w:val="24"/>
    </w:rPr>
  </w:style>
  <w:style w:type="paragraph" w:customStyle="1" w:styleId="1Intvwqst">
    <w:name w:val="1. Intvw qst"/>
    <w:basedOn w:val="Normal"/>
    <w:rsid w:val="00E11274"/>
    <w:pPr>
      <w:ind w:left="360" w:hanging="360"/>
    </w:pPr>
    <w:rPr>
      <w:rFonts w:ascii="Arial" w:hAnsi="Arial"/>
      <w:smallCaps/>
      <w:sz w:val="20"/>
    </w:rPr>
  </w:style>
  <w:style w:type="character" w:customStyle="1" w:styleId="ResponsecategsCharChar1">
    <w:name w:val="Response categs..... Char Char1"/>
    <w:rsid w:val="00E11274"/>
    <w:rPr>
      <w:rFonts w:ascii="Arial" w:hAnsi="Arial"/>
      <w:lang w:val="en-US" w:eastAsia="en-US"/>
    </w:rPr>
  </w:style>
  <w:style w:type="character" w:customStyle="1" w:styleId="ResponsecategsCharCharCharChar">
    <w:name w:val="Response categs..... Char Char Char Char"/>
    <w:rsid w:val="00E11274"/>
    <w:rPr>
      <w:rFonts w:ascii="Arial" w:hAnsi="Arial"/>
      <w:sz w:val="24"/>
      <w:lang w:val="en-US" w:eastAsia="en-US"/>
    </w:rPr>
  </w:style>
  <w:style w:type="character" w:customStyle="1" w:styleId="InstructionstointvwCharCharbhCharCharCharCharCharCharCharCharChar">
    <w:name w:val="Instructions to intvw Char Char bh Char Char Char Char Char Char Char Char Char"/>
    <w:link w:val="InstructionstointvwCharCharbhCharCharCharCharCharCharCharChar"/>
    <w:locked/>
    <w:rsid w:val="00E11274"/>
    <w:rPr>
      <w:i/>
      <w:sz w:val="24"/>
      <w:szCs w:val="24"/>
    </w:rPr>
  </w:style>
  <w:style w:type="character" w:customStyle="1" w:styleId="InstructionstointvwbhCharCharCharCharCharCharCharCharCharCharCharCharCharCharCharCharCharChar">
    <w:name w:val="Instructions to intvw bh Char Char Char Char Char Char Char Char Char Char Char Char Char Char Char Char Char Char"/>
    <w:rsid w:val="00E11274"/>
    <w:rPr>
      <w:i/>
      <w:sz w:val="14"/>
      <w:lang w:val="en-US" w:eastAsia="en-US"/>
    </w:rPr>
  </w:style>
  <w:style w:type="character" w:customStyle="1" w:styleId="InstructionstointvwbhCharCharCharCharCharCharCharCharCharCharCharCharCharCharCharCharCharCharChar">
    <w:name w:val="Instructions to intvw bh Char Char Char Char Char Char Char Char Char Char Char Char Char Char Char Char Char Char Char"/>
    <w:rsid w:val="00E11274"/>
    <w:rPr>
      <w:i/>
      <w:sz w:val="14"/>
      <w:lang w:val="en-US" w:eastAsia="en-US"/>
    </w:rPr>
  </w:style>
  <w:style w:type="paragraph" w:customStyle="1" w:styleId="Responsecategs">
    <w:name w:val="Response categs....."/>
    <w:basedOn w:val="Normal"/>
    <w:rsid w:val="00E11274"/>
    <w:pPr>
      <w:tabs>
        <w:tab w:val="right" w:leader="dot" w:pos="3942"/>
      </w:tabs>
      <w:ind w:left="216" w:hanging="216"/>
    </w:pPr>
    <w:rPr>
      <w:rFonts w:ascii="Arial" w:hAnsi="Arial"/>
      <w:sz w:val="20"/>
    </w:rPr>
  </w:style>
  <w:style w:type="paragraph" w:customStyle="1" w:styleId="InstructionstointvwCharCharChar">
    <w:name w:val="Instructions to intvw Char Char Char"/>
    <w:basedOn w:val="modulename"/>
    <w:rsid w:val="00E11274"/>
    <w:rPr>
      <w:b w:val="0"/>
      <w:i/>
      <w:caps w:val="0"/>
    </w:rPr>
  </w:style>
  <w:style w:type="paragraph" w:customStyle="1" w:styleId="adaptationnote">
    <w:name w:val="adaptation note"/>
    <w:basedOn w:val="Normal"/>
    <w:rsid w:val="00E11274"/>
    <w:rPr>
      <w:rFonts w:ascii="Arial" w:hAnsi="Arial"/>
      <w:b/>
      <w:i/>
      <w:sz w:val="20"/>
    </w:rPr>
  </w:style>
  <w:style w:type="character" w:customStyle="1" w:styleId="InstructionstointvwCharChar2">
    <w:name w:val="Instructions to intvw Char Char2"/>
    <w:rsid w:val="00E11274"/>
    <w:rPr>
      <w:i/>
      <w:lang w:val="en-US" w:eastAsia="en-US"/>
    </w:rPr>
  </w:style>
  <w:style w:type="paragraph" w:customStyle="1" w:styleId="ResponsecategsCharCharCharCharCharCharChar">
    <w:name w:val="Response categs..... Char Char Char Char Char Char Char"/>
    <w:basedOn w:val="Normal"/>
    <w:rsid w:val="00E11274"/>
    <w:pPr>
      <w:tabs>
        <w:tab w:val="right" w:leader="dot" w:pos="3942"/>
      </w:tabs>
      <w:ind w:left="216" w:hanging="216"/>
    </w:pPr>
    <w:rPr>
      <w:rFonts w:ascii="Arial" w:hAnsi="Arial"/>
      <w:sz w:val="20"/>
    </w:rPr>
  </w:style>
  <w:style w:type="character" w:customStyle="1" w:styleId="1IntvwqstCharCharChar3">
    <w:name w:val="1. Intvw qst Char Char Char3"/>
    <w:rsid w:val="00E11274"/>
    <w:rPr>
      <w:rFonts w:ascii="Arial" w:hAnsi="Arial"/>
      <w:smallCaps/>
      <w:lang w:val="en-US" w:eastAsia="en-US"/>
    </w:rPr>
  </w:style>
  <w:style w:type="character" w:customStyle="1" w:styleId="ClusternoCharCharCharChar">
    <w:name w:val="Cluster no. Char Char Char Char"/>
    <w:rsid w:val="00E11274"/>
    <w:rPr>
      <w:b/>
      <w:sz w:val="24"/>
      <w:lang w:val="en-US" w:eastAsia="en-US"/>
    </w:rPr>
  </w:style>
  <w:style w:type="character" w:customStyle="1" w:styleId="InstructionstointvwCharCharCharCharCharCharChar">
    <w:name w:val="Instructions to intvw Char Char Char Char Char Char Char"/>
    <w:rsid w:val="00E11274"/>
    <w:rPr>
      <w:b/>
      <w:i/>
      <w:caps/>
      <w:sz w:val="24"/>
      <w:lang w:val="en-US" w:eastAsia="en-US"/>
    </w:rPr>
  </w:style>
  <w:style w:type="character" w:customStyle="1" w:styleId="modulenameCharCharCharCharCharChar">
    <w:name w:val="module name Char Char Char Char Char Char"/>
    <w:rsid w:val="00E11274"/>
    <w:rPr>
      <w:b/>
      <w:caps/>
      <w:sz w:val="24"/>
      <w:lang w:val="en-US" w:eastAsia="en-US"/>
    </w:rPr>
  </w:style>
  <w:style w:type="character" w:customStyle="1" w:styleId="modulenameCharCharCharCharChar">
    <w:name w:val="module name Char Char Char Char Char"/>
    <w:rsid w:val="00E11274"/>
    <w:rPr>
      <w:b/>
      <w:caps/>
      <w:sz w:val="24"/>
      <w:lang w:val="en-US" w:eastAsia="en-US"/>
    </w:rPr>
  </w:style>
  <w:style w:type="character" w:customStyle="1" w:styleId="adaptationnoteCharCharCharChar">
    <w:name w:val="adaptation note Char Char Char Char"/>
    <w:rsid w:val="00E11274"/>
    <w:rPr>
      <w:rFonts w:ascii="Arial" w:hAnsi="Arial"/>
      <w:b/>
      <w:i/>
      <w:sz w:val="22"/>
      <w:lang w:val="en-US" w:eastAsia="en-US"/>
    </w:rPr>
  </w:style>
  <w:style w:type="paragraph" w:customStyle="1" w:styleId="OtherspecifyCharCharChar">
    <w:name w:val="Other(specify)______ Char Char Char"/>
    <w:link w:val="OtherspecifyCharCharCharChar"/>
    <w:rsid w:val="00E11274"/>
    <w:pPr>
      <w:tabs>
        <w:tab w:val="right" w:leader="underscore" w:pos="3946"/>
      </w:tabs>
      <w:ind w:left="216" w:hanging="216"/>
    </w:pPr>
    <w:rPr>
      <w:rFonts w:ascii="Arial" w:hAnsi="Arial"/>
      <w:b/>
      <w:sz w:val="24"/>
    </w:rPr>
  </w:style>
  <w:style w:type="character" w:customStyle="1" w:styleId="OtherspecifyCharCharCharChar">
    <w:name w:val="Other(specify)______ Char Char Char Char"/>
    <w:link w:val="OtherspecifyCharCharChar"/>
    <w:locked/>
    <w:rsid w:val="00E11274"/>
    <w:rPr>
      <w:rFonts w:ascii="Arial" w:hAnsi="Arial"/>
      <w:b/>
      <w:sz w:val="24"/>
    </w:rPr>
  </w:style>
  <w:style w:type="character" w:customStyle="1" w:styleId="1IntvwqstCharCharCharChar1CharCharCharChar">
    <w:name w:val="1. Intvw qst Char Char Char Char1 Char Char Char Char"/>
    <w:rsid w:val="00E11274"/>
    <w:rPr>
      <w:rFonts w:ascii="Arial" w:hAnsi="Arial"/>
      <w:smallCaps/>
      <w:lang w:val="en-US" w:eastAsia="en-US"/>
    </w:rPr>
  </w:style>
  <w:style w:type="character" w:customStyle="1" w:styleId="1IntvwqstCharCharCharChar1CharCharChar">
    <w:name w:val="1. Intvw qst Char Char Char Char1 Char Char Char"/>
    <w:rsid w:val="00E11274"/>
    <w:rPr>
      <w:rFonts w:ascii="Arial" w:hAnsi="Arial"/>
      <w:smallCaps/>
      <w:lang w:val="en-US" w:eastAsia="en-US"/>
    </w:rPr>
  </w:style>
  <w:style w:type="character" w:customStyle="1" w:styleId="1IntvwqstChar1CharCharCharCharCharCharChar">
    <w:name w:val="1. Intvw qst Char1 Char Char Char Char Char Char Char"/>
    <w:rsid w:val="00E11274"/>
    <w:rPr>
      <w:rFonts w:ascii="Arial" w:hAnsi="Arial"/>
      <w:smallCaps/>
      <w:sz w:val="22"/>
      <w:lang w:val="en-US" w:eastAsia="en-US"/>
    </w:rPr>
  </w:style>
  <w:style w:type="character" w:customStyle="1" w:styleId="InstructionstointvwCharChar1CharCharChar">
    <w:name w:val="Instructions to intvw Char Char1 Char Char Char"/>
    <w:link w:val="InstructionstointvwCharChar1CharChar"/>
    <w:locked/>
    <w:rsid w:val="00E11274"/>
    <w:rPr>
      <w:i/>
      <w:sz w:val="24"/>
    </w:rPr>
  </w:style>
  <w:style w:type="character" w:customStyle="1" w:styleId="IntvwinstructionsCharCharCharCharChar">
    <w:name w:val="Intvw instructions Char Char Char Char Char"/>
    <w:rsid w:val="00E11274"/>
    <w:rPr>
      <w:i/>
      <w:sz w:val="24"/>
      <w:lang w:val="en-US" w:eastAsia="en-GB"/>
    </w:rPr>
  </w:style>
  <w:style w:type="character" w:customStyle="1" w:styleId="InstructionstointvwChar4CharCharCharCharCharChar">
    <w:name w:val="Instructions to intvw Char4 Char Char Char Char Char Char"/>
    <w:rsid w:val="00E11274"/>
    <w:rPr>
      <w:i/>
      <w:lang w:val="en-US" w:eastAsia="en-US"/>
    </w:rPr>
  </w:style>
  <w:style w:type="character" w:customStyle="1" w:styleId="InstructionstointvwChar4Char10ptCharCharChar">
    <w:name w:val="Instructions to intvw Char4 Char +10 pt Char Char Char"/>
    <w:link w:val="InstructionstointvwChar4Char10ptCharChar0"/>
    <w:locked/>
    <w:rsid w:val="00E11274"/>
    <w:rPr>
      <w:i/>
      <w:sz w:val="24"/>
    </w:rPr>
  </w:style>
  <w:style w:type="character" w:customStyle="1" w:styleId="InstructionstointvwChar4Char10ptCharCharCharChar">
    <w:name w:val="Instructions to intvw Char4 Char +10 pt ش Char Char Char Char"/>
    <w:link w:val="InstructionstointvwChar4Char10ptCharCharChar0"/>
    <w:locked/>
    <w:rsid w:val="00E11274"/>
    <w:rPr>
      <w:i/>
      <w:sz w:val="24"/>
    </w:rPr>
  </w:style>
  <w:style w:type="character" w:customStyle="1" w:styleId="ResponsecategsCharCharCharCharCharCharCharCharCharCharCharChar">
    <w:name w:val="Response categs..... Char Char Char Char Char Char Char Char Char Char Char Char"/>
    <w:rsid w:val="00E11274"/>
    <w:rPr>
      <w:rFonts w:ascii="Arial" w:hAnsi="Arial"/>
      <w:sz w:val="24"/>
      <w:lang w:val="en-US" w:eastAsia="en-US"/>
    </w:rPr>
  </w:style>
  <w:style w:type="character" w:customStyle="1" w:styleId="1IntvwqstCharCharCharCharCharCharCharCharCharCharCharChar">
    <w:name w:val="1. Intvw qst Char Char Char Char Char Char Char Char Char Char Char Char"/>
    <w:rsid w:val="00E11274"/>
    <w:rPr>
      <w:rFonts w:ascii="Arial" w:hAnsi="Arial"/>
      <w:smallCaps/>
      <w:lang w:val="en-US" w:eastAsia="en-US"/>
    </w:rPr>
  </w:style>
  <w:style w:type="character" w:customStyle="1" w:styleId="IntvwqstbhCharCharCharChar">
    <w:name w:val="Intvw qst bh Char Char Char Char"/>
    <w:rsid w:val="00E11274"/>
    <w:rPr>
      <w:rFonts w:ascii="Arial" w:hAnsi="Arial"/>
      <w:smallCaps/>
      <w:sz w:val="14"/>
      <w:lang w:val="en-US" w:eastAsia="en-US"/>
    </w:rPr>
  </w:style>
  <w:style w:type="character" w:customStyle="1" w:styleId="StyleInstructionstointvwCharCharbhCharCharCharCharBlackCharCharCharChar">
    <w:name w:val="Style Instructions to intvw Char Char bh Char Char Char Char + Black Char Char Char Char"/>
    <w:rsid w:val="00E11274"/>
    <w:rPr>
      <w:i/>
      <w:color w:val="000000"/>
      <w:sz w:val="14"/>
      <w:lang w:val="en-US" w:eastAsia="en-US"/>
    </w:rPr>
  </w:style>
  <w:style w:type="character" w:customStyle="1" w:styleId="StyleInstructionstointvwCharCharbhCharCharCharCharSmalCharCharChar">
    <w:name w:val="Style Instructions to intvw Char Char bh Char Char Char Char + Smal... Char Char Char"/>
    <w:rsid w:val="00E11274"/>
    <w:rPr>
      <w:i/>
      <w:smallCaps/>
      <w:sz w:val="14"/>
      <w:lang w:val="en-US" w:eastAsia="en-US"/>
    </w:rPr>
  </w:style>
  <w:style w:type="character" w:customStyle="1" w:styleId="InstructionstointvwCharCharChar1CharCharCharCharCharCharChar">
    <w:name w:val="Instructions to intvw Char Char Char1 Char Char Char Char Char Char Char"/>
    <w:link w:val="InstructionstointvwCharCharChar1CharCharCharCharCharChar"/>
    <w:locked/>
    <w:rsid w:val="00E11274"/>
    <w:rPr>
      <w:i/>
      <w:sz w:val="24"/>
    </w:rPr>
  </w:style>
  <w:style w:type="paragraph" w:customStyle="1" w:styleId="1IntvwqstChar1Char">
    <w:name w:val="1. Intvw qst Char1 Char"/>
    <w:basedOn w:val="Normal"/>
    <w:rsid w:val="00E11274"/>
    <w:pPr>
      <w:ind w:left="360" w:hanging="360"/>
    </w:pPr>
    <w:rPr>
      <w:rFonts w:ascii="Arial" w:hAnsi="Arial"/>
      <w:smallCaps/>
      <w:sz w:val="20"/>
    </w:rPr>
  </w:style>
  <w:style w:type="character" w:customStyle="1" w:styleId="1IntvwqstCharCharCharChar1CharCharCharCharChar">
    <w:name w:val="1. Intvw qst Char Char Char Char1 Char Char Char Char Char"/>
    <w:rsid w:val="00E11274"/>
    <w:rPr>
      <w:rFonts w:ascii="Arial" w:hAnsi="Arial"/>
      <w:smallCaps/>
      <w:lang w:val="en-US" w:eastAsia="en-US"/>
    </w:rPr>
  </w:style>
  <w:style w:type="character" w:customStyle="1" w:styleId="modulenameCharCharCharCharCharCharCharChar">
    <w:name w:val="module name Char Char Char Char Char Char Char Char"/>
    <w:link w:val="modulenameCharCharCharCharCharCharChar"/>
    <w:locked/>
    <w:rsid w:val="00E11274"/>
    <w:rPr>
      <w:b/>
      <w:caps/>
      <w:sz w:val="24"/>
    </w:rPr>
  </w:style>
  <w:style w:type="character" w:customStyle="1" w:styleId="1IntvwqstCharCharCharCharCharCharCharCharCharCharCharCharChar">
    <w:name w:val="1. Intvw qst Char Char Char Char Char Char Char Char Char Char Char Char Char"/>
    <w:rsid w:val="00E11274"/>
    <w:rPr>
      <w:rFonts w:ascii="Arial" w:hAnsi="Arial"/>
      <w:smallCaps/>
      <w:sz w:val="24"/>
      <w:lang w:val="en-US" w:eastAsia="en-US"/>
    </w:rPr>
  </w:style>
  <w:style w:type="character" w:customStyle="1" w:styleId="InstructionstointvwCharCharbhCharCharCharCharCharCharCharCharCharCharCharCharChar">
    <w:name w:val="Instructions to intvw Char Char bh Char Char Char Char Char Char Char Char Char Char Char Char Char"/>
    <w:link w:val="InstructionstointvwCharCharbhCharCharCharCharCharCharCharCharCharCharCharChar"/>
    <w:locked/>
    <w:rsid w:val="00E11274"/>
    <w:rPr>
      <w:i/>
      <w:sz w:val="24"/>
      <w:szCs w:val="24"/>
    </w:rPr>
  </w:style>
  <w:style w:type="character" w:customStyle="1" w:styleId="1IntvwqstCharCharCharCharCharCharChar">
    <w:name w:val="1. Intvw qst Char Char Char Char Char Char Char"/>
    <w:rsid w:val="00E11274"/>
    <w:rPr>
      <w:rFonts w:ascii="Arial" w:hAnsi="Arial"/>
      <w:smallCaps/>
      <w:sz w:val="24"/>
      <w:lang w:val="en-US" w:eastAsia="en-US"/>
    </w:rPr>
  </w:style>
  <w:style w:type="character" w:customStyle="1" w:styleId="StyleInstructionstointvwCharCharCharCharChar10ptChar">
    <w:name w:val="Style Instructions to intvw Char Char Char Char Char + 10 pt Char"/>
    <w:link w:val="StyleInstructionstointvwCharCharCharCharChar10pt"/>
    <w:locked/>
    <w:rsid w:val="00E11274"/>
    <w:rPr>
      <w:rFonts w:ascii="Book Antiqua" w:hAnsi="Book Antiqua"/>
      <w:b/>
      <w:i/>
      <w:caps/>
      <w:sz w:val="24"/>
    </w:rPr>
  </w:style>
  <w:style w:type="paragraph" w:customStyle="1" w:styleId="StylemodulenameCharBookAntiqua">
    <w:name w:val="Style module name Char + Book Antiqua"/>
    <w:basedOn w:val="Normal"/>
    <w:link w:val="StylemodulenameCharBookAntiquaChar"/>
    <w:autoRedefine/>
    <w:rsid w:val="00E11274"/>
    <w:rPr>
      <w:rFonts w:ascii="Book Antiqua" w:hAnsi="Book Antiqua"/>
      <w:sz w:val="20"/>
    </w:rPr>
  </w:style>
  <w:style w:type="character" w:customStyle="1" w:styleId="StylemodulenameCharBookAntiquaChar">
    <w:name w:val="Style module name Char + Book Antiqua Char"/>
    <w:link w:val="StylemodulenameCharBookAntiqua"/>
    <w:locked/>
    <w:rsid w:val="00E11274"/>
    <w:rPr>
      <w:rFonts w:ascii="Book Antiqua" w:hAnsi="Book Antiqua"/>
    </w:rPr>
  </w:style>
  <w:style w:type="paragraph" w:customStyle="1" w:styleId="StylemodulenameCharBookAntiquaNotLatinBold">
    <w:name w:val="Style module name Char + Book Antiqua Not (Latin) Bold"/>
    <w:basedOn w:val="Normal"/>
    <w:link w:val="StylemodulenameCharBookAntiquaNotLatinBoldChar"/>
    <w:autoRedefine/>
    <w:rsid w:val="00E11274"/>
    <w:rPr>
      <w:rFonts w:ascii="Book Antiqua" w:hAnsi="Book Antiqua"/>
      <w:sz w:val="20"/>
    </w:rPr>
  </w:style>
  <w:style w:type="character" w:customStyle="1" w:styleId="StylemodulenameCharBookAntiquaNotLatinBoldChar">
    <w:name w:val="Style module name Char + Book Antiqua Not (Latin) Bold Char"/>
    <w:link w:val="StylemodulenameCharBookAntiquaNotLatinBold"/>
    <w:locked/>
    <w:rsid w:val="00E11274"/>
    <w:rPr>
      <w:rFonts w:ascii="Book Antiqua" w:hAnsi="Book Antiqua"/>
    </w:rPr>
  </w:style>
  <w:style w:type="paragraph" w:customStyle="1" w:styleId="StyleIntvwqstbhCharCharBookAntiqua10ptNotSmallcaps">
    <w:name w:val="Style Intvw qst bh Char Char + Book Antiqua 10 pt Not Small caps"/>
    <w:basedOn w:val="IntvwqstbhCharChar"/>
    <w:autoRedefine/>
    <w:rsid w:val="00E11274"/>
    <w:rPr>
      <w:rFonts w:ascii="Book Antiqua" w:hAnsi="Book Antiqua"/>
      <w:caps/>
      <w:smallCaps w:val="0"/>
      <w:sz w:val="20"/>
      <w:szCs w:val="20"/>
    </w:rPr>
  </w:style>
  <w:style w:type="paragraph" w:customStyle="1" w:styleId="xl282">
    <w:name w:val="xl282"/>
    <w:basedOn w:val="Normal"/>
    <w:rsid w:val="00E11274"/>
    <w:pPr>
      <w:spacing w:before="100" w:beforeAutospacing="1" w:after="100" w:afterAutospacing="1"/>
      <w:jc w:val="right"/>
    </w:pPr>
    <w:rPr>
      <w:rFonts w:ascii="Arial" w:hAnsi="Arial" w:cs="Arial"/>
      <w:sz w:val="20"/>
      <w:szCs w:val="24"/>
    </w:rPr>
  </w:style>
  <w:style w:type="paragraph" w:customStyle="1" w:styleId="xl292">
    <w:name w:val="xl292"/>
    <w:basedOn w:val="Normal"/>
    <w:rsid w:val="00E11274"/>
    <w:pPr>
      <w:pBdr>
        <w:bottom w:val="single" w:sz="12" w:space="0" w:color="auto"/>
      </w:pBdr>
      <w:spacing w:before="100" w:beforeAutospacing="1" w:after="100" w:afterAutospacing="1"/>
      <w:jc w:val="right"/>
      <w:textAlignment w:val="top"/>
    </w:pPr>
    <w:rPr>
      <w:rFonts w:ascii="Arial" w:hAnsi="Arial" w:cs="Arial"/>
      <w:sz w:val="20"/>
      <w:szCs w:val="24"/>
    </w:rPr>
  </w:style>
  <w:style w:type="character" w:customStyle="1" w:styleId="BT2">
    <w:name w:val="BT2"/>
    <w:rsid w:val="00E11274"/>
    <w:rPr>
      <w:rFonts w:ascii="Univers" w:hAnsi="Univers"/>
      <w:sz w:val="21"/>
    </w:rPr>
  </w:style>
  <w:style w:type="character" w:customStyle="1" w:styleId="H1MICS4Char">
    <w:name w:val="H1 MICS4 Char"/>
    <w:link w:val="H1MICS4"/>
    <w:locked/>
    <w:rsid w:val="00E11274"/>
    <w:rPr>
      <w:rFonts w:ascii="Calibri" w:hAnsi="Calibri"/>
      <w:b/>
      <w:bCs/>
      <w:sz w:val="32"/>
      <w:szCs w:val="28"/>
      <w:lang w:val="en-GB"/>
    </w:rPr>
  </w:style>
  <w:style w:type="character" w:customStyle="1" w:styleId="TitleMICS4Char">
    <w:name w:val="Title MICS4 Char"/>
    <w:link w:val="TitleMICS4"/>
    <w:locked/>
    <w:rsid w:val="00E11274"/>
    <w:rPr>
      <w:rFonts w:ascii="Calibri" w:hAnsi="Calibri"/>
      <w:b/>
      <w:sz w:val="32"/>
      <w:szCs w:val="28"/>
      <w:lang w:val="en-GB"/>
    </w:rPr>
  </w:style>
  <w:style w:type="character" w:customStyle="1" w:styleId="H2MICS4Char">
    <w:name w:val="H2 MICS4 Char"/>
    <w:link w:val="H2MICS4"/>
    <w:locked/>
    <w:rsid w:val="00E11274"/>
    <w:rPr>
      <w:rFonts w:ascii="Calibri" w:hAnsi="Calibri"/>
      <w:b/>
      <w:bCs/>
      <w:sz w:val="28"/>
      <w:szCs w:val="24"/>
      <w:lang w:val="en-GB"/>
    </w:rPr>
  </w:style>
  <w:style w:type="character" w:customStyle="1" w:styleId="hps">
    <w:name w:val="hps"/>
    <w:basedOn w:val="DefaultParagraphFont"/>
    <w:rsid w:val="00E11274"/>
    <w:rPr>
      <w:rFonts w:cs="Times New Roman"/>
    </w:rPr>
  </w:style>
  <w:style w:type="character" w:customStyle="1" w:styleId="longtext">
    <w:name w:val="long_text"/>
    <w:rsid w:val="00E11274"/>
  </w:style>
  <w:style w:type="paragraph" w:customStyle="1" w:styleId="Default">
    <w:name w:val="Default"/>
    <w:rsid w:val="00E11274"/>
    <w:pPr>
      <w:autoSpaceDE w:val="0"/>
      <w:autoSpaceDN w:val="0"/>
      <w:adjustRightInd w:val="0"/>
    </w:pPr>
    <w:rPr>
      <w:rFonts w:ascii="OVJCXQ+AGaramond-Regular" w:hAnsi="OVJCXQ+AGaramond-Regular" w:cs="OVJCXQ+AGaramond-Regular"/>
      <w:color w:val="000000"/>
      <w:sz w:val="24"/>
      <w:szCs w:val="24"/>
      <w:lang w:eastAsia="en-GB"/>
    </w:rPr>
  </w:style>
  <w:style w:type="character" w:customStyle="1" w:styleId="InstructionstointvwCharCharCharChar">
    <w:name w:val="Instructions to intvw Char Char Char Char"/>
    <w:rsid w:val="00E11274"/>
    <w:rPr>
      <w:b/>
      <w:i/>
      <w:caps/>
      <w:sz w:val="24"/>
      <w:lang w:val="en-US" w:eastAsia="en-US"/>
    </w:rPr>
  </w:style>
  <w:style w:type="character" w:customStyle="1" w:styleId="adaptationnoteChar">
    <w:name w:val="adaptation note Char"/>
    <w:rsid w:val="00E11274"/>
    <w:rPr>
      <w:rFonts w:ascii="Arial" w:hAnsi="Arial"/>
      <w:b/>
      <w:i/>
      <w:lang w:val="en-US" w:eastAsia="en-US"/>
    </w:rPr>
  </w:style>
  <w:style w:type="paragraph" w:customStyle="1" w:styleId="Otherspecify">
    <w:name w:val="Other(specify)______"/>
    <w:basedOn w:val="Normal"/>
    <w:rsid w:val="00E11274"/>
    <w:pPr>
      <w:tabs>
        <w:tab w:val="right" w:leader="underscore" w:pos="3946"/>
      </w:tabs>
      <w:ind w:left="216" w:hanging="216"/>
    </w:pPr>
    <w:rPr>
      <w:rFonts w:ascii="Arial" w:hAnsi="Arial"/>
      <w:b/>
      <w:sz w:val="20"/>
      <w:lang w:val="en-GB"/>
    </w:rPr>
  </w:style>
  <w:style w:type="character" w:customStyle="1" w:styleId="InstructionstointvwCharCharChar1">
    <w:name w:val="Instructions to intvw Char Char Char1"/>
    <w:rsid w:val="00E11274"/>
    <w:rPr>
      <w:i/>
      <w:lang w:val="en-US" w:eastAsia="en-US"/>
    </w:rPr>
  </w:style>
  <w:style w:type="paragraph" w:customStyle="1" w:styleId="1IntvwqstChar">
    <w:name w:val="1. Intvw qst Char"/>
    <w:basedOn w:val="Normal"/>
    <w:rsid w:val="00E11274"/>
    <w:pPr>
      <w:ind w:left="360" w:hanging="360"/>
    </w:pPr>
    <w:rPr>
      <w:rFonts w:ascii="Arial" w:hAnsi="Arial"/>
      <w:smallCaps/>
      <w:sz w:val="20"/>
    </w:rPr>
  </w:style>
  <w:style w:type="character" w:customStyle="1" w:styleId="1IntvwqstCharChar">
    <w:name w:val="1. Intvw qst Char Char"/>
    <w:rsid w:val="00E11274"/>
    <w:rPr>
      <w:rFonts w:ascii="Arial" w:hAnsi="Arial"/>
      <w:smallCaps/>
      <w:sz w:val="24"/>
      <w:lang w:val="en-US" w:eastAsia="en-US"/>
    </w:rPr>
  </w:style>
  <w:style w:type="character" w:customStyle="1" w:styleId="IntvwinstructionsCharChar">
    <w:name w:val="Intvw instructions Char Char"/>
    <w:rsid w:val="00E11274"/>
    <w:rPr>
      <w:i/>
      <w:sz w:val="24"/>
      <w:lang w:val="en-US" w:eastAsia="en-GB"/>
    </w:rPr>
  </w:style>
  <w:style w:type="character" w:customStyle="1" w:styleId="ClusternoChar">
    <w:name w:val="Cluster no. Char"/>
    <w:rsid w:val="00E11274"/>
    <w:rPr>
      <w:b/>
      <w:sz w:val="24"/>
      <w:lang w:val="en-US" w:eastAsia="en-US"/>
    </w:rPr>
  </w:style>
  <w:style w:type="character" w:customStyle="1" w:styleId="1IntvwqstChar1">
    <w:name w:val="1. Intvw qst Char1"/>
    <w:rsid w:val="00E11274"/>
    <w:rPr>
      <w:rFonts w:ascii="Arial" w:hAnsi="Arial"/>
      <w:smallCaps/>
      <w:lang w:val="en-US" w:eastAsia="en-US"/>
    </w:rPr>
  </w:style>
  <w:style w:type="paragraph" w:customStyle="1" w:styleId="IntvwqstbhChar">
    <w:name w:val="Intvw qst bh Char"/>
    <w:basedOn w:val="Normal"/>
    <w:rsid w:val="00E11274"/>
    <w:rPr>
      <w:rFonts w:ascii="Arial" w:hAnsi="Arial"/>
      <w:smallCaps/>
      <w:sz w:val="14"/>
      <w:szCs w:val="14"/>
    </w:rPr>
  </w:style>
  <w:style w:type="paragraph" w:customStyle="1" w:styleId="ResponsecategsCharCharCharCharCharCharCharChar">
    <w:name w:val="Response categs..... Char Char Char Char Char Char Char Char"/>
    <w:basedOn w:val="Normal"/>
    <w:link w:val="ResponsecategsCharCharCharCharCharCharCharCharChar"/>
    <w:rsid w:val="00E11274"/>
    <w:pPr>
      <w:tabs>
        <w:tab w:val="right" w:leader="dot" w:pos="3942"/>
      </w:tabs>
      <w:ind w:left="216" w:hanging="216"/>
    </w:pPr>
    <w:rPr>
      <w:rFonts w:ascii="Arial" w:hAnsi="Arial"/>
      <w:sz w:val="20"/>
    </w:rPr>
  </w:style>
  <w:style w:type="character" w:customStyle="1" w:styleId="ResponsecategsCharCharCharCharCharCharCharCharChar">
    <w:name w:val="Response categs..... Char Char Char Char Char Char Char Char Char"/>
    <w:link w:val="ResponsecategsCharCharCharCharCharCharCharChar"/>
    <w:locked/>
    <w:rsid w:val="00E11274"/>
    <w:rPr>
      <w:rFonts w:ascii="Arial" w:hAnsi="Arial"/>
    </w:rPr>
  </w:style>
  <w:style w:type="numbering" w:customStyle="1" w:styleId="NoList1">
    <w:name w:val="No List1"/>
    <w:next w:val="NoList"/>
    <w:uiPriority w:val="99"/>
    <w:semiHidden/>
    <w:unhideWhenUsed/>
    <w:rsid w:val="00E11274"/>
  </w:style>
  <w:style w:type="table" w:customStyle="1" w:styleId="TableGrid1">
    <w:name w:val="Table Grid1"/>
    <w:basedOn w:val="TableNormal"/>
    <w:next w:val="TableGrid"/>
    <w:uiPriority w:val="59"/>
    <w:rsid w:val="00E112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1">
    <w:name w:val="Light Shading - Accent 111"/>
    <w:basedOn w:val="TableNormal"/>
    <w:uiPriority w:val="60"/>
    <w:rsid w:val="00E11274"/>
    <w:rPr>
      <w:rFonts w:ascii="Calibri" w:hAnsi="Calibri"/>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3Deffects21">
    <w:name w:val="Table 3D effects 21"/>
    <w:basedOn w:val="TableNormal"/>
    <w:next w:val="Table3Deffects2"/>
    <w:rsid w:val="00E11274"/>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E1127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1127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1127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E1127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CommentTextChar1">
    <w:name w:val="Comment Text Char1"/>
    <w:basedOn w:val="DefaultParagraphFont"/>
    <w:uiPriority w:val="99"/>
    <w:rsid w:val="00E11274"/>
  </w:style>
  <w:style w:type="character" w:customStyle="1" w:styleId="CommentSubjectChar1">
    <w:name w:val="Comment Subject Char1"/>
    <w:basedOn w:val="CommentTextChar1"/>
    <w:link w:val="CommentSubject"/>
    <w:uiPriority w:val="99"/>
    <w:semiHidden/>
    <w:rsid w:val="00E11274"/>
    <w:rPr>
      <w:b/>
      <w:bCs/>
    </w:rPr>
  </w:style>
  <w:style w:type="paragraph" w:styleId="Revision">
    <w:name w:val="Revision"/>
    <w:hidden/>
    <w:uiPriority w:val="99"/>
    <w:semiHidden/>
    <w:rsid w:val="00E11274"/>
  </w:style>
  <w:style w:type="character" w:customStyle="1" w:styleId="Heading1Char1">
    <w:name w:val="Heading 1 Char1"/>
    <w:basedOn w:val="DefaultParagraphFont"/>
    <w:link w:val="Heading1"/>
    <w:uiPriority w:val="9"/>
    <w:rsid w:val="00E11274"/>
    <w:rPr>
      <w:rFonts w:asciiTheme="minorHAnsi" w:hAnsiTheme="minorHAnsi" w:cs="Arial"/>
      <w:b/>
      <w:bCs/>
      <w:kern w:val="32"/>
      <w:sz w:val="28"/>
      <w:szCs w:val="32"/>
    </w:rPr>
  </w:style>
  <w:style w:type="character" w:customStyle="1" w:styleId="FootnoteTextChar1">
    <w:name w:val="Footnote Text Char1"/>
    <w:basedOn w:val="DefaultParagraphFont"/>
    <w:uiPriority w:val="99"/>
    <w:semiHidden/>
    <w:rsid w:val="00E11274"/>
  </w:style>
  <w:style w:type="character" w:customStyle="1" w:styleId="BodyTextIndent2Char1">
    <w:name w:val="Body Text Indent 2 Char1"/>
    <w:basedOn w:val="DefaultParagraphFont"/>
    <w:semiHidden/>
    <w:rsid w:val="00E11274"/>
  </w:style>
  <w:style w:type="paragraph" w:styleId="TOCHeading">
    <w:name w:val="TOC Heading"/>
    <w:basedOn w:val="Heading1"/>
    <w:next w:val="Normal"/>
    <w:uiPriority w:val="39"/>
    <w:semiHidden/>
    <w:unhideWhenUsed/>
    <w:qFormat/>
    <w:rsid w:val="00E11274"/>
    <w:pPr>
      <w:keepLines/>
      <w:pBdr>
        <w:bottom w:val="thinThickSmallGap" w:sz="12" w:space="1" w:color="auto"/>
      </w:pBdr>
      <w:tabs>
        <w:tab w:val="left" w:pos="749"/>
      </w:tabs>
      <w:spacing w:before="480" w:after="0" w:line="276" w:lineRule="auto"/>
      <w:outlineLvl w:val="9"/>
    </w:pPr>
    <w:rPr>
      <w:rFonts w:ascii="Cambria" w:hAnsi="Cambria" w:cs="Times New Roman"/>
      <w:bCs w:val="0"/>
      <w:color w:val="365F91"/>
      <w:kern w:val="0"/>
      <w:szCs w:val="28"/>
    </w:rPr>
  </w:style>
  <w:style w:type="paragraph" w:customStyle="1" w:styleId="StyleCaptionCentered">
    <w:name w:val="Style Caption + Centered"/>
    <w:basedOn w:val="Caption"/>
    <w:autoRedefine/>
    <w:rsid w:val="00E11274"/>
    <w:pPr>
      <w:keepNext/>
      <w:framePr w:wrap="around" w:hAnchor="text"/>
    </w:pPr>
    <w:rPr>
      <w:rFonts w:asciiTheme="minorHAnsi" w:hAnsiTheme="minorHAnsi" w:cstheme="majorBidi"/>
      <w:bCs/>
      <w:smallCaps w:val="0"/>
      <w:sz w:val="22"/>
      <w:szCs w:val="22"/>
    </w:rPr>
  </w:style>
  <w:style w:type="paragraph" w:customStyle="1" w:styleId="xl251">
    <w:name w:val="xl251"/>
    <w:basedOn w:val="Normal"/>
    <w:rsid w:val="00E11274"/>
    <w:pPr>
      <w:spacing w:before="100" w:beforeAutospacing="1" w:after="100" w:afterAutospacing="1"/>
      <w:jc w:val="right"/>
    </w:pPr>
    <w:rPr>
      <w:rFonts w:ascii="Calibri" w:hAnsi="Calibri"/>
      <w:sz w:val="24"/>
      <w:szCs w:val="22"/>
      <w:lang w:val="en-GB"/>
    </w:rPr>
  </w:style>
  <w:style w:type="paragraph" w:customStyle="1" w:styleId="xl261">
    <w:name w:val="xl261"/>
    <w:basedOn w:val="Normal"/>
    <w:rsid w:val="00E11274"/>
    <w:pPr>
      <w:spacing w:before="100" w:beforeAutospacing="1" w:after="100" w:afterAutospacing="1"/>
    </w:pPr>
    <w:rPr>
      <w:rFonts w:ascii="Calibri" w:hAnsi="Calibri"/>
      <w:sz w:val="24"/>
      <w:szCs w:val="22"/>
      <w:lang w:val="en-GB"/>
    </w:rPr>
  </w:style>
  <w:style w:type="paragraph" w:customStyle="1" w:styleId="xl271">
    <w:name w:val="xl271"/>
    <w:basedOn w:val="Normal"/>
    <w:rsid w:val="00E11274"/>
    <w:pPr>
      <w:spacing w:before="100" w:beforeAutospacing="1" w:after="100" w:afterAutospacing="1"/>
      <w:jc w:val="right"/>
    </w:pPr>
    <w:rPr>
      <w:rFonts w:ascii="Calibri" w:hAnsi="Calibri"/>
      <w:sz w:val="24"/>
      <w:szCs w:val="22"/>
      <w:lang w:val="en-GB"/>
    </w:rPr>
  </w:style>
  <w:style w:type="paragraph" w:customStyle="1" w:styleId="StyleCaptionCentered1">
    <w:name w:val="Style Caption + Centered1"/>
    <w:basedOn w:val="Caption"/>
    <w:autoRedefine/>
    <w:rsid w:val="00E11274"/>
    <w:pPr>
      <w:keepNext/>
      <w:framePr w:wrap="around" w:hAnchor="text"/>
    </w:pPr>
    <w:rPr>
      <w:rFonts w:asciiTheme="minorHAnsi" w:hAnsiTheme="minorHAnsi" w:cstheme="majorBidi"/>
      <w:bCs/>
      <w:smallCaps w:val="0"/>
      <w:sz w:val="22"/>
      <w:szCs w:val="22"/>
    </w:rPr>
  </w:style>
  <w:style w:type="paragraph" w:customStyle="1" w:styleId="MICSFigureheadingChar">
    <w:name w:val="MICS Figure heading Char"/>
    <w:basedOn w:val="Normal"/>
    <w:link w:val="MICSFigureheadingCharChar"/>
    <w:rsid w:val="00E11274"/>
    <w:pPr>
      <w:spacing w:after="120"/>
      <w:jc w:val="center"/>
    </w:pPr>
    <w:rPr>
      <w:rFonts w:ascii="Book Antiqua" w:hAnsi="Book Antiqua"/>
      <w:b/>
      <w:szCs w:val="22"/>
      <w:lang w:val="en-GB"/>
    </w:rPr>
  </w:style>
  <w:style w:type="paragraph" w:customStyle="1" w:styleId="modulenameChar">
    <w:name w:val="module name Char"/>
    <w:basedOn w:val="Normal"/>
    <w:link w:val="modulenameCharChar"/>
    <w:rsid w:val="00E11274"/>
    <w:pPr>
      <w:spacing w:after="120"/>
    </w:pPr>
    <w:rPr>
      <w:b/>
      <w:caps/>
      <w:sz w:val="24"/>
    </w:rPr>
  </w:style>
  <w:style w:type="paragraph" w:customStyle="1" w:styleId="1IntvwqstCharCharCharCharChar">
    <w:name w:val="1. Intvw qst Char Char Char Char Char"/>
    <w:basedOn w:val="Normal"/>
    <w:link w:val="1IntvwqstCharCharCharCharCharChar"/>
    <w:rsid w:val="00E11274"/>
    <w:pPr>
      <w:spacing w:after="120"/>
      <w:ind w:left="360" w:hanging="360"/>
    </w:pPr>
    <w:rPr>
      <w:rFonts w:ascii="Arial" w:hAnsi="Arial"/>
      <w:smallCaps/>
    </w:rPr>
  </w:style>
  <w:style w:type="paragraph" w:customStyle="1" w:styleId="ResponsecategsCharChar">
    <w:name w:val="Response categs..... Char Char"/>
    <w:basedOn w:val="Normal"/>
    <w:link w:val="ResponsecategsCharCharChar"/>
    <w:rsid w:val="00E11274"/>
    <w:pPr>
      <w:tabs>
        <w:tab w:val="right" w:leader="dot" w:pos="3942"/>
      </w:tabs>
      <w:spacing w:after="120"/>
      <w:ind w:left="216" w:hanging="216"/>
    </w:pPr>
    <w:rPr>
      <w:rFonts w:ascii="Arial" w:hAnsi="Arial"/>
    </w:rPr>
  </w:style>
  <w:style w:type="paragraph" w:customStyle="1" w:styleId="ClusternoCharChar">
    <w:name w:val="Cluster no. Char Char"/>
    <w:basedOn w:val="Normal"/>
    <w:link w:val="ClusternoCharCharChar"/>
    <w:rsid w:val="00E11274"/>
    <w:pPr>
      <w:spacing w:after="120"/>
      <w:jc w:val="right"/>
    </w:pPr>
    <w:rPr>
      <w:b/>
      <w:sz w:val="24"/>
    </w:rPr>
  </w:style>
  <w:style w:type="paragraph" w:customStyle="1" w:styleId="InstructionstointvwCharCharCharCharChar">
    <w:name w:val="Instructions to intvw Char Char Char Char Char"/>
    <w:basedOn w:val="modulenameChar"/>
    <w:link w:val="InstructionstointvwCharCharCharCharCharChar"/>
    <w:autoRedefine/>
    <w:rsid w:val="00E11274"/>
    <w:rPr>
      <w:rFonts w:ascii="Book Antiqua" w:hAnsi="Book Antiqua"/>
      <w:i/>
    </w:rPr>
  </w:style>
  <w:style w:type="paragraph" w:customStyle="1" w:styleId="adaptationnoteCharChar">
    <w:name w:val="adaptation note Char Char"/>
    <w:basedOn w:val="Normal"/>
    <w:link w:val="adaptationnoteCharCharChar"/>
    <w:rsid w:val="00E11274"/>
    <w:pPr>
      <w:spacing w:after="120"/>
    </w:pPr>
    <w:rPr>
      <w:rFonts w:ascii="Arial" w:hAnsi="Arial"/>
      <w:b/>
      <w:i/>
    </w:rPr>
  </w:style>
  <w:style w:type="paragraph" w:customStyle="1" w:styleId="OtherspecifyChar">
    <w:name w:val="Other(specify)______ Char"/>
    <w:basedOn w:val="ClusternoCharChar"/>
    <w:link w:val="OtherspecifyCharChar"/>
    <w:autoRedefine/>
    <w:rsid w:val="00E11274"/>
    <w:pPr>
      <w:tabs>
        <w:tab w:val="right" w:leader="underscore" w:pos="3946"/>
      </w:tabs>
      <w:ind w:left="216" w:hanging="216"/>
      <w:jc w:val="left"/>
    </w:pPr>
    <w:rPr>
      <w:rFonts w:ascii="Book Antiqua" w:hAnsi="Book Antiqua"/>
    </w:rPr>
  </w:style>
  <w:style w:type="paragraph" w:customStyle="1" w:styleId="questionnairename">
    <w:name w:val="questionnaire name"/>
    <w:basedOn w:val="modulenameChar"/>
    <w:rsid w:val="00E11274"/>
    <w:pPr>
      <w:jc w:val="center"/>
    </w:pPr>
    <w:rPr>
      <w:sz w:val="28"/>
    </w:rPr>
  </w:style>
  <w:style w:type="paragraph" w:customStyle="1" w:styleId="Instructionstointvw">
    <w:name w:val="Instructions to intvw"/>
    <w:basedOn w:val="Normal"/>
    <w:link w:val="InstructionstointvwChar"/>
    <w:rsid w:val="00E11274"/>
    <w:pPr>
      <w:spacing w:after="120"/>
    </w:pPr>
    <w:rPr>
      <w:i/>
      <w:sz w:val="20"/>
    </w:rPr>
  </w:style>
  <w:style w:type="paragraph" w:customStyle="1" w:styleId="InstructionstointvwCharCharChar1Char">
    <w:name w:val="Instructions to intvw Char Char Char1 Char"/>
    <w:basedOn w:val="Normal"/>
    <w:link w:val="InstructionstointvwCharCharChar1CharChar"/>
    <w:rsid w:val="00E11274"/>
    <w:pPr>
      <w:spacing w:after="120"/>
    </w:pPr>
    <w:rPr>
      <w:i/>
    </w:rPr>
  </w:style>
  <w:style w:type="paragraph" w:customStyle="1" w:styleId="InstructionstointvwCharChar1">
    <w:name w:val="Instructions to intvw Char Char1"/>
    <w:basedOn w:val="Normal"/>
    <w:link w:val="InstructionstointvwCharChar1Char"/>
    <w:rsid w:val="00E11274"/>
    <w:pPr>
      <w:spacing w:after="120"/>
    </w:pPr>
    <w:rPr>
      <w:i/>
      <w:sz w:val="24"/>
    </w:rPr>
  </w:style>
  <w:style w:type="paragraph" w:customStyle="1" w:styleId="IntvwinstructionsCharCharChar">
    <w:name w:val="Intvw instructions Char Char Char"/>
    <w:basedOn w:val="Normal"/>
    <w:link w:val="IntvwinstructionsCharCharCharChar"/>
    <w:rsid w:val="00E11274"/>
    <w:pPr>
      <w:spacing w:after="120"/>
    </w:pPr>
    <w:rPr>
      <w:i/>
      <w:sz w:val="24"/>
      <w:lang w:eastAsia="en-GB"/>
    </w:rPr>
  </w:style>
  <w:style w:type="paragraph" w:customStyle="1" w:styleId="InstructionstointvwChar6">
    <w:name w:val="Instructions to intvw Char6"/>
    <w:basedOn w:val="Normal"/>
    <w:rsid w:val="00E11274"/>
    <w:pPr>
      <w:spacing w:after="120"/>
    </w:pPr>
    <w:rPr>
      <w:rFonts w:ascii="Calibri" w:hAnsi="Calibri"/>
      <w:i/>
      <w:sz w:val="20"/>
    </w:rPr>
  </w:style>
  <w:style w:type="paragraph" w:customStyle="1" w:styleId="InstructionstointvwChar4Char10pt">
    <w:name w:val="Instructions to intvw Char4 Char +10 pt"/>
    <w:basedOn w:val="Normal"/>
    <w:link w:val="InstructionstointvwChar4Char10ptChar"/>
    <w:autoRedefine/>
    <w:rsid w:val="00E11274"/>
    <w:pPr>
      <w:spacing w:after="120"/>
    </w:pPr>
    <w:rPr>
      <w:i/>
      <w:sz w:val="24"/>
    </w:rPr>
  </w:style>
  <w:style w:type="paragraph" w:customStyle="1" w:styleId="InstructionstointvwChar4Char10ptChar0">
    <w:name w:val="Instructions to intvw Char4 Char +10 pt ش Char"/>
    <w:basedOn w:val="Normal"/>
    <w:link w:val="InstructionstointvwChar4Char10ptCharChar"/>
    <w:rsid w:val="00E11274"/>
    <w:pPr>
      <w:spacing w:after="120"/>
    </w:pPr>
    <w:rPr>
      <w:i/>
      <w:sz w:val="24"/>
    </w:rPr>
  </w:style>
  <w:style w:type="paragraph" w:customStyle="1" w:styleId="InstructionstointvwChar4Char10pt0">
    <w:name w:val="Instructions to intvw Char4 Char +10 pt ش"/>
    <w:basedOn w:val="Normal"/>
    <w:rsid w:val="00E11274"/>
    <w:pPr>
      <w:spacing w:after="120"/>
    </w:pPr>
    <w:rPr>
      <w:rFonts w:ascii="Calibri" w:hAnsi="Calibri"/>
      <w:i/>
      <w:sz w:val="20"/>
    </w:rPr>
  </w:style>
  <w:style w:type="paragraph" w:customStyle="1" w:styleId="1IntvwqstChar1CharChar">
    <w:name w:val="1. Intvw qst Char1 Char Char"/>
    <w:basedOn w:val="Normal"/>
    <w:link w:val="1IntvwqstChar1CharCharChar"/>
    <w:autoRedefine/>
    <w:rsid w:val="00E11274"/>
    <w:pPr>
      <w:spacing w:after="120"/>
      <w:ind w:left="360" w:hanging="360"/>
    </w:pPr>
    <w:rPr>
      <w:rFonts w:ascii="Arial" w:hAnsi="Arial"/>
      <w:smallCaps/>
    </w:rPr>
  </w:style>
  <w:style w:type="paragraph" w:customStyle="1" w:styleId="InstructionstointvwChar4">
    <w:name w:val="Instructions to intvw Char4"/>
    <w:basedOn w:val="Normal"/>
    <w:rsid w:val="00E11274"/>
    <w:pPr>
      <w:spacing w:after="120"/>
    </w:pPr>
    <w:rPr>
      <w:rFonts w:ascii="Calibri" w:hAnsi="Calibri"/>
      <w:i/>
      <w:sz w:val="20"/>
    </w:rPr>
  </w:style>
  <w:style w:type="paragraph" w:customStyle="1" w:styleId="Question">
    <w:name w:val="Question"/>
    <w:basedOn w:val="Normal"/>
    <w:rsid w:val="00E11274"/>
    <w:pPr>
      <w:keepLines/>
      <w:spacing w:after="120"/>
    </w:pPr>
    <w:rPr>
      <w:rFonts w:ascii="Calibri" w:hAnsi="Calibri"/>
      <w:b/>
      <w:sz w:val="24"/>
      <w:lang w:val="en-GB"/>
    </w:rPr>
  </w:style>
  <w:style w:type="paragraph" w:customStyle="1" w:styleId="InstructionstointvwCharCharbhCharCharCharCharCharCharCharCharCharChar">
    <w:name w:val="Instructions to intvw Char Char bh Char Char Char Char Char Char Char Char Char Char"/>
    <w:basedOn w:val="Normal"/>
    <w:link w:val="InstructionstointvwCharCharbhCharCharCharCharCharCharCharCharCharCharChar"/>
    <w:autoRedefine/>
    <w:rsid w:val="00E11274"/>
    <w:pPr>
      <w:spacing w:after="120"/>
    </w:pPr>
    <w:rPr>
      <w:i/>
      <w:sz w:val="14"/>
    </w:rPr>
  </w:style>
  <w:style w:type="paragraph" w:customStyle="1" w:styleId="modulenameCharCharChar">
    <w:name w:val="module name Char Char Char"/>
    <w:basedOn w:val="Normal"/>
    <w:link w:val="modulenameCharCharCharChar"/>
    <w:rsid w:val="00E11274"/>
    <w:pPr>
      <w:spacing w:after="120"/>
    </w:pPr>
    <w:rPr>
      <w:b/>
      <w:caps/>
      <w:sz w:val="24"/>
    </w:rPr>
  </w:style>
  <w:style w:type="paragraph" w:customStyle="1" w:styleId="InstructionstointvwbhCharCharCharCharCharCharCharCharCharCharCharCharCharCharCharChar">
    <w:name w:val="Instructions to intvw bh Char Char Char Char Char Char Char Char Char Char Char Char Char Char Char Char"/>
    <w:basedOn w:val="Normal"/>
    <w:link w:val="InstructionstointvwbhCharCharCharCharCharCharCharCharCharCharCharCharCharCharCharCharChar"/>
    <w:rsid w:val="00E11274"/>
    <w:pPr>
      <w:spacing w:after="120"/>
    </w:pPr>
    <w:rPr>
      <w:i/>
      <w:sz w:val="14"/>
      <w:szCs w:val="14"/>
    </w:rPr>
  </w:style>
  <w:style w:type="paragraph" w:customStyle="1" w:styleId="InstructionstointvwCharCharChar1CharCharChar">
    <w:name w:val="Instructions to intvw Char Char Char1 Char Char Char"/>
    <w:basedOn w:val="Normal"/>
    <w:link w:val="InstructionstointvwCharCharChar1CharCharCharChar"/>
    <w:rsid w:val="00E11274"/>
    <w:pPr>
      <w:spacing w:after="120"/>
    </w:pPr>
    <w:rPr>
      <w:i/>
      <w:sz w:val="24"/>
    </w:rPr>
  </w:style>
  <w:style w:type="paragraph" w:customStyle="1" w:styleId="InstructionstointvwCharChar">
    <w:name w:val="Instructions to intvw Char Char"/>
    <w:basedOn w:val="Normal"/>
    <w:rsid w:val="00E11274"/>
    <w:pPr>
      <w:spacing w:after="120"/>
    </w:pPr>
    <w:rPr>
      <w:rFonts w:ascii="Calibri" w:hAnsi="Calibri"/>
      <w:i/>
      <w:sz w:val="20"/>
    </w:rPr>
  </w:style>
  <w:style w:type="paragraph" w:customStyle="1" w:styleId="InstructionstointvwCharCharbhCharCharCharCharCharCharCharChar">
    <w:name w:val="Instructions to intvw Char Char bh Char Char Char Char Char Char Char Char"/>
    <w:basedOn w:val="Normal"/>
    <w:link w:val="InstructionstointvwCharCharbhCharCharCharCharCharCharCharCharChar"/>
    <w:autoRedefine/>
    <w:rsid w:val="00E11274"/>
    <w:pPr>
      <w:keepNext/>
      <w:widowControl w:val="0"/>
      <w:spacing w:after="120"/>
    </w:pPr>
    <w:rPr>
      <w:i/>
      <w:sz w:val="24"/>
      <w:szCs w:val="24"/>
    </w:rPr>
  </w:style>
  <w:style w:type="paragraph" w:customStyle="1" w:styleId="Clusterno">
    <w:name w:val="Cluster no."/>
    <w:basedOn w:val="Normal"/>
    <w:rsid w:val="00E11274"/>
    <w:pPr>
      <w:spacing w:after="120"/>
      <w:jc w:val="right"/>
    </w:pPr>
    <w:rPr>
      <w:rFonts w:ascii="Calibri" w:hAnsi="Calibri"/>
      <w:b/>
      <w:sz w:val="24"/>
    </w:rPr>
  </w:style>
  <w:style w:type="paragraph" w:customStyle="1" w:styleId="InstructionstointvwChar4Char">
    <w:name w:val="Instructions to intvw Char4 Char"/>
    <w:basedOn w:val="Normal"/>
    <w:rsid w:val="00E11274"/>
    <w:pPr>
      <w:spacing w:after="120"/>
    </w:pPr>
    <w:rPr>
      <w:rFonts w:ascii="Calibri" w:hAnsi="Calibri"/>
      <w:i/>
      <w:sz w:val="20"/>
    </w:rPr>
  </w:style>
  <w:style w:type="paragraph" w:customStyle="1" w:styleId="InstructionstointvwChar3">
    <w:name w:val="Instructions to intvw Char3"/>
    <w:basedOn w:val="Normal"/>
    <w:rsid w:val="00E11274"/>
    <w:pPr>
      <w:spacing w:after="120"/>
    </w:pPr>
    <w:rPr>
      <w:rFonts w:ascii="Calibri" w:hAnsi="Calibri"/>
      <w:i/>
      <w:sz w:val="20"/>
    </w:rPr>
  </w:style>
  <w:style w:type="paragraph" w:customStyle="1" w:styleId="IntvwinstructionsChar">
    <w:name w:val="Intvw instructions Char"/>
    <w:basedOn w:val="Normal"/>
    <w:rsid w:val="00E11274"/>
    <w:pPr>
      <w:spacing w:after="120"/>
    </w:pPr>
    <w:rPr>
      <w:rFonts w:ascii="Calibri" w:hAnsi="Calibri"/>
      <w:i/>
      <w:sz w:val="24"/>
      <w:lang w:eastAsia="en-GB"/>
    </w:rPr>
  </w:style>
  <w:style w:type="paragraph" w:customStyle="1" w:styleId="InstructionstointvwCharChar1CharChar">
    <w:name w:val="Instructions to intvw Char Char1 Char Char"/>
    <w:basedOn w:val="Normal"/>
    <w:link w:val="InstructionstointvwCharChar1CharCharChar"/>
    <w:rsid w:val="00E11274"/>
    <w:pPr>
      <w:spacing w:after="120"/>
    </w:pPr>
    <w:rPr>
      <w:i/>
      <w:sz w:val="24"/>
    </w:rPr>
  </w:style>
  <w:style w:type="paragraph" w:customStyle="1" w:styleId="InstructionstointvwChar4Char10ptCharChar0">
    <w:name w:val="Instructions to intvw Char4 Char +10 pt Char Char"/>
    <w:basedOn w:val="Normal"/>
    <w:link w:val="InstructionstointvwChar4Char10ptCharCharChar"/>
    <w:autoRedefine/>
    <w:rsid w:val="00E11274"/>
    <w:pPr>
      <w:spacing w:after="120"/>
    </w:pPr>
    <w:rPr>
      <w:i/>
      <w:sz w:val="24"/>
    </w:rPr>
  </w:style>
  <w:style w:type="paragraph" w:customStyle="1" w:styleId="InstructionstointvwChar4Char10ptCharCharChar0">
    <w:name w:val="Instructions to intvw Char4 Char +10 pt ش Char Char Char"/>
    <w:basedOn w:val="Normal"/>
    <w:link w:val="InstructionstointvwChar4Char10ptCharCharCharChar"/>
    <w:rsid w:val="00E11274"/>
    <w:pPr>
      <w:spacing w:after="120"/>
    </w:pPr>
    <w:rPr>
      <w:i/>
      <w:sz w:val="24"/>
    </w:rPr>
  </w:style>
  <w:style w:type="paragraph" w:customStyle="1" w:styleId="InstructionstointvwCharCharChar1CharCharCharCharCharChar">
    <w:name w:val="Instructions to intvw Char Char Char1 Char Char Char Char Char Char"/>
    <w:basedOn w:val="Normal"/>
    <w:link w:val="InstructionstointvwCharCharChar1CharCharCharCharCharCharChar"/>
    <w:rsid w:val="00E11274"/>
    <w:pPr>
      <w:spacing w:after="120"/>
    </w:pPr>
    <w:rPr>
      <w:i/>
      <w:sz w:val="24"/>
    </w:rPr>
  </w:style>
  <w:style w:type="paragraph" w:customStyle="1" w:styleId="modulenameCharCharCharCharCharCharChar">
    <w:name w:val="module name Char Char Char Char Char Char Char"/>
    <w:basedOn w:val="Normal"/>
    <w:link w:val="modulenameCharCharCharCharCharCharCharChar"/>
    <w:rsid w:val="00E11274"/>
    <w:pPr>
      <w:spacing w:after="120"/>
    </w:pPr>
    <w:rPr>
      <w:b/>
      <w:caps/>
      <w:sz w:val="24"/>
    </w:rPr>
  </w:style>
  <w:style w:type="paragraph" w:customStyle="1" w:styleId="InstructionstointvwCharCharbhCharCharCharCharCharCharCharCharCharCharCharChar">
    <w:name w:val="Instructions to intvw Char Char bh Char Char Char Char Char Char Char Char Char Char Char Char"/>
    <w:basedOn w:val="Normal"/>
    <w:link w:val="InstructionstointvwCharCharbhCharCharCharCharCharCharCharCharCharCharCharCharChar"/>
    <w:autoRedefine/>
    <w:rsid w:val="00E11274"/>
    <w:pPr>
      <w:keepNext/>
      <w:widowControl w:val="0"/>
      <w:spacing w:after="120"/>
    </w:pPr>
    <w:rPr>
      <w:i/>
      <w:sz w:val="24"/>
      <w:szCs w:val="24"/>
    </w:rPr>
  </w:style>
  <w:style w:type="paragraph" w:customStyle="1" w:styleId="StyleInstructionstointvwCharCharCharCharChar10pt">
    <w:name w:val="Style Instructions to intvw Char Char Char Char Char + 10 pt"/>
    <w:basedOn w:val="InstructionstointvwCharCharCharCharChar"/>
    <w:link w:val="StyleInstructionstointvwCharCharCharCharChar10ptChar"/>
    <w:rsid w:val="00E11274"/>
  </w:style>
  <w:style w:type="paragraph" w:customStyle="1" w:styleId="xl252">
    <w:name w:val="xl252"/>
    <w:basedOn w:val="Normal"/>
    <w:rsid w:val="00E11274"/>
    <w:pPr>
      <w:spacing w:before="100" w:beforeAutospacing="1" w:after="100" w:afterAutospacing="1"/>
      <w:jc w:val="right"/>
    </w:pPr>
    <w:rPr>
      <w:rFonts w:ascii="Calibri" w:hAnsi="Calibri"/>
      <w:sz w:val="24"/>
      <w:szCs w:val="22"/>
    </w:rPr>
  </w:style>
  <w:style w:type="paragraph" w:customStyle="1" w:styleId="xl272">
    <w:name w:val="xl272"/>
    <w:basedOn w:val="Normal"/>
    <w:rsid w:val="00E11274"/>
    <w:pPr>
      <w:spacing w:before="100" w:beforeAutospacing="1" w:after="100" w:afterAutospacing="1"/>
      <w:jc w:val="right"/>
    </w:pPr>
    <w:rPr>
      <w:rFonts w:ascii="Calibri" w:hAnsi="Calibri"/>
      <w:sz w:val="24"/>
      <w:szCs w:val="22"/>
    </w:rPr>
  </w:style>
  <w:style w:type="paragraph" w:customStyle="1" w:styleId="H1MICS4">
    <w:name w:val="H1 MICS4"/>
    <w:basedOn w:val="Heading1"/>
    <w:link w:val="H1MICS4Char"/>
    <w:qFormat/>
    <w:rsid w:val="00E11274"/>
    <w:pPr>
      <w:pBdr>
        <w:bottom w:val="thinThickSmallGap" w:sz="12" w:space="1" w:color="auto"/>
      </w:pBdr>
      <w:tabs>
        <w:tab w:val="num" w:pos="756"/>
      </w:tabs>
      <w:spacing w:before="120" w:after="240"/>
      <w:ind w:left="540" w:hanging="360"/>
    </w:pPr>
    <w:rPr>
      <w:rFonts w:ascii="Calibri" w:hAnsi="Calibri" w:cs="Times New Roman"/>
      <w:kern w:val="0"/>
      <w:sz w:val="32"/>
      <w:szCs w:val="28"/>
      <w:lang w:val="en-GB"/>
    </w:rPr>
  </w:style>
  <w:style w:type="paragraph" w:customStyle="1" w:styleId="TitleMICS4">
    <w:name w:val="Title MICS4"/>
    <w:basedOn w:val="Heading1"/>
    <w:link w:val="TitleMICS4Char"/>
    <w:qFormat/>
    <w:rsid w:val="00E11274"/>
    <w:pPr>
      <w:pBdr>
        <w:bottom w:val="thinThickSmallGap" w:sz="12" w:space="1" w:color="auto"/>
      </w:pBdr>
      <w:tabs>
        <w:tab w:val="left" w:pos="749"/>
      </w:tabs>
      <w:spacing w:before="120" w:after="240"/>
    </w:pPr>
    <w:rPr>
      <w:rFonts w:ascii="Calibri" w:hAnsi="Calibri" w:cs="Times New Roman"/>
      <w:bCs w:val="0"/>
      <w:kern w:val="0"/>
      <w:sz w:val="32"/>
      <w:szCs w:val="28"/>
      <w:lang w:val="en-GB"/>
    </w:rPr>
  </w:style>
  <w:style w:type="paragraph" w:customStyle="1" w:styleId="H2MICS4">
    <w:name w:val="H2 MICS4"/>
    <w:basedOn w:val="BodyText2"/>
    <w:link w:val="H2MICS4Char"/>
    <w:qFormat/>
    <w:rsid w:val="00E11274"/>
    <w:pPr>
      <w:tabs>
        <w:tab w:val="num" w:pos="646"/>
      </w:tabs>
      <w:spacing w:before="120" w:after="120"/>
      <w:ind w:left="142"/>
      <w:jc w:val="both"/>
      <w:outlineLvl w:val="1"/>
    </w:pPr>
    <w:rPr>
      <w:rFonts w:ascii="Calibri" w:hAnsi="Calibri" w:cs="Times New Roman"/>
      <w:b/>
      <w:bCs/>
      <w:sz w:val="28"/>
      <w:szCs w:val="24"/>
      <w:lang w:val="en-GB"/>
    </w:rPr>
  </w:style>
  <w:style w:type="character" w:customStyle="1" w:styleId="ResponsecategsCharCharCharCharChar">
    <w:name w:val="Response categs..... Char Char Char Char Char"/>
    <w:rsid w:val="00E11274"/>
    <w:rPr>
      <w:rFonts w:ascii="Arial" w:hAnsi="Arial" w:cs="Arial" w:hint="default"/>
      <w:sz w:val="22"/>
      <w:szCs w:val="24"/>
      <w:lang w:val="en-US" w:eastAsia="en-US" w:bidi="ar-SA"/>
    </w:rPr>
  </w:style>
  <w:style w:type="paragraph" w:styleId="TOAHeading">
    <w:name w:val="toa heading"/>
    <w:basedOn w:val="Normal"/>
    <w:next w:val="Normal"/>
    <w:semiHidden/>
    <w:rsid w:val="00E11274"/>
    <w:pPr>
      <w:bidi/>
      <w:spacing w:before="120"/>
    </w:pPr>
    <w:rPr>
      <w:rFonts w:ascii="Arial" w:hAnsi="Arial" w:cs="Arial"/>
      <w:b/>
      <w:bCs/>
      <w:snapToGrid w:val="0"/>
      <w:sz w:val="24"/>
      <w:szCs w:val="24"/>
    </w:rPr>
  </w:style>
  <w:style w:type="numbering" w:customStyle="1" w:styleId="NoList2">
    <w:name w:val="No List2"/>
    <w:next w:val="NoList"/>
    <w:uiPriority w:val="99"/>
    <w:semiHidden/>
    <w:unhideWhenUsed/>
    <w:rsid w:val="00E11274"/>
  </w:style>
  <w:style w:type="numbering" w:customStyle="1" w:styleId="NoList3">
    <w:name w:val="No List3"/>
    <w:next w:val="NoList"/>
    <w:uiPriority w:val="99"/>
    <w:semiHidden/>
    <w:unhideWhenUsed/>
    <w:rsid w:val="00E11274"/>
  </w:style>
  <w:style w:type="table" w:customStyle="1" w:styleId="TableGrid2">
    <w:name w:val="Table Grid2"/>
    <w:basedOn w:val="TableNormal"/>
    <w:next w:val="TableGrid"/>
    <w:uiPriority w:val="59"/>
    <w:rsid w:val="00E112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2">
    <w:name w:val="Light Shading - Accent 112"/>
    <w:basedOn w:val="TableNormal"/>
    <w:uiPriority w:val="60"/>
    <w:rsid w:val="00E11274"/>
    <w:rPr>
      <w:rFonts w:ascii="Calibri" w:hAnsi="Calibri"/>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3Deffects22">
    <w:name w:val="Table 3D effects 22"/>
    <w:basedOn w:val="TableNormal"/>
    <w:next w:val="Table3Deffects2"/>
    <w:rsid w:val="00E11274"/>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rsid w:val="00E1127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1127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1127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3Deffects12">
    <w:name w:val="Table 3D effects 12"/>
    <w:basedOn w:val="TableNormal"/>
    <w:next w:val="Table3Deffects1"/>
    <w:rsid w:val="00E1127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earchmatch">
    <w:name w:val="searchmatch"/>
    <w:basedOn w:val="DefaultParagraphFont"/>
    <w:rsid w:val="000A2FB4"/>
  </w:style>
  <w:style w:type="character" w:styleId="Strong">
    <w:name w:val="Strong"/>
    <w:basedOn w:val="DefaultParagraphFont"/>
    <w:uiPriority w:val="22"/>
    <w:qFormat/>
    <w:rsid w:val="00A1071B"/>
    <w:rPr>
      <w:b/>
      <w:bCs/>
    </w:rPr>
  </w:style>
  <w:style w:type="character" w:customStyle="1" w:styleId="apple-converted-space">
    <w:name w:val="apple-converted-space"/>
    <w:basedOn w:val="DefaultParagraphFont"/>
    <w:rsid w:val="00A1071B"/>
  </w:style>
</w:styles>
</file>

<file path=word/webSettings.xml><?xml version="1.0" encoding="utf-8"?>
<w:webSettings xmlns:r="http://schemas.openxmlformats.org/officeDocument/2006/relationships" xmlns:w="http://schemas.openxmlformats.org/wordprocessingml/2006/main">
  <w:divs>
    <w:div w:id="6949575">
      <w:bodyDiv w:val="1"/>
      <w:marLeft w:val="0"/>
      <w:marRight w:val="0"/>
      <w:marTop w:val="0"/>
      <w:marBottom w:val="0"/>
      <w:divBdr>
        <w:top w:val="none" w:sz="0" w:space="0" w:color="auto"/>
        <w:left w:val="none" w:sz="0" w:space="0" w:color="auto"/>
        <w:bottom w:val="none" w:sz="0" w:space="0" w:color="auto"/>
        <w:right w:val="none" w:sz="0" w:space="0" w:color="auto"/>
      </w:divBdr>
    </w:div>
    <w:div w:id="26835219">
      <w:bodyDiv w:val="1"/>
      <w:marLeft w:val="0"/>
      <w:marRight w:val="0"/>
      <w:marTop w:val="0"/>
      <w:marBottom w:val="0"/>
      <w:divBdr>
        <w:top w:val="none" w:sz="0" w:space="0" w:color="auto"/>
        <w:left w:val="none" w:sz="0" w:space="0" w:color="auto"/>
        <w:bottom w:val="none" w:sz="0" w:space="0" w:color="auto"/>
        <w:right w:val="none" w:sz="0" w:space="0" w:color="auto"/>
      </w:divBdr>
    </w:div>
    <w:div w:id="95566566">
      <w:bodyDiv w:val="1"/>
      <w:marLeft w:val="0"/>
      <w:marRight w:val="0"/>
      <w:marTop w:val="0"/>
      <w:marBottom w:val="0"/>
      <w:divBdr>
        <w:top w:val="none" w:sz="0" w:space="0" w:color="auto"/>
        <w:left w:val="none" w:sz="0" w:space="0" w:color="auto"/>
        <w:bottom w:val="none" w:sz="0" w:space="0" w:color="auto"/>
        <w:right w:val="none" w:sz="0" w:space="0" w:color="auto"/>
      </w:divBdr>
    </w:div>
    <w:div w:id="196085502">
      <w:bodyDiv w:val="1"/>
      <w:marLeft w:val="0"/>
      <w:marRight w:val="0"/>
      <w:marTop w:val="0"/>
      <w:marBottom w:val="0"/>
      <w:divBdr>
        <w:top w:val="none" w:sz="0" w:space="0" w:color="auto"/>
        <w:left w:val="none" w:sz="0" w:space="0" w:color="auto"/>
        <w:bottom w:val="none" w:sz="0" w:space="0" w:color="auto"/>
        <w:right w:val="none" w:sz="0" w:space="0" w:color="auto"/>
      </w:divBdr>
    </w:div>
    <w:div w:id="319847204">
      <w:bodyDiv w:val="1"/>
      <w:marLeft w:val="0"/>
      <w:marRight w:val="0"/>
      <w:marTop w:val="0"/>
      <w:marBottom w:val="0"/>
      <w:divBdr>
        <w:top w:val="none" w:sz="0" w:space="0" w:color="auto"/>
        <w:left w:val="none" w:sz="0" w:space="0" w:color="auto"/>
        <w:bottom w:val="none" w:sz="0" w:space="0" w:color="auto"/>
        <w:right w:val="none" w:sz="0" w:space="0" w:color="auto"/>
      </w:divBdr>
    </w:div>
    <w:div w:id="320934734">
      <w:bodyDiv w:val="1"/>
      <w:marLeft w:val="0"/>
      <w:marRight w:val="0"/>
      <w:marTop w:val="0"/>
      <w:marBottom w:val="0"/>
      <w:divBdr>
        <w:top w:val="none" w:sz="0" w:space="0" w:color="auto"/>
        <w:left w:val="none" w:sz="0" w:space="0" w:color="auto"/>
        <w:bottom w:val="none" w:sz="0" w:space="0" w:color="auto"/>
        <w:right w:val="none" w:sz="0" w:space="0" w:color="auto"/>
      </w:divBdr>
    </w:div>
    <w:div w:id="330765770">
      <w:bodyDiv w:val="1"/>
      <w:marLeft w:val="0"/>
      <w:marRight w:val="0"/>
      <w:marTop w:val="0"/>
      <w:marBottom w:val="0"/>
      <w:divBdr>
        <w:top w:val="none" w:sz="0" w:space="0" w:color="auto"/>
        <w:left w:val="none" w:sz="0" w:space="0" w:color="auto"/>
        <w:bottom w:val="none" w:sz="0" w:space="0" w:color="auto"/>
        <w:right w:val="none" w:sz="0" w:space="0" w:color="auto"/>
      </w:divBdr>
    </w:div>
    <w:div w:id="347678005">
      <w:bodyDiv w:val="1"/>
      <w:marLeft w:val="0"/>
      <w:marRight w:val="0"/>
      <w:marTop w:val="0"/>
      <w:marBottom w:val="0"/>
      <w:divBdr>
        <w:top w:val="none" w:sz="0" w:space="0" w:color="auto"/>
        <w:left w:val="none" w:sz="0" w:space="0" w:color="auto"/>
        <w:bottom w:val="none" w:sz="0" w:space="0" w:color="auto"/>
        <w:right w:val="none" w:sz="0" w:space="0" w:color="auto"/>
      </w:divBdr>
    </w:div>
    <w:div w:id="373579769">
      <w:bodyDiv w:val="1"/>
      <w:marLeft w:val="0"/>
      <w:marRight w:val="0"/>
      <w:marTop w:val="0"/>
      <w:marBottom w:val="0"/>
      <w:divBdr>
        <w:top w:val="none" w:sz="0" w:space="0" w:color="auto"/>
        <w:left w:val="none" w:sz="0" w:space="0" w:color="auto"/>
        <w:bottom w:val="none" w:sz="0" w:space="0" w:color="auto"/>
        <w:right w:val="none" w:sz="0" w:space="0" w:color="auto"/>
      </w:divBdr>
    </w:div>
    <w:div w:id="373651213">
      <w:bodyDiv w:val="1"/>
      <w:marLeft w:val="0"/>
      <w:marRight w:val="0"/>
      <w:marTop w:val="0"/>
      <w:marBottom w:val="0"/>
      <w:divBdr>
        <w:top w:val="none" w:sz="0" w:space="0" w:color="auto"/>
        <w:left w:val="none" w:sz="0" w:space="0" w:color="auto"/>
        <w:bottom w:val="none" w:sz="0" w:space="0" w:color="auto"/>
        <w:right w:val="none" w:sz="0" w:space="0" w:color="auto"/>
      </w:divBdr>
    </w:div>
    <w:div w:id="409432066">
      <w:bodyDiv w:val="1"/>
      <w:marLeft w:val="0"/>
      <w:marRight w:val="0"/>
      <w:marTop w:val="0"/>
      <w:marBottom w:val="0"/>
      <w:divBdr>
        <w:top w:val="none" w:sz="0" w:space="0" w:color="auto"/>
        <w:left w:val="none" w:sz="0" w:space="0" w:color="auto"/>
        <w:bottom w:val="none" w:sz="0" w:space="0" w:color="auto"/>
        <w:right w:val="none" w:sz="0" w:space="0" w:color="auto"/>
      </w:divBdr>
    </w:div>
    <w:div w:id="464541843">
      <w:bodyDiv w:val="1"/>
      <w:marLeft w:val="0"/>
      <w:marRight w:val="0"/>
      <w:marTop w:val="0"/>
      <w:marBottom w:val="0"/>
      <w:divBdr>
        <w:top w:val="none" w:sz="0" w:space="0" w:color="auto"/>
        <w:left w:val="none" w:sz="0" w:space="0" w:color="auto"/>
        <w:bottom w:val="none" w:sz="0" w:space="0" w:color="auto"/>
        <w:right w:val="none" w:sz="0" w:space="0" w:color="auto"/>
      </w:divBdr>
    </w:div>
    <w:div w:id="465977569">
      <w:bodyDiv w:val="1"/>
      <w:marLeft w:val="0"/>
      <w:marRight w:val="0"/>
      <w:marTop w:val="0"/>
      <w:marBottom w:val="0"/>
      <w:divBdr>
        <w:top w:val="none" w:sz="0" w:space="0" w:color="auto"/>
        <w:left w:val="none" w:sz="0" w:space="0" w:color="auto"/>
        <w:bottom w:val="none" w:sz="0" w:space="0" w:color="auto"/>
        <w:right w:val="none" w:sz="0" w:space="0" w:color="auto"/>
      </w:divBdr>
    </w:div>
    <w:div w:id="468281509">
      <w:bodyDiv w:val="1"/>
      <w:marLeft w:val="0"/>
      <w:marRight w:val="0"/>
      <w:marTop w:val="0"/>
      <w:marBottom w:val="0"/>
      <w:divBdr>
        <w:top w:val="none" w:sz="0" w:space="0" w:color="auto"/>
        <w:left w:val="none" w:sz="0" w:space="0" w:color="auto"/>
        <w:bottom w:val="none" w:sz="0" w:space="0" w:color="auto"/>
        <w:right w:val="none" w:sz="0" w:space="0" w:color="auto"/>
      </w:divBdr>
    </w:div>
    <w:div w:id="468941512">
      <w:bodyDiv w:val="1"/>
      <w:marLeft w:val="0"/>
      <w:marRight w:val="0"/>
      <w:marTop w:val="0"/>
      <w:marBottom w:val="0"/>
      <w:divBdr>
        <w:top w:val="none" w:sz="0" w:space="0" w:color="auto"/>
        <w:left w:val="none" w:sz="0" w:space="0" w:color="auto"/>
        <w:bottom w:val="none" w:sz="0" w:space="0" w:color="auto"/>
        <w:right w:val="none" w:sz="0" w:space="0" w:color="auto"/>
      </w:divBdr>
    </w:div>
    <w:div w:id="519507791">
      <w:bodyDiv w:val="1"/>
      <w:marLeft w:val="0"/>
      <w:marRight w:val="0"/>
      <w:marTop w:val="0"/>
      <w:marBottom w:val="0"/>
      <w:divBdr>
        <w:top w:val="none" w:sz="0" w:space="0" w:color="auto"/>
        <w:left w:val="none" w:sz="0" w:space="0" w:color="auto"/>
        <w:bottom w:val="none" w:sz="0" w:space="0" w:color="auto"/>
        <w:right w:val="none" w:sz="0" w:space="0" w:color="auto"/>
      </w:divBdr>
    </w:div>
    <w:div w:id="557591962">
      <w:bodyDiv w:val="1"/>
      <w:marLeft w:val="0"/>
      <w:marRight w:val="0"/>
      <w:marTop w:val="0"/>
      <w:marBottom w:val="0"/>
      <w:divBdr>
        <w:top w:val="none" w:sz="0" w:space="0" w:color="auto"/>
        <w:left w:val="none" w:sz="0" w:space="0" w:color="auto"/>
        <w:bottom w:val="none" w:sz="0" w:space="0" w:color="auto"/>
        <w:right w:val="none" w:sz="0" w:space="0" w:color="auto"/>
      </w:divBdr>
    </w:div>
    <w:div w:id="580139478">
      <w:bodyDiv w:val="1"/>
      <w:marLeft w:val="0"/>
      <w:marRight w:val="0"/>
      <w:marTop w:val="0"/>
      <w:marBottom w:val="0"/>
      <w:divBdr>
        <w:top w:val="none" w:sz="0" w:space="0" w:color="auto"/>
        <w:left w:val="none" w:sz="0" w:space="0" w:color="auto"/>
        <w:bottom w:val="none" w:sz="0" w:space="0" w:color="auto"/>
        <w:right w:val="none" w:sz="0" w:space="0" w:color="auto"/>
      </w:divBdr>
    </w:div>
    <w:div w:id="622619726">
      <w:bodyDiv w:val="1"/>
      <w:marLeft w:val="0"/>
      <w:marRight w:val="0"/>
      <w:marTop w:val="0"/>
      <w:marBottom w:val="0"/>
      <w:divBdr>
        <w:top w:val="none" w:sz="0" w:space="0" w:color="auto"/>
        <w:left w:val="none" w:sz="0" w:space="0" w:color="auto"/>
        <w:bottom w:val="none" w:sz="0" w:space="0" w:color="auto"/>
        <w:right w:val="none" w:sz="0" w:space="0" w:color="auto"/>
      </w:divBdr>
      <w:divsChild>
        <w:div w:id="1365205467">
          <w:marLeft w:val="0"/>
          <w:marRight w:val="0"/>
          <w:marTop w:val="0"/>
          <w:marBottom w:val="0"/>
          <w:divBdr>
            <w:top w:val="none" w:sz="0" w:space="0" w:color="auto"/>
            <w:left w:val="none" w:sz="0" w:space="0" w:color="auto"/>
            <w:bottom w:val="none" w:sz="0" w:space="0" w:color="auto"/>
            <w:right w:val="none" w:sz="0" w:space="0" w:color="auto"/>
          </w:divBdr>
        </w:div>
      </w:divsChild>
    </w:div>
    <w:div w:id="676808783">
      <w:bodyDiv w:val="1"/>
      <w:marLeft w:val="0"/>
      <w:marRight w:val="0"/>
      <w:marTop w:val="0"/>
      <w:marBottom w:val="0"/>
      <w:divBdr>
        <w:top w:val="none" w:sz="0" w:space="0" w:color="auto"/>
        <w:left w:val="none" w:sz="0" w:space="0" w:color="auto"/>
        <w:bottom w:val="none" w:sz="0" w:space="0" w:color="auto"/>
        <w:right w:val="none" w:sz="0" w:space="0" w:color="auto"/>
      </w:divBdr>
    </w:div>
    <w:div w:id="689646228">
      <w:bodyDiv w:val="1"/>
      <w:marLeft w:val="0"/>
      <w:marRight w:val="0"/>
      <w:marTop w:val="0"/>
      <w:marBottom w:val="0"/>
      <w:divBdr>
        <w:top w:val="none" w:sz="0" w:space="0" w:color="auto"/>
        <w:left w:val="none" w:sz="0" w:space="0" w:color="auto"/>
        <w:bottom w:val="none" w:sz="0" w:space="0" w:color="auto"/>
        <w:right w:val="none" w:sz="0" w:space="0" w:color="auto"/>
      </w:divBdr>
    </w:div>
    <w:div w:id="744571126">
      <w:bodyDiv w:val="1"/>
      <w:marLeft w:val="0"/>
      <w:marRight w:val="0"/>
      <w:marTop w:val="0"/>
      <w:marBottom w:val="0"/>
      <w:divBdr>
        <w:top w:val="none" w:sz="0" w:space="0" w:color="auto"/>
        <w:left w:val="none" w:sz="0" w:space="0" w:color="auto"/>
        <w:bottom w:val="none" w:sz="0" w:space="0" w:color="auto"/>
        <w:right w:val="none" w:sz="0" w:space="0" w:color="auto"/>
      </w:divBdr>
    </w:div>
    <w:div w:id="772287344">
      <w:bodyDiv w:val="1"/>
      <w:marLeft w:val="0"/>
      <w:marRight w:val="0"/>
      <w:marTop w:val="0"/>
      <w:marBottom w:val="0"/>
      <w:divBdr>
        <w:top w:val="none" w:sz="0" w:space="0" w:color="auto"/>
        <w:left w:val="none" w:sz="0" w:space="0" w:color="auto"/>
        <w:bottom w:val="none" w:sz="0" w:space="0" w:color="auto"/>
        <w:right w:val="none" w:sz="0" w:space="0" w:color="auto"/>
      </w:divBdr>
    </w:div>
    <w:div w:id="805439912">
      <w:bodyDiv w:val="1"/>
      <w:marLeft w:val="0"/>
      <w:marRight w:val="0"/>
      <w:marTop w:val="0"/>
      <w:marBottom w:val="0"/>
      <w:divBdr>
        <w:top w:val="none" w:sz="0" w:space="0" w:color="auto"/>
        <w:left w:val="none" w:sz="0" w:space="0" w:color="auto"/>
        <w:bottom w:val="none" w:sz="0" w:space="0" w:color="auto"/>
        <w:right w:val="none" w:sz="0" w:space="0" w:color="auto"/>
      </w:divBdr>
    </w:div>
    <w:div w:id="809977256">
      <w:bodyDiv w:val="1"/>
      <w:marLeft w:val="0"/>
      <w:marRight w:val="0"/>
      <w:marTop w:val="0"/>
      <w:marBottom w:val="0"/>
      <w:divBdr>
        <w:top w:val="none" w:sz="0" w:space="0" w:color="auto"/>
        <w:left w:val="none" w:sz="0" w:space="0" w:color="auto"/>
        <w:bottom w:val="none" w:sz="0" w:space="0" w:color="auto"/>
        <w:right w:val="none" w:sz="0" w:space="0" w:color="auto"/>
      </w:divBdr>
    </w:div>
    <w:div w:id="818959613">
      <w:bodyDiv w:val="1"/>
      <w:marLeft w:val="0"/>
      <w:marRight w:val="0"/>
      <w:marTop w:val="0"/>
      <w:marBottom w:val="0"/>
      <w:divBdr>
        <w:top w:val="none" w:sz="0" w:space="0" w:color="auto"/>
        <w:left w:val="none" w:sz="0" w:space="0" w:color="auto"/>
        <w:bottom w:val="none" w:sz="0" w:space="0" w:color="auto"/>
        <w:right w:val="none" w:sz="0" w:space="0" w:color="auto"/>
      </w:divBdr>
    </w:div>
    <w:div w:id="850341611">
      <w:bodyDiv w:val="1"/>
      <w:marLeft w:val="0"/>
      <w:marRight w:val="0"/>
      <w:marTop w:val="0"/>
      <w:marBottom w:val="0"/>
      <w:divBdr>
        <w:top w:val="none" w:sz="0" w:space="0" w:color="auto"/>
        <w:left w:val="none" w:sz="0" w:space="0" w:color="auto"/>
        <w:bottom w:val="none" w:sz="0" w:space="0" w:color="auto"/>
        <w:right w:val="none" w:sz="0" w:space="0" w:color="auto"/>
      </w:divBdr>
    </w:div>
    <w:div w:id="862934154">
      <w:bodyDiv w:val="1"/>
      <w:marLeft w:val="0"/>
      <w:marRight w:val="0"/>
      <w:marTop w:val="0"/>
      <w:marBottom w:val="0"/>
      <w:divBdr>
        <w:top w:val="none" w:sz="0" w:space="0" w:color="auto"/>
        <w:left w:val="none" w:sz="0" w:space="0" w:color="auto"/>
        <w:bottom w:val="none" w:sz="0" w:space="0" w:color="auto"/>
        <w:right w:val="none" w:sz="0" w:space="0" w:color="auto"/>
      </w:divBdr>
    </w:div>
    <w:div w:id="917638526">
      <w:bodyDiv w:val="1"/>
      <w:marLeft w:val="0"/>
      <w:marRight w:val="0"/>
      <w:marTop w:val="0"/>
      <w:marBottom w:val="0"/>
      <w:divBdr>
        <w:top w:val="none" w:sz="0" w:space="0" w:color="auto"/>
        <w:left w:val="none" w:sz="0" w:space="0" w:color="auto"/>
        <w:bottom w:val="none" w:sz="0" w:space="0" w:color="auto"/>
        <w:right w:val="none" w:sz="0" w:space="0" w:color="auto"/>
      </w:divBdr>
    </w:div>
    <w:div w:id="996960687">
      <w:bodyDiv w:val="1"/>
      <w:marLeft w:val="0"/>
      <w:marRight w:val="0"/>
      <w:marTop w:val="0"/>
      <w:marBottom w:val="0"/>
      <w:divBdr>
        <w:top w:val="none" w:sz="0" w:space="0" w:color="auto"/>
        <w:left w:val="none" w:sz="0" w:space="0" w:color="auto"/>
        <w:bottom w:val="none" w:sz="0" w:space="0" w:color="auto"/>
        <w:right w:val="none" w:sz="0" w:space="0" w:color="auto"/>
      </w:divBdr>
    </w:div>
    <w:div w:id="1021509682">
      <w:bodyDiv w:val="1"/>
      <w:marLeft w:val="0"/>
      <w:marRight w:val="0"/>
      <w:marTop w:val="0"/>
      <w:marBottom w:val="0"/>
      <w:divBdr>
        <w:top w:val="none" w:sz="0" w:space="0" w:color="auto"/>
        <w:left w:val="none" w:sz="0" w:space="0" w:color="auto"/>
        <w:bottom w:val="none" w:sz="0" w:space="0" w:color="auto"/>
        <w:right w:val="none" w:sz="0" w:space="0" w:color="auto"/>
      </w:divBdr>
    </w:div>
    <w:div w:id="1055547292">
      <w:bodyDiv w:val="1"/>
      <w:marLeft w:val="0"/>
      <w:marRight w:val="0"/>
      <w:marTop w:val="0"/>
      <w:marBottom w:val="0"/>
      <w:divBdr>
        <w:top w:val="none" w:sz="0" w:space="0" w:color="auto"/>
        <w:left w:val="none" w:sz="0" w:space="0" w:color="auto"/>
        <w:bottom w:val="none" w:sz="0" w:space="0" w:color="auto"/>
        <w:right w:val="none" w:sz="0" w:space="0" w:color="auto"/>
      </w:divBdr>
    </w:div>
    <w:div w:id="1065682396">
      <w:bodyDiv w:val="1"/>
      <w:marLeft w:val="0"/>
      <w:marRight w:val="0"/>
      <w:marTop w:val="0"/>
      <w:marBottom w:val="0"/>
      <w:divBdr>
        <w:top w:val="none" w:sz="0" w:space="0" w:color="auto"/>
        <w:left w:val="none" w:sz="0" w:space="0" w:color="auto"/>
        <w:bottom w:val="none" w:sz="0" w:space="0" w:color="auto"/>
        <w:right w:val="none" w:sz="0" w:space="0" w:color="auto"/>
      </w:divBdr>
    </w:div>
    <w:div w:id="1082723743">
      <w:bodyDiv w:val="1"/>
      <w:marLeft w:val="0"/>
      <w:marRight w:val="0"/>
      <w:marTop w:val="0"/>
      <w:marBottom w:val="0"/>
      <w:divBdr>
        <w:top w:val="none" w:sz="0" w:space="0" w:color="auto"/>
        <w:left w:val="none" w:sz="0" w:space="0" w:color="auto"/>
        <w:bottom w:val="none" w:sz="0" w:space="0" w:color="auto"/>
        <w:right w:val="none" w:sz="0" w:space="0" w:color="auto"/>
      </w:divBdr>
    </w:div>
    <w:div w:id="1100101317">
      <w:bodyDiv w:val="1"/>
      <w:marLeft w:val="0"/>
      <w:marRight w:val="0"/>
      <w:marTop w:val="0"/>
      <w:marBottom w:val="0"/>
      <w:divBdr>
        <w:top w:val="none" w:sz="0" w:space="0" w:color="auto"/>
        <w:left w:val="none" w:sz="0" w:space="0" w:color="auto"/>
        <w:bottom w:val="none" w:sz="0" w:space="0" w:color="auto"/>
        <w:right w:val="none" w:sz="0" w:space="0" w:color="auto"/>
      </w:divBdr>
    </w:div>
    <w:div w:id="1100948949">
      <w:bodyDiv w:val="1"/>
      <w:marLeft w:val="0"/>
      <w:marRight w:val="0"/>
      <w:marTop w:val="0"/>
      <w:marBottom w:val="0"/>
      <w:divBdr>
        <w:top w:val="none" w:sz="0" w:space="0" w:color="auto"/>
        <w:left w:val="none" w:sz="0" w:space="0" w:color="auto"/>
        <w:bottom w:val="none" w:sz="0" w:space="0" w:color="auto"/>
        <w:right w:val="none" w:sz="0" w:space="0" w:color="auto"/>
      </w:divBdr>
    </w:div>
    <w:div w:id="1104494572">
      <w:bodyDiv w:val="1"/>
      <w:marLeft w:val="0"/>
      <w:marRight w:val="0"/>
      <w:marTop w:val="0"/>
      <w:marBottom w:val="0"/>
      <w:divBdr>
        <w:top w:val="none" w:sz="0" w:space="0" w:color="auto"/>
        <w:left w:val="none" w:sz="0" w:space="0" w:color="auto"/>
        <w:bottom w:val="none" w:sz="0" w:space="0" w:color="auto"/>
        <w:right w:val="none" w:sz="0" w:space="0" w:color="auto"/>
      </w:divBdr>
    </w:div>
    <w:div w:id="1121147641">
      <w:bodyDiv w:val="1"/>
      <w:marLeft w:val="0"/>
      <w:marRight w:val="0"/>
      <w:marTop w:val="0"/>
      <w:marBottom w:val="0"/>
      <w:divBdr>
        <w:top w:val="none" w:sz="0" w:space="0" w:color="auto"/>
        <w:left w:val="none" w:sz="0" w:space="0" w:color="auto"/>
        <w:bottom w:val="none" w:sz="0" w:space="0" w:color="auto"/>
        <w:right w:val="none" w:sz="0" w:space="0" w:color="auto"/>
      </w:divBdr>
    </w:div>
    <w:div w:id="1132867493">
      <w:bodyDiv w:val="1"/>
      <w:marLeft w:val="0"/>
      <w:marRight w:val="0"/>
      <w:marTop w:val="0"/>
      <w:marBottom w:val="0"/>
      <w:divBdr>
        <w:top w:val="none" w:sz="0" w:space="0" w:color="auto"/>
        <w:left w:val="none" w:sz="0" w:space="0" w:color="auto"/>
        <w:bottom w:val="none" w:sz="0" w:space="0" w:color="auto"/>
        <w:right w:val="none" w:sz="0" w:space="0" w:color="auto"/>
      </w:divBdr>
    </w:div>
    <w:div w:id="1144547403">
      <w:bodyDiv w:val="1"/>
      <w:marLeft w:val="0"/>
      <w:marRight w:val="0"/>
      <w:marTop w:val="0"/>
      <w:marBottom w:val="0"/>
      <w:divBdr>
        <w:top w:val="none" w:sz="0" w:space="0" w:color="auto"/>
        <w:left w:val="none" w:sz="0" w:space="0" w:color="auto"/>
        <w:bottom w:val="none" w:sz="0" w:space="0" w:color="auto"/>
        <w:right w:val="none" w:sz="0" w:space="0" w:color="auto"/>
      </w:divBdr>
    </w:div>
    <w:div w:id="1164978882">
      <w:bodyDiv w:val="1"/>
      <w:marLeft w:val="0"/>
      <w:marRight w:val="0"/>
      <w:marTop w:val="0"/>
      <w:marBottom w:val="0"/>
      <w:divBdr>
        <w:top w:val="none" w:sz="0" w:space="0" w:color="auto"/>
        <w:left w:val="none" w:sz="0" w:space="0" w:color="auto"/>
        <w:bottom w:val="none" w:sz="0" w:space="0" w:color="auto"/>
        <w:right w:val="none" w:sz="0" w:space="0" w:color="auto"/>
      </w:divBdr>
    </w:div>
    <w:div w:id="1198784944">
      <w:bodyDiv w:val="1"/>
      <w:marLeft w:val="0"/>
      <w:marRight w:val="0"/>
      <w:marTop w:val="0"/>
      <w:marBottom w:val="0"/>
      <w:divBdr>
        <w:top w:val="none" w:sz="0" w:space="0" w:color="auto"/>
        <w:left w:val="none" w:sz="0" w:space="0" w:color="auto"/>
        <w:bottom w:val="none" w:sz="0" w:space="0" w:color="auto"/>
        <w:right w:val="none" w:sz="0" w:space="0" w:color="auto"/>
      </w:divBdr>
    </w:div>
    <w:div w:id="1199316593">
      <w:bodyDiv w:val="1"/>
      <w:marLeft w:val="0"/>
      <w:marRight w:val="0"/>
      <w:marTop w:val="0"/>
      <w:marBottom w:val="0"/>
      <w:divBdr>
        <w:top w:val="none" w:sz="0" w:space="0" w:color="auto"/>
        <w:left w:val="none" w:sz="0" w:space="0" w:color="auto"/>
        <w:bottom w:val="none" w:sz="0" w:space="0" w:color="auto"/>
        <w:right w:val="none" w:sz="0" w:space="0" w:color="auto"/>
      </w:divBdr>
    </w:div>
    <w:div w:id="1200630766">
      <w:bodyDiv w:val="1"/>
      <w:marLeft w:val="0"/>
      <w:marRight w:val="0"/>
      <w:marTop w:val="0"/>
      <w:marBottom w:val="0"/>
      <w:divBdr>
        <w:top w:val="none" w:sz="0" w:space="0" w:color="auto"/>
        <w:left w:val="none" w:sz="0" w:space="0" w:color="auto"/>
        <w:bottom w:val="none" w:sz="0" w:space="0" w:color="auto"/>
        <w:right w:val="none" w:sz="0" w:space="0" w:color="auto"/>
      </w:divBdr>
    </w:div>
    <w:div w:id="1371491919">
      <w:bodyDiv w:val="1"/>
      <w:marLeft w:val="0"/>
      <w:marRight w:val="0"/>
      <w:marTop w:val="0"/>
      <w:marBottom w:val="0"/>
      <w:divBdr>
        <w:top w:val="none" w:sz="0" w:space="0" w:color="auto"/>
        <w:left w:val="none" w:sz="0" w:space="0" w:color="auto"/>
        <w:bottom w:val="none" w:sz="0" w:space="0" w:color="auto"/>
        <w:right w:val="none" w:sz="0" w:space="0" w:color="auto"/>
      </w:divBdr>
    </w:div>
    <w:div w:id="1492796217">
      <w:bodyDiv w:val="1"/>
      <w:marLeft w:val="0"/>
      <w:marRight w:val="0"/>
      <w:marTop w:val="0"/>
      <w:marBottom w:val="0"/>
      <w:divBdr>
        <w:top w:val="none" w:sz="0" w:space="0" w:color="auto"/>
        <w:left w:val="none" w:sz="0" w:space="0" w:color="auto"/>
        <w:bottom w:val="none" w:sz="0" w:space="0" w:color="auto"/>
        <w:right w:val="none" w:sz="0" w:space="0" w:color="auto"/>
      </w:divBdr>
    </w:div>
    <w:div w:id="1497187942">
      <w:bodyDiv w:val="1"/>
      <w:marLeft w:val="0"/>
      <w:marRight w:val="0"/>
      <w:marTop w:val="0"/>
      <w:marBottom w:val="0"/>
      <w:divBdr>
        <w:top w:val="none" w:sz="0" w:space="0" w:color="auto"/>
        <w:left w:val="none" w:sz="0" w:space="0" w:color="auto"/>
        <w:bottom w:val="none" w:sz="0" w:space="0" w:color="auto"/>
        <w:right w:val="none" w:sz="0" w:space="0" w:color="auto"/>
      </w:divBdr>
    </w:div>
    <w:div w:id="1520583140">
      <w:bodyDiv w:val="1"/>
      <w:marLeft w:val="0"/>
      <w:marRight w:val="0"/>
      <w:marTop w:val="0"/>
      <w:marBottom w:val="0"/>
      <w:divBdr>
        <w:top w:val="none" w:sz="0" w:space="0" w:color="auto"/>
        <w:left w:val="none" w:sz="0" w:space="0" w:color="auto"/>
        <w:bottom w:val="none" w:sz="0" w:space="0" w:color="auto"/>
        <w:right w:val="none" w:sz="0" w:space="0" w:color="auto"/>
      </w:divBdr>
    </w:div>
    <w:div w:id="1694258196">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19668389">
      <w:bodyDiv w:val="1"/>
      <w:marLeft w:val="0"/>
      <w:marRight w:val="0"/>
      <w:marTop w:val="0"/>
      <w:marBottom w:val="0"/>
      <w:divBdr>
        <w:top w:val="none" w:sz="0" w:space="0" w:color="auto"/>
        <w:left w:val="none" w:sz="0" w:space="0" w:color="auto"/>
        <w:bottom w:val="none" w:sz="0" w:space="0" w:color="auto"/>
        <w:right w:val="none" w:sz="0" w:space="0" w:color="auto"/>
      </w:divBdr>
    </w:div>
    <w:div w:id="1765490563">
      <w:bodyDiv w:val="1"/>
      <w:marLeft w:val="0"/>
      <w:marRight w:val="0"/>
      <w:marTop w:val="0"/>
      <w:marBottom w:val="0"/>
      <w:divBdr>
        <w:top w:val="none" w:sz="0" w:space="0" w:color="auto"/>
        <w:left w:val="none" w:sz="0" w:space="0" w:color="auto"/>
        <w:bottom w:val="none" w:sz="0" w:space="0" w:color="auto"/>
        <w:right w:val="none" w:sz="0" w:space="0" w:color="auto"/>
      </w:divBdr>
    </w:div>
    <w:div w:id="1953244222">
      <w:bodyDiv w:val="1"/>
      <w:marLeft w:val="0"/>
      <w:marRight w:val="0"/>
      <w:marTop w:val="0"/>
      <w:marBottom w:val="0"/>
      <w:divBdr>
        <w:top w:val="none" w:sz="0" w:space="0" w:color="auto"/>
        <w:left w:val="none" w:sz="0" w:space="0" w:color="auto"/>
        <w:bottom w:val="none" w:sz="0" w:space="0" w:color="auto"/>
        <w:right w:val="none" w:sz="0" w:space="0" w:color="auto"/>
      </w:divBdr>
    </w:div>
    <w:div w:id="1992100921">
      <w:bodyDiv w:val="1"/>
      <w:marLeft w:val="0"/>
      <w:marRight w:val="0"/>
      <w:marTop w:val="0"/>
      <w:marBottom w:val="0"/>
      <w:divBdr>
        <w:top w:val="none" w:sz="0" w:space="0" w:color="auto"/>
        <w:left w:val="none" w:sz="0" w:space="0" w:color="auto"/>
        <w:bottom w:val="none" w:sz="0" w:space="0" w:color="auto"/>
        <w:right w:val="none" w:sz="0" w:space="0" w:color="auto"/>
      </w:divBdr>
    </w:div>
    <w:div w:id="2023969365">
      <w:bodyDiv w:val="1"/>
      <w:marLeft w:val="0"/>
      <w:marRight w:val="0"/>
      <w:marTop w:val="0"/>
      <w:marBottom w:val="0"/>
      <w:divBdr>
        <w:top w:val="none" w:sz="0" w:space="0" w:color="auto"/>
        <w:left w:val="none" w:sz="0" w:space="0" w:color="auto"/>
        <w:bottom w:val="none" w:sz="0" w:space="0" w:color="auto"/>
        <w:right w:val="none" w:sz="0" w:space="0" w:color="auto"/>
      </w:divBdr>
    </w:div>
    <w:div w:id="2028480416">
      <w:bodyDiv w:val="1"/>
      <w:marLeft w:val="0"/>
      <w:marRight w:val="0"/>
      <w:marTop w:val="0"/>
      <w:marBottom w:val="0"/>
      <w:divBdr>
        <w:top w:val="none" w:sz="0" w:space="0" w:color="auto"/>
        <w:left w:val="none" w:sz="0" w:space="0" w:color="auto"/>
        <w:bottom w:val="none" w:sz="0" w:space="0" w:color="auto"/>
        <w:right w:val="none" w:sz="0" w:space="0" w:color="auto"/>
      </w:divBdr>
    </w:div>
    <w:div w:id="2056925495">
      <w:bodyDiv w:val="1"/>
      <w:marLeft w:val="0"/>
      <w:marRight w:val="0"/>
      <w:marTop w:val="0"/>
      <w:marBottom w:val="0"/>
      <w:divBdr>
        <w:top w:val="none" w:sz="0" w:space="0" w:color="auto"/>
        <w:left w:val="none" w:sz="0" w:space="0" w:color="auto"/>
        <w:bottom w:val="none" w:sz="0" w:space="0" w:color="auto"/>
        <w:right w:val="none" w:sz="0" w:space="0" w:color="auto"/>
      </w:divBdr>
    </w:div>
    <w:div w:id="2065719053">
      <w:bodyDiv w:val="1"/>
      <w:marLeft w:val="0"/>
      <w:marRight w:val="0"/>
      <w:marTop w:val="0"/>
      <w:marBottom w:val="0"/>
      <w:divBdr>
        <w:top w:val="none" w:sz="0" w:space="0" w:color="auto"/>
        <w:left w:val="none" w:sz="0" w:space="0" w:color="auto"/>
        <w:bottom w:val="none" w:sz="0" w:space="0" w:color="auto"/>
        <w:right w:val="none" w:sz="0" w:space="0" w:color="auto"/>
      </w:divBdr>
    </w:div>
    <w:div w:id="2079479977">
      <w:bodyDiv w:val="1"/>
      <w:marLeft w:val="0"/>
      <w:marRight w:val="0"/>
      <w:marTop w:val="0"/>
      <w:marBottom w:val="0"/>
      <w:divBdr>
        <w:top w:val="none" w:sz="0" w:space="0" w:color="auto"/>
        <w:left w:val="none" w:sz="0" w:space="0" w:color="auto"/>
        <w:bottom w:val="none" w:sz="0" w:space="0" w:color="auto"/>
        <w:right w:val="none" w:sz="0" w:space="0" w:color="auto"/>
      </w:divBdr>
    </w:div>
    <w:div w:id="2090927604">
      <w:bodyDiv w:val="1"/>
      <w:marLeft w:val="0"/>
      <w:marRight w:val="0"/>
      <w:marTop w:val="0"/>
      <w:marBottom w:val="0"/>
      <w:divBdr>
        <w:top w:val="none" w:sz="0" w:space="0" w:color="auto"/>
        <w:left w:val="none" w:sz="0" w:space="0" w:color="auto"/>
        <w:bottom w:val="none" w:sz="0" w:space="0" w:color="auto"/>
        <w:right w:val="none" w:sz="0" w:space="0" w:color="auto"/>
      </w:divBdr>
    </w:div>
    <w:div w:id="2101290663">
      <w:bodyDiv w:val="1"/>
      <w:marLeft w:val="0"/>
      <w:marRight w:val="0"/>
      <w:marTop w:val="0"/>
      <w:marBottom w:val="0"/>
      <w:divBdr>
        <w:top w:val="none" w:sz="0" w:space="0" w:color="auto"/>
        <w:left w:val="none" w:sz="0" w:space="0" w:color="auto"/>
        <w:bottom w:val="none" w:sz="0" w:space="0" w:color="auto"/>
        <w:right w:val="none" w:sz="0" w:space="0" w:color="auto"/>
      </w:divBdr>
    </w:div>
    <w:div w:id="214495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5A525-4E5A-4A97-9CB8-C367FF3F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27</Pages>
  <Words>8549</Words>
  <Characters>48733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MICS4 Preliminary Findings</vt:lpstr>
    </vt:vector>
  </TitlesOfParts>
  <Company>UNICEF</Company>
  <LinksUpToDate>false</LinksUpToDate>
  <CharactersWithSpaces>57168</CharactersWithSpaces>
  <SharedDoc>false</SharedDoc>
  <HLinks>
    <vt:vector size="78" baseType="variant">
      <vt:variant>
        <vt:i4>1507379</vt:i4>
      </vt:variant>
      <vt:variant>
        <vt:i4>36</vt:i4>
      </vt:variant>
      <vt:variant>
        <vt:i4>0</vt:i4>
      </vt:variant>
      <vt:variant>
        <vt:i4>5</vt:i4>
      </vt:variant>
      <vt:variant>
        <vt:lpwstr/>
      </vt:variant>
      <vt:variant>
        <vt:lpwstr>_Toc136424634</vt:lpwstr>
      </vt:variant>
      <vt:variant>
        <vt:i4>1507379</vt:i4>
      </vt:variant>
      <vt:variant>
        <vt:i4>33</vt:i4>
      </vt:variant>
      <vt:variant>
        <vt:i4>0</vt:i4>
      </vt:variant>
      <vt:variant>
        <vt:i4>5</vt:i4>
      </vt:variant>
      <vt:variant>
        <vt:lpwstr/>
      </vt:variant>
      <vt:variant>
        <vt:lpwstr>_Toc136424634</vt:lpwstr>
      </vt:variant>
      <vt:variant>
        <vt:i4>1507379</vt:i4>
      </vt:variant>
      <vt:variant>
        <vt:i4>30</vt:i4>
      </vt:variant>
      <vt:variant>
        <vt:i4>0</vt:i4>
      </vt:variant>
      <vt:variant>
        <vt:i4>5</vt:i4>
      </vt:variant>
      <vt:variant>
        <vt:lpwstr/>
      </vt:variant>
      <vt:variant>
        <vt:lpwstr>_Toc136424635</vt:lpwstr>
      </vt:variant>
      <vt:variant>
        <vt:i4>1507379</vt:i4>
      </vt:variant>
      <vt:variant>
        <vt:i4>27</vt:i4>
      </vt:variant>
      <vt:variant>
        <vt:i4>0</vt:i4>
      </vt:variant>
      <vt:variant>
        <vt:i4>5</vt:i4>
      </vt:variant>
      <vt:variant>
        <vt:lpwstr/>
      </vt:variant>
      <vt:variant>
        <vt:lpwstr>_Toc136424634</vt:lpwstr>
      </vt:variant>
      <vt:variant>
        <vt:i4>1507379</vt:i4>
      </vt:variant>
      <vt:variant>
        <vt:i4>24</vt:i4>
      </vt:variant>
      <vt:variant>
        <vt:i4>0</vt:i4>
      </vt:variant>
      <vt:variant>
        <vt:i4>5</vt:i4>
      </vt:variant>
      <vt:variant>
        <vt:lpwstr/>
      </vt:variant>
      <vt:variant>
        <vt:lpwstr>_Toc136424632</vt:lpwstr>
      </vt:variant>
      <vt:variant>
        <vt:i4>1507379</vt:i4>
      </vt:variant>
      <vt:variant>
        <vt:i4>21</vt:i4>
      </vt:variant>
      <vt:variant>
        <vt:i4>0</vt:i4>
      </vt:variant>
      <vt:variant>
        <vt:i4>5</vt:i4>
      </vt:variant>
      <vt:variant>
        <vt:lpwstr/>
      </vt:variant>
      <vt:variant>
        <vt:lpwstr>_Toc136424631</vt:lpwstr>
      </vt:variant>
      <vt:variant>
        <vt:i4>1507379</vt:i4>
      </vt:variant>
      <vt:variant>
        <vt:i4>18</vt:i4>
      </vt:variant>
      <vt:variant>
        <vt:i4>0</vt:i4>
      </vt:variant>
      <vt:variant>
        <vt:i4>5</vt:i4>
      </vt:variant>
      <vt:variant>
        <vt:lpwstr/>
      </vt:variant>
      <vt:variant>
        <vt:lpwstr>_Toc136424630</vt:lpwstr>
      </vt:variant>
      <vt:variant>
        <vt:i4>1441843</vt:i4>
      </vt:variant>
      <vt:variant>
        <vt:i4>15</vt:i4>
      </vt:variant>
      <vt:variant>
        <vt:i4>0</vt:i4>
      </vt:variant>
      <vt:variant>
        <vt:i4>5</vt:i4>
      </vt:variant>
      <vt:variant>
        <vt:lpwstr/>
      </vt:variant>
      <vt:variant>
        <vt:lpwstr>_Toc136424629</vt:lpwstr>
      </vt:variant>
      <vt:variant>
        <vt:i4>1441843</vt:i4>
      </vt:variant>
      <vt:variant>
        <vt:i4>12</vt:i4>
      </vt:variant>
      <vt:variant>
        <vt:i4>0</vt:i4>
      </vt:variant>
      <vt:variant>
        <vt:i4>5</vt:i4>
      </vt:variant>
      <vt:variant>
        <vt:lpwstr/>
      </vt:variant>
      <vt:variant>
        <vt:lpwstr>_Toc136424628</vt:lpwstr>
      </vt:variant>
      <vt:variant>
        <vt:i4>1441843</vt:i4>
      </vt:variant>
      <vt:variant>
        <vt:i4>9</vt:i4>
      </vt:variant>
      <vt:variant>
        <vt:i4>0</vt:i4>
      </vt:variant>
      <vt:variant>
        <vt:i4>5</vt:i4>
      </vt:variant>
      <vt:variant>
        <vt:lpwstr/>
      </vt:variant>
      <vt:variant>
        <vt:lpwstr>_Toc136424627</vt:lpwstr>
      </vt:variant>
      <vt:variant>
        <vt:i4>1441843</vt:i4>
      </vt:variant>
      <vt:variant>
        <vt:i4>6</vt:i4>
      </vt:variant>
      <vt:variant>
        <vt:i4>0</vt:i4>
      </vt:variant>
      <vt:variant>
        <vt:i4>5</vt:i4>
      </vt:variant>
      <vt:variant>
        <vt:lpwstr/>
      </vt:variant>
      <vt:variant>
        <vt:lpwstr>_Toc136424625</vt:lpwstr>
      </vt:variant>
      <vt:variant>
        <vt:i4>1441843</vt:i4>
      </vt:variant>
      <vt:variant>
        <vt:i4>3</vt:i4>
      </vt:variant>
      <vt:variant>
        <vt:i4>0</vt:i4>
      </vt:variant>
      <vt:variant>
        <vt:i4>5</vt:i4>
      </vt:variant>
      <vt:variant>
        <vt:lpwstr/>
      </vt:variant>
      <vt:variant>
        <vt:lpwstr>_Toc136424626</vt:lpwstr>
      </vt:variant>
      <vt:variant>
        <vt:i4>4980743</vt:i4>
      </vt:variant>
      <vt:variant>
        <vt:i4>0</vt:i4>
      </vt:variant>
      <vt:variant>
        <vt:i4>0</vt:i4>
      </vt:variant>
      <vt:variant>
        <vt:i4>5</vt:i4>
      </vt:variant>
      <vt:variant>
        <vt:lpwstr>http://www.childinfo.org/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MICS4 Preliminary Findings</dc:title>
  <dc:creator>UNICEF-MICS</dc:creator>
  <cp:lastModifiedBy>Rami Al-Dibs</cp:lastModifiedBy>
  <cp:revision>65</cp:revision>
  <cp:lastPrinted>2015-07-23T06:59:00Z</cp:lastPrinted>
  <dcterms:created xsi:type="dcterms:W3CDTF">2015-05-12T10:01:00Z</dcterms:created>
  <dcterms:modified xsi:type="dcterms:W3CDTF">2015-12-21T09:47:00Z</dcterms:modified>
</cp:coreProperties>
</file>