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4" w:type="dxa"/>
        <w:tblLayout w:type="fixed"/>
        <w:tblLook w:val="0000"/>
      </w:tblPr>
      <w:tblGrid>
        <w:gridCol w:w="4928"/>
        <w:gridCol w:w="5776"/>
      </w:tblGrid>
      <w:tr w:rsidR="0099789E" w:rsidTr="00A32AE5">
        <w:tc>
          <w:tcPr>
            <w:tcW w:w="4928" w:type="dxa"/>
          </w:tcPr>
          <w:p w:rsidR="00A56D53" w:rsidRPr="002460E9" w:rsidRDefault="00BA4B4C" w:rsidP="002460E9">
            <w:pPr>
              <w:pStyle w:val="BodyText3"/>
              <w:ind w:right="1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A56D53" w:rsidRPr="002460E9">
              <w:rPr>
                <w:rFonts w:cs="Times New Roman"/>
              </w:rPr>
              <w:t>Press Release on Building Licenses in Palestine, Third Quarter 2014</w:t>
            </w:r>
          </w:p>
          <w:p w:rsidR="00A56D53" w:rsidRPr="00023DE2" w:rsidRDefault="00A56D53" w:rsidP="00A56D53">
            <w:pPr>
              <w:bidi w:val="0"/>
              <w:jc w:val="lowKashida"/>
              <w:rPr>
                <w:b/>
                <w:bCs/>
              </w:rPr>
            </w:pPr>
          </w:p>
          <w:p w:rsidR="00A56D53" w:rsidRPr="00023DE2" w:rsidRDefault="00BA4B4C" w:rsidP="00A56D53">
            <w:pPr>
              <w:pStyle w:val="BodyText3"/>
              <w:ind w:right="1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A56D53">
              <w:rPr>
                <w:rFonts w:cs="Times New Roman"/>
              </w:rPr>
              <w:t>Decrease in the n</w:t>
            </w:r>
            <w:r w:rsidR="00A56D53" w:rsidRPr="00023DE2">
              <w:rPr>
                <w:rFonts w:cs="Times New Roman"/>
              </w:rPr>
              <w:t xml:space="preserve">umber of building licenses in </w:t>
            </w:r>
            <w:r w:rsidR="00A56D53">
              <w:rPr>
                <w:rFonts w:cs="Times New Roman"/>
              </w:rPr>
              <w:t>Palestine*</w:t>
            </w:r>
            <w:r w:rsidR="00A56D53" w:rsidRPr="00023DE2">
              <w:rPr>
                <w:rFonts w:cs="Times New Roman"/>
              </w:rPr>
              <w:t xml:space="preserve"> </w:t>
            </w:r>
          </w:p>
          <w:p w:rsidR="00A56D53" w:rsidRPr="00023DE2" w:rsidRDefault="00A56D53" w:rsidP="00A56D53">
            <w:pPr>
              <w:pStyle w:val="BodyText3"/>
            </w:pPr>
          </w:p>
          <w:p w:rsidR="00A56D53" w:rsidRPr="00640B2B" w:rsidRDefault="00BA4B4C" w:rsidP="00A56D53">
            <w:pPr>
              <w:pStyle w:val="BodyText"/>
              <w:ind w:right="-2"/>
              <w:jc w:val="both"/>
              <w:rPr>
                <w:b w:val="0"/>
                <w:bCs w:val="0"/>
              </w:rPr>
            </w:pPr>
            <w:r>
              <w:rPr>
                <w:rFonts w:cs="Simplified Arabic"/>
                <w:b w:val="0"/>
                <w:bCs w:val="0"/>
              </w:rPr>
              <w:t xml:space="preserve"> </w:t>
            </w:r>
            <w:r w:rsidR="00A56D53">
              <w:rPr>
                <w:rFonts w:cs="Simplified Arabic"/>
                <w:b w:val="0"/>
                <w:bCs w:val="0"/>
              </w:rPr>
              <w:t>A</w:t>
            </w:r>
            <w:r w:rsidR="00A56D53" w:rsidRPr="00640B2B">
              <w:rPr>
                <w:rFonts w:cs="Simplified Arabic"/>
                <w:b w:val="0"/>
                <w:bCs w:val="0"/>
              </w:rPr>
              <w:t xml:space="preserve"> total</w:t>
            </w:r>
            <w:r w:rsidR="00A56D53" w:rsidRPr="00640B2B">
              <w:rPr>
                <w:rFonts w:cs="Simplified Arabic"/>
              </w:rPr>
              <w:t xml:space="preserve"> </w:t>
            </w:r>
            <w:r w:rsidR="00A56D53" w:rsidRPr="00640B2B">
              <w:rPr>
                <w:b w:val="0"/>
                <w:bCs w:val="0"/>
              </w:rPr>
              <w:t xml:space="preserve">of </w:t>
            </w:r>
            <w:r w:rsidR="00A56D53" w:rsidRPr="00095095">
              <w:rPr>
                <w:rFonts w:cs="Simplified Arabic"/>
                <w:b w:val="0"/>
                <w:bCs w:val="0"/>
              </w:rPr>
              <w:t>2,039</w:t>
            </w:r>
            <w:r w:rsidR="00A56D53">
              <w:rPr>
                <w:b w:val="0"/>
                <w:bCs w:val="0"/>
              </w:rPr>
              <w:t xml:space="preserve"> </w:t>
            </w:r>
            <w:r w:rsidR="00A56D53" w:rsidRPr="00640B2B">
              <w:rPr>
                <w:b w:val="0"/>
                <w:bCs w:val="0"/>
              </w:rPr>
              <w:t xml:space="preserve">building licenses </w:t>
            </w:r>
            <w:r w:rsidR="00A56D53">
              <w:rPr>
                <w:b w:val="0"/>
                <w:bCs w:val="0"/>
              </w:rPr>
              <w:t xml:space="preserve">were </w:t>
            </w:r>
            <w:r w:rsidR="00A56D53" w:rsidRPr="00640B2B">
              <w:rPr>
                <w:b w:val="0"/>
                <w:bCs w:val="0"/>
              </w:rPr>
              <w:t xml:space="preserve">issued in the </w:t>
            </w:r>
            <w:r w:rsidR="00A56D53">
              <w:rPr>
                <w:b w:val="0"/>
                <w:bCs w:val="0"/>
              </w:rPr>
              <w:t>third</w:t>
            </w:r>
            <w:r w:rsidR="00A56D53" w:rsidRPr="00640B2B">
              <w:rPr>
                <w:b w:val="0"/>
                <w:bCs w:val="0"/>
              </w:rPr>
              <w:t xml:space="preserve"> quarter of </w:t>
            </w:r>
            <w:r w:rsidR="00A56D53">
              <w:rPr>
                <w:b w:val="0"/>
                <w:bCs w:val="0"/>
              </w:rPr>
              <w:t>2014</w:t>
            </w:r>
            <w:r w:rsidR="00A56D53" w:rsidRPr="00640B2B">
              <w:rPr>
                <w:b w:val="0"/>
                <w:bCs w:val="0"/>
              </w:rPr>
              <w:t>.</w:t>
            </w:r>
          </w:p>
          <w:p w:rsidR="00A56D53" w:rsidRPr="00640B2B" w:rsidRDefault="00A56D53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</w:p>
          <w:p w:rsidR="00A56D53" w:rsidRPr="00640B2B" w:rsidRDefault="00BA4B4C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The total number of building licenses issued in the </w:t>
            </w:r>
            <w:r w:rsidR="00A56D53">
              <w:rPr>
                <w:rFonts w:cs="Times New Roman"/>
                <w:b w:val="0"/>
                <w:bCs w:val="0"/>
              </w:rPr>
              <w:t>third</w:t>
            </w:r>
            <w:r w:rsidR="00A56D53" w:rsidRPr="00640B2B">
              <w:rPr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quarter of </w:t>
            </w:r>
            <w:r w:rsidR="00A56D53">
              <w:rPr>
                <w:rFonts w:cs="Times New Roman"/>
                <w:b w:val="0"/>
                <w:bCs w:val="0"/>
              </w:rPr>
              <w:t>2014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</w:t>
            </w:r>
            <w:r w:rsidR="00A56D53">
              <w:rPr>
                <w:rFonts w:cs="Times New Roman"/>
                <w:b w:val="0"/>
                <w:bCs w:val="0"/>
              </w:rPr>
              <w:t>decreased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by </w:t>
            </w:r>
            <w:r w:rsidR="00A56D53" w:rsidRPr="00095095">
              <w:rPr>
                <w:rFonts w:hint="cs"/>
                <w:b w:val="0"/>
                <w:bCs w:val="0"/>
                <w:rtl/>
              </w:rPr>
              <w:t>16.7</w:t>
            </w:r>
            <w:r w:rsidR="00A56D53">
              <w:rPr>
                <w:rFonts w:cs="Times New Roman"/>
                <w:b w:val="0"/>
                <w:bCs w:val="0"/>
              </w:rPr>
              <w:t xml:space="preserve">% 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compared </w:t>
            </w:r>
            <w:r w:rsidR="00A56D53">
              <w:rPr>
                <w:rFonts w:cs="Times New Roman"/>
                <w:b w:val="0"/>
                <w:bCs w:val="0"/>
              </w:rPr>
              <w:t>with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the </w:t>
            </w:r>
            <w:r w:rsidR="00A56D53">
              <w:rPr>
                <w:rFonts w:cs="Times New Roman"/>
                <w:b w:val="0"/>
                <w:bCs w:val="0"/>
              </w:rPr>
              <w:t>second</w:t>
            </w:r>
            <w:r w:rsidR="00A56D53" w:rsidRPr="00640B2B">
              <w:rPr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>quarter</w:t>
            </w:r>
            <w:bookmarkStart w:id="0" w:name="OLE_LINK12"/>
            <w:r w:rsidR="00A56D53">
              <w:rPr>
                <w:rFonts w:cs="Times New Roman"/>
                <w:b w:val="0"/>
                <w:bCs w:val="0"/>
              </w:rPr>
              <w:t xml:space="preserve"> of 2014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</w:t>
            </w:r>
            <w:bookmarkEnd w:id="0"/>
            <w:r w:rsidR="00A56D53">
              <w:rPr>
                <w:rFonts w:cs="Times New Roman"/>
                <w:b w:val="0"/>
                <w:bCs w:val="0"/>
              </w:rPr>
              <w:t>and was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095095">
              <w:rPr>
                <w:rFonts w:hint="cs"/>
                <w:b w:val="0"/>
                <w:bCs w:val="0"/>
                <w:rtl/>
              </w:rPr>
              <w:t>8.1</w:t>
            </w:r>
            <w:r w:rsidR="00A56D53">
              <w:rPr>
                <w:rFonts w:cs="Times New Roman"/>
                <w:b w:val="0"/>
                <w:bCs w:val="0"/>
              </w:rPr>
              <w:t xml:space="preserve">% lower than in 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the </w:t>
            </w:r>
            <w:r w:rsidR="00A56D53">
              <w:rPr>
                <w:rFonts w:cs="Times New Roman"/>
                <w:b w:val="0"/>
                <w:bCs w:val="0"/>
              </w:rPr>
              <w:t>third</w:t>
            </w:r>
            <w:r w:rsidR="00A56D53" w:rsidRPr="00640B2B">
              <w:rPr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quarter of </w:t>
            </w:r>
            <w:r w:rsidR="00A56D53">
              <w:rPr>
                <w:rFonts w:cs="Times New Roman"/>
                <w:b w:val="0"/>
                <w:bCs w:val="0"/>
              </w:rPr>
              <w:t>2013</w:t>
            </w:r>
            <w:r w:rsidR="00A56D53" w:rsidRPr="00640B2B">
              <w:rPr>
                <w:rFonts w:cs="Times New Roman"/>
                <w:b w:val="0"/>
                <w:bCs w:val="0"/>
              </w:rPr>
              <w:t>.</w:t>
            </w:r>
          </w:p>
          <w:p w:rsidR="00A56D53" w:rsidRPr="00640B2B" w:rsidRDefault="00A56D53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</w:p>
          <w:p w:rsidR="00A56D53" w:rsidRPr="00023DE2" w:rsidRDefault="00BA4B4C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>The area of licensed buildings (residential and non-residential) totaled</w:t>
            </w:r>
            <w:r w:rsidR="00A56D53">
              <w:rPr>
                <w:rFonts w:cs="Times New Roman"/>
                <w:b w:val="0"/>
                <w:bCs w:val="0"/>
              </w:rPr>
              <w:t xml:space="preserve"> 917.6 </w:t>
            </w:r>
            <w:r w:rsidR="00A56D53" w:rsidRPr="00640B2B">
              <w:rPr>
                <w:rFonts w:cs="Times New Roman"/>
                <w:b w:val="0"/>
                <w:bCs w:val="0"/>
              </w:rPr>
              <w:t>thousand m</w:t>
            </w:r>
            <w:r w:rsidR="00A56D53" w:rsidRPr="00640B2B">
              <w:rPr>
                <w:rFonts w:cs="Times New Roman"/>
                <w:b w:val="0"/>
                <w:bCs w:val="0"/>
                <w:vertAlign w:val="superscript"/>
              </w:rPr>
              <w:t>2</w:t>
            </w:r>
            <w:r w:rsidR="00A56D53">
              <w:rPr>
                <w:rFonts w:cs="Times New Roman"/>
                <w:b w:val="0"/>
                <w:bCs w:val="0"/>
              </w:rPr>
              <w:t xml:space="preserve"> in the third quarter of 2014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, of which new buildings made up </w:t>
            </w:r>
            <w:r w:rsidR="00A56D53" w:rsidRPr="00095095">
              <w:rPr>
                <w:b w:val="0"/>
                <w:bCs w:val="0"/>
                <w:rtl/>
              </w:rPr>
              <w:t>784.6</w:t>
            </w:r>
            <w:r w:rsidR="00A56D53"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>thousand m</w:t>
            </w:r>
            <w:r w:rsidR="00A56D53" w:rsidRPr="00640B2B">
              <w:rPr>
                <w:rFonts w:cs="Times New Roman"/>
                <w:b w:val="0"/>
                <w:bCs w:val="0"/>
                <w:vertAlign w:val="superscript"/>
              </w:rPr>
              <w:t>2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and existing buildings</w:t>
            </w:r>
            <w:r w:rsidR="00A56D53">
              <w:rPr>
                <w:rFonts w:cs="Times New Roman"/>
                <w:b w:val="0"/>
                <w:bCs w:val="0"/>
              </w:rPr>
              <w:t xml:space="preserve"> comprised</w:t>
            </w:r>
            <w:r w:rsidR="00A56D53" w:rsidRPr="00640B2B"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095095">
              <w:rPr>
                <w:b w:val="0"/>
                <w:bCs w:val="0"/>
                <w:rtl/>
              </w:rPr>
              <w:t>13</w:t>
            </w:r>
            <w:r w:rsidR="00A56D53" w:rsidRPr="00095095">
              <w:rPr>
                <w:rFonts w:hint="cs"/>
                <w:b w:val="0"/>
                <w:bCs w:val="0"/>
                <w:rtl/>
              </w:rPr>
              <w:t>3</w:t>
            </w:r>
            <w:r w:rsidR="00A56D53"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640B2B">
              <w:rPr>
                <w:rFonts w:cs="Times New Roman"/>
                <w:b w:val="0"/>
                <w:bCs w:val="0"/>
              </w:rPr>
              <w:t>thousand m</w:t>
            </w:r>
            <w:r w:rsidR="00A56D53" w:rsidRPr="00640B2B">
              <w:rPr>
                <w:rFonts w:cs="Times New Roman"/>
                <w:b w:val="0"/>
                <w:bCs w:val="0"/>
                <w:vertAlign w:val="superscript"/>
              </w:rPr>
              <w:t>2</w:t>
            </w:r>
            <w:r w:rsidR="00A56D53" w:rsidRPr="00023DE2">
              <w:rPr>
                <w:rFonts w:cs="Times New Roman"/>
                <w:b w:val="0"/>
                <w:bCs w:val="0"/>
              </w:rPr>
              <w:t>.</w:t>
            </w:r>
          </w:p>
          <w:p w:rsidR="00A56D53" w:rsidRPr="00023DE2" w:rsidRDefault="00A56D53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</w:p>
          <w:p w:rsidR="00A56D53" w:rsidRPr="002547F3" w:rsidRDefault="0015318D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2547F3">
              <w:rPr>
                <w:rFonts w:cs="Times New Roman"/>
                <w:b w:val="0"/>
                <w:bCs w:val="0"/>
              </w:rPr>
              <w:t>The total number of licensed dwellings</w:t>
            </w:r>
            <w:r w:rsidR="00A56D53">
              <w:rPr>
                <w:rFonts w:cs="Times New Roman"/>
                <w:b w:val="0"/>
                <w:bCs w:val="0"/>
              </w:rPr>
              <w:t xml:space="preserve"> in the third quarter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 was </w:t>
            </w:r>
            <w:r w:rsidR="00A56D53" w:rsidRPr="00095095">
              <w:rPr>
                <w:b w:val="0"/>
                <w:bCs w:val="0"/>
              </w:rPr>
              <w:t>3,571</w:t>
            </w:r>
            <w:r w:rsidR="00A56D53">
              <w:rPr>
                <w:rFonts w:cs="Times New Roman"/>
                <w:b w:val="0"/>
                <w:bCs w:val="0"/>
              </w:rPr>
              <w:t>,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 of which </w:t>
            </w:r>
            <w:r w:rsidR="00A56D53" w:rsidRPr="00095095">
              <w:rPr>
                <w:b w:val="0"/>
                <w:bCs w:val="0"/>
              </w:rPr>
              <w:t>2,929</w:t>
            </w:r>
            <w:r w:rsidR="00A56D53" w:rsidRPr="00F21C6E">
              <w:rPr>
                <w:rFonts w:hint="cs"/>
                <w:rtl/>
              </w:rPr>
              <w:t xml:space="preserve"> </w:t>
            </w:r>
            <w:r w:rsidR="00A56D53" w:rsidRPr="002547F3">
              <w:rPr>
                <w:rFonts w:eastAsia="Arial Unicode MS" w:cs="Times New Roman"/>
                <w:b w:val="0"/>
                <w:bCs w:val="0"/>
              </w:rPr>
              <w:t xml:space="preserve">were 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new units with a total area of </w:t>
            </w:r>
            <w:r w:rsidR="00A56D53" w:rsidRPr="00095095">
              <w:rPr>
                <w:b w:val="0"/>
                <w:bCs w:val="0"/>
              </w:rPr>
              <w:t>600.2</w:t>
            </w:r>
            <w:r w:rsidR="00A56D53">
              <w:rPr>
                <w:rFonts w:cs="Times New Roman"/>
                <w:b w:val="0"/>
                <w:bCs w:val="0"/>
              </w:rPr>
              <w:t xml:space="preserve"> </w:t>
            </w:r>
            <w:r w:rsidR="00A56D53" w:rsidRPr="002547F3">
              <w:rPr>
                <w:rFonts w:cs="Times New Roman"/>
                <w:b w:val="0"/>
                <w:bCs w:val="0"/>
              </w:rPr>
              <w:t>thousand m</w:t>
            </w:r>
            <w:r w:rsidR="00A56D53" w:rsidRPr="002547F3">
              <w:rPr>
                <w:rFonts w:cs="Times New Roman"/>
                <w:b w:val="0"/>
                <w:bCs w:val="0"/>
                <w:vertAlign w:val="superscript"/>
              </w:rPr>
              <w:t>2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 and </w:t>
            </w:r>
            <w:r w:rsidR="00A56D53" w:rsidRPr="00095095">
              <w:rPr>
                <w:rFonts w:hint="cs"/>
                <w:b w:val="0"/>
                <w:bCs w:val="0"/>
                <w:rtl/>
              </w:rPr>
              <w:t>6</w:t>
            </w:r>
            <w:r w:rsidR="00A56D53">
              <w:rPr>
                <w:b w:val="0"/>
                <w:bCs w:val="0"/>
              </w:rPr>
              <w:t>42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 were existing dwellings with a total area of </w:t>
            </w:r>
            <w:r w:rsidR="00A56D53" w:rsidRPr="00095095">
              <w:rPr>
                <w:b w:val="0"/>
                <w:bCs w:val="0"/>
                <w:rtl/>
              </w:rPr>
              <w:t>105.3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 thousand m</w:t>
            </w:r>
            <w:r w:rsidR="00A56D53" w:rsidRPr="002547F3">
              <w:rPr>
                <w:rFonts w:cs="Times New Roman"/>
                <w:b w:val="0"/>
                <w:bCs w:val="0"/>
                <w:vertAlign w:val="superscript"/>
              </w:rPr>
              <w:t>2</w:t>
            </w:r>
            <w:r w:rsidR="00A56D53" w:rsidRPr="002547F3">
              <w:rPr>
                <w:rFonts w:cs="Times New Roman"/>
                <w:b w:val="0"/>
                <w:bCs w:val="0"/>
              </w:rPr>
              <w:t xml:space="preserve">. </w:t>
            </w:r>
          </w:p>
          <w:p w:rsidR="00A56D53" w:rsidRPr="00023DE2" w:rsidRDefault="00A56D53" w:rsidP="00A56D53">
            <w:pPr>
              <w:pStyle w:val="BodyText3"/>
              <w:ind w:left="1" w:right="1"/>
              <w:jc w:val="both"/>
              <w:rPr>
                <w:rFonts w:cs="Times New Roman"/>
                <w:b w:val="0"/>
                <w:bCs w:val="0"/>
              </w:rPr>
            </w:pPr>
          </w:p>
          <w:p w:rsidR="0099789E" w:rsidRPr="00023DE2" w:rsidRDefault="00BA4B4C" w:rsidP="00A56D53">
            <w:pPr>
              <w:bidi w:val="0"/>
              <w:jc w:val="both"/>
            </w:pPr>
            <w:r>
              <w:t xml:space="preserve"> </w:t>
            </w:r>
            <w:r w:rsidR="00A56D53" w:rsidRPr="00E76177">
              <w:t xml:space="preserve">The number of new dwellings in the </w:t>
            </w:r>
            <w:r w:rsidR="00A56D53">
              <w:t>third</w:t>
            </w:r>
            <w:r w:rsidR="00A56D53" w:rsidRPr="00E76177">
              <w:t xml:space="preserve"> quarter of </w:t>
            </w:r>
            <w:r w:rsidR="00A56D53">
              <w:t>2014</w:t>
            </w:r>
            <w:r w:rsidR="00A56D53" w:rsidRPr="00E76177">
              <w:t xml:space="preserve"> </w:t>
            </w:r>
            <w:r w:rsidR="00A56D53">
              <w:t xml:space="preserve">was </w:t>
            </w:r>
            <w:r w:rsidR="00A56D53">
              <w:rPr>
                <w:rFonts w:cs="Simplified Arabic" w:hint="cs"/>
                <w:rtl/>
              </w:rPr>
              <w:t>18.5</w:t>
            </w:r>
            <w:r w:rsidR="00A56D53">
              <w:t xml:space="preserve">% lower than </w:t>
            </w:r>
            <w:r w:rsidR="00A56D53" w:rsidRPr="00E76177">
              <w:t xml:space="preserve">the </w:t>
            </w:r>
            <w:r w:rsidR="00A56D53">
              <w:t>second</w:t>
            </w:r>
            <w:r w:rsidR="00A56D53" w:rsidRPr="00E76177">
              <w:t xml:space="preserve"> quarter of </w:t>
            </w:r>
            <w:r w:rsidR="00A56D53">
              <w:t>2014</w:t>
            </w:r>
            <w:r w:rsidR="00A56D53" w:rsidRPr="00E76177">
              <w:t xml:space="preserve"> </w:t>
            </w:r>
            <w:r w:rsidR="00A56D53">
              <w:t xml:space="preserve">and </w:t>
            </w:r>
            <w:r w:rsidR="00A56D53">
              <w:rPr>
                <w:rFonts w:cs="Simplified Arabic" w:hint="cs"/>
                <w:rtl/>
              </w:rPr>
              <w:t>25.4</w:t>
            </w:r>
            <w:r w:rsidR="00A56D53">
              <w:t xml:space="preserve">% lower than </w:t>
            </w:r>
            <w:r w:rsidR="00A56D53" w:rsidRPr="00E76177">
              <w:t xml:space="preserve">the </w:t>
            </w:r>
            <w:r w:rsidR="00A56D53">
              <w:t>third</w:t>
            </w:r>
            <w:r w:rsidR="00A56D53" w:rsidRPr="00E76177">
              <w:t xml:space="preserve"> quarter</w:t>
            </w:r>
            <w:r w:rsidR="00A56D53" w:rsidRPr="00023DE2">
              <w:t xml:space="preserve"> of </w:t>
            </w:r>
            <w:r w:rsidR="00A56D53">
              <w:t>2013</w:t>
            </w:r>
            <w:r w:rsidR="00A56D53" w:rsidRPr="00023DE2">
              <w:t>.</w:t>
            </w:r>
          </w:p>
        </w:tc>
        <w:tc>
          <w:tcPr>
            <w:tcW w:w="5776" w:type="dxa"/>
          </w:tcPr>
          <w:p w:rsidR="0099789E" w:rsidRDefault="0099789E" w:rsidP="009B4CA5">
            <w:pPr>
              <w:bidi w:val="0"/>
              <w:ind w:left="-108" w:right="-144" w:firstLine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6A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Number of Building Licenses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4D6AF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ssued in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Palestine*,</w:t>
            </w:r>
          </w:p>
          <w:p w:rsidR="00570EE4" w:rsidRDefault="00FE2061" w:rsidP="009B4CA5">
            <w:pPr>
              <w:bidi w:val="0"/>
              <w:ind w:left="-108" w:right="-144" w:firstLine="142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Third</w:t>
            </w:r>
            <w:r w:rsidR="009978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Quarter 2013 to </w:t>
            </w:r>
            <w:r w:rsidR="00570EE4">
              <w:rPr>
                <w:rFonts w:ascii="Arial" w:hAnsi="Arial" w:cs="Arial"/>
                <w:b/>
                <w:bCs/>
                <w:sz w:val="22"/>
                <w:szCs w:val="22"/>
              </w:rPr>
              <w:t>Third</w:t>
            </w:r>
          </w:p>
          <w:p w:rsidR="0099789E" w:rsidRDefault="0099789E" w:rsidP="009B4CA5">
            <w:pPr>
              <w:bidi w:val="0"/>
              <w:ind w:left="-108" w:right="-144" w:firstLine="142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Quarter 2014</w:t>
            </w:r>
          </w:p>
          <w:p w:rsidR="0099789E" w:rsidRPr="00D642DE" w:rsidRDefault="0099789E" w:rsidP="009B4CA5">
            <w:pPr>
              <w:bidi w:val="0"/>
              <w:ind w:right="-144" w:firstLine="142"/>
              <w:jc w:val="center"/>
              <w:rPr>
                <w:sz w:val="8"/>
                <w:szCs w:val="8"/>
              </w:rPr>
            </w:pPr>
          </w:p>
          <w:p w:rsidR="0099789E" w:rsidRPr="006F5950" w:rsidRDefault="0099789E" w:rsidP="009B4CA5">
            <w:pPr>
              <w:bidi w:val="0"/>
              <w:ind w:firstLine="142"/>
              <w:rPr>
                <w:sz w:val="18"/>
                <w:szCs w:val="18"/>
                <w:u w:val="single"/>
              </w:rPr>
            </w:pPr>
            <w:r w:rsidRPr="006F5950">
              <w:rPr>
                <w:rFonts w:hint="cs"/>
                <w:noProof/>
                <w:sz w:val="18"/>
                <w:szCs w:val="18"/>
                <w:u w:val="single"/>
                <w:rtl/>
                <w:lang w:eastAsia="en-US"/>
              </w:rPr>
              <w:drawing>
                <wp:inline distT="0" distB="0" distL="0" distR="0">
                  <wp:extent cx="3438525" cy="3067050"/>
                  <wp:effectExtent l="19050" t="0" r="9525" b="0"/>
                  <wp:docPr id="1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99789E" w:rsidRDefault="0099789E" w:rsidP="009B4CA5">
            <w:pPr>
              <w:bidi w:val="0"/>
              <w:ind w:firstLine="142"/>
              <w:jc w:val="lowKashida"/>
            </w:pPr>
          </w:p>
          <w:p w:rsidR="0099789E" w:rsidRPr="008B022A" w:rsidRDefault="0099789E" w:rsidP="009B4CA5">
            <w:pPr>
              <w:bidi w:val="0"/>
              <w:ind w:left="175"/>
              <w:jc w:val="lowKashida"/>
              <w:rPr>
                <w:sz w:val="20"/>
                <w:szCs w:val="20"/>
              </w:rPr>
            </w:pPr>
            <w:r w:rsidRPr="008B022A">
              <w:rPr>
                <w:sz w:val="20"/>
                <w:szCs w:val="20"/>
              </w:rPr>
              <w:t>*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6B148E" w:rsidRPr="006B148E">
              <w:rPr>
                <w:snapToGrid w:val="0"/>
                <w:sz w:val="20"/>
                <w:szCs w:val="20"/>
              </w:rPr>
              <w:t>The data excludes those parts of Jerusalem which were annexed by Israel in1967.</w:t>
            </w:r>
          </w:p>
          <w:p w:rsidR="0099789E" w:rsidRDefault="0099789E" w:rsidP="009B4CA5">
            <w:pPr>
              <w:bidi w:val="0"/>
              <w:ind w:firstLine="142"/>
              <w:jc w:val="lowKashida"/>
              <w:rPr>
                <w:rtl/>
              </w:rPr>
            </w:pPr>
          </w:p>
          <w:p w:rsidR="0099789E" w:rsidRDefault="0099789E" w:rsidP="009B4CA5">
            <w:pPr>
              <w:tabs>
                <w:tab w:val="left" w:pos="2505"/>
                <w:tab w:val="center" w:pos="2619"/>
              </w:tabs>
              <w:bidi w:val="0"/>
              <w:ind w:left="34" w:firstLine="14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For more information, please contact</w:t>
            </w:r>
            <w:r>
              <w:rPr>
                <w:sz w:val="20"/>
                <w:szCs w:val="20"/>
              </w:rPr>
              <w:t>:</w:t>
            </w:r>
          </w:p>
          <w:p w:rsidR="0099789E" w:rsidRDefault="0099789E" w:rsidP="009B4CA5">
            <w:pPr>
              <w:bidi w:val="0"/>
              <w:ind w:left="34" w:firstLine="142"/>
              <w:jc w:val="lowKashida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Palestinian Central Bureau of Statistics</w:t>
            </w:r>
          </w:p>
          <w:p w:rsidR="0099789E" w:rsidRDefault="0099789E" w:rsidP="009B4CA5">
            <w:pPr>
              <w:bidi w:val="0"/>
              <w:ind w:left="34" w:firstLine="142"/>
              <w:jc w:val="lowKashida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Ramallah, Palestine.</w:t>
            </w:r>
          </w:p>
          <w:p w:rsidR="0099789E" w:rsidRDefault="0099789E" w:rsidP="009B4CA5">
            <w:pPr>
              <w:bidi w:val="0"/>
              <w:ind w:left="34" w:firstLine="142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</w:rPr>
              <w:t xml:space="preserve"> Tel:  (972/970) </w:t>
            </w:r>
            <w:r>
              <w:rPr>
                <w:rFonts w:cs="Simplified Arabic"/>
                <w:sz w:val="20"/>
                <w:szCs w:val="20"/>
                <w:lang w:val="en-GB" w:eastAsia="en-GB"/>
              </w:rPr>
              <w:t>2 2982700</w:t>
            </w:r>
            <w:r>
              <w:rPr>
                <w:rFonts w:cs="Simplified Arabic" w:hint="cs"/>
                <w:sz w:val="20"/>
                <w:szCs w:val="20"/>
                <w:rtl/>
                <w:lang w:val="en-GB"/>
              </w:rPr>
              <w:t xml:space="preserve"> </w:t>
            </w:r>
          </w:p>
          <w:p w:rsidR="0099789E" w:rsidRDefault="0099789E" w:rsidP="009B4CA5">
            <w:pPr>
              <w:bidi w:val="0"/>
              <w:ind w:left="34" w:firstLine="142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</w:rPr>
              <w:t xml:space="preserve"> Fax: ( 972/970) 2 2982710</w:t>
            </w:r>
          </w:p>
          <w:p w:rsidR="0099789E" w:rsidRDefault="0099789E" w:rsidP="009B4CA5">
            <w:pPr>
              <w:bidi w:val="0"/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Toll free.: </w:t>
            </w:r>
            <w:r>
              <w:rPr>
                <w:rFonts w:cs="Simplified Arabic" w:hint="cs"/>
                <w:sz w:val="20"/>
                <w:szCs w:val="20"/>
                <w:rtl/>
                <w:lang w:val="en-GB"/>
              </w:rPr>
              <w:t>1800300300</w:t>
            </w:r>
          </w:p>
          <w:p w:rsidR="0099789E" w:rsidRDefault="0099789E" w:rsidP="009B4CA5">
            <w:pPr>
              <w:bidi w:val="0"/>
              <w:ind w:left="34" w:firstLine="142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fr-FR"/>
              </w:rPr>
              <w:t xml:space="preserve"> E-Mail</w:t>
            </w:r>
            <w:r>
              <w:rPr>
                <w:rFonts w:hint="cs"/>
                <w:sz w:val="20"/>
                <w:szCs w:val="20"/>
                <w:rtl/>
                <w:lang w:val="en-AU"/>
              </w:rPr>
              <w:t xml:space="preserve"> </w:t>
            </w:r>
            <w:r>
              <w:rPr>
                <w:sz w:val="20"/>
                <w:szCs w:val="20"/>
                <w:rtl/>
                <w:lang w:val="en-AU"/>
              </w:rPr>
              <w:t xml:space="preserve">: </w:t>
            </w:r>
            <w:r>
              <w:rPr>
                <w:sz w:val="20"/>
                <w:szCs w:val="20"/>
                <w:lang w:eastAsia="fr-FR"/>
              </w:rPr>
              <w:t>diwan@pcbs.gov.ps</w:t>
            </w:r>
          </w:p>
          <w:p w:rsidR="0099789E" w:rsidRDefault="0099789E" w:rsidP="009B4CA5">
            <w:pPr>
              <w:bidi w:val="0"/>
              <w:ind w:left="34" w:firstLine="142"/>
              <w:jc w:val="lowKashida"/>
            </w:pPr>
            <w:r>
              <w:rPr>
                <w:sz w:val="20"/>
                <w:szCs w:val="20"/>
              </w:rPr>
              <w:t xml:space="preserve"> Website:  http://www.pcbs.gov.ps</w:t>
            </w:r>
          </w:p>
          <w:p w:rsidR="0099789E" w:rsidRDefault="0099789E" w:rsidP="009B4CA5">
            <w:pPr>
              <w:bidi w:val="0"/>
              <w:ind w:left="34" w:firstLine="142"/>
              <w:jc w:val="lowKashida"/>
              <w:rPr>
                <w:rtl/>
              </w:rPr>
            </w:pPr>
          </w:p>
          <w:p w:rsidR="0099789E" w:rsidRDefault="0099789E" w:rsidP="00095095">
            <w:pPr>
              <w:bidi w:val="0"/>
              <w:jc w:val="lowKashida"/>
              <w:rPr>
                <w:rtl/>
              </w:rPr>
            </w:pPr>
          </w:p>
          <w:p w:rsidR="0099789E" w:rsidRDefault="0099789E" w:rsidP="00095095">
            <w:pPr>
              <w:bidi w:val="0"/>
              <w:jc w:val="lowKashida"/>
              <w:rPr>
                <w:rtl/>
              </w:rPr>
            </w:pPr>
          </w:p>
          <w:p w:rsidR="0099789E" w:rsidRDefault="0099789E" w:rsidP="00095095">
            <w:pPr>
              <w:bidi w:val="0"/>
              <w:jc w:val="lowKashida"/>
              <w:rPr>
                <w:rtl/>
              </w:rPr>
            </w:pPr>
          </w:p>
          <w:p w:rsidR="0099789E" w:rsidRDefault="0099789E" w:rsidP="00095095">
            <w:pPr>
              <w:bidi w:val="0"/>
              <w:jc w:val="lowKashida"/>
              <w:rPr>
                <w:rtl/>
              </w:rPr>
            </w:pPr>
          </w:p>
          <w:p w:rsidR="0099789E" w:rsidRDefault="0099789E" w:rsidP="00095095">
            <w:pPr>
              <w:bidi w:val="0"/>
              <w:jc w:val="lowKashida"/>
            </w:pPr>
          </w:p>
        </w:tc>
      </w:tr>
      <w:tr w:rsidR="00032795" w:rsidTr="00A32AE5">
        <w:tc>
          <w:tcPr>
            <w:tcW w:w="4928" w:type="dxa"/>
          </w:tcPr>
          <w:p w:rsidR="00032795" w:rsidRPr="00023DE2" w:rsidRDefault="00032795" w:rsidP="00A32AE5">
            <w:pPr>
              <w:bidi w:val="0"/>
              <w:jc w:val="both"/>
            </w:pPr>
          </w:p>
        </w:tc>
        <w:tc>
          <w:tcPr>
            <w:tcW w:w="5776" w:type="dxa"/>
          </w:tcPr>
          <w:p w:rsidR="00032795" w:rsidRDefault="00032795" w:rsidP="00A32AE5">
            <w:pPr>
              <w:bidi w:val="0"/>
              <w:jc w:val="lowKashida"/>
            </w:pPr>
          </w:p>
        </w:tc>
      </w:tr>
    </w:tbl>
    <w:p w:rsidR="00D86248" w:rsidRPr="005E7D59" w:rsidRDefault="00D86248" w:rsidP="0010581E">
      <w:pPr>
        <w:bidi w:val="0"/>
        <w:rPr>
          <w:sz w:val="18"/>
          <w:szCs w:val="18"/>
          <w:lang w:val="en-GB"/>
        </w:rPr>
      </w:pPr>
    </w:p>
    <w:sectPr w:rsidR="00D86248" w:rsidRPr="005E7D59" w:rsidSect="00A15F8A">
      <w:headerReference w:type="default" r:id="rId8"/>
      <w:pgSz w:w="11906" w:h="16838"/>
      <w:pgMar w:top="851" w:right="567" w:bottom="567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43B" w:rsidRDefault="0060643B">
      <w:r>
        <w:separator/>
      </w:r>
    </w:p>
  </w:endnote>
  <w:endnote w:type="continuationSeparator" w:id="0">
    <w:p w:rsidR="0060643B" w:rsidRDefault="00606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43B" w:rsidRDefault="0060643B">
      <w:r>
        <w:separator/>
      </w:r>
    </w:p>
  </w:footnote>
  <w:footnote w:type="continuationSeparator" w:id="0">
    <w:p w:rsidR="0060643B" w:rsidRDefault="00606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178" w:type="dxa"/>
      <w:tblInd w:w="810" w:type="dxa"/>
      <w:tblBorders>
        <w:bottom w:val="single" w:sz="4" w:space="0" w:color="auto"/>
      </w:tblBorders>
      <w:tblLook w:val="04A0"/>
    </w:tblPr>
    <w:tblGrid>
      <w:gridCol w:w="3095"/>
      <w:gridCol w:w="3095"/>
      <w:gridCol w:w="2988"/>
    </w:tblGrid>
    <w:tr w:rsidR="00807DFD" w:rsidTr="00A94114">
      <w:trPr>
        <w:trHeight w:val="1272"/>
      </w:trPr>
      <w:tc>
        <w:tcPr>
          <w:tcW w:w="3095" w:type="dxa"/>
        </w:tcPr>
        <w:p w:rsidR="00807DFD" w:rsidRDefault="00807DFD">
          <w:pPr>
            <w:pStyle w:val="Header"/>
            <w:rPr>
              <w:rtl/>
            </w:rPr>
          </w:pPr>
        </w:p>
        <w:p w:rsidR="00807DFD" w:rsidRDefault="00807DFD" w:rsidP="002A10ED">
          <w:pPr>
            <w:pStyle w:val="Header"/>
          </w:pPr>
          <w:r>
            <w:rPr>
              <w:rFonts w:hint="cs"/>
              <w:rtl/>
            </w:rPr>
            <w:t>2014/12/11</w:t>
          </w:r>
          <w:r>
            <w:t xml:space="preserve">Issued on: </w:t>
          </w:r>
        </w:p>
        <w:p w:rsidR="00807DFD" w:rsidRDefault="00807DFD">
          <w:pPr>
            <w:pStyle w:val="Header"/>
            <w:rPr>
              <w:rtl/>
            </w:rPr>
          </w:pPr>
        </w:p>
      </w:tc>
      <w:tc>
        <w:tcPr>
          <w:tcW w:w="3095" w:type="dxa"/>
        </w:tcPr>
        <w:p w:rsidR="00807DFD" w:rsidRDefault="00807DFD" w:rsidP="00610D6E">
          <w:pPr>
            <w:pStyle w:val="Header"/>
            <w:jc w:val="center"/>
          </w:pPr>
          <w:r>
            <w:rPr>
              <w:noProof/>
              <w:lang w:eastAsia="en-US"/>
            </w:rPr>
            <w:drawing>
              <wp:inline distT="0" distB="0" distL="0" distR="0">
                <wp:extent cx="429768" cy="601675"/>
                <wp:effectExtent l="19050" t="0" r="8382" b="0"/>
                <wp:docPr id="3" name="Picture 2" descr="PL cmyk smal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L cmyk small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768" cy="601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88" w:type="dxa"/>
        </w:tcPr>
        <w:p w:rsidR="00807DFD" w:rsidRDefault="00807DFD" w:rsidP="00D26636">
          <w:pPr>
            <w:pStyle w:val="Header"/>
            <w:jc w:val="center"/>
          </w:pPr>
          <w:r>
            <w:t>Palestine</w:t>
          </w:r>
        </w:p>
        <w:p w:rsidR="00807DFD" w:rsidRDefault="00807DFD" w:rsidP="00AC22E4">
          <w:pPr>
            <w:pStyle w:val="Header"/>
            <w:jc w:val="center"/>
            <w:rPr>
              <w:rtl/>
            </w:rPr>
          </w:pPr>
          <w:r>
            <w:t>Palestinian Central Bureau of Statistics</w:t>
          </w:r>
        </w:p>
        <w:p w:rsidR="00807DFD" w:rsidRPr="00AC22E4" w:rsidRDefault="00807DFD" w:rsidP="00AC22E4">
          <w:pPr>
            <w:jc w:val="center"/>
            <w:rPr>
              <w:rtl/>
            </w:rPr>
          </w:pPr>
        </w:p>
      </w:tc>
    </w:tr>
  </w:tbl>
  <w:p w:rsidR="00807DFD" w:rsidRDefault="00807D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hdrShapeDefaults>
    <o:shapedefaults v:ext="edit" spidmax="224258"/>
  </w:hdrShapeDefaults>
  <w:footnotePr>
    <w:footnote w:id="-1"/>
    <w:footnote w:id="0"/>
  </w:footnotePr>
  <w:endnotePr>
    <w:endnote w:id="-1"/>
    <w:endnote w:id="0"/>
  </w:endnotePr>
  <w:compat/>
  <w:rsids>
    <w:rsidRoot w:val="00D86248"/>
    <w:rsid w:val="00000B52"/>
    <w:rsid w:val="000163DA"/>
    <w:rsid w:val="00020572"/>
    <w:rsid w:val="00023DE2"/>
    <w:rsid w:val="00030C13"/>
    <w:rsid w:val="00032795"/>
    <w:rsid w:val="00034874"/>
    <w:rsid w:val="00035929"/>
    <w:rsid w:val="00036426"/>
    <w:rsid w:val="00037678"/>
    <w:rsid w:val="00043C9B"/>
    <w:rsid w:val="00046807"/>
    <w:rsid w:val="00050DDA"/>
    <w:rsid w:val="00053AB0"/>
    <w:rsid w:val="000552FA"/>
    <w:rsid w:val="000764A8"/>
    <w:rsid w:val="00077EA8"/>
    <w:rsid w:val="00095095"/>
    <w:rsid w:val="0009543A"/>
    <w:rsid w:val="000A3FA6"/>
    <w:rsid w:val="000D039E"/>
    <w:rsid w:val="000D39A9"/>
    <w:rsid w:val="000D495D"/>
    <w:rsid w:val="000D7823"/>
    <w:rsid w:val="000E5797"/>
    <w:rsid w:val="000F2C7F"/>
    <w:rsid w:val="000F4391"/>
    <w:rsid w:val="0010581E"/>
    <w:rsid w:val="00120017"/>
    <w:rsid w:val="0012134D"/>
    <w:rsid w:val="00132E5C"/>
    <w:rsid w:val="0014132B"/>
    <w:rsid w:val="00141A21"/>
    <w:rsid w:val="00141E39"/>
    <w:rsid w:val="0014507F"/>
    <w:rsid w:val="00150FB0"/>
    <w:rsid w:val="0015318D"/>
    <w:rsid w:val="00160B4A"/>
    <w:rsid w:val="00175CB9"/>
    <w:rsid w:val="00177FF2"/>
    <w:rsid w:val="00182499"/>
    <w:rsid w:val="00195DAC"/>
    <w:rsid w:val="00196F0F"/>
    <w:rsid w:val="001A0C03"/>
    <w:rsid w:val="001A41FE"/>
    <w:rsid w:val="001B36CF"/>
    <w:rsid w:val="001B7FE1"/>
    <w:rsid w:val="001C0DDE"/>
    <w:rsid w:val="001C1C42"/>
    <w:rsid w:val="001C724B"/>
    <w:rsid w:val="001E5226"/>
    <w:rsid w:val="001F408D"/>
    <w:rsid w:val="001F5F1F"/>
    <w:rsid w:val="00204B4D"/>
    <w:rsid w:val="0020624F"/>
    <w:rsid w:val="00243761"/>
    <w:rsid w:val="002460E9"/>
    <w:rsid w:val="00253E3B"/>
    <w:rsid w:val="002547F3"/>
    <w:rsid w:val="002602B9"/>
    <w:rsid w:val="002639F0"/>
    <w:rsid w:val="00267FBF"/>
    <w:rsid w:val="00273F5D"/>
    <w:rsid w:val="00281F55"/>
    <w:rsid w:val="0029128C"/>
    <w:rsid w:val="00291D18"/>
    <w:rsid w:val="002A10ED"/>
    <w:rsid w:val="002A6DE9"/>
    <w:rsid w:val="002C09B4"/>
    <w:rsid w:val="002D03F3"/>
    <w:rsid w:val="002D5FBE"/>
    <w:rsid w:val="002E2249"/>
    <w:rsid w:val="002E7471"/>
    <w:rsid w:val="002F0136"/>
    <w:rsid w:val="002F0B3D"/>
    <w:rsid w:val="002F2901"/>
    <w:rsid w:val="0031151F"/>
    <w:rsid w:val="00312005"/>
    <w:rsid w:val="00312951"/>
    <w:rsid w:val="00312F6D"/>
    <w:rsid w:val="00337A77"/>
    <w:rsid w:val="00341B3A"/>
    <w:rsid w:val="00347F2B"/>
    <w:rsid w:val="003529F9"/>
    <w:rsid w:val="003551B2"/>
    <w:rsid w:val="003568B2"/>
    <w:rsid w:val="00356A43"/>
    <w:rsid w:val="0036361D"/>
    <w:rsid w:val="00370D7B"/>
    <w:rsid w:val="00374388"/>
    <w:rsid w:val="0038058A"/>
    <w:rsid w:val="003837C3"/>
    <w:rsid w:val="003933DF"/>
    <w:rsid w:val="003A2496"/>
    <w:rsid w:val="003A51FC"/>
    <w:rsid w:val="003A6B6E"/>
    <w:rsid w:val="003B47FE"/>
    <w:rsid w:val="003B5366"/>
    <w:rsid w:val="003C5040"/>
    <w:rsid w:val="003C5F57"/>
    <w:rsid w:val="003E0581"/>
    <w:rsid w:val="003F3077"/>
    <w:rsid w:val="00403EF2"/>
    <w:rsid w:val="00405B7D"/>
    <w:rsid w:val="00406C22"/>
    <w:rsid w:val="00422AEE"/>
    <w:rsid w:val="004337F9"/>
    <w:rsid w:val="00433A7F"/>
    <w:rsid w:val="00441B7E"/>
    <w:rsid w:val="00444C89"/>
    <w:rsid w:val="00453B2B"/>
    <w:rsid w:val="0046044B"/>
    <w:rsid w:val="00462153"/>
    <w:rsid w:val="004735A5"/>
    <w:rsid w:val="0047578D"/>
    <w:rsid w:val="00480D6B"/>
    <w:rsid w:val="004856A8"/>
    <w:rsid w:val="004A12D7"/>
    <w:rsid w:val="004B580F"/>
    <w:rsid w:val="004D1609"/>
    <w:rsid w:val="004D6AF1"/>
    <w:rsid w:val="004E2D1F"/>
    <w:rsid w:val="004E675A"/>
    <w:rsid w:val="004E6848"/>
    <w:rsid w:val="004F7160"/>
    <w:rsid w:val="00506034"/>
    <w:rsid w:val="00516634"/>
    <w:rsid w:val="00520D18"/>
    <w:rsid w:val="0052785D"/>
    <w:rsid w:val="005340E0"/>
    <w:rsid w:val="00551864"/>
    <w:rsid w:val="00560204"/>
    <w:rsid w:val="00565DA3"/>
    <w:rsid w:val="00570EE4"/>
    <w:rsid w:val="005804DA"/>
    <w:rsid w:val="00592588"/>
    <w:rsid w:val="005932C2"/>
    <w:rsid w:val="005A5719"/>
    <w:rsid w:val="005B180D"/>
    <w:rsid w:val="005B4216"/>
    <w:rsid w:val="005C598C"/>
    <w:rsid w:val="005D2593"/>
    <w:rsid w:val="005D3BAF"/>
    <w:rsid w:val="005E7D59"/>
    <w:rsid w:val="005F1C2E"/>
    <w:rsid w:val="005F3657"/>
    <w:rsid w:val="005F4E3F"/>
    <w:rsid w:val="005F7F8D"/>
    <w:rsid w:val="0060643B"/>
    <w:rsid w:val="00610D6E"/>
    <w:rsid w:val="00621306"/>
    <w:rsid w:val="006260E0"/>
    <w:rsid w:val="00631315"/>
    <w:rsid w:val="006320AC"/>
    <w:rsid w:val="00640B2B"/>
    <w:rsid w:val="00641D78"/>
    <w:rsid w:val="00642E36"/>
    <w:rsid w:val="0064473D"/>
    <w:rsid w:val="00650419"/>
    <w:rsid w:val="006531D5"/>
    <w:rsid w:val="00667427"/>
    <w:rsid w:val="00681617"/>
    <w:rsid w:val="0068360D"/>
    <w:rsid w:val="006874DB"/>
    <w:rsid w:val="00694385"/>
    <w:rsid w:val="0069769E"/>
    <w:rsid w:val="006A6095"/>
    <w:rsid w:val="006B148E"/>
    <w:rsid w:val="006B6F77"/>
    <w:rsid w:val="006F0009"/>
    <w:rsid w:val="006F5950"/>
    <w:rsid w:val="00700FD0"/>
    <w:rsid w:val="007172C8"/>
    <w:rsid w:val="00720671"/>
    <w:rsid w:val="0072178E"/>
    <w:rsid w:val="00721A7F"/>
    <w:rsid w:val="007263DE"/>
    <w:rsid w:val="0073046D"/>
    <w:rsid w:val="007379D0"/>
    <w:rsid w:val="0074025D"/>
    <w:rsid w:val="0075032D"/>
    <w:rsid w:val="00774C9D"/>
    <w:rsid w:val="00780C2F"/>
    <w:rsid w:val="0078489B"/>
    <w:rsid w:val="00784DFC"/>
    <w:rsid w:val="00785266"/>
    <w:rsid w:val="00786B8F"/>
    <w:rsid w:val="007C7B9A"/>
    <w:rsid w:val="007D1287"/>
    <w:rsid w:val="007D2039"/>
    <w:rsid w:val="007F1E2B"/>
    <w:rsid w:val="007F4E05"/>
    <w:rsid w:val="008005E4"/>
    <w:rsid w:val="00801F29"/>
    <w:rsid w:val="00807DFD"/>
    <w:rsid w:val="00823658"/>
    <w:rsid w:val="00837CEF"/>
    <w:rsid w:val="008450FB"/>
    <w:rsid w:val="00854F43"/>
    <w:rsid w:val="00863720"/>
    <w:rsid w:val="00891B38"/>
    <w:rsid w:val="00892C87"/>
    <w:rsid w:val="0089377C"/>
    <w:rsid w:val="008973FE"/>
    <w:rsid w:val="008A1742"/>
    <w:rsid w:val="008B022A"/>
    <w:rsid w:val="008B0374"/>
    <w:rsid w:val="008C64B6"/>
    <w:rsid w:val="008D6A47"/>
    <w:rsid w:val="008F03A6"/>
    <w:rsid w:val="009019C7"/>
    <w:rsid w:val="009207FA"/>
    <w:rsid w:val="009209F6"/>
    <w:rsid w:val="00935FD6"/>
    <w:rsid w:val="009373CB"/>
    <w:rsid w:val="00944E10"/>
    <w:rsid w:val="00961942"/>
    <w:rsid w:val="00962A2F"/>
    <w:rsid w:val="00962F80"/>
    <w:rsid w:val="009677F4"/>
    <w:rsid w:val="009759F5"/>
    <w:rsid w:val="009820C8"/>
    <w:rsid w:val="0099789E"/>
    <w:rsid w:val="00997DEE"/>
    <w:rsid w:val="009A02E9"/>
    <w:rsid w:val="009B18EC"/>
    <w:rsid w:val="009B4622"/>
    <w:rsid w:val="009B4CA5"/>
    <w:rsid w:val="009D06AA"/>
    <w:rsid w:val="009E1040"/>
    <w:rsid w:val="009E23B1"/>
    <w:rsid w:val="009E7A01"/>
    <w:rsid w:val="009F2099"/>
    <w:rsid w:val="009F3075"/>
    <w:rsid w:val="00A07A22"/>
    <w:rsid w:val="00A15F8A"/>
    <w:rsid w:val="00A32AE5"/>
    <w:rsid w:val="00A52CAE"/>
    <w:rsid w:val="00A56D53"/>
    <w:rsid w:val="00A71F7C"/>
    <w:rsid w:val="00A74822"/>
    <w:rsid w:val="00A8699E"/>
    <w:rsid w:val="00A937FB"/>
    <w:rsid w:val="00A94114"/>
    <w:rsid w:val="00AB547D"/>
    <w:rsid w:val="00AC22E4"/>
    <w:rsid w:val="00AC3619"/>
    <w:rsid w:val="00AD77DD"/>
    <w:rsid w:val="00AD786E"/>
    <w:rsid w:val="00AE6A0B"/>
    <w:rsid w:val="00AF0319"/>
    <w:rsid w:val="00AF6273"/>
    <w:rsid w:val="00B14ED9"/>
    <w:rsid w:val="00B16912"/>
    <w:rsid w:val="00B3008C"/>
    <w:rsid w:val="00B40FDB"/>
    <w:rsid w:val="00B445AE"/>
    <w:rsid w:val="00B47C74"/>
    <w:rsid w:val="00B52A61"/>
    <w:rsid w:val="00B63903"/>
    <w:rsid w:val="00B64F97"/>
    <w:rsid w:val="00B807B0"/>
    <w:rsid w:val="00B81264"/>
    <w:rsid w:val="00B81378"/>
    <w:rsid w:val="00B82DFD"/>
    <w:rsid w:val="00B85638"/>
    <w:rsid w:val="00B956AE"/>
    <w:rsid w:val="00B95768"/>
    <w:rsid w:val="00BA0C72"/>
    <w:rsid w:val="00BA4B4C"/>
    <w:rsid w:val="00BB2A6F"/>
    <w:rsid w:val="00BB5057"/>
    <w:rsid w:val="00BC2F03"/>
    <w:rsid w:val="00BD032F"/>
    <w:rsid w:val="00BF2CDC"/>
    <w:rsid w:val="00BF4F6B"/>
    <w:rsid w:val="00C1489A"/>
    <w:rsid w:val="00C24261"/>
    <w:rsid w:val="00C2707F"/>
    <w:rsid w:val="00C4072A"/>
    <w:rsid w:val="00C417D1"/>
    <w:rsid w:val="00C42F50"/>
    <w:rsid w:val="00C463E5"/>
    <w:rsid w:val="00C533F4"/>
    <w:rsid w:val="00C70BB8"/>
    <w:rsid w:val="00C75768"/>
    <w:rsid w:val="00C761AC"/>
    <w:rsid w:val="00C8594D"/>
    <w:rsid w:val="00C90B00"/>
    <w:rsid w:val="00C96A00"/>
    <w:rsid w:val="00CB32F3"/>
    <w:rsid w:val="00CD074D"/>
    <w:rsid w:val="00CE0118"/>
    <w:rsid w:val="00CF01F3"/>
    <w:rsid w:val="00CF15D3"/>
    <w:rsid w:val="00D02CF2"/>
    <w:rsid w:val="00D125DA"/>
    <w:rsid w:val="00D20D98"/>
    <w:rsid w:val="00D23462"/>
    <w:rsid w:val="00D23D24"/>
    <w:rsid w:val="00D245FA"/>
    <w:rsid w:val="00D26636"/>
    <w:rsid w:val="00D3095B"/>
    <w:rsid w:val="00D339EE"/>
    <w:rsid w:val="00D41653"/>
    <w:rsid w:val="00D41F1B"/>
    <w:rsid w:val="00D438FA"/>
    <w:rsid w:val="00D50AD9"/>
    <w:rsid w:val="00D62490"/>
    <w:rsid w:val="00D642DE"/>
    <w:rsid w:val="00D65A05"/>
    <w:rsid w:val="00D666AA"/>
    <w:rsid w:val="00D856B5"/>
    <w:rsid w:val="00D86248"/>
    <w:rsid w:val="00DD5B05"/>
    <w:rsid w:val="00DE2A73"/>
    <w:rsid w:val="00DF3D51"/>
    <w:rsid w:val="00DF3FF4"/>
    <w:rsid w:val="00DF4A99"/>
    <w:rsid w:val="00DF73E2"/>
    <w:rsid w:val="00E0060C"/>
    <w:rsid w:val="00E026CB"/>
    <w:rsid w:val="00E13F91"/>
    <w:rsid w:val="00E17F88"/>
    <w:rsid w:val="00E22EFE"/>
    <w:rsid w:val="00E35EAB"/>
    <w:rsid w:val="00E36720"/>
    <w:rsid w:val="00E36BC0"/>
    <w:rsid w:val="00E4140B"/>
    <w:rsid w:val="00E46993"/>
    <w:rsid w:val="00E51619"/>
    <w:rsid w:val="00E51943"/>
    <w:rsid w:val="00E67CF4"/>
    <w:rsid w:val="00E76177"/>
    <w:rsid w:val="00E7702A"/>
    <w:rsid w:val="00E82A14"/>
    <w:rsid w:val="00EA1E77"/>
    <w:rsid w:val="00EA6AFF"/>
    <w:rsid w:val="00EA78FD"/>
    <w:rsid w:val="00EB18B0"/>
    <w:rsid w:val="00EB516A"/>
    <w:rsid w:val="00EC2E67"/>
    <w:rsid w:val="00EC610B"/>
    <w:rsid w:val="00EC7822"/>
    <w:rsid w:val="00EC7ED3"/>
    <w:rsid w:val="00ED69B8"/>
    <w:rsid w:val="00ED7CEB"/>
    <w:rsid w:val="00EF1853"/>
    <w:rsid w:val="00F0458C"/>
    <w:rsid w:val="00F066E3"/>
    <w:rsid w:val="00F31F7E"/>
    <w:rsid w:val="00F375E0"/>
    <w:rsid w:val="00F446A4"/>
    <w:rsid w:val="00F50468"/>
    <w:rsid w:val="00F6352E"/>
    <w:rsid w:val="00F754E1"/>
    <w:rsid w:val="00F879C2"/>
    <w:rsid w:val="00F87CE3"/>
    <w:rsid w:val="00F94F2D"/>
    <w:rsid w:val="00FA3E37"/>
    <w:rsid w:val="00FB0039"/>
    <w:rsid w:val="00FB2AF6"/>
    <w:rsid w:val="00FC25A3"/>
    <w:rsid w:val="00FD3943"/>
    <w:rsid w:val="00FD5515"/>
    <w:rsid w:val="00FD7AD3"/>
    <w:rsid w:val="00FE2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4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581"/>
    <w:pPr>
      <w:bidi/>
    </w:pPr>
    <w:rPr>
      <w:sz w:val="24"/>
      <w:szCs w:val="24"/>
      <w:lang w:eastAsia="ar-SA"/>
    </w:rPr>
  </w:style>
  <w:style w:type="paragraph" w:styleId="Heading2">
    <w:name w:val="heading 2"/>
    <w:basedOn w:val="Normal"/>
    <w:next w:val="Normal"/>
    <w:link w:val="Heading2Char"/>
    <w:qFormat/>
    <w:rsid w:val="00A32AE5"/>
    <w:pPr>
      <w:keepNext/>
      <w:bidi w:val="0"/>
      <w:ind w:left="318" w:hanging="318"/>
      <w:jc w:val="center"/>
      <w:outlineLvl w:val="1"/>
    </w:pPr>
    <w:rPr>
      <w:rFonts w:cs="Traditional Arabic"/>
      <w:b/>
      <w:bC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ongtext">
    <w:name w:val="long_text"/>
    <w:basedOn w:val="DefaultParagraphFont"/>
    <w:rsid w:val="003E0581"/>
  </w:style>
  <w:style w:type="paragraph" w:styleId="BodyText">
    <w:name w:val="Body Text"/>
    <w:basedOn w:val="Normal"/>
    <w:semiHidden/>
    <w:rsid w:val="003E0581"/>
    <w:pPr>
      <w:bidi w:val="0"/>
      <w:ind w:right="720"/>
      <w:jc w:val="lowKashida"/>
    </w:pPr>
    <w:rPr>
      <w:b/>
      <w:bCs/>
    </w:rPr>
  </w:style>
  <w:style w:type="paragraph" w:styleId="BalloonText">
    <w:name w:val="Balloon Text"/>
    <w:basedOn w:val="Normal"/>
    <w:semiHidden/>
    <w:unhideWhenUsed/>
    <w:rsid w:val="003E05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3E058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058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3E0581"/>
    <w:pPr>
      <w:bidi w:val="0"/>
      <w:jc w:val="lowKashida"/>
    </w:pPr>
    <w:rPr>
      <w:color w:val="000000"/>
      <w:shd w:val="clear" w:color="auto" w:fill="FFFFFF"/>
    </w:rPr>
  </w:style>
  <w:style w:type="table" w:styleId="TableGrid">
    <w:name w:val="Table Grid"/>
    <w:basedOn w:val="TableNormal"/>
    <w:uiPriority w:val="59"/>
    <w:rsid w:val="009209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semiHidden/>
    <w:rsid w:val="00A32AE5"/>
    <w:pPr>
      <w:numPr>
        <w:ilvl w:val="12"/>
      </w:numPr>
      <w:bidi w:val="0"/>
      <w:jc w:val="lowKashida"/>
    </w:pPr>
    <w:rPr>
      <w:rFonts w:cs="Simplified Arabic"/>
      <w:b/>
      <w:bCs/>
    </w:rPr>
  </w:style>
  <w:style w:type="character" w:customStyle="1" w:styleId="BodyText3Char">
    <w:name w:val="Body Text 3 Char"/>
    <w:basedOn w:val="DefaultParagraphFont"/>
    <w:link w:val="BodyText3"/>
    <w:semiHidden/>
    <w:rsid w:val="00A32AE5"/>
    <w:rPr>
      <w:rFonts w:cs="Simplified Arabic"/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A32AE5"/>
    <w:rPr>
      <w:rFonts w:cs="Traditional Arabic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7955111016528341"/>
          <c:y val="2.5506874336632568E-2"/>
          <c:w val="0.81609675817549865"/>
          <c:h val="0.67974427961396922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New Additions to Licensed Buildings 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Q III 2013</c:v>
                </c:pt>
                <c:pt idx="1">
                  <c:v> Q IV 2013</c:v>
                </c:pt>
                <c:pt idx="2">
                  <c:v> Q I 2014</c:v>
                </c:pt>
                <c:pt idx="3">
                  <c:v> Q II 2014</c:v>
                </c:pt>
                <c:pt idx="4">
                  <c:v> Q III 2014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282</c:v>
                </c:pt>
                <c:pt idx="1">
                  <c:v>238</c:v>
                </c:pt>
                <c:pt idx="2">
                  <c:v>252</c:v>
                </c:pt>
                <c:pt idx="3">
                  <c:v>256</c:v>
                </c:pt>
                <c:pt idx="4">
                  <c:v>237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New Buildings</c:v>
                </c:pt>
              </c:strCache>
            </c:strRef>
          </c:tx>
          <c:cat>
            <c:strRef>
              <c:f>Sheet1!$A$2:$A$6</c:f>
              <c:strCache>
                <c:ptCount val="5"/>
                <c:pt idx="0">
                  <c:v>Q III 2013</c:v>
                </c:pt>
                <c:pt idx="1">
                  <c:v> Q IV 2013</c:v>
                </c:pt>
                <c:pt idx="2">
                  <c:v> Q I 2014</c:v>
                </c:pt>
                <c:pt idx="3">
                  <c:v> Q II 2014</c:v>
                </c:pt>
                <c:pt idx="4">
                  <c:v> Q III 2014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1485</c:v>
                </c:pt>
                <c:pt idx="1">
                  <c:v>1364</c:v>
                </c:pt>
                <c:pt idx="2">
                  <c:v>1690</c:v>
                </c:pt>
                <c:pt idx="3">
                  <c:v>1651</c:v>
                </c:pt>
                <c:pt idx="4">
                  <c:v>1385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Total Building Licenses</c:v>
                </c:pt>
              </c:strCache>
            </c:strRef>
          </c:tx>
          <c:marker>
            <c:symbol val="none"/>
          </c:marker>
          <c:cat>
            <c:strRef>
              <c:f>Sheet1!$A$2:$A$6</c:f>
              <c:strCache>
                <c:ptCount val="5"/>
                <c:pt idx="0">
                  <c:v>Q III 2013</c:v>
                </c:pt>
                <c:pt idx="1">
                  <c:v> Q IV 2013</c:v>
                </c:pt>
                <c:pt idx="2">
                  <c:v> Q I 2014</c:v>
                </c:pt>
                <c:pt idx="3">
                  <c:v> Q II 2014</c:v>
                </c:pt>
                <c:pt idx="4">
                  <c:v> Q III 2014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2219</c:v>
                </c:pt>
                <c:pt idx="1">
                  <c:v>2137</c:v>
                </c:pt>
                <c:pt idx="2">
                  <c:v>2445</c:v>
                </c:pt>
                <c:pt idx="3">
                  <c:v>2447</c:v>
                </c:pt>
                <c:pt idx="4">
                  <c:v>2039</c:v>
                </c:pt>
              </c:numCache>
            </c:numRef>
          </c:val>
        </c:ser>
        <c:marker val="1"/>
        <c:axId val="102345344"/>
        <c:axId val="45633920"/>
      </c:lineChart>
      <c:catAx>
        <c:axId val="10234534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900"/>
            </a:pPr>
            <a:endParaRPr lang="ar-SA"/>
          </a:p>
        </c:txPr>
        <c:crossAx val="45633920"/>
        <c:crosses val="autoZero"/>
        <c:auto val="1"/>
        <c:lblAlgn val="ctr"/>
        <c:lblOffset val="100"/>
      </c:catAx>
      <c:valAx>
        <c:axId val="45633920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Number of Licenses</a:t>
                </a:r>
              </a:p>
            </c:rich>
          </c:tx>
          <c:layout>
            <c:manualLayout>
              <c:xMode val="edge"/>
              <c:yMode val="edge"/>
              <c:x val="7.2072072072072125E-3"/>
              <c:y val="0.22323698565892669"/>
            </c:manualLayout>
          </c:layout>
        </c:title>
        <c:numFmt formatCode="0" sourceLinked="0"/>
        <c:tickLblPos val="nextTo"/>
        <c:crossAx val="1023453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"/>
          <c:y val="0.84788658459946031"/>
          <c:w val="0.9960022077985593"/>
          <c:h val="0.15211341540053971"/>
        </c:manualLayout>
      </c:layout>
      <c:spPr>
        <a:ln>
          <a:noFill/>
        </a:ln>
      </c:spPr>
    </c:legend>
    <c:plotVisOnly val="1"/>
    <c:dispBlanksAs val="gap"/>
  </c:chart>
  <c:spPr>
    <a:noFill/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6F670-366C-4AD1-A0F0-46812B963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First monthly  news release on the Palestinian registered external trade on goods for December/ 2010</vt:lpstr>
    </vt:vector>
  </TitlesOfParts>
  <Company>pcbs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First monthly  news release on the Palestinian registered external trade on goods for December/ 2010</dc:title>
  <dc:creator>husamkh</dc:creator>
  <cp:lastModifiedBy>bshbeatah</cp:lastModifiedBy>
  <cp:revision>14</cp:revision>
  <cp:lastPrinted>2014-12-09T11:37:00Z</cp:lastPrinted>
  <dcterms:created xsi:type="dcterms:W3CDTF">2014-11-24T09:06:00Z</dcterms:created>
  <dcterms:modified xsi:type="dcterms:W3CDTF">2014-12-09T11:37:00Z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1848527673</vt:i4>
  </property>
</Properties>
</file>