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charts/chart4.xml" ContentType="application/vnd.openxmlformats-officedocument.drawingml.chart+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3076E" w:rsidRDefault="00E92BC2" w:rsidP="0013076E">
      <w:pPr>
        <w:jc w:val="center"/>
      </w:pPr>
      <w:r w:rsidRPr="00E92BC2">
        <w:rPr>
          <w:noProof/>
          <w:lang w:val="en-GB" w:eastAsia="en-GB"/>
        </w:rPr>
        <w:drawing>
          <wp:inline distT="0" distB="0" distL="0" distR="0">
            <wp:extent cx="819150" cy="1200150"/>
            <wp:effectExtent l="19050" t="0" r="0" b="0"/>
            <wp:docPr id="6" name="Picture 2" descr="PL cmyk sma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PL cmyk small"/>
                    <pic:cNvPicPr>
                      <a:picLocks noChangeAspect="1" noChangeArrowheads="1"/>
                    </pic:cNvPicPr>
                  </pic:nvPicPr>
                  <pic:blipFill>
                    <a:blip r:embed="rId8" cstate="print"/>
                    <a:srcRect/>
                    <a:stretch>
                      <a:fillRect/>
                    </a:stretch>
                  </pic:blipFill>
                  <pic:spPr bwMode="auto">
                    <a:xfrm>
                      <a:off x="0" y="0"/>
                      <a:ext cx="819150" cy="1200150"/>
                    </a:xfrm>
                    <a:prstGeom prst="rect">
                      <a:avLst/>
                    </a:prstGeom>
                    <a:noFill/>
                    <a:ln w="9525">
                      <a:noFill/>
                      <a:miter lim="800000"/>
                      <a:headEnd/>
                      <a:tailEnd/>
                    </a:ln>
                  </pic:spPr>
                </pic:pic>
              </a:graphicData>
            </a:graphic>
          </wp:inline>
        </w:drawing>
      </w:r>
    </w:p>
    <w:p w:rsidR="00E92BC2" w:rsidRDefault="00E92BC2" w:rsidP="00E92BC2">
      <w:pPr>
        <w:pStyle w:val="Heading2"/>
        <w:jc w:val="center"/>
        <w:rPr>
          <w:rFonts w:cs="Simplified Arabic"/>
          <w:b/>
          <w:bCs/>
          <w:sz w:val="52"/>
          <w:szCs w:val="52"/>
        </w:rPr>
      </w:pPr>
      <w:r w:rsidRPr="00C8691D">
        <w:rPr>
          <w:rFonts w:cs="Simplified Arabic"/>
          <w:b/>
          <w:bCs/>
          <w:sz w:val="52"/>
          <w:szCs w:val="52"/>
        </w:rPr>
        <w:t>State of Palestine</w:t>
      </w:r>
    </w:p>
    <w:p w:rsidR="00A477E3" w:rsidRPr="00A477E3" w:rsidRDefault="00A477E3" w:rsidP="00A477E3">
      <w:pPr>
        <w:rPr>
          <w:sz w:val="14"/>
          <w:szCs w:val="1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4"/>
        <w:gridCol w:w="4645"/>
      </w:tblGrid>
      <w:tr w:rsidR="00A2617B" w:rsidTr="00E934B1">
        <w:tc>
          <w:tcPr>
            <w:tcW w:w="4644" w:type="dxa"/>
          </w:tcPr>
          <w:p w:rsidR="00A2617B" w:rsidRPr="00A2617B" w:rsidRDefault="00A2617B" w:rsidP="00E934B1">
            <w:pPr>
              <w:pStyle w:val="Caption"/>
              <w:jc w:val="left"/>
              <w:rPr>
                <w:sz w:val="44"/>
                <w:szCs w:val="44"/>
              </w:rPr>
            </w:pPr>
            <w:r w:rsidRPr="00A2617B">
              <w:rPr>
                <w:sz w:val="44"/>
                <w:szCs w:val="44"/>
              </w:rPr>
              <w:t>Palestinian Central Bureau of Statistics</w:t>
            </w:r>
          </w:p>
          <w:p w:rsidR="00A2617B" w:rsidRDefault="00A2617B" w:rsidP="00E92BC2">
            <w:pPr>
              <w:pStyle w:val="Caption"/>
              <w:rPr>
                <w:sz w:val="44"/>
                <w:szCs w:val="44"/>
              </w:rPr>
            </w:pPr>
          </w:p>
        </w:tc>
        <w:tc>
          <w:tcPr>
            <w:tcW w:w="4645" w:type="dxa"/>
          </w:tcPr>
          <w:p w:rsidR="00E934B1" w:rsidRPr="00E934B1" w:rsidRDefault="00E934B1" w:rsidP="00E934B1">
            <w:pPr>
              <w:shd w:val="clear" w:color="auto" w:fill="FFFFFF"/>
              <w:ind w:hanging="245"/>
              <w:jc w:val="right"/>
              <w:rPr>
                <w:b/>
                <w:bCs/>
                <w:sz w:val="44"/>
                <w:szCs w:val="44"/>
              </w:rPr>
            </w:pPr>
            <w:r w:rsidRPr="00E934B1">
              <w:rPr>
                <w:b/>
                <w:bCs/>
                <w:sz w:val="44"/>
                <w:szCs w:val="44"/>
              </w:rPr>
              <w:t>Ministry of Education and Higher Education</w:t>
            </w:r>
          </w:p>
          <w:p w:rsidR="00A2617B" w:rsidRDefault="00A2617B" w:rsidP="00E92BC2">
            <w:pPr>
              <w:pStyle w:val="Caption"/>
              <w:rPr>
                <w:sz w:val="44"/>
                <w:szCs w:val="44"/>
              </w:rPr>
            </w:pPr>
          </w:p>
        </w:tc>
      </w:tr>
    </w:tbl>
    <w:p w:rsidR="00A2617B" w:rsidRDefault="00A2617B" w:rsidP="00E92BC2">
      <w:pPr>
        <w:pStyle w:val="Caption"/>
        <w:rPr>
          <w:sz w:val="44"/>
          <w:szCs w:val="44"/>
        </w:rPr>
      </w:pPr>
    </w:p>
    <w:p w:rsidR="00E92BC2" w:rsidRDefault="00E92BC2" w:rsidP="00E92BC2">
      <w:pPr>
        <w:ind w:right="368" w:firstLine="284"/>
        <w:jc w:val="center"/>
        <w:rPr>
          <w:b/>
          <w:bCs/>
          <w:sz w:val="28"/>
          <w:szCs w:val="28"/>
        </w:rPr>
      </w:pPr>
    </w:p>
    <w:p w:rsidR="0013076E" w:rsidRDefault="0013076E" w:rsidP="0013076E">
      <w:pPr>
        <w:ind w:right="368" w:firstLine="284"/>
        <w:jc w:val="center"/>
        <w:rPr>
          <w:b/>
          <w:bCs/>
          <w:sz w:val="28"/>
          <w:szCs w:val="28"/>
        </w:rPr>
      </w:pPr>
    </w:p>
    <w:p w:rsidR="0013076E" w:rsidRDefault="0013076E" w:rsidP="0013076E">
      <w:pPr>
        <w:ind w:right="368" w:firstLine="284"/>
        <w:jc w:val="center"/>
        <w:rPr>
          <w:b/>
          <w:bCs/>
          <w:sz w:val="28"/>
          <w:szCs w:val="28"/>
        </w:rPr>
      </w:pPr>
    </w:p>
    <w:p w:rsidR="0013076E" w:rsidRDefault="0013076E" w:rsidP="0013076E">
      <w:pPr>
        <w:ind w:right="368" w:firstLine="284"/>
        <w:jc w:val="center"/>
        <w:rPr>
          <w:b/>
          <w:bCs/>
          <w:sz w:val="28"/>
          <w:szCs w:val="28"/>
        </w:rPr>
      </w:pPr>
    </w:p>
    <w:p w:rsidR="0013076E" w:rsidRDefault="0013076E" w:rsidP="0013076E">
      <w:pPr>
        <w:ind w:right="368" w:firstLine="284"/>
        <w:jc w:val="center"/>
        <w:rPr>
          <w:b/>
          <w:bCs/>
          <w:sz w:val="28"/>
          <w:szCs w:val="28"/>
        </w:rPr>
      </w:pPr>
    </w:p>
    <w:p w:rsidR="00A477E3" w:rsidRDefault="00A477E3" w:rsidP="0013076E">
      <w:pPr>
        <w:ind w:right="368" w:firstLine="284"/>
        <w:jc w:val="center"/>
        <w:rPr>
          <w:b/>
          <w:bCs/>
          <w:sz w:val="28"/>
          <w:szCs w:val="28"/>
        </w:rPr>
      </w:pPr>
    </w:p>
    <w:p w:rsidR="00A477E3" w:rsidRDefault="00A477E3" w:rsidP="0013076E">
      <w:pPr>
        <w:ind w:right="368" w:firstLine="284"/>
        <w:jc w:val="center"/>
        <w:rPr>
          <w:b/>
          <w:bCs/>
          <w:sz w:val="28"/>
          <w:szCs w:val="28"/>
        </w:rPr>
      </w:pPr>
    </w:p>
    <w:p w:rsidR="0013076E" w:rsidRDefault="0013076E" w:rsidP="0013076E">
      <w:pPr>
        <w:ind w:right="368" w:firstLine="284"/>
        <w:jc w:val="center"/>
        <w:rPr>
          <w:b/>
          <w:bCs/>
          <w:sz w:val="28"/>
          <w:szCs w:val="28"/>
        </w:rPr>
      </w:pPr>
    </w:p>
    <w:p w:rsidR="004506DF" w:rsidRDefault="004506DF" w:rsidP="004506DF">
      <w:pPr>
        <w:tabs>
          <w:tab w:val="left" w:pos="6614"/>
        </w:tabs>
        <w:ind w:right="368"/>
        <w:rPr>
          <w:b/>
          <w:bCs/>
          <w:sz w:val="28"/>
          <w:szCs w:val="28"/>
        </w:rPr>
      </w:pPr>
    </w:p>
    <w:p w:rsidR="00C058A3" w:rsidRDefault="00C058A3" w:rsidP="00C058A3">
      <w:pPr>
        <w:pStyle w:val="BodyText"/>
        <w:jc w:val="center"/>
        <w:rPr>
          <w:b/>
          <w:bCs/>
          <w:sz w:val="40"/>
          <w:szCs w:val="40"/>
        </w:rPr>
      </w:pPr>
      <w:r>
        <w:rPr>
          <w:b/>
          <w:bCs/>
          <w:sz w:val="40"/>
          <w:szCs w:val="40"/>
        </w:rPr>
        <w:t xml:space="preserve">Educational </w:t>
      </w:r>
      <w:r w:rsidR="0013076E">
        <w:rPr>
          <w:b/>
          <w:bCs/>
          <w:sz w:val="40"/>
          <w:szCs w:val="40"/>
        </w:rPr>
        <w:t>Environment</w:t>
      </w:r>
      <w:r>
        <w:rPr>
          <w:b/>
          <w:bCs/>
          <w:sz w:val="40"/>
          <w:szCs w:val="40"/>
        </w:rPr>
        <w:t xml:space="preserve"> Survey</w:t>
      </w:r>
      <w:r w:rsidR="0013076E">
        <w:rPr>
          <w:b/>
          <w:bCs/>
          <w:sz w:val="40"/>
          <w:szCs w:val="40"/>
        </w:rPr>
        <w:t xml:space="preserve">, </w:t>
      </w:r>
      <w:r w:rsidR="00E92BC2">
        <w:rPr>
          <w:b/>
          <w:bCs/>
          <w:sz w:val="40"/>
          <w:szCs w:val="40"/>
        </w:rPr>
        <w:t>2014</w:t>
      </w:r>
      <w:r w:rsidR="00A477E3">
        <w:rPr>
          <w:b/>
          <w:bCs/>
          <w:sz w:val="40"/>
          <w:szCs w:val="40"/>
        </w:rPr>
        <w:t xml:space="preserve"> </w:t>
      </w:r>
      <w:r w:rsidR="0013076E">
        <w:rPr>
          <w:b/>
          <w:bCs/>
          <w:sz w:val="40"/>
          <w:szCs w:val="40"/>
        </w:rPr>
        <w:t xml:space="preserve"> </w:t>
      </w:r>
    </w:p>
    <w:p w:rsidR="0013076E" w:rsidRDefault="0013076E" w:rsidP="00C058A3">
      <w:pPr>
        <w:pStyle w:val="BodyText"/>
        <w:jc w:val="center"/>
        <w:rPr>
          <w:b/>
          <w:bCs/>
          <w:sz w:val="40"/>
          <w:szCs w:val="40"/>
        </w:rPr>
      </w:pPr>
      <w:r>
        <w:rPr>
          <w:b/>
          <w:bCs/>
          <w:sz w:val="40"/>
          <w:szCs w:val="40"/>
        </w:rPr>
        <w:t>Main Findings</w:t>
      </w:r>
    </w:p>
    <w:p w:rsidR="0013076E" w:rsidRDefault="0013076E" w:rsidP="0013076E">
      <w:pPr>
        <w:ind w:right="368" w:firstLine="284"/>
        <w:jc w:val="center"/>
        <w:rPr>
          <w:b/>
          <w:bCs/>
          <w:sz w:val="28"/>
          <w:szCs w:val="28"/>
        </w:rPr>
      </w:pPr>
    </w:p>
    <w:p w:rsidR="0013076E" w:rsidRDefault="0013076E" w:rsidP="0013076E">
      <w:pPr>
        <w:ind w:right="368" w:firstLine="284"/>
        <w:jc w:val="center"/>
        <w:rPr>
          <w:b/>
          <w:bCs/>
          <w:sz w:val="28"/>
          <w:szCs w:val="28"/>
        </w:rPr>
      </w:pPr>
    </w:p>
    <w:p w:rsidR="0013076E" w:rsidRDefault="0013076E" w:rsidP="0013076E">
      <w:pPr>
        <w:ind w:right="368" w:firstLine="284"/>
        <w:jc w:val="center"/>
        <w:rPr>
          <w:b/>
          <w:bCs/>
          <w:sz w:val="28"/>
          <w:szCs w:val="28"/>
        </w:rPr>
      </w:pPr>
    </w:p>
    <w:p w:rsidR="0013076E" w:rsidRDefault="0013076E" w:rsidP="0013076E">
      <w:pPr>
        <w:ind w:right="368" w:firstLine="284"/>
        <w:jc w:val="center"/>
        <w:rPr>
          <w:b/>
          <w:bCs/>
          <w:sz w:val="28"/>
          <w:szCs w:val="28"/>
        </w:rPr>
      </w:pPr>
    </w:p>
    <w:p w:rsidR="0013076E" w:rsidRDefault="0013076E" w:rsidP="0013076E">
      <w:pPr>
        <w:ind w:right="368" w:firstLine="284"/>
        <w:jc w:val="center"/>
        <w:rPr>
          <w:b/>
          <w:bCs/>
          <w:sz w:val="28"/>
          <w:szCs w:val="28"/>
        </w:rPr>
      </w:pPr>
    </w:p>
    <w:p w:rsidR="0013076E" w:rsidRDefault="0013076E" w:rsidP="0013076E">
      <w:pPr>
        <w:ind w:right="368" w:firstLine="284"/>
        <w:jc w:val="center"/>
        <w:rPr>
          <w:b/>
          <w:bCs/>
          <w:sz w:val="28"/>
          <w:szCs w:val="28"/>
        </w:rPr>
      </w:pPr>
    </w:p>
    <w:p w:rsidR="0013076E" w:rsidRPr="00A477E3" w:rsidRDefault="0013076E" w:rsidP="0013076E">
      <w:pPr>
        <w:ind w:right="368" w:firstLine="284"/>
        <w:jc w:val="center"/>
        <w:rPr>
          <w:b/>
          <w:bCs/>
          <w:sz w:val="18"/>
          <w:szCs w:val="18"/>
        </w:rPr>
      </w:pPr>
    </w:p>
    <w:p w:rsidR="0013076E" w:rsidRDefault="0013076E" w:rsidP="0013076E">
      <w:pPr>
        <w:ind w:right="368" w:firstLine="284"/>
        <w:jc w:val="center"/>
        <w:rPr>
          <w:b/>
          <w:bCs/>
          <w:sz w:val="28"/>
          <w:szCs w:val="28"/>
        </w:rPr>
      </w:pPr>
    </w:p>
    <w:p w:rsidR="0013076E" w:rsidRDefault="0013076E" w:rsidP="0013076E">
      <w:pPr>
        <w:ind w:right="368" w:firstLine="284"/>
        <w:jc w:val="center"/>
        <w:rPr>
          <w:b/>
          <w:bCs/>
          <w:sz w:val="28"/>
          <w:szCs w:val="28"/>
        </w:rPr>
      </w:pPr>
    </w:p>
    <w:p w:rsidR="0013076E" w:rsidRDefault="0013076E" w:rsidP="0013076E">
      <w:pPr>
        <w:ind w:right="368" w:firstLine="284"/>
        <w:jc w:val="center"/>
        <w:rPr>
          <w:b/>
          <w:bCs/>
          <w:sz w:val="28"/>
          <w:szCs w:val="28"/>
        </w:rPr>
      </w:pPr>
    </w:p>
    <w:p w:rsidR="0013076E" w:rsidRDefault="0013076E" w:rsidP="0013076E">
      <w:pPr>
        <w:ind w:right="368" w:firstLine="284"/>
        <w:jc w:val="center"/>
        <w:rPr>
          <w:b/>
          <w:bCs/>
          <w:sz w:val="28"/>
          <w:szCs w:val="28"/>
        </w:rPr>
      </w:pPr>
    </w:p>
    <w:p w:rsidR="0013076E" w:rsidRDefault="0013076E" w:rsidP="0013076E">
      <w:pPr>
        <w:ind w:right="368" w:firstLine="284"/>
        <w:jc w:val="center"/>
        <w:rPr>
          <w:b/>
          <w:bCs/>
          <w:sz w:val="28"/>
          <w:szCs w:val="28"/>
        </w:rPr>
      </w:pPr>
    </w:p>
    <w:p w:rsidR="0013076E" w:rsidRDefault="0013076E" w:rsidP="0013076E">
      <w:pPr>
        <w:ind w:right="368" w:firstLine="284"/>
        <w:jc w:val="center"/>
        <w:rPr>
          <w:b/>
          <w:bCs/>
          <w:sz w:val="28"/>
          <w:szCs w:val="28"/>
        </w:rPr>
      </w:pPr>
    </w:p>
    <w:p w:rsidR="0013076E" w:rsidRDefault="0013076E" w:rsidP="0013076E">
      <w:pPr>
        <w:ind w:right="368" w:firstLine="284"/>
        <w:jc w:val="center"/>
        <w:rPr>
          <w:b/>
          <w:bCs/>
          <w:sz w:val="28"/>
          <w:szCs w:val="28"/>
        </w:rPr>
      </w:pPr>
    </w:p>
    <w:p w:rsidR="0013076E" w:rsidRDefault="0013076E" w:rsidP="0013076E">
      <w:pPr>
        <w:ind w:right="368" w:firstLine="284"/>
        <w:jc w:val="center"/>
        <w:rPr>
          <w:b/>
          <w:bCs/>
          <w:sz w:val="28"/>
          <w:szCs w:val="28"/>
        </w:rPr>
      </w:pPr>
    </w:p>
    <w:p w:rsidR="0013076E" w:rsidRDefault="0013076E" w:rsidP="0013076E">
      <w:pPr>
        <w:ind w:right="368" w:firstLine="284"/>
        <w:jc w:val="center"/>
        <w:rPr>
          <w:b/>
          <w:bCs/>
          <w:sz w:val="28"/>
          <w:szCs w:val="28"/>
        </w:rPr>
      </w:pPr>
    </w:p>
    <w:p w:rsidR="0013076E" w:rsidRDefault="00C058A3" w:rsidP="00E92BC2">
      <w:pPr>
        <w:jc w:val="center"/>
        <w:rPr>
          <w:b/>
          <w:bCs/>
          <w:sz w:val="28"/>
          <w:szCs w:val="28"/>
        </w:rPr>
      </w:pPr>
      <w:r>
        <w:rPr>
          <w:b/>
          <w:bCs/>
          <w:sz w:val="28"/>
          <w:szCs w:val="28"/>
        </w:rPr>
        <w:t>November</w:t>
      </w:r>
      <w:r w:rsidR="0013076E">
        <w:rPr>
          <w:b/>
          <w:bCs/>
          <w:sz w:val="28"/>
          <w:szCs w:val="28"/>
        </w:rPr>
        <w:t xml:space="preserve">, </w:t>
      </w:r>
      <w:r w:rsidR="00E92BC2">
        <w:rPr>
          <w:b/>
          <w:bCs/>
          <w:sz w:val="28"/>
          <w:szCs w:val="28"/>
        </w:rPr>
        <w:t>2014</w:t>
      </w:r>
    </w:p>
    <w:p w:rsidR="0013076E" w:rsidRDefault="0013076E" w:rsidP="0013076E">
      <w:pPr>
        <w:jc w:val="center"/>
        <w:sectPr w:rsidR="0013076E" w:rsidSect="008B2625">
          <w:headerReference w:type="default" r:id="rId9"/>
          <w:pgSz w:w="11909" w:h="16834" w:code="9"/>
          <w:pgMar w:top="1418" w:right="1418" w:bottom="1418" w:left="1418" w:header="709" w:footer="709" w:gutter="0"/>
          <w:cols w:space="720"/>
          <w:bidi/>
          <w:rtlGutter/>
        </w:sectPr>
      </w:pPr>
    </w:p>
    <w:p w:rsidR="007922EA" w:rsidRDefault="007922EA">
      <w:pPr>
        <w:pStyle w:val="BodyText"/>
        <w:rPr>
          <w:szCs w:val="24"/>
        </w:rPr>
      </w:pPr>
      <w:r>
        <w:rPr>
          <w:szCs w:val="24"/>
        </w:rPr>
        <w:lastRenderedPageBreak/>
        <w:t>PAGE NUMBERS OF ENGLISH TEXT ARE PRINTED IN SQUARE BRACKETS.</w:t>
      </w:r>
    </w:p>
    <w:p w:rsidR="007922EA" w:rsidRDefault="007922EA">
      <w:pPr>
        <w:pStyle w:val="BodyText"/>
        <w:rPr>
          <w:szCs w:val="24"/>
        </w:rPr>
      </w:pPr>
      <w:r>
        <w:rPr>
          <w:szCs w:val="24"/>
        </w:rPr>
        <w:t>TABLES ARE PRINTED IN THE ARABIC ORDER (FROM RIGHT TO LEFT)</w:t>
      </w:r>
    </w:p>
    <w:p w:rsidR="007922EA" w:rsidRDefault="007922EA">
      <w:pPr>
        <w:pStyle w:val="BodyText"/>
        <w:rPr>
          <w:szCs w:val="24"/>
        </w:rPr>
      </w:pPr>
    </w:p>
    <w:p w:rsidR="007922EA" w:rsidRDefault="007922EA">
      <w:pPr>
        <w:pStyle w:val="BodyText"/>
        <w:rPr>
          <w:szCs w:val="24"/>
        </w:rPr>
      </w:pPr>
    </w:p>
    <w:p w:rsidR="007922EA" w:rsidRDefault="007922EA">
      <w:pPr>
        <w:pStyle w:val="BodyText"/>
        <w:rPr>
          <w:szCs w:val="24"/>
        </w:rPr>
      </w:pPr>
    </w:p>
    <w:p w:rsidR="007922EA" w:rsidRDefault="007922EA">
      <w:pPr>
        <w:pStyle w:val="BodyText"/>
        <w:rPr>
          <w:szCs w:val="24"/>
        </w:rPr>
      </w:pPr>
    </w:p>
    <w:p w:rsidR="004F6B7E" w:rsidRDefault="004F6B7E">
      <w:pPr>
        <w:pStyle w:val="BodyText"/>
        <w:rPr>
          <w:szCs w:val="24"/>
        </w:rPr>
      </w:pPr>
    </w:p>
    <w:p w:rsidR="007922EA" w:rsidRDefault="00681003">
      <w:pPr>
        <w:pStyle w:val="BodyText"/>
        <w:rPr>
          <w:szCs w:val="24"/>
        </w:rPr>
      </w:pPr>
      <w:r w:rsidRPr="00681003">
        <w:rPr>
          <w:noProof/>
          <w:sz w:val="20"/>
          <w:szCs w:val="24"/>
          <w:lang w:val="ar-SA" w:eastAsia="ar-SA"/>
        </w:rPr>
        <w:pict>
          <v:shapetype id="_x0000_t202" coordsize="21600,21600" o:spt="202" path="m,l,21600r21600,l21600,xe">
            <v:stroke joinstyle="miter"/>
            <v:path gradientshapeok="t" o:connecttype="rect"/>
          </v:shapetype>
          <v:shape id="_x0000_s1026" type="#_x0000_t202" style="position:absolute;left:0;text-align:left;margin-left:32.15pt;margin-top:7.9pt;width:401.8pt;height:63pt;z-index:251657728" strokeweight="6pt">
            <v:stroke linestyle="thickBetweenThin"/>
            <v:textbox style="mso-next-textbox:#_x0000_s1026">
              <w:txbxContent>
                <w:p w:rsidR="000E098E" w:rsidRDefault="000E098E" w:rsidP="004F6B7E">
                  <w:pPr>
                    <w:pStyle w:val="BodyText2"/>
                    <w:rPr>
                      <w:b/>
                      <w:bCs/>
                      <w:sz w:val="30"/>
                      <w:szCs w:val="30"/>
                      <w:rtl/>
                      <w:lang w:val="en-GB"/>
                    </w:rPr>
                  </w:pPr>
                  <w:r>
                    <w:rPr>
                      <w:b/>
                      <w:bCs/>
                      <w:sz w:val="30"/>
                      <w:szCs w:val="30"/>
                    </w:rPr>
                    <w:t>This document is prepared in accordance with the standard procedures stated in the Code of Practice for Palestine Official Statistics 2006</w:t>
                  </w:r>
                </w:p>
                <w:p w:rsidR="000E098E" w:rsidRDefault="000E098E">
                  <w:pPr>
                    <w:pStyle w:val="BodyText2"/>
                    <w:jc w:val="center"/>
                    <w:rPr>
                      <w:b/>
                      <w:bCs/>
                      <w:sz w:val="30"/>
                      <w:szCs w:val="30"/>
                      <w:rtl/>
                      <w:lang w:val="en-GB"/>
                    </w:rPr>
                  </w:pPr>
                  <w:r>
                    <w:rPr>
                      <w:b/>
                      <w:bCs/>
                      <w:sz w:val="30"/>
                      <w:szCs w:val="30"/>
                    </w:rPr>
                    <w:t xml:space="preserve">stated in the Code of Practice for </w:t>
                  </w:r>
                  <w:smartTag w:uri="urn:schemas-microsoft-com:office:smarttags" w:element="City">
                    <w:smartTag w:uri="urn:schemas-microsoft-com:office:smarttags" w:element="place">
                      <w:r>
                        <w:rPr>
                          <w:b/>
                          <w:bCs/>
                          <w:sz w:val="30"/>
                          <w:szCs w:val="30"/>
                        </w:rPr>
                        <w:t>Palestine</w:t>
                      </w:r>
                    </w:smartTag>
                  </w:smartTag>
                  <w:r>
                    <w:rPr>
                      <w:b/>
                      <w:bCs/>
                      <w:sz w:val="30"/>
                      <w:szCs w:val="30"/>
                    </w:rPr>
                    <w:t xml:space="preserve"> Official Statistics 2006</w:t>
                  </w:r>
                </w:p>
              </w:txbxContent>
            </v:textbox>
          </v:shape>
        </w:pict>
      </w:r>
    </w:p>
    <w:p w:rsidR="007922EA" w:rsidRDefault="007922EA">
      <w:pPr>
        <w:pStyle w:val="BodyText"/>
        <w:rPr>
          <w:szCs w:val="24"/>
        </w:rPr>
      </w:pPr>
    </w:p>
    <w:p w:rsidR="007922EA" w:rsidRDefault="007922EA">
      <w:pPr>
        <w:pStyle w:val="BodyText"/>
        <w:rPr>
          <w:szCs w:val="24"/>
        </w:rPr>
      </w:pPr>
    </w:p>
    <w:p w:rsidR="007922EA" w:rsidRDefault="007922EA">
      <w:pPr>
        <w:pStyle w:val="BodyText"/>
        <w:rPr>
          <w:szCs w:val="24"/>
        </w:rPr>
      </w:pPr>
    </w:p>
    <w:p w:rsidR="007922EA" w:rsidRDefault="007922EA">
      <w:pPr>
        <w:pStyle w:val="BodyText"/>
        <w:rPr>
          <w:szCs w:val="24"/>
        </w:rPr>
      </w:pPr>
    </w:p>
    <w:p w:rsidR="007922EA" w:rsidRDefault="007922EA">
      <w:pPr>
        <w:pStyle w:val="BodyText"/>
        <w:rPr>
          <w:szCs w:val="24"/>
        </w:rPr>
      </w:pPr>
    </w:p>
    <w:p w:rsidR="007922EA" w:rsidRDefault="007922EA">
      <w:pPr>
        <w:pStyle w:val="BodyText"/>
        <w:rPr>
          <w:szCs w:val="24"/>
        </w:rPr>
      </w:pPr>
    </w:p>
    <w:p w:rsidR="007922EA" w:rsidRDefault="007922EA">
      <w:pPr>
        <w:pStyle w:val="BodyText"/>
        <w:rPr>
          <w:szCs w:val="24"/>
        </w:rPr>
      </w:pPr>
    </w:p>
    <w:p w:rsidR="007922EA" w:rsidRDefault="007922EA">
      <w:pPr>
        <w:pStyle w:val="BodyText"/>
        <w:rPr>
          <w:szCs w:val="24"/>
        </w:rPr>
      </w:pPr>
    </w:p>
    <w:p w:rsidR="007922EA" w:rsidRDefault="007922EA">
      <w:pPr>
        <w:pStyle w:val="BodyText"/>
        <w:rPr>
          <w:szCs w:val="24"/>
        </w:rPr>
      </w:pPr>
    </w:p>
    <w:p w:rsidR="007922EA" w:rsidRDefault="007922EA">
      <w:pPr>
        <w:pStyle w:val="BodyText"/>
        <w:rPr>
          <w:szCs w:val="24"/>
        </w:rPr>
      </w:pPr>
    </w:p>
    <w:p w:rsidR="007922EA" w:rsidRDefault="007922EA">
      <w:pPr>
        <w:pStyle w:val="BodyText"/>
        <w:rPr>
          <w:szCs w:val="24"/>
        </w:rPr>
      </w:pPr>
    </w:p>
    <w:p w:rsidR="007922EA" w:rsidRDefault="007922EA">
      <w:pPr>
        <w:pStyle w:val="BodyText"/>
        <w:rPr>
          <w:szCs w:val="24"/>
        </w:rPr>
      </w:pPr>
    </w:p>
    <w:p w:rsidR="007922EA" w:rsidRDefault="007922EA">
      <w:pPr>
        <w:pStyle w:val="BodyText"/>
        <w:rPr>
          <w:szCs w:val="24"/>
        </w:rPr>
      </w:pPr>
    </w:p>
    <w:p w:rsidR="007922EA" w:rsidRDefault="007922EA">
      <w:pPr>
        <w:pStyle w:val="BodyText"/>
        <w:rPr>
          <w:szCs w:val="24"/>
        </w:rPr>
      </w:pPr>
    </w:p>
    <w:p w:rsidR="007922EA" w:rsidRDefault="007922EA">
      <w:pPr>
        <w:pStyle w:val="BodyText"/>
        <w:rPr>
          <w:szCs w:val="24"/>
        </w:rPr>
      </w:pPr>
    </w:p>
    <w:p w:rsidR="007922EA" w:rsidRDefault="007922EA">
      <w:pPr>
        <w:pStyle w:val="BodyText"/>
        <w:rPr>
          <w:szCs w:val="24"/>
        </w:rPr>
      </w:pPr>
    </w:p>
    <w:p w:rsidR="007922EA" w:rsidRDefault="007922EA">
      <w:pPr>
        <w:pStyle w:val="BodyText"/>
        <w:rPr>
          <w:rFonts w:cs="Simplified Arabic"/>
          <w:sz w:val="20"/>
          <w:szCs w:val="20"/>
        </w:rPr>
      </w:pPr>
    </w:p>
    <w:p w:rsidR="007922EA" w:rsidRDefault="007922EA">
      <w:pPr>
        <w:pStyle w:val="BodyText"/>
        <w:rPr>
          <w:rFonts w:cs="Simplified Arabic"/>
          <w:sz w:val="20"/>
          <w:szCs w:val="20"/>
        </w:rPr>
      </w:pPr>
    </w:p>
    <w:p w:rsidR="007922EA" w:rsidRDefault="007922EA">
      <w:pPr>
        <w:pStyle w:val="BodyText"/>
        <w:rPr>
          <w:rFonts w:cs="Simplified Arabic"/>
          <w:sz w:val="20"/>
          <w:szCs w:val="20"/>
        </w:rPr>
      </w:pPr>
    </w:p>
    <w:p w:rsidR="007922EA" w:rsidRDefault="007922EA">
      <w:pPr>
        <w:pStyle w:val="BodyText"/>
        <w:rPr>
          <w:rFonts w:cs="Simplified Arabic"/>
          <w:sz w:val="20"/>
          <w:szCs w:val="20"/>
        </w:rPr>
      </w:pPr>
    </w:p>
    <w:p w:rsidR="007922EA" w:rsidRDefault="007922EA">
      <w:pPr>
        <w:pStyle w:val="BodyText"/>
        <w:rPr>
          <w:rFonts w:cs="Simplified Arabic"/>
          <w:sz w:val="20"/>
          <w:szCs w:val="20"/>
        </w:rPr>
      </w:pPr>
    </w:p>
    <w:p w:rsidR="007922EA" w:rsidRDefault="007922EA">
      <w:pPr>
        <w:pStyle w:val="BodyText"/>
        <w:rPr>
          <w:rFonts w:cs="Simplified Arabic"/>
          <w:sz w:val="20"/>
          <w:szCs w:val="20"/>
        </w:rPr>
      </w:pPr>
    </w:p>
    <w:p w:rsidR="007922EA" w:rsidRDefault="007922EA">
      <w:pPr>
        <w:pStyle w:val="BodyText"/>
        <w:rPr>
          <w:rFonts w:cs="Simplified Arabic"/>
          <w:sz w:val="20"/>
          <w:szCs w:val="20"/>
        </w:rPr>
      </w:pPr>
    </w:p>
    <w:p w:rsidR="007922EA" w:rsidRDefault="007922EA">
      <w:pPr>
        <w:pStyle w:val="BodyText"/>
        <w:rPr>
          <w:rFonts w:cs="Simplified Arabic"/>
          <w:sz w:val="20"/>
          <w:szCs w:val="20"/>
        </w:rPr>
      </w:pPr>
    </w:p>
    <w:p w:rsidR="007922EA" w:rsidRDefault="007922EA">
      <w:pPr>
        <w:pStyle w:val="BodyText"/>
        <w:rPr>
          <w:rFonts w:cs="Simplified Arabic"/>
          <w:sz w:val="20"/>
          <w:szCs w:val="20"/>
        </w:rPr>
      </w:pPr>
    </w:p>
    <w:p w:rsidR="007922EA" w:rsidRDefault="007922EA">
      <w:pPr>
        <w:pStyle w:val="BodyText"/>
        <w:rPr>
          <w:rFonts w:cs="Simplified Arabic"/>
          <w:sz w:val="20"/>
          <w:szCs w:val="20"/>
        </w:rPr>
      </w:pPr>
    </w:p>
    <w:p w:rsidR="007922EA" w:rsidRDefault="007922EA">
      <w:pPr>
        <w:pStyle w:val="BodyText"/>
        <w:rPr>
          <w:rFonts w:cs="Simplified Arabic"/>
          <w:sz w:val="20"/>
          <w:szCs w:val="20"/>
        </w:rPr>
      </w:pPr>
    </w:p>
    <w:p w:rsidR="007922EA" w:rsidRDefault="007922EA">
      <w:pPr>
        <w:pStyle w:val="BodyText"/>
        <w:rPr>
          <w:rFonts w:cs="Simplified Arabic"/>
          <w:sz w:val="20"/>
          <w:szCs w:val="20"/>
        </w:rPr>
      </w:pPr>
    </w:p>
    <w:p w:rsidR="007922EA" w:rsidRDefault="007922EA" w:rsidP="00C058A3">
      <w:pPr>
        <w:pStyle w:val="BodyText"/>
        <w:rPr>
          <w:sz w:val="20"/>
          <w:szCs w:val="20"/>
        </w:rPr>
      </w:pPr>
      <w:r>
        <w:rPr>
          <w:rFonts w:cs="Simplified Arabic"/>
          <w:sz w:val="20"/>
          <w:szCs w:val="20"/>
        </w:rPr>
        <w:sym w:font="Symbol" w:char="F0E3"/>
      </w:r>
      <w:r>
        <w:rPr>
          <w:sz w:val="20"/>
          <w:szCs w:val="20"/>
        </w:rPr>
        <w:t xml:space="preserve"> </w:t>
      </w:r>
      <w:r w:rsidR="00C058A3">
        <w:rPr>
          <w:sz w:val="20"/>
          <w:szCs w:val="20"/>
        </w:rPr>
        <w:t>November</w:t>
      </w:r>
      <w:r>
        <w:rPr>
          <w:sz w:val="20"/>
          <w:szCs w:val="20"/>
        </w:rPr>
        <w:t xml:space="preserve">, </w:t>
      </w:r>
      <w:r w:rsidR="00D709F6">
        <w:rPr>
          <w:sz w:val="20"/>
          <w:szCs w:val="20"/>
        </w:rPr>
        <w:t>2014</w:t>
      </w:r>
      <w:r w:rsidR="004F6B7E">
        <w:rPr>
          <w:sz w:val="20"/>
          <w:szCs w:val="20"/>
        </w:rPr>
        <w:t>.</w:t>
      </w:r>
    </w:p>
    <w:p w:rsidR="007922EA" w:rsidRDefault="007922EA">
      <w:pPr>
        <w:pStyle w:val="BodyText"/>
        <w:rPr>
          <w:b/>
          <w:bCs/>
          <w:sz w:val="20"/>
          <w:szCs w:val="20"/>
        </w:rPr>
      </w:pPr>
      <w:r>
        <w:rPr>
          <w:b/>
          <w:bCs/>
          <w:sz w:val="20"/>
          <w:szCs w:val="20"/>
        </w:rPr>
        <w:t>All rights reserved.</w:t>
      </w:r>
    </w:p>
    <w:p w:rsidR="007922EA" w:rsidRDefault="007922EA">
      <w:pPr>
        <w:pStyle w:val="BodyText"/>
        <w:jc w:val="center"/>
        <w:rPr>
          <w:b/>
          <w:bCs/>
          <w:szCs w:val="24"/>
        </w:rPr>
      </w:pPr>
    </w:p>
    <w:p w:rsidR="007922EA" w:rsidRDefault="007922EA">
      <w:pPr>
        <w:pStyle w:val="BodyText"/>
        <w:rPr>
          <w:b/>
          <w:bCs/>
          <w:sz w:val="20"/>
          <w:szCs w:val="20"/>
        </w:rPr>
      </w:pPr>
      <w:r>
        <w:rPr>
          <w:b/>
          <w:bCs/>
          <w:sz w:val="20"/>
          <w:szCs w:val="20"/>
        </w:rPr>
        <w:t>Citation:</w:t>
      </w:r>
    </w:p>
    <w:p w:rsidR="007922EA" w:rsidRDefault="007922EA">
      <w:pPr>
        <w:pStyle w:val="BodyText"/>
        <w:rPr>
          <w:szCs w:val="24"/>
        </w:rPr>
      </w:pPr>
    </w:p>
    <w:p w:rsidR="007922EA" w:rsidRDefault="007922EA" w:rsidP="00C058A3">
      <w:pPr>
        <w:pStyle w:val="BodyText"/>
        <w:rPr>
          <w:szCs w:val="24"/>
        </w:rPr>
      </w:pPr>
      <w:r>
        <w:rPr>
          <w:b/>
          <w:bCs/>
          <w:szCs w:val="24"/>
        </w:rPr>
        <w:t xml:space="preserve">Palestinian Central Bureau of Statistics, </w:t>
      </w:r>
      <w:r w:rsidR="00D709F6">
        <w:rPr>
          <w:b/>
          <w:bCs/>
          <w:szCs w:val="24"/>
        </w:rPr>
        <w:t>2014</w:t>
      </w:r>
      <w:r>
        <w:rPr>
          <w:b/>
          <w:bCs/>
          <w:szCs w:val="24"/>
        </w:rPr>
        <w:t>.</w:t>
      </w:r>
      <w:r>
        <w:rPr>
          <w:szCs w:val="24"/>
        </w:rPr>
        <w:t xml:space="preserve">  </w:t>
      </w:r>
      <w:r w:rsidR="00C058A3">
        <w:rPr>
          <w:i/>
          <w:iCs/>
          <w:szCs w:val="24"/>
        </w:rPr>
        <w:t xml:space="preserve">Educational </w:t>
      </w:r>
      <w:r>
        <w:rPr>
          <w:i/>
          <w:iCs/>
          <w:szCs w:val="24"/>
        </w:rPr>
        <w:t>Env</w:t>
      </w:r>
      <w:r w:rsidR="00641189">
        <w:rPr>
          <w:i/>
          <w:iCs/>
          <w:szCs w:val="24"/>
        </w:rPr>
        <w:t>ironment Survey</w:t>
      </w:r>
      <w:r w:rsidR="00C058A3">
        <w:rPr>
          <w:i/>
          <w:iCs/>
          <w:szCs w:val="24"/>
        </w:rPr>
        <w:t>,</w:t>
      </w:r>
      <w:r>
        <w:rPr>
          <w:i/>
          <w:iCs/>
          <w:szCs w:val="24"/>
        </w:rPr>
        <w:t xml:space="preserve"> </w:t>
      </w:r>
      <w:r w:rsidR="00D709F6">
        <w:rPr>
          <w:i/>
          <w:iCs/>
          <w:szCs w:val="24"/>
        </w:rPr>
        <w:t>2014</w:t>
      </w:r>
      <w:r w:rsidR="00641189">
        <w:rPr>
          <w:i/>
          <w:iCs/>
          <w:szCs w:val="24"/>
        </w:rPr>
        <w:t xml:space="preserve">: Main Findings. </w:t>
      </w:r>
      <w:r>
        <w:rPr>
          <w:szCs w:val="24"/>
        </w:rPr>
        <w:t xml:space="preserve"> Ramallah- Palestine</w:t>
      </w:r>
      <w:r w:rsidR="00641189">
        <w:rPr>
          <w:szCs w:val="24"/>
        </w:rPr>
        <w:t>.</w:t>
      </w:r>
    </w:p>
    <w:p w:rsidR="007922EA" w:rsidRDefault="007922EA">
      <w:pPr>
        <w:pStyle w:val="BodyText"/>
        <w:rPr>
          <w:szCs w:val="24"/>
        </w:rPr>
      </w:pPr>
    </w:p>
    <w:p w:rsidR="007D402A" w:rsidRPr="00BD39D7" w:rsidRDefault="007D402A" w:rsidP="007D402A">
      <w:pPr>
        <w:rPr>
          <w:rFonts w:cs="Times New Roman"/>
        </w:rPr>
      </w:pPr>
      <w:r w:rsidRPr="00BD39D7">
        <w:rPr>
          <w:rFonts w:cs="Times New Roman"/>
        </w:rPr>
        <w:t>All correspondence should</w:t>
      </w:r>
      <w:r w:rsidRPr="00BD39D7">
        <w:rPr>
          <w:rFonts w:cs="Times New Roman"/>
          <w:rtl/>
          <w:lang w:val="en-AU"/>
        </w:rPr>
        <w:t xml:space="preserve"> </w:t>
      </w:r>
      <w:r w:rsidRPr="00BD39D7">
        <w:rPr>
          <w:rFonts w:cs="Times New Roman"/>
        </w:rPr>
        <w:t>be directed to</w:t>
      </w:r>
      <w:r w:rsidRPr="00BD39D7">
        <w:rPr>
          <w:rFonts w:cs="Times New Roman"/>
          <w:rtl/>
          <w:lang w:val="en-AU"/>
        </w:rPr>
        <w:t>:</w:t>
      </w:r>
    </w:p>
    <w:p w:rsidR="007D402A" w:rsidRPr="00BD39D7" w:rsidRDefault="007D402A" w:rsidP="007D402A">
      <w:pPr>
        <w:rPr>
          <w:rFonts w:cs="Times New Roman"/>
          <w:b/>
          <w:bCs/>
        </w:rPr>
      </w:pPr>
      <w:r w:rsidRPr="00BD39D7">
        <w:rPr>
          <w:rFonts w:cs="Times New Roman"/>
          <w:b/>
          <w:bCs/>
        </w:rPr>
        <w:t>Palestinian Central Bureau of Statistics</w:t>
      </w:r>
    </w:p>
    <w:p w:rsidR="007D402A" w:rsidRPr="00BD39D7" w:rsidRDefault="007D402A" w:rsidP="007D402A">
      <w:pPr>
        <w:pStyle w:val="Heading3"/>
        <w:jc w:val="left"/>
        <w:rPr>
          <w:rFonts w:cs="Times New Roman"/>
          <w:sz w:val="20"/>
          <w:rtl/>
          <w:lang w:val="en-AU"/>
        </w:rPr>
      </w:pPr>
      <w:proofErr w:type="spellStart"/>
      <w:r w:rsidRPr="00BD39D7">
        <w:rPr>
          <w:rFonts w:cs="Times New Roman"/>
          <w:sz w:val="20"/>
        </w:rPr>
        <w:t>P.O.Box</w:t>
      </w:r>
      <w:proofErr w:type="spellEnd"/>
      <w:r w:rsidRPr="00BD39D7">
        <w:rPr>
          <w:rFonts w:cs="Times New Roman"/>
          <w:sz w:val="20"/>
        </w:rPr>
        <w:t xml:space="preserve"> 1647, Ramallah, Palestine.</w:t>
      </w:r>
    </w:p>
    <w:p w:rsidR="007922EA" w:rsidRDefault="007922EA">
      <w:pPr>
        <w:pStyle w:val="BodyText"/>
        <w:rPr>
          <w:sz w:val="20"/>
          <w:szCs w:val="20"/>
        </w:rPr>
      </w:pPr>
    </w:p>
    <w:p w:rsidR="007D402A" w:rsidRDefault="007D402A">
      <w:pPr>
        <w:pStyle w:val="BodyText"/>
        <w:rPr>
          <w:sz w:val="20"/>
          <w:szCs w:val="20"/>
        </w:rPr>
      </w:pPr>
    </w:p>
    <w:p w:rsidR="007922EA" w:rsidRDefault="007922EA">
      <w:pPr>
        <w:pStyle w:val="BodyText"/>
        <w:rPr>
          <w:sz w:val="20"/>
          <w:szCs w:val="20"/>
        </w:rPr>
      </w:pPr>
      <w:r>
        <w:rPr>
          <w:sz w:val="20"/>
          <w:szCs w:val="20"/>
        </w:rPr>
        <w:t>Tel:  (972/970) 2 298 2700</w:t>
      </w:r>
    </w:p>
    <w:p w:rsidR="007922EA" w:rsidRDefault="007922EA">
      <w:pPr>
        <w:pStyle w:val="BodyText"/>
        <w:rPr>
          <w:sz w:val="20"/>
          <w:szCs w:val="20"/>
          <w:lang w:val="fr-FR"/>
        </w:rPr>
      </w:pPr>
      <w:r>
        <w:rPr>
          <w:sz w:val="20"/>
          <w:szCs w:val="20"/>
        </w:rPr>
        <w:t>Fax:  (972/970) 2 298 2710</w:t>
      </w:r>
      <w:r>
        <w:rPr>
          <w:sz w:val="20"/>
          <w:szCs w:val="20"/>
          <w:lang w:val="fr-FR"/>
        </w:rPr>
        <w:t xml:space="preserve"> </w:t>
      </w:r>
    </w:p>
    <w:p w:rsidR="004F6B7E" w:rsidRDefault="004F6B7E" w:rsidP="004F6B7E">
      <w:pPr>
        <w:rPr>
          <w:rFonts w:cs="Times New Roman"/>
        </w:rPr>
      </w:pPr>
      <w:r>
        <w:rPr>
          <w:rFonts w:cs="Times New Roman"/>
        </w:rPr>
        <w:t>Toll Free: 1800300300</w:t>
      </w:r>
    </w:p>
    <w:p w:rsidR="007922EA" w:rsidRDefault="007922EA">
      <w:pPr>
        <w:pStyle w:val="BodyText"/>
        <w:rPr>
          <w:rFonts w:cs="Simplified Arabic"/>
          <w:sz w:val="20"/>
          <w:szCs w:val="20"/>
        </w:rPr>
      </w:pPr>
      <w:proofErr w:type="spellStart"/>
      <w:r>
        <w:rPr>
          <w:sz w:val="20"/>
          <w:szCs w:val="20"/>
          <w:lang w:val="fr-FR"/>
        </w:rPr>
        <w:t>E-Mail</w:t>
      </w:r>
      <w:proofErr w:type="spellEnd"/>
      <w:r>
        <w:rPr>
          <w:sz w:val="20"/>
          <w:szCs w:val="20"/>
          <w:lang w:val="fr-FR"/>
        </w:rPr>
        <w:t xml:space="preserve">: </w:t>
      </w:r>
      <w:r>
        <w:rPr>
          <w:rFonts w:cs="Simplified Arabic"/>
          <w:sz w:val="20"/>
          <w:szCs w:val="20"/>
        </w:rPr>
        <w:t>diwan@pcbs.gov.ps</w:t>
      </w:r>
    </w:p>
    <w:p w:rsidR="004506DF" w:rsidRDefault="004506DF" w:rsidP="004506DF">
      <w:pPr>
        <w:rPr>
          <w:rFonts w:cs="Times New Roman"/>
        </w:rPr>
      </w:pPr>
      <w:r>
        <w:rPr>
          <w:rFonts w:cs="Times New Roman"/>
        </w:rPr>
        <w:t xml:space="preserve">web-site:  </w:t>
      </w:r>
      <w:hyperlink r:id="rId10" w:history="1">
        <w:r>
          <w:t>http://www.pcbs.gov.ps</w:t>
        </w:r>
      </w:hyperlink>
      <w:r>
        <w:rPr>
          <w:rFonts w:cs="Times New Roman"/>
        </w:rPr>
        <w:t xml:space="preserve">                                                    </w:t>
      </w:r>
      <w:r w:rsidRPr="00774199">
        <w:rPr>
          <w:rFonts w:cs="Times New Roman"/>
          <w:b/>
          <w:bCs/>
        </w:rPr>
        <w:t>Reference ID:</w:t>
      </w:r>
      <w:r>
        <w:rPr>
          <w:rFonts w:cs="Times New Roman"/>
        </w:rPr>
        <w:t xml:space="preserve"> </w:t>
      </w:r>
      <w:r w:rsidR="001A525E" w:rsidRPr="001A525E">
        <w:rPr>
          <w:rFonts w:cs="Times New Roman"/>
          <w:b/>
          <w:bCs/>
        </w:rPr>
        <w:t>2085</w:t>
      </w:r>
    </w:p>
    <w:p w:rsidR="007922EA" w:rsidRDefault="007922EA">
      <w:pPr>
        <w:pStyle w:val="Heading8"/>
        <w:jc w:val="center"/>
        <w:rPr>
          <w:sz w:val="28"/>
        </w:rPr>
      </w:pPr>
      <w:r>
        <w:rPr>
          <w:sz w:val="28"/>
        </w:rPr>
        <w:br w:type="page"/>
      </w:r>
      <w:r>
        <w:rPr>
          <w:sz w:val="28"/>
        </w:rPr>
        <w:lastRenderedPageBreak/>
        <w:t>Acknowledgment</w:t>
      </w:r>
    </w:p>
    <w:p w:rsidR="007922EA" w:rsidRDefault="007922EA">
      <w:pPr>
        <w:ind w:right="-1"/>
        <w:jc w:val="center"/>
        <w:rPr>
          <w:rFonts w:cs="Simplified Arabic"/>
          <w:sz w:val="28"/>
        </w:rPr>
      </w:pPr>
    </w:p>
    <w:p w:rsidR="007922EA" w:rsidRDefault="007922EA" w:rsidP="00A52F83">
      <w:pPr>
        <w:tabs>
          <w:tab w:val="right" w:pos="9072"/>
        </w:tabs>
        <w:autoSpaceDE w:val="0"/>
        <w:autoSpaceDN w:val="0"/>
        <w:adjustRightInd w:val="0"/>
        <w:jc w:val="both"/>
        <w:rPr>
          <w:rFonts w:cs="Simplified Arabic"/>
          <w:b/>
          <w:bCs/>
          <w:sz w:val="24"/>
          <w:szCs w:val="24"/>
        </w:rPr>
      </w:pPr>
      <w:r>
        <w:rPr>
          <w:rFonts w:cs="Simplified Arabic"/>
          <w:b/>
          <w:bCs/>
          <w:sz w:val="24"/>
          <w:szCs w:val="24"/>
        </w:rPr>
        <w:t xml:space="preserve">The Palestinian Central Bureau of Statistics (PCBS) extends its deep appreciations to Ministry </w:t>
      </w:r>
      <w:r w:rsidR="00FA0FAB">
        <w:rPr>
          <w:rFonts w:cs="Simplified Arabic"/>
          <w:b/>
          <w:bCs/>
          <w:sz w:val="24"/>
          <w:szCs w:val="24"/>
        </w:rPr>
        <w:t>of Education</w:t>
      </w:r>
      <w:r w:rsidR="00A52F83">
        <w:rPr>
          <w:rFonts w:cs="Simplified Arabic"/>
          <w:b/>
          <w:bCs/>
          <w:sz w:val="24"/>
          <w:szCs w:val="24"/>
        </w:rPr>
        <w:t xml:space="preserve"> and</w:t>
      </w:r>
      <w:r w:rsidR="00FA0FAB">
        <w:rPr>
          <w:rFonts w:cs="Simplified Arabic"/>
          <w:b/>
          <w:bCs/>
          <w:sz w:val="24"/>
          <w:szCs w:val="24"/>
        </w:rPr>
        <w:t xml:space="preserve"> </w:t>
      </w:r>
      <w:r>
        <w:rPr>
          <w:rFonts w:cs="Simplified Arabic"/>
          <w:b/>
          <w:bCs/>
          <w:sz w:val="24"/>
          <w:szCs w:val="24"/>
        </w:rPr>
        <w:t xml:space="preserve">Higher Education, UNRWA and Private Educational Establishments, Universities and Colleges included in the survey for </w:t>
      </w:r>
      <w:r w:rsidR="00A52F83">
        <w:rPr>
          <w:rFonts w:cs="Simplified Arabic"/>
          <w:b/>
          <w:bCs/>
          <w:sz w:val="24"/>
          <w:szCs w:val="24"/>
        </w:rPr>
        <w:t>providing the required data for the report</w:t>
      </w:r>
      <w:r>
        <w:rPr>
          <w:rFonts w:cs="Simplified Arabic"/>
          <w:b/>
          <w:bCs/>
          <w:sz w:val="24"/>
          <w:szCs w:val="24"/>
        </w:rPr>
        <w:t>.</w:t>
      </w:r>
    </w:p>
    <w:p w:rsidR="007922EA" w:rsidRDefault="007922EA" w:rsidP="006D02D8">
      <w:pPr>
        <w:tabs>
          <w:tab w:val="right" w:pos="9072"/>
        </w:tabs>
        <w:ind w:right="-1"/>
        <w:jc w:val="both"/>
        <w:rPr>
          <w:rFonts w:cs="Simplified Arabic"/>
          <w:b/>
          <w:bCs/>
          <w:sz w:val="24"/>
          <w:szCs w:val="24"/>
          <w:rtl/>
          <w:lang w:val="en-GB"/>
        </w:rPr>
      </w:pPr>
    </w:p>
    <w:p w:rsidR="006D02D8" w:rsidRDefault="007922EA" w:rsidP="00C21BF4">
      <w:pPr>
        <w:autoSpaceDE w:val="0"/>
        <w:autoSpaceDN w:val="0"/>
        <w:adjustRightInd w:val="0"/>
        <w:jc w:val="lowKashida"/>
        <w:rPr>
          <w:b/>
          <w:bCs/>
          <w:color w:val="000000"/>
          <w:sz w:val="24"/>
          <w:szCs w:val="24"/>
        </w:rPr>
      </w:pPr>
      <w:r>
        <w:rPr>
          <w:rFonts w:cs="Times New Roman"/>
          <w:b/>
          <w:bCs/>
          <w:sz w:val="24"/>
          <w:szCs w:val="24"/>
        </w:rPr>
        <w:t xml:space="preserve">The </w:t>
      </w:r>
      <w:r w:rsidR="00C21BF4">
        <w:rPr>
          <w:b/>
          <w:bCs/>
          <w:sz w:val="24"/>
          <w:szCs w:val="24"/>
        </w:rPr>
        <w:t xml:space="preserve">Educational </w:t>
      </w:r>
      <w:r>
        <w:rPr>
          <w:b/>
          <w:bCs/>
          <w:sz w:val="24"/>
          <w:szCs w:val="24"/>
        </w:rPr>
        <w:t>Environment Survey</w:t>
      </w:r>
      <w:r w:rsidR="00CA5403">
        <w:rPr>
          <w:b/>
          <w:bCs/>
          <w:sz w:val="24"/>
          <w:szCs w:val="24"/>
        </w:rPr>
        <w:t xml:space="preserve">, </w:t>
      </w:r>
      <w:r w:rsidR="006D02D8">
        <w:rPr>
          <w:b/>
          <w:bCs/>
          <w:sz w:val="24"/>
          <w:szCs w:val="24"/>
        </w:rPr>
        <w:t>2014</w:t>
      </w:r>
      <w:r>
        <w:rPr>
          <w:b/>
          <w:bCs/>
          <w:sz w:val="24"/>
          <w:szCs w:val="24"/>
        </w:rPr>
        <w:t xml:space="preserve"> </w:t>
      </w:r>
      <w:r w:rsidR="006D02D8">
        <w:rPr>
          <w:b/>
          <w:bCs/>
          <w:color w:val="000000"/>
          <w:sz w:val="24"/>
          <w:szCs w:val="24"/>
        </w:rPr>
        <w:t xml:space="preserve">has been planned and conducted by a technical team from PCBS and with joint funding by the State of Palestine and the Core Funding Group (CFG) for the year </w:t>
      </w:r>
      <w:r w:rsidR="00F107D9">
        <w:rPr>
          <w:b/>
          <w:bCs/>
          <w:color w:val="000000"/>
          <w:sz w:val="24"/>
          <w:szCs w:val="24"/>
        </w:rPr>
        <w:t>2014</w:t>
      </w:r>
      <w:r w:rsidR="006D02D8">
        <w:rPr>
          <w:b/>
          <w:bCs/>
          <w:color w:val="000000"/>
          <w:sz w:val="24"/>
          <w:szCs w:val="24"/>
        </w:rPr>
        <w:t xml:space="preserve"> represented by the Representative</w:t>
      </w:r>
      <w:r w:rsidR="00A477E3">
        <w:rPr>
          <w:b/>
          <w:bCs/>
          <w:color w:val="000000"/>
          <w:sz w:val="24"/>
          <w:szCs w:val="24"/>
        </w:rPr>
        <w:t xml:space="preserve"> </w:t>
      </w:r>
      <w:r w:rsidR="006D02D8">
        <w:rPr>
          <w:b/>
          <w:bCs/>
          <w:color w:val="000000"/>
          <w:sz w:val="24"/>
          <w:szCs w:val="24"/>
        </w:rPr>
        <w:t>Office of Norway to State of Palestine and the Swiss Development and Cooperation Agency (SDC).</w:t>
      </w:r>
    </w:p>
    <w:p w:rsidR="006D02D8" w:rsidRDefault="006D02D8" w:rsidP="006D02D8">
      <w:pPr>
        <w:autoSpaceDE w:val="0"/>
        <w:autoSpaceDN w:val="0"/>
        <w:adjustRightInd w:val="0"/>
        <w:jc w:val="both"/>
        <w:rPr>
          <w:b/>
          <w:bCs/>
          <w:color w:val="000000"/>
          <w:sz w:val="24"/>
          <w:szCs w:val="24"/>
        </w:rPr>
      </w:pPr>
    </w:p>
    <w:p w:rsidR="006D02D8" w:rsidRPr="00342ECC" w:rsidRDefault="006D02D8" w:rsidP="00EC481F">
      <w:pPr>
        <w:jc w:val="both"/>
        <w:rPr>
          <w:rFonts w:asciiTheme="majorBidi" w:hAnsiTheme="majorBidi" w:cstheme="majorBidi"/>
          <w:b/>
          <w:bCs/>
          <w:color w:val="000000" w:themeColor="text1"/>
          <w:sz w:val="24"/>
          <w:szCs w:val="24"/>
        </w:rPr>
      </w:pPr>
      <w:r>
        <w:rPr>
          <w:rFonts w:asciiTheme="majorBidi" w:hAnsiTheme="majorBidi" w:cstheme="majorBidi"/>
          <w:b/>
          <w:bCs/>
          <w:color w:val="000000" w:themeColor="text1"/>
          <w:sz w:val="24"/>
          <w:szCs w:val="24"/>
        </w:rPr>
        <w:t xml:space="preserve">Moreover, </w:t>
      </w:r>
      <w:r w:rsidRPr="00342ECC">
        <w:rPr>
          <w:rFonts w:asciiTheme="majorBidi" w:hAnsiTheme="majorBidi" w:cstheme="majorBidi"/>
          <w:b/>
          <w:bCs/>
          <w:color w:val="000000" w:themeColor="text1"/>
          <w:sz w:val="24"/>
          <w:szCs w:val="24"/>
        </w:rPr>
        <w:t xml:space="preserve">PCBS very </w:t>
      </w:r>
      <w:r>
        <w:rPr>
          <w:rFonts w:asciiTheme="majorBidi" w:hAnsiTheme="majorBidi" w:cstheme="majorBidi"/>
          <w:b/>
          <w:bCs/>
          <w:color w:val="000000" w:themeColor="text1"/>
          <w:sz w:val="24"/>
          <w:szCs w:val="24"/>
        </w:rPr>
        <w:t xml:space="preserve">much appreciates the distinctive efforts of </w:t>
      </w:r>
      <w:r w:rsidRPr="00342ECC">
        <w:rPr>
          <w:rFonts w:asciiTheme="majorBidi" w:hAnsiTheme="majorBidi" w:cstheme="majorBidi"/>
          <w:b/>
          <w:bCs/>
          <w:color w:val="000000" w:themeColor="text1"/>
          <w:sz w:val="24"/>
          <w:szCs w:val="24"/>
        </w:rPr>
        <w:t xml:space="preserve">the Core Funding Group </w:t>
      </w:r>
      <w:r>
        <w:rPr>
          <w:rFonts w:asciiTheme="majorBidi" w:hAnsiTheme="majorBidi" w:cstheme="majorBidi"/>
          <w:b/>
          <w:bCs/>
          <w:color w:val="000000" w:themeColor="text1"/>
          <w:sz w:val="24"/>
          <w:szCs w:val="24"/>
        </w:rPr>
        <w:t xml:space="preserve">(CFG) </w:t>
      </w:r>
      <w:r w:rsidRPr="00342ECC">
        <w:rPr>
          <w:rFonts w:asciiTheme="majorBidi" w:hAnsiTheme="majorBidi" w:cstheme="majorBidi"/>
          <w:b/>
          <w:bCs/>
          <w:color w:val="000000" w:themeColor="text1"/>
          <w:sz w:val="24"/>
          <w:szCs w:val="24"/>
        </w:rPr>
        <w:t xml:space="preserve">for their valuable contribution to funding this </w:t>
      </w:r>
      <w:r>
        <w:rPr>
          <w:rFonts w:asciiTheme="majorBidi" w:hAnsiTheme="majorBidi" w:cstheme="majorBidi"/>
          <w:b/>
          <w:bCs/>
          <w:color w:val="000000" w:themeColor="text1"/>
          <w:sz w:val="24"/>
          <w:szCs w:val="24"/>
        </w:rPr>
        <w:t>survey</w:t>
      </w:r>
      <w:r w:rsidRPr="00342ECC">
        <w:rPr>
          <w:rFonts w:asciiTheme="majorBidi" w:hAnsiTheme="majorBidi" w:cstheme="majorBidi"/>
          <w:b/>
          <w:bCs/>
          <w:color w:val="000000" w:themeColor="text1"/>
          <w:sz w:val="24"/>
          <w:szCs w:val="24"/>
        </w:rPr>
        <w:t>.</w:t>
      </w:r>
    </w:p>
    <w:p w:rsidR="007922EA" w:rsidRDefault="007922EA" w:rsidP="006D02D8">
      <w:pPr>
        <w:tabs>
          <w:tab w:val="left" w:pos="4395"/>
        </w:tabs>
        <w:jc w:val="both"/>
        <w:rPr>
          <w:b/>
          <w:bCs/>
          <w:sz w:val="24"/>
          <w:szCs w:val="24"/>
        </w:rPr>
      </w:pPr>
    </w:p>
    <w:p w:rsidR="0081605A" w:rsidRDefault="00940E42" w:rsidP="0081605A">
      <w:pPr>
        <w:tabs>
          <w:tab w:val="left" w:pos="4395"/>
        </w:tabs>
        <w:jc w:val="center"/>
        <w:rPr>
          <w:b/>
          <w:bCs/>
        </w:rPr>
      </w:pPr>
      <w:r>
        <w:rPr>
          <w:b/>
          <w:bCs/>
          <w:sz w:val="24"/>
          <w:szCs w:val="24"/>
        </w:rPr>
        <w:br w:type="page"/>
      </w:r>
      <w:r>
        <w:rPr>
          <w:b/>
          <w:bCs/>
          <w:sz w:val="24"/>
          <w:szCs w:val="24"/>
        </w:rPr>
        <w:lastRenderedPageBreak/>
        <w:br w:type="page"/>
      </w:r>
    </w:p>
    <w:p w:rsidR="0081605A" w:rsidRDefault="0081605A" w:rsidP="0081605A">
      <w:pPr>
        <w:tabs>
          <w:tab w:val="left" w:pos="4395"/>
        </w:tabs>
        <w:jc w:val="center"/>
        <w:rPr>
          <w:rFonts w:cs="Simplified Arabic"/>
          <w:b/>
          <w:bCs/>
          <w:sz w:val="28"/>
          <w:szCs w:val="28"/>
        </w:rPr>
      </w:pPr>
      <w:r>
        <w:rPr>
          <w:rFonts w:cs="Simplified Arabic"/>
          <w:b/>
          <w:bCs/>
          <w:sz w:val="28"/>
          <w:szCs w:val="28"/>
        </w:rPr>
        <w:lastRenderedPageBreak/>
        <w:t>Team Work</w:t>
      </w:r>
    </w:p>
    <w:p w:rsidR="0081605A" w:rsidRDefault="0081605A" w:rsidP="0081605A">
      <w:pPr>
        <w:jc w:val="center"/>
        <w:rPr>
          <w:rFonts w:cs="Simplified Arabic"/>
          <w:b/>
          <w:bCs/>
          <w:sz w:val="24"/>
          <w:szCs w:val="24"/>
          <w:rtl/>
          <w:lang w:val="en-GB"/>
        </w:rPr>
      </w:pPr>
    </w:p>
    <w:p w:rsidR="00CC30F8" w:rsidRPr="00CC30F8" w:rsidRDefault="0081605A" w:rsidP="00CC30F8">
      <w:pPr>
        <w:numPr>
          <w:ilvl w:val="0"/>
          <w:numId w:val="1"/>
        </w:numPr>
        <w:ind w:right="1260"/>
        <w:rPr>
          <w:b/>
          <w:bCs/>
          <w:sz w:val="24"/>
          <w:szCs w:val="24"/>
        </w:rPr>
      </w:pPr>
      <w:r>
        <w:rPr>
          <w:b/>
          <w:bCs/>
          <w:sz w:val="24"/>
          <w:szCs w:val="24"/>
        </w:rPr>
        <w:t>Technical Committee</w:t>
      </w:r>
    </w:p>
    <w:p w:rsidR="001565DB" w:rsidRDefault="0081605A" w:rsidP="0081605A">
      <w:pPr>
        <w:tabs>
          <w:tab w:val="right" w:pos="3686"/>
          <w:tab w:val="right" w:pos="3969"/>
          <w:tab w:val="right" w:pos="5012"/>
          <w:tab w:val="right" w:pos="5245"/>
        </w:tabs>
        <w:ind w:left="709"/>
      </w:pPr>
      <w:proofErr w:type="spellStart"/>
      <w:r>
        <w:rPr>
          <w:sz w:val="24"/>
          <w:szCs w:val="24"/>
        </w:rPr>
        <w:t>Zahran</w:t>
      </w:r>
      <w:proofErr w:type="spellEnd"/>
      <w:r>
        <w:rPr>
          <w:sz w:val="24"/>
          <w:szCs w:val="24"/>
        </w:rPr>
        <w:t xml:space="preserve"> </w:t>
      </w:r>
      <w:proofErr w:type="spellStart"/>
      <w:r>
        <w:rPr>
          <w:sz w:val="24"/>
          <w:szCs w:val="24"/>
        </w:rPr>
        <w:t>Ikhlaif</w:t>
      </w:r>
      <w:proofErr w:type="spellEnd"/>
      <w:r>
        <w:t xml:space="preserve"> </w:t>
      </w:r>
      <w:r w:rsidR="001565DB">
        <w:t xml:space="preserve">                                 </w:t>
      </w:r>
      <w:r w:rsidR="001565DB">
        <w:rPr>
          <w:sz w:val="24"/>
          <w:szCs w:val="24"/>
        </w:rPr>
        <w:t>Head of the Committee</w:t>
      </w:r>
    </w:p>
    <w:p w:rsidR="0081605A" w:rsidRPr="006D02D8" w:rsidRDefault="006D02D8" w:rsidP="006D02D8">
      <w:pPr>
        <w:pStyle w:val="Heading3"/>
        <w:spacing w:line="276" w:lineRule="auto"/>
        <w:ind w:left="709"/>
        <w:jc w:val="left"/>
        <w:rPr>
          <w:rFonts w:cs="Times New Roman"/>
          <w:b/>
          <w:bCs/>
          <w:color w:val="000000" w:themeColor="text1"/>
          <w:szCs w:val="24"/>
          <w:lang w:val="fr-FR"/>
        </w:rPr>
      </w:pPr>
      <w:proofErr w:type="spellStart"/>
      <w:r>
        <w:rPr>
          <w:rFonts w:cs="Times New Roman"/>
          <w:color w:val="000000" w:themeColor="text1"/>
          <w:szCs w:val="24"/>
        </w:rPr>
        <w:t>Safia</w:t>
      </w:r>
      <w:proofErr w:type="spellEnd"/>
      <w:r>
        <w:rPr>
          <w:rFonts w:cs="Times New Roman"/>
          <w:color w:val="000000" w:themeColor="text1"/>
          <w:szCs w:val="24"/>
        </w:rPr>
        <w:t xml:space="preserve"> Ibrahim</w:t>
      </w:r>
      <w:r w:rsidR="0081605A">
        <w:tab/>
      </w:r>
      <w:r w:rsidR="0081605A">
        <w:tab/>
      </w:r>
      <w:r w:rsidR="0081605A">
        <w:rPr>
          <w:szCs w:val="24"/>
        </w:rPr>
        <w:tab/>
        <w:t xml:space="preserve">            </w:t>
      </w:r>
    </w:p>
    <w:p w:rsidR="0081605A" w:rsidRDefault="0081605A" w:rsidP="0081605A">
      <w:pPr>
        <w:ind w:left="709"/>
        <w:rPr>
          <w:sz w:val="24"/>
          <w:szCs w:val="24"/>
        </w:rPr>
      </w:pPr>
      <w:r>
        <w:rPr>
          <w:sz w:val="24"/>
          <w:szCs w:val="24"/>
        </w:rPr>
        <w:t xml:space="preserve">Deema Abbasi         </w:t>
      </w:r>
    </w:p>
    <w:p w:rsidR="0081605A" w:rsidRDefault="006D02D8" w:rsidP="0081605A">
      <w:pPr>
        <w:ind w:left="709"/>
        <w:rPr>
          <w:sz w:val="24"/>
          <w:szCs w:val="24"/>
        </w:rPr>
      </w:pPr>
      <w:r>
        <w:rPr>
          <w:sz w:val="24"/>
          <w:szCs w:val="24"/>
        </w:rPr>
        <w:t xml:space="preserve">Maher </w:t>
      </w:r>
      <w:proofErr w:type="spellStart"/>
      <w:r>
        <w:rPr>
          <w:sz w:val="24"/>
          <w:szCs w:val="24"/>
        </w:rPr>
        <w:t>S</w:t>
      </w:r>
      <w:r w:rsidR="00D10458">
        <w:rPr>
          <w:sz w:val="24"/>
          <w:szCs w:val="24"/>
        </w:rPr>
        <w:t>beh</w:t>
      </w:r>
      <w:proofErr w:type="spellEnd"/>
    </w:p>
    <w:p w:rsidR="00D10458" w:rsidRDefault="00D10458" w:rsidP="0081605A">
      <w:pPr>
        <w:ind w:left="709"/>
        <w:rPr>
          <w:sz w:val="24"/>
          <w:szCs w:val="24"/>
        </w:rPr>
      </w:pPr>
      <w:r>
        <w:rPr>
          <w:sz w:val="24"/>
          <w:szCs w:val="24"/>
        </w:rPr>
        <w:t xml:space="preserve">Fida Abu </w:t>
      </w:r>
      <w:proofErr w:type="spellStart"/>
      <w:r>
        <w:rPr>
          <w:sz w:val="24"/>
          <w:szCs w:val="24"/>
        </w:rPr>
        <w:t>Aishah</w:t>
      </w:r>
      <w:proofErr w:type="spellEnd"/>
    </w:p>
    <w:p w:rsidR="0081605A" w:rsidRPr="00233F25" w:rsidRDefault="0081605A" w:rsidP="0081605A">
      <w:pPr>
        <w:ind w:left="360" w:right="1260"/>
        <w:rPr>
          <w:rFonts w:cs="Simplified Arabic"/>
          <w:sz w:val="24"/>
          <w:szCs w:val="24"/>
        </w:rPr>
      </w:pPr>
    </w:p>
    <w:p w:rsidR="0081605A" w:rsidRDefault="0081605A" w:rsidP="0081605A">
      <w:pPr>
        <w:numPr>
          <w:ilvl w:val="0"/>
          <w:numId w:val="1"/>
        </w:numPr>
        <w:ind w:right="1260"/>
        <w:rPr>
          <w:rFonts w:cs="Simplified Arabic"/>
          <w:sz w:val="24"/>
          <w:szCs w:val="24"/>
          <w:rtl/>
          <w:lang w:val="en-GB"/>
        </w:rPr>
      </w:pPr>
      <w:r>
        <w:rPr>
          <w:b/>
          <w:bCs/>
          <w:sz w:val="24"/>
          <w:szCs w:val="24"/>
        </w:rPr>
        <w:t>Report Preparation</w:t>
      </w:r>
      <w:r>
        <w:rPr>
          <w:rFonts w:cs="Simplified Arabic"/>
          <w:sz w:val="24"/>
          <w:szCs w:val="24"/>
          <w:rtl/>
          <w:lang w:val="en-GB"/>
        </w:rPr>
        <w:tab/>
      </w:r>
    </w:p>
    <w:p w:rsidR="00E31227" w:rsidRDefault="006D02D8" w:rsidP="002456D5">
      <w:pPr>
        <w:ind w:firstLine="720"/>
        <w:rPr>
          <w:sz w:val="24"/>
          <w:szCs w:val="24"/>
        </w:rPr>
      </w:pPr>
      <w:proofErr w:type="spellStart"/>
      <w:r w:rsidRPr="006D02D8">
        <w:rPr>
          <w:sz w:val="24"/>
          <w:szCs w:val="24"/>
        </w:rPr>
        <w:t>Safia</w:t>
      </w:r>
      <w:proofErr w:type="spellEnd"/>
      <w:r w:rsidRPr="006D02D8">
        <w:rPr>
          <w:sz w:val="24"/>
          <w:szCs w:val="24"/>
        </w:rPr>
        <w:t xml:space="preserve"> Ibrahim</w:t>
      </w:r>
    </w:p>
    <w:p w:rsidR="006D02D8" w:rsidRDefault="004E7DF8" w:rsidP="002456D5">
      <w:pPr>
        <w:ind w:firstLine="720"/>
        <w:rPr>
          <w:sz w:val="24"/>
          <w:szCs w:val="24"/>
        </w:rPr>
      </w:pPr>
      <w:r>
        <w:rPr>
          <w:sz w:val="24"/>
          <w:szCs w:val="24"/>
        </w:rPr>
        <w:t>Mahmoud Souf</w:t>
      </w:r>
      <w:r w:rsidR="006D02D8">
        <w:rPr>
          <w:sz w:val="24"/>
          <w:szCs w:val="24"/>
        </w:rPr>
        <w:t xml:space="preserve"> </w:t>
      </w:r>
    </w:p>
    <w:p w:rsidR="002456D5" w:rsidRDefault="002456D5" w:rsidP="002456D5">
      <w:pPr>
        <w:ind w:left="709"/>
        <w:rPr>
          <w:sz w:val="24"/>
          <w:szCs w:val="24"/>
        </w:rPr>
      </w:pPr>
      <w:proofErr w:type="spellStart"/>
      <w:r>
        <w:rPr>
          <w:sz w:val="24"/>
          <w:szCs w:val="24"/>
        </w:rPr>
        <w:t>Zahran</w:t>
      </w:r>
      <w:proofErr w:type="spellEnd"/>
      <w:r>
        <w:rPr>
          <w:sz w:val="24"/>
          <w:szCs w:val="24"/>
        </w:rPr>
        <w:t xml:space="preserve"> </w:t>
      </w:r>
      <w:proofErr w:type="spellStart"/>
      <w:r>
        <w:rPr>
          <w:sz w:val="24"/>
          <w:szCs w:val="24"/>
        </w:rPr>
        <w:t>Ikhlaif</w:t>
      </w:r>
      <w:proofErr w:type="spellEnd"/>
      <w:r>
        <w:t xml:space="preserve">                                  </w:t>
      </w:r>
    </w:p>
    <w:p w:rsidR="001B500E" w:rsidRDefault="001B500E" w:rsidP="0081605A">
      <w:pPr>
        <w:ind w:firstLine="720"/>
        <w:rPr>
          <w:rFonts w:cs="Simplified Arabic"/>
          <w:sz w:val="24"/>
          <w:szCs w:val="24"/>
        </w:rPr>
      </w:pPr>
    </w:p>
    <w:p w:rsidR="0081605A" w:rsidRDefault="0081605A" w:rsidP="0081605A">
      <w:pPr>
        <w:numPr>
          <w:ilvl w:val="0"/>
          <w:numId w:val="1"/>
        </w:numPr>
        <w:ind w:right="1260"/>
        <w:rPr>
          <w:rFonts w:cs="Times New Roman"/>
          <w:b/>
          <w:bCs/>
          <w:sz w:val="24"/>
          <w:szCs w:val="24"/>
        </w:rPr>
      </w:pPr>
      <w:r>
        <w:rPr>
          <w:rFonts w:cs="Times New Roman"/>
          <w:b/>
          <w:bCs/>
          <w:sz w:val="24"/>
          <w:szCs w:val="24"/>
        </w:rPr>
        <w:t xml:space="preserve">Maps </w:t>
      </w:r>
      <w:r>
        <w:rPr>
          <w:rFonts w:cs="Simplified Arabic"/>
          <w:b/>
          <w:bCs/>
          <w:sz w:val="24"/>
          <w:szCs w:val="24"/>
        </w:rPr>
        <w:t>Design</w:t>
      </w:r>
    </w:p>
    <w:p w:rsidR="004F667F" w:rsidRPr="00115DB6" w:rsidRDefault="00115DB6" w:rsidP="004F667F">
      <w:pPr>
        <w:ind w:left="709"/>
        <w:rPr>
          <w:sz w:val="24"/>
          <w:szCs w:val="24"/>
        </w:rPr>
      </w:pPr>
      <w:r w:rsidRPr="00115DB6">
        <w:rPr>
          <w:sz w:val="24"/>
          <w:szCs w:val="24"/>
        </w:rPr>
        <w:t xml:space="preserve">Rania </w:t>
      </w:r>
      <w:proofErr w:type="spellStart"/>
      <w:r w:rsidRPr="00115DB6">
        <w:rPr>
          <w:sz w:val="24"/>
          <w:szCs w:val="24"/>
        </w:rPr>
        <w:t>Wakila</w:t>
      </w:r>
      <w:proofErr w:type="spellEnd"/>
    </w:p>
    <w:p w:rsidR="004F667F" w:rsidRDefault="004F667F" w:rsidP="004F667F">
      <w:pPr>
        <w:pStyle w:val="PlainText"/>
        <w:ind w:left="360" w:right="720"/>
        <w:jc w:val="right"/>
      </w:pPr>
    </w:p>
    <w:p w:rsidR="0081605A" w:rsidRDefault="0081605A" w:rsidP="0081605A">
      <w:pPr>
        <w:numPr>
          <w:ilvl w:val="0"/>
          <w:numId w:val="1"/>
        </w:numPr>
        <w:ind w:right="1260"/>
        <w:rPr>
          <w:rFonts w:cs="Simplified Arabic"/>
          <w:sz w:val="24"/>
          <w:szCs w:val="24"/>
          <w:rtl/>
          <w:lang w:val="en-GB"/>
        </w:rPr>
      </w:pPr>
      <w:r>
        <w:rPr>
          <w:rFonts w:cs="Simplified Arabic"/>
          <w:b/>
          <w:bCs/>
          <w:sz w:val="24"/>
          <w:szCs w:val="24"/>
        </w:rPr>
        <w:t>Graphic Design</w:t>
      </w:r>
      <w:r>
        <w:rPr>
          <w:rFonts w:cs="Simplified Arabic"/>
          <w:sz w:val="24"/>
          <w:szCs w:val="24"/>
          <w:rtl/>
          <w:lang w:val="en-GB"/>
        </w:rPr>
        <w:tab/>
      </w:r>
    </w:p>
    <w:p w:rsidR="0081605A" w:rsidRDefault="0081605A" w:rsidP="0081605A">
      <w:pPr>
        <w:ind w:left="709"/>
        <w:rPr>
          <w:sz w:val="24"/>
          <w:szCs w:val="24"/>
        </w:rPr>
      </w:pPr>
      <w:r>
        <w:rPr>
          <w:sz w:val="24"/>
          <w:szCs w:val="24"/>
        </w:rPr>
        <w:t>Ahmad Sawalmeh</w:t>
      </w:r>
    </w:p>
    <w:p w:rsidR="0081605A" w:rsidRDefault="0081605A" w:rsidP="0081605A">
      <w:pPr>
        <w:ind w:left="709"/>
        <w:rPr>
          <w:rFonts w:cs="Simplified Arabic"/>
          <w:sz w:val="24"/>
          <w:szCs w:val="24"/>
          <w:lang w:val="en-GB"/>
        </w:rPr>
      </w:pPr>
    </w:p>
    <w:p w:rsidR="0081605A" w:rsidRDefault="0081605A" w:rsidP="0081605A">
      <w:pPr>
        <w:numPr>
          <w:ilvl w:val="0"/>
          <w:numId w:val="1"/>
        </w:numPr>
        <w:ind w:right="1260"/>
        <w:rPr>
          <w:rFonts w:cs="Times New Roman"/>
          <w:b/>
          <w:bCs/>
          <w:sz w:val="24"/>
          <w:szCs w:val="24"/>
        </w:rPr>
      </w:pPr>
      <w:r>
        <w:rPr>
          <w:rFonts w:cs="Times New Roman"/>
          <w:b/>
          <w:bCs/>
          <w:sz w:val="24"/>
          <w:szCs w:val="24"/>
        </w:rPr>
        <w:t>Dissemination Standard</w:t>
      </w:r>
    </w:p>
    <w:p w:rsidR="0081605A" w:rsidRDefault="0081605A" w:rsidP="0081605A">
      <w:pPr>
        <w:ind w:left="709"/>
        <w:rPr>
          <w:sz w:val="24"/>
          <w:szCs w:val="24"/>
        </w:rPr>
      </w:pPr>
      <w:proofErr w:type="spellStart"/>
      <w:r>
        <w:rPr>
          <w:sz w:val="24"/>
          <w:szCs w:val="24"/>
        </w:rPr>
        <w:t>Hanan</w:t>
      </w:r>
      <w:proofErr w:type="spellEnd"/>
      <w:r>
        <w:rPr>
          <w:sz w:val="24"/>
          <w:szCs w:val="24"/>
        </w:rPr>
        <w:t xml:space="preserve"> </w:t>
      </w:r>
      <w:proofErr w:type="spellStart"/>
      <w:r>
        <w:rPr>
          <w:sz w:val="24"/>
          <w:szCs w:val="24"/>
        </w:rPr>
        <w:t>Janajreh</w:t>
      </w:r>
      <w:proofErr w:type="spellEnd"/>
    </w:p>
    <w:p w:rsidR="0081605A" w:rsidRDefault="0081605A" w:rsidP="0081605A">
      <w:pPr>
        <w:ind w:left="709"/>
        <w:rPr>
          <w:rFonts w:cs="Simplified Arabic"/>
          <w:sz w:val="24"/>
          <w:szCs w:val="24"/>
          <w:lang w:val="de-AT" w:eastAsia="de-AT"/>
        </w:rPr>
      </w:pPr>
      <w:r>
        <w:rPr>
          <w:rFonts w:cs="Simplified Arabic"/>
          <w:b/>
          <w:bCs/>
          <w:sz w:val="24"/>
          <w:szCs w:val="24"/>
          <w:rtl/>
          <w:lang w:val="en-GB"/>
        </w:rPr>
        <w:tab/>
      </w:r>
    </w:p>
    <w:p w:rsidR="0081605A" w:rsidRPr="000B7B14" w:rsidRDefault="0081605A" w:rsidP="0081605A">
      <w:pPr>
        <w:numPr>
          <w:ilvl w:val="0"/>
          <w:numId w:val="1"/>
        </w:numPr>
        <w:ind w:right="1260"/>
        <w:rPr>
          <w:rFonts w:cs="Simplified Arabic"/>
          <w:sz w:val="24"/>
          <w:szCs w:val="24"/>
          <w:lang w:val="en-GB"/>
        </w:rPr>
      </w:pPr>
      <w:r>
        <w:rPr>
          <w:rFonts w:cs="Simplified Arabic"/>
          <w:b/>
          <w:bCs/>
          <w:sz w:val="24"/>
          <w:szCs w:val="24"/>
        </w:rPr>
        <w:t>Preliminary</w:t>
      </w:r>
      <w:r>
        <w:rPr>
          <w:b/>
          <w:bCs/>
          <w:sz w:val="24"/>
          <w:szCs w:val="24"/>
        </w:rPr>
        <w:t xml:space="preserve"> Review</w:t>
      </w:r>
      <w:r>
        <w:rPr>
          <w:rFonts w:cs="Simplified Arabic"/>
          <w:sz w:val="24"/>
          <w:szCs w:val="24"/>
          <w:rtl/>
          <w:lang w:val="en-GB"/>
        </w:rPr>
        <w:tab/>
      </w:r>
    </w:p>
    <w:p w:rsidR="000B7B14" w:rsidRDefault="000B7B14" w:rsidP="000B7B14">
      <w:pPr>
        <w:ind w:left="720" w:right="720"/>
        <w:rPr>
          <w:rFonts w:cs="Simplified Arabic"/>
          <w:sz w:val="24"/>
          <w:szCs w:val="24"/>
          <w:rtl/>
          <w:lang w:val="en-GB"/>
        </w:rPr>
      </w:pPr>
      <w:r>
        <w:rPr>
          <w:rFonts w:cs="Simplified Arabic"/>
          <w:b/>
          <w:bCs/>
          <w:sz w:val="24"/>
          <w:szCs w:val="24"/>
        </w:rPr>
        <w:t>From PCBS</w:t>
      </w:r>
    </w:p>
    <w:p w:rsidR="0081605A" w:rsidRDefault="0081605A" w:rsidP="0081605A">
      <w:pPr>
        <w:ind w:left="709"/>
        <w:rPr>
          <w:sz w:val="24"/>
          <w:szCs w:val="24"/>
        </w:rPr>
      </w:pPr>
      <w:r>
        <w:rPr>
          <w:sz w:val="24"/>
          <w:szCs w:val="24"/>
        </w:rPr>
        <w:t xml:space="preserve">Mahmoud </w:t>
      </w:r>
      <w:proofErr w:type="spellStart"/>
      <w:r>
        <w:rPr>
          <w:sz w:val="24"/>
          <w:szCs w:val="24"/>
        </w:rPr>
        <w:t>Abd-Alrahman</w:t>
      </w:r>
      <w:proofErr w:type="spellEnd"/>
    </w:p>
    <w:p w:rsidR="00AD6783" w:rsidRDefault="00AD6783" w:rsidP="0081605A">
      <w:pPr>
        <w:ind w:left="709"/>
        <w:rPr>
          <w:sz w:val="24"/>
          <w:szCs w:val="24"/>
        </w:rPr>
      </w:pPr>
      <w:proofErr w:type="spellStart"/>
      <w:r>
        <w:rPr>
          <w:sz w:val="24"/>
          <w:szCs w:val="24"/>
        </w:rPr>
        <w:t>Marwan</w:t>
      </w:r>
      <w:proofErr w:type="spellEnd"/>
      <w:r>
        <w:rPr>
          <w:sz w:val="24"/>
          <w:szCs w:val="24"/>
        </w:rPr>
        <w:t xml:space="preserve"> </w:t>
      </w:r>
      <w:proofErr w:type="spellStart"/>
      <w:r>
        <w:rPr>
          <w:sz w:val="24"/>
          <w:szCs w:val="24"/>
        </w:rPr>
        <w:t>Barakat</w:t>
      </w:r>
      <w:proofErr w:type="spellEnd"/>
    </w:p>
    <w:p w:rsidR="00CE1FF2" w:rsidRDefault="00CE1FF2" w:rsidP="0081605A">
      <w:pPr>
        <w:ind w:left="709"/>
        <w:rPr>
          <w:sz w:val="24"/>
          <w:szCs w:val="24"/>
        </w:rPr>
      </w:pPr>
      <w:r>
        <w:rPr>
          <w:sz w:val="24"/>
          <w:szCs w:val="24"/>
        </w:rPr>
        <w:t>Mohammad Qlalwah</w:t>
      </w:r>
    </w:p>
    <w:p w:rsidR="001B500E" w:rsidRDefault="001B500E" w:rsidP="001B500E">
      <w:pPr>
        <w:ind w:left="720" w:right="720"/>
        <w:rPr>
          <w:b/>
          <w:bCs/>
          <w:sz w:val="24"/>
          <w:szCs w:val="24"/>
        </w:rPr>
      </w:pPr>
    </w:p>
    <w:p w:rsidR="000B7B14" w:rsidRDefault="000B7B14" w:rsidP="001B500E">
      <w:pPr>
        <w:ind w:left="720" w:right="720"/>
        <w:rPr>
          <w:b/>
          <w:bCs/>
          <w:sz w:val="24"/>
          <w:szCs w:val="24"/>
        </w:rPr>
      </w:pPr>
      <w:r>
        <w:rPr>
          <w:b/>
          <w:bCs/>
          <w:sz w:val="24"/>
          <w:szCs w:val="24"/>
        </w:rPr>
        <w:t>From Ministry of Education and Higher Education</w:t>
      </w:r>
    </w:p>
    <w:p w:rsidR="000B7B14" w:rsidRPr="000B7B14" w:rsidRDefault="000B7B14" w:rsidP="001B500E">
      <w:pPr>
        <w:ind w:left="720" w:right="720"/>
        <w:rPr>
          <w:sz w:val="24"/>
          <w:szCs w:val="24"/>
        </w:rPr>
      </w:pPr>
      <w:proofErr w:type="spellStart"/>
      <w:r w:rsidRPr="000B7B14">
        <w:rPr>
          <w:sz w:val="24"/>
          <w:szCs w:val="24"/>
        </w:rPr>
        <w:t>Mamoun</w:t>
      </w:r>
      <w:proofErr w:type="spellEnd"/>
      <w:r w:rsidRPr="000B7B14">
        <w:rPr>
          <w:sz w:val="24"/>
          <w:szCs w:val="24"/>
        </w:rPr>
        <w:t xml:space="preserve"> </w:t>
      </w:r>
      <w:proofErr w:type="spellStart"/>
      <w:r w:rsidRPr="000B7B14">
        <w:rPr>
          <w:sz w:val="24"/>
          <w:szCs w:val="24"/>
        </w:rPr>
        <w:t>Jaber</w:t>
      </w:r>
      <w:proofErr w:type="spellEnd"/>
    </w:p>
    <w:p w:rsidR="000B7B14" w:rsidRPr="000B7B14" w:rsidRDefault="000B7B14" w:rsidP="001B500E">
      <w:pPr>
        <w:ind w:left="720" w:right="720"/>
        <w:rPr>
          <w:sz w:val="24"/>
          <w:szCs w:val="24"/>
        </w:rPr>
      </w:pPr>
      <w:proofErr w:type="spellStart"/>
      <w:r w:rsidRPr="000B7B14">
        <w:rPr>
          <w:sz w:val="24"/>
          <w:szCs w:val="24"/>
        </w:rPr>
        <w:t>Munjid</w:t>
      </w:r>
      <w:proofErr w:type="spellEnd"/>
      <w:r w:rsidRPr="000B7B14">
        <w:rPr>
          <w:sz w:val="24"/>
          <w:szCs w:val="24"/>
        </w:rPr>
        <w:t xml:space="preserve"> </w:t>
      </w:r>
      <w:proofErr w:type="spellStart"/>
      <w:r w:rsidRPr="000B7B14">
        <w:rPr>
          <w:sz w:val="24"/>
          <w:szCs w:val="24"/>
        </w:rPr>
        <w:t>Sulaiman</w:t>
      </w:r>
      <w:proofErr w:type="spellEnd"/>
    </w:p>
    <w:p w:rsidR="000B7B14" w:rsidRPr="000B7B14" w:rsidRDefault="000B7B14" w:rsidP="001B500E">
      <w:pPr>
        <w:ind w:left="720" w:right="720"/>
        <w:rPr>
          <w:sz w:val="24"/>
          <w:szCs w:val="24"/>
        </w:rPr>
      </w:pPr>
      <w:proofErr w:type="spellStart"/>
      <w:r w:rsidRPr="000B7B14">
        <w:rPr>
          <w:sz w:val="24"/>
          <w:szCs w:val="24"/>
        </w:rPr>
        <w:t>Suhair</w:t>
      </w:r>
      <w:proofErr w:type="spellEnd"/>
      <w:r w:rsidRPr="000B7B14">
        <w:rPr>
          <w:sz w:val="24"/>
          <w:szCs w:val="24"/>
        </w:rPr>
        <w:t xml:space="preserve"> </w:t>
      </w:r>
      <w:proofErr w:type="spellStart"/>
      <w:r w:rsidRPr="000B7B14">
        <w:rPr>
          <w:sz w:val="24"/>
          <w:szCs w:val="24"/>
        </w:rPr>
        <w:t>Awwad</w:t>
      </w:r>
      <w:proofErr w:type="spellEnd"/>
    </w:p>
    <w:p w:rsidR="000B7B14" w:rsidRPr="000B7B14" w:rsidRDefault="000B7B14" w:rsidP="001B500E">
      <w:pPr>
        <w:ind w:left="720" w:right="720"/>
        <w:rPr>
          <w:sz w:val="24"/>
          <w:szCs w:val="24"/>
        </w:rPr>
      </w:pPr>
      <w:proofErr w:type="spellStart"/>
      <w:r w:rsidRPr="000B7B14">
        <w:rPr>
          <w:sz w:val="24"/>
          <w:szCs w:val="24"/>
        </w:rPr>
        <w:t>Amjad</w:t>
      </w:r>
      <w:proofErr w:type="spellEnd"/>
      <w:r w:rsidRPr="000B7B14">
        <w:rPr>
          <w:sz w:val="24"/>
          <w:szCs w:val="24"/>
        </w:rPr>
        <w:t xml:space="preserve"> </w:t>
      </w:r>
      <w:proofErr w:type="spellStart"/>
      <w:r w:rsidRPr="000B7B14">
        <w:rPr>
          <w:sz w:val="24"/>
          <w:szCs w:val="24"/>
        </w:rPr>
        <w:t>Hmaidat</w:t>
      </w:r>
      <w:proofErr w:type="spellEnd"/>
    </w:p>
    <w:p w:rsidR="000B7B14" w:rsidRDefault="000B7B14" w:rsidP="001B500E">
      <w:pPr>
        <w:ind w:left="720" w:right="720"/>
        <w:rPr>
          <w:b/>
          <w:bCs/>
          <w:sz w:val="24"/>
          <w:szCs w:val="24"/>
        </w:rPr>
      </w:pPr>
    </w:p>
    <w:p w:rsidR="0081605A" w:rsidRDefault="0081605A" w:rsidP="0081605A">
      <w:pPr>
        <w:numPr>
          <w:ilvl w:val="0"/>
          <w:numId w:val="1"/>
        </w:numPr>
        <w:ind w:right="1260"/>
        <w:rPr>
          <w:b/>
          <w:bCs/>
          <w:sz w:val="24"/>
          <w:szCs w:val="24"/>
        </w:rPr>
      </w:pPr>
      <w:r>
        <w:rPr>
          <w:b/>
          <w:bCs/>
          <w:sz w:val="24"/>
          <w:szCs w:val="24"/>
        </w:rPr>
        <w:t xml:space="preserve">Final Review </w:t>
      </w:r>
    </w:p>
    <w:p w:rsidR="0081605A" w:rsidRDefault="00D10458" w:rsidP="0081605A">
      <w:pPr>
        <w:ind w:left="709"/>
        <w:rPr>
          <w:sz w:val="24"/>
          <w:szCs w:val="24"/>
        </w:rPr>
      </w:pPr>
      <w:proofErr w:type="spellStart"/>
      <w:r>
        <w:rPr>
          <w:sz w:val="24"/>
          <w:szCs w:val="24"/>
        </w:rPr>
        <w:t>Inaya</w:t>
      </w:r>
      <w:proofErr w:type="spellEnd"/>
      <w:r>
        <w:rPr>
          <w:sz w:val="24"/>
          <w:szCs w:val="24"/>
        </w:rPr>
        <w:t xml:space="preserve"> </w:t>
      </w:r>
      <w:proofErr w:type="spellStart"/>
      <w:r>
        <w:rPr>
          <w:sz w:val="24"/>
          <w:szCs w:val="24"/>
        </w:rPr>
        <w:t>Zidan</w:t>
      </w:r>
      <w:proofErr w:type="spellEnd"/>
    </w:p>
    <w:p w:rsidR="001B500E" w:rsidRDefault="001B500E" w:rsidP="001B500E">
      <w:pPr>
        <w:ind w:left="720" w:right="720"/>
        <w:rPr>
          <w:b/>
          <w:bCs/>
          <w:sz w:val="24"/>
          <w:szCs w:val="24"/>
        </w:rPr>
      </w:pPr>
    </w:p>
    <w:p w:rsidR="0081605A" w:rsidRDefault="0081605A" w:rsidP="0081605A">
      <w:pPr>
        <w:numPr>
          <w:ilvl w:val="0"/>
          <w:numId w:val="1"/>
        </w:numPr>
        <w:ind w:right="1260"/>
        <w:rPr>
          <w:b/>
          <w:bCs/>
          <w:sz w:val="24"/>
          <w:szCs w:val="24"/>
        </w:rPr>
      </w:pPr>
      <w:r>
        <w:rPr>
          <w:b/>
          <w:bCs/>
          <w:sz w:val="24"/>
          <w:szCs w:val="24"/>
        </w:rPr>
        <w:t>Overall Supervision</w:t>
      </w:r>
    </w:p>
    <w:p w:rsidR="0081605A" w:rsidRDefault="0081605A" w:rsidP="0081605A">
      <w:pPr>
        <w:ind w:left="567" w:hanging="141"/>
        <w:rPr>
          <w:rFonts w:cs="Times New Roman"/>
          <w:sz w:val="24"/>
          <w:szCs w:val="24"/>
        </w:rPr>
      </w:pPr>
      <w:r>
        <w:rPr>
          <w:rFonts w:ascii="TimesNewRomanPSMT" w:hAnsi="TimesNewRomanPSMT" w:cs="TimesNewRomanPSMT"/>
          <w:sz w:val="24"/>
          <w:szCs w:val="24"/>
        </w:rPr>
        <w:t xml:space="preserve">      Ola Awad </w:t>
      </w:r>
      <w:r>
        <w:rPr>
          <w:rFonts w:ascii="TimesNewRomanPSMT" w:hAnsi="TimesNewRomanPSMT" w:cs="TimesNewRomanPSMT"/>
          <w:sz w:val="24"/>
          <w:szCs w:val="24"/>
        </w:rPr>
        <w:tab/>
      </w:r>
      <w:r>
        <w:rPr>
          <w:rFonts w:ascii="TimesNewRomanPSMT" w:hAnsi="TimesNewRomanPSMT" w:cs="TimesNewRomanPSMT"/>
          <w:sz w:val="24"/>
          <w:szCs w:val="24"/>
        </w:rPr>
        <w:tab/>
      </w:r>
      <w:r>
        <w:rPr>
          <w:rFonts w:ascii="TimesNewRomanPSMT" w:hAnsi="TimesNewRomanPSMT" w:cs="TimesNewRomanPSMT"/>
          <w:sz w:val="24"/>
          <w:szCs w:val="24"/>
        </w:rPr>
        <w:tab/>
      </w:r>
      <w:r>
        <w:rPr>
          <w:rFonts w:cs="Times New Roman"/>
          <w:sz w:val="24"/>
          <w:szCs w:val="24"/>
        </w:rPr>
        <w:t>President of PCBS</w:t>
      </w:r>
    </w:p>
    <w:p w:rsidR="00940E42" w:rsidRDefault="00940E42" w:rsidP="0081605A">
      <w:pPr>
        <w:tabs>
          <w:tab w:val="left" w:pos="4395"/>
        </w:tabs>
        <w:rPr>
          <w:b/>
          <w:bCs/>
        </w:rPr>
      </w:pPr>
    </w:p>
    <w:p w:rsidR="0081605A" w:rsidRDefault="007922EA" w:rsidP="0081605A">
      <w:pPr>
        <w:tabs>
          <w:tab w:val="left" w:pos="4395"/>
        </w:tabs>
        <w:jc w:val="center"/>
        <w:rPr>
          <w:rFonts w:ascii="TimesNewRomanPSMT" w:hAnsi="TimesNewRomanPSMT" w:cs="TimesNewRomanPSMT"/>
        </w:rPr>
      </w:pPr>
      <w:r>
        <w:rPr>
          <w:b/>
          <w:bCs/>
          <w:sz w:val="24"/>
          <w:szCs w:val="24"/>
        </w:rPr>
        <w:br w:type="page"/>
      </w:r>
    </w:p>
    <w:p w:rsidR="007922EA" w:rsidRDefault="007922EA">
      <w:pPr>
        <w:autoSpaceDE w:val="0"/>
        <w:autoSpaceDN w:val="0"/>
        <w:adjustRightInd w:val="0"/>
        <w:rPr>
          <w:rFonts w:ascii="TimesNewRomanPSMT" w:hAnsi="TimesNewRomanPSMT" w:cs="TimesNewRomanPSMT"/>
        </w:rPr>
      </w:pPr>
    </w:p>
    <w:p w:rsidR="0081605A" w:rsidRDefault="007922EA">
      <w:pPr>
        <w:pStyle w:val="BodyText"/>
        <w:jc w:val="center"/>
        <w:rPr>
          <w:b/>
          <w:bCs/>
          <w:szCs w:val="24"/>
        </w:rPr>
      </w:pPr>
      <w:r>
        <w:rPr>
          <w:b/>
          <w:bCs/>
          <w:szCs w:val="24"/>
        </w:rPr>
        <w:br w:type="page"/>
      </w:r>
      <w:r w:rsidR="0081605A">
        <w:rPr>
          <w:b/>
          <w:bCs/>
          <w:sz w:val="28"/>
        </w:rPr>
        <w:lastRenderedPageBreak/>
        <w:t>Table of Contents</w:t>
      </w:r>
      <w:r w:rsidR="0081605A">
        <w:rPr>
          <w:b/>
          <w:bCs/>
          <w:szCs w:val="24"/>
        </w:rPr>
        <w:t xml:space="preserve"> </w:t>
      </w:r>
    </w:p>
    <w:p w:rsidR="0081605A" w:rsidRDefault="0081605A" w:rsidP="0081605A">
      <w:pPr>
        <w:pStyle w:val="BodyText"/>
        <w:tabs>
          <w:tab w:val="left" w:pos="3198"/>
        </w:tabs>
        <w:jc w:val="left"/>
      </w:pPr>
      <w:r>
        <w:tab/>
      </w:r>
    </w:p>
    <w:tbl>
      <w:tblPr>
        <w:tblW w:w="9214" w:type="dxa"/>
        <w:jc w:val="center"/>
        <w:tblInd w:w="142" w:type="dxa"/>
        <w:tblLayout w:type="fixed"/>
        <w:tblLook w:val="0000"/>
      </w:tblPr>
      <w:tblGrid>
        <w:gridCol w:w="1843"/>
        <w:gridCol w:w="6455"/>
        <w:gridCol w:w="916"/>
      </w:tblGrid>
      <w:tr w:rsidR="0081605A" w:rsidTr="0000655E">
        <w:trPr>
          <w:trHeight w:val="340"/>
          <w:jc w:val="center"/>
        </w:trPr>
        <w:tc>
          <w:tcPr>
            <w:tcW w:w="8298" w:type="dxa"/>
            <w:gridSpan w:val="2"/>
          </w:tcPr>
          <w:p w:rsidR="0081605A" w:rsidRDefault="0081605A" w:rsidP="00D62BFD">
            <w:pPr>
              <w:pStyle w:val="Heading1"/>
              <w:jc w:val="left"/>
            </w:pPr>
            <w:r>
              <w:rPr>
                <w:b/>
                <w:bCs/>
              </w:rPr>
              <w:t>Subject</w:t>
            </w:r>
          </w:p>
        </w:tc>
        <w:tc>
          <w:tcPr>
            <w:tcW w:w="916" w:type="dxa"/>
            <w:vAlign w:val="center"/>
          </w:tcPr>
          <w:p w:rsidR="0081605A" w:rsidRDefault="0081605A" w:rsidP="00D62BFD">
            <w:pPr>
              <w:pStyle w:val="Heading1"/>
              <w:jc w:val="center"/>
              <w:rPr>
                <w:b/>
                <w:bCs/>
                <w:szCs w:val="24"/>
              </w:rPr>
            </w:pPr>
            <w:r>
              <w:rPr>
                <w:b/>
                <w:bCs/>
                <w:szCs w:val="24"/>
              </w:rPr>
              <w:t>Page</w:t>
            </w:r>
          </w:p>
        </w:tc>
      </w:tr>
      <w:tr w:rsidR="0081605A" w:rsidTr="0000655E">
        <w:trPr>
          <w:trHeight w:val="340"/>
          <w:jc w:val="center"/>
        </w:trPr>
        <w:tc>
          <w:tcPr>
            <w:tcW w:w="1843" w:type="dxa"/>
          </w:tcPr>
          <w:p w:rsidR="0081605A" w:rsidRDefault="0081605A" w:rsidP="00D62BFD">
            <w:pPr>
              <w:pStyle w:val="Heading1"/>
              <w:jc w:val="left"/>
              <w:rPr>
                <w:b/>
                <w:bCs/>
                <w:szCs w:val="24"/>
              </w:rPr>
            </w:pPr>
          </w:p>
        </w:tc>
        <w:tc>
          <w:tcPr>
            <w:tcW w:w="6455" w:type="dxa"/>
            <w:vAlign w:val="center"/>
          </w:tcPr>
          <w:p w:rsidR="0081605A" w:rsidRDefault="0081605A" w:rsidP="00D62BFD">
            <w:pPr>
              <w:pStyle w:val="Heading1"/>
              <w:ind w:left="-16"/>
              <w:jc w:val="left"/>
              <w:rPr>
                <w:szCs w:val="24"/>
              </w:rPr>
            </w:pPr>
            <w:r>
              <w:rPr>
                <w:szCs w:val="24"/>
              </w:rPr>
              <w:t>List of Tables</w:t>
            </w:r>
          </w:p>
        </w:tc>
        <w:tc>
          <w:tcPr>
            <w:tcW w:w="916" w:type="dxa"/>
            <w:vAlign w:val="center"/>
          </w:tcPr>
          <w:p w:rsidR="0081605A" w:rsidRDefault="0081605A" w:rsidP="00D62BFD">
            <w:pPr>
              <w:pStyle w:val="Heading1"/>
              <w:jc w:val="center"/>
              <w:rPr>
                <w:b/>
                <w:bCs/>
                <w:szCs w:val="24"/>
              </w:rPr>
            </w:pPr>
          </w:p>
        </w:tc>
      </w:tr>
      <w:tr w:rsidR="0081605A" w:rsidTr="0000655E">
        <w:trPr>
          <w:trHeight w:val="340"/>
          <w:jc w:val="center"/>
        </w:trPr>
        <w:tc>
          <w:tcPr>
            <w:tcW w:w="1843" w:type="dxa"/>
          </w:tcPr>
          <w:p w:rsidR="0081605A" w:rsidRDefault="0081605A" w:rsidP="00D62BFD">
            <w:pPr>
              <w:pStyle w:val="Heading1"/>
              <w:jc w:val="left"/>
              <w:rPr>
                <w:b/>
                <w:bCs/>
                <w:szCs w:val="24"/>
              </w:rPr>
            </w:pPr>
          </w:p>
        </w:tc>
        <w:tc>
          <w:tcPr>
            <w:tcW w:w="6455" w:type="dxa"/>
            <w:vAlign w:val="center"/>
          </w:tcPr>
          <w:p w:rsidR="0081605A" w:rsidRDefault="007E6E26" w:rsidP="00D62BFD">
            <w:pPr>
              <w:pStyle w:val="Heading1"/>
              <w:ind w:left="-16"/>
              <w:jc w:val="left"/>
              <w:rPr>
                <w:szCs w:val="24"/>
              </w:rPr>
            </w:pPr>
            <w:r>
              <w:rPr>
                <w:szCs w:val="24"/>
              </w:rPr>
              <w:t>Introduction</w:t>
            </w:r>
          </w:p>
        </w:tc>
        <w:tc>
          <w:tcPr>
            <w:tcW w:w="916" w:type="dxa"/>
            <w:vAlign w:val="center"/>
          </w:tcPr>
          <w:p w:rsidR="0081605A" w:rsidRDefault="0081605A" w:rsidP="00D62BFD">
            <w:pPr>
              <w:pStyle w:val="Heading1"/>
              <w:jc w:val="center"/>
              <w:rPr>
                <w:b/>
                <w:bCs/>
                <w:szCs w:val="24"/>
              </w:rPr>
            </w:pPr>
          </w:p>
        </w:tc>
      </w:tr>
      <w:tr w:rsidR="0081605A" w:rsidTr="0000655E">
        <w:trPr>
          <w:trHeight w:val="87"/>
          <w:jc w:val="center"/>
        </w:trPr>
        <w:tc>
          <w:tcPr>
            <w:tcW w:w="1843" w:type="dxa"/>
          </w:tcPr>
          <w:p w:rsidR="0081605A" w:rsidRDefault="0081605A" w:rsidP="00D62BFD">
            <w:pPr>
              <w:pStyle w:val="Heading1"/>
              <w:jc w:val="left"/>
              <w:rPr>
                <w:b/>
                <w:bCs/>
                <w:sz w:val="12"/>
                <w:szCs w:val="12"/>
              </w:rPr>
            </w:pPr>
          </w:p>
        </w:tc>
        <w:tc>
          <w:tcPr>
            <w:tcW w:w="6455" w:type="dxa"/>
            <w:vAlign w:val="center"/>
          </w:tcPr>
          <w:p w:rsidR="0081605A" w:rsidRDefault="0081605A" w:rsidP="00D62BFD">
            <w:pPr>
              <w:pStyle w:val="Heading1"/>
              <w:jc w:val="left"/>
              <w:rPr>
                <w:b/>
                <w:bCs/>
                <w:sz w:val="12"/>
                <w:szCs w:val="12"/>
              </w:rPr>
            </w:pPr>
          </w:p>
        </w:tc>
        <w:tc>
          <w:tcPr>
            <w:tcW w:w="916" w:type="dxa"/>
            <w:vAlign w:val="center"/>
          </w:tcPr>
          <w:p w:rsidR="0081605A" w:rsidRDefault="0081605A" w:rsidP="00D62BFD">
            <w:pPr>
              <w:pStyle w:val="Heading1"/>
              <w:jc w:val="left"/>
              <w:rPr>
                <w:b/>
                <w:bCs/>
                <w:sz w:val="12"/>
                <w:szCs w:val="12"/>
              </w:rPr>
            </w:pPr>
          </w:p>
        </w:tc>
      </w:tr>
      <w:tr w:rsidR="007E6E26" w:rsidTr="0000655E">
        <w:trPr>
          <w:trHeight w:val="340"/>
          <w:jc w:val="center"/>
        </w:trPr>
        <w:tc>
          <w:tcPr>
            <w:tcW w:w="1843" w:type="dxa"/>
          </w:tcPr>
          <w:p w:rsidR="007E6E26" w:rsidRDefault="007E6E26" w:rsidP="00D62BFD">
            <w:pPr>
              <w:pStyle w:val="Heading1"/>
              <w:jc w:val="left"/>
              <w:rPr>
                <w:szCs w:val="24"/>
              </w:rPr>
            </w:pPr>
            <w:r>
              <w:rPr>
                <w:szCs w:val="24"/>
              </w:rPr>
              <w:t>Chapter One:</w:t>
            </w:r>
          </w:p>
        </w:tc>
        <w:tc>
          <w:tcPr>
            <w:tcW w:w="6455" w:type="dxa"/>
            <w:vAlign w:val="center"/>
          </w:tcPr>
          <w:p w:rsidR="007E6E26" w:rsidRDefault="007E6E26" w:rsidP="00D62BFD">
            <w:pPr>
              <w:pStyle w:val="Heading1"/>
              <w:ind w:left="-16"/>
              <w:jc w:val="left"/>
              <w:rPr>
                <w:b/>
                <w:bCs/>
                <w:szCs w:val="24"/>
              </w:rPr>
            </w:pPr>
            <w:r>
              <w:rPr>
                <w:b/>
                <w:bCs/>
                <w:szCs w:val="24"/>
              </w:rPr>
              <w:t>Main Findings</w:t>
            </w:r>
          </w:p>
        </w:tc>
        <w:tc>
          <w:tcPr>
            <w:tcW w:w="916" w:type="dxa"/>
            <w:vAlign w:val="center"/>
          </w:tcPr>
          <w:p w:rsidR="007E6E26" w:rsidRDefault="001E0D54" w:rsidP="00D4112F">
            <w:pPr>
              <w:pStyle w:val="Heading1"/>
              <w:jc w:val="center"/>
              <w:rPr>
                <w:b/>
                <w:bCs/>
                <w:szCs w:val="24"/>
              </w:rPr>
            </w:pPr>
            <w:r>
              <w:rPr>
                <w:b/>
                <w:bCs/>
                <w:szCs w:val="24"/>
              </w:rPr>
              <w:t>[</w:t>
            </w:r>
            <w:r w:rsidR="00D4112F">
              <w:rPr>
                <w:b/>
                <w:bCs/>
                <w:szCs w:val="24"/>
              </w:rPr>
              <w:t>15</w:t>
            </w:r>
            <w:r>
              <w:rPr>
                <w:b/>
                <w:bCs/>
                <w:szCs w:val="24"/>
              </w:rPr>
              <w:t>]</w:t>
            </w:r>
          </w:p>
        </w:tc>
      </w:tr>
      <w:tr w:rsidR="007E6E26" w:rsidTr="0000655E">
        <w:trPr>
          <w:trHeight w:val="340"/>
          <w:jc w:val="center"/>
        </w:trPr>
        <w:tc>
          <w:tcPr>
            <w:tcW w:w="1843" w:type="dxa"/>
          </w:tcPr>
          <w:p w:rsidR="007E6E26" w:rsidRDefault="007E6E26" w:rsidP="00D62BFD">
            <w:pPr>
              <w:pStyle w:val="Heading1"/>
              <w:jc w:val="left"/>
              <w:rPr>
                <w:sz w:val="12"/>
                <w:szCs w:val="12"/>
              </w:rPr>
            </w:pPr>
          </w:p>
        </w:tc>
        <w:tc>
          <w:tcPr>
            <w:tcW w:w="6455" w:type="dxa"/>
            <w:vAlign w:val="center"/>
          </w:tcPr>
          <w:p w:rsidR="007E6E26" w:rsidRDefault="007E6E26" w:rsidP="00C44507">
            <w:pPr>
              <w:pStyle w:val="Heading1"/>
              <w:ind w:left="-16"/>
              <w:jc w:val="left"/>
              <w:rPr>
                <w:rFonts w:cs="Times New Roman"/>
                <w:szCs w:val="24"/>
              </w:rPr>
            </w:pPr>
            <w:r>
              <w:rPr>
                <w:rFonts w:cs="Times New Roman"/>
                <w:szCs w:val="24"/>
                <w:lang w:val="en-GB" w:eastAsia="en-GB"/>
              </w:rPr>
              <w:t>1.</w:t>
            </w:r>
            <w:r>
              <w:rPr>
                <w:rFonts w:cs="Times New Roman"/>
                <w:szCs w:val="24"/>
                <w:rtl/>
                <w:lang w:val="en-GB" w:eastAsia="en-GB"/>
              </w:rPr>
              <w:t>1</w:t>
            </w:r>
            <w:r>
              <w:rPr>
                <w:rFonts w:cs="Times New Roman"/>
                <w:szCs w:val="24"/>
              </w:rPr>
              <w:t xml:space="preserve"> </w:t>
            </w:r>
            <w:r w:rsidR="00C44507">
              <w:rPr>
                <w:rFonts w:cs="Times New Roman"/>
                <w:szCs w:val="24"/>
              </w:rPr>
              <w:t xml:space="preserve">External </w:t>
            </w:r>
            <w:r>
              <w:rPr>
                <w:rFonts w:cs="Times New Roman"/>
                <w:szCs w:val="24"/>
              </w:rPr>
              <w:t xml:space="preserve">Environmental </w:t>
            </w:r>
            <w:r w:rsidR="00C44507">
              <w:rPr>
                <w:rFonts w:cs="Times New Roman"/>
                <w:szCs w:val="24"/>
              </w:rPr>
              <w:t>Factors</w:t>
            </w:r>
          </w:p>
        </w:tc>
        <w:tc>
          <w:tcPr>
            <w:tcW w:w="916" w:type="dxa"/>
            <w:vAlign w:val="center"/>
          </w:tcPr>
          <w:p w:rsidR="007E6E26" w:rsidRDefault="001E0D54" w:rsidP="00D4112F">
            <w:pPr>
              <w:pStyle w:val="Heading1"/>
              <w:jc w:val="center"/>
              <w:rPr>
                <w:szCs w:val="24"/>
              </w:rPr>
            </w:pPr>
            <w:r>
              <w:rPr>
                <w:szCs w:val="24"/>
              </w:rPr>
              <w:t>[</w:t>
            </w:r>
            <w:r w:rsidR="00D4112F">
              <w:rPr>
                <w:szCs w:val="24"/>
              </w:rPr>
              <w:t>15</w:t>
            </w:r>
            <w:r>
              <w:rPr>
                <w:szCs w:val="24"/>
              </w:rPr>
              <w:t>]</w:t>
            </w:r>
          </w:p>
        </w:tc>
      </w:tr>
      <w:tr w:rsidR="007E6E26" w:rsidTr="0000655E">
        <w:trPr>
          <w:trHeight w:val="340"/>
          <w:jc w:val="center"/>
        </w:trPr>
        <w:tc>
          <w:tcPr>
            <w:tcW w:w="1843" w:type="dxa"/>
          </w:tcPr>
          <w:p w:rsidR="007E6E26" w:rsidRDefault="007E6E26" w:rsidP="00D62BFD">
            <w:pPr>
              <w:pStyle w:val="Heading1"/>
              <w:jc w:val="left"/>
              <w:rPr>
                <w:sz w:val="12"/>
                <w:szCs w:val="12"/>
              </w:rPr>
            </w:pPr>
          </w:p>
        </w:tc>
        <w:tc>
          <w:tcPr>
            <w:tcW w:w="6455" w:type="dxa"/>
            <w:vAlign w:val="center"/>
          </w:tcPr>
          <w:p w:rsidR="007E6E26" w:rsidRDefault="007E6E26" w:rsidP="00C44507">
            <w:pPr>
              <w:pStyle w:val="Heading1"/>
              <w:ind w:left="-16"/>
              <w:jc w:val="left"/>
              <w:rPr>
                <w:szCs w:val="24"/>
                <w:lang w:val="en-GB" w:eastAsia="en-GB"/>
              </w:rPr>
            </w:pPr>
            <w:r>
              <w:rPr>
                <w:szCs w:val="24"/>
                <w:lang w:val="en-GB" w:eastAsia="en-GB"/>
              </w:rPr>
              <w:t>1.2 Water Consumption and Sources</w:t>
            </w:r>
            <w:r w:rsidR="00C44507">
              <w:rPr>
                <w:szCs w:val="24"/>
                <w:lang w:val="en-GB" w:eastAsia="en-GB"/>
              </w:rPr>
              <w:t xml:space="preserve"> of Supply</w:t>
            </w:r>
          </w:p>
        </w:tc>
        <w:tc>
          <w:tcPr>
            <w:tcW w:w="916" w:type="dxa"/>
            <w:vAlign w:val="center"/>
          </w:tcPr>
          <w:p w:rsidR="007E6E26" w:rsidRDefault="001E0D54" w:rsidP="00D4112F">
            <w:pPr>
              <w:pStyle w:val="Heading1"/>
              <w:jc w:val="center"/>
              <w:rPr>
                <w:szCs w:val="24"/>
              </w:rPr>
            </w:pPr>
            <w:r>
              <w:rPr>
                <w:szCs w:val="24"/>
              </w:rPr>
              <w:t>[</w:t>
            </w:r>
            <w:r w:rsidR="00D4112F">
              <w:rPr>
                <w:szCs w:val="24"/>
              </w:rPr>
              <w:t>15</w:t>
            </w:r>
            <w:r>
              <w:rPr>
                <w:szCs w:val="24"/>
              </w:rPr>
              <w:t>]</w:t>
            </w:r>
          </w:p>
        </w:tc>
      </w:tr>
      <w:tr w:rsidR="007E6E26" w:rsidTr="0000655E">
        <w:trPr>
          <w:trHeight w:val="340"/>
          <w:jc w:val="center"/>
        </w:trPr>
        <w:tc>
          <w:tcPr>
            <w:tcW w:w="1843" w:type="dxa"/>
          </w:tcPr>
          <w:p w:rsidR="007E6E26" w:rsidRDefault="007E6E26" w:rsidP="00D62BFD">
            <w:pPr>
              <w:pStyle w:val="Heading1"/>
              <w:jc w:val="left"/>
              <w:rPr>
                <w:sz w:val="12"/>
                <w:szCs w:val="12"/>
              </w:rPr>
            </w:pPr>
          </w:p>
        </w:tc>
        <w:tc>
          <w:tcPr>
            <w:tcW w:w="6455" w:type="dxa"/>
            <w:vAlign w:val="center"/>
          </w:tcPr>
          <w:p w:rsidR="007E6E26" w:rsidRDefault="007E6E26" w:rsidP="00D62BFD">
            <w:pPr>
              <w:pStyle w:val="Heading1"/>
              <w:ind w:left="-16"/>
              <w:jc w:val="left"/>
              <w:rPr>
                <w:szCs w:val="24"/>
                <w:lang w:val="en-GB" w:eastAsia="en-GB"/>
              </w:rPr>
            </w:pPr>
            <w:r>
              <w:rPr>
                <w:szCs w:val="24"/>
                <w:lang w:val="en-GB" w:eastAsia="en-GB"/>
              </w:rPr>
              <w:t>1.3 Wastewater</w:t>
            </w:r>
          </w:p>
        </w:tc>
        <w:tc>
          <w:tcPr>
            <w:tcW w:w="916" w:type="dxa"/>
            <w:vAlign w:val="center"/>
          </w:tcPr>
          <w:p w:rsidR="007E6E26" w:rsidRDefault="001E0D54" w:rsidP="002E4A8A">
            <w:pPr>
              <w:pStyle w:val="Heading1"/>
              <w:jc w:val="center"/>
              <w:rPr>
                <w:szCs w:val="24"/>
              </w:rPr>
            </w:pPr>
            <w:r>
              <w:rPr>
                <w:szCs w:val="24"/>
              </w:rPr>
              <w:t>[</w:t>
            </w:r>
            <w:r w:rsidR="002E4A8A">
              <w:rPr>
                <w:szCs w:val="24"/>
              </w:rPr>
              <w:t>16</w:t>
            </w:r>
            <w:r>
              <w:rPr>
                <w:szCs w:val="24"/>
              </w:rPr>
              <w:t>]</w:t>
            </w:r>
          </w:p>
        </w:tc>
      </w:tr>
      <w:tr w:rsidR="007E6E26" w:rsidTr="0000655E">
        <w:trPr>
          <w:trHeight w:val="87"/>
          <w:jc w:val="center"/>
        </w:trPr>
        <w:tc>
          <w:tcPr>
            <w:tcW w:w="1843" w:type="dxa"/>
          </w:tcPr>
          <w:p w:rsidR="007E6E26" w:rsidRDefault="007E6E26" w:rsidP="00D62BFD">
            <w:pPr>
              <w:pStyle w:val="Heading1"/>
              <w:jc w:val="left"/>
              <w:rPr>
                <w:sz w:val="12"/>
                <w:szCs w:val="12"/>
              </w:rPr>
            </w:pPr>
          </w:p>
        </w:tc>
        <w:tc>
          <w:tcPr>
            <w:tcW w:w="6455" w:type="dxa"/>
            <w:vAlign w:val="center"/>
          </w:tcPr>
          <w:p w:rsidR="007E6E26" w:rsidRDefault="007E6E26" w:rsidP="00D62BFD">
            <w:pPr>
              <w:pStyle w:val="Heading1"/>
              <w:ind w:left="-16"/>
              <w:jc w:val="left"/>
              <w:rPr>
                <w:szCs w:val="24"/>
                <w:lang w:eastAsia="en-GB"/>
              </w:rPr>
            </w:pPr>
            <w:r>
              <w:rPr>
                <w:szCs w:val="24"/>
                <w:lang w:val="en-GB" w:eastAsia="en-GB"/>
              </w:rPr>
              <w:t>1.4 Solid Waste Management</w:t>
            </w:r>
          </w:p>
        </w:tc>
        <w:tc>
          <w:tcPr>
            <w:tcW w:w="916" w:type="dxa"/>
            <w:vAlign w:val="center"/>
          </w:tcPr>
          <w:p w:rsidR="007E6E26" w:rsidRPr="00AE7C74" w:rsidRDefault="001E0D54" w:rsidP="002E4A8A">
            <w:pPr>
              <w:pStyle w:val="Heading1"/>
              <w:jc w:val="center"/>
              <w:rPr>
                <w:szCs w:val="24"/>
              </w:rPr>
            </w:pPr>
            <w:r>
              <w:rPr>
                <w:szCs w:val="24"/>
              </w:rPr>
              <w:t>[</w:t>
            </w:r>
            <w:r w:rsidR="002E4A8A">
              <w:rPr>
                <w:szCs w:val="24"/>
              </w:rPr>
              <w:t>16</w:t>
            </w:r>
            <w:r>
              <w:rPr>
                <w:szCs w:val="24"/>
              </w:rPr>
              <w:t>]</w:t>
            </w:r>
          </w:p>
        </w:tc>
      </w:tr>
      <w:tr w:rsidR="00537800" w:rsidTr="0000655E">
        <w:trPr>
          <w:trHeight w:val="87"/>
          <w:jc w:val="center"/>
        </w:trPr>
        <w:tc>
          <w:tcPr>
            <w:tcW w:w="1843" w:type="dxa"/>
          </w:tcPr>
          <w:p w:rsidR="00537800" w:rsidRDefault="00537800" w:rsidP="009F7FA6">
            <w:pPr>
              <w:pStyle w:val="Heading1"/>
              <w:jc w:val="left"/>
              <w:rPr>
                <w:b/>
                <w:bCs/>
                <w:sz w:val="12"/>
                <w:szCs w:val="12"/>
              </w:rPr>
            </w:pPr>
          </w:p>
        </w:tc>
        <w:tc>
          <w:tcPr>
            <w:tcW w:w="6455" w:type="dxa"/>
            <w:vAlign w:val="center"/>
          </w:tcPr>
          <w:p w:rsidR="00537800" w:rsidRDefault="00537800" w:rsidP="009F7FA6">
            <w:pPr>
              <w:pStyle w:val="Heading1"/>
              <w:jc w:val="left"/>
              <w:rPr>
                <w:b/>
                <w:bCs/>
                <w:sz w:val="12"/>
                <w:szCs w:val="12"/>
              </w:rPr>
            </w:pPr>
          </w:p>
        </w:tc>
        <w:tc>
          <w:tcPr>
            <w:tcW w:w="916" w:type="dxa"/>
            <w:vAlign w:val="center"/>
          </w:tcPr>
          <w:p w:rsidR="00537800" w:rsidRDefault="00537800" w:rsidP="009F7FA6">
            <w:pPr>
              <w:pStyle w:val="Heading1"/>
              <w:jc w:val="left"/>
              <w:rPr>
                <w:b/>
                <w:bCs/>
                <w:sz w:val="12"/>
                <w:szCs w:val="12"/>
              </w:rPr>
            </w:pPr>
          </w:p>
        </w:tc>
      </w:tr>
      <w:tr w:rsidR="007E6E26" w:rsidTr="0000655E">
        <w:trPr>
          <w:trHeight w:val="340"/>
          <w:jc w:val="center"/>
        </w:trPr>
        <w:tc>
          <w:tcPr>
            <w:tcW w:w="1843" w:type="dxa"/>
          </w:tcPr>
          <w:p w:rsidR="007E6E26" w:rsidRDefault="007E6E26" w:rsidP="00D62BFD">
            <w:pPr>
              <w:pStyle w:val="Heading1"/>
              <w:jc w:val="left"/>
              <w:rPr>
                <w:szCs w:val="24"/>
              </w:rPr>
            </w:pPr>
            <w:r>
              <w:rPr>
                <w:szCs w:val="24"/>
              </w:rPr>
              <w:t>Chapter Two:</w:t>
            </w:r>
          </w:p>
        </w:tc>
        <w:tc>
          <w:tcPr>
            <w:tcW w:w="6455" w:type="dxa"/>
            <w:vAlign w:val="center"/>
          </w:tcPr>
          <w:p w:rsidR="005F0D9A" w:rsidRPr="00A95DC3" w:rsidRDefault="007E6E26" w:rsidP="00A95DC3">
            <w:pPr>
              <w:pStyle w:val="Heading1"/>
              <w:ind w:left="-16"/>
              <w:jc w:val="left"/>
              <w:rPr>
                <w:rFonts w:cs="Times New Roman"/>
                <w:b/>
                <w:bCs/>
                <w:szCs w:val="24"/>
                <w:lang w:val="en-GB" w:eastAsia="en-GB"/>
              </w:rPr>
            </w:pPr>
            <w:r w:rsidRPr="0022500D">
              <w:rPr>
                <w:rFonts w:cs="Times New Roman"/>
                <w:b/>
                <w:bCs/>
                <w:szCs w:val="24"/>
                <w:lang w:val="en-GB" w:eastAsia="en-GB"/>
              </w:rPr>
              <w:t>Methodology and Data Quality</w:t>
            </w:r>
          </w:p>
        </w:tc>
        <w:tc>
          <w:tcPr>
            <w:tcW w:w="916" w:type="dxa"/>
            <w:tcBorders>
              <w:left w:val="nil"/>
            </w:tcBorders>
            <w:vAlign w:val="center"/>
          </w:tcPr>
          <w:p w:rsidR="007E6E26" w:rsidRDefault="001E0D54" w:rsidP="00D4112F">
            <w:pPr>
              <w:pStyle w:val="Heading1"/>
              <w:jc w:val="center"/>
              <w:rPr>
                <w:b/>
                <w:bCs/>
                <w:szCs w:val="24"/>
              </w:rPr>
            </w:pPr>
            <w:r>
              <w:rPr>
                <w:b/>
                <w:bCs/>
                <w:szCs w:val="24"/>
              </w:rPr>
              <w:t>[</w:t>
            </w:r>
            <w:r w:rsidR="00D4112F">
              <w:rPr>
                <w:b/>
                <w:bCs/>
                <w:szCs w:val="24"/>
              </w:rPr>
              <w:t>19</w:t>
            </w:r>
            <w:r>
              <w:rPr>
                <w:b/>
                <w:bCs/>
                <w:szCs w:val="24"/>
              </w:rPr>
              <w:t>]</w:t>
            </w:r>
          </w:p>
        </w:tc>
      </w:tr>
      <w:tr w:rsidR="00A95DC3" w:rsidTr="0000655E">
        <w:trPr>
          <w:trHeight w:val="340"/>
          <w:jc w:val="center"/>
        </w:trPr>
        <w:tc>
          <w:tcPr>
            <w:tcW w:w="1843" w:type="dxa"/>
          </w:tcPr>
          <w:p w:rsidR="00A95DC3" w:rsidRDefault="00A95DC3" w:rsidP="00D62BFD">
            <w:pPr>
              <w:pStyle w:val="Heading1"/>
              <w:jc w:val="left"/>
              <w:rPr>
                <w:szCs w:val="24"/>
              </w:rPr>
            </w:pPr>
          </w:p>
        </w:tc>
        <w:tc>
          <w:tcPr>
            <w:tcW w:w="6455" w:type="dxa"/>
            <w:vAlign w:val="center"/>
          </w:tcPr>
          <w:p w:rsidR="00A95DC3" w:rsidRPr="00A95DC3" w:rsidRDefault="00A95DC3" w:rsidP="00D62BFD">
            <w:pPr>
              <w:pStyle w:val="Heading1"/>
              <w:ind w:left="-16"/>
              <w:jc w:val="left"/>
              <w:rPr>
                <w:rFonts w:cs="Times New Roman"/>
                <w:szCs w:val="24"/>
                <w:lang w:val="en-GB" w:eastAsia="en-GB"/>
              </w:rPr>
            </w:pPr>
            <w:r>
              <w:rPr>
                <w:rFonts w:cs="Times New Roman"/>
                <w:szCs w:val="24"/>
                <w:lang w:val="en-GB" w:eastAsia="en-GB"/>
              </w:rPr>
              <w:t xml:space="preserve">2.1 </w:t>
            </w:r>
            <w:r w:rsidRPr="005F0D9A">
              <w:rPr>
                <w:rFonts w:cs="Times New Roman"/>
                <w:szCs w:val="24"/>
                <w:lang w:val="en-GB" w:eastAsia="en-GB"/>
              </w:rPr>
              <w:t xml:space="preserve">Objectives </w:t>
            </w:r>
            <w:r w:rsidR="00A6041D">
              <w:rPr>
                <w:rFonts w:cs="Times New Roman"/>
                <w:szCs w:val="24"/>
                <w:lang w:val="en-GB" w:eastAsia="en-GB"/>
              </w:rPr>
              <w:t xml:space="preserve">of </w:t>
            </w:r>
            <w:r w:rsidRPr="005F0D9A">
              <w:rPr>
                <w:rFonts w:cs="Times New Roman"/>
                <w:szCs w:val="24"/>
                <w:lang w:val="en-GB" w:eastAsia="en-GB"/>
              </w:rPr>
              <w:t>Survey</w:t>
            </w:r>
          </w:p>
        </w:tc>
        <w:tc>
          <w:tcPr>
            <w:tcW w:w="916" w:type="dxa"/>
            <w:tcBorders>
              <w:left w:val="nil"/>
            </w:tcBorders>
            <w:vAlign w:val="center"/>
          </w:tcPr>
          <w:p w:rsidR="00A95DC3" w:rsidRPr="00AE7C74" w:rsidRDefault="00A95DC3" w:rsidP="00A54B17">
            <w:pPr>
              <w:pStyle w:val="Heading1"/>
              <w:jc w:val="center"/>
              <w:rPr>
                <w:szCs w:val="24"/>
              </w:rPr>
            </w:pPr>
            <w:r>
              <w:rPr>
                <w:szCs w:val="24"/>
              </w:rPr>
              <w:t>[19]</w:t>
            </w:r>
          </w:p>
        </w:tc>
      </w:tr>
      <w:tr w:rsidR="00A95DC3" w:rsidTr="0000655E">
        <w:trPr>
          <w:trHeight w:val="347"/>
          <w:jc w:val="center"/>
        </w:trPr>
        <w:tc>
          <w:tcPr>
            <w:tcW w:w="1843" w:type="dxa"/>
          </w:tcPr>
          <w:p w:rsidR="00A95DC3" w:rsidRDefault="00A95DC3" w:rsidP="00D62BFD">
            <w:pPr>
              <w:pStyle w:val="Heading1"/>
              <w:jc w:val="left"/>
              <w:rPr>
                <w:sz w:val="12"/>
                <w:szCs w:val="12"/>
              </w:rPr>
            </w:pPr>
          </w:p>
        </w:tc>
        <w:tc>
          <w:tcPr>
            <w:tcW w:w="6455" w:type="dxa"/>
            <w:vAlign w:val="center"/>
          </w:tcPr>
          <w:p w:rsidR="00A95DC3" w:rsidRPr="005F0D9A" w:rsidRDefault="00A95DC3" w:rsidP="005F0D9A">
            <w:pPr>
              <w:pStyle w:val="Heading1"/>
              <w:ind w:left="-16"/>
              <w:jc w:val="left"/>
              <w:rPr>
                <w:rFonts w:cs="Times New Roman"/>
                <w:szCs w:val="24"/>
                <w:lang w:val="en-GB" w:eastAsia="en-GB"/>
              </w:rPr>
            </w:pPr>
            <w:r w:rsidRPr="005F0D9A">
              <w:rPr>
                <w:rFonts w:cs="Times New Roman"/>
                <w:szCs w:val="24"/>
                <w:lang w:val="en-GB" w:eastAsia="en-GB"/>
              </w:rPr>
              <w:t>2.2 Questionnaire</w:t>
            </w:r>
            <w:r w:rsidR="00DC1837">
              <w:rPr>
                <w:rFonts w:cs="Times New Roman"/>
                <w:szCs w:val="24"/>
                <w:lang w:val="en-GB" w:eastAsia="en-GB"/>
              </w:rPr>
              <w:t xml:space="preserve"> of</w:t>
            </w:r>
            <w:r w:rsidRPr="005F0D9A">
              <w:rPr>
                <w:rFonts w:cs="Times New Roman"/>
                <w:szCs w:val="24"/>
                <w:lang w:val="en-GB" w:eastAsia="en-GB"/>
              </w:rPr>
              <w:t xml:space="preserve"> </w:t>
            </w:r>
            <w:r w:rsidR="00DC1837">
              <w:rPr>
                <w:rFonts w:cs="Times New Roman"/>
                <w:szCs w:val="24"/>
                <w:lang w:val="en-GB" w:eastAsia="en-GB"/>
              </w:rPr>
              <w:t xml:space="preserve"> </w:t>
            </w:r>
            <w:r w:rsidRPr="005F0D9A">
              <w:rPr>
                <w:rFonts w:cs="Times New Roman"/>
                <w:szCs w:val="24"/>
                <w:lang w:val="en-GB" w:eastAsia="en-GB"/>
              </w:rPr>
              <w:t>Survey</w:t>
            </w:r>
          </w:p>
        </w:tc>
        <w:tc>
          <w:tcPr>
            <w:tcW w:w="916" w:type="dxa"/>
            <w:tcBorders>
              <w:left w:val="nil"/>
            </w:tcBorders>
            <w:vAlign w:val="center"/>
          </w:tcPr>
          <w:p w:rsidR="00A95DC3" w:rsidRPr="00AE7C74" w:rsidRDefault="00A95DC3" w:rsidP="00D4112F">
            <w:pPr>
              <w:pStyle w:val="Heading1"/>
              <w:jc w:val="center"/>
              <w:rPr>
                <w:szCs w:val="24"/>
              </w:rPr>
            </w:pPr>
            <w:r>
              <w:rPr>
                <w:szCs w:val="24"/>
              </w:rPr>
              <w:t>[19]</w:t>
            </w:r>
          </w:p>
        </w:tc>
      </w:tr>
      <w:tr w:rsidR="00A95DC3" w:rsidTr="0000655E">
        <w:trPr>
          <w:trHeight w:val="223"/>
          <w:jc w:val="center"/>
        </w:trPr>
        <w:tc>
          <w:tcPr>
            <w:tcW w:w="1843" w:type="dxa"/>
          </w:tcPr>
          <w:p w:rsidR="00A95DC3" w:rsidRDefault="00A95DC3" w:rsidP="00D62BFD">
            <w:pPr>
              <w:pStyle w:val="Heading1"/>
              <w:jc w:val="left"/>
              <w:rPr>
                <w:szCs w:val="24"/>
              </w:rPr>
            </w:pPr>
          </w:p>
        </w:tc>
        <w:tc>
          <w:tcPr>
            <w:tcW w:w="6455" w:type="dxa"/>
            <w:vAlign w:val="center"/>
          </w:tcPr>
          <w:p w:rsidR="00A95DC3" w:rsidRPr="005F0D9A" w:rsidRDefault="00A95DC3" w:rsidP="005F0D9A">
            <w:pPr>
              <w:pStyle w:val="Heading1"/>
              <w:ind w:left="-16"/>
              <w:jc w:val="left"/>
              <w:rPr>
                <w:rFonts w:cs="Times New Roman"/>
                <w:szCs w:val="24"/>
                <w:lang w:val="en-GB" w:eastAsia="en-GB"/>
              </w:rPr>
            </w:pPr>
            <w:r w:rsidRPr="005F0D9A">
              <w:rPr>
                <w:rFonts w:cs="Times New Roman"/>
                <w:szCs w:val="24"/>
                <w:lang w:val="en-GB" w:eastAsia="en-GB"/>
              </w:rPr>
              <w:t>2.3 Sample and Sampling Frame</w:t>
            </w:r>
          </w:p>
        </w:tc>
        <w:tc>
          <w:tcPr>
            <w:tcW w:w="916" w:type="dxa"/>
            <w:tcBorders>
              <w:left w:val="nil"/>
            </w:tcBorders>
            <w:vAlign w:val="center"/>
          </w:tcPr>
          <w:p w:rsidR="00A95DC3" w:rsidRPr="00AE7C74" w:rsidRDefault="00A95DC3" w:rsidP="005272AB">
            <w:pPr>
              <w:pStyle w:val="Heading1"/>
              <w:jc w:val="center"/>
              <w:rPr>
                <w:szCs w:val="24"/>
              </w:rPr>
            </w:pPr>
            <w:r>
              <w:rPr>
                <w:szCs w:val="24"/>
              </w:rPr>
              <w:t>[</w:t>
            </w:r>
            <w:r w:rsidR="005272AB">
              <w:rPr>
                <w:szCs w:val="24"/>
              </w:rPr>
              <w:t>20</w:t>
            </w:r>
            <w:r>
              <w:rPr>
                <w:szCs w:val="24"/>
              </w:rPr>
              <w:t>]</w:t>
            </w:r>
          </w:p>
        </w:tc>
      </w:tr>
      <w:tr w:rsidR="00A95DC3" w:rsidTr="0000655E">
        <w:trPr>
          <w:trHeight w:val="299"/>
          <w:jc w:val="center"/>
        </w:trPr>
        <w:tc>
          <w:tcPr>
            <w:tcW w:w="1843" w:type="dxa"/>
          </w:tcPr>
          <w:p w:rsidR="00A95DC3" w:rsidRDefault="00A95DC3" w:rsidP="00A95DC3">
            <w:pPr>
              <w:pStyle w:val="Heading1"/>
              <w:ind w:left="567" w:hanging="247"/>
              <w:jc w:val="left"/>
              <w:rPr>
                <w:szCs w:val="24"/>
                <w:rtl/>
                <w:lang w:val="en-GB" w:eastAsia="en-GB"/>
              </w:rPr>
            </w:pPr>
          </w:p>
        </w:tc>
        <w:tc>
          <w:tcPr>
            <w:tcW w:w="6455" w:type="dxa"/>
            <w:vAlign w:val="center"/>
          </w:tcPr>
          <w:p w:rsidR="00A95DC3" w:rsidRPr="005F0D9A" w:rsidRDefault="00A95DC3" w:rsidP="00A95DC3">
            <w:pPr>
              <w:pStyle w:val="Heading1"/>
              <w:ind w:left="-16"/>
              <w:jc w:val="left"/>
              <w:rPr>
                <w:rFonts w:cs="Times New Roman"/>
                <w:szCs w:val="24"/>
                <w:lang w:val="en-GB" w:eastAsia="en-GB"/>
              </w:rPr>
            </w:pPr>
            <w:r w:rsidRPr="005F0D9A">
              <w:rPr>
                <w:rFonts w:cs="Times New Roman"/>
                <w:szCs w:val="24"/>
                <w:lang w:val="en-GB" w:eastAsia="en-GB"/>
              </w:rPr>
              <w:t>2.4 Fieldwork</w:t>
            </w:r>
          </w:p>
        </w:tc>
        <w:tc>
          <w:tcPr>
            <w:tcW w:w="916" w:type="dxa"/>
            <w:tcBorders>
              <w:left w:val="nil"/>
            </w:tcBorders>
            <w:vAlign w:val="center"/>
          </w:tcPr>
          <w:p w:rsidR="00A95DC3" w:rsidRDefault="00A95DC3" w:rsidP="00A95DC3">
            <w:pPr>
              <w:pStyle w:val="Heading1"/>
              <w:jc w:val="center"/>
              <w:rPr>
                <w:szCs w:val="24"/>
              </w:rPr>
            </w:pPr>
            <w:r>
              <w:rPr>
                <w:szCs w:val="24"/>
              </w:rPr>
              <w:t>[20]</w:t>
            </w:r>
          </w:p>
        </w:tc>
      </w:tr>
      <w:tr w:rsidR="00A95DC3" w:rsidTr="0000655E">
        <w:trPr>
          <w:trHeight w:val="340"/>
          <w:jc w:val="center"/>
        </w:trPr>
        <w:tc>
          <w:tcPr>
            <w:tcW w:w="1843" w:type="dxa"/>
          </w:tcPr>
          <w:p w:rsidR="00A95DC3" w:rsidRDefault="00A95DC3" w:rsidP="00A95DC3">
            <w:pPr>
              <w:pStyle w:val="Heading1"/>
              <w:ind w:left="567" w:hanging="247"/>
              <w:jc w:val="left"/>
              <w:rPr>
                <w:szCs w:val="24"/>
                <w:lang w:val="en-GB" w:eastAsia="en-GB"/>
              </w:rPr>
            </w:pPr>
          </w:p>
        </w:tc>
        <w:tc>
          <w:tcPr>
            <w:tcW w:w="6455" w:type="dxa"/>
            <w:vAlign w:val="center"/>
          </w:tcPr>
          <w:p w:rsidR="00A95DC3" w:rsidRPr="005F0D9A" w:rsidRDefault="00A95DC3" w:rsidP="005F0D9A">
            <w:pPr>
              <w:pStyle w:val="Heading1"/>
              <w:ind w:left="-16"/>
              <w:jc w:val="left"/>
              <w:rPr>
                <w:rFonts w:cs="Times New Roman"/>
                <w:szCs w:val="24"/>
                <w:lang w:val="en-GB" w:eastAsia="en-GB"/>
              </w:rPr>
            </w:pPr>
            <w:r w:rsidRPr="005F0D9A">
              <w:rPr>
                <w:rFonts w:cs="Times New Roman"/>
                <w:szCs w:val="24"/>
                <w:lang w:val="en-GB" w:eastAsia="en-GB"/>
              </w:rPr>
              <w:t>2.5 Data Processing</w:t>
            </w:r>
          </w:p>
        </w:tc>
        <w:tc>
          <w:tcPr>
            <w:tcW w:w="916" w:type="dxa"/>
            <w:tcBorders>
              <w:left w:val="nil"/>
            </w:tcBorders>
            <w:vAlign w:val="center"/>
          </w:tcPr>
          <w:p w:rsidR="00A95DC3" w:rsidRDefault="00A95DC3" w:rsidP="00D4112F">
            <w:pPr>
              <w:pStyle w:val="Heading1"/>
              <w:jc w:val="center"/>
              <w:rPr>
                <w:szCs w:val="24"/>
              </w:rPr>
            </w:pPr>
            <w:r>
              <w:rPr>
                <w:szCs w:val="24"/>
              </w:rPr>
              <w:t>[20]</w:t>
            </w:r>
          </w:p>
        </w:tc>
      </w:tr>
      <w:tr w:rsidR="00A95DC3" w:rsidTr="0000655E">
        <w:trPr>
          <w:trHeight w:val="340"/>
          <w:jc w:val="center"/>
        </w:trPr>
        <w:tc>
          <w:tcPr>
            <w:tcW w:w="1843" w:type="dxa"/>
          </w:tcPr>
          <w:p w:rsidR="00A95DC3" w:rsidRDefault="00A95DC3" w:rsidP="00D62BFD">
            <w:pPr>
              <w:pStyle w:val="Heading1"/>
              <w:ind w:left="567" w:hanging="247"/>
              <w:jc w:val="left"/>
              <w:rPr>
                <w:szCs w:val="24"/>
                <w:lang w:val="en-GB" w:eastAsia="en-GB"/>
              </w:rPr>
            </w:pPr>
          </w:p>
        </w:tc>
        <w:tc>
          <w:tcPr>
            <w:tcW w:w="6455" w:type="dxa"/>
            <w:vAlign w:val="center"/>
          </w:tcPr>
          <w:p w:rsidR="00A95DC3" w:rsidRPr="005F0D9A" w:rsidRDefault="00A95DC3" w:rsidP="00C829CC">
            <w:pPr>
              <w:pStyle w:val="Heading1"/>
              <w:ind w:left="-16"/>
              <w:jc w:val="left"/>
              <w:rPr>
                <w:rFonts w:cs="Times New Roman"/>
                <w:szCs w:val="24"/>
                <w:lang w:val="en-GB" w:eastAsia="en-GB"/>
              </w:rPr>
            </w:pPr>
            <w:r>
              <w:rPr>
                <w:rFonts w:cs="Times New Roman"/>
                <w:szCs w:val="24"/>
                <w:lang w:val="en-GB" w:eastAsia="en-GB"/>
              </w:rPr>
              <w:t xml:space="preserve">2.6 </w:t>
            </w:r>
            <w:r w:rsidR="00C829CC">
              <w:rPr>
                <w:rFonts w:cs="Times New Roman"/>
                <w:szCs w:val="24"/>
                <w:lang w:val="en-GB" w:eastAsia="en-GB"/>
              </w:rPr>
              <w:t>Data Quality</w:t>
            </w:r>
            <w:r w:rsidRPr="005F0D9A">
              <w:rPr>
                <w:rFonts w:cs="Times New Roman"/>
                <w:szCs w:val="24"/>
                <w:lang w:val="en-GB" w:eastAsia="en-GB"/>
              </w:rPr>
              <w:t xml:space="preserve"> </w:t>
            </w:r>
          </w:p>
        </w:tc>
        <w:tc>
          <w:tcPr>
            <w:tcW w:w="916" w:type="dxa"/>
            <w:tcBorders>
              <w:left w:val="nil"/>
            </w:tcBorders>
            <w:vAlign w:val="center"/>
          </w:tcPr>
          <w:p w:rsidR="00A95DC3" w:rsidRPr="00AE7C74" w:rsidRDefault="00A95DC3" w:rsidP="00D4112F">
            <w:pPr>
              <w:pStyle w:val="Heading1"/>
              <w:jc w:val="center"/>
              <w:rPr>
                <w:szCs w:val="24"/>
              </w:rPr>
            </w:pPr>
            <w:r>
              <w:rPr>
                <w:szCs w:val="24"/>
              </w:rPr>
              <w:t>[20]</w:t>
            </w:r>
          </w:p>
        </w:tc>
      </w:tr>
      <w:tr w:rsidR="00A95DC3" w:rsidTr="0000655E">
        <w:trPr>
          <w:trHeight w:val="340"/>
          <w:jc w:val="center"/>
        </w:trPr>
        <w:tc>
          <w:tcPr>
            <w:tcW w:w="1843" w:type="dxa"/>
          </w:tcPr>
          <w:p w:rsidR="00A95DC3" w:rsidRDefault="00A95DC3" w:rsidP="00D62BFD">
            <w:pPr>
              <w:pStyle w:val="Heading1"/>
              <w:ind w:left="567" w:hanging="247"/>
              <w:jc w:val="left"/>
              <w:rPr>
                <w:szCs w:val="24"/>
                <w:lang w:val="en-GB" w:eastAsia="en-GB"/>
              </w:rPr>
            </w:pPr>
          </w:p>
        </w:tc>
        <w:tc>
          <w:tcPr>
            <w:tcW w:w="6455" w:type="dxa"/>
            <w:vAlign w:val="center"/>
          </w:tcPr>
          <w:p w:rsidR="00A95DC3" w:rsidRPr="005F0D9A" w:rsidRDefault="00A95DC3" w:rsidP="005F0D9A">
            <w:pPr>
              <w:pStyle w:val="BodyText"/>
              <w:ind w:left="-16" w:right="360"/>
              <w:rPr>
                <w:rFonts w:cs="Times New Roman"/>
                <w:szCs w:val="24"/>
                <w:lang w:val="en-GB" w:eastAsia="en-GB"/>
              </w:rPr>
            </w:pPr>
            <w:r w:rsidRPr="005F0D9A">
              <w:rPr>
                <w:rFonts w:cs="Times New Roman"/>
                <w:szCs w:val="24"/>
                <w:lang w:val="en-GB" w:eastAsia="en-GB"/>
              </w:rPr>
              <w:t>2.7 Comparability</w:t>
            </w:r>
          </w:p>
        </w:tc>
        <w:tc>
          <w:tcPr>
            <w:tcW w:w="916" w:type="dxa"/>
            <w:tcBorders>
              <w:left w:val="nil"/>
            </w:tcBorders>
            <w:vAlign w:val="center"/>
          </w:tcPr>
          <w:p w:rsidR="00A95DC3" w:rsidRPr="00AE7C74" w:rsidRDefault="00A95DC3" w:rsidP="00C829CC">
            <w:pPr>
              <w:pStyle w:val="Heading1"/>
              <w:jc w:val="center"/>
              <w:rPr>
                <w:szCs w:val="24"/>
              </w:rPr>
            </w:pPr>
            <w:r>
              <w:rPr>
                <w:szCs w:val="24"/>
              </w:rPr>
              <w:t>[2</w:t>
            </w:r>
            <w:r w:rsidR="00C829CC">
              <w:rPr>
                <w:szCs w:val="24"/>
              </w:rPr>
              <w:t>1</w:t>
            </w:r>
            <w:r>
              <w:rPr>
                <w:szCs w:val="24"/>
              </w:rPr>
              <w:t>]</w:t>
            </w:r>
          </w:p>
        </w:tc>
      </w:tr>
      <w:tr w:rsidR="00A95DC3" w:rsidTr="0000655E">
        <w:trPr>
          <w:trHeight w:val="340"/>
          <w:jc w:val="center"/>
        </w:trPr>
        <w:tc>
          <w:tcPr>
            <w:tcW w:w="1843" w:type="dxa"/>
          </w:tcPr>
          <w:p w:rsidR="00A95DC3" w:rsidRDefault="00A95DC3" w:rsidP="00D62BFD">
            <w:pPr>
              <w:pStyle w:val="Heading1"/>
              <w:ind w:left="567" w:hanging="247"/>
              <w:jc w:val="left"/>
              <w:rPr>
                <w:szCs w:val="24"/>
                <w:lang w:val="en-GB" w:eastAsia="en-GB"/>
              </w:rPr>
            </w:pPr>
          </w:p>
        </w:tc>
        <w:tc>
          <w:tcPr>
            <w:tcW w:w="6455" w:type="dxa"/>
            <w:vAlign w:val="center"/>
          </w:tcPr>
          <w:p w:rsidR="00A95DC3" w:rsidRPr="005F0D9A" w:rsidRDefault="00A95DC3" w:rsidP="005F0D9A">
            <w:pPr>
              <w:pStyle w:val="BodyText"/>
              <w:ind w:left="-16" w:right="360"/>
              <w:rPr>
                <w:rFonts w:cs="Times New Roman"/>
                <w:szCs w:val="24"/>
                <w:lang w:val="en-GB" w:eastAsia="en-GB"/>
              </w:rPr>
            </w:pPr>
            <w:r>
              <w:rPr>
                <w:rFonts w:cs="Times New Roman"/>
                <w:szCs w:val="24"/>
                <w:lang w:val="en-GB" w:eastAsia="en-GB"/>
              </w:rPr>
              <w:t xml:space="preserve">2.8 </w:t>
            </w:r>
            <w:r w:rsidRPr="005F0D9A">
              <w:rPr>
                <w:rFonts w:cs="Times New Roman"/>
                <w:szCs w:val="24"/>
                <w:lang w:val="en-GB" w:eastAsia="en-GB"/>
              </w:rPr>
              <w:t>Data Quality Assurance Procedures</w:t>
            </w:r>
          </w:p>
        </w:tc>
        <w:tc>
          <w:tcPr>
            <w:tcW w:w="916" w:type="dxa"/>
            <w:tcBorders>
              <w:left w:val="nil"/>
            </w:tcBorders>
            <w:vAlign w:val="center"/>
          </w:tcPr>
          <w:p w:rsidR="00A95DC3" w:rsidRDefault="00A95DC3" w:rsidP="00D4112F">
            <w:pPr>
              <w:pStyle w:val="Heading1"/>
              <w:jc w:val="center"/>
              <w:rPr>
                <w:szCs w:val="24"/>
              </w:rPr>
            </w:pPr>
            <w:r>
              <w:rPr>
                <w:szCs w:val="24"/>
              </w:rPr>
              <w:t>[21]</w:t>
            </w:r>
          </w:p>
        </w:tc>
      </w:tr>
      <w:tr w:rsidR="00A95DC3" w:rsidTr="0000655E">
        <w:trPr>
          <w:trHeight w:val="340"/>
          <w:jc w:val="center"/>
        </w:trPr>
        <w:tc>
          <w:tcPr>
            <w:tcW w:w="1843" w:type="dxa"/>
          </w:tcPr>
          <w:p w:rsidR="00A95DC3" w:rsidRDefault="00A95DC3" w:rsidP="00D62BFD">
            <w:pPr>
              <w:pStyle w:val="Heading1"/>
              <w:ind w:left="567" w:hanging="247"/>
              <w:jc w:val="left"/>
              <w:rPr>
                <w:szCs w:val="24"/>
                <w:lang w:val="en-GB" w:eastAsia="en-GB"/>
              </w:rPr>
            </w:pPr>
          </w:p>
        </w:tc>
        <w:tc>
          <w:tcPr>
            <w:tcW w:w="6455" w:type="dxa"/>
            <w:vAlign w:val="center"/>
          </w:tcPr>
          <w:p w:rsidR="00A95DC3" w:rsidRPr="005F0D9A" w:rsidRDefault="00A95DC3" w:rsidP="005F0D9A">
            <w:pPr>
              <w:pStyle w:val="BodyText"/>
              <w:tabs>
                <w:tab w:val="left" w:pos="3825"/>
              </w:tabs>
              <w:ind w:left="-16" w:right="-2"/>
              <w:rPr>
                <w:rFonts w:cs="Times New Roman"/>
                <w:szCs w:val="24"/>
                <w:lang w:val="en-GB" w:eastAsia="en-GB"/>
              </w:rPr>
            </w:pPr>
            <w:r w:rsidRPr="005F0D9A">
              <w:rPr>
                <w:rFonts w:cs="Times New Roman"/>
                <w:szCs w:val="24"/>
                <w:lang w:val="en-GB" w:eastAsia="en-GB"/>
              </w:rPr>
              <w:t>2.9 Special Technical Notes</w:t>
            </w:r>
          </w:p>
        </w:tc>
        <w:tc>
          <w:tcPr>
            <w:tcW w:w="916" w:type="dxa"/>
            <w:tcBorders>
              <w:left w:val="nil"/>
            </w:tcBorders>
            <w:vAlign w:val="center"/>
          </w:tcPr>
          <w:p w:rsidR="00A95DC3" w:rsidRDefault="00A95DC3" w:rsidP="00D4112F">
            <w:pPr>
              <w:pStyle w:val="Heading1"/>
              <w:jc w:val="center"/>
              <w:rPr>
                <w:szCs w:val="24"/>
              </w:rPr>
            </w:pPr>
            <w:r>
              <w:rPr>
                <w:szCs w:val="24"/>
              </w:rPr>
              <w:t>[21]</w:t>
            </w:r>
          </w:p>
        </w:tc>
      </w:tr>
      <w:tr w:rsidR="00A95DC3" w:rsidTr="0000655E">
        <w:trPr>
          <w:trHeight w:val="87"/>
          <w:jc w:val="center"/>
        </w:trPr>
        <w:tc>
          <w:tcPr>
            <w:tcW w:w="1843" w:type="dxa"/>
          </w:tcPr>
          <w:p w:rsidR="00A95DC3" w:rsidRDefault="00A95DC3" w:rsidP="009F7FA6">
            <w:pPr>
              <w:pStyle w:val="Heading1"/>
              <w:jc w:val="left"/>
              <w:rPr>
                <w:b/>
                <w:bCs/>
                <w:sz w:val="12"/>
                <w:szCs w:val="12"/>
              </w:rPr>
            </w:pPr>
          </w:p>
        </w:tc>
        <w:tc>
          <w:tcPr>
            <w:tcW w:w="6455" w:type="dxa"/>
            <w:vAlign w:val="center"/>
          </w:tcPr>
          <w:p w:rsidR="00A95DC3" w:rsidRDefault="00A95DC3" w:rsidP="009F7FA6">
            <w:pPr>
              <w:pStyle w:val="Heading1"/>
              <w:jc w:val="left"/>
              <w:rPr>
                <w:b/>
                <w:bCs/>
                <w:sz w:val="12"/>
                <w:szCs w:val="12"/>
              </w:rPr>
            </w:pPr>
          </w:p>
        </w:tc>
        <w:tc>
          <w:tcPr>
            <w:tcW w:w="916" w:type="dxa"/>
            <w:vAlign w:val="center"/>
          </w:tcPr>
          <w:p w:rsidR="00A95DC3" w:rsidRDefault="00A95DC3" w:rsidP="009F7FA6">
            <w:pPr>
              <w:pStyle w:val="Heading1"/>
              <w:jc w:val="left"/>
              <w:rPr>
                <w:b/>
                <w:bCs/>
                <w:sz w:val="12"/>
                <w:szCs w:val="12"/>
              </w:rPr>
            </w:pPr>
          </w:p>
        </w:tc>
      </w:tr>
      <w:tr w:rsidR="00A95DC3" w:rsidTr="0000655E">
        <w:trPr>
          <w:trHeight w:val="340"/>
          <w:jc w:val="center"/>
        </w:trPr>
        <w:tc>
          <w:tcPr>
            <w:tcW w:w="1843" w:type="dxa"/>
          </w:tcPr>
          <w:p w:rsidR="00A95DC3" w:rsidRDefault="00A95DC3" w:rsidP="007E6E26">
            <w:pPr>
              <w:pStyle w:val="Heading1"/>
              <w:jc w:val="both"/>
              <w:rPr>
                <w:szCs w:val="24"/>
                <w:lang w:val="en-GB" w:eastAsia="en-GB"/>
              </w:rPr>
            </w:pPr>
            <w:r>
              <w:rPr>
                <w:szCs w:val="24"/>
              </w:rPr>
              <w:t>Chapter Three:</w:t>
            </w:r>
          </w:p>
        </w:tc>
        <w:tc>
          <w:tcPr>
            <w:tcW w:w="6455" w:type="dxa"/>
            <w:tcBorders>
              <w:left w:val="nil"/>
            </w:tcBorders>
            <w:vAlign w:val="center"/>
          </w:tcPr>
          <w:p w:rsidR="00A95DC3" w:rsidRDefault="00A95DC3" w:rsidP="00CD5254">
            <w:pPr>
              <w:rPr>
                <w:sz w:val="24"/>
                <w:szCs w:val="24"/>
              </w:rPr>
            </w:pPr>
            <w:r>
              <w:rPr>
                <w:rFonts w:cs="Times New Roman"/>
                <w:b/>
                <w:bCs/>
                <w:sz w:val="24"/>
                <w:szCs w:val="24"/>
              </w:rPr>
              <w:t>Concepts and Definitions</w:t>
            </w:r>
          </w:p>
        </w:tc>
        <w:tc>
          <w:tcPr>
            <w:tcW w:w="916" w:type="dxa"/>
            <w:vAlign w:val="center"/>
          </w:tcPr>
          <w:p w:rsidR="00A95DC3" w:rsidRPr="001E0D54" w:rsidRDefault="00A95DC3" w:rsidP="00D4112F">
            <w:pPr>
              <w:pStyle w:val="Heading1"/>
              <w:jc w:val="center"/>
              <w:rPr>
                <w:b/>
                <w:bCs/>
                <w:szCs w:val="24"/>
              </w:rPr>
            </w:pPr>
            <w:r w:rsidRPr="001E0D54">
              <w:rPr>
                <w:b/>
                <w:bCs/>
                <w:szCs w:val="24"/>
              </w:rPr>
              <w:t>[</w:t>
            </w:r>
            <w:r>
              <w:rPr>
                <w:b/>
                <w:bCs/>
                <w:szCs w:val="24"/>
              </w:rPr>
              <w:t>23</w:t>
            </w:r>
            <w:r w:rsidRPr="001E0D54">
              <w:rPr>
                <w:b/>
                <w:bCs/>
                <w:szCs w:val="24"/>
              </w:rPr>
              <w:t>]</w:t>
            </w:r>
          </w:p>
        </w:tc>
      </w:tr>
      <w:tr w:rsidR="00A95DC3" w:rsidTr="0000655E">
        <w:trPr>
          <w:trHeight w:val="340"/>
          <w:jc w:val="center"/>
        </w:trPr>
        <w:tc>
          <w:tcPr>
            <w:tcW w:w="1843" w:type="dxa"/>
          </w:tcPr>
          <w:p w:rsidR="00A95DC3" w:rsidRDefault="00A95DC3" w:rsidP="00D62BFD">
            <w:pPr>
              <w:pStyle w:val="Heading1"/>
              <w:ind w:left="567" w:hanging="247"/>
              <w:jc w:val="left"/>
              <w:rPr>
                <w:szCs w:val="24"/>
                <w:lang w:val="en-GB" w:eastAsia="en-GB"/>
              </w:rPr>
            </w:pPr>
          </w:p>
        </w:tc>
        <w:tc>
          <w:tcPr>
            <w:tcW w:w="6455" w:type="dxa"/>
            <w:vAlign w:val="center"/>
          </w:tcPr>
          <w:p w:rsidR="0000655E" w:rsidRPr="0000655E" w:rsidRDefault="0000655E" w:rsidP="00D62BFD">
            <w:pPr>
              <w:rPr>
                <w:b/>
                <w:bCs/>
                <w:sz w:val="16"/>
                <w:szCs w:val="16"/>
              </w:rPr>
            </w:pPr>
          </w:p>
          <w:p w:rsidR="00A95DC3" w:rsidRPr="007E6E26" w:rsidRDefault="00A95DC3" w:rsidP="00D62BFD">
            <w:pPr>
              <w:rPr>
                <w:sz w:val="24"/>
                <w:szCs w:val="24"/>
              </w:rPr>
            </w:pPr>
            <w:r w:rsidRPr="007E6E26">
              <w:rPr>
                <w:b/>
                <w:bCs/>
                <w:sz w:val="24"/>
                <w:szCs w:val="24"/>
              </w:rPr>
              <w:t>References</w:t>
            </w:r>
          </w:p>
        </w:tc>
        <w:tc>
          <w:tcPr>
            <w:tcW w:w="916" w:type="dxa"/>
            <w:vAlign w:val="center"/>
          </w:tcPr>
          <w:p w:rsidR="00A95DC3" w:rsidRPr="001E0D54" w:rsidRDefault="00A95DC3" w:rsidP="00D4112F">
            <w:pPr>
              <w:pStyle w:val="Heading1"/>
              <w:jc w:val="center"/>
              <w:rPr>
                <w:b/>
                <w:bCs/>
                <w:szCs w:val="24"/>
              </w:rPr>
            </w:pPr>
            <w:r w:rsidRPr="001E0D54">
              <w:rPr>
                <w:b/>
                <w:bCs/>
                <w:szCs w:val="24"/>
              </w:rPr>
              <w:t>[</w:t>
            </w:r>
            <w:r>
              <w:rPr>
                <w:b/>
                <w:bCs/>
                <w:szCs w:val="24"/>
              </w:rPr>
              <w:t>25</w:t>
            </w:r>
            <w:r w:rsidRPr="001E0D54">
              <w:rPr>
                <w:b/>
                <w:bCs/>
                <w:szCs w:val="24"/>
              </w:rPr>
              <w:t>]</w:t>
            </w:r>
          </w:p>
        </w:tc>
      </w:tr>
      <w:tr w:rsidR="00A95DC3" w:rsidTr="0000655E">
        <w:trPr>
          <w:trHeight w:val="340"/>
          <w:jc w:val="center"/>
        </w:trPr>
        <w:tc>
          <w:tcPr>
            <w:tcW w:w="1843" w:type="dxa"/>
          </w:tcPr>
          <w:p w:rsidR="00A95DC3" w:rsidRDefault="00A95DC3" w:rsidP="00D62BFD">
            <w:pPr>
              <w:pStyle w:val="Heading1"/>
              <w:ind w:left="567" w:hanging="247"/>
              <w:jc w:val="left"/>
              <w:rPr>
                <w:szCs w:val="24"/>
                <w:lang w:val="en-GB" w:eastAsia="en-GB"/>
              </w:rPr>
            </w:pPr>
          </w:p>
        </w:tc>
        <w:tc>
          <w:tcPr>
            <w:tcW w:w="6455" w:type="dxa"/>
            <w:vAlign w:val="center"/>
          </w:tcPr>
          <w:p w:rsidR="0000655E" w:rsidRPr="0000655E" w:rsidRDefault="0000655E" w:rsidP="00D62BFD">
            <w:pPr>
              <w:rPr>
                <w:b/>
                <w:bCs/>
                <w:sz w:val="16"/>
                <w:szCs w:val="16"/>
              </w:rPr>
            </w:pPr>
          </w:p>
          <w:p w:rsidR="00A95DC3" w:rsidRPr="007E6E26" w:rsidRDefault="00A95DC3" w:rsidP="00D62BFD">
            <w:pPr>
              <w:rPr>
                <w:sz w:val="24"/>
                <w:szCs w:val="24"/>
              </w:rPr>
            </w:pPr>
            <w:r w:rsidRPr="007E6E26">
              <w:rPr>
                <w:b/>
                <w:bCs/>
                <w:sz w:val="24"/>
                <w:szCs w:val="24"/>
              </w:rPr>
              <w:t>Tables</w:t>
            </w:r>
          </w:p>
        </w:tc>
        <w:tc>
          <w:tcPr>
            <w:tcW w:w="916" w:type="dxa"/>
            <w:vAlign w:val="center"/>
          </w:tcPr>
          <w:p w:rsidR="00C56CD8" w:rsidRDefault="00C56CD8" w:rsidP="000060E4">
            <w:pPr>
              <w:pStyle w:val="Heading1"/>
              <w:jc w:val="center"/>
              <w:rPr>
                <w:b/>
                <w:bCs/>
                <w:szCs w:val="24"/>
              </w:rPr>
            </w:pPr>
          </w:p>
          <w:p w:rsidR="00A95DC3" w:rsidRPr="001E0D54" w:rsidRDefault="00293D2E" w:rsidP="000060E4">
            <w:pPr>
              <w:pStyle w:val="Heading1"/>
              <w:jc w:val="center"/>
              <w:rPr>
                <w:b/>
                <w:bCs/>
                <w:szCs w:val="24"/>
              </w:rPr>
            </w:pPr>
            <w:r>
              <w:rPr>
                <w:b/>
                <w:bCs/>
                <w:szCs w:val="24"/>
              </w:rPr>
              <w:t>33</w:t>
            </w:r>
          </w:p>
        </w:tc>
      </w:tr>
    </w:tbl>
    <w:p w:rsidR="0081605A" w:rsidRDefault="0081605A" w:rsidP="0081605A">
      <w:pPr>
        <w:pStyle w:val="BodyText"/>
        <w:tabs>
          <w:tab w:val="left" w:pos="3198"/>
        </w:tabs>
        <w:jc w:val="left"/>
      </w:pPr>
    </w:p>
    <w:p w:rsidR="007922EA" w:rsidRDefault="007922EA" w:rsidP="007E6E26">
      <w:pPr>
        <w:pStyle w:val="BodyText"/>
        <w:jc w:val="center"/>
        <w:rPr>
          <w:b/>
          <w:bCs/>
          <w:sz w:val="28"/>
        </w:rPr>
      </w:pPr>
      <w:r w:rsidRPr="0081605A">
        <w:br w:type="page"/>
      </w:r>
      <w:r w:rsidR="007E6E26">
        <w:rPr>
          <w:b/>
          <w:bCs/>
          <w:sz w:val="28"/>
        </w:rPr>
        <w:lastRenderedPageBreak/>
        <w:t xml:space="preserve"> </w:t>
      </w:r>
    </w:p>
    <w:p w:rsidR="00697C6A" w:rsidRDefault="007922EA" w:rsidP="00697C6A">
      <w:pPr>
        <w:pStyle w:val="Heading1"/>
        <w:jc w:val="center"/>
        <w:rPr>
          <w:b/>
          <w:bCs/>
          <w:sz w:val="28"/>
          <w:szCs w:val="28"/>
        </w:rPr>
      </w:pPr>
      <w:r>
        <w:rPr>
          <w:b/>
          <w:bCs/>
          <w:sz w:val="28"/>
        </w:rPr>
        <w:br w:type="page"/>
      </w:r>
      <w:r w:rsidR="00697C6A">
        <w:rPr>
          <w:b/>
          <w:bCs/>
          <w:sz w:val="28"/>
          <w:szCs w:val="28"/>
        </w:rPr>
        <w:lastRenderedPageBreak/>
        <w:t>List of Tables</w:t>
      </w:r>
    </w:p>
    <w:p w:rsidR="00697C6A" w:rsidRDefault="00697C6A" w:rsidP="00697C6A"/>
    <w:tbl>
      <w:tblPr>
        <w:tblW w:w="0" w:type="auto"/>
        <w:jc w:val="center"/>
        <w:tblLook w:val="0000"/>
      </w:tblPr>
      <w:tblGrid>
        <w:gridCol w:w="1170"/>
        <w:gridCol w:w="6988"/>
        <w:gridCol w:w="710"/>
      </w:tblGrid>
      <w:tr w:rsidR="00E60AFF" w:rsidTr="004506DF">
        <w:trPr>
          <w:trHeight w:val="446"/>
          <w:tblHeader/>
          <w:jc w:val="center"/>
        </w:trPr>
        <w:tc>
          <w:tcPr>
            <w:tcW w:w="1170" w:type="dxa"/>
          </w:tcPr>
          <w:p w:rsidR="00E60AFF" w:rsidRDefault="00E60AFF" w:rsidP="004506DF">
            <w:pPr>
              <w:pStyle w:val="BodyText"/>
              <w:jc w:val="left"/>
              <w:rPr>
                <w:rFonts w:cs="Simplified Arabic"/>
                <w:b/>
                <w:bCs/>
                <w:szCs w:val="24"/>
                <w:rtl/>
                <w:lang w:val="en-GB"/>
              </w:rPr>
            </w:pPr>
            <w:r>
              <w:rPr>
                <w:rFonts w:cs="Simplified Arabic"/>
                <w:b/>
                <w:bCs/>
                <w:szCs w:val="24"/>
              </w:rPr>
              <w:t>Table</w:t>
            </w:r>
          </w:p>
        </w:tc>
        <w:tc>
          <w:tcPr>
            <w:tcW w:w="6988" w:type="dxa"/>
          </w:tcPr>
          <w:p w:rsidR="00E60AFF" w:rsidRDefault="00E60AFF" w:rsidP="004506DF">
            <w:pPr>
              <w:pStyle w:val="BodyText"/>
              <w:ind w:left="57" w:right="57"/>
              <w:rPr>
                <w:szCs w:val="24"/>
                <w:rtl/>
              </w:rPr>
            </w:pPr>
          </w:p>
        </w:tc>
        <w:tc>
          <w:tcPr>
            <w:tcW w:w="710" w:type="dxa"/>
          </w:tcPr>
          <w:p w:rsidR="00E60AFF" w:rsidRDefault="00E60AFF" w:rsidP="004506DF">
            <w:pPr>
              <w:pStyle w:val="Heading2"/>
              <w:jc w:val="center"/>
              <w:rPr>
                <w:rFonts w:cs="Simplified Arabic"/>
                <w:b/>
                <w:bCs/>
                <w:rtl/>
                <w:lang w:val="en-GB"/>
              </w:rPr>
            </w:pPr>
            <w:r>
              <w:rPr>
                <w:rFonts w:cs="Simplified Arabic"/>
                <w:b/>
                <w:bCs/>
              </w:rPr>
              <w:t>Page</w:t>
            </w:r>
          </w:p>
        </w:tc>
      </w:tr>
      <w:tr w:rsidR="00E60AFF" w:rsidTr="004506DF">
        <w:trPr>
          <w:trHeight w:val="20"/>
          <w:jc w:val="center"/>
        </w:trPr>
        <w:tc>
          <w:tcPr>
            <w:tcW w:w="1170" w:type="dxa"/>
          </w:tcPr>
          <w:p w:rsidR="00E60AFF" w:rsidRDefault="00E60AFF" w:rsidP="004506DF">
            <w:pPr>
              <w:pStyle w:val="BodyText"/>
              <w:tabs>
                <w:tab w:val="right" w:pos="0"/>
              </w:tabs>
              <w:ind w:right="-113"/>
              <w:rPr>
                <w:rFonts w:cs="Simplified Arabic"/>
                <w:b/>
                <w:bCs/>
                <w:szCs w:val="24"/>
                <w:lang w:val="en-GB"/>
              </w:rPr>
            </w:pPr>
            <w:r>
              <w:rPr>
                <w:rFonts w:cs="Simplified Arabic"/>
                <w:b/>
                <w:bCs/>
                <w:szCs w:val="24"/>
                <w:lang w:val="en-GB"/>
              </w:rPr>
              <w:t>Table 1:</w:t>
            </w:r>
          </w:p>
        </w:tc>
        <w:tc>
          <w:tcPr>
            <w:tcW w:w="6988" w:type="dxa"/>
          </w:tcPr>
          <w:p w:rsidR="00E60AFF" w:rsidRDefault="00E60AFF" w:rsidP="004506DF">
            <w:pPr>
              <w:pStyle w:val="BodyTextIndent"/>
              <w:ind w:left="57" w:right="57"/>
              <w:jc w:val="lowKashida"/>
              <w:rPr>
                <w:szCs w:val="24"/>
              </w:rPr>
            </w:pPr>
            <w:r w:rsidRPr="003F7DFA">
              <w:rPr>
                <w:szCs w:val="24"/>
              </w:rPr>
              <w:t>Main Selected Indicators about the Educational Establishments in Palestine from Environmental Sides, 2014</w:t>
            </w:r>
          </w:p>
        </w:tc>
        <w:tc>
          <w:tcPr>
            <w:tcW w:w="710" w:type="dxa"/>
          </w:tcPr>
          <w:p w:rsidR="00E60AFF" w:rsidRPr="00420407" w:rsidRDefault="00987DBD" w:rsidP="00293D2E">
            <w:pPr>
              <w:jc w:val="center"/>
              <w:rPr>
                <w:rFonts w:eastAsia="Arial Unicode MS" w:cs="Times New Roman"/>
                <w:b/>
                <w:bCs/>
                <w:sz w:val="24"/>
                <w:szCs w:val="24"/>
              </w:rPr>
            </w:pPr>
            <w:r>
              <w:rPr>
                <w:rFonts w:eastAsia="Arial Unicode MS" w:cs="Times New Roman"/>
                <w:b/>
                <w:bCs/>
                <w:sz w:val="24"/>
                <w:szCs w:val="24"/>
              </w:rPr>
              <w:t>3</w:t>
            </w:r>
            <w:r w:rsidR="00293D2E">
              <w:rPr>
                <w:rFonts w:eastAsia="Arial Unicode MS" w:cs="Times New Roman"/>
                <w:b/>
                <w:bCs/>
                <w:sz w:val="24"/>
                <w:szCs w:val="24"/>
              </w:rPr>
              <w:t>5</w:t>
            </w:r>
          </w:p>
        </w:tc>
      </w:tr>
      <w:tr w:rsidR="00E60AFF" w:rsidTr="004506DF">
        <w:trPr>
          <w:trHeight w:val="20"/>
          <w:jc w:val="center"/>
        </w:trPr>
        <w:tc>
          <w:tcPr>
            <w:tcW w:w="1170" w:type="dxa"/>
          </w:tcPr>
          <w:p w:rsidR="00E60AFF" w:rsidRPr="00F57199" w:rsidRDefault="00E60AFF" w:rsidP="004506DF">
            <w:pPr>
              <w:pStyle w:val="BodyText"/>
              <w:tabs>
                <w:tab w:val="right" w:pos="0"/>
              </w:tabs>
              <w:ind w:right="-113"/>
              <w:rPr>
                <w:rFonts w:cs="Simplified Arabic"/>
                <w:b/>
                <w:bCs/>
                <w:sz w:val="8"/>
                <w:szCs w:val="8"/>
                <w:lang w:val="en-GB"/>
              </w:rPr>
            </w:pPr>
          </w:p>
        </w:tc>
        <w:tc>
          <w:tcPr>
            <w:tcW w:w="6988" w:type="dxa"/>
          </w:tcPr>
          <w:p w:rsidR="00E60AFF" w:rsidRPr="00F57199" w:rsidRDefault="00E60AFF" w:rsidP="004506DF">
            <w:pPr>
              <w:pStyle w:val="BodyTextIndent"/>
              <w:ind w:left="57" w:right="57"/>
              <w:jc w:val="lowKashida"/>
              <w:rPr>
                <w:sz w:val="8"/>
                <w:szCs w:val="8"/>
              </w:rPr>
            </w:pPr>
          </w:p>
        </w:tc>
        <w:tc>
          <w:tcPr>
            <w:tcW w:w="710" w:type="dxa"/>
          </w:tcPr>
          <w:p w:rsidR="00E60AFF" w:rsidRPr="00F57199" w:rsidRDefault="00E60AFF" w:rsidP="004506DF">
            <w:pPr>
              <w:jc w:val="center"/>
              <w:rPr>
                <w:rFonts w:eastAsia="Arial Unicode MS" w:cs="Times New Roman"/>
                <w:b/>
                <w:bCs/>
                <w:sz w:val="8"/>
                <w:szCs w:val="8"/>
              </w:rPr>
            </w:pPr>
          </w:p>
        </w:tc>
      </w:tr>
      <w:tr w:rsidR="00E60AFF" w:rsidTr="004506DF">
        <w:trPr>
          <w:trHeight w:val="20"/>
          <w:jc w:val="center"/>
        </w:trPr>
        <w:tc>
          <w:tcPr>
            <w:tcW w:w="1170" w:type="dxa"/>
          </w:tcPr>
          <w:p w:rsidR="00E60AFF" w:rsidRDefault="00E60AFF" w:rsidP="004506DF">
            <w:pPr>
              <w:pStyle w:val="BodyText"/>
              <w:tabs>
                <w:tab w:val="right" w:pos="0"/>
              </w:tabs>
              <w:ind w:right="-113"/>
              <w:rPr>
                <w:rFonts w:cs="Simplified Arabic"/>
                <w:b/>
                <w:bCs/>
                <w:szCs w:val="24"/>
                <w:lang w:val="en-GB"/>
              </w:rPr>
            </w:pPr>
            <w:r>
              <w:rPr>
                <w:rFonts w:cs="Simplified Arabic"/>
                <w:b/>
                <w:bCs/>
                <w:szCs w:val="24"/>
                <w:lang w:val="en-GB"/>
              </w:rPr>
              <w:t>Table 2:</w:t>
            </w:r>
          </w:p>
        </w:tc>
        <w:tc>
          <w:tcPr>
            <w:tcW w:w="6988" w:type="dxa"/>
          </w:tcPr>
          <w:p w:rsidR="00E60AFF" w:rsidRPr="00301C86" w:rsidRDefault="00E60AFF" w:rsidP="004506DF">
            <w:pPr>
              <w:pStyle w:val="BodyTextIndent"/>
              <w:ind w:left="57" w:right="57"/>
              <w:jc w:val="lowKashida"/>
              <w:rPr>
                <w:szCs w:val="24"/>
                <w:rtl/>
              </w:rPr>
            </w:pPr>
            <w:r w:rsidRPr="003F7DFA">
              <w:rPr>
                <w:szCs w:val="24"/>
              </w:rPr>
              <w:t>Percentage Distribution of Educational Establishments (Higher and General Education) in Palestine by Exposure to Noise, Sector, Region and Governorate, 2014</w:t>
            </w:r>
          </w:p>
        </w:tc>
        <w:tc>
          <w:tcPr>
            <w:tcW w:w="710" w:type="dxa"/>
          </w:tcPr>
          <w:p w:rsidR="00E60AFF" w:rsidRPr="00420407" w:rsidRDefault="00987DBD" w:rsidP="00293D2E">
            <w:pPr>
              <w:jc w:val="center"/>
              <w:rPr>
                <w:rFonts w:eastAsia="Arial Unicode MS" w:cs="Times New Roman"/>
                <w:b/>
                <w:bCs/>
                <w:sz w:val="24"/>
                <w:szCs w:val="24"/>
              </w:rPr>
            </w:pPr>
            <w:r>
              <w:rPr>
                <w:rFonts w:eastAsia="Arial Unicode MS" w:cs="Times New Roman"/>
                <w:b/>
                <w:bCs/>
                <w:sz w:val="24"/>
                <w:szCs w:val="24"/>
              </w:rPr>
              <w:t>3</w:t>
            </w:r>
            <w:r w:rsidR="00293D2E">
              <w:rPr>
                <w:rFonts w:eastAsia="Arial Unicode MS" w:cs="Times New Roman"/>
                <w:b/>
                <w:bCs/>
                <w:sz w:val="24"/>
                <w:szCs w:val="24"/>
              </w:rPr>
              <w:t>6</w:t>
            </w:r>
          </w:p>
        </w:tc>
      </w:tr>
      <w:tr w:rsidR="00E60AFF" w:rsidTr="004506DF">
        <w:trPr>
          <w:trHeight w:val="20"/>
          <w:jc w:val="center"/>
        </w:trPr>
        <w:tc>
          <w:tcPr>
            <w:tcW w:w="1170" w:type="dxa"/>
          </w:tcPr>
          <w:p w:rsidR="00E60AFF" w:rsidRPr="00F57199" w:rsidRDefault="00E60AFF" w:rsidP="004506DF">
            <w:pPr>
              <w:pStyle w:val="BodyText"/>
              <w:tabs>
                <w:tab w:val="right" w:pos="0"/>
              </w:tabs>
              <w:ind w:right="-113"/>
              <w:rPr>
                <w:rFonts w:cs="Simplified Arabic"/>
                <w:b/>
                <w:bCs/>
                <w:sz w:val="8"/>
                <w:szCs w:val="8"/>
                <w:lang w:val="en-GB"/>
              </w:rPr>
            </w:pPr>
          </w:p>
        </w:tc>
        <w:tc>
          <w:tcPr>
            <w:tcW w:w="6988" w:type="dxa"/>
          </w:tcPr>
          <w:p w:rsidR="00E60AFF" w:rsidRPr="00F57199" w:rsidRDefault="00E60AFF" w:rsidP="004506DF">
            <w:pPr>
              <w:pStyle w:val="BodyTextIndent"/>
              <w:ind w:left="57" w:right="57"/>
              <w:jc w:val="lowKashida"/>
              <w:rPr>
                <w:sz w:val="8"/>
                <w:szCs w:val="8"/>
              </w:rPr>
            </w:pPr>
          </w:p>
        </w:tc>
        <w:tc>
          <w:tcPr>
            <w:tcW w:w="710" w:type="dxa"/>
          </w:tcPr>
          <w:p w:rsidR="00E60AFF" w:rsidRPr="00F57199" w:rsidRDefault="00E60AFF" w:rsidP="004506DF">
            <w:pPr>
              <w:jc w:val="center"/>
              <w:rPr>
                <w:rFonts w:eastAsia="Arial Unicode MS" w:cs="Times New Roman"/>
                <w:b/>
                <w:bCs/>
                <w:sz w:val="8"/>
                <w:szCs w:val="8"/>
              </w:rPr>
            </w:pPr>
          </w:p>
        </w:tc>
      </w:tr>
      <w:tr w:rsidR="00E60AFF" w:rsidTr="004506DF">
        <w:trPr>
          <w:trHeight w:val="20"/>
          <w:jc w:val="center"/>
        </w:trPr>
        <w:tc>
          <w:tcPr>
            <w:tcW w:w="1170" w:type="dxa"/>
          </w:tcPr>
          <w:p w:rsidR="00E60AFF" w:rsidRDefault="00E60AFF" w:rsidP="004506DF">
            <w:pPr>
              <w:pStyle w:val="BodyText"/>
              <w:tabs>
                <w:tab w:val="right" w:pos="0"/>
              </w:tabs>
              <w:ind w:right="-113"/>
              <w:rPr>
                <w:rFonts w:cs="Simplified Arabic"/>
                <w:b/>
                <w:bCs/>
                <w:szCs w:val="24"/>
                <w:lang w:val="en-GB"/>
              </w:rPr>
            </w:pPr>
            <w:r>
              <w:rPr>
                <w:rFonts w:cs="Simplified Arabic"/>
                <w:b/>
                <w:bCs/>
                <w:szCs w:val="24"/>
                <w:lang w:val="en-GB"/>
              </w:rPr>
              <w:t>Table 3:</w:t>
            </w:r>
          </w:p>
        </w:tc>
        <w:tc>
          <w:tcPr>
            <w:tcW w:w="6988" w:type="dxa"/>
          </w:tcPr>
          <w:p w:rsidR="00E60AFF" w:rsidRDefault="00E60AFF" w:rsidP="004506DF">
            <w:pPr>
              <w:pStyle w:val="BodyText"/>
              <w:ind w:left="57" w:right="57"/>
              <w:rPr>
                <w:szCs w:val="24"/>
              </w:rPr>
            </w:pPr>
            <w:r>
              <w:rPr>
                <w:szCs w:val="24"/>
              </w:rPr>
              <w:t xml:space="preserve">Percentage </w:t>
            </w:r>
            <w:r w:rsidRPr="003F7DFA">
              <w:rPr>
                <w:szCs w:val="24"/>
              </w:rPr>
              <w:t>Distribution of Educational Establishments (Kindergartens) in Palestine by Exposure to Noise, Region and Governorate, 2014</w:t>
            </w:r>
          </w:p>
        </w:tc>
        <w:tc>
          <w:tcPr>
            <w:tcW w:w="710" w:type="dxa"/>
          </w:tcPr>
          <w:p w:rsidR="00E60AFF" w:rsidRPr="00420407" w:rsidRDefault="00987DBD" w:rsidP="00293D2E">
            <w:pPr>
              <w:jc w:val="center"/>
              <w:rPr>
                <w:rFonts w:eastAsia="Arial Unicode MS" w:cs="Times New Roman"/>
                <w:b/>
                <w:bCs/>
                <w:sz w:val="24"/>
                <w:szCs w:val="24"/>
              </w:rPr>
            </w:pPr>
            <w:r>
              <w:rPr>
                <w:rFonts w:eastAsia="Arial Unicode MS" w:cs="Times New Roman"/>
                <w:b/>
                <w:bCs/>
                <w:sz w:val="24"/>
                <w:szCs w:val="24"/>
              </w:rPr>
              <w:t>3</w:t>
            </w:r>
            <w:r w:rsidR="00293D2E">
              <w:rPr>
                <w:rFonts w:eastAsia="Arial Unicode MS" w:cs="Times New Roman"/>
                <w:b/>
                <w:bCs/>
                <w:sz w:val="24"/>
                <w:szCs w:val="24"/>
              </w:rPr>
              <w:t>7</w:t>
            </w:r>
          </w:p>
        </w:tc>
      </w:tr>
      <w:tr w:rsidR="00E60AFF" w:rsidRPr="00F57199" w:rsidTr="004506DF">
        <w:trPr>
          <w:trHeight w:val="20"/>
          <w:jc w:val="center"/>
        </w:trPr>
        <w:tc>
          <w:tcPr>
            <w:tcW w:w="1170" w:type="dxa"/>
          </w:tcPr>
          <w:p w:rsidR="00E60AFF" w:rsidRPr="00F57199" w:rsidRDefault="00E60AFF" w:rsidP="004506DF">
            <w:pPr>
              <w:pStyle w:val="BodyText"/>
              <w:tabs>
                <w:tab w:val="right" w:pos="0"/>
              </w:tabs>
              <w:ind w:right="-113"/>
              <w:rPr>
                <w:rFonts w:cs="Simplified Arabic"/>
                <w:b/>
                <w:bCs/>
                <w:sz w:val="8"/>
                <w:szCs w:val="8"/>
                <w:lang w:val="en-GB"/>
              </w:rPr>
            </w:pPr>
          </w:p>
        </w:tc>
        <w:tc>
          <w:tcPr>
            <w:tcW w:w="6988" w:type="dxa"/>
          </w:tcPr>
          <w:p w:rsidR="00E60AFF" w:rsidRPr="00F57199" w:rsidRDefault="00E60AFF" w:rsidP="004506DF">
            <w:pPr>
              <w:pStyle w:val="BodyText"/>
              <w:ind w:left="57" w:right="57"/>
              <w:rPr>
                <w:sz w:val="8"/>
                <w:szCs w:val="8"/>
              </w:rPr>
            </w:pPr>
          </w:p>
        </w:tc>
        <w:tc>
          <w:tcPr>
            <w:tcW w:w="710" w:type="dxa"/>
          </w:tcPr>
          <w:p w:rsidR="00E60AFF" w:rsidRPr="00F57199" w:rsidRDefault="00E60AFF" w:rsidP="004506DF">
            <w:pPr>
              <w:jc w:val="center"/>
              <w:rPr>
                <w:rFonts w:eastAsia="Arial Unicode MS" w:cs="Times New Roman"/>
                <w:b/>
                <w:bCs/>
                <w:sz w:val="8"/>
                <w:szCs w:val="8"/>
              </w:rPr>
            </w:pPr>
          </w:p>
        </w:tc>
      </w:tr>
      <w:tr w:rsidR="00E60AFF" w:rsidTr="004506DF">
        <w:trPr>
          <w:trHeight w:val="20"/>
          <w:jc w:val="center"/>
        </w:trPr>
        <w:tc>
          <w:tcPr>
            <w:tcW w:w="1170" w:type="dxa"/>
          </w:tcPr>
          <w:p w:rsidR="00E60AFF" w:rsidRDefault="00E60AFF" w:rsidP="004506DF">
            <w:pPr>
              <w:pStyle w:val="BodyText"/>
              <w:tabs>
                <w:tab w:val="right" w:pos="0"/>
              </w:tabs>
              <w:ind w:right="-113"/>
              <w:rPr>
                <w:rFonts w:cs="Simplified Arabic"/>
                <w:b/>
                <w:bCs/>
                <w:szCs w:val="24"/>
                <w:lang w:val="en-GB"/>
              </w:rPr>
            </w:pPr>
            <w:r>
              <w:rPr>
                <w:rFonts w:cs="Simplified Arabic"/>
                <w:b/>
                <w:bCs/>
                <w:szCs w:val="24"/>
                <w:lang w:val="en-GB"/>
              </w:rPr>
              <w:t>Table 4:</w:t>
            </w:r>
          </w:p>
        </w:tc>
        <w:tc>
          <w:tcPr>
            <w:tcW w:w="6988" w:type="dxa"/>
          </w:tcPr>
          <w:p w:rsidR="00E60AFF" w:rsidRDefault="00E60AFF" w:rsidP="00FF3B83">
            <w:pPr>
              <w:pStyle w:val="BodyText"/>
              <w:ind w:left="57" w:right="57"/>
              <w:rPr>
                <w:szCs w:val="24"/>
              </w:rPr>
            </w:pPr>
            <w:r w:rsidRPr="003F7DFA">
              <w:rPr>
                <w:szCs w:val="24"/>
              </w:rPr>
              <w:t>Percentage Distribution of Educational Establishments  (Higher and General Education) Exposed to Noise Sometimes or Very Often in Palestine by the Source of Noise,</w:t>
            </w:r>
            <w:r w:rsidR="00FF3B83" w:rsidRPr="003F7DFA">
              <w:rPr>
                <w:szCs w:val="24"/>
              </w:rPr>
              <w:t xml:space="preserve"> Sector</w:t>
            </w:r>
            <w:r w:rsidRPr="003F7DFA">
              <w:rPr>
                <w:szCs w:val="24"/>
              </w:rPr>
              <w:t>,</w:t>
            </w:r>
            <w:r w:rsidR="006777B4" w:rsidRPr="003F7DFA">
              <w:rPr>
                <w:szCs w:val="24"/>
              </w:rPr>
              <w:t xml:space="preserve"> </w:t>
            </w:r>
            <w:r w:rsidR="00FF3B83" w:rsidRPr="003F7DFA">
              <w:rPr>
                <w:szCs w:val="24"/>
              </w:rPr>
              <w:t xml:space="preserve">Region </w:t>
            </w:r>
            <w:r w:rsidRPr="003F7DFA">
              <w:rPr>
                <w:szCs w:val="24"/>
              </w:rPr>
              <w:t>and</w:t>
            </w:r>
            <w:r>
              <w:rPr>
                <w:szCs w:val="24"/>
              </w:rPr>
              <w:t xml:space="preserve">     </w:t>
            </w:r>
            <w:r w:rsidRPr="003F7DFA">
              <w:rPr>
                <w:szCs w:val="24"/>
              </w:rPr>
              <w:t xml:space="preserve"> Governorate, 2014</w:t>
            </w:r>
          </w:p>
        </w:tc>
        <w:tc>
          <w:tcPr>
            <w:tcW w:w="710" w:type="dxa"/>
          </w:tcPr>
          <w:p w:rsidR="00E60AFF" w:rsidRPr="00420407" w:rsidRDefault="00293D2E" w:rsidP="004506DF">
            <w:pPr>
              <w:jc w:val="center"/>
              <w:rPr>
                <w:rFonts w:eastAsia="Arial Unicode MS" w:cs="Times New Roman"/>
                <w:b/>
                <w:bCs/>
                <w:sz w:val="24"/>
                <w:szCs w:val="24"/>
              </w:rPr>
            </w:pPr>
            <w:r>
              <w:rPr>
                <w:rFonts w:eastAsia="Arial Unicode MS" w:cs="Times New Roman"/>
                <w:b/>
                <w:bCs/>
                <w:sz w:val="24"/>
                <w:szCs w:val="24"/>
                <w:lang w:val="en-GB"/>
              </w:rPr>
              <w:t>38</w:t>
            </w:r>
          </w:p>
        </w:tc>
      </w:tr>
      <w:tr w:rsidR="00E60AFF" w:rsidTr="004506DF">
        <w:trPr>
          <w:trHeight w:val="20"/>
          <w:jc w:val="center"/>
        </w:trPr>
        <w:tc>
          <w:tcPr>
            <w:tcW w:w="1170" w:type="dxa"/>
          </w:tcPr>
          <w:p w:rsidR="00E60AFF" w:rsidRPr="00F57199" w:rsidRDefault="00E60AFF" w:rsidP="004506DF">
            <w:pPr>
              <w:pStyle w:val="BodyText"/>
              <w:tabs>
                <w:tab w:val="right" w:pos="0"/>
              </w:tabs>
              <w:ind w:right="-113"/>
              <w:rPr>
                <w:rFonts w:cs="Simplified Arabic"/>
                <w:b/>
                <w:bCs/>
                <w:sz w:val="8"/>
                <w:szCs w:val="8"/>
                <w:lang w:val="en-GB"/>
              </w:rPr>
            </w:pPr>
          </w:p>
        </w:tc>
        <w:tc>
          <w:tcPr>
            <w:tcW w:w="6988" w:type="dxa"/>
          </w:tcPr>
          <w:p w:rsidR="00E60AFF" w:rsidRPr="00F57199" w:rsidRDefault="00E60AFF" w:rsidP="004506DF">
            <w:pPr>
              <w:pStyle w:val="BodyText"/>
              <w:ind w:left="57" w:right="57"/>
              <w:rPr>
                <w:sz w:val="8"/>
                <w:szCs w:val="8"/>
              </w:rPr>
            </w:pPr>
          </w:p>
        </w:tc>
        <w:tc>
          <w:tcPr>
            <w:tcW w:w="710" w:type="dxa"/>
          </w:tcPr>
          <w:p w:rsidR="00E60AFF" w:rsidRPr="00F57199" w:rsidRDefault="00E60AFF" w:rsidP="004506DF">
            <w:pPr>
              <w:jc w:val="center"/>
              <w:rPr>
                <w:rFonts w:eastAsia="Arial Unicode MS" w:cs="Times New Roman"/>
                <w:b/>
                <w:bCs/>
                <w:sz w:val="8"/>
                <w:szCs w:val="8"/>
              </w:rPr>
            </w:pPr>
          </w:p>
        </w:tc>
      </w:tr>
      <w:tr w:rsidR="00E60AFF" w:rsidTr="004506DF">
        <w:trPr>
          <w:trHeight w:val="20"/>
          <w:jc w:val="center"/>
        </w:trPr>
        <w:tc>
          <w:tcPr>
            <w:tcW w:w="1170" w:type="dxa"/>
          </w:tcPr>
          <w:p w:rsidR="00E60AFF" w:rsidRDefault="00E60AFF" w:rsidP="004506DF">
            <w:pPr>
              <w:pStyle w:val="BodyText"/>
              <w:tabs>
                <w:tab w:val="right" w:pos="0"/>
              </w:tabs>
              <w:ind w:right="-113"/>
              <w:rPr>
                <w:rFonts w:cs="Simplified Arabic"/>
                <w:b/>
                <w:bCs/>
                <w:szCs w:val="24"/>
                <w:lang w:val="en-GB"/>
              </w:rPr>
            </w:pPr>
            <w:r>
              <w:rPr>
                <w:rFonts w:cs="Simplified Arabic"/>
                <w:b/>
                <w:bCs/>
                <w:szCs w:val="24"/>
                <w:lang w:val="en-GB"/>
              </w:rPr>
              <w:t>Table 5:</w:t>
            </w:r>
          </w:p>
        </w:tc>
        <w:tc>
          <w:tcPr>
            <w:tcW w:w="6988" w:type="dxa"/>
          </w:tcPr>
          <w:p w:rsidR="00E60AFF" w:rsidRDefault="00E60AFF" w:rsidP="004506DF">
            <w:pPr>
              <w:pStyle w:val="BodyText"/>
              <w:ind w:left="57" w:right="57"/>
              <w:rPr>
                <w:szCs w:val="24"/>
              </w:rPr>
            </w:pPr>
            <w:r w:rsidRPr="003F7DFA">
              <w:rPr>
                <w:szCs w:val="24"/>
              </w:rPr>
              <w:t>Percentage Distribution of Educational Establishments  (Kindergartens) Exposed to Noise Sometimes or Very Often in Palestine by the Source of Noise, Region and Governorate, 2014</w:t>
            </w:r>
          </w:p>
        </w:tc>
        <w:tc>
          <w:tcPr>
            <w:tcW w:w="710" w:type="dxa"/>
          </w:tcPr>
          <w:p w:rsidR="00E60AFF" w:rsidRPr="00420407" w:rsidRDefault="00293D2E" w:rsidP="004506DF">
            <w:pPr>
              <w:jc w:val="center"/>
              <w:rPr>
                <w:rFonts w:eastAsia="Arial Unicode MS" w:cs="Times New Roman"/>
                <w:b/>
                <w:bCs/>
                <w:sz w:val="24"/>
                <w:szCs w:val="24"/>
              </w:rPr>
            </w:pPr>
            <w:r>
              <w:rPr>
                <w:rFonts w:eastAsia="Arial Unicode MS" w:cs="Times New Roman"/>
                <w:b/>
                <w:bCs/>
                <w:sz w:val="24"/>
                <w:szCs w:val="24"/>
                <w:lang w:val="en-GB"/>
              </w:rPr>
              <w:t>39</w:t>
            </w:r>
          </w:p>
        </w:tc>
      </w:tr>
      <w:tr w:rsidR="00E60AFF" w:rsidTr="004506DF">
        <w:trPr>
          <w:trHeight w:val="20"/>
          <w:jc w:val="center"/>
        </w:trPr>
        <w:tc>
          <w:tcPr>
            <w:tcW w:w="1170" w:type="dxa"/>
          </w:tcPr>
          <w:p w:rsidR="00E60AFF" w:rsidRDefault="00E60AFF" w:rsidP="004506DF">
            <w:pPr>
              <w:pStyle w:val="BodyText"/>
              <w:tabs>
                <w:tab w:val="right" w:pos="0"/>
              </w:tabs>
              <w:ind w:right="-113"/>
              <w:rPr>
                <w:rFonts w:cs="Simplified Arabic"/>
                <w:b/>
                <w:bCs/>
                <w:sz w:val="10"/>
                <w:szCs w:val="24"/>
                <w:lang w:val="en-GB"/>
              </w:rPr>
            </w:pPr>
          </w:p>
        </w:tc>
        <w:tc>
          <w:tcPr>
            <w:tcW w:w="6988" w:type="dxa"/>
          </w:tcPr>
          <w:p w:rsidR="00E60AFF" w:rsidRPr="007F0E7B" w:rsidRDefault="00E60AFF" w:rsidP="004506DF">
            <w:pPr>
              <w:pStyle w:val="BodyText"/>
              <w:ind w:left="57" w:right="57"/>
              <w:rPr>
                <w:sz w:val="8"/>
                <w:szCs w:val="8"/>
              </w:rPr>
            </w:pPr>
          </w:p>
        </w:tc>
        <w:tc>
          <w:tcPr>
            <w:tcW w:w="710" w:type="dxa"/>
          </w:tcPr>
          <w:p w:rsidR="00E60AFF" w:rsidRPr="00A8785E" w:rsidRDefault="00E60AFF" w:rsidP="004506DF">
            <w:pPr>
              <w:jc w:val="center"/>
              <w:rPr>
                <w:rFonts w:eastAsia="Arial Unicode MS" w:cs="Times New Roman"/>
                <w:b/>
                <w:bCs/>
                <w:sz w:val="2"/>
                <w:szCs w:val="2"/>
              </w:rPr>
            </w:pPr>
          </w:p>
        </w:tc>
      </w:tr>
      <w:tr w:rsidR="00E60AFF" w:rsidTr="004506DF">
        <w:trPr>
          <w:trHeight w:val="20"/>
          <w:jc w:val="center"/>
        </w:trPr>
        <w:tc>
          <w:tcPr>
            <w:tcW w:w="1170" w:type="dxa"/>
          </w:tcPr>
          <w:p w:rsidR="00E60AFF" w:rsidRDefault="00E60AFF" w:rsidP="004506DF">
            <w:pPr>
              <w:pStyle w:val="BodyText"/>
              <w:tabs>
                <w:tab w:val="right" w:pos="0"/>
              </w:tabs>
              <w:ind w:right="-113"/>
              <w:rPr>
                <w:rFonts w:cs="Simplified Arabic"/>
                <w:b/>
                <w:bCs/>
                <w:szCs w:val="24"/>
                <w:lang w:val="en-GB"/>
              </w:rPr>
            </w:pPr>
            <w:r>
              <w:rPr>
                <w:rFonts w:cs="Simplified Arabic"/>
                <w:b/>
                <w:bCs/>
                <w:szCs w:val="24"/>
                <w:lang w:val="en-GB"/>
              </w:rPr>
              <w:t>Table 6:</w:t>
            </w:r>
          </w:p>
        </w:tc>
        <w:tc>
          <w:tcPr>
            <w:tcW w:w="6988" w:type="dxa"/>
          </w:tcPr>
          <w:p w:rsidR="00E60AFF" w:rsidRDefault="00E60AFF" w:rsidP="004506DF">
            <w:pPr>
              <w:pStyle w:val="BodyText"/>
              <w:ind w:left="57" w:right="57"/>
              <w:rPr>
                <w:szCs w:val="24"/>
              </w:rPr>
            </w:pPr>
            <w:r w:rsidRPr="003F7DFA">
              <w:rPr>
                <w:szCs w:val="24"/>
              </w:rPr>
              <w:t>Percentage Distribution of Educational Establishments (Higher and General Education) in Palestine by Exposure to Smells,</w:t>
            </w:r>
            <w:r>
              <w:rPr>
                <w:szCs w:val="24"/>
              </w:rPr>
              <w:t xml:space="preserve"> </w:t>
            </w:r>
            <w:r w:rsidRPr="003F7DFA">
              <w:rPr>
                <w:szCs w:val="24"/>
              </w:rPr>
              <w:t>Sector, Region and Governorate, 2014</w:t>
            </w:r>
          </w:p>
        </w:tc>
        <w:tc>
          <w:tcPr>
            <w:tcW w:w="710" w:type="dxa"/>
          </w:tcPr>
          <w:p w:rsidR="00E60AFF" w:rsidRPr="00420407" w:rsidRDefault="00987DBD" w:rsidP="00293D2E">
            <w:pPr>
              <w:jc w:val="center"/>
              <w:rPr>
                <w:rFonts w:eastAsia="Arial Unicode MS" w:cs="Times New Roman"/>
                <w:b/>
                <w:bCs/>
                <w:sz w:val="24"/>
                <w:szCs w:val="24"/>
              </w:rPr>
            </w:pPr>
            <w:r>
              <w:rPr>
                <w:rFonts w:eastAsia="Arial Unicode MS" w:cs="Times New Roman"/>
                <w:b/>
                <w:bCs/>
                <w:sz w:val="24"/>
                <w:szCs w:val="24"/>
              </w:rPr>
              <w:t>4</w:t>
            </w:r>
            <w:r w:rsidR="00293D2E">
              <w:rPr>
                <w:rFonts w:eastAsia="Arial Unicode MS" w:cs="Times New Roman"/>
                <w:b/>
                <w:bCs/>
                <w:sz w:val="24"/>
                <w:szCs w:val="24"/>
              </w:rPr>
              <w:t>0</w:t>
            </w:r>
          </w:p>
        </w:tc>
      </w:tr>
      <w:tr w:rsidR="00E60AFF" w:rsidTr="004506DF">
        <w:trPr>
          <w:trHeight w:val="20"/>
          <w:jc w:val="center"/>
        </w:trPr>
        <w:tc>
          <w:tcPr>
            <w:tcW w:w="1170" w:type="dxa"/>
          </w:tcPr>
          <w:p w:rsidR="00E60AFF" w:rsidRDefault="00E60AFF" w:rsidP="004506DF">
            <w:pPr>
              <w:pStyle w:val="BodyText"/>
              <w:tabs>
                <w:tab w:val="right" w:pos="0"/>
              </w:tabs>
              <w:ind w:right="-113"/>
              <w:rPr>
                <w:rFonts w:cs="Simplified Arabic"/>
                <w:b/>
                <w:bCs/>
                <w:sz w:val="10"/>
                <w:szCs w:val="24"/>
                <w:lang w:val="en-GB"/>
              </w:rPr>
            </w:pPr>
          </w:p>
        </w:tc>
        <w:tc>
          <w:tcPr>
            <w:tcW w:w="6988" w:type="dxa"/>
          </w:tcPr>
          <w:p w:rsidR="00E60AFF" w:rsidRPr="007F0E7B" w:rsidRDefault="00E60AFF" w:rsidP="004506DF">
            <w:pPr>
              <w:pStyle w:val="BodyText"/>
              <w:ind w:right="57"/>
              <w:rPr>
                <w:sz w:val="8"/>
                <w:szCs w:val="8"/>
              </w:rPr>
            </w:pPr>
          </w:p>
        </w:tc>
        <w:tc>
          <w:tcPr>
            <w:tcW w:w="710" w:type="dxa"/>
          </w:tcPr>
          <w:p w:rsidR="00E60AFF" w:rsidRPr="00A8785E" w:rsidRDefault="00E60AFF" w:rsidP="004506DF">
            <w:pPr>
              <w:jc w:val="center"/>
              <w:rPr>
                <w:rFonts w:eastAsia="Arial Unicode MS" w:cs="Times New Roman"/>
                <w:b/>
                <w:bCs/>
                <w:sz w:val="2"/>
                <w:szCs w:val="2"/>
              </w:rPr>
            </w:pPr>
          </w:p>
        </w:tc>
      </w:tr>
      <w:tr w:rsidR="00E60AFF" w:rsidTr="004506DF">
        <w:trPr>
          <w:trHeight w:val="20"/>
          <w:jc w:val="center"/>
        </w:trPr>
        <w:tc>
          <w:tcPr>
            <w:tcW w:w="1170" w:type="dxa"/>
          </w:tcPr>
          <w:p w:rsidR="00E60AFF" w:rsidRDefault="00E60AFF" w:rsidP="004506DF">
            <w:pPr>
              <w:pStyle w:val="BodyText"/>
              <w:tabs>
                <w:tab w:val="right" w:pos="0"/>
              </w:tabs>
              <w:ind w:right="-113"/>
              <w:rPr>
                <w:rFonts w:cs="Simplified Arabic"/>
                <w:b/>
                <w:bCs/>
                <w:szCs w:val="24"/>
                <w:lang w:val="en-GB"/>
              </w:rPr>
            </w:pPr>
            <w:r>
              <w:rPr>
                <w:rFonts w:cs="Simplified Arabic"/>
                <w:b/>
                <w:bCs/>
                <w:szCs w:val="24"/>
                <w:lang w:val="en-GB"/>
              </w:rPr>
              <w:t>Table 7:</w:t>
            </w:r>
          </w:p>
        </w:tc>
        <w:tc>
          <w:tcPr>
            <w:tcW w:w="6988" w:type="dxa"/>
          </w:tcPr>
          <w:p w:rsidR="00E60AFF" w:rsidRPr="003052EC" w:rsidRDefault="00E60AFF" w:rsidP="004506DF">
            <w:pPr>
              <w:pStyle w:val="BodyText"/>
              <w:ind w:left="57" w:right="57"/>
              <w:rPr>
                <w:szCs w:val="24"/>
                <w:rtl/>
              </w:rPr>
            </w:pPr>
            <w:r w:rsidRPr="003F7DFA">
              <w:rPr>
                <w:szCs w:val="24"/>
              </w:rPr>
              <w:t>Percentage Distribution of Educational Establishments (Kindergartens) in Palestine by Exposure to Smells, Region and Governorate, 2014</w:t>
            </w:r>
          </w:p>
        </w:tc>
        <w:tc>
          <w:tcPr>
            <w:tcW w:w="710" w:type="dxa"/>
          </w:tcPr>
          <w:p w:rsidR="00E60AFF" w:rsidRPr="00420407" w:rsidRDefault="00987DBD" w:rsidP="00293D2E">
            <w:pPr>
              <w:pStyle w:val="xl31"/>
              <w:pBdr>
                <w:left w:val="none" w:sz="0" w:space="0" w:color="auto"/>
                <w:bottom w:val="none" w:sz="0" w:space="0" w:color="auto"/>
                <w:right w:val="none" w:sz="0" w:space="0" w:color="auto"/>
              </w:pBdr>
              <w:spacing w:before="0" w:beforeAutospacing="0" w:after="0" w:afterAutospacing="0"/>
              <w:rPr>
                <w:rFonts w:eastAsia="Arial Unicode MS"/>
                <w:lang w:eastAsia="en-US"/>
              </w:rPr>
            </w:pPr>
            <w:r>
              <w:rPr>
                <w:rFonts w:eastAsia="Arial Unicode MS"/>
                <w:lang w:eastAsia="en-US"/>
              </w:rPr>
              <w:t>4</w:t>
            </w:r>
            <w:r w:rsidR="00293D2E">
              <w:rPr>
                <w:rFonts w:eastAsia="Arial Unicode MS"/>
                <w:lang w:eastAsia="en-US"/>
              </w:rPr>
              <w:t>1</w:t>
            </w:r>
          </w:p>
        </w:tc>
      </w:tr>
      <w:tr w:rsidR="00E60AFF" w:rsidTr="004506DF">
        <w:trPr>
          <w:trHeight w:val="20"/>
          <w:jc w:val="center"/>
        </w:trPr>
        <w:tc>
          <w:tcPr>
            <w:tcW w:w="1170" w:type="dxa"/>
          </w:tcPr>
          <w:p w:rsidR="00E60AFF" w:rsidRDefault="00E60AFF" w:rsidP="004506DF">
            <w:pPr>
              <w:pStyle w:val="BodyText"/>
              <w:tabs>
                <w:tab w:val="right" w:pos="0"/>
              </w:tabs>
              <w:ind w:right="-113"/>
              <w:rPr>
                <w:rFonts w:cs="Simplified Arabic"/>
                <w:b/>
                <w:bCs/>
                <w:sz w:val="10"/>
                <w:szCs w:val="24"/>
                <w:lang w:val="en-GB"/>
              </w:rPr>
            </w:pPr>
          </w:p>
        </w:tc>
        <w:tc>
          <w:tcPr>
            <w:tcW w:w="6988" w:type="dxa"/>
          </w:tcPr>
          <w:p w:rsidR="00E60AFF" w:rsidRPr="007F0E7B" w:rsidRDefault="00E60AFF" w:rsidP="004506DF">
            <w:pPr>
              <w:pStyle w:val="BodyText"/>
              <w:ind w:left="57" w:right="57"/>
              <w:rPr>
                <w:sz w:val="8"/>
                <w:szCs w:val="8"/>
              </w:rPr>
            </w:pPr>
          </w:p>
        </w:tc>
        <w:tc>
          <w:tcPr>
            <w:tcW w:w="710" w:type="dxa"/>
          </w:tcPr>
          <w:p w:rsidR="00E60AFF" w:rsidRPr="00A8785E" w:rsidRDefault="00E60AFF" w:rsidP="004506DF">
            <w:pPr>
              <w:jc w:val="center"/>
              <w:rPr>
                <w:rFonts w:eastAsia="Arial Unicode MS" w:cs="Times New Roman"/>
                <w:b/>
                <w:bCs/>
                <w:sz w:val="4"/>
                <w:szCs w:val="4"/>
              </w:rPr>
            </w:pPr>
          </w:p>
        </w:tc>
      </w:tr>
      <w:tr w:rsidR="00E60AFF" w:rsidRPr="00274082" w:rsidTr="004506DF">
        <w:trPr>
          <w:trHeight w:val="20"/>
          <w:jc w:val="center"/>
        </w:trPr>
        <w:tc>
          <w:tcPr>
            <w:tcW w:w="1170" w:type="dxa"/>
          </w:tcPr>
          <w:p w:rsidR="00E60AFF" w:rsidRPr="00274082" w:rsidRDefault="00E60AFF" w:rsidP="004506DF">
            <w:pPr>
              <w:pStyle w:val="BodyText"/>
              <w:tabs>
                <w:tab w:val="right" w:pos="0"/>
              </w:tabs>
              <w:ind w:right="-113"/>
              <w:rPr>
                <w:rFonts w:cs="Simplified Arabic"/>
                <w:b/>
                <w:bCs/>
                <w:sz w:val="10"/>
                <w:szCs w:val="10"/>
                <w:lang w:val="en-GB"/>
              </w:rPr>
            </w:pPr>
          </w:p>
        </w:tc>
        <w:tc>
          <w:tcPr>
            <w:tcW w:w="6988" w:type="dxa"/>
          </w:tcPr>
          <w:p w:rsidR="00E60AFF" w:rsidRPr="00274082" w:rsidRDefault="00E60AFF" w:rsidP="004506DF">
            <w:pPr>
              <w:pStyle w:val="BodyText"/>
              <w:ind w:left="57" w:right="57"/>
              <w:rPr>
                <w:sz w:val="10"/>
                <w:szCs w:val="10"/>
              </w:rPr>
            </w:pPr>
          </w:p>
        </w:tc>
        <w:tc>
          <w:tcPr>
            <w:tcW w:w="710" w:type="dxa"/>
          </w:tcPr>
          <w:p w:rsidR="00E60AFF" w:rsidRPr="00274082" w:rsidRDefault="00E60AFF" w:rsidP="004506DF">
            <w:pPr>
              <w:jc w:val="center"/>
              <w:rPr>
                <w:rFonts w:eastAsia="Arial Unicode MS" w:cs="Times New Roman"/>
                <w:b/>
                <w:bCs/>
                <w:sz w:val="10"/>
                <w:szCs w:val="10"/>
              </w:rPr>
            </w:pPr>
          </w:p>
        </w:tc>
      </w:tr>
      <w:tr w:rsidR="00E60AFF" w:rsidTr="004506DF">
        <w:trPr>
          <w:trHeight w:val="20"/>
          <w:jc w:val="center"/>
        </w:trPr>
        <w:tc>
          <w:tcPr>
            <w:tcW w:w="1170" w:type="dxa"/>
          </w:tcPr>
          <w:p w:rsidR="00E60AFF" w:rsidRDefault="00E60AFF" w:rsidP="004506DF">
            <w:pPr>
              <w:pStyle w:val="BodyText"/>
              <w:tabs>
                <w:tab w:val="right" w:pos="0"/>
              </w:tabs>
              <w:ind w:right="-113"/>
              <w:rPr>
                <w:rFonts w:cs="Simplified Arabic"/>
                <w:b/>
                <w:bCs/>
                <w:szCs w:val="24"/>
                <w:lang w:val="en-GB"/>
              </w:rPr>
            </w:pPr>
            <w:r>
              <w:rPr>
                <w:rFonts w:cs="Simplified Arabic"/>
                <w:b/>
                <w:bCs/>
                <w:szCs w:val="24"/>
                <w:lang w:val="en-GB"/>
              </w:rPr>
              <w:t>Table 8:</w:t>
            </w:r>
          </w:p>
        </w:tc>
        <w:tc>
          <w:tcPr>
            <w:tcW w:w="6988" w:type="dxa"/>
          </w:tcPr>
          <w:p w:rsidR="00E60AFF" w:rsidRDefault="00E60AFF" w:rsidP="006777B4">
            <w:pPr>
              <w:pStyle w:val="BodyText"/>
              <w:ind w:left="57" w:right="57"/>
              <w:rPr>
                <w:szCs w:val="24"/>
              </w:rPr>
            </w:pPr>
            <w:r w:rsidRPr="001B21A7">
              <w:rPr>
                <w:szCs w:val="24"/>
              </w:rPr>
              <w:t>Percentage Distribution of Educational Establishments  (Higher and General Education) Exposed to Smells Sometimes or Very Often in Palestine by the Source of Smell,</w:t>
            </w:r>
            <w:r w:rsidR="006777B4">
              <w:rPr>
                <w:szCs w:val="24"/>
              </w:rPr>
              <w:t xml:space="preserve"> </w:t>
            </w:r>
            <w:r w:rsidR="006777B4" w:rsidRPr="001B21A7">
              <w:rPr>
                <w:szCs w:val="24"/>
              </w:rPr>
              <w:t>Sector</w:t>
            </w:r>
            <w:r w:rsidRPr="001B21A7">
              <w:rPr>
                <w:szCs w:val="24"/>
              </w:rPr>
              <w:t xml:space="preserve">, </w:t>
            </w:r>
            <w:r w:rsidR="006777B4" w:rsidRPr="001B21A7">
              <w:rPr>
                <w:szCs w:val="24"/>
              </w:rPr>
              <w:t>Region</w:t>
            </w:r>
            <w:r w:rsidR="006777B4">
              <w:rPr>
                <w:szCs w:val="24"/>
              </w:rPr>
              <w:t xml:space="preserve"> </w:t>
            </w:r>
            <w:r w:rsidRPr="001B21A7">
              <w:rPr>
                <w:szCs w:val="24"/>
              </w:rPr>
              <w:t xml:space="preserve">and </w:t>
            </w:r>
            <w:r>
              <w:rPr>
                <w:szCs w:val="24"/>
              </w:rPr>
              <w:t xml:space="preserve">     </w:t>
            </w:r>
            <w:r w:rsidRPr="001B21A7">
              <w:rPr>
                <w:szCs w:val="24"/>
              </w:rPr>
              <w:t>Governorate, 2014</w:t>
            </w:r>
          </w:p>
        </w:tc>
        <w:tc>
          <w:tcPr>
            <w:tcW w:w="710" w:type="dxa"/>
          </w:tcPr>
          <w:p w:rsidR="00E60AFF" w:rsidRPr="00420407" w:rsidRDefault="00987DBD" w:rsidP="00293D2E">
            <w:pPr>
              <w:jc w:val="center"/>
              <w:rPr>
                <w:rFonts w:eastAsia="Arial Unicode MS" w:cs="Times New Roman"/>
                <w:b/>
                <w:bCs/>
                <w:sz w:val="24"/>
                <w:szCs w:val="24"/>
              </w:rPr>
            </w:pPr>
            <w:r>
              <w:rPr>
                <w:rFonts w:eastAsia="Arial Unicode MS" w:cs="Times New Roman"/>
                <w:b/>
                <w:bCs/>
                <w:sz w:val="24"/>
                <w:szCs w:val="24"/>
              </w:rPr>
              <w:t>4</w:t>
            </w:r>
            <w:r w:rsidR="00293D2E">
              <w:rPr>
                <w:rFonts w:eastAsia="Arial Unicode MS" w:cs="Times New Roman"/>
                <w:b/>
                <w:bCs/>
                <w:sz w:val="24"/>
                <w:szCs w:val="24"/>
              </w:rPr>
              <w:t>2</w:t>
            </w:r>
          </w:p>
        </w:tc>
      </w:tr>
      <w:tr w:rsidR="00E60AFF" w:rsidRPr="00274082" w:rsidTr="004506DF">
        <w:trPr>
          <w:trHeight w:val="20"/>
          <w:jc w:val="center"/>
        </w:trPr>
        <w:tc>
          <w:tcPr>
            <w:tcW w:w="1170" w:type="dxa"/>
          </w:tcPr>
          <w:p w:rsidR="00E60AFF" w:rsidRPr="00274082" w:rsidRDefault="00E60AFF" w:rsidP="004506DF">
            <w:pPr>
              <w:pStyle w:val="BodyText"/>
              <w:tabs>
                <w:tab w:val="right" w:pos="0"/>
              </w:tabs>
              <w:ind w:right="-113"/>
              <w:rPr>
                <w:rFonts w:cs="Simplified Arabic"/>
                <w:b/>
                <w:bCs/>
                <w:sz w:val="10"/>
                <w:szCs w:val="10"/>
                <w:lang w:val="en-GB"/>
              </w:rPr>
            </w:pPr>
          </w:p>
        </w:tc>
        <w:tc>
          <w:tcPr>
            <w:tcW w:w="6988" w:type="dxa"/>
          </w:tcPr>
          <w:p w:rsidR="00E60AFF" w:rsidRPr="007F0E7B" w:rsidRDefault="00E60AFF" w:rsidP="004506DF">
            <w:pPr>
              <w:pStyle w:val="BodyText"/>
              <w:ind w:left="57" w:right="57"/>
              <w:rPr>
                <w:sz w:val="8"/>
                <w:szCs w:val="8"/>
              </w:rPr>
            </w:pPr>
          </w:p>
        </w:tc>
        <w:tc>
          <w:tcPr>
            <w:tcW w:w="710" w:type="dxa"/>
          </w:tcPr>
          <w:p w:rsidR="00E60AFF" w:rsidRPr="00274082" w:rsidRDefault="00E60AFF" w:rsidP="004506DF">
            <w:pPr>
              <w:jc w:val="center"/>
              <w:rPr>
                <w:rFonts w:eastAsia="Arial Unicode MS" w:cs="Times New Roman"/>
                <w:b/>
                <w:bCs/>
                <w:sz w:val="10"/>
                <w:szCs w:val="10"/>
              </w:rPr>
            </w:pPr>
          </w:p>
        </w:tc>
      </w:tr>
      <w:tr w:rsidR="00E60AFF" w:rsidTr="004506DF">
        <w:trPr>
          <w:trHeight w:val="20"/>
          <w:jc w:val="center"/>
        </w:trPr>
        <w:tc>
          <w:tcPr>
            <w:tcW w:w="1170" w:type="dxa"/>
          </w:tcPr>
          <w:p w:rsidR="00E60AFF" w:rsidRDefault="00E60AFF" w:rsidP="004506DF">
            <w:pPr>
              <w:pStyle w:val="BodyText"/>
              <w:tabs>
                <w:tab w:val="right" w:pos="0"/>
              </w:tabs>
              <w:ind w:right="-113"/>
              <w:rPr>
                <w:rFonts w:cs="Simplified Arabic"/>
                <w:b/>
                <w:bCs/>
                <w:szCs w:val="24"/>
                <w:lang w:val="en-GB"/>
              </w:rPr>
            </w:pPr>
            <w:r>
              <w:rPr>
                <w:rFonts w:cs="Simplified Arabic"/>
                <w:b/>
                <w:bCs/>
                <w:szCs w:val="24"/>
                <w:lang w:val="en-GB"/>
              </w:rPr>
              <w:t>Table 9:</w:t>
            </w:r>
          </w:p>
        </w:tc>
        <w:tc>
          <w:tcPr>
            <w:tcW w:w="6988" w:type="dxa"/>
          </w:tcPr>
          <w:p w:rsidR="00E60AFF" w:rsidRDefault="00E60AFF" w:rsidP="006777B4">
            <w:pPr>
              <w:pStyle w:val="BodyText"/>
              <w:ind w:left="57" w:right="57"/>
              <w:rPr>
                <w:szCs w:val="24"/>
              </w:rPr>
            </w:pPr>
            <w:r w:rsidRPr="001B21A7">
              <w:rPr>
                <w:szCs w:val="24"/>
              </w:rPr>
              <w:t>Percentage Distribution of Educational Establishments (Kindergartens) Exposed to Smells Sometimes or Very Often in Palestine by the Source of Smell, Region, and Governorate, 2014</w:t>
            </w:r>
          </w:p>
        </w:tc>
        <w:tc>
          <w:tcPr>
            <w:tcW w:w="710" w:type="dxa"/>
          </w:tcPr>
          <w:p w:rsidR="00E60AFF" w:rsidRPr="00420407" w:rsidRDefault="00987DBD" w:rsidP="00293D2E">
            <w:pPr>
              <w:jc w:val="center"/>
              <w:rPr>
                <w:rFonts w:eastAsia="Arial Unicode MS" w:cs="Times New Roman"/>
                <w:b/>
                <w:bCs/>
                <w:sz w:val="24"/>
                <w:szCs w:val="24"/>
              </w:rPr>
            </w:pPr>
            <w:r>
              <w:rPr>
                <w:rFonts w:eastAsia="Arial Unicode MS" w:cs="Times New Roman"/>
                <w:b/>
                <w:bCs/>
                <w:sz w:val="24"/>
                <w:szCs w:val="24"/>
                <w:lang w:val="en-GB"/>
              </w:rPr>
              <w:t>4</w:t>
            </w:r>
            <w:r w:rsidR="00293D2E">
              <w:rPr>
                <w:rFonts w:eastAsia="Arial Unicode MS" w:cs="Times New Roman"/>
                <w:b/>
                <w:bCs/>
                <w:sz w:val="24"/>
                <w:szCs w:val="24"/>
                <w:lang w:val="en-GB"/>
              </w:rPr>
              <w:t>3</w:t>
            </w:r>
          </w:p>
        </w:tc>
      </w:tr>
      <w:tr w:rsidR="00E60AFF" w:rsidRPr="00274082" w:rsidTr="004506DF">
        <w:trPr>
          <w:trHeight w:val="20"/>
          <w:jc w:val="center"/>
        </w:trPr>
        <w:tc>
          <w:tcPr>
            <w:tcW w:w="1170" w:type="dxa"/>
          </w:tcPr>
          <w:p w:rsidR="00E60AFF" w:rsidRPr="00274082" w:rsidRDefault="00E60AFF" w:rsidP="004506DF">
            <w:pPr>
              <w:pStyle w:val="BodyText"/>
              <w:tabs>
                <w:tab w:val="right" w:pos="0"/>
              </w:tabs>
              <w:ind w:right="-113"/>
              <w:rPr>
                <w:rFonts w:cs="Simplified Arabic"/>
                <w:b/>
                <w:bCs/>
                <w:sz w:val="10"/>
                <w:szCs w:val="10"/>
                <w:lang w:val="en-GB"/>
              </w:rPr>
            </w:pPr>
          </w:p>
        </w:tc>
        <w:tc>
          <w:tcPr>
            <w:tcW w:w="6988" w:type="dxa"/>
          </w:tcPr>
          <w:p w:rsidR="00E60AFF" w:rsidRPr="007F0E7B" w:rsidRDefault="00E60AFF" w:rsidP="004506DF">
            <w:pPr>
              <w:pStyle w:val="BodyText"/>
              <w:ind w:left="57" w:right="57"/>
              <w:rPr>
                <w:sz w:val="8"/>
                <w:szCs w:val="8"/>
              </w:rPr>
            </w:pPr>
          </w:p>
        </w:tc>
        <w:tc>
          <w:tcPr>
            <w:tcW w:w="710" w:type="dxa"/>
          </w:tcPr>
          <w:p w:rsidR="00E60AFF" w:rsidRPr="00274082" w:rsidRDefault="00E60AFF" w:rsidP="004506DF">
            <w:pPr>
              <w:jc w:val="center"/>
              <w:rPr>
                <w:rFonts w:eastAsia="Arial Unicode MS" w:cs="Times New Roman"/>
                <w:b/>
                <w:bCs/>
                <w:sz w:val="10"/>
                <w:szCs w:val="10"/>
              </w:rPr>
            </w:pPr>
          </w:p>
        </w:tc>
      </w:tr>
      <w:tr w:rsidR="00E60AFF" w:rsidTr="004506DF">
        <w:trPr>
          <w:trHeight w:val="20"/>
          <w:jc w:val="center"/>
        </w:trPr>
        <w:tc>
          <w:tcPr>
            <w:tcW w:w="1170" w:type="dxa"/>
          </w:tcPr>
          <w:p w:rsidR="00E60AFF" w:rsidRDefault="00E60AFF" w:rsidP="004506DF">
            <w:pPr>
              <w:pStyle w:val="BodyText"/>
              <w:tabs>
                <w:tab w:val="right" w:pos="0"/>
              </w:tabs>
              <w:ind w:right="-113"/>
              <w:rPr>
                <w:rFonts w:cs="Simplified Arabic"/>
                <w:b/>
                <w:bCs/>
                <w:szCs w:val="24"/>
                <w:lang w:val="en-GB"/>
              </w:rPr>
            </w:pPr>
            <w:r>
              <w:rPr>
                <w:rFonts w:cs="Simplified Arabic"/>
                <w:b/>
                <w:bCs/>
                <w:szCs w:val="24"/>
                <w:lang w:val="en-GB"/>
              </w:rPr>
              <w:t>Table 10:</w:t>
            </w:r>
          </w:p>
        </w:tc>
        <w:tc>
          <w:tcPr>
            <w:tcW w:w="6988" w:type="dxa"/>
          </w:tcPr>
          <w:p w:rsidR="00E60AFF" w:rsidRDefault="00E60AFF" w:rsidP="004506DF">
            <w:pPr>
              <w:pStyle w:val="BodyText"/>
              <w:ind w:left="57" w:right="57"/>
              <w:rPr>
                <w:szCs w:val="24"/>
              </w:rPr>
            </w:pPr>
            <w:r w:rsidRPr="001B21A7">
              <w:rPr>
                <w:szCs w:val="24"/>
              </w:rPr>
              <w:t>Percentage Distribution of Educational Establishments (Higher and General Education) in Palestine by Exposure to Dust</w:t>
            </w:r>
            <w:r w:rsidRPr="003F7DFA">
              <w:rPr>
                <w:szCs w:val="24"/>
              </w:rPr>
              <w:t>,</w:t>
            </w:r>
            <w:r w:rsidRPr="001B21A7">
              <w:rPr>
                <w:szCs w:val="24"/>
              </w:rPr>
              <w:t xml:space="preserve"> Sector, Region and Governorate, 2014</w:t>
            </w:r>
          </w:p>
        </w:tc>
        <w:tc>
          <w:tcPr>
            <w:tcW w:w="710" w:type="dxa"/>
          </w:tcPr>
          <w:p w:rsidR="00E60AFF" w:rsidRPr="00420407" w:rsidRDefault="00987DBD" w:rsidP="00293D2E">
            <w:pPr>
              <w:jc w:val="center"/>
              <w:rPr>
                <w:rFonts w:eastAsia="Arial Unicode MS" w:cs="Times New Roman"/>
                <w:b/>
                <w:bCs/>
                <w:sz w:val="24"/>
                <w:szCs w:val="24"/>
              </w:rPr>
            </w:pPr>
            <w:r>
              <w:rPr>
                <w:rFonts w:eastAsia="Arial Unicode MS" w:cs="Times New Roman"/>
                <w:b/>
                <w:bCs/>
                <w:sz w:val="24"/>
                <w:szCs w:val="24"/>
                <w:lang w:val="en-GB"/>
              </w:rPr>
              <w:t>4</w:t>
            </w:r>
            <w:r w:rsidR="00293D2E">
              <w:rPr>
                <w:rFonts w:eastAsia="Arial Unicode MS" w:cs="Times New Roman"/>
                <w:b/>
                <w:bCs/>
                <w:sz w:val="24"/>
                <w:szCs w:val="24"/>
                <w:lang w:val="en-GB"/>
              </w:rPr>
              <w:t>4</w:t>
            </w:r>
          </w:p>
        </w:tc>
      </w:tr>
      <w:tr w:rsidR="00E60AFF" w:rsidRPr="00274082" w:rsidTr="004506DF">
        <w:trPr>
          <w:trHeight w:val="20"/>
          <w:jc w:val="center"/>
        </w:trPr>
        <w:tc>
          <w:tcPr>
            <w:tcW w:w="1170" w:type="dxa"/>
          </w:tcPr>
          <w:p w:rsidR="00E60AFF" w:rsidRPr="00274082" w:rsidRDefault="00E60AFF" w:rsidP="004506DF">
            <w:pPr>
              <w:pStyle w:val="BodyText"/>
              <w:tabs>
                <w:tab w:val="right" w:pos="0"/>
              </w:tabs>
              <w:ind w:right="-113"/>
              <w:rPr>
                <w:rFonts w:cs="Simplified Arabic"/>
                <w:b/>
                <w:bCs/>
                <w:sz w:val="10"/>
                <w:szCs w:val="10"/>
                <w:lang w:val="en-GB"/>
              </w:rPr>
            </w:pPr>
          </w:p>
        </w:tc>
        <w:tc>
          <w:tcPr>
            <w:tcW w:w="6988" w:type="dxa"/>
          </w:tcPr>
          <w:p w:rsidR="00E60AFF" w:rsidRPr="007F0E7B" w:rsidRDefault="00E60AFF" w:rsidP="004506DF">
            <w:pPr>
              <w:pStyle w:val="BodyText"/>
              <w:ind w:left="57" w:right="57"/>
              <w:rPr>
                <w:sz w:val="8"/>
                <w:szCs w:val="8"/>
              </w:rPr>
            </w:pPr>
          </w:p>
        </w:tc>
        <w:tc>
          <w:tcPr>
            <w:tcW w:w="710" w:type="dxa"/>
          </w:tcPr>
          <w:p w:rsidR="00E60AFF" w:rsidRPr="00274082" w:rsidRDefault="00E60AFF" w:rsidP="004506DF">
            <w:pPr>
              <w:jc w:val="center"/>
              <w:rPr>
                <w:rFonts w:eastAsia="Arial Unicode MS" w:cs="Times New Roman"/>
                <w:b/>
                <w:bCs/>
                <w:sz w:val="10"/>
                <w:szCs w:val="10"/>
              </w:rPr>
            </w:pPr>
          </w:p>
        </w:tc>
      </w:tr>
      <w:tr w:rsidR="00E60AFF" w:rsidTr="004506DF">
        <w:trPr>
          <w:trHeight w:val="20"/>
          <w:jc w:val="center"/>
        </w:trPr>
        <w:tc>
          <w:tcPr>
            <w:tcW w:w="1170" w:type="dxa"/>
          </w:tcPr>
          <w:p w:rsidR="00E60AFF" w:rsidRDefault="00E60AFF" w:rsidP="004506DF">
            <w:pPr>
              <w:pStyle w:val="BodyText"/>
              <w:tabs>
                <w:tab w:val="right" w:pos="0"/>
              </w:tabs>
              <w:ind w:right="-113"/>
              <w:rPr>
                <w:rFonts w:cs="Simplified Arabic"/>
                <w:b/>
                <w:bCs/>
                <w:szCs w:val="24"/>
                <w:lang w:val="en-GB"/>
              </w:rPr>
            </w:pPr>
            <w:r>
              <w:rPr>
                <w:rFonts w:cs="Simplified Arabic"/>
                <w:b/>
                <w:bCs/>
                <w:szCs w:val="24"/>
                <w:lang w:val="en-GB"/>
              </w:rPr>
              <w:t>Table 11:</w:t>
            </w:r>
          </w:p>
        </w:tc>
        <w:tc>
          <w:tcPr>
            <w:tcW w:w="6988" w:type="dxa"/>
          </w:tcPr>
          <w:p w:rsidR="00E60AFF" w:rsidRDefault="00E60AFF" w:rsidP="004506DF">
            <w:pPr>
              <w:pStyle w:val="BodyText"/>
              <w:ind w:left="57" w:right="57"/>
              <w:rPr>
                <w:szCs w:val="24"/>
              </w:rPr>
            </w:pPr>
            <w:r w:rsidRPr="001B21A7">
              <w:rPr>
                <w:szCs w:val="24"/>
              </w:rPr>
              <w:t>Percentage Distribution of Educational Establishments (Kindergartens) in Palestine by Exposure to Dust</w:t>
            </w:r>
            <w:r w:rsidRPr="003F7DFA">
              <w:rPr>
                <w:szCs w:val="24"/>
              </w:rPr>
              <w:t>,</w:t>
            </w:r>
            <w:r w:rsidRPr="001B21A7">
              <w:rPr>
                <w:szCs w:val="24"/>
              </w:rPr>
              <w:t xml:space="preserve"> Region and Governorate, 2014</w:t>
            </w:r>
          </w:p>
        </w:tc>
        <w:tc>
          <w:tcPr>
            <w:tcW w:w="710" w:type="dxa"/>
          </w:tcPr>
          <w:p w:rsidR="00E60AFF" w:rsidRPr="00420407" w:rsidRDefault="00987DBD" w:rsidP="00293D2E">
            <w:pPr>
              <w:jc w:val="center"/>
              <w:rPr>
                <w:rFonts w:eastAsia="Arial Unicode MS" w:cs="Times New Roman"/>
                <w:b/>
                <w:bCs/>
                <w:sz w:val="24"/>
                <w:szCs w:val="24"/>
              </w:rPr>
            </w:pPr>
            <w:r>
              <w:rPr>
                <w:rFonts w:eastAsia="Arial Unicode MS" w:cs="Times New Roman"/>
                <w:b/>
                <w:bCs/>
                <w:sz w:val="24"/>
                <w:szCs w:val="24"/>
                <w:lang w:val="en-GB"/>
              </w:rPr>
              <w:t>4</w:t>
            </w:r>
            <w:r w:rsidR="00293D2E">
              <w:rPr>
                <w:rFonts w:eastAsia="Arial Unicode MS" w:cs="Times New Roman"/>
                <w:b/>
                <w:bCs/>
                <w:sz w:val="24"/>
                <w:szCs w:val="24"/>
                <w:lang w:val="en-GB"/>
              </w:rPr>
              <w:t>5</w:t>
            </w:r>
          </w:p>
        </w:tc>
      </w:tr>
      <w:tr w:rsidR="00E60AFF" w:rsidRPr="00274082" w:rsidTr="004506DF">
        <w:trPr>
          <w:trHeight w:val="20"/>
          <w:jc w:val="center"/>
        </w:trPr>
        <w:tc>
          <w:tcPr>
            <w:tcW w:w="1170" w:type="dxa"/>
          </w:tcPr>
          <w:p w:rsidR="00E60AFF" w:rsidRPr="00274082" w:rsidRDefault="00E60AFF" w:rsidP="004506DF">
            <w:pPr>
              <w:pStyle w:val="BodyText"/>
              <w:tabs>
                <w:tab w:val="right" w:pos="0"/>
              </w:tabs>
              <w:ind w:right="-113"/>
              <w:rPr>
                <w:rFonts w:cs="Simplified Arabic"/>
                <w:b/>
                <w:bCs/>
                <w:sz w:val="10"/>
                <w:szCs w:val="10"/>
                <w:lang w:val="en-GB"/>
              </w:rPr>
            </w:pPr>
          </w:p>
        </w:tc>
        <w:tc>
          <w:tcPr>
            <w:tcW w:w="6988" w:type="dxa"/>
          </w:tcPr>
          <w:p w:rsidR="00E60AFF" w:rsidRPr="007F0E7B" w:rsidRDefault="00E60AFF" w:rsidP="004506DF">
            <w:pPr>
              <w:pStyle w:val="BodyText"/>
              <w:ind w:left="57" w:right="57"/>
              <w:rPr>
                <w:sz w:val="8"/>
                <w:szCs w:val="8"/>
              </w:rPr>
            </w:pPr>
          </w:p>
        </w:tc>
        <w:tc>
          <w:tcPr>
            <w:tcW w:w="710" w:type="dxa"/>
          </w:tcPr>
          <w:p w:rsidR="00E60AFF" w:rsidRPr="00274082" w:rsidRDefault="00E60AFF" w:rsidP="004506DF">
            <w:pPr>
              <w:jc w:val="center"/>
              <w:rPr>
                <w:rFonts w:eastAsia="Arial Unicode MS" w:cs="Times New Roman"/>
                <w:b/>
                <w:bCs/>
                <w:sz w:val="10"/>
                <w:szCs w:val="10"/>
              </w:rPr>
            </w:pPr>
          </w:p>
        </w:tc>
      </w:tr>
      <w:tr w:rsidR="00E60AFF" w:rsidTr="004506DF">
        <w:trPr>
          <w:trHeight w:val="20"/>
          <w:jc w:val="center"/>
        </w:trPr>
        <w:tc>
          <w:tcPr>
            <w:tcW w:w="1170" w:type="dxa"/>
          </w:tcPr>
          <w:p w:rsidR="00E60AFF" w:rsidRDefault="00E60AFF" w:rsidP="004506DF">
            <w:pPr>
              <w:pStyle w:val="BodyText"/>
              <w:tabs>
                <w:tab w:val="right" w:pos="0"/>
              </w:tabs>
              <w:ind w:right="-113"/>
              <w:rPr>
                <w:rFonts w:cs="Simplified Arabic"/>
                <w:b/>
                <w:bCs/>
                <w:szCs w:val="24"/>
                <w:lang w:val="en-GB"/>
              </w:rPr>
            </w:pPr>
            <w:r>
              <w:rPr>
                <w:rFonts w:cs="Simplified Arabic"/>
                <w:b/>
                <w:bCs/>
                <w:szCs w:val="24"/>
                <w:lang w:val="en-GB"/>
              </w:rPr>
              <w:t>Table 12:</w:t>
            </w:r>
          </w:p>
        </w:tc>
        <w:tc>
          <w:tcPr>
            <w:tcW w:w="6988" w:type="dxa"/>
          </w:tcPr>
          <w:p w:rsidR="00E60AFF" w:rsidRDefault="00E60AFF" w:rsidP="006777B4">
            <w:pPr>
              <w:pStyle w:val="BodyText"/>
              <w:ind w:left="57" w:right="57"/>
              <w:rPr>
                <w:szCs w:val="24"/>
              </w:rPr>
            </w:pPr>
            <w:r w:rsidRPr="001B21A7">
              <w:rPr>
                <w:szCs w:val="24"/>
              </w:rPr>
              <w:t xml:space="preserve">Percentage Distribution of Educational Establishments  (Higher and General Education) Exposed to Dust Sometimes or Very Often in Palestine by the Source of Dust, </w:t>
            </w:r>
            <w:r w:rsidR="006777B4" w:rsidRPr="001B21A7">
              <w:rPr>
                <w:szCs w:val="24"/>
              </w:rPr>
              <w:t>Sector</w:t>
            </w:r>
            <w:r w:rsidRPr="001B21A7">
              <w:rPr>
                <w:szCs w:val="24"/>
              </w:rPr>
              <w:t xml:space="preserve">, </w:t>
            </w:r>
            <w:r w:rsidR="006777B4" w:rsidRPr="001B21A7">
              <w:rPr>
                <w:szCs w:val="24"/>
              </w:rPr>
              <w:t xml:space="preserve">Region </w:t>
            </w:r>
            <w:r w:rsidRPr="001B21A7">
              <w:rPr>
                <w:szCs w:val="24"/>
              </w:rPr>
              <w:t xml:space="preserve">and </w:t>
            </w:r>
            <w:r>
              <w:rPr>
                <w:szCs w:val="24"/>
              </w:rPr>
              <w:t xml:space="preserve">       </w:t>
            </w:r>
            <w:r w:rsidRPr="001B21A7">
              <w:rPr>
                <w:szCs w:val="24"/>
              </w:rPr>
              <w:t>Governorate, 2014</w:t>
            </w:r>
          </w:p>
        </w:tc>
        <w:tc>
          <w:tcPr>
            <w:tcW w:w="710" w:type="dxa"/>
          </w:tcPr>
          <w:p w:rsidR="00E60AFF" w:rsidRPr="00420407" w:rsidRDefault="00987DBD" w:rsidP="00293D2E">
            <w:pPr>
              <w:jc w:val="center"/>
              <w:rPr>
                <w:rFonts w:eastAsia="Arial Unicode MS" w:cs="Times New Roman"/>
                <w:b/>
                <w:bCs/>
                <w:sz w:val="24"/>
                <w:szCs w:val="24"/>
              </w:rPr>
            </w:pPr>
            <w:r>
              <w:rPr>
                <w:rFonts w:eastAsia="Arial Unicode MS" w:cs="Times New Roman"/>
                <w:b/>
                <w:bCs/>
                <w:sz w:val="24"/>
                <w:szCs w:val="24"/>
                <w:lang w:val="en-GB"/>
              </w:rPr>
              <w:t>4</w:t>
            </w:r>
            <w:r w:rsidR="00293D2E">
              <w:rPr>
                <w:rFonts w:eastAsia="Arial Unicode MS" w:cs="Times New Roman"/>
                <w:b/>
                <w:bCs/>
                <w:sz w:val="24"/>
                <w:szCs w:val="24"/>
                <w:lang w:val="en-GB"/>
              </w:rPr>
              <w:t>6</w:t>
            </w:r>
          </w:p>
        </w:tc>
      </w:tr>
      <w:tr w:rsidR="00E60AFF" w:rsidRPr="00274082" w:rsidTr="004506DF">
        <w:trPr>
          <w:trHeight w:val="20"/>
          <w:jc w:val="center"/>
        </w:trPr>
        <w:tc>
          <w:tcPr>
            <w:tcW w:w="1170" w:type="dxa"/>
          </w:tcPr>
          <w:p w:rsidR="00E60AFF" w:rsidRPr="00274082" w:rsidRDefault="00E60AFF" w:rsidP="004506DF">
            <w:pPr>
              <w:pStyle w:val="BodyText"/>
              <w:tabs>
                <w:tab w:val="right" w:pos="0"/>
              </w:tabs>
              <w:ind w:right="-113"/>
              <w:rPr>
                <w:rFonts w:cs="Simplified Arabic"/>
                <w:b/>
                <w:bCs/>
                <w:sz w:val="10"/>
                <w:szCs w:val="10"/>
                <w:lang w:val="en-GB"/>
              </w:rPr>
            </w:pPr>
          </w:p>
        </w:tc>
        <w:tc>
          <w:tcPr>
            <w:tcW w:w="6988" w:type="dxa"/>
          </w:tcPr>
          <w:p w:rsidR="00FF3B83" w:rsidRPr="00274082" w:rsidRDefault="00FF3B83" w:rsidP="007F0E7B">
            <w:pPr>
              <w:pStyle w:val="BodyText"/>
              <w:ind w:right="57"/>
              <w:rPr>
                <w:sz w:val="10"/>
                <w:szCs w:val="10"/>
              </w:rPr>
            </w:pPr>
          </w:p>
        </w:tc>
        <w:tc>
          <w:tcPr>
            <w:tcW w:w="710" w:type="dxa"/>
          </w:tcPr>
          <w:p w:rsidR="00E60AFF" w:rsidRPr="00274082" w:rsidRDefault="00E60AFF" w:rsidP="004506DF">
            <w:pPr>
              <w:jc w:val="center"/>
              <w:rPr>
                <w:rFonts w:eastAsia="Arial Unicode MS" w:cs="Times New Roman"/>
                <w:b/>
                <w:bCs/>
                <w:sz w:val="10"/>
                <w:szCs w:val="10"/>
              </w:rPr>
            </w:pPr>
          </w:p>
        </w:tc>
      </w:tr>
      <w:tr w:rsidR="00E60AFF" w:rsidTr="004506DF">
        <w:trPr>
          <w:trHeight w:val="20"/>
          <w:jc w:val="center"/>
        </w:trPr>
        <w:tc>
          <w:tcPr>
            <w:tcW w:w="1170" w:type="dxa"/>
          </w:tcPr>
          <w:p w:rsidR="00E60AFF" w:rsidRDefault="00E60AFF" w:rsidP="004506DF">
            <w:pPr>
              <w:pStyle w:val="BodyText"/>
              <w:tabs>
                <w:tab w:val="right" w:pos="0"/>
              </w:tabs>
              <w:ind w:right="-113"/>
              <w:rPr>
                <w:rFonts w:cs="Simplified Arabic"/>
                <w:b/>
                <w:bCs/>
                <w:szCs w:val="24"/>
                <w:lang w:val="en-GB"/>
              </w:rPr>
            </w:pPr>
            <w:r>
              <w:rPr>
                <w:rFonts w:cs="Simplified Arabic"/>
                <w:b/>
                <w:bCs/>
                <w:szCs w:val="24"/>
                <w:lang w:val="en-GB"/>
              </w:rPr>
              <w:t>Table 13:</w:t>
            </w:r>
          </w:p>
        </w:tc>
        <w:tc>
          <w:tcPr>
            <w:tcW w:w="6988" w:type="dxa"/>
          </w:tcPr>
          <w:p w:rsidR="00E60AFF" w:rsidRDefault="00E60AFF" w:rsidP="004506DF">
            <w:pPr>
              <w:pStyle w:val="BodyText"/>
              <w:ind w:left="57" w:right="57"/>
              <w:rPr>
                <w:szCs w:val="24"/>
              </w:rPr>
            </w:pPr>
            <w:r w:rsidRPr="001B21A7">
              <w:rPr>
                <w:szCs w:val="24"/>
              </w:rPr>
              <w:t>Percentage Distribution of Educational Establishments (Kindergartens) Exposed to Dust Sometimes or Very Often in Palestine by the Source of Dust, Region and Governorate, 2014</w:t>
            </w:r>
          </w:p>
        </w:tc>
        <w:tc>
          <w:tcPr>
            <w:tcW w:w="710" w:type="dxa"/>
          </w:tcPr>
          <w:p w:rsidR="00E60AFF" w:rsidRPr="00420407" w:rsidRDefault="00987DBD" w:rsidP="00293D2E">
            <w:pPr>
              <w:jc w:val="center"/>
              <w:rPr>
                <w:rFonts w:eastAsia="Arial Unicode MS" w:cs="Times New Roman"/>
                <w:b/>
                <w:bCs/>
                <w:sz w:val="24"/>
                <w:szCs w:val="24"/>
              </w:rPr>
            </w:pPr>
            <w:r>
              <w:rPr>
                <w:rFonts w:eastAsia="Arial Unicode MS" w:cs="Times New Roman"/>
                <w:b/>
                <w:bCs/>
                <w:sz w:val="24"/>
                <w:szCs w:val="24"/>
              </w:rPr>
              <w:t>4</w:t>
            </w:r>
            <w:r w:rsidR="00293D2E">
              <w:rPr>
                <w:rFonts w:eastAsia="Arial Unicode MS" w:cs="Times New Roman"/>
                <w:b/>
                <w:bCs/>
                <w:sz w:val="24"/>
                <w:szCs w:val="24"/>
              </w:rPr>
              <w:t>7</w:t>
            </w:r>
          </w:p>
        </w:tc>
      </w:tr>
      <w:tr w:rsidR="00E60AFF" w:rsidRPr="00274082" w:rsidTr="00025767">
        <w:trPr>
          <w:trHeight w:val="80"/>
          <w:jc w:val="center"/>
        </w:trPr>
        <w:tc>
          <w:tcPr>
            <w:tcW w:w="1170" w:type="dxa"/>
          </w:tcPr>
          <w:p w:rsidR="00E60AFF" w:rsidRPr="00274082" w:rsidRDefault="00E60AFF" w:rsidP="004506DF">
            <w:pPr>
              <w:pStyle w:val="BodyText"/>
              <w:tabs>
                <w:tab w:val="right" w:pos="0"/>
              </w:tabs>
              <w:ind w:right="-113"/>
              <w:rPr>
                <w:rFonts w:cs="Simplified Arabic"/>
                <w:b/>
                <w:bCs/>
                <w:sz w:val="10"/>
                <w:szCs w:val="10"/>
                <w:lang w:val="en-GB"/>
              </w:rPr>
            </w:pPr>
          </w:p>
        </w:tc>
        <w:tc>
          <w:tcPr>
            <w:tcW w:w="6988" w:type="dxa"/>
          </w:tcPr>
          <w:p w:rsidR="00E60AFF" w:rsidRPr="00274082" w:rsidRDefault="00E60AFF" w:rsidP="004506DF">
            <w:pPr>
              <w:pStyle w:val="BodyText"/>
              <w:tabs>
                <w:tab w:val="right" w:pos="0"/>
              </w:tabs>
              <w:ind w:right="-113"/>
              <w:rPr>
                <w:rFonts w:cs="Simplified Arabic"/>
                <w:b/>
                <w:bCs/>
                <w:sz w:val="10"/>
                <w:szCs w:val="10"/>
                <w:lang w:val="en-GB"/>
              </w:rPr>
            </w:pPr>
          </w:p>
        </w:tc>
        <w:tc>
          <w:tcPr>
            <w:tcW w:w="710" w:type="dxa"/>
          </w:tcPr>
          <w:p w:rsidR="00E60AFF" w:rsidRPr="00274082" w:rsidRDefault="00E60AFF" w:rsidP="004506DF">
            <w:pPr>
              <w:pStyle w:val="BodyText"/>
              <w:tabs>
                <w:tab w:val="right" w:pos="0"/>
              </w:tabs>
              <w:ind w:right="-113"/>
              <w:rPr>
                <w:rFonts w:cs="Times New Roman"/>
                <w:b/>
                <w:bCs/>
                <w:sz w:val="10"/>
                <w:szCs w:val="10"/>
                <w:lang w:val="en-GB"/>
              </w:rPr>
            </w:pPr>
          </w:p>
        </w:tc>
      </w:tr>
      <w:tr w:rsidR="00E60AFF" w:rsidTr="004506DF">
        <w:trPr>
          <w:trHeight w:val="20"/>
          <w:jc w:val="center"/>
        </w:trPr>
        <w:tc>
          <w:tcPr>
            <w:tcW w:w="1170" w:type="dxa"/>
          </w:tcPr>
          <w:p w:rsidR="00E60AFF" w:rsidRDefault="00E60AFF" w:rsidP="004506DF">
            <w:pPr>
              <w:pStyle w:val="BodyText"/>
              <w:tabs>
                <w:tab w:val="right" w:pos="0"/>
              </w:tabs>
              <w:ind w:right="-113"/>
              <w:rPr>
                <w:rFonts w:cs="Simplified Arabic"/>
                <w:b/>
                <w:bCs/>
                <w:szCs w:val="24"/>
                <w:lang w:val="en-GB"/>
              </w:rPr>
            </w:pPr>
            <w:r>
              <w:rPr>
                <w:rFonts w:cs="Simplified Arabic"/>
                <w:b/>
                <w:bCs/>
                <w:szCs w:val="24"/>
                <w:lang w:val="en-GB"/>
              </w:rPr>
              <w:lastRenderedPageBreak/>
              <w:t>Table 14:</w:t>
            </w:r>
          </w:p>
        </w:tc>
        <w:tc>
          <w:tcPr>
            <w:tcW w:w="6988" w:type="dxa"/>
          </w:tcPr>
          <w:p w:rsidR="00E60AFF" w:rsidRDefault="00E60AFF" w:rsidP="004506DF">
            <w:pPr>
              <w:pStyle w:val="BodyText"/>
              <w:ind w:left="57" w:right="57"/>
              <w:rPr>
                <w:szCs w:val="24"/>
              </w:rPr>
            </w:pPr>
            <w:r w:rsidRPr="001E3AD1">
              <w:rPr>
                <w:szCs w:val="24"/>
              </w:rPr>
              <w:t>Percentage Distribution of Educational Establishments (Higher and General Education) in Palestine by Exposure to Smoke</w:t>
            </w:r>
            <w:r w:rsidRPr="003F7DFA">
              <w:rPr>
                <w:szCs w:val="24"/>
              </w:rPr>
              <w:t>,</w:t>
            </w:r>
            <w:r w:rsidRPr="001E3AD1">
              <w:rPr>
                <w:szCs w:val="24"/>
              </w:rPr>
              <w:t xml:space="preserve"> Sector, Region and Governorate, 2014</w:t>
            </w:r>
          </w:p>
        </w:tc>
        <w:tc>
          <w:tcPr>
            <w:tcW w:w="710" w:type="dxa"/>
          </w:tcPr>
          <w:p w:rsidR="00E60AFF" w:rsidRPr="00420407" w:rsidRDefault="00293D2E" w:rsidP="004506DF">
            <w:pPr>
              <w:jc w:val="center"/>
              <w:rPr>
                <w:rFonts w:eastAsia="Arial Unicode MS" w:cs="Times New Roman"/>
                <w:b/>
                <w:bCs/>
                <w:sz w:val="24"/>
                <w:szCs w:val="24"/>
              </w:rPr>
            </w:pPr>
            <w:r>
              <w:rPr>
                <w:rFonts w:eastAsia="Arial Unicode MS" w:cs="Times New Roman"/>
                <w:b/>
                <w:bCs/>
                <w:sz w:val="24"/>
                <w:szCs w:val="24"/>
              </w:rPr>
              <w:t>48</w:t>
            </w:r>
          </w:p>
        </w:tc>
      </w:tr>
      <w:tr w:rsidR="00E60AFF" w:rsidRPr="00274082" w:rsidTr="004506DF">
        <w:trPr>
          <w:trHeight w:val="20"/>
          <w:jc w:val="center"/>
        </w:trPr>
        <w:tc>
          <w:tcPr>
            <w:tcW w:w="1170" w:type="dxa"/>
          </w:tcPr>
          <w:p w:rsidR="00E60AFF" w:rsidRPr="00274082" w:rsidRDefault="00E60AFF" w:rsidP="004506DF">
            <w:pPr>
              <w:pStyle w:val="BodyText"/>
              <w:tabs>
                <w:tab w:val="right" w:pos="0"/>
              </w:tabs>
              <w:ind w:right="-113"/>
              <w:rPr>
                <w:rFonts w:cs="Simplified Arabic"/>
                <w:b/>
                <w:bCs/>
                <w:sz w:val="10"/>
                <w:szCs w:val="10"/>
                <w:lang w:val="en-GB"/>
              </w:rPr>
            </w:pPr>
          </w:p>
        </w:tc>
        <w:tc>
          <w:tcPr>
            <w:tcW w:w="6988" w:type="dxa"/>
          </w:tcPr>
          <w:p w:rsidR="00E60AFF" w:rsidRPr="00274082" w:rsidRDefault="00E60AFF" w:rsidP="004506DF">
            <w:pPr>
              <w:pStyle w:val="BodyText"/>
              <w:ind w:left="57" w:right="57"/>
              <w:rPr>
                <w:sz w:val="10"/>
                <w:szCs w:val="10"/>
              </w:rPr>
            </w:pPr>
          </w:p>
        </w:tc>
        <w:tc>
          <w:tcPr>
            <w:tcW w:w="710" w:type="dxa"/>
          </w:tcPr>
          <w:p w:rsidR="00E60AFF" w:rsidRPr="00274082" w:rsidRDefault="00E60AFF" w:rsidP="004506DF">
            <w:pPr>
              <w:jc w:val="center"/>
              <w:rPr>
                <w:rFonts w:eastAsia="Arial Unicode MS" w:cs="Times New Roman"/>
                <w:b/>
                <w:bCs/>
                <w:sz w:val="10"/>
                <w:szCs w:val="10"/>
              </w:rPr>
            </w:pPr>
          </w:p>
        </w:tc>
      </w:tr>
      <w:tr w:rsidR="00E60AFF" w:rsidTr="00025767">
        <w:trPr>
          <w:trHeight w:val="650"/>
          <w:jc w:val="center"/>
        </w:trPr>
        <w:tc>
          <w:tcPr>
            <w:tcW w:w="1170" w:type="dxa"/>
          </w:tcPr>
          <w:p w:rsidR="00E60AFF" w:rsidRDefault="00E60AFF" w:rsidP="004506DF">
            <w:pPr>
              <w:pStyle w:val="BodyText"/>
              <w:tabs>
                <w:tab w:val="right" w:pos="0"/>
              </w:tabs>
              <w:ind w:right="-113"/>
              <w:rPr>
                <w:rFonts w:cs="Simplified Arabic"/>
                <w:b/>
                <w:bCs/>
                <w:szCs w:val="24"/>
                <w:lang w:val="en-GB"/>
              </w:rPr>
            </w:pPr>
            <w:r>
              <w:rPr>
                <w:rFonts w:cs="Simplified Arabic"/>
                <w:b/>
                <w:bCs/>
                <w:szCs w:val="24"/>
                <w:lang w:val="en-GB"/>
              </w:rPr>
              <w:t>Table 15:</w:t>
            </w:r>
          </w:p>
        </w:tc>
        <w:tc>
          <w:tcPr>
            <w:tcW w:w="6988" w:type="dxa"/>
          </w:tcPr>
          <w:p w:rsidR="00E60AFF" w:rsidRDefault="00E60AFF" w:rsidP="00B60BEE">
            <w:pPr>
              <w:pStyle w:val="BodyText"/>
              <w:ind w:left="57" w:right="57"/>
              <w:jc w:val="both"/>
              <w:rPr>
                <w:szCs w:val="24"/>
              </w:rPr>
            </w:pPr>
            <w:r w:rsidRPr="001E3AD1">
              <w:rPr>
                <w:szCs w:val="24"/>
              </w:rPr>
              <w:t>Percentage Distribution of Educational Establishments (Kindergartens) in Palestine by Exposure to Smoke</w:t>
            </w:r>
            <w:r w:rsidRPr="003F7DFA">
              <w:rPr>
                <w:szCs w:val="24"/>
              </w:rPr>
              <w:t>,</w:t>
            </w:r>
            <w:r w:rsidR="00B60BEE">
              <w:rPr>
                <w:szCs w:val="24"/>
              </w:rPr>
              <w:t xml:space="preserve"> </w:t>
            </w:r>
            <w:r w:rsidRPr="001E3AD1">
              <w:rPr>
                <w:szCs w:val="24"/>
              </w:rPr>
              <w:t>Region and Governorate, 2014</w:t>
            </w:r>
          </w:p>
        </w:tc>
        <w:tc>
          <w:tcPr>
            <w:tcW w:w="710" w:type="dxa"/>
          </w:tcPr>
          <w:p w:rsidR="00E60AFF" w:rsidRPr="00420407" w:rsidRDefault="00293D2E" w:rsidP="004506DF">
            <w:pPr>
              <w:jc w:val="center"/>
              <w:rPr>
                <w:rFonts w:eastAsia="Arial Unicode MS" w:cs="Times New Roman"/>
                <w:b/>
                <w:bCs/>
                <w:sz w:val="24"/>
                <w:szCs w:val="24"/>
              </w:rPr>
            </w:pPr>
            <w:r>
              <w:rPr>
                <w:rFonts w:eastAsia="Arial Unicode MS" w:cs="Times New Roman"/>
                <w:b/>
                <w:bCs/>
                <w:sz w:val="24"/>
                <w:szCs w:val="24"/>
              </w:rPr>
              <w:t>49</w:t>
            </w:r>
          </w:p>
        </w:tc>
      </w:tr>
      <w:tr w:rsidR="00E60AFF" w:rsidRPr="00274082" w:rsidTr="004506DF">
        <w:trPr>
          <w:trHeight w:val="20"/>
          <w:jc w:val="center"/>
        </w:trPr>
        <w:tc>
          <w:tcPr>
            <w:tcW w:w="1170" w:type="dxa"/>
          </w:tcPr>
          <w:p w:rsidR="00E60AFF" w:rsidRPr="00274082" w:rsidRDefault="00E60AFF" w:rsidP="004506DF">
            <w:pPr>
              <w:pStyle w:val="BodyText"/>
              <w:tabs>
                <w:tab w:val="right" w:pos="0"/>
              </w:tabs>
              <w:ind w:right="-113"/>
              <w:rPr>
                <w:rFonts w:cs="Simplified Arabic"/>
                <w:b/>
                <w:bCs/>
                <w:sz w:val="10"/>
                <w:szCs w:val="10"/>
                <w:lang w:val="en-GB"/>
              </w:rPr>
            </w:pPr>
          </w:p>
        </w:tc>
        <w:tc>
          <w:tcPr>
            <w:tcW w:w="6988" w:type="dxa"/>
          </w:tcPr>
          <w:p w:rsidR="00E60AFF" w:rsidRPr="00274082" w:rsidRDefault="00E60AFF" w:rsidP="004506DF">
            <w:pPr>
              <w:pStyle w:val="BodyText"/>
              <w:ind w:left="57" w:right="57"/>
              <w:rPr>
                <w:sz w:val="10"/>
                <w:szCs w:val="10"/>
              </w:rPr>
            </w:pPr>
          </w:p>
        </w:tc>
        <w:tc>
          <w:tcPr>
            <w:tcW w:w="710" w:type="dxa"/>
          </w:tcPr>
          <w:p w:rsidR="00E60AFF" w:rsidRPr="00274082" w:rsidRDefault="00E60AFF" w:rsidP="004506DF">
            <w:pPr>
              <w:jc w:val="center"/>
              <w:rPr>
                <w:rFonts w:eastAsia="Arial Unicode MS" w:cs="Times New Roman"/>
                <w:b/>
                <w:bCs/>
                <w:sz w:val="10"/>
                <w:szCs w:val="10"/>
              </w:rPr>
            </w:pPr>
          </w:p>
        </w:tc>
      </w:tr>
      <w:tr w:rsidR="00E60AFF" w:rsidTr="004506DF">
        <w:trPr>
          <w:trHeight w:val="997"/>
          <w:jc w:val="center"/>
        </w:trPr>
        <w:tc>
          <w:tcPr>
            <w:tcW w:w="1170" w:type="dxa"/>
          </w:tcPr>
          <w:p w:rsidR="00E60AFF" w:rsidRDefault="00E60AFF" w:rsidP="004506DF">
            <w:pPr>
              <w:pStyle w:val="BodyText"/>
              <w:tabs>
                <w:tab w:val="right" w:pos="0"/>
              </w:tabs>
              <w:ind w:right="-113"/>
              <w:rPr>
                <w:rFonts w:cs="Simplified Arabic"/>
                <w:b/>
                <w:bCs/>
                <w:szCs w:val="24"/>
                <w:lang w:val="en-GB"/>
              </w:rPr>
            </w:pPr>
            <w:r>
              <w:rPr>
                <w:rFonts w:cs="Simplified Arabic"/>
                <w:b/>
                <w:bCs/>
                <w:szCs w:val="24"/>
                <w:lang w:val="en-GB"/>
              </w:rPr>
              <w:t>Table 16:</w:t>
            </w:r>
          </w:p>
        </w:tc>
        <w:tc>
          <w:tcPr>
            <w:tcW w:w="6988" w:type="dxa"/>
          </w:tcPr>
          <w:p w:rsidR="00E60AFF" w:rsidRDefault="00E60AFF" w:rsidP="006777B4">
            <w:pPr>
              <w:pStyle w:val="BodyText"/>
              <w:ind w:left="57" w:right="57"/>
              <w:rPr>
                <w:szCs w:val="24"/>
              </w:rPr>
            </w:pPr>
            <w:r w:rsidRPr="001E3AD1">
              <w:rPr>
                <w:szCs w:val="24"/>
              </w:rPr>
              <w:t xml:space="preserve">Percentage Distribution of Educational Establishments  (Higher and General Education) Exposed to Smoke Sometimes or Very Often in Palestine by the Source of Smoke, </w:t>
            </w:r>
            <w:r w:rsidR="006777B4" w:rsidRPr="001E3AD1">
              <w:rPr>
                <w:szCs w:val="24"/>
              </w:rPr>
              <w:t>Sector</w:t>
            </w:r>
            <w:r w:rsidRPr="001E3AD1">
              <w:rPr>
                <w:szCs w:val="24"/>
              </w:rPr>
              <w:t xml:space="preserve">, </w:t>
            </w:r>
            <w:r w:rsidR="006777B4" w:rsidRPr="001E3AD1">
              <w:rPr>
                <w:szCs w:val="24"/>
              </w:rPr>
              <w:t xml:space="preserve">Region </w:t>
            </w:r>
            <w:r w:rsidRPr="001E3AD1">
              <w:rPr>
                <w:szCs w:val="24"/>
              </w:rPr>
              <w:t xml:space="preserve">and </w:t>
            </w:r>
            <w:r w:rsidR="00B60BEE">
              <w:rPr>
                <w:szCs w:val="24"/>
              </w:rPr>
              <w:t xml:space="preserve">    </w:t>
            </w:r>
            <w:r w:rsidRPr="001E3AD1">
              <w:rPr>
                <w:szCs w:val="24"/>
              </w:rPr>
              <w:t>Governorate, 2014</w:t>
            </w:r>
          </w:p>
        </w:tc>
        <w:tc>
          <w:tcPr>
            <w:tcW w:w="710" w:type="dxa"/>
          </w:tcPr>
          <w:p w:rsidR="00E60AFF" w:rsidRPr="00420407" w:rsidRDefault="00987DBD" w:rsidP="00293D2E">
            <w:pPr>
              <w:jc w:val="center"/>
              <w:rPr>
                <w:rFonts w:eastAsia="Arial Unicode MS" w:cs="Times New Roman"/>
                <w:b/>
                <w:bCs/>
                <w:sz w:val="24"/>
                <w:szCs w:val="24"/>
              </w:rPr>
            </w:pPr>
            <w:r>
              <w:rPr>
                <w:rFonts w:eastAsia="Arial Unicode MS" w:cs="Times New Roman"/>
                <w:b/>
                <w:bCs/>
                <w:sz w:val="24"/>
                <w:szCs w:val="24"/>
              </w:rPr>
              <w:t>5</w:t>
            </w:r>
            <w:r w:rsidR="00293D2E">
              <w:rPr>
                <w:rFonts w:eastAsia="Arial Unicode MS" w:cs="Times New Roman"/>
                <w:b/>
                <w:bCs/>
                <w:sz w:val="24"/>
                <w:szCs w:val="24"/>
              </w:rPr>
              <w:t>0</w:t>
            </w:r>
          </w:p>
        </w:tc>
      </w:tr>
      <w:tr w:rsidR="00E60AFF" w:rsidRPr="00274082" w:rsidTr="004506DF">
        <w:trPr>
          <w:trHeight w:val="20"/>
          <w:jc w:val="center"/>
        </w:trPr>
        <w:tc>
          <w:tcPr>
            <w:tcW w:w="1170" w:type="dxa"/>
          </w:tcPr>
          <w:p w:rsidR="00E60AFF" w:rsidRPr="00274082" w:rsidRDefault="00E60AFF" w:rsidP="004506DF">
            <w:pPr>
              <w:pStyle w:val="BodyText"/>
              <w:tabs>
                <w:tab w:val="right" w:pos="0"/>
              </w:tabs>
              <w:ind w:right="-113"/>
              <w:rPr>
                <w:rFonts w:cs="Simplified Arabic"/>
                <w:b/>
                <w:bCs/>
                <w:sz w:val="10"/>
                <w:szCs w:val="10"/>
                <w:lang w:val="en-GB"/>
              </w:rPr>
            </w:pPr>
          </w:p>
        </w:tc>
        <w:tc>
          <w:tcPr>
            <w:tcW w:w="6988" w:type="dxa"/>
          </w:tcPr>
          <w:p w:rsidR="00E60AFF" w:rsidRPr="00274082" w:rsidRDefault="00E60AFF" w:rsidP="004506DF">
            <w:pPr>
              <w:pStyle w:val="BodyText"/>
              <w:ind w:left="57" w:right="57"/>
              <w:rPr>
                <w:sz w:val="10"/>
                <w:szCs w:val="10"/>
              </w:rPr>
            </w:pPr>
          </w:p>
        </w:tc>
        <w:tc>
          <w:tcPr>
            <w:tcW w:w="710" w:type="dxa"/>
          </w:tcPr>
          <w:p w:rsidR="00E60AFF" w:rsidRPr="00274082" w:rsidRDefault="00E60AFF" w:rsidP="004506DF">
            <w:pPr>
              <w:jc w:val="center"/>
              <w:rPr>
                <w:rFonts w:eastAsia="Arial Unicode MS" w:cs="Times New Roman"/>
                <w:b/>
                <w:bCs/>
                <w:sz w:val="10"/>
                <w:szCs w:val="10"/>
              </w:rPr>
            </w:pPr>
          </w:p>
        </w:tc>
      </w:tr>
      <w:tr w:rsidR="00E60AFF" w:rsidTr="004506DF">
        <w:trPr>
          <w:trHeight w:val="20"/>
          <w:jc w:val="center"/>
        </w:trPr>
        <w:tc>
          <w:tcPr>
            <w:tcW w:w="1170" w:type="dxa"/>
          </w:tcPr>
          <w:p w:rsidR="00E60AFF" w:rsidRDefault="00E60AFF" w:rsidP="004506DF">
            <w:pPr>
              <w:pStyle w:val="BodyText"/>
              <w:tabs>
                <w:tab w:val="right" w:pos="0"/>
              </w:tabs>
              <w:ind w:right="-113"/>
              <w:rPr>
                <w:rFonts w:cs="Simplified Arabic"/>
                <w:b/>
                <w:bCs/>
                <w:szCs w:val="24"/>
                <w:lang w:val="en-GB"/>
              </w:rPr>
            </w:pPr>
            <w:r>
              <w:rPr>
                <w:rFonts w:cs="Simplified Arabic"/>
                <w:b/>
                <w:bCs/>
                <w:szCs w:val="24"/>
                <w:lang w:val="en-GB"/>
              </w:rPr>
              <w:t>Table 17:</w:t>
            </w:r>
          </w:p>
        </w:tc>
        <w:tc>
          <w:tcPr>
            <w:tcW w:w="6988" w:type="dxa"/>
          </w:tcPr>
          <w:p w:rsidR="00E60AFF" w:rsidRDefault="00E60AFF" w:rsidP="004506DF">
            <w:pPr>
              <w:pStyle w:val="BodyText"/>
              <w:ind w:left="57" w:right="57"/>
              <w:rPr>
                <w:szCs w:val="24"/>
              </w:rPr>
            </w:pPr>
            <w:r w:rsidRPr="001E3AD1">
              <w:rPr>
                <w:szCs w:val="24"/>
              </w:rPr>
              <w:t>Percentage Distribution of Educational Establishments (Kindergartens) Exposed to Smoke Sometimes or Very Often in Palestine by the Source of Smoke, Region and Governorate, 2014</w:t>
            </w:r>
          </w:p>
        </w:tc>
        <w:tc>
          <w:tcPr>
            <w:tcW w:w="710" w:type="dxa"/>
          </w:tcPr>
          <w:p w:rsidR="00E60AFF" w:rsidRPr="00420407" w:rsidRDefault="00987DBD" w:rsidP="00293D2E">
            <w:pPr>
              <w:jc w:val="center"/>
              <w:rPr>
                <w:rFonts w:eastAsia="Arial Unicode MS" w:cs="Times New Roman"/>
                <w:b/>
                <w:bCs/>
                <w:sz w:val="24"/>
                <w:szCs w:val="24"/>
              </w:rPr>
            </w:pPr>
            <w:r>
              <w:rPr>
                <w:rFonts w:eastAsia="Arial Unicode MS" w:cs="Times New Roman"/>
                <w:b/>
                <w:bCs/>
                <w:sz w:val="24"/>
                <w:szCs w:val="24"/>
              </w:rPr>
              <w:t>5</w:t>
            </w:r>
            <w:r w:rsidR="00293D2E">
              <w:rPr>
                <w:rFonts w:eastAsia="Arial Unicode MS" w:cs="Times New Roman"/>
                <w:b/>
                <w:bCs/>
                <w:sz w:val="24"/>
                <w:szCs w:val="24"/>
              </w:rPr>
              <w:t>1</w:t>
            </w:r>
          </w:p>
        </w:tc>
      </w:tr>
      <w:tr w:rsidR="00E60AFF" w:rsidRPr="00274082" w:rsidTr="004506DF">
        <w:trPr>
          <w:trHeight w:val="20"/>
          <w:jc w:val="center"/>
        </w:trPr>
        <w:tc>
          <w:tcPr>
            <w:tcW w:w="1170" w:type="dxa"/>
          </w:tcPr>
          <w:p w:rsidR="00E60AFF" w:rsidRPr="00274082" w:rsidRDefault="00E60AFF" w:rsidP="004506DF">
            <w:pPr>
              <w:pStyle w:val="BodyText"/>
              <w:tabs>
                <w:tab w:val="right" w:pos="0"/>
              </w:tabs>
              <w:ind w:right="-113"/>
              <w:rPr>
                <w:rFonts w:cs="Simplified Arabic"/>
                <w:b/>
                <w:bCs/>
                <w:sz w:val="10"/>
                <w:szCs w:val="10"/>
                <w:lang w:val="en-GB"/>
              </w:rPr>
            </w:pPr>
          </w:p>
        </w:tc>
        <w:tc>
          <w:tcPr>
            <w:tcW w:w="6988" w:type="dxa"/>
          </w:tcPr>
          <w:p w:rsidR="00E60AFF" w:rsidRPr="00274082" w:rsidRDefault="00E60AFF" w:rsidP="004506DF">
            <w:pPr>
              <w:pStyle w:val="BodyText"/>
              <w:ind w:left="57" w:right="57"/>
              <w:rPr>
                <w:sz w:val="10"/>
                <w:szCs w:val="10"/>
              </w:rPr>
            </w:pPr>
          </w:p>
        </w:tc>
        <w:tc>
          <w:tcPr>
            <w:tcW w:w="710" w:type="dxa"/>
          </w:tcPr>
          <w:p w:rsidR="00E60AFF" w:rsidRPr="00274082" w:rsidRDefault="00E60AFF" w:rsidP="004506DF">
            <w:pPr>
              <w:jc w:val="center"/>
              <w:rPr>
                <w:rFonts w:eastAsia="Arial Unicode MS" w:cs="Times New Roman"/>
                <w:b/>
                <w:bCs/>
                <w:sz w:val="10"/>
                <w:szCs w:val="10"/>
              </w:rPr>
            </w:pPr>
          </w:p>
        </w:tc>
      </w:tr>
      <w:tr w:rsidR="00E60AFF" w:rsidTr="004506DF">
        <w:trPr>
          <w:trHeight w:val="20"/>
          <w:jc w:val="center"/>
        </w:trPr>
        <w:tc>
          <w:tcPr>
            <w:tcW w:w="1170" w:type="dxa"/>
          </w:tcPr>
          <w:p w:rsidR="00E60AFF" w:rsidRDefault="00E60AFF" w:rsidP="004506DF">
            <w:pPr>
              <w:pStyle w:val="BodyText"/>
              <w:tabs>
                <w:tab w:val="right" w:pos="0"/>
              </w:tabs>
              <w:ind w:right="-113"/>
              <w:rPr>
                <w:rFonts w:cs="Simplified Arabic"/>
                <w:b/>
                <w:bCs/>
                <w:szCs w:val="24"/>
                <w:lang w:val="en-GB"/>
              </w:rPr>
            </w:pPr>
            <w:r>
              <w:rPr>
                <w:rFonts w:cs="Simplified Arabic"/>
                <w:b/>
                <w:bCs/>
                <w:szCs w:val="24"/>
                <w:lang w:val="en-GB"/>
              </w:rPr>
              <w:t>Table 18:</w:t>
            </w:r>
          </w:p>
        </w:tc>
        <w:tc>
          <w:tcPr>
            <w:tcW w:w="6988" w:type="dxa"/>
          </w:tcPr>
          <w:p w:rsidR="00E60AFF" w:rsidRDefault="00E60AFF" w:rsidP="004506DF">
            <w:pPr>
              <w:pStyle w:val="BodyText"/>
              <w:ind w:left="57" w:right="57"/>
              <w:rPr>
                <w:szCs w:val="24"/>
              </w:rPr>
            </w:pPr>
            <w:r w:rsidRPr="001E3AD1">
              <w:rPr>
                <w:szCs w:val="24"/>
              </w:rPr>
              <w:t>Percentage of Educational Establishments (Higher and General Education) in Palestine by the Sources of Obtaining Water,</w:t>
            </w:r>
            <w:r>
              <w:rPr>
                <w:szCs w:val="24"/>
              </w:rPr>
              <w:t xml:space="preserve"> </w:t>
            </w:r>
            <w:r w:rsidRPr="001E3AD1">
              <w:rPr>
                <w:szCs w:val="24"/>
              </w:rPr>
              <w:t>Sector, Region and Governorate, 2014</w:t>
            </w:r>
          </w:p>
        </w:tc>
        <w:tc>
          <w:tcPr>
            <w:tcW w:w="710" w:type="dxa"/>
          </w:tcPr>
          <w:p w:rsidR="00E60AFF" w:rsidRPr="00420407" w:rsidRDefault="00987DBD" w:rsidP="00293D2E">
            <w:pPr>
              <w:jc w:val="center"/>
              <w:rPr>
                <w:rFonts w:eastAsia="Arial Unicode MS" w:cs="Times New Roman"/>
                <w:b/>
                <w:bCs/>
                <w:sz w:val="24"/>
                <w:szCs w:val="24"/>
              </w:rPr>
            </w:pPr>
            <w:r>
              <w:rPr>
                <w:rFonts w:eastAsia="Arial Unicode MS" w:cs="Times New Roman"/>
                <w:b/>
                <w:bCs/>
                <w:sz w:val="24"/>
                <w:szCs w:val="24"/>
              </w:rPr>
              <w:t>5</w:t>
            </w:r>
            <w:r w:rsidR="00293D2E">
              <w:rPr>
                <w:rFonts w:eastAsia="Arial Unicode MS" w:cs="Times New Roman"/>
                <w:b/>
                <w:bCs/>
                <w:sz w:val="24"/>
                <w:szCs w:val="24"/>
              </w:rPr>
              <w:t>2</w:t>
            </w:r>
          </w:p>
        </w:tc>
      </w:tr>
      <w:tr w:rsidR="00E60AFF" w:rsidRPr="00274082" w:rsidTr="004506DF">
        <w:trPr>
          <w:trHeight w:val="20"/>
          <w:jc w:val="center"/>
        </w:trPr>
        <w:tc>
          <w:tcPr>
            <w:tcW w:w="1170" w:type="dxa"/>
          </w:tcPr>
          <w:p w:rsidR="00E60AFF" w:rsidRPr="00274082" w:rsidRDefault="00E60AFF" w:rsidP="004506DF">
            <w:pPr>
              <w:pStyle w:val="BodyText"/>
              <w:tabs>
                <w:tab w:val="right" w:pos="0"/>
              </w:tabs>
              <w:ind w:right="-113"/>
              <w:rPr>
                <w:rFonts w:cs="Simplified Arabic"/>
                <w:b/>
                <w:bCs/>
                <w:sz w:val="10"/>
                <w:szCs w:val="10"/>
                <w:lang w:val="en-GB"/>
              </w:rPr>
            </w:pPr>
          </w:p>
        </w:tc>
        <w:tc>
          <w:tcPr>
            <w:tcW w:w="6988" w:type="dxa"/>
          </w:tcPr>
          <w:p w:rsidR="00E60AFF" w:rsidRPr="00274082" w:rsidRDefault="00E60AFF" w:rsidP="004506DF">
            <w:pPr>
              <w:pStyle w:val="BodyText"/>
              <w:ind w:left="57" w:right="57"/>
              <w:rPr>
                <w:sz w:val="10"/>
                <w:szCs w:val="10"/>
              </w:rPr>
            </w:pPr>
          </w:p>
        </w:tc>
        <w:tc>
          <w:tcPr>
            <w:tcW w:w="710" w:type="dxa"/>
          </w:tcPr>
          <w:p w:rsidR="00E60AFF" w:rsidRPr="00274082" w:rsidRDefault="00E60AFF" w:rsidP="004506DF">
            <w:pPr>
              <w:jc w:val="center"/>
              <w:rPr>
                <w:rFonts w:eastAsia="Arial Unicode MS" w:cs="Times New Roman"/>
                <w:b/>
                <w:bCs/>
                <w:sz w:val="10"/>
                <w:szCs w:val="10"/>
              </w:rPr>
            </w:pPr>
          </w:p>
        </w:tc>
      </w:tr>
      <w:tr w:rsidR="00E60AFF" w:rsidTr="004506DF">
        <w:trPr>
          <w:trHeight w:val="20"/>
          <w:jc w:val="center"/>
        </w:trPr>
        <w:tc>
          <w:tcPr>
            <w:tcW w:w="1170" w:type="dxa"/>
          </w:tcPr>
          <w:p w:rsidR="00E60AFF" w:rsidRDefault="00E60AFF" w:rsidP="004506DF">
            <w:pPr>
              <w:pStyle w:val="BodyText"/>
              <w:tabs>
                <w:tab w:val="right" w:pos="0"/>
              </w:tabs>
              <w:ind w:right="-113"/>
              <w:rPr>
                <w:rFonts w:cs="Simplified Arabic"/>
                <w:b/>
                <w:bCs/>
                <w:szCs w:val="24"/>
                <w:lang w:val="en-GB"/>
              </w:rPr>
            </w:pPr>
            <w:r>
              <w:rPr>
                <w:rFonts w:cs="Simplified Arabic"/>
                <w:b/>
                <w:bCs/>
                <w:szCs w:val="24"/>
                <w:lang w:val="en-GB"/>
              </w:rPr>
              <w:t>Table 19:</w:t>
            </w:r>
          </w:p>
        </w:tc>
        <w:tc>
          <w:tcPr>
            <w:tcW w:w="6988" w:type="dxa"/>
          </w:tcPr>
          <w:p w:rsidR="00E60AFF" w:rsidRDefault="00E60AFF" w:rsidP="004506DF">
            <w:pPr>
              <w:pStyle w:val="BodyText"/>
              <w:ind w:left="57" w:right="57"/>
              <w:rPr>
                <w:szCs w:val="24"/>
              </w:rPr>
            </w:pPr>
            <w:r w:rsidRPr="001E3AD1">
              <w:rPr>
                <w:szCs w:val="24"/>
              </w:rPr>
              <w:t>Percentage of Educational Establishments (Kindergartens) in Palestine by the Sources of Obtaining Water, Region and Governorate, 2014</w:t>
            </w:r>
          </w:p>
        </w:tc>
        <w:tc>
          <w:tcPr>
            <w:tcW w:w="710" w:type="dxa"/>
          </w:tcPr>
          <w:p w:rsidR="00E60AFF" w:rsidRPr="00420407" w:rsidRDefault="00987DBD" w:rsidP="00293D2E">
            <w:pPr>
              <w:jc w:val="center"/>
              <w:rPr>
                <w:rFonts w:eastAsia="Arial Unicode MS" w:cs="Times New Roman"/>
                <w:b/>
                <w:bCs/>
                <w:sz w:val="24"/>
                <w:szCs w:val="24"/>
              </w:rPr>
            </w:pPr>
            <w:r>
              <w:rPr>
                <w:rFonts w:eastAsia="Arial Unicode MS" w:cs="Times New Roman"/>
                <w:b/>
                <w:bCs/>
                <w:sz w:val="24"/>
                <w:szCs w:val="24"/>
              </w:rPr>
              <w:t>5</w:t>
            </w:r>
            <w:r w:rsidR="00293D2E">
              <w:rPr>
                <w:rFonts w:eastAsia="Arial Unicode MS" w:cs="Times New Roman"/>
                <w:b/>
                <w:bCs/>
                <w:sz w:val="24"/>
                <w:szCs w:val="24"/>
              </w:rPr>
              <w:t>3</w:t>
            </w:r>
          </w:p>
        </w:tc>
      </w:tr>
      <w:tr w:rsidR="00E60AFF" w:rsidRPr="00274082" w:rsidTr="004506DF">
        <w:trPr>
          <w:trHeight w:val="20"/>
          <w:jc w:val="center"/>
        </w:trPr>
        <w:tc>
          <w:tcPr>
            <w:tcW w:w="1170" w:type="dxa"/>
          </w:tcPr>
          <w:p w:rsidR="00E60AFF" w:rsidRPr="00274082" w:rsidRDefault="00E60AFF" w:rsidP="004506DF">
            <w:pPr>
              <w:pStyle w:val="BodyText"/>
              <w:tabs>
                <w:tab w:val="right" w:pos="0"/>
              </w:tabs>
              <w:ind w:right="-113"/>
              <w:rPr>
                <w:rFonts w:cs="Simplified Arabic"/>
                <w:b/>
                <w:bCs/>
                <w:sz w:val="10"/>
                <w:szCs w:val="10"/>
                <w:lang w:val="en-GB"/>
              </w:rPr>
            </w:pPr>
          </w:p>
        </w:tc>
        <w:tc>
          <w:tcPr>
            <w:tcW w:w="6988" w:type="dxa"/>
          </w:tcPr>
          <w:p w:rsidR="00E60AFF" w:rsidRPr="00274082" w:rsidRDefault="00E60AFF" w:rsidP="004506DF">
            <w:pPr>
              <w:pStyle w:val="BodyText"/>
              <w:ind w:left="57" w:right="57"/>
              <w:rPr>
                <w:sz w:val="10"/>
                <w:szCs w:val="10"/>
              </w:rPr>
            </w:pPr>
          </w:p>
        </w:tc>
        <w:tc>
          <w:tcPr>
            <w:tcW w:w="710" w:type="dxa"/>
          </w:tcPr>
          <w:p w:rsidR="00E60AFF" w:rsidRPr="00274082" w:rsidRDefault="00E60AFF" w:rsidP="004506DF">
            <w:pPr>
              <w:jc w:val="center"/>
              <w:rPr>
                <w:rFonts w:eastAsia="Arial Unicode MS" w:cs="Times New Roman"/>
                <w:b/>
                <w:bCs/>
                <w:sz w:val="10"/>
                <w:szCs w:val="10"/>
              </w:rPr>
            </w:pPr>
          </w:p>
        </w:tc>
      </w:tr>
      <w:tr w:rsidR="00E60AFF" w:rsidTr="004506DF">
        <w:trPr>
          <w:trHeight w:val="20"/>
          <w:jc w:val="center"/>
        </w:trPr>
        <w:tc>
          <w:tcPr>
            <w:tcW w:w="1170" w:type="dxa"/>
          </w:tcPr>
          <w:p w:rsidR="00E60AFF" w:rsidRDefault="00E60AFF" w:rsidP="004506DF">
            <w:pPr>
              <w:pStyle w:val="BodyText"/>
              <w:tabs>
                <w:tab w:val="right" w:pos="0"/>
              </w:tabs>
              <w:ind w:right="-113"/>
              <w:rPr>
                <w:rFonts w:cs="Simplified Arabic"/>
                <w:b/>
                <w:bCs/>
                <w:szCs w:val="24"/>
                <w:lang w:val="en-GB"/>
              </w:rPr>
            </w:pPr>
            <w:r>
              <w:rPr>
                <w:rFonts w:cs="Simplified Arabic"/>
                <w:b/>
                <w:bCs/>
                <w:szCs w:val="24"/>
                <w:lang w:val="en-GB"/>
              </w:rPr>
              <w:t>Table 20:</w:t>
            </w:r>
          </w:p>
        </w:tc>
        <w:tc>
          <w:tcPr>
            <w:tcW w:w="6988" w:type="dxa"/>
          </w:tcPr>
          <w:p w:rsidR="00E60AFF" w:rsidRDefault="003039F9" w:rsidP="004506DF">
            <w:pPr>
              <w:pStyle w:val="BodyText"/>
              <w:ind w:left="57" w:right="57"/>
              <w:rPr>
                <w:szCs w:val="24"/>
              </w:rPr>
            </w:pPr>
            <w:r w:rsidRPr="003039F9">
              <w:rPr>
                <w:szCs w:val="24"/>
              </w:rPr>
              <w:t>Monthly Average Quantity of Consumed Water and the Total Amount of Water Consumed in the Educational Establishments (Higher and General Education) in Palestine by Sector, Region and Governorate, 2014</w:t>
            </w:r>
          </w:p>
        </w:tc>
        <w:tc>
          <w:tcPr>
            <w:tcW w:w="710" w:type="dxa"/>
          </w:tcPr>
          <w:p w:rsidR="00E60AFF" w:rsidRPr="00420407" w:rsidRDefault="00987DBD" w:rsidP="00293D2E">
            <w:pPr>
              <w:jc w:val="center"/>
              <w:rPr>
                <w:rFonts w:eastAsia="Arial Unicode MS" w:cs="Times New Roman"/>
                <w:b/>
                <w:bCs/>
                <w:sz w:val="24"/>
                <w:szCs w:val="24"/>
              </w:rPr>
            </w:pPr>
            <w:r>
              <w:rPr>
                <w:rFonts w:eastAsia="Arial Unicode MS" w:cs="Times New Roman"/>
                <w:b/>
                <w:bCs/>
                <w:sz w:val="24"/>
                <w:szCs w:val="24"/>
              </w:rPr>
              <w:t>5</w:t>
            </w:r>
            <w:r w:rsidR="00293D2E">
              <w:rPr>
                <w:rFonts w:eastAsia="Arial Unicode MS" w:cs="Times New Roman"/>
                <w:b/>
                <w:bCs/>
                <w:sz w:val="24"/>
                <w:szCs w:val="24"/>
              </w:rPr>
              <w:t>4</w:t>
            </w:r>
          </w:p>
        </w:tc>
      </w:tr>
      <w:tr w:rsidR="00E60AFF" w:rsidRPr="00274082" w:rsidTr="004506DF">
        <w:trPr>
          <w:trHeight w:val="20"/>
          <w:jc w:val="center"/>
        </w:trPr>
        <w:tc>
          <w:tcPr>
            <w:tcW w:w="1170" w:type="dxa"/>
          </w:tcPr>
          <w:p w:rsidR="00E60AFF" w:rsidRPr="00274082" w:rsidRDefault="00E60AFF" w:rsidP="004506DF">
            <w:pPr>
              <w:pStyle w:val="BodyText"/>
              <w:tabs>
                <w:tab w:val="right" w:pos="0"/>
              </w:tabs>
              <w:ind w:right="-113"/>
              <w:rPr>
                <w:rFonts w:cs="Simplified Arabic"/>
                <w:b/>
                <w:bCs/>
                <w:sz w:val="10"/>
                <w:szCs w:val="10"/>
                <w:lang w:val="en-GB"/>
              </w:rPr>
            </w:pPr>
          </w:p>
        </w:tc>
        <w:tc>
          <w:tcPr>
            <w:tcW w:w="6988" w:type="dxa"/>
          </w:tcPr>
          <w:p w:rsidR="00E60AFF" w:rsidRPr="00274082" w:rsidRDefault="00E60AFF" w:rsidP="004506DF">
            <w:pPr>
              <w:pStyle w:val="BodyText"/>
              <w:ind w:left="57" w:right="57"/>
              <w:rPr>
                <w:sz w:val="10"/>
                <w:szCs w:val="10"/>
              </w:rPr>
            </w:pPr>
          </w:p>
        </w:tc>
        <w:tc>
          <w:tcPr>
            <w:tcW w:w="710" w:type="dxa"/>
          </w:tcPr>
          <w:p w:rsidR="00E60AFF" w:rsidRPr="00274082" w:rsidRDefault="00E60AFF" w:rsidP="004506DF">
            <w:pPr>
              <w:jc w:val="center"/>
              <w:rPr>
                <w:rFonts w:eastAsia="Arial Unicode MS" w:cs="Times New Roman"/>
                <w:b/>
                <w:bCs/>
                <w:sz w:val="10"/>
                <w:szCs w:val="10"/>
              </w:rPr>
            </w:pPr>
          </w:p>
        </w:tc>
      </w:tr>
      <w:tr w:rsidR="00E60AFF" w:rsidTr="004506DF">
        <w:trPr>
          <w:trHeight w:val="20"/>
          <w:jc w:val="center"/>
        </w:trPr>
        <w:tc>
          <w:tcPr>
            <w:tcW w:w="1170" w:type="dxa"/>
          </w:tcPr>
          <w:p w:rsidR="00E60AFF" w:rsidRDefault="00E60AFF" w:rsidP="004506DF">
            <w:pPr>
              <w:pStyle w:val="BodyText"/>
              <w:tabs>
                <w:tab w:val="right" w:pos="0"/>
              </w:tabs>
              <w:ind w:right="-113"/>
              <w:rPr>
                <w:rFonts w:cs="Simplified Arabic"/>
                <w:b/>
                <w:bCs/>
                <w:szCs w:val="24"/>
                <w:lang w:val="en-GB"/>
              </w:rPr>
            </w:pPr>
            <w:r>
              <w:rPr>
                <w:rFonts w:cs="Simplified Arabic"/>
                <w:b/>
                <w:bCs/>
                <w:szCs w:val="24"/>
                <w:lang w:val="en-GB"/>
              </w:rPr>
              <w:t>Table 21:</w:t>
            </w:r>
          </w:p>
        </w:tc>
        <w:tc>
          <w:tcPr>
            <w:tcW w:w="6988" w:type="dxa"/>
          </w:tcPr>
          <w:p w:rsidR="00E60AFF" w:rsidRDefault="00184F59" w:rsidP="004506DF">
            <w:pPr>
              <w:pStyle w:val="BodyText"/>
              <w:ind w:left="57" w:right="57"/>
              <w:jc w:val="both"/>
              <w:rPr>
                <w:szCs w:val="24"/>
              </w:rPr>
            </w:pPr>
            <w:r w:rsidRPr="00184F59">
              <w:rPr>
                <w:szCs w:val="24"/>
              </w:rPr>
              <w:t>Monthly Average Quantity of Consumed Water and the Total Amount of Water Consumed in the Educational Establishments (Kindergartens) in Palestine by Region and Governorate, 2014</w:t>
            </w:r>
          </w:p>
        </w:tc>
        <w:tc>
          <w:tcPr>
            <w:tcW w:w="710" w:type="dxa"/>
          </w:tcPr>
          <w:p w:rsidR="00E60AFF" w:rsidRPr="00420407" w:rsidRDefault="00987DBD" w:rsidP="00293D2E">
            <w:pPr>
              <w:jc w:val="center"/>
              <w:rPr>
                <w:rFonts w:eastAsia="Arial Unicode MS" w:cs="Times New Roman"/>
                <w:b/>
                <w:bCs/>
                <w:sz w:val="24"/>
                <w:szCs w:val="24"/>
              </w:rPr>
            </w:pPr>
            <w:r>
              <w:rPr>
                <w:rFonts w:eastAsia="Arial Unicode MS" w:cs="Times New Roman"/>
                <w:b/>
                <w:bCs/>
                <w:sz w:val="24"/>
                <w:szCs w:val="24"/>
              </w:rPr>
              <w:t>5</w:t>
            </w:r>
            <w:r w:rsidR="00293D2E">
              <w:rPr>
                <w:rFonts w:eastAsia="Arial Unicode MS" w:cs="Times New Roman"/>
                <w:b/>
                <w:bCs/>
                <w:sz w:val="24"/>
                <w:szCs w:val="24"/>
              </w:rPr>
              <w:t>5</w:t>
            </w:r>
          </w:p>
        </w:tc>
      </w:tr>
      <w:tr w:rsidR="00E60AFF" w:rsidRPr="00274082" w:rsidTr="004506DF">
        <w:trPr>
          <w:trHeight w:val="20"/>
          <w:jc w:val="center"/>
        </w:trPr>
        <w:tc>
          <w:tcPr>
            <w:tcW w:w="1170" w:type="dxa"/>
          </w:tcPr>
          <w:p w:rsidR="00E60AFF" w:rsidRPr="00274082" w:rsidRDefault="00E60AFF" w:rsidP="004506DF">
            <w:pPr>
              <w:pStyle w:val="BodyText"/>
              <w:tabs>
                <w:tab w:val="right" w:pos="0"/>
              </w:tabs>
              <w:ind w:right="-113"/>
              <w:rPr>
                <w:rFonts w:cs="Simplified Arabic"/>
                <w:b/>
                <w:bCs/>
                <w:sz w:val="10"/>
                <w:szCs w:val="10"/>
                <w:lang w:val="en-GB"/>
              </w:rPr>
            </w:pPr>
          </w:p>
        </w:tc>
        <w:tc>
          <w:tcPr>
            <w:tcW w:w="6988" w:type="dxa"/>
          </w:tcPr>
          <w:p w:rsidR="00E60AFF" w:rsidRPr="00274082" w:rsidRDefault="00E60AFF" w:rsidP="004506DF">
            <w:pPr>
              <w:pStyle w:val="BodyText"/>
              <w:ind w:left="57" w:right="57"/>
              <w:rPr>
                <w:sz w:val="10"/>
                <w:szCs w:val="10"/>
              </w:rPr>
            </w:pPr>
          </w:p>
        </w:tc>
        <w:tc>
          <w:tcPr>
            <w:tcW w:w="710" w:type="dxa"/>
          </w:tcPr>
          <w:p w:rsidR="00E60AFF" w:rsidRPr="00274082" w:rsidRDefault="00E60AFF" w:rsidP="004506DF">
            <w:pPr>
              <w:jc w:val="center"/>
              <w:rPr>
                <w:rFonts w:eastAsia="Arial Unicode MS" w:cs="Times New Roman"/>
                <w:b/>
                <w:bCs/>
                <w:sz w:val="10"/>
                <w:szCs w:val="10"/>
              </w:rPr>
            </w:pPr>
          </w:p>
        </w:tc>
      </w:tr>
      <w:tr w:rsidR="00E60AFF" w:rsidTr="004506DF">
        <w:trPr>
          <w:trHeight w:val="20"/>
          <w:jc w:val="center"/>
        </w:trPr>
        <w:tc>
          <w:tcPr>
            <w:tcW w:w="1170" w:type="dxa"/>
          </w:tcPr>
          <w:p w:rsidR="00E60AFF" w:rsidRDefault="00E60AFF" w:rsidP="004506DF">
            <w:pPr>
              <w:pStyle w:val="BodyText"/>
              <w:tabs>
                <w:tab w:val="right" w:pos="0"/>
              </w:tabs>
              <w:ind w:right="-113"/>
              <w:rPr>
                <w:rFonts w:cs="Simplified Arabic"/>
                <w:b/>
                <w:bCs/>
                <w:szCs w:val="24"/>
                <w:lang w:val="en-GB"/>
              </w:rPr>
            </w:pPr>
            <w:r>
              <w:rPr>
                <w:rFonts w:cs="Simplified Arabic"/>
                <w:b/>
                <w:bCs/>
                <w:szCs w:val="24"/>
                <w:lang w:val="en-GB"/>
              </w:rPr>
              <w:t>Table 22:</w:t>
            </w:r>
          </w:p>
        </w:tc>
        <w:tc>
          <w:tcPr>
            <w:tcW w:w="6988" w:type="dxa"/>
          </w:tcPr>
          <w:p w:rsidR="00E60AFF" w:rsidRDefault="00E60AFF" w:rsidP="006777B4">
            <w:pPr>
              <w:pStyle w:val="BodyText"/>
              <w:ind w:left="57" w:right="57"/>
              <w:jc w:val="both"/>
              <w:rPr>
                <w:szCs w:val="24"/>
              </w:rPr>
            </w:pPr>
            <w:r w:rsidRPr="001E3AD1">
              <w:rPr>
                <w:szCs w:val="24"/>
              </w:rPr>
              <w:t xml:space="preserve">Percentage Distribution of Educational Establishments (Higher and General Education) in Palestine that </w:t>
            </w:r>
            <w:r w:rsidR="006777B4">
              <w:rPr>
                <w:szCs w:val="24"/>
              </w:rPr>
              <w:t>H</w:t>
            </w:r>
            <w:r w:rsidRPr="001E3AD1">
              <w:rPr>
                <w:szCs w:val="24"/>
              </w:rPr>
              <w:t>ave Special Water Tanks by Number of Tanks, Sector, Region and Governorate, 2014</w:t>
            </w:r>
          </w:p>
        </w:tc>
        <w:tc>
          <w:tcPr>
            <w:tcW w:w="710" w:type="dxa"/>
          </w:tcPr>
          <w:p w:rsidR="00E60AFF" w:rsidRPr="00420407" w:rsidRDefault="00987DBD" w:rsidP="00293D2E">
            <w:pPr>
              <w:jc w:val="center"/>
              <w:rPr>
                <w:rFonts w:eastAsia="Arial Unicode MS" w:cs="Times New Roman"/>
                <w:b/>
                <w:bCs/>
                <w:sz w:val="24"/>
                <w:szCs w:val="24"/>
              </w:rPr>
            </w:pPr>
            <w:r>
              <w:rPr>
                <w:rFonts w:eastAsia="Arial Unicode MS" w:cs="Times New Roman"/>
                <w:b/>
                <w:bCs/>
                <w:sz w:val="24"/>
                <w:szCs w:val="24"/>
              </w:rPr>
              <w:t>5</w:t>
            </w:r>
            <w:r w:rsidR="00293D2E">
              <w:rPr>
                <w:rFonts w:eastAsia="Arial Unicode MS" w:cs="Times New Roman"/>
                <w:b/>
                <w:bCs/>
                <w:sz w:val="24"/>
                <w:szCs w:val="24"/>
              </w:rPr>
              <w:t>6</w:t>
            </w:r>
          </w:p>
        </w:tc>
      </w:tr>
      <w:tr w:rsidR="00E60AFF" w:rsidRPr="00274082" w:rsidTr="004506DF">
        <w:trPr>
          <w:trHeight w:val="20"/>
          <w:jc w:val="center"/>
        </w:trPr>
        <w:tc>
          <w:tcPr>
            <w:tcW w:w="1170" w:type="dxa"/>
          </w:tcPr>
          <w:p w:rsidR="00E60AFF" w:rsidRPr="00274082" w:rsidRDefault="00E60AFF" w:rsidP="004506DF">
            <w:pPr>
              <w:pStyle w:val="BodyText"/>
              <w:tabs>
                <w:tab w:val="right" w:pos="0"/>
              </w:tabs>
              <w:ind w:right="-113"/>
              <w:rPr>
                <w:rFonts w:cs="Simplified Arabic"/>
                <w:b/>
                <w:bCs/>
                <w:sz w:val="10"/>
                <w:szCs w:val="10"/>
                <w:lang w:val="en-GB"/>
              </w:rPr>
            </w:pPr>
          </w:p>
        </w:tc>
        <w:tc>
          <w:tcPr>
            <w:tcW w:w="6988" w:type="dxa"/>
          </w:tcPr>
          <w:p w:rsidR="00E60AFF" w:rsidRPr="00274082" w:rsidRDefault="00E60AFF" w:rsidP="004506DF">
            <w:pPr>
              <w:pStyle w:val="BodyText"/>
              <w:ind w:left="57" w:right="57"/>
              <w:rPr>
                <w:sz w:val="10"/>
                <w:szCs w:val="10"/>
              </w:rPr>
            </w:pPr>
          </w:p>
        </w:tc>
        <w:tc>
          <w:tcPr>
            <w:tcW w:w="710" w:type="dxa"/>
          </w:tcPr>
          <w:p w:rsidR="00E60AFF" w:rsidRPr="00274082" w:rsidRDefault="00E60AFF" w:rsidP="004506DF">
            <w:pPr>
              <w:jc w:val="center"/>
              <w:rPr>
                <w:rFonts w:eastAsia="Arial Unicode MS" w:cs="Times New Roman"/>
                <w:b/>
                <w:bCs/>
                <w:sz w:val="10"/>
                <w:szCs w:val="10"/>
              </w:rPr>
            </w:pPr>
          </w:p>
        </w:tc>
      </w:tr>
      <w:tr w:rsidR="00E60AFF" w:rsidTr="004506DF">
        <w:trPr>
          <w:trHeight w:val="20"/>
          <w:jc w:val="center"/>
        </w:trPr>
        <w:tc>
          <w:tcPr>
            <w:tcW w:w="1170" w:type="dxa"/>
          </w:tcPr>
          <w:p w:rsidR="00E60AFF" w:rsidRDefault="00E60AFF" w:rsidP="004506DF">
            <w:pPr>
              <w:pStyle w:val="BodyText"/>
              <w:tabs>
                <w:tab w:val="right" w:pos="0"/>
              </w:tabs>
              <w:ind w:right="-113"/>
              <w:rPr>
                <w:rFonts w:cs="Simplified Arabic"/>
                <w:b/>
                <w:bCs/>
                <w:szCs w:val="24"/>
                <w:lang w:val="en-GB"/>
              </w:rPr>
            </w:pPr>
            <w:r>
              <w:rPr>
                <w:rFonts w:cs="Simplified Arabic"/>
                <w:b/>
                <w:bCs/>
                <w:szCs w:val="24"/>
                <w:lang w:val="en-GB"/>
              </w:rPr>
              <w:t>Table 23:</w:t>
            </w:r>
          </w:p>
        </w:tc>
        <w:tc>
          <w:tcPr>
            <w:tcW w:w="6988" w:type="dxa"/>
          </w:tcPr>
          <w:p w:rsidR="00E60AFF" w:rsidRDefault="00E60AFF" w:rsidP="006777B4">
            <w:pPr>
              <w:pStyle w:val="BodyText"/>
              <w:ind w:left="57" w:right="57"/>
              <w:rPr>
                <w:szCs w:val="24"/>
              </w:rPr>
            </w:pPr>
            <w:r w:rsidRPr="001E3AD1">
              <w:rPr>
                <w:szCs w:val="24"/>
              </w:rPr>
              <w:t xml:space="preserve">Percentage Distribution of Educational Establishments (Kindergarten) in Palestine that </w:t>
            </w:r>
            <w:r w:rsidR="006777B4">
              <w:rPr>
                <w:szCs w:val="24"/>
              </w:rPr>
              <w:t>H</w:t>
            </w:r>
            <w:r w:rsidRPr="001E3AD1">
              <w:rPr>
                <w:szCs w:val="24"/>
              </w:rPr>
              <w:t>ave Special Water Tanks by Number of Tanks, Region and Governorate, 2014</w:t>
            </w:r>
            <w:proofErr w:type="spellStart"/>
            <w:r w:rsidRPr="003052EC">
              <w:rPr>
                <w:szCs w:val="24"/>
                <w:rtl/>
              </w:rPr>
              <w:t>‏</w:t>
            </w:r>
            <w:proofErr w:type="spellEnd"/>
          </w:p>
        </w:tc>
        <w:tc>
          <w:tcPr>
            <w:tcW w:w="710" w:type="dxa"/>
          </w:tcPr>
          <w:p w:rsidR="00E60AFF" w:rsidRPr="00420407" w:rsidRDefault="00987DBD" w:rsidP="00293D2E">
            <w:pPr>
              <w:jc w:val="center"/>
              <w:rPr>
                <w:rFonts w:eastAsia="Arial Unicode MS" w:cs="Times New Roman"/>
                <w:b/>
                <w:bCs/>
                <w:sz w:val="24"/>
                <w:szCs w:val="24"/>
              </w:rPr>
            </w:pPr>
            <w:r>
              <w:rPr>
                <w:rFonts w:eastAsia="Arial Unicode MS" w:cs="Times New Roman"/>
                <w:b/>
                <w:bCs/>
                <w:sz w:val="24"/>
                <w:szCs w:val="24"/>
              </w:rPr>
              <w:t>5</w:t>
            </w:r>
            <w:r w:rsidR="00293D2E">
              <w:rPr>
                <w:rFonts w:eastAsia="Arial Unicode MS" w:cs="Times New Roman"/>
                <w:b/>
                <w:bCs/>
                <w:sz w:val="24"/>
                <w:szCs w:val="24"/>
              </w:rPr>
              <w:t>7</w:t>
            </w:r>
          </w:p>
        </w:tc>
      </w:tr>
      <w:tr w:rsidR="00E60AFF" w:rsidRPr="00274082" w:rsidTr="004506DF">
        <w:trPr>
          <w:trHeight w:val="20"/>
          <w:jc w:val="center"/>
        </w:trPr>
        <w:tc>
          <w:tcPr>
            <w:tcW w:w="1170" w:type="dxa"/>
          </w:tcPr>
          <w:p w:rsidR="00E60AFF" w:rsidRPr="00274082" w:rsidRDefault="00E60AFF" w:rsidP="004506DF">
            <w:pPr>
              <w:pStyle w:val="BodyText"/>
              <w:tabs>
                <w:tab w:val="right" w:pos="0"/>
              </w:tabs>
              <w:ind w:right="-113"/>
              <w:rPr>
                <w:rFonts w:cs="Simplified Arabic"/>
                <w:b/>
                <w:bCs/>
                <w:sz w:val="10"/>
                <w:szCs w:val="10"/>
                <w:lang w:val="en-GB"/>
              </w:rPr>
            </w:pPr>
          </w:p>
        </w:tc>
        <w:tc>
          <w:tcPr>
            <w:tcW w:w="6988" w:type="dxa"/>
          </w:tcPr>
          <w:p w:rsidR="00E60AFF" w:rsidRPr="00274082" w:rsidRDefault="00E60AFF" w:rsidP="004506DF">
            <w:pPr>
              <w:pStyle w:val="BodyText"/>
              <w:ind w:left="57" w:right="57"/>
              <w:rPr>
                <w:sz w:val="10"/>
                <w:szCs w:val="10"/>
              </w:rPr>
            </w:pPr>
          </w:p>
        </w:tc>
        <w:tc>
          <w:tcPr>
            <w:tcW w:w="710" w:type="dxa"/>
          </w:tcPr>
          <w:p w:rsidR="00E60AFF" w:rsidRPr="00274082" w:rsidRDefault="00E60AFF" w:rsidP="004506DF">
            <w:pPr>
              <w:jc w:val="center"/>
              <w:rPr>
                <w:rFonts w:eastAsia="Arial Unicode MS" w:cs="Times New Roman"/>
                <w:b/>
                <w:bCs/>
                <w:sz w:val="10"/>
                <w:szCs w:val="10"/>
              </w:rPr>
            </w:pPr>
          </w:p>
        </w:tc>
      </w:tr>
      <w:tr w:rsidR="00E60AFF" w:rsidTr="004506DF">
        <w:trPr>
          <w:trHeight w:val="20"/>
          <w:jc w:val="center"/>
        </w:trPr>
        <w:tc>
          <w:tcPr>
            <w:tcW w:w="1170" w:type="dxa"/>
          </w:tcPr>
          <w:p w:rsidR="00E60AFF" w:rsidRDefault="00E60AFF" w:rsidP="004506DF">
            <w:pPr>
              <w:pStyle w:val="BodyText"/>
              <w:tabs>
                <w:tab w:val="right" w:pos="0"/>
              </w:tabs>
              <w:ind w:right="-113"/>
              <w:rPr>
                <w:rFonts w:cs="Simplified Arabic"/>
                <w:b/>
                <w:bCs/>
                <w:szCs w:val="24"/>
                <w:lang w:val="en-GB"/>
              </w:rPr>
            </w:pPr>
            <w:r>
              <w:rPr>
                <w:rFonts w:cs="Simplified Arabic"/>
                <w:b/>
                <w:bCs/>
                <w:szCs w:val="24"/>
                <w:lang w:val="en-GB"/>
              </w:rPr>
              <w:t>Table 24:</w:t>
            </w:r>
          </w:p>
        </w:tc>
        <w:tc>
          <w:tcPr>
            <w:tcW w:w="6988" w:type="dxa"/>
          </w:tcPr>
          <w:p w:rsidR="007F0E7B" w:rsidRDefault="00E60AFF" w:rsidP="007F0E7B">
            <w:pPr>
              <w:pStyle w:val="BodyText"/>
              <w:ind w:left="57" w:right="57"/>
              <w:rPr>
                <w:szCs w:val="24"/>
              </w:rPr>
            </w:pPr>
            <w:r w:rsidRPr="001E3AD1">
              <w:rPr>
                <w:szCs w:val="24"/>
              </w:rPr>
              <w:t xml:space="preserve">Percentage Distribution of Educational Establishments (Higher and General Education) in Palestine by Periodicity of Cleaning </w:t>
            </w:r>
            <w:r w:rsidR="004D3915">
              <w:rPr>
                <w:szCs w:val="24"/>
              </w:rPr>
              <w:t xml:space="preserve">Water </w:t>
            </w:r>
            <w:r w:rsidRPr="001E3AD1">
              <w:rPr>
                <w:szCs w:val="24"/>
              </w:rPr>
              <w:t>Tanks Yearly, Sector, Region and Governorate, 2014</w:t>
            </w:r>
          </w:p>
        </w:tc>
        <w:tc>
          <w:tcPr>
            <w:tcW w:w="710" w:type="dxa"/>
          </w:tcPr>
          <w:p w:rsidR="00E60AFF" w:rsidRPr="00420407" w:rsidRDefault="00293D2E" w:rsidP="004506DF">
            <w:pPr>
              <w:jc w:val="center"/>
              <w:rPr>
                <w:rFonts w:eastAsia="Arial Unicode MS" w:cs="Times New Roman"/>
                <w:b/>
                <w:bCs/>
                <w:sz w:val="24"/>
                <w:szCs w:val="24"/>
              </w:rPr>
            </w:pPr>
            <w:r>
              <w:rPr>
                <w:rFonts w:eastAsia="Arial Unicode MS" w:cs="Times New Roman"/>
                <w:b/>
                <w:bCs/>
                <w:sz w:val="24"/>
                <w:szCs w:val="24"/>
              </w:rPr>
              <w:t>58</w:t>
            </w:r>
          </w:p>
        </w:tc>
      </w:tr>
      <w:tr w:rsidR="007F0E7B" w:rsidTr="007F0E7B">
        <w:trPr>
          <w:trHeight w:val="155"/>
          <w:jc w:val="center"/>
        </w:trPr>
        <w:tc>
          <w:tcPr>
            <w:tcW w:w="1170" w:type="dxa"/>
          </w:tcPr>
          <w:p w:rsidR="007F0E7B" w:rsidRDefault="007F0E7B" w:rsidP="004506DF">
            <w:pPr>
              <w:pStyle w:val="BodyText"/>
              <w:tabs>
                <w:tab w:val="right" w:pos="0"/>
              </w:tabs>
              <w:ind w:right="-113"/>
              <w:rPr>
                <w:rFonts w:cs="Simplified Arabic"/>
                <w:b/>
                <w:bCs/>
                <w:szCs w:val="24"/>
                <w:lang w:val="en-GB"/>
              </w:rPr>
            </w:pPr>
          </w:p>
        </w:tc>
        <w:tc>
          <w:tcPr>
            <w:tcW w:w="6988" w:type="dxa"/>
          </w:tcPr>
          <w:p w:rsidR="007F0E7B" w:rsidRPr="007F0E7B" w:rsidRDefault="007F0E7B" w:rsidP="007F0E7B">
            <w:pPr>
              <w:pStyle w:val="BodyText"/>
              <w:ind w:left="57" w:right="57"/>
              <w:rPr>
                <w:sz w:val="10"/>
                <w:szCs w:val="10"/>
              </w:rPr>
            </w:pPr>
          </w:p>
        </w:tc>
        <w:tc>
          <w:tcPr>
            <w:tcW w:w="710" w:type="dxa"/>
          </w:tcPr>
          <w:p w:rsidR="007F0E7B" w:rsidRDefault="007F0E7B" w:rsidP="004506DF">
            <w:pPr>
              <w:jc w:val="center"/>
              <w:rPr>
                <w:rFonts w:eastAsia="Arial Unicode MS" w:cs="Times New Roman"/>
                <w:b/>
                <w:bCs/>
                <w:sz w:val="24"/>
                <w:szCs w:val="24"/>
              </w:rPr>
            </w:pPr>
          </w:p>
        </w:tc>
      </w:tr>
      <w:tr w:rsidR="00E60AFF" w:rsidTr="004506DF">
        <w:trPr>
          <w:trHeight w:val="20"/>
          <w:jc w:val="center"/>
        </w:trPr>
        <w:tc>
          <w:tcPr>
            <w:tcW w:w="1170" w:type="dxa"/>
          </w:tcPr>
          <w:p w:rsidR="00E60AFF" w:rsidRDefault="00E60AFF" w:rsidP="004506DF">
            <w:pPr>
              <w:pStyle w:val="BodyText"/>
              <w:tabs>
                <w:tab w:val="right" w:pos="0"/>
              </w:tabs>
              <w:ind w:right="-113"/>
              <w:rPr>
                <w:rFonts w:cs="Simplified Arabic"/>
                <w:b/>
                <w:bCs/>
                <w:szCs w:val="24"/>
                <w:lang w:val="en-GB"/>
              </w:rPr>
            </w:pPr>
            <w:r>
              <w:rPr>
                <w:rFonts w:cs="Simplified Arabic"/>
                <w:b/>
                <w:bCs/>
                <w:szCs w:val="24"/>
                <w:lang w:val="en-GB"/>
              </w:rPr>
              <w:t>Table 25:</w:t>
            </w:r>
          </w:p>
        </w:tc>
        <w:tc>
          <w:tcPr>
            <w:tcW w:w="6988" w:type="dxa"/>
          </w:tcPr>
          <w:p w:rsidR="00E60AFF" w:rsidRDefault="00E60AFF" w:rsidP="006777B4">
            <w:pPr>
              <w:pStyle w:val="BodyText"/>
              <w:ind w:left="57" w:right="57"/>
              <w:rPr>
                <w:szCs w:val="24"/>
              </w:rPr>
            </w:pPr>
            <w:r w:rsidRPr="001E3AD1">
              <w:rPr>
                <w:szCs w:val="24"/>
              </w:rPr>
              <w:t xml:space="preserve">Percentage Distribution of Educational Establishments (Kindergarten) in Palestine by Periodicity of Cleaning </w:t>
            </w:r>
            <w:r w:rsidR="00631442">
              <w:rPr>
                <w:szCs w:val="24"/>
              </w:rPr>
              <w:t xml:space="preserve">Water </w:t>
            </w:r>
            <w:r w:rsidRPr="001E3AD1">
              <w:rPr>
                <w:szCs w:val="24"/>
              </w:rPr>
              <w:t>Tanks Yearly, Region and Governorate, 2014</w:t>
            </w:r>
          </w:p>
        </w:tc>
        <w:tc>
          <w:tcPr>
            <w:tcW w:w="710" w:type="dxa"/>
          </w:tcPr>
          <w:p w:rsidR="00E60AFF" w:rsidRPr="00420407" w:rsidRDefault="00293D2E" w:rsidP="004506DF">
            <w:pPr>
              <w:jc w:val="center"/>
              <w:rPr>
                <w:rFonts w:eastAsia="Arial Unicode MS" w:cs="Times New Roman"/>
                <w:b/>
                <w:bCs/>
                <w:sz w:val="24"/>
                <w:szCs w:val="24"/>
              </w:rPr>
            </w:pPr>
            <w:r>
              <w:rPr>
                <w:rFonts w:eastAsia="Arial Unicode MS" w:cs="Times New Roman"/>
                <w:b/>
                <w:bCs/>
                <w:sz w:val="24"/>
                <w:szCs w:val="24"/>
              </w:rPr>
              <w:t>59</w:t>
            </w:r>
          </w:p>
        </w:tc>
      </w:tr>
      <w:tr w:rsidR="00E60AFF" w:rsidRPr="00274082" w:rsidTr="004506DF">
        <w:trPr>
          <w:trHeight w:val="20"/>
          <w:jc w:val="center"/>
        </w:trPr>
        <w:tc>
          <w:tcPr>
            <w:tcW w:w="1170" w:type="dxa"/>
          </w:tcPr>
          <w:p w:rsidR="00E60AFF" w:rsidRPr="00274082" w:rsidRDefault="00E60AFF" w:rsidP="004506DF">
            <w:pPr>
              <w:pStyle w:val="BodyText"/>
              <w:tabs>
                <w:tab w:val="right" w:pos="0"/>
              </w:tabs>
              <w:ind w:right="-113"/>
              <w:rPr>
                <w:rFonts w:cs="Simplified Arabic"/>
                <w:b/>
                <w:bCs/>
                <w:sz w:val="10"/>
                <w:szCs w:val="10"/>
                <w:lang w:val="en-GB"/>
              </w:rPr>
            </w:pPr>
          </w:p>
        </w:tc>
        <w:tc>
          <w:tcPr>
            <w:tcW w:w="6988" w:type="dxa"/>
          </w:tcPr>
          <w:p w:rsidR="00E60AFF" w:rsidRPr="00025767" w:rsidRDefault="00E60AFF" w:rsidP="004506DF">
            <w:pPr>
              <w:pStyle w:val="BodyText"/>
              <w:ind w:left="57" w:right="57"/>
              <w:rPr>
                <w:sz w:val="8"/>
                <w:szCs w:val="8"/>
              </w:rPr>
            </w:pPr>
          </w:p>
        </w:tc>
        <w:tc>
          <w:tcPr>
            <w:tcW w:w="710" w:type="dxa"/>
          </w:tcPr>
          <w:p w:rsidR="00E60AFF" w:rsidRPr="00274082" w:rsidRDefault="00E60AFF" w:rsidP="004506DF">
            <w:pPr>
              <w:rPr>
                <w:rFonts w:eastAsia="Arial Unicode MS" w:cs="Times New Roman"/>
                <w:b/>
                <w:bCs/>
                <w:sz w:val="10"/>
                <w:szCs w:val="10"/>
              </w:rPr>
            </w:pPr>
          </w:p>
        </w:tc>
      </w:tr>
      <w:tr w:rsidR="00E60AFF" w:rsidTr="004506DF">
        <w:trPr>
          <w:trHeight w:val="20"/>
          <w:jc w:val="center"/>
        </w:trPr>
        <w:tc>
          <w:tcPr>
            <w:tcW w:w="1170" w:type="dxa"/>
          </w:tcPr>
          <w:p w:rsidR="00E60AFF" w:rsidRDefault="00E60AFF" w:rsidP="004506DF">
            <w:pPr>
              <w:pStyle w:val="BodyText"/>
              <w:tabs>
                <w:tab w:val="right" w:pos="0"/>
              </w:tabs>
              <w:ind w:right="-113"/>
              <w:rPr>
                <w:rFonts w:cs="Simplified Arabic"/>
                <w:b/>
                <w:bCs/>
                <w:szCs w:val="24"/>
                <w:lang w:val="en-GB"/>
              </w:rPr>
            </w:pPr>
            <w:r>
              <w:rPr>
                <w:rFonts w:cs="Simplified Arabic"/>
                <w:b/>
                <w:bCs/>
                <w:szCs w:val="24"/>
                <w:lang w:val="en-GB"/>
              </w:rPr>
              <w:t>Table 26:</w:t>
            </w:r>
          </w:p>
        </w:tc>
        <w:tc>
          <w:tcPr>
            <w:tcW w:w="6988" w:type="dxa"/>
          </w:tcPr>
          <w:p w:rsidR="00E60AFF" w:rsidRDefault="00E60AFF" w:rsidP="006777B4">
            <w:pPr>
              <w:pStyle w:val="BodyText"/>
              <w:ind w:left="57" w:right="57"/>
              <w:jc w:val="both"/>
              <w:rPr>
                <w:szCs w:val="24"/>
              </w:rPr>
            </w:pPr>
            <w:r w:rsidRPr="001E3AD1">
              <w:rPr>
                <w:szCs w:val="24"/>
              </w:rPr>
              <w:t xml:space="preserve">Percentage Distribution of Educational Establishments (Higher and General Education) in Palestine that </w:t>
            </w:r>
            <w:r w:rsidR="006777B4">
              <w:rPr>
                <w:szCs w:val="24"/>
              </w:rPr>
              <w:t>H</w:t>
            </w:r>
            <w:r w:rsidRPr="001E3AD1">
              <w:rPr>
                <w:szCs w:val="24"/>
              </w:rPr>
              <w:t xml:space="preserve">ave </w:t>
            </w:r>
            <w:r w:rsidR="00F02F20">
              <w:rPr>
                <w:szCs w:val="24"/>
              </w:rPr>
              <w:t xml:space="preserve">Water </w:t>
            </w:r>
            <w:r w:rsidRPr="001E3AD1">
              <w:rPr>
                <w:szCs w:val="24"/>
              </w:rPr>
              <w:t>Tanks in Palestine by Periodicity of Checking Tanks, Sector, Region and</w:t>
            </w:r>
            <w:r w:rsidR="00B60BEE">
              <w:rPr>
                <w:szCs w:val="24"/>
              </w:rPr>
              <w:t xml:space="preserve">         </w:t>
            </w:r>
            <w:r w:rsidRPr="001E3AD1">
              <w:rPr>
                <w:szCs w:val="24"/>
              </w:rPr>
              <w:t xml:space="preserve"> Governorate, 2014</w:t>
            </w:r>
          </w:p>
          <w:p w:rsidR="00703AFD" w:rsidRDefault="00703AFD" w:rsidP="006777B4">
            <w:pPr>
              <w:pStyle w:val="BodyText"/>
              <w:ind w:left="57" w:right="57"/>
              <w:jc w:val="both"/>
              <w:rPr>
                <w:szCs w:val="24"/>
              </w:rPr>
            </w:pPr>
          </w:p>
        </w:tc>
        <w:tc>
          <w:tcPr>
            <w:tcW w:w="710" w:type="dxa"/>
          </w:tcPr>
          <w:p w:rsidR="00E60AFF" w:rsidRPr="00420407" w:rsidRDefault="00987DBD" w:rsidP="00293D2E">
            <w:pPr>
              <w:jc w:val="center"/>
              <w:rPr>
                <w:rFonts w:eastAsia="Arial Unicode MS" w:cs="Times New Roman"/>
                <w:b/>
                <w:bCs/>
                <w:sz w:val="24"/>
                <w:szCs w:val="24"/>
              </w:rPr>
            </w:pPr>
            <w:r>
              <w:rPr>
                <w:rFonts w:eastAsia="Arial Unicode MS" w:cs="Times New Roman"/>
                <w:b/>
                <w:bCs/>
                <w:sz w:val="24"/>
                <w:szCs w:val="24"/>
              </w:rPr>
              <w:t>6</w:t>
            </w:r>
            <w:r w:rsidR="00293D2E">
              <w:rPr>
                <w:rFonts w:eastAsia="Arial Unicode MS" w:cs="Times New Roman"/>
                <w:b/>
                <w:bCs/>
                <w:sz w:val="24"/>
                <w:szCs w:val="24"/>
              </w:rPr>
              <w:t>0</w:t>
            </w:r>
          </w:p>
        </w:tc>
      </w:tr>
      <w:tr w:rsidR="00E60AFF" w:rsidRPr="00274082" w:rsidTr="004506DF">
        <w:trPr>
          <w:trHeight w:val="20"/>
          <w:jc w:val="center"/>
        </w:trPr>
        <w:tc>
          <w:tcPr>
            <w:tcW w:w="1170" w:type="dxa"/>
          </w:tcPr>
          <w:p w:rsidR="00E60AFF" w:rsidRPr="00274082" w:rsidRDefault="00E60AFF" w:rsidP="004506DF">
            <w:pPr>
              <w:pStyle w:val="BodyText"/>
              <w:tabs>
                <w:tab w:val="right" w:pos="0"/>
              </w:tabs>
              <w:ind w:right="-113"/>
              <w:rPr>
                <w:rFonts w:cs="Simplified Arabic"/>
                <w:b/>
                <w:bCs/>
                <w:sz w:val="10"/>
                <w:szCs w:val="10"/>
                <w:lang w:val="en-GB"/>
              </w:rPr>
            </w:pPr>
          </w:p>
        </w:tc>
        <w:tc>
          <w:tcPr>
            <w:tcW w:w="6988" w:type="dxa"/>
          </w:tcPr>
          <w:p w:rsidR="00E60AFF" w:rsidRPr="00274082" w:rsidRDefault="00E60AFF" w:rsidP="004506DF">
            <w:pPr>
              <w:pStyle w:val="BodyText"/>
              <w:ind w:left="57" w:right="57"/>
              <w:rPr>
                <w:sz w:val="10"/>
                <w:szCs w:val="10"/>
              </w:rPr>
            </w:pPr>
          </w:p>
        </w:tc>
        <w:tc>
          <w:tcPr>
            <w:tcW w:w="710" w:type="dxa"/>
          </w:tcPr>
          <w:p w:rsidR="00E60AFF" w:rsidRPr="00274082" w:rsidRDefault="00E60AFF" w:rsidP="004506DF">
            <w:pPr>
              <w:jc w:val="center"/>
              <w:rPr>
                <w:rFonts w:eastAsia="Arial Unicode MS" w:cs="Times New Roman"/>
                <w:b/>
                <w:bCs/>
                <w:sz w:val="10"/>
                <w:szCs w:val="10"/>
              </w:rPr>
            </w:pPr>
          </w:p>
        </w:tc>
      </w:tr>
      <w:tr w:rsidR="00E60AFF" w:rsidTr="004506DF">
        <w:trPr>
          <w:trHeight w:val="20"/>
          <w:jc w:val="center"/>
        </w:trPr>
        <w:tc>
          <w:tcPr>
            <w:tcW w:w="1170" w:type="dxa"/>
          </w:tcPr>
          <w:p w:rsidR="00E60AFF" w:rsidRDefault="00E60AFF" w:rsidP="004506DF">
            <w:pPr>
              <w:pStyle w:val="BodyText"/>
              <w:tabs>
                <w:tab w:val="right" w:pos="0"/>
              </w:tabs>
              <w:ind w:right="-113"/>
              <w:rPr>
                <w:rFonts w:cs="Simplified Arabic"/>
                <w:b/>
                <w:bCs/>
                <w:szCs w:val="24"/>
                <w:lang w:val="en-GB"/>
              </w:rPr>
            </w:pPr>
            <w:r>
              <w:rPr>
                <w:rFonts w:cs="Simplified Arabic"/>
                <w:b/>
                <w:bCs/>
                <w:szCs w:val="24"/>
                <w:lang w:val="en-GB"/>
              </w:rPr>
              <w:t>Table 27:</w:t>
            </w:r>
          </w:p>
        </w:tc>
        <w:tc>
          <w:tcPr>
            <w:tcW w:w="6988" w:type="dxa"/>
          </w:tcPr>
          <w:p w:rsidR="00E60AFF" w:rsidRDefault="00E60AFF" w:rsidP="006777B4">
            <w:pPr>
              <w:pStyle w:val="BodyText"/>
              <w:ind w:left="57" w:right="57"/>
              <w:rPr>
                <w:szCs w:val="24"/>
              </w:rPr>
            </w:pPr>
            <w:r w:rsidRPr="001E3AD1">
              <w:rPr>
                <w:szCs w:val="24"/>
              </w:rPr>
              <w:t>Percentage Distribution of Educational Establishments (Kindergarte</w:t>
            </w:r>
            <w:r w:rsidR="00D03256">
              <w:rPr>
                <w:szCs w:val="24"/>
              </w:rPr>
              <w:t xml:space="preserve">n) in Palestine that </w:t>
            </w:r>
            <w:r w:rsidR="006777B4">
              <w:rPr>
                <w:szCs w:val="24"/>
              </w:rPr>
              <w:t>H</w:t>
            </w:r>
            <w:r w:rsidR="00D03256">
              <w:rPr>
                <w:szCs w:val="24"/>
              </w:rPr>
              <w:t xml:space="preserve">ave </w:t>
            </w:r>
            <w:r w:rsidR="009B53C5">
              <w:rPr>
                <w:szCs w:val="24"/>
              </w:rPr>
              <w:t xml:space="preserve">Water </w:t>
            </w:r>
            <w:r w:rsidR="00D03256">
              <w:rPr>
                <w:szCs w:val="24"/>
              </w:rPr>
              <w:t xml:space="preserve">Tanks </w:t>
            </w:r>
            <w:r w:rsidRPr="001E3AD1">
              <w:rPr>
                <w:szCs w:val="24"/>
              </w:rPr>
              <w:t>by Periodicity of Checking Tanks, Region and Governorate, 2014</w:t>
            </w:r>
          </w:p>
        </w:tc>
        <w:tc>
          <w:tcPr>
            <w:tcW w:w="710" w:type="dxa"/>
          </w:tcPr>
          <w:p w:rsidR="00E60AFF" w:rsidRPr="00420407" w:rsidRDefault="00987DBD" w:rsidP="00293D2E">
            <w:pPr>
              <w:jc w:val="center"/>
              <w:rPr>
                <w:rFonts w:eastAsia="Arial Unicode MS" w:cs="Times New Roman"/>
                <w:b/>
                <w:bCs/>
                <w:sz w:val="24"/>
                <w:szCs w:val="24"/>
              </w:rPr>
            </w:pPr>
            <w:r>
              <w:rPr>
                <w:rFonts w:eastAsia="Arial Unicode MS" w:cs="Times New Roman"/>
                <w:b/>
                <w:bCs/>
                <w:sz w:val="24"/>
                <w:szCs w:val="24"/>
              </w:rPr>
              <w:t>6</w:t>
            </w:r>
            <w:r w:rsidR="00293D2E">
              <w:rPr>
                <w:rFonts w:eastAsia="Arial Unicode MS" w:cs="Times New Roman"/>
                <w:b/>
                <w:bCs/>
                <w:sz w:val="24"/>
                <w:szCs w:val="24"/>
              </w:rPr>
              <w:t>1</w:t>
            </w:r>
          </w:p>
        </w:tc>
      </w:tr>
      <w:tr w:rsidR="00E60AFF" w:rsidRPr="00274082" w:rsidTr="004506DF">
        <w:trPr>
          <w:trHeight w:val="20"/>
          <w:jc w:val="center"/>
        </w:trPr>
        <w:tc>
          <w:tcPr>
            <w:tcW w:w="1170" w:type="dxa"/>
          </w:tcPr>
          <w:p w:rsidR="00E60AFF" w:rsidRPr="00274082" w:rsidRDefault="00E60AFF" w:rsidP="004506DF">
            <w:pPr>
              <w:pStyle w:val="BodyText"/>
              <w:tabs>
                <w:tab w:val="right" w:pos="0"/>
              </w:tabs>
              <w:ind w:right="-113"/>
              <w:rPr>
                <w:rFonts w:cs="Simplified Arabic"/>
                <w:b/>
                <w:bCs/>
                <w:sz w:val="10"/>
                <w:szCs w:val="10"/>
                <w:lang w:val="en-GB"/>
              </w:rPr>
            </w:pPr>
          </w:p>
        </w:tc>
        <w:tc>
          <w:tcPr>
            <w:tcW w:w="6988" w:type="dxa"/>
          </w:tcPr>
          <w:p w:rsidR="00E60AFF" w:rsidRPr="00274082" w:rsidRDefault="00E60AFF" w:rsidP="004506DF">
            <w:pPr>
              <w:pStyle w:val="BodyText"/>
              <w:ind w:left="57" w:right="57"/>
              <w:rPr>
                <w:sz w:val="10"/>
                <w:szCs w:val="10"/>
              </w:rPr>
            </w:pPr>
          </w:p>
          <w:p w:rsidR="00E60AFF" w:rsidRPr="00274082" w:rsidRDefault="00E60AFF" w:rsidP="004506DF">
            <w:pPr>
              <w:pStyle w:val="BodyText"/>
              <w:ind w:left="57" w:right="57"/>
              <w:rPr>
                <w:sz w:val="10"/>
                <w:szCs w:val="10"/>
              </w:rPr>
            </w:pPr>
          </w:p>
        </w:tc>
        <w:tc>
          <w:tcPr>
            <w:tcW w:w="710" w:type="dxa"/>
          </w:tcPr>
          <w:p w:rsidR="00E60AFF" w:rsidRPr="00274082" w:rsidRDefault="00E60AFF" w:rsidP="004506DF">
            <w:pPr>
              <w:jc w:val="center"/>
              <w:rPr>
                <w:rFonts w:eastAsia="Arial Unicode MS" w:cs="Times New Roman"/>
                <w:b/>
                <w:bCs/>
                <w:sz w:val="10"/>
                <w:szCs w:val="10"/>
              </w:rPr>
            </w:pPr>
          </w:p>
        </w:tc>
      </w:tr>
      <w:tr w:rsidR="00E60AFF" w:rsidTr="004506DF">
        <w:trPr>
          <w:trHeight w:val="20"/>
          <w:jc w:val="center"/>
        </w:trPr>
        <w:tc>
          <w:tcPr>
            <w:tcW w:w="1170" w:type="dxa"/>
          </w:tcPr>
          <w:p w:rsidR="00E60AFF" w:rsidRDefault="00E60AFF" w:rsidP="004506DF">
            <w:pPr>
              <w:pStyle w:val="BodyText"/>
              <w:tabs>
                <w:tab w:val="right" w:pos="0"/>
              </w:tabs>
              <w:ind w:right="-113"/>
              <w:rPr>
                <w:rFonts w:cs="Simplified Arabic"/>
                <w:b/>
                <w:bCs/>
                <w:szCs w:val="24"/>
                <w:lang w:val="en-GB"/>
              </w:rPr>
            </w:pPr>
            <w:r>
              <w:rPr>
                <w:rFonts w:cs="Simplified Arabic"/>
                <w:b/>
                <w:bCs/>
                <w:szCs w:val="24"/>
                <w:lang w:val="en-GB"/>
              </w:rPr>
              <w:t>Table 28:</w:t>
            </w:r>
          </w:p>
        </w:tc>
        <w:tc>
          <w:tcPr>
            <w:tcW w:w="6988" w:type="dxa"/>
          </w:tcPr>
          <w:p w:rsidR="00E60AFF" w:rsidRDefault="00E60AFF" w:rsidP="00FF3B83">
            <w:pPr>
              <w:pStyle w:val="BodyText"/>
              <w:ind w:left="57" w:right="57"/>
              <w:jc w:val="both"/>
              <w:rPr>
                <w:szCs w:val="24"/>
              </w:rPr>
            </w:pPr>
            <w:r w:rsidRPr="001E3AD1">
              <w:rPr>
                <w:szCs w:val="24"/>
              </w:rPr>
              <w:t xml:space="preserve">Percentage Distribution of Educational Establishments (Higher and General Education) in Palestine that </w:t>
            </w:r>
            <w:r w:rsidR="006777B4">
              <w:rPr>
                <w:szCs w:val="24"/>
              </w:rPr>
              <w:t>H</w:t>
            </w:r>
            <w:r w:rsidRPr="001E3AD1">
              <w:rPr>
                <w:szCs w:val="24"/>
              </w:rPr>
              <w:t xml:space="preserve">ave </w:t>
            </w:r>
            <w:r w:rsidR="00D94E57">
              <w:rPr>
                <w:szCs w:val="24"/>
              </w:rPr>
              <w:t xml:space="preserve">Water </w:t>
            </w:r>
            <w:r w:rsidRPr="001E3AD1">
              <w:rPr>
                <w:szCs w:val="24"/>
              </w:rPr>
              <w:t xml:space="preserve">Tanks by Responsible Doer </w:t>
            </w:r>
            <w:r w:rsidR="00FF3B83">
              <w:rPr>
                <w:szCs w:val="24"/>
              </w:rPr>
              <w:t>of Checking, Sector, Region and</w:t>
            </w:r>
            <w:r w:rsidR="00B60BEE">
              <w:rPr>
                <w:szCs w:val="24"/>
              </w:rPr>
              <w:t xml:space="preserve"> </w:t>
            </w:r>
            <w:r w:rsidR="00D94E57">
              <w:rPr>
                <w:szCs w:val="24"/>
              </w:rPr>
              <w:t xml:space="preserve">        </w:t>
            </w:r>
            <w:r w:rsidRPr="001E3AD1">
              <w:rPr>
                <w:szCs w:val="24"/>
              </w:rPr>
              <w:t>Governorate, 2014</w:t>
            </w:r>
          </w:p>
        </w:tc>
        <w:tc>
          <w:tcPr>
            <w:tcW w:w="710" w:type="dxa"/>
          </w:tcPr>
          <w:p w:rsidR="00E60AFF" w:rsidRPr="00420407" w:rsidRDefault="00987DBD" w:rsidP="00293D2E">
            <w:pPr>
              <w:jc w:val="center"/>
              <w:rPr>
                <w:rFonts w:eastAsia="Arial Unicode MS" w:cs="Times New Roman"/>
                <w:b/>
                <w:bCs/>
                <w:sz w:val="24"/>
                <w:szCs w:val="24"/>
              </w:rPr>
            </w:pPr>
            <w:r>
              <w:rPr>
                <w:rFonts w:eastAsia="Arial Unicode MS" w:cs="Times New Roman"/>
                <w:b/>
                <w:bCs/>
                <w:sz w:val="24"/>
                <w:szCs w:val="24"/>
              </w:rPr>
              <w:t>6</w:t>
            </w:r>
            <w:r w:rsidR="00293D2E">
              <w:rPr>
                <w:rFonts w:eastAsia="Arial Unicode MS" w:cs="Times New Roman"/>
                <w:b/>
                <w:bCs/>
                <w:sz w:val="24"/>
                <w:szCs w:val="24"/>
              </w:rPr>
              <w:t>2</w:t>
            </w:r>
          </w:p>
        </w:tc>
      </w:tr>
      <w:tr w:rsidR="00E60AFF" w:rsidRPr="00274082" w:rsidTr="004506DF">
        <w:trPr>
          <w:trHeight w:val="20"/>
          <w:jc w:val="center"/>
        </w:trPr>
        <w:tc>
          <w:tcPr>
            <w:tcW w:w="1170" w:type="dxa"/>
          </w:tcPr>
          <w:p w:rsidR="00E60AFF" w:rsidRPr="00274082" w:rsidRDefault="00E60AFF" w:rsidP="004506DF">
            <w:pPr>
              <w:pStyle w:val="BodyText"/>
              <w:tabs>
                <w:tab w:val="right" w:pos="0"/>
              </w:tabs>
              <w:ind w:right="-113"/>
              <w:rPr>
                <w:rFonts w:cs="Simplified Arabic"/>
                <w:b/>
                <w:bCs/>
                <w:sz w:val="10"/>
                <w:szCs w:val="10"/>
                <w:lang w:val="en-GB"/>
              </w:rPr>
            </w:pPr>
          </w:p>
        </w:tc>
        <w:tc>
          <w:tcPr>
            <w:tcW w:w="6988" w:type="dxa"/>
          </w:tcPr>
          <w:p w:rsidR="00E60AFF" w:rsidRPr="00274082" w:rsidRDefault="00E60AFF" w:rsidP="004506DF">
            <w:pPr>
              <w:pStyle w:val="BodyText"/>
              <w:ind w:left="57" w:right="57"/>
              <w:rPr>
                <w:sz w:val="10"/>
                <w:szCs w:val="10"/>
              </w:rPr>
            </w:pPr>
          </w:p>
        </w:tc>
        <w:tc>
          <w:tcPr>
            <w:tcW w:w="710" w:type="dxa"/>
          </w:tcPr>
          <w:p w:rsidR="00E60AFF" w:rsidRPr="00274082" w:rsidRDefault="00E60AFF" w:rsidP="004506DF">
            <w:pPr>
              <w:jc w:val="center"/>
              <w:rPr>
                <w:rFonts w:eastAsia="Arial Unicode MS" w:cs="Times New Roman"/>
                <w:b/>
                <w:bCs/>
                <w:sz w:val="10"/>
                <w:szCs w:val="10"/>
              </w:rPr>
            </w:pPr>
          </w:p>
        </w:tc>
      </w:tr>
      <w:tr w:rsidR="00E60AFF" w:rsidTr="004506DF">
        <w:trPr>
          <w:trHeight w:val="20"/>
          <w:jc w:val="center"/>
        </w:trPr>
        <w:tc>
          <w:tcPr>
            <w:tcW w:w="1170" w:type="dxa"/>
          </w:tcPr>
          <w:p w:rsidR="00E60AFF" w:rsidRDefault="00E60AFF" w:rsidP="004506DF">
            <w:pPr>
              <w:pStyle w:val="BodyText"/>
              <w:tabs>
                <w:tab w:val="right" w:pos="0"/>
              </w:tabs>
              <w:ind w:right="-113"/>
              <w:rPr>
                <w:rFonts w:cs="Simplified Arabic"/>
                <w:b/>
                <w:bCs/>
                <w:szCs w:val="24"/>
                <w:lang w:val="en-GB"/>
              </w:rPr>
            </w:pPr>
            <w:r>
              <w:rPr>
                <w:rFonts w:cs="Simplified Arabic"/>
                <w:b/>
                <w:bCs/>
                <w:szCs w:val="24"/>
                <w:lang w:val="en-GB"/>
              </w:rPr>
              <w:t>Table 29:</w:t>
            </w:r>
          </w:p>
        </w:tc>
        <w:tc>
          <w:tcPr>
            <w:tcW w:w="6988" w:type="dxa"/>
          </w:tcPr>
          <w:p w:rsidR="00E60AFF" w:rsidRDefault="00E60AFF" w:rsidP="006777B4">
            <w:pPr>
              <w:pStyle w:val="BodyText"/>
              <w:ind w:left="57" w:right="57"/>
              <w:rPr>
                <w:szCs w:val="24"/>
              </w:rPr>
            </w:pPr>
            <w:r w:rsidRPr="001E3AD1">
              <w:rPr>
                <w:szCs w:val="24"/>
              </w:rPr>
              <w:t xml:space="preserve">Percentage Distribution of Educational Establishments (Kindergarten) in Palestine that </w:t>
            </w:r>
            <w:r w:rsidR="006777B4">
              <w:rPr>
                <w:szCs w:val="24"/>
              </w:rPr>
              <w:t>H</w:t>
            </w:r>
            <w:r w:rsidRPr="001E3AD1">
              <w:rPr>
                <w:szCs w:val="24"/>
              </w:rPr>
              <w:t xml:space="preserve">ave </w:t>
            </w:r>
            <w:r w:rsidR="003B5834">
              <w:rPr>
                <w:szCs w:val="24"/>
              </w:rPr>
              <w:t xml:space="preserve">Water </w:t>
            </w:r>
            <w:r w:rsidRPr="001E3AD1">
              <w:rPr>
                <w:szCs w:val="24"/>
              </w:rPr>
              <w:t>Tanks in Palestine by Responsible Doer of Checking, Region and Governorate, 2014</w:t>
            </w:r>
          </w:p>
        </w:tc>
        <w:tc>
          <w:tcPr>
            <w:tcW w:w="710" w:type="dxa"/>
          </w:tcPr>
          <w:p w:rsidR="00E60AFF" w:rsidRPr="00420407" w:rsidRDefault="00987DBD" w:rsidP="00293D2E">
            <w:pPr>
              <w:jc w:val="center"/>
              <w:rPr>
                <w:rFonts w:eastAsia="Arial Unicode MS" w:cs="Times New Roman"/>
                <w:b/>
                <w:bCs/>
                <w:sz w:val="24"/>
                <w:szCs w:val="24"/>
              </w:rPr>
            </w:pPr>
            <w:r>
              <w:rPr>
                <w:rFonts w:eastAsia="Arial Unicode MS" w:cs="Times New Roman"/>
                <w:b/>
                <w:bCs/>
                <w:sz w:val="24"/>
                <w:szCs w:val="24"/>
              </w:rPr>
              <w:t>6</w:t>
            </w:r>
            <w:r w:rsidR="00293D2E">
              <w:rPr>
                <w:rFonts w:eastAsia="Arial Unicode MS" w:cs="Times New Roman"/>
                <w:b/>
                <w:bCs/>
                <w:sz w:val="24"/>
                <w:szCs w:val="24"/>
              </w:rPr>
              <w:t>3</w:t>
            </w:r>
          </w:p>
        </w:tc>
      </w:tr>
      <w:tr w:rsidR="00E60AFF" w:rsidRPr="00274082" w:rsidTr="004506DF">
        <w:trPr>
          <w:trHeight w:val="20"/>
          <w:jc w:val="center"/>
        </w:trPr>
        <w:tc>
          <w:tcPr>
            <w:tcW w:w="1170" w:type="dxa"/>
          </w:tcPr>
          <w:p w:rsidR="00E60AFF" w:rsidRPr="00274082" w:rsidRDefault="00E60AFF" w:rsidP="004506DF">
            <w:pPr>
              <w:pStyle w:val="BodyText"/>
              <w:tabs>
                <w:tab w:val="right" w:pos="0"/>
              </w:tabs>
              <w:ind w:right="-113"/>
              <w:rPr>
                <w:rFonts w:cs="Simplified Arabic"/>
                <w:b/>
                <w:bCs/>
                <w:sz w:val="10"/>
                <w:szCs w:val="10"/>
                <w:lang w:val="en-GB"/>
              </w:rPr>
            </w:pPr>
          </w:p>
        </w:tc>
        <w:tc>
          <w:tcPr>
            <w:tcW w:w="6988" w:type="dxa"/>
          </w:tcPr>
          <w:p w:rsidR="00E60AFF" w:rsidRPr="00274082" w:rsidRDefault="00E60AFF" w:rsidP="004506DF">
            <w:pPr>
              <w:pStyle w:val="BodyText"/>
              <w:ind w:left="57" w:right="57"/>
              <w:rPr>
                <w:sz w:val="10"/>
                <w:szCs w:val="10"/>
              </w:rPr>
            </w:pPr>
          </w:p>
        </w:tc>
        <w:tc>
          <w:tcPr>
            <w:tcW w:w="710" w:type="dxa"/>
          </w:tcPr>
          <w:p w:rsidR="00E60AFF" w:rsidRPr="00274082" w:rsidRDefault="00E60AFF" w:rsidP="004506DF">
            <w:pPr>
              <w:jc w:val="center"/>
              <w:rPr>
                <w:rFonts w:eastAsia="Arial Unicode MS" w:cs="Times New Roman"/>
                <w:b/>
                <w:bCs/>
                <w:sz w:val="10"/>
                <w:szCs w:val="10"/>
              </w:rPr>
            </w:pPr>
          </w:p>
        </w:tc>
      </w:tr>
      <w:tr w:rsidR="00E60AFF" w:rsidTr="004506DF">
        <w:trPr>
          <w:trHeight w:val="20"/>
          <w:jc w:val="center"/>
        </w:trPr>
        <w:tc>
          <w:tcPr>
            <w:tcW w:w="1170" w:type="dxa"/>
          </w:tcPr>
          <w:p w:rsidR="00E60AFF" w:rsidRDefault="00E60AFF" w:rsidP="004506DF">
            <w:pPr>
              <w:pStyle w:val="BodyText"/>
              <w:tabs>
                <w:tab w:val="right" w:pos="0"/>
              </w:tabs>
              <w:ind w:right="-113"/>
              <w:rPr>
                <w:rFonts w:cs="Simplified Arabic"/>
                <w:b/>
                <w:bCs/>
                <w:szCs w:val="24"/>
                <w:lang w:val="en-GB"/>
              </w:rPr>
            </w:pPr>
            <w:r>
              <w:rPr>
                <w:rFonts w:cs="Simplified Arabic"/>
                <w:b/>
                <w:bCs/>
                <w:szCs w:val="24"/>
                <w:lang w:val="en-GB"/>
              </w:rPr>
              <w:t>Table 30:</w:t>
            </w:r>
          </w:p>
        </w:tc>
        <w:tc>
          <w:tcPr>
            <w:tcW w:w="6988" w:type="dxa"/>
          </w:tcPr>
          <w:p w:rsidR="00E60AFF" w:rsidRDefault="00E60AFF" w:rsidP="006777B4">
            <w:pPr>
              <w:pStyle w:val="BodyText"/>
              <w:ind w:left="57" w:right="57"/>
              <w:rPr>
                <w:szCs w:val="24"/>
              </w:rPr>
            </w:pPr>
            <w:r w:rsidRPr="001E3AD1">
              <w:rPr>
                <w:szCs w:val="24"/>
              </w:rPr>
              <w:t>Percentage Distribution of Educational Establishments (Higher and General Education) in Palestine by Wastewater Disposal Method</w:t>
            </w:r>
            <w:r w:rsidR="006777B4">
              <w:rPr>
                <w:szCs w:val="24"/>
              </w:rPr>
              <w:t>, Sector, Region and</w:t>
            </w:r>
            <w:r>
              <w:rPr>
                <w:szCs w:val="24"/>
              </w:rPr>
              <w:t xml:space="preserve"> </w:t>
            </w:r>
            <w:r w:rsidRPr="001E3AD1">
              <w:rPr>
                <w:szCs w:val="24"/>
              </w:rPr>
              <w:t>Governorate, 2014</w:t>
            </w:r>
          </w:p>
        </w:tc>
        <w:tc>
          <w:tcPr>
            <w:tcW w:w="710" w:type="dxa"/>
          </w:tcPr>
          <w:p w:rsidR="00E60AFF" w:rsidRPr="00420407" w:rsidRDefault="00987DBD" w:rsidP="00293D2E">
            <w:pPr>
              <w:jc w:val="center"/>
              <w:rPr>
                <w:rFonts w:eastAsia="Arial Unicode MS" w:cs="Times New Roman"/>
                <w:b/>
                <w:bCs/>
                <w:sz w:val="24"/>
                <w:szCs w:val="24"/>
              </w:rPr>
            </w:pPr>
            <w:r>
              <w:rPr>
                <w:rFonts w:eastAsia="Arial Unicode MS" w:cs="Times New Roman"/>
                <w:b/>
                <w:bCs/>
                <w:sz w:val="24"/>
                <w:szCs w:val="24"/>
              </w:rPr>
              <w:t>6</w:t>
            </w:r>
            <w:r w:rsidR="00293D2E">
              <w:rPr>
                <w:rFonts w:eastAsia="Arial Unicode MS" w:cs="Times New Roman"/>
                <w:b/>
                <w:bCs/>
                <w:sz w:val="24"/>
                <w:szCs w:val="24"/>
              </w:rPr>
              <w:t>4</w:t>
            </w:r>
          </w:p>
        </w:tc>
      </w:tr>
      <w:tr w:rsidR="00E60AFF" w:rsidRPr="00274082" w:rsidTr="004506DF">
        <w:trPr>
          <w:trHeight w:val="20"/>
          <w:jc w:val="center"/>
        </w:trPr>
        <w:tc>
          <w:tcPr>
            <w:tcW w:w="1170" w:type="dxa"/>
          </w:tcPr>
          <w:p w:rsidR="00E60AFF" w:rsidRPr="00274082" w:rsidRDefault="00E60AFF" w:rsidP="004506DF">
            <w:pPr>
              <w:pStyle w:val="BodyText"/>
              <w:tabs>
                <w:tab w:val="right" w:pos="0"/>
              </w:tabs>
              <w:ind w:right="-113"/>
              <w:rPr>
                <w:rFonts w:cs="Simplified Arabic"/>
                <w:b/>
                <w:bCs/>
                <w:sz w:val="10"/>
                <w:szCs w:val="10"/>
                <w:lang w:val="en-GB"/>
              </w:rPr>
            </w:pPr>
          </w:p>
        </w:tc>
        <w:tc>
          <w:tcPr>
            <w:tcW w:w="6988" w:type="dxa"/>
          </w:tcPr>
          <w:p w:rsidR="00E60AFF" w:rsidRPr="00274082" w:rsidRDefault="00E60AFF" w:rsidP="004506DF">
            <w:pPr>
              <w:pStyle w:val="BodyText"/>
              <w:ind w:left="57" w:right="57"/>
              <w:rPr>
                <w:sz w:val="10"/>
                <w:szCs w:val="10"/>
              </w:rPr>
            </w:pPr>
          </w:p>
        </w:tc>
        <w:tc>
          <w:tcPr>
            <w:tcW w:w="710" w:type="dxa"/>
          </w:tcPr>
          <w:p w:rsidR="00E60AFF" w:rsidRPr="00274082" w:rsidRDefault="00E60AFF" w:rsidP="004506DF">
            <w:pPr>
              <w:jc w:val="center"/>
              <w:rPr>
                <w:rFonts w:eastAsia="Arial Unicode MS" w:cs="Times New Roman"/>
                <w:b/>
                <w:bCs/>
                <w:sz w:val="10"/>
                <w:szCs w:val="10"/>
              </w:rPr>
            </w:pPr>
          </w:p>
        </w:tc>
      </w:tr>
      <w:tr w:rsidR="00E60AFF" w:rsidTr="004506DF">
        <w:trPr>
          <w:trHeight w:val="20"/>
          <w:jc w:val="center"/>
        </w:trPr>
        <w:tc>
          <w:tcPr>
            <w:tcW w:w="1170" w:type="dxa"/>
          </w:tcPr>
          <w:p w:rsidR="00E60AFF" w:rsidRDefault="00E60AFF" w:rsidP="004506DF">
            <w:pPr>
              <w:pStyle w:val="BodyText"/>
              <w:tabs>
                <w:tab w:val="right" w:pos="0"/>
              </w:tabs>
              <w:ind w:right="-113"/>
              <w:rPr>
                <w:rFonts w:cs="Simplified Arabic"/>
                <w:b/>
                <w:bCs/>
                <w:szCs w:val="24"/>
                <w:lang w:val="en-GB"/>
              </w:rPr>
            </w:pPr>
            <w:r>
              <w:rPr>
                <w:rFonts w:cs="Simplified Arabic"/>
                <w:b/>
                <w:bCs/>
                <w:szCs w:val="24"/>
                <w:lang w:val="en-GB"/>
              </w:rPr>
              <w:t>Table 31:</w:t>
            </w:r>
          </w:p>
        </w:tc>
        <w:tc>
          <w:tcPr>
            <w:tcW w:w="6988" w:type="dxa"/>
          </w:tcPr>
          <w:p w:rsidR="00E60AFF" w:rsidRDefault="00E60AFF" w:rsidP="004506DF">
            <w:pPr>
              <w:pStyle w:val="BodyText"/>
              <w:ind w:left="57" w:right="57"/>
              <w:rPr>
                <w:szCs w:val="24"/>
              </w:rPr>
            </w:pPr>
            <w:r w:rsidRPr="001E3AD1">
              <w:rPr>
                <w:szCs w:val="24"/>
              </w:rPr>
              <w:t>Percentage Distribution of Educational Establishments (Kindergartens) in Palestine by Wastewater Disposal Method, Region and Governorate, 2014</w:t>
            </w:r>
          </w:p>
        </w:tc>
        <w:tc>
          <w:tcPr>
            <w:tcW w:w="710" w:type="dxa"/>
          </w:tcPr>
          <w:p w:rsidR="00E60AFF" w:rsidRPr="00420407" w:rsidRDefault="00987DBD" w:rsidP="00293D2E">
            <w:pPr>
              <w:jc w:val="center"/>
              <w:rPr>
                <w:rFonts w:eastAsia="Arial Unicode MS" w:cs="Times New Roman"/>
                <w:b/>
                <w:bCs/>
                <w:sz w:val="24"/>
                <w:szCs w:val="24"/>
              </w:rPr>
            </w:pPr>
            <w:r>
              <w:rPr>
                <w:rFonts w:eastAsia="Arial Unicode MS" w:cs="Times New Roman"/>
                <w:b/>
                <w:bCs/>
                <w:sz w:val="24"/>
                <w:szCs w:val="24"/>
              </w:rPr>
              <w:t>6</w:t>
            </w:r>
            <w:r w:rsidR="00293D2E">
              <w:rPr>
                <w:rFonts w:eastAsia="Arial Unicode MS" w:cs="Times New Roman"/>
                <w:b/>
                <w:bCs/>
                <w:sz w:val="24"/>
                <w:szCs w:val="24"/>
              </w:rPr>
              <w:t>5</w:t>
            </w:r>
          </w:p>
        </w:tc>
      </w:tr>
      <w:tr w:rsidR="00E60AFF" w:rsidRPr="00274082" w:rsidTr="004506DF">
        <w:trPr>
          <w:trHeight w:val="108"/>
          <w:jc w:val="center"/>
        </w:trPr>
        <w:tc>
          <w:tcPr>
            <w:tcW w:w="1170" w:type="dxa"/>
          </w:tcPr>
          <w:p w:rsidR="00E60AFF" w:rsidRPr="00274082" w:rsidRDefault="00E60AFF" w:rsidP="004506DF">
            <w:pPr>
              <w:pStyle w:val="BodyText"/>
              <w:tabs>
                <w:tab w:val="right" w:pos="0"/>
              </w:tabs>
              <w:ind w:right="-113"/>
              <w:rPr>
                <w:rFonts w:cs="Simplified Arabic"/>
                <w:b/>
                <w:bCs/>
                <w:sz w:val="10"/>
                <w:szCs w:val="10"/>
                <w:lang w:val="en-GB"/>
              </w:rPr>
            </w:pPr>
          </w:p>
        </w:tc>
        <w:tc>
          <w:tcPr>
            <w:tcW w:w="6988" w:type="dxa"/>
          </w:tcPr>
          <w:p w:rsidR="00E60AFF" w:rsidRPr="00274082" w:rsidRDefault="00E60AFF" w:rsidP="004506DF">
            <w:pPr>
              <w:pStyle w:val="BodyText"/>
              <w:ind w:right="57"/>
              <w:rPr>
                <w:sz w:val="10"/>
                <w:szCs w:val="10"/>
              </w:rPr>
            </w:pPr>
          </w:p>
        </w:tc>
        <w:tc>
          <w:tcPr>
            <w:tcW w:w="710" w:type="dxa"/>
          </w:tcPr>
          <w:p w:rsidR="00E60AFF" w:rsidRPr="00274082" w:rsidRDefault="00E60AFF" w:rsidP="004506DF">
            <w:pPr>
              <w:jc w:val="center"/>
              <w:rPr>
                <w:rFonts w:eastAsia="Arial Unicode MS" w:cs="Times New Roman"/>
                <w:b/>
                <w:bCs/>
                <w:sz w:val="10"/>
                <w:szCs w:val="10"/>
              </w:rPr>
            </w:pPr>
          </w:p>
        </w:tc>
      </w:tr>
      <w:tr w:rsidR="00E60AFF" w:rsidTr="004506DF">
        <w:trPr>
          <w:trHeight w:val="20"/>
          <w:jc w:val="center"/>
        </w:trPr>
        <w:tc>
          <w:tcPr>
            <w:tcW w:w="1170" w:type="dxa"/>
          </w:tcPr>
          <w:p w:rsidR="00E60AFF" w:rsidRDefault="00E60AFF" w:rsidP="004506DF">
            <w:pPr>
              <w:pStyle w:val="BodyText"/>
              <w:tabs>
                <w:tab w:val="right" w:pos="0"/>
              </w:tabs>
              <w:ind w:right="-113"/>
              <w:rPr>
                <w:rFonts w:cs="Simplified Arabic"/>
                <w:b/>
                <w:bCs/>
                <w:szCs w:val="24"/>
                <w:lang w:val="en-GB"/>
              </w:rPr>
            </w:pPr>
            <w:r>
              <w:rPr>
                <w:rFonts w:cs="Simplified Arabic"/>
                <w:b/>
                <w:bCs/>
                <w:szCs w:val="24"/>
                <w:lang w:val="en-GB"/>
              </w:rPr>
              <w:t>Table 32:</w:t>
            </w:r>
          </w:p>
        </w:tc>
        <w:tc>
          <w:tcPr>
            <w:tcW w:w="6988" w:type="dxa"/>
          </w:tcPr>
          <w:p w:rsidR="00E60AFF" w:rsidRDefault="00E60AFF" w:rsidP="004506DF">
            <w:pPr>
              <w:pStyle w:val="BodyText"/>
              <w:ind w:left="57" w:right="57"/>
              <w:rPr>
                <w:szCs w:val="24"/>
              </w:rPr>
            </w:pPr>
            <w:r w:rsidRPr="001E3AD1">
              <w:rPr>
                <w:szCs w:val="24"/>
              </w:rPr>
              <w:t xml:space="preserve">Percentage Distribution of Educational Establishments (Higher and General Education) in Palestine by Periodicity of </w:t>
            </w:r>
            <w:r w:rsidR="00025767">
              <w:rPr>
                <w:szCs w:val="24"/>
              </w:rPr>
              <w:t xml:space="preserve">Solid </w:t>
            </w:r>
            <w:r w:rsidRPr="001E3AD1">
              <w:rPr>
                <w:szCs w:val="24"/>
              </w:rPr>
              <w:t>Waste Collection in Week in the Educational Establishment, Sector, Region and Governorate, 2014</w:t>
            </w:r>
          </w:p>
        </w:tc>
        <w:tc>
          <w:tcPr>
            <w:tcW w:w="710" w:type="dxa"/>
          </w:tcPr>
          <w:p w:rsidR="00E60AFF" w:rsidRPr="00420407" w:rsidRDefault="00987DBD" w:rsidP="00293D2E">
            <w:pPr>
              <w:jc w:val="center"/>
              <w:rPr>
                <w:rFonts w:eastAsia="Arial Unicode MS" w:cs="Times New Roman"/>
                <w:b/>
                <w:bCs/>
                <w:sz w:val="24"/>
                <w:szCs w:val="24"/>
              </w:rPr>
            </w:pPr>
            <w:r>
              <w:rPr>
                <w:rFonts w:eastAsia="Arial Unicode MS" w:cs="Times New Roman"/>
                <w:b/>
                <w:bCs/>
                <w:sz w:val="24"/>
                <w:szCs w:val="24"/>
              </w:rPr>
              <w:t>6</w:t>
            </w:r>
            <w:r w:rsidR="00293D2E">
              <w:rPr>
                <w:rFonts w:eastAsia="Arial Unicode MS" w:cs="Times New Roman"/>
                <w:b/>
                <w:bCs/>
                <w:sz w:val="24"/>
                <w:szCs w:val="24"/>
              </w:rPr>
              <w:t>6</w:t>
            </w:r>
          </w:p>
        </w:tc>
      </w:tr>
      <w:tr w:rsidR="00E60AFF" w:rsidRPr="00274082" w:rsidTr="004506DF">
        <w:trPr>
          <w:trHeight w:val="20"/>
          <w:jc w:val="center"/>
        </w:trPr>
        <w:tc>
          <w:tcPr>
            <w:tcW w:w="1170" w:type="dxa"/>
          </w:tcPr>
          <w:p w:rsidR="00E60AFF" w:rsidRPr="00274082" w:rsidRDefault="00E60AFF" w:rsidP="004506DF">
            <w:pPr>
              <w:pStyle w:val="BodyText"/>
              <w:tabs>
                <w:tab w:val="right" w:pos="0"/>
              </w:tabs>
              <w:ind w:right="-113"/>
              <w:rPr>
                <w:rFonts w:cs="Simplified Arabic"/>
                <w:b/>
                <w:bCs/>
                <w:sz w:val="10"/>
                <w:szCs w:val="10"/>
                <w:lang w:val="en-GB"/>
              </w:rPr>
            </w:pPr>
          </w:p>
        </w:tc>
        <w:tc>
          <w:tcPr>
            <w:tcW w:w="6988" w:type="dxa"/>
          </w:tcPr>
          <w:p w:rsidR="00E60AFF" w:rsidRPr="00274082" w:rsidRDefault="00E60AFF" w:rsidP="004506DF">
            <w:pPr>
              <w:pStyle w:val="BodyText"/>
              <w:ind w:left="57" w:right="57"/>
              <w:rPr>
                <w:sz w:val="10"/>
                <w:szCs w:val="10"/>
              </w:rPr>
            </w:pPr>
          </w:p>
        </w:tc>
        <w:tc>
          <w:tcPr>
            <w:tcW w:w="710" w:type="dxa"/>
          </w:tcPr>
          <w:p w:rsidR="00E60AFF" w:rsidRPr="00274082" w:rsidRDefault="00E60AFF" w:rsidP="004506DF">
            <w:pPr>
              <w:jc w:val="center"/>
              <w:rPr>
                <w:rFonts w:eastAsia="Arial Unicode MS" w:cs="Times New Roman"/>
                <w:b/>
                <w:bCs/>
                <w:sz w:val="10"/>
                <w:szCs w:val="10"/>
              </w:rPr>
            </w:pPr>
          </w:p>
        </w:tc>
      </w:tr>
      <w:tr w:rsidR="00E60AFF" w:rsidTr="004506DF">
        <w:trPr>
          <w:trHeight w:val="20"/>
          <w:jc w:val="center"/>
        </w:trPr>
        <w:tc>
          <w:tcPr>
            <w:tcW w:w="1170" w:type="dxa"/>
          </w:tcPr>
          <w:p w:rsidR="00E60AFF" w:rsidRDefault="00E60AFF" w:rsidP="004506DF">
            <w:pPr>
              <w:pStyle w:val="BodyText"/>
              <w:tabs>
                <w:tab w:val="right" w:pos="0"/>
              </w:tabs>
              <w:ind w:right="-113"/>
              <w:rPr>
                <w:rFonts w:cs="Simplified Arabic"/>
                <w:b/>
                <w:bCs/>
                <w:szCs w:val="24"/>
                <w:lang w:val="en-GB"/>
              </w:rPr>
            </w:pPr>
            <w:r>
              <w:rPr>
                <w:rFonts w:cs="Simplified Arabic"/>
                <w:b/>
                <w:bCs/>
                <w:szCs w:val="24"/>
                <w:lang w:val="en-GB"/>
              </w:rPr>
              <w:t>Table 33:</w:t>
            </w:r>
          </w:p>
        </w:tc>
        <w:tc>
          <w:tcPr>
            <w:tcW w:w="6988" w:type="dxa"/>
          </w:tcPr>
          <w:p w:rsidR="00E60AFF" w:rsidRDefault="00E60AFF" w:rsidP="004506DF">
            <w:pPr>
              <w:pStyle w:val="BodyText"/>
              <w:ind w:left="57" w:right="57"/>
              <w:rPr>
                <w:szCs w:val="24"/>
              </w:rPr>
            </w:pPr>
            <w:r w:rsidRPr="001E3AD1">
              <w:rPr>
                <w:szCs w:val="24"/>
              </w:rPr>
              <w:t xml:space="preserve">Percentage Distribution of Educational Establishments (Kindergarten) in Palestine by Periodicity of </w:t>
            </w:r>
            <w:r w:rsidR="00025767">
              <w:rPr>
                <w:szCs w:val="24"/>
              </w:rPr>
              <w:t xml:space="preserve">Solid </w:t>
            </w:r>
            <w:r w:rsidRPr="001E3AD1">
              <w:rPr>
                <w:szCs w:val="24"/>
              </w:rPr>
              <w:t xml:space="preserve">Waste Collection in Week in the Educational Establishment, Region and </w:t>
            </w:r>
            <w:r>
              <w:rPr>
                <w:szCs w:val="24"/>
              </w:rPr>
              <w:t xml:space="preserve">      </w:t>
            </w:r>
            <w:r w:rsidRPr="001E3AD1">
              <w:rPr>
                <w:szCs w:val="24"/>
              </w:rPr>
              <w:t>Governorate, 2014</w:t>
            </w:r>
          </w:p>
        </w:tc>
        <w:tc>
          <w:tcPr>
            <w:tcW w:w="710" w:type="dxa"/>
          </w:tcPr>
          <w:p w:rsidR="00E60AFF" w:rsidRPr="00420407" w:rsidRDefault="00987DBD" w:rsidP="00293D2E">
            <w:pPr>
              <w:jc w:val="center"/>
              <w:rPr>
                <w:rFonts w:eastAsia="Arial Unicode MS" w:cs="Times New Roman"/>
                <w:b/>
                <w:bCs/>
                <w:sz w:val="24"/>
                <w:szCs w:val="24"/>
              </w:rPr>
            </w:pPr>
            <w:r>
              <w:rPr>
                <w:rFonts w:eastAsia="Arial Unicode MS" w:cs="Times New Roman"/>
                <w:b/>
                <w:bCs/>
                <w:sz w:val="24"/>
                <w:szCs w:val="24"/>
              </w:rPr>
              <w:t>6</w:t>
            </w:r>
            <w:r w:rsidR="00293D2E">
              <w:rPr>
                <w:rFonts w:eastAsia="Arial Unicode MS" w:cs="Times New Roman"/>
                <w:b/>
                <w:bCs/>
                <w:sz w:val="24"/>
                <w:szCs w:val="24"/>
              </w:rPr>
              <w:t>7</w:t>
            </w:r>
          </w:p>
        </w:tc>
      </w:tr>
      <w:tr w:rsidR="00E60AFF" w:rsidRPr="00274082" w:rsidTr="004506DF">
        <w:trPr>
          <w:trHeight w:val="20"/>
          <w:jc w:val="center"/>
        </w:trPr>
        <w:tc>
          <w:tcPr>
            <w:tcW w:w="1170" w:type="dxa"/>
          </w:tcPr>
          <w:p w:rsidR="00E60AFF" w:rsidRPr="00274082" w:rsidRDefault="00E60AFF" w:rsidP="004506DF">
            <w:pPr>
              <w:pStyle w:val="BodyText"/>
              <w:tabs>
                <w:tab w:val="right" w:pos="0"/>
              </w:tabs>
              <w:ind w:right="-113"/>
              <w:rPr>
                <w:rFonts w:cs="Simplified Arabic"/>
                <w:b/>
                <w:bCs/>
                <w:sz w:val="10"/>
                <w:szCs w:val="10"/>
                <w:lang w:val="en-GB"/>
              </w:rPr>
            </w:pPr>
          </w:p>
        </w:tc>
        <w:tc>
          <w:tcPr>
            <w:tcW w:w="6988" w:type="dxa"/>
          </w:tcPr>
          <w:p w:rsidR="00E60AFF" w:rsidRPr="00025767" w:rsidRDefault="00E60AFF" w:rsidP="004506DF">
            <w:pPr>
              <w:pStyle w:val="BodyText"/>
              <w:ind w:left="57" w:right="57"/>
              <w:rPr>
                <w:sz w:val="6"/>
                <w:szCs w:val="6"/>
              </w:rPr>
            </w:pPr>
          </w:p>
        </w:tc>
        <w:tc>
          <w:tcPr>
            <w:tcW w:w="710" w:type="dxa"/>
          </w:tcPr>
          <w:p w:rsidR="00E60AFF" w:rsidRPr="00274082" w:rsidRDefault="00E60AFF" w:rsidP="004506DF">
            <w:pPr>
              <w:jc w:val="center"/>
              <w:rPr>
                <w:rFonts w:eastAsia="Arial Unicode MS" w:cs="Times New Roman"/>
                <w:b/>
                <w:bCs/>
                <w:sz w:val="10"/>
                <w:szCs w:val="10"/>
              </w:rPr>
            </w:pPr>
          </w:p>
        </w:tc>
      </w:tr>
      <w:tr w:rsidR="00E60AFF" w:rsidTr="004506DF">
        <w:trPr>
          <w:trHeight w:val="20"/>
          <w:jc w:val="center"/>
        </w:trPr>
        <w:tc>
          <w:tcPr>
            <w:tcW w:w="1170" w:type="dxa"/>
          </w:tcPr>
          <w:p w:rsidR="00E60AFF" w:rsidRDefault="00E60AFF" w:rsidP="004506DF">
            <w:pPr>
              <w:pStyle w:val="BodyText"/>
              <w:tabs>
                <w:tab w:val="right" w:pos="0"/>
              </w:tabs>
              <w:ind w:right="-113"/>
              <w:rPr>
                <w:rFonts w:cs="Simplified Arabic"/>
                <w:b/>
                <w:bCs/>
                <w:sz w:val="10"/>
                <w:szCs w:val="10"/>
                <w:lang w:val="en-GB"/>
              </w:rPr>
            </w:pPr>
            <w:r>
              <w:rPr>
                <w:rFonts w:cs="Simplified Arabic"/>
                <w:b/>
                <w:bCs/>
                <w:szCs w:val="24"/>
                <w:lang w:val="en-GB"/>
              </w:rPr>
              <w:t>Table 34:</w:t>
            </w:r>
          </w:p>
        </w:tc>
        <w:tc>
          <w:tcPr>
            <w:tcW w:w="6988" w:type="dxa"/>
          </w:tcPr>
          <w:p w:rsidR="00E60AFF" w:rsidRPr="00DD5823" w:rsidRDefault="00E60AFF" w:rsidP="005B0D7E">
            <w:pPr>
              <w:pStyle w:val="BodyText"/>
              <w:ind w:left="57" w:right="57"/>
              <w:rPr>
                <w:szCs w:val="24"/>
              </w:rPr>
            </w:pPr>
            <w:r w:rsidRPr="001E3AD1">
              <w:rPr>
                <w:szCs w:val="24"/>
              </w:rPr>
              <w:t xml:space="preserve">Percentage Distribution of Educational Establishments (Higher and General Education) in Palestine by the Means </w:t>
            </w:r>
            <w:r w:rsidR="005B0D7E">
              <w:rPr>
                <w:szCs w:val="24"/>
              </w:rPr>
              <w:t>Used to Collect Solid Waste</w:t>
            </w:r>
            <w:r w:rsidRPr="001E3AD1">
              <w:rPr>
                <w:szCs w:val="24"/>
              </w:rPr>
              <w:t>, Sector, Region and Governorate, 2014</w:t>
            </w:r>
          </w:p>
        </w:tc>
        <w:tc>
          <w:tcPr>
            <w:tcW w:w="710" w:type="dxa"/>
          </w:tcPr>
          <w:p w:rsidR="00E60AFF" w:rsidRPr="00420407" w:rsidRDefault="00293D2E" w:rsidP="004506DF">
            <w:pPr>
              <w:jc w:val="center"/>
              <w:rPr>
                <w:rFonts w:eastAsia="Arial Unicode MS" w:cs="Times New Roman"/>
                <w:b/>
                <w:bCs/>
                <w:sz w:val="24"/>
                <w:szCs w:val="24"/>
              </w:rPr>
            </w:pPr>
            <w:r>
              <w:rPr>
                <w:rFonts w:eastAsia="Arial Unicode MS" w:cs="Times New Roman"/>
                <w:b/>
                <w:bCs/>
                <w:sz w:val="24"/>
                <w:szCs w:val="24"/>
              </w:rPr>
              <w:t>68</w:t>
            </w:r>
          </w:p>
        </w:tc>
      </w:tr>
      <w:tr w:rsidR="00E60AFF" w:rsidRPr="00274082" w:rsidTr="004506DF">
        <w:trPr>
          <w:trHeight w:val="20"/>
          <w:jc w:val="center"/>
        </w:trPr>
        <w:tc>
          <w:tcPr>
            <w:tcW w:w="1170" w:type="dxa"/>
          </w:tcPr>
          <w:p w:rsidR="00E60AFF" w:rsidRPr="00274082" w:rsidRDefault="00E60AFF" w:rsidP="004506DF">
            <w:pPr>
              <w:pStyle w:val="BodyText"/>
              <w:tabs>
                <w:tab w:val="right" w:pos="0"/>
              </w:tabs>
              <w:ind w:right="-113"/>
              <w:rPr>
                <w:rFonts w:cs="Simplified Arabic"/>
                <w:b/>
                <w:bCs/>
                <w:sz w:val="10"/>
                <w:szCs w:val="10"/>
                <w:lang w:val="en-GB"/>
              </w:rPr>
            </w:pPr>
          </w:p>
        </w:tc>
        <w:tc>
          <w:tcPr>
            <w:tcW w:w="6988" w:type="dxa"/>
          </w:tcPr>
          <w:p w:rsidR="00E60AFF" w:rsidRPr="00025767" w:rsidRDefault="00E60AFF" w:rsidP="004506DF">
            <w:pPr>
              <w:pStyle w:val="BodyText"/>
              <w:ind w:left="57" w:right="57"/>
              <w:rPr>
                <w:sz w:val="6"/>
                <w:szCs w:val="6"/>
              </w:rPr>
            </w:pPr>
          </w:p>
        </w:tc>
        <w:tc>
          <w:tcPr>
            <w:tcW w:w="710" w:type="dxa"/>
          </w:tcPr>
          <w:p w:rsidR="00E60AFF" w:rsidRPr="00274082" w:rsidRDefault="00E60AFF" w:rsidP="004506DF">
            <w:pPr>
              <w:jc w:val="center"/>
              <w:rPr>
                <w:rFonts w:eastAsia="Arial Unicode MS" w:cs="Times New Roman"/>
                <w:b/>
                <w:bCs/>
                <w:sz w:val="10"/>
                <w:szCs w:val="10"/>
              </w:rPr>
            </w:pPr>
          </w:p>
        </w:tc>
      </w:tr>
      <w:tr w:rsidR="00E60AFF" w:rsidTr="004506DF">
        <w:trPr>
          <w:trHeight w:val="20"/>
          <w:jc w:val="center"/>
        </w:trPr>
        <w:tc>
          <w:tcPr>
            <w:tcW w:w="1170" w:type="dxa"/>
          </w:tcPr>
          <w:p w:rsidR="00E60AFF" w:rsidRDefault="00E60AFF" w:rsidP="004506DF">
            <w:pPr>
              <w:pStyle w:val="BodyText"/>
              <w:tabs>
                <w:tab w:val="right" w:pos="0"/>
              </w:tabs>
              <w:ind w:right="-113"/>
              <w:rPr>
                <w:rFonts w:cs="Simplified Arabic"/>
                <w:b/>
                <w:bCs/>
                <w:sz w:val="10"/>
                <w:szCs w:val="10"/>
                <w:lang w:val="en-GB"/>
              </w:rPr>
            </w:pPr>
            <w:r>
              <w:rPr>
                <w:rFonts w:cs="Simplified Arabic"/>
                <w:b/>
                <w:bCs/>
                <w:szCs w:val="24"/>
                <w:lang w:val="en-GB"/>
              </w:rPr>
              <w:t>Table 35:</w:t>
            </w:r>
          </w:p>
        </w:tc>
        <w:tc>
          <w:tcPr>
            <w:tcW w:w="6988" w:type="dxa"/>
          </w:tcPr>
          <w:p w:rsidR="00E60AFF" w:rsidRPr="00DD5823" w:rsidRDefault="00E60AFF" w:rsidP="005B0D7E">
            <w:pPr>
              <w:pStyle w:val="BodyText"/>
              <w:ind w:left="57" w:right="57"/>
              <w:rPr>
                <w:szCs w:val="24"/>
              </w:rPr>
            </w:pPr>
            <w:r w:rsidRPr="001E3AD1">
              <w:rPr>
                <w:szCs w:val="24"/>
              </w:rPr>
              <w:t xml:space="preserve">Percentage Distribution of Educational Establishments (kindergarten) in Palestine by the Means </w:t>
            </w:r>
            <w:r w:rsidR="005B0D7E">
              <w:rPr>
                <w:szCs w:val="24"/>
              </w:rPr>
              <w:t>Used to</w:t>
            </w:r>
            <w:r w:rsidR="00C67C3F">
              <w:rPr>
                <w:szCs w:val="24"/>
              </w:rPr>
              <w:t xml:space="preserve"> Collect</w:t>
            </w:r>
            <w:r w:rsidR="005B0D7E">
              <w:rPr>
                <w:szCs w:val="24"/>
              </w:rPr>
              <w:t xml:space="preserve"> Solid Waste</w:t>
            </w:r>
            <w:r w:rsidRPr="001E3AD1">
              <w:rPr>
                <w:szCs w:val="24"/>
              </w:rPr>
              <w:t>, Region and Governorate, 2014</w:t>
            </w:r>
          </w:p>
        </w:tc>
        <w:tc>
          <w:tcPr>
            <w:tcW w:w="710" w:type="dxa"/>
          </w:tcPr>
          <w:p w:rsidR="00E60AFF" w:rsidRPr="00420407" w:rsidRDefault="00293D2E" w:rsidP="004506DF">
            <w:pPr>
              <w:jc w:val="center"/>
              <w:rPr>
                <w:rFonts w:eastAsia="Arial Unicode MS" w:cs="Times New Roman"/>
                <w:b/>
                <w:bCs/>
                <w:sz w:val="24"/>
                <w:szCs w:val="24"/>
              </w:rPr>
            </w:pPr>
            <w:r>
              <w:rPr>
                <w:rFonts w:eastAsia="Arial Unicode MS" w:cs="Times New Roman"/>
                <w:b/>
                <w:bCs/>
                <w:sz w:val="24"/>
                <w:szCs w:val="24"/>
              </w:rPr>
              <w:t>69</w:t>
            </w:r>
          </w:p>
        </w:tc>
      </w:tr>
      <w:tr w:rsidR="00E60AFF" w:rsidRPr="00274082" w:rsidTr="004506DF">
        <w:trPr>
          <w:trHeight w:val="20"/>
          <w:jc w:val="center"/>
        </w:trPr>
        <w:tc>
          <w:tcPr>
            <w:tcW w:w="1170" w:type="dxa"/>
          </w:tcPr>
          <w:p w:rsidR="00E60AFF" w:rsidRPr="00274082" w:rsidRDefault="00E60AFF" w:rsidP="004506DF">
            <w:pPr>
              <w:pStyle w:val="BodyText"/>
              <w:tabs>
                <w:tab w:val="right" w:pos="0"/>
              </w:tabs>
              <w:ind w:right="-113"/>
              <w:rPr>
                <w:rFonts w:cs="Simplified Arabic"/>
                <w:b/>
                <w:bCs/>
                <w:sz w:val="10"/>
                <w:szCs w:val="10"/>
                <w:lang w:val="en-GB"/>
              </w:rPr>
            </w:pPr>
          </w:p>
        </w:tc>
        <w:tc>
          <w:tcPr>
            <w:tcW w:w="6988" w:type="dxa"/>
          </w:tcPr>
          <w:p w:rsidR="00E60AFF" w:rsidRPr="00025767" w:rsidRDefault="00E60AFF" w:rsidP="004506DF">
            <w:pPr>
              <w:pStyle w:val="BodyText"/>
              <w:ind w:left="57" w:right="57"/>
              <w:rPr>
                <w:sz w:val="6"/>
                <w:szCs w:val="6"/>
              </w:rPr>
            </w:pPr>
          </w:p>
        </w:tc>
        <w:tc>
          <w:tcPr>
            <w:tcW w:w="710" w:type="dxa"/>
          </w:tcPr>
          <w:p w:rsidR="00E60AFF" w:rsidRPr="00274082" w:rsidRDefault="00E60AFF" w:rsidP="004506DF">
            <w:pPr>
              <w:jc w:val="center"/>
              <w:rPr>
                <w:rFonts w:eastAsia="Arial Unicode MS" w:cs="Times New Roman"/>
                <w:b/>
                <w:bCs/>
                <w:sz w:val="10"/>
                <w:szCs w:val="10"/>
              </w:rPr>
            </w:pPr>
          </w:p>
        </w:tc>
      </w:tr>
      <w:tr w:rsidR="00E60AFF" w:rsidTr="004506DF">
        <w:trPr>
          <w:trHeight w:val="20"/>
          <w:jc w:val="center"/>
        </w:trPr>
        <w:tc>
          <w:tcPr>
            <w:tcW w:w="1170" w:type="dxa"/>
          </w:tcPr>
          <w:p w:rsidR="00E60AFF" w:rsidRDefault="00E60AFF" w:rsidP="004506DF">
            <w:pPr>
              <w:pStyle w:val="BodyText"/>
              <w:tabs>
                <w:tab w:val="right" w:pos="0"/>
              </w:tabs>
              <w:ind w:right="-113"/>
              <w:rPr>
                <w:rFonts w:cs="Simplified Arabic"/>
                <w:b/>
                <w:bCs/>
                <w:sz w:val="10"/>
                <w:szCs w:val="10"/>
                <w:lang w:val="en-GB"/>
              </w:rPr>
            </w:pPr>
            <w:r>
              <w:rPr>
                <w:rFonts w:cs="Simplified Arabic"/>
                <w:b/>
                <w:bCs/>
                <w:szCs w:val="24"/>
                <w:lang w:val="en-GB"/>
              </w:rPr>
              <w:t>Table 36:</w:t>
            </w:r>
          </w:p>
        </w:tc>
        <w:tc>
          <w:tcPr>
            <w:tcW w:w="6988" w:type="dxa"/>
          </w:tcPr>
          <w:p w:rsidR="006777B4" w:rsidRPr="00A33D41" w:rsidRDefault="00E60AFF" w:rsidP="007F0E7B">
            <w:pPr>
              <w:pStyle w:val="BodyText"/>
              <w:ind w:left="57" w:right="57"/>
              <w:rPr>
                <w:szCs w:val="24"/>
              </w:rPr>
            </w:pPr>
            <w:r w:rsidRPr="001E3AD1">
              <w:rPr>
                <w:szCs w:val="24"/>
              </w:rPr>
              <w:t xml:space="preserve">Percentage Distribution of Educational Establishments (Higher and General Education) in Palestine by Responsibility of </w:t>
            </w:r>
            <w:r w:rsidR="00025767">
              <w:rPr>
                <w:szCs w:val="24"/>
              </w:rPr>
              <w:t xml:space="preserve">Solid </w:t>
            </w:r>
            <w:r w:rsidRPr="001E3AD1">
              <w:rPr>
                <w:szCs w:val="24"/>
              </w:rPr>
              <w:t>Waste Collection in the Educational Establishment, Sector, Region and Governorate, 2014</w:t>
            </w:r>
          </w:p>
        </w:tc>
        <w:tc>
          <w:tcPr>
            <w:tcW w:w="710" w:type="dxa"/>
          </w:tcPr>
          <w:p w:rsidR="00E60AFF" w:rsidRPr="00420407" w:rsidRDefault="00987DBD" w:rsidP="00293D2E">
            <w:pPr>
              <w:jc w:val="center"/>
              <w:rPr>
                <w:rFonts w:eastAsia="Arial Unicode MS" w:cs="Times New Roman"/>
                <w:b/>
                <w:bCs/>
                <w:sz w:val="24"/>
                <w:szCs w:val="24"/>
              </w:rPr>
            </w:pPr>
            <w:r>
              <w:rPr>
                <w:rFonts w:eastAsia="Arial Unicode MS" w:cs="Times New Roman"/>
                <w:b/>
                <w:bCs/>
                <w:sz w:val="24"/>
                <w:szCs w:val="24"/>
              </w:rPr>
              <w:t>7</w:t>
            </w:r>
            <w:r w:rsidR="00293D2E">
              <w:rPr>
                <w:rFonts w:eastAsia="Arial Unicode MS" w:cs="Times New Roman"/>
                <w:b/>
                <w:bCs/>
                <w:sz w:val="24"/>
                <w:szCs w:val="24"/>
              </w:rPr>
              <w:t>0</w:t>
            </w:r>
          </w:p>
        </w:tc>
      </w:tr>
      <w:tr w:rsidR="00E60AFF" w:rsidTr="004506DF">
        <w:trPr>
          <w:trHeight w:val="20"/>
          <w:jc w:val="center"/>
        </w:trPr>
        <w:tc>
          <w:tcPr>
            <w:tcW w:w="1170" w:type="dxa"/>
          </w:tcPr>
          <w:p w:rsidR="00E60AFF" w:rsidRPr="00F57199" w:rsidRDefault="00E60AFF" w:rsidP="004506DF">
            <w:pPr>
              <w:pStyle w:val="BodyText"/>
              <w:tabs>
                <w:tab w:val="right" w:pos="0"/>
              </w:tabs>
              <w:ind w:right="-113"/>
              <w:rPr>
                <w:rFonts w:cs="Simplified Arabic"/>
                <w:b/>
                <w:bCs/>
                <w:sz w:val="8"/>
                <w:szCs w:val="8"/>
                <w:lang w:val="en-GB"/>
              </w:rPr>
            </w:pPr>
          </w:p>
        </w:tc>
        <w:tc>
          <w:tcPr>
            <w:tcW w:w="6988" w:type="dxa"/>
          </w:tcPr>
          <w:p w:rsidR="00E60AFF" w:rsidRPr="00F57199" w:rsidRDefault="00E60AFF" w:rsidP="007F0E7B">
            <w:pPr>
              <w:pStyle w:val="BodyText"/>
              <w:ind w:right="57"/>
              <w:rPr>
                <w:sz w:val="8"/>
                <w:szCs w:val="8"/>
              </w:rPr>
            </w:pPr>
          </w:p>
        </w:tc>
        <w:tc>
          <w:tcPr>
            <w:tcW w:w="710" w:type="dxa"/>
          </w:tcPr>
          <w:p w:rsidR="00E60AFF" w:rsidRPr="00F57199" w:rsidRDefault="00E60AFF" w:rsidP="004506DF">
            <w:pPr>
              <w:jc w:val="center"/>
              <w:rPr>
                <w:rFonts w:eastAsia="Arial Unicode MS" w:cs="Times New Roman"/>
                <w:b/>
                <w:bCs/>
                <w:sz w:val="8"/>
                <w:szCs w:val="8"/>
              </w:rPr>
            </w:pPr>
          </w:p>
        </w:tc>
      </w:tr>
      <w:tr w:rsidR="00E60AFF" w:rsidTr="004506DF">
        <w:trPr>
          <w:trHeight w:val="20"/>
          <w:jc w:val="center"/>
        </w:trPr>
        <w:tc>
          <w:tcPr>
            <w:tcW w:w="1170" w:type="dxa"/>
          </w:tcPr>
          <w:p w:rsidR="00E60AFF" w:rsidRDefault="00E60AFF" w:rsidP="004506DF">
            <w:pPr>
              <w:pStyle w:val="BodyText"/>
              <w:tabs>
                <w:tab w:val="right" w:pos="0"/>
              </w:tabs>
              <w:ind w:right="-113"/>
              <w:rPr>
                <w:rFonts w:cs="Simplified Arabic"/>
                <w:b/>
                <w:bCs/>
                <w:sz w:val="10"/>
                <w:szCs w:val="10"/>
                <w:lang w:val="en-GB"/>
              </w:rPr>
            </w:pPr>
            <w:r>
              <w:rPr>
                <w:rFonts w:cs="Simplified Arabic"/>
                <w:b/>
                <w:bCs/>
                <w:szCs w:val="24"/>
                <w:lang w:val="en-GB"/>
              </w:rPr>
              <w:t>Table 37:</w:t>
            </w:r>
          </w:p>
        </w:tc>
        <w:tc>
          <w:tcPr>
            <w:tcW w:w="6988" w:type="dxa"/>
          </w:tcPr>
          <w:p w:rsidR="00E60AFF" w:rsidRPr="00A33D41" w:rsidRDefault="00E60AFF" w:rsidP="004506DF">
            <w:pPr>
              <w:pStyle w:val="BodyText"/>
              <w:ind w:left="57" w:right="57"/>
              <w:rPr>
                <w:szCs w:val="24"/>
              </w:rPr>
            </w:pPr>
            <w:r w:rsidRPr="001E3AD1">
              <w:rPr>
                <w:szCs w:val="24"/>
              </w:rPr>
              <w:t xml:space="preserve">Percentage Distribution of Educational Establishments (Kindergarten) in Palestine by Responsibility of </w:t>
            </w:r>
            <w:r w:rsidR="00025767">
              <w:rPr>
                <w:szCs w:val="24"/>
              </w:rPr>
              <w:t xml:space="preserve">Solid </w:t>
            </w:r>
            <w:r w:rsidRPr="001E3AD1">
              <w:rPr>
                <w:szCs w:val="24"/>
              </w:rPr>
              <w:t>Waste Collection in the Educational Establishment, Region and Governorate, 2014</w:t>
            </w:r>
          </w:p>
        </w:tc>
        <w:tc>
          <w:tcPr>
            <w:tcW w:w="710" w:type="dxa"/>
          </w:tcPr>
          <w:p w:rsidR="00E60AFF" w:rsidRPr="00420407" w:rsidRDefault="00987DBD" w:rsidP="00293D2E">
            <w:pPr>
              <w:jc w:val="center"/>
              <w:rPr>
                <w:rFonts w:eastAsia="Arial Unicode MS" w:cs="Times New Roman"/>
                <w:b/>
                <w:bCs/>
                <w:sz w:val="24"/>
                <w:szCs w:val="24"/>
              </w:rPr>
            </w:pPr>
            <w:r>
              <w:rPr>
                <w:rFonts w:eastAsia="Arial Unicode MS" w:cs="Times New Roman"/>
                <w:b/>
                <w:bCs/>
                <w:sz w:val="24"/>
                <w:szCs w:val="24"/>
              </w:rPr>
              <w:t>7</w:t>
            </w:r>
            <w:r w:rsidR="00293D2E">
              <w:rPr>
                <w:rFonts w:eastAsia="Arial Unicode MS" w:cs="Times New Roman"/>
                <w:b/>
                <w:bCs/>
                <w:sz w:val="24"/>
                <w:szCs w:val="24"/>
              </w:rPr>
              <w:t>1</w:t>
            </w:r>
          </w:p>
        </w:tc>
      </w:tr>
      <w:tr w:rsidR="00E60AFF" w:rsidTr="004506DF">
        <w:trPr>
          <w:trHeight w:val="20"/>
          <w:jc w:val="center"/>
        </w:trPr>
        <w:tc>
          <w:tcPr>
            <w:tcW w:w="1170" w:type="dxa"/>
          </w:tcPr>
          <w:p w:rsidR="00E60AFF" w:rsidRPr="00F57199" w:rsidRDefault="00E60AFF" w:rsidP="004506DF">
            <w:pPr>
              <w:pStyle w:val="BodyText"/>
              <w:tabs>
                <w:tab w:val="right" w:pos="0"/>
              </w:tabs>
              <w:ind w:right="-113"/>
              <w:rPr>
                <w:rFonts w:cs="Simplified Arabic"/>
                <w:b/>
                <w:bCs/>
                <w:sz w:val="8"/>
                <w:szCs w:val="8"/>
                <w:lang w:val="en-GB"/>
              </w:rPr>
            </w:pPr>
          </w:p>
        </w:tc>
        <w:tc>
          <w:tcPr>
            <w:tcW w:w="6988" w:type="dxa"/>
          </w:tcPr>
          <w:p w:rsidR="00E60AFF" w:rsidRPr="00025767" w:rsidRDefault="00E60AFF" w:rsidP="004506DF">
            <w:pPr>
              <w:pStyle w:val="BodyText"/>
              <w:ind w:left="57" w:right="57"/>
              <w:rPr>
                <w:sz w:val="6"/>
                <w:szCs w:val="6"/>
              </w:rPr>
            </w:pPr>
          </w:p>
        </w:tc>
        <w:tc>
          <w:tcPr>
            <w:tcW w:w="710" w:type="dxa"/>
          </w:tcPr>
          <w:p w:rsidR="00E60AFF" w:rsidRPr="00F57199" w:rsidRDefault="00E60AFF" w:rsidP="004506DF">
            <w:pPr>
              <w:jc w:val="center"/>
              <w:rPr>
                <w:rFonts w:eastAsia="Arial Unicode MS" w:cs="Times New Roman"/>
                <w:b/>
                <w:bCs/>
                <w:sz w:val="8"/>
                <w:szCs w:val="8"/>
              </w:rPr>
            </w:pPr>
          </w:p>
        </w:tc>
      </w:tr>
      <w:tr w:rsidR="00E60AFF" w:rsidTr="004506DF">
        <w:trPr>
          <w:trHeight w:val="20"/>
          <w:jc w:val="center"/>
        </w:trPr>
        <w:tc>
          <w:tcPr>
            <w:tcW w:w="1170" w:type="dxa"/>
          </w:tcPr>
          <w:p w:rsidR="00E60AFF" w:rsidRDefault="00E60AFF" w:rsidP="004506DF">
            <w:pPr>
              <w:pStyle w:val="BodyText"/>
              <w:tabs>
                <w:tab w:val="right" w:pos="0"/>
              </w:tabs>
              <w:ind w:right="-113"/>
              <w:rPr>
                <w:rFonts w:cs="Simplified Arabic"/>
                <w:b/>
                <w:bCs/>
                <w:sz w:val="10"/>
                <w:szCs w:val="10"/>
                <w:lang w:val="en-GB"/>
              </w:rPr>
            </w:pPr>
            <w:r>
              <w:rPr>
                <w:rFonts w:cs="Simplified Arabic"/>
                <w:b/>
                <w:bCs/>
                <w:szCs w:val="24"/>
                <w:lang w:val="en-GB"/>
              </w:rPr>
              <w:t>Table 38:</w:t>
            </w:r>
          </w:p>
        </w:tc>
        <w:tc>
          <w:tcPr>
            <w:tcW w:w="6988" w:type="dxa"/>
          </w:tcPr>
          <w:p w:rsidR="00E60AFF" w:rsidRDefault="00E60AFF" w:rsidP="004506DF">
            <w:pPr>
              <w:pStyle w:val="BodyText"/>
              <w:ind w:left="57" w:right="57"/>
              <w:rPr>
                <w:szCs w:val="24"/>
              </w:rPr>
            </w:pPr>
            <w:r w:rsidRPr="001E3AD1">
              <w:rPr>
                <w:szCs w:val="24"/>
              </w:rPr>
              <w:t xml:space="preserve">Percentage Distribution of Educational Establishments (Higher and General Education) in Palestine by </w:t>
            </w:r>
            <w:r w:rsidR="00EF24E8">
              <w:rPr>
                <w:szCs w:val="24"/>
              </w:rPr>
              <w:t xml:space="preserve">Final </w:t>
            </w:r>
            <w:r w:rsidRPr="001E3AD1">
              <w:rPr>
                <w:szCs w:val="24"/>
              </w:rPr>
              <w:t>Solid Waste Disposal Method</w:t>
            </w:r>
            <w:r w:rsidR="00EF24E8">
              <w:rPr>
                <w:szCs w:val="24"/>
              </w:rPr>
              <w:t xml:space="preserve"> In Case There is No Big Container For Waste Collection</w:t>
            </w:r>
            <w:r w:rsidRPr="001E3AD1">
              <w:rPr>
                <w:szCs w:val="24"/>
              </w:rPr>
              <w:t>, Sector, Region and Governorate, 2014</w:t>
            </w:r>
          </w:p>
          <w:p w:rsidR="00857C70" w:rsidRDefault="00857C70" w:rsidP="004506DF">
            <w:pPr>
              <w:pStyle w:val="BodyText"/>
              <w:ind w:left="57" w:right="57"/>
              <w:rPr>
                <w:szCs w:val="24"/>
              </w:rPr>
            </w:pPr>
          </w:p>
          <w:p w:rsidR="00857C70" w:rsidRPr="00A33D41" w:rsidRDefault="00857C70" w:rsidP="004506DF">
            <w:pPr>
              <w:pStyle w:val="BodyText"/>
              <w:ind w:left="57" w:right="57"/>
              <w:rPr>
                <w:szCs w:val="24"/>
              </w:rPr>
            </w:pPr>
          </w:p>
        </w:tc>
        <w:tc>
          <w:tcPr>
            <w:tcW w:w="710" w:type="dxa"/>
          </w:tcPr>
          <w:p w:rsidR="00E60AFF" w:rsidRPr="00420407" w:rsidRDefault="00987DBD" w:rsidP="00293D2E">
            <w:pPr>
              <w:jc w:val="center"/>
              <w:rPr>
                <w:rFonts w:eastAsia="Arial Unicode MS" w:cs="Times New Roman"/>
                <w:b/>
                <w:bCs/>
                <w:sz w:val="24"/>
                <w:szCs w:val="24"/>
              </w:rPr>
            </w:pPr>
            <w:r>
              <w:rPr>
                <w:rFonts w:eastAsia="Arial Unicode MS" w:cs="Times New Roman"/>
                <w:b/>
                <w:bCs/>
                <w:sz w:val="24"/>
                <w:szCs w:val="24"/>
              </w:rPr>
              <w:lastRenderedPageBreak/>
              <w:t>7</w:t>
            </w:r>
            <w:r w:rsidR="00293D2E">
              <w:rPr>
                <w:rFonts w:eastAsia="Arial Unicode MS" w:cs="Times New Roman"/>
                <w:b/>
                <w:bCs/>
                <w:sz w:val="24"/>
                <w:szCs w:val="24"/>
              </w:rPr>
              <w:t>2</w:t>
            </w:r>
          </w:p>
        </w:tc>
      </w:tr>
      <w:tr w:rsidR="00E60AFF" w:rsidTr="004506DF">
        <w:trPr>
          <w:trHeight w:val="20"/>
          <w:jc w:val="center"/>
        </w:trPr>
        <w:tc>
          <w:tcPr>
            <w:tcW w:w="1170" w:type="dxa"/>
          </w:tcPr>
          <w:p w:rsidR="00E60AFF" w:rsidRPr="00D82A45" w:rsidRDefault="00E60AFF" w:rsidP="004506DF">
            <w:pPr>
              <w:pStyle w:val="BodyText"/>
              <w:tabs>
                <w:tab w:val="right" w:pos="0"/>
              </w:tabs>
              <w:ind w:right="-113"/>
              <w:rPr>
                <w:rFonts w:cs="Simplified Arabic"/>
                <w:b/>
                <w:bCs/>
                <w:sz w:val="8"/>
                <w:szCs w:val="8"/>
                <w:lang w:val="en-GB"/>
              </w:rPr>
            </w:pPr>
          </w:p>
        </w:tc>
        <w:tc>
          <w:tcPr>
            <w:tcW w:w="6988" w:type="dxa"/>
          </w:tcPr>
          <w:p w:rsidR="00E60AFF" w:rsidRPr="00025767" w:rsidRDefault="00E60AFF" w:rsidP="004506DF">
            <w:pPr>
              <w:pStyle w:val="BodyText"/>
              <w:ind w:left="57" w:right="57"/>
              <w:rPr>
                <w:sz w:val="6"/>
                <w:szCs w:val="6"/>
              </w:rPr>
            </w:pPr>
          </w:p>
        </w:tc>
        <w:tc>
          <w:tcPr>
            <w:tcW w:w="710" w:type="dxa"/>
          </w:tcPr>
          <w:p w:rsidR="00E60AFF" w:rsidRPr="00D82A45" w:rsidRDefault="00E60AFF" w:rsidP="004506DF">
            <w:pPr>
              <w:jc w:val="center"/>
              <w:rPr>
                <w:rFonts w:eastAsia="Arial Unicode MS" w:cs="Times New Roman"/>
                <w:b/>
                <w:bCs/>
                <w:sz w:val="8"/>
                <w:szCs w:val="8"/>
              </w:rPr>
            </w:pPr>
          </w:p>
        </w:tc>
      </w:tr>
      <w:tr w:rsidR="00E60AFF" w:rsidTr="004506DF">
        <w:trPr>
          <w:trHeight w:val="20"/>
          <w:jc w:val="center"/>
        </w:trPr>
        <w:tc>
          <w:tcPr>
            <w:tcW w:w="1170" w:type="dxa"/>
          </w:tcPr>
          <w:p w:rsidR="00E60AFF" w:rsidRDefault="00E60AFF" w:rsidP="004506DF">
            <w:pPr>
              <w:pStyle w:val="BodyText"/>
              <w:tabs>
                <w:tab w:val="right" w:pos="0"/>
              </w:tabs>
              <w:ind w:right="-113"/>
              <w:rPr>
                <w:rFonts w:cs="Simplified Arabic"/>
                <w:b/>
                <w:bCs/>
                <w:szCs w:val="24"/>
                <w:lang w:val="en-GB"/>
              </w:rPr>
            </w:pPr>
            <w:r>
              <w:rPr>
                <w:rFonts w:cs="Simplified Arabic"/>
                <w:b/>
                <w:bCs/>
                <w:szCs w:val="24"/>
                <w:lang w:val="en-GB"/>
              </w:rPr>
              <w:t>Table 39:</w:t>
            </w:r>
          </w:p>
        </w:tc>
        <w:tc>
          <w:tcPr>
            <w:tcW w:w="6988" w:type="dxa"/>
          </w:tcPr>
          <w:p w:rsidR="00E60AFF" w:rsidRPr="001E3AD1" w:rsidRDefault="00F2344D" w:rsidP="004506DF">
            <w:pPr>
              <w:pStyle w:val="BodyText"/>
              <w:ind w:left="57" w:right="57"/>
              <w:rPr>
                <w:szCs w:val="24"/>
              </w:rPr>
            </w:pPr>
            <w:r w:rsidRPr="00F2344D">
              <w:rPr>
                <w:szCs w:val="24"/>
              </w:rPr>
              <w:t xml:space="preserve">Percentage Distribution of Educational Establishments (Kindergarten) in Palestine by </w:t>
            </w:r>
            <w:proofErr w:type="spellStart"/>
            <w:r w:rsidRPr="00F2344D">
              <w:rPr>
                <w:szCs w:val="24"/>
              </w:rPr>
              <w:t>Fianl</w:t>
            </w:r>
            <w:proofErr w:type="spellEnd"/>
            <w:r w:rsidRPr="00F2344D">
              <w:rPr>
                <w:szCs w:val="24"/>
              </w:rPr>
              <w:t xml:space="preserve"> Solid Waste Disposal Method In Case There is No Big Container for Waste Collection, Region and Governorate, 2014</w:t>
            </w:r>
          </w:p>
        </w:tc>
        <w:tc>
          <w:tcPr>
            <w:tcW w:w="710" w:type="dxa"/>
          </w:tcPr>
          <w:p w:rsidR="00E60AFF" w:rsidRPr="00420407" w:rsidRDefault="00987DBD" w:rsidP="00293D2E">
            <w:pPr>
              <w:jc w:val="center"/>
              <w:rPr>
                <w:rFonts w:eastAsia="Arial Unicode MS" w:cs="Times New Roman"/>
                <w:b/>
                <w:bCs/>
                <w:sz w:val="24"/>
                <w:szCs w:val="24"/>
              </w:rPr>
            </w:pPr>
            <w:r>
              <w:rPr>
                <w:rFonts w:eastAsia="Arial Unicode MS" w:cs="Times New Roman"/>
                <w:b/>
                <w:bCs/>
                <w:sz w:val="24"/>
                <w:szCs w:val="24"/>
              </w:rPr>
              <w:t>7</w:t>
            </w:r>
            <w:r w:rsidR="00293D2E">
              <w:rPr>
                <w:rFonts w:eastAsia="Arial Unicode MS" w:cs="Times New Roman"/>
                <w:b/>
                <w:bCs/>
                <w:sz w:val="24"/>
                <w:szCs w:val="24"/>
              </w:rPr>
              <w:t>3</w:t>
            </w:r>
          </w:p>
        </w:tc>
      </w:tr>
      <w:tr w:rsidR="00E60AFF" w:rsidTr="004506DF">
        <w:trPr>
          <w:trHeight w:val="20"/>
          <w:jc w:val="center"/>
        </w:trPr>
        <w:tc>
          <w:tcPr>
            <w:tcW w:w="1170" w:type="dxa"/>
          </w:tcPr>
          <w:p w:rsidR="00E60AFF" w:rsidRPr="00D82A45" w:rsidRDefault="00E60AFF" w:rsidP="004506DF">
            <w:pPr>
              <w:pStyle w:val="BodyText"/>
              <w:tabs>
                <w:tab w:val="right" w:pos="0"/>
              </w:tabs>
              <w:ind w:right="-113"/>
              <w:rPr>
                <w:rFonts w:cs="Simplified Arabic"/>
                <w:b/>
                <w:bCs/>
                <w:sz w:val="8"/>
                <w:szCs w:val="8"/>
                <w:lang w:val="en-GB"/>
              </w:rPr>
            </w:pPr>
          </w:p>
        </w:tc>
        <w:tc>
          <w:tcPr>
            <w:tcW w:w="6988" w:type="dxa"/>
          </w:tcPr>
          <w:p w:rsidR="00E60AFF" w:rsidRPr="00025767" w:rsidRDefault="00E60AFF" w:rsidP="004506DF">
            <w:pPr>
              <w:pStyle w:val="BodyText"/>
              <w:ind w:left="57" w:right="57"/>
              <w:rPr>
                <w:sz w:val="6"/>
                <w:szCs w:val="6"/>
              </w:rPr>
            </w:pPr>
          </w:p>
        </w:tc>
        <w:tc>
          <w:tcPr>
            <w:tcW w:w="710" w:type="dxa"/>
          </w:tcPr>
          <w:p w:rsidR="00E60AFF" w:rsidRPr="00D82A45" w:rsidRDefault="00E60AFF" w:rsidP="004506DF">
            <w:pPr>
              <w:jc w:val="center"/>
              <w:rPr>
                <w:rFonts w:eastAsia="Arial Unicode MS" w:cs="Times New Roman"/>
                <w:b/>
                <w:bCs/>
                <w:sz w:val="8"/>
                <w:szCs w:val="8"/>
              </w:rPr>
            </w:pPr>
          </w:p>
        </w:tc>
      </w:tr>
      <w:tr w:rsidR="00E60AFF" w:rsidTr="004506DF">
        <w:trPr>
          <w:trHeight w:val="20"/>
          <w:jc w:val="center"/>
        </w:trPr>
        <w:tc>
          <w:tcPr>
            <w:tcW w:w="1170" w:type="dxa"/>
          </w:tcPr>
          <w:p w:rsidR="00E60AFF" w:rsidRDefault="00E60AFF" w:rsidP="004506DF">
            <w:pPr>
              <w:pStyle w:val="BodyText"/>
              <w:tabs>
                <w:tab w:val="right" w:pos="0"/>
              </w:tabs>
              <w:ind w:right="-113"/>
              <w:rPr>
                <w:rFonts w:cs="Simplified Arabic"/>
                <w:b/>
                <w:bCs/>
                <w:szCs w:val="24"/>
                <w:lang w:val="en-GB"/>
              </w:rPr>
            </w:pPr>
            <w:r>
              <w:rPr>
                <w:rFonts w:cs="Simplified Arabic"/>
                <w:b/>
                <w:bCs/>
                <w:szCs w:val="24"/>
                <w:lang w:val="en-GB"/>
              </w:rPr>
              <w:t>Table 40:</w:t>
            </w:r>
          </w:p>
        </w:tc>
        <w:tc>
          <w:tcPr>
            <w:tcW w:w="6988" w:type="dxa"/>
          </w:tcPr>
          <w:p w:rsidR="00E60AFF" w:rsidRPr="001E3AD1" w:rsidRDefault="00E60AFF" w:rsidP="004506DF">
            <w:pPr>
              <w:pStyle w:val="BodyText"/>
              <w:ind w:left="57" w:right="57"/>
              <w:rPr>
                <w:szCs w:val="24"/>
              </w:rPr>
            </w:pPr>
            <w:r w:rsidRPr="009333F8">
              <w:rPr>
                <w:szCs w:val="24"/>
              </w:rPr>
              <w:t>Percentage Distribution of Educational Establishments (Higher and General Education) in Palestine by the Doer of Transporting Solid Waste from the Educational Establishment, Sector, Region and Governorate, 2014</w:t>
            </w:r>
          </w:p>
        </w:tc>
        <w:tc>
          <w:tcPr>
            <w:tcW w:w="710" w:type="dxa"/>
          </w:tcPr>
          <w:p w:rsidR="00E60AFF" w:rsidRPr="00420407" w:rsidRDefault="00987DBD" w:rsidP="00293D2E">
            <w:pPr>
              <w:jc w:val="center"/>
              <w:rPr>
                <w:rFonts w:eastAsia="Arial Unicode MS" w:cs="Times New Roman"/>
                <w:b/>
                <w:bCs/>
                <w:sz w:val="24"/>
                <w:szCs w:val="24"/>
              </w:rPr>
            </w:pPr>
            <w:r>
              <w:rPr>
                <w:rFonts w:eastAsia="Arial Unicode MS" w:cs="Times New Roman"/>
                <w:b/>
                <w:bCs/>
                <w:sz w:val="24"/>
                <w:szCs w:val="24"/>
              </w:rPr>
              <w:t>7</w:t>
            </w:r>
            <w:r w:rsidR="00293D2E">
              <w:rPr>
                <w:rFonts w:eastAsia="Arial Unicode MS" w:cs="Times New Roman"/>
                <w:b/>
                <w:bCs/>
                <w:sz w:val="24"/>
                <w:szCs w:val="24"/>
              </w:rPr>
              <w:t>4</w:t>
            </w:r>
          </w:p>
        </w:tc>
      </w:tr>
      <w:tr w:rsidR="00E60AFF" w:rsidTr="004506DF">
        <w:trPr>
          <w:trHeight w:val="20"/>
          <w:jc w:val="center"/>
        </w:trPr>
        <w:tc>
          <w:tcPr>
            <w:tcW w:w="1170" w:type="dxa"/>
          </w:tcPr>
          <w:p w:rsidR="00E60AFF" w:rsidRPr="00D82A45" w:rsidRDefault="00E60AFF" w:rsidP="004506DF">
            <w:pPr>
              <w:pStyle w:val="BodyText"/>
              <w:tabs>
                <w:tab w:val="right" w:pos="0"/>
              </w:tabs>
              <w:ind w:right="-113"/>
              <w:rPr>
                <w:rFonts w:cs="Simplified Arabic"/>
                <w:b/>
                <w:bCs/>
                <w:sz w:val="8"/>
                <w:szCs w:val="8"/>
                <w:lang w:val="en-GB"/>
              </w:rPr>
            </w:pPr>
          </w:p>
        </w:tc>
        <w:tc>
          <w:tcPr>
            <w:tcW w:w="6988" w:type="dxa"/>
          </w:tcPr>
          <w:p w:rsidR="00E60AFF" w:rsidRPr="00025767" w:rsidRDefault="00E60AFF" w:rsidP="004506DF">
            <w:pPr>
              <w:pStyle w:val="BodyText"/>
              <w:ind w:left="57" w:right="57"/>
              <w:rPr>
                <w:sz w:val="6"/>
                <w:szCs w:val="6"/>
              </w:rPr>
            </w:pPr>
          </w:p>
        </w:tc>
        <w:tc>
          <w:tcPr>
            <w:tcW w:w="710" w:type="dxa"/>
          </w:tcPr>
          <w:p w:rsidR="00E60AFF" w:rsidRPr="00D82A45" w:rsidRDefault="00E60AFF" w:rsidP="004506DF">
            <w:pPr>
              <w:jc w:val="center"/>
              <w:rPr>
                <w:rFonts w:eastAsia="Arial Unicode MS" w:cs="Times New Roman"/>
                <w:b/>
                <w:bCs/>
                <w:sz w:val="8"/>
                <w:szCs w:val="8"/>
              </w:rPr>
            </w:pPr>
          </w:p>
        </w:tc>
      </w:tr>
      <w:tr w:rsidR="00E60AFF" w:rsidTr="004506DF">
        <w:trPr>
          <w:trHeight w:val="20"/>
          <w:jc w:val="center"/>
        </w:trPr>
        <w:tc>
          <w:tcPr>
            <w:tcW w:w="1170" w:type="dxa"/>
          </w:tcPr>
          <w:p w:rsidR="00E60AFF" w:rsidRDefault="00E60AFF" w:rsidP="004506DF">
            <w:pPr>
              <w:pStyle w:val="BodyText"/>
              <w:tabs>
                <w:tab w:val="right" w:pos="0"/>
              </w:tabs>
              <w:ind w:right="-113"/>
              <w:rPr>
                <w:rFonts w:cs="Simplified Arabic"/>
                <w:b/>
                <w:bCs/>
                <w:szCs w:val="24"/>
                <w:lang w:val="en-GB"/>
              </w:rPr>
            </w:pPr>
            <w:r>
              <w:rPr>
                <w:rFonts w:cs="Simplified Arabic"/>
                <w:b/>
                <w:bCs/>
                <w:szCs w:val="24"/>
                <w:lang w:val="en-GB"/>
              </w:rPr>
              <w:t>Table 41:</w:t>
            </w:r>
          </w:p>
        </w:tc>
        <w:tc>
          <w:tcPr>
            <w:tcW w:w="6988" w:type="dxa"/>
          </w:tcPr>
          <w:p w:rsidR="00E60AFF" w:rsidRPr="001E3AD1" w:rsidRDefault="00E60AFF" w:rsidP="004506DF">
            <w:pPr>
              <w:pStyle w:val="BodyText"/>
              <w:ind w:left="57" w:right="57"/>
              <w:rPr>
                <w:szCs w:val="24"/>
              </w:rPr>
            </w:pPr>
            <w:r w:rsidRPr="009333F8">
              <w:rPr>
                <w:szCs w:val="24"/>
              </w:rPr>
              <w:t>Percentage Distribution of Educational Establishments (Kindergarten) in Palestine by the Doer of Transporting Solid Waste from the Educational Establishment, Region and Governorate, 2014</w:t>
            </w:r>
          </w:p>
        </w:tc>
        <w:tc>
          <w:tcPr>
            <w:tcW w:w="710" w:type="dxa"/>
          </w:tcPr>
          <w:p w:rsidR="00E60AFF" w:rsidRPr="00420407" w:rsidRDefault="00987DBD" w:rsidP="00293D2E">
            <w:pPr>
              <w:jc w:val="center"/>
              <w:rPr>
                <w:rFonts w:eastAsia="Arial Unicode MS" w:cs="Times New Roman"/>
                <w:b/>
                <w:bCs/>
                <w:sz w:val="24"/>
                <w:szCs w:val="24"/>
              </w:rPr>
            </w:pPr>
            <w:r>
              <w:rPr>
                <w:rFonts w:eastAsia="Arial Unicode MS" w:cs="Times New Roman"/>
                <w:b/>
                <w:bCs/>
                <w:sz w:val="24"/>
                <w:szCs w:val="24"/>
              </w:rPr>
              <w:t>7</w:t>
            </w:r>
            <w:r w:rsidR="00293D2E">
              <w:rPr>
                <w:rFonts w:eastAsia="Arial Unicode MS" w:cs="Times New Roman"/>
                <w:b/>
                <w:bCs/>
                <w:sz w:val="24"/>
                <w:szCs w:val="24"/>
              </w:rPr>
              <w:t>5</w:t>
            </w:r>
          </w:p>
        </w:tc>
      </w:tr>
      <w:tr w:rsidR="00E60AFF" w:rsidRPr="00D82A45" w:rsidTr="004506DF">
        <w:trPr>
          <w:trHeight w:val="20"/>
          <w:jc w:val="center"/>
        </w:trPr>
        <w:tc>
          <w:tcPr>
            <w:tcW w:w="1170" w:type="dxa"/>
          </w:tcPr>
          <w:p w:rsidR="00E60AFF" w:rsidRPr="00D82A45" w:rsidRDefault="00E60AFF" w:rsidP="004506DF">
            <w:pPr>
              <w:pStyle w:val="BodyText"/>
              <w:tabs>
                <w:tab w:val="right" w:pos="0"/>
              </w:tabs>
              <w:ind w:right="-113"/>
              <w:rPr>
                <w:rFonts w:cs="Simplified Arabic"/>
                <w:b/>
                <w:bCs/>
                <w:sz w:val="8"/>
                <w:szCs w:val="8"/>
                <w:lang w:val="en-GB"/>
              </w:rPr>
            </w:pPr>
          </w:p>
        </w:tc>
        <w:tc>
          <w:tcPr>
            <w:tcW w:w="6988" w:type="dxa"/>
          </w:tcPr>
          <w:p w:rsidR="00E60AFF" w:rsidRPr="00D82A45" w:rsidRDefault="00E60AFF" w:rsidP="004506DF">
            <w:pPr>
              <w:pStyle w:val="BodyText"/>
              <w:ind w:left="57" w:right="57"/>
              <w:rPr>
                <w:sz w:val="8"/>
                <w:szCs w:val="8"/>
              </w:rPr>
            </w:pPr>
          </w:p>
        </w:tc>
        <w:tc>
          <w:tcPr>
            <w:tcW w:w="710" w:type="dxa"/>
          </w:tcPr>
          <w:p w:rsidR="00E60AFF" w:rsidRPr="00D82A45" w:rsidRDefault="00E60AFF" w:rsidP="004506DF">
            <w:pPr>
              <w:jc w:val="center"/>
              <w:rPr>
                <w:rFonts w:eastAsia="Arial Unicode MS" w:cs="Times New Roman"/>
                <w:b/>
                <w:bCs/>
                <w:sz w:val="8"/>
                <w:szCs w:val="8"/>
              </w:rPr>
            </w:pPr>
          </w:p>
        </w:tc>
      </w:tr>
      <w:tr w:rsidR="00E60AFF" w:rsidTr="004506DF">
        <w:trPr>
          <w:trHeight w:val="20"/>
          <w:jc w:val="center"/>
        </w:trPr>
        <w:tc>
          <w:tcPr>
            <w:tcW w:w="1170" w:type="dxa"/>
          </w:tcPr>
          <w:p w:rsidR="00E60AFF" w:rsidRDefault="00E60AFF" w:rsidP="004506DF">
            <w:pPr>
              <w:pStyle w:val="BodyText"/>
              <w:tabs>
                <w:tab w:val="right" w:pos="0"/>
              </w:tabs>
              <w:ind w:right="-113"/>
              <w:rPr>
                <w:rFonts w:cs="Simplified Arabic"/>
                <w:b/>
                <w:bCs/>
                <w:szCs w:val="24"/>
                <w:lang w:val="en-GB"/>
              </w:rPr>
            </w:pPr>
            <w:r>
              <w:rPr>
                <w:rFonts w:cs="Simplified Arabic"/>
                <w:b/>
                <w:bCs/>
                <w:szCs w:val="24"/>
                <w:lang w:val="en-GB"/>
              </w:rPr>
              <w:t>Table 42:</w:t>
            </w:r>
          </w:p>
        </w:tc>
        <w:tc>
          <w:tcPr>
            <w:tcW w:w="6988" w:type="dxa"/>
          </w:tcPr>
          <w:p w:rsidR="00E60AFF" w:rsidRPr="001E3AD1" w:rsidRDefault="00E60AFF" w:rsidP="004506DF">
            <w:pPr>
              <w:pStyle w:val="BodyText"/>
              <w:ind w:left="57" w:right="57"/>
              <w:rPr>
                <w:szCs w:val="24"/>
              </w:rPr>
            </w:pPr>
            <w:r w:rsidRPr="009333F8">
              <w:rPr>
                <w:szCs w:val="24"/>
              </w:rPr>
              <w:t>Percentage Distribution of Educational Establishments (Higher and General Education) in Palestine by the Final Place</w:t>
            </w:r>
            <w:r w:rsidR="00EF24E8">
              <w:rPr>
                <w:szCs w:val="24"/>
              </w:rPr>
              <w:t xml:space="preserve"> of </w:t>
            </w:r>
            <w:r w:rsidR="00025767">
              <w:rPr>
                <w:szCs w:val="24"/>
              </w:rPr>
              <w:t xml:space="preserve"> Solid </w:t>
            </w:r>
            <w:r w:rsidR="00EF24E8">
              <w:rPr>
                <w:szCs w:val="24"/>
              </w:rPr>
              <w:t>Waste Disposal</w:t>
            </w:r>
            <w:r w:rsidRPr="009333F8">
              <w:rPr>
                <w:szCs w:val="24"/>
              </w:rPr>
              <w:t>, Sector, Region and Governorate, 2014</w:t>
            </w:r>
          </w:p>
        </w:tc>
        <w:tc>
          <w:tcPr>
            <w:tcW w:w="710" w:type="dxa"/>
          </w:tcPr>
          <w:p w:rsidR="00E60AFF" w:rsidRPr="00420407" w:rsidRDefault="00987DBD" w:rsidP="00293D2E">
            <w:pPr>
              <w:jc w:val="center"/>
              <w:rPr>
                <w:rFonts w:eastAsia="Arial Unicode MS" w:cs="Times New Roman"/>
                <w:b/>
                <w:bCs/>
                <w:sz w:val="24"/>
                <w:szCs w:val="24"/>
              </w:rPr>
            </w:pPr>
            <w:r>
              <w:rPr>
                <w:rFonts w:eastAsia="Arial Unicode MS" w:cs="Times New Roman"/>
                <w:b/>
                <w:bCs/>
                <w:sz w:val="24"/>
                <w:szCs w:val="24"/>
              </w:rPr>
              <w:t>7</w:t>
            </w:r>
            <w:r w:rsidR="00293D2E">
              <w:rPr>
                <w:rFonts w:eastAsia="Arial Unicode MS" w:cs="Times New Roman"/>
                <w:b/>
                <w:bCs/>
                <w:sz w:val="24"/>
                <w:szCs w:val="24"/>
              </w:rPr>
              <w:t>6</w:t>
            </w:r>
          </w:p>
        </w:tc>
      </w:tr>
      <w:tr w:rsidR="00E60AFF" w:rsidTr="004506DF">
        <w:trPr>
          <w:trHeight w:val="20"/>
          <w:jc w:val="center"/>
        </w:trPr>
        <w:tc>
          <w:tcPr>
            <w:tcW w:w="1170" w:type="dxa"/>
          </w:tcPr>
          <w:p w:rsidR="00E60AFF" w:rsidRPr="00D82A45" w:rsidRDefault="00E60AFF" w:rsidP="004506DF">
            <w:pPr>
              <w:pStyle w:val="BodyText"/>
              <w:tabs>
                <w:tab w:val="right" w:pos="0"/>
              </w:tabs>
              <w:ind w:right="-113"/>
              <w:rPr>
                <w:rFonts w:cs="Simplified Arabic"/>
                <w:b/>
                <w:bCs/>
                <w:sz w:val="8"/>
                <w:szCs w:val="8"/>
                <w:lang w:val="en-GB"/>
              </w:rPr>
            </w:pPr>
          </w:p>
        </w:tc>
        <w:tc>
          <w:tcPr>
            <w:tcW w:w="6988" w:type="dxa"/>
          </w:tcPr>
          <w:p w:rsidR="00E60AFF" w:rsidRPr="00D82A45" w:rsidRDefault="00E60AFF" w:rsidP="004506DF">
            <w:pPr>
              <w:pStyle w:val="BodyText"/>
              <w:ind w:left="57" w:right="57"/>
              <w:rPr>
                <w:sz w:val="8"/>
                <w:szCs w:val="8"/>
              </w:rPr>
            </w:pPr>
          </w:p>
        </w:tc>
        <w:tc>
          <w:tcPr>
            <w:tcW w:w="710" w:type="dxa"/>
          </w:tcPr>
          <w:p w:rsidR="00E60AFF" w:rsidRPr="00D82A45" w:rsidRDefault="00E60AFF" w:rsidP="004506DF">
            <w:pPr>
              <w:jc w:val="center"/>
              <w:rPr>
                <w:rFonts w:eastAsia="Arial Unicode MS" w:cs="Times New Roman"/>
                <w:b/>
                <w:bCs/>
                <w:sz w:val="8"/>
                <w:szCs w:val="8"/>
              </w:rPr>
            </w:pPr>
          </w:p>
        </w:tc>
      </w:tr>
      <w:tr w:rsidR="00E60AFF" w:rsidTr="004506DF">
        <w:trPr>
          <w:trHeight w:val="20"/>
          <w:jc w:val="center"/>
        </w:trPr>
        <w:tc>
          <w:tcPr>
            <w:tcW w:w="1170" w:type="dxa"/>
          </w:tcPr>
          <w:p w:rsidR="00E60AFF" w:rsidRDefault="00E60AFF" w:rsidP="004506DF">
            <w:pPr>
              <w:pStyle w:val="BodyText"/>
              <w:tabs>
                <w:tab w:val="right" w:pos="0"/>
              </w:tabs>
              <w:ind w:right="-113"/>
              <w:rPr>
                <w:rFonts w:cs="Simplified Arabic"/>
                <w:b/>
                <w:bCs/>
                <w:szCs w:val="24"/>
                <w:lang w:val="en-GB"/>
              </w:rPr>
            </w:pPr>
            <w:r>
              <w:rPr>
                <w:rFonts w:cs="Simplified Arabic"/>
                <w:b/>
                <w:bCs/>
                <w:szCs w:val="24"/>
                <w:lang w:val="en-GB"/>
              </w:rPr>
              <w:t>Table 43:</w:t>
            </w:r>
          </w:p>
        </w:tc>
        <w:tc>
          <w:tcPr>
            <w:tcW w:w="6988" w:type="dxa"/>
          </w:tcPr>
          <w:p w:rsidR="00E60AFF" w:rsidRPr="001E3AD1" w:rsidRDefault="00E60AFF" w:rsidP="004506DF">
            <w:pPr>
              <w:pStyle w:val="BodyText"/>
              <w:ind w:left="57" w:right="57"/>
              <w:rPr>
                <w:szCs w:val="24"/>
              </w:rPr>
            </w:pPr>
            <w:r w:rsidRPr="009333F8">
              <w:rPr>
                <w:szCs w:val="24"/>
              </w:rPr>
              <w:t>Percentage Distribution of Educational Establishments (Kindergarten) in Palestine by the Final Place</w:t>
            </w:r>
            <w:r w:rsidR="00EF24E8">
              <w:rPr>
                <w:szCs w:val="24"/>
              </w:rPr>
              <w:t xml:space="preserve"> of </w:t>
            </w:r>
            <w:r w:rsidR="00025767">
              <w:rPr>
                <w:szCs w:val="24"/>
              </w:rPr>
              <w:t xml:space="preserve">Solid </w:t>
            </w:r>
            <w:r w:rsidR="00EF24E8">
              <w:rPr>
                <w:szCs w:val="24"/>
              </w:rPr>
              <w:t>Waste Disposal</w:t>
            </w:r>
            <w:r w:rsidRPr="009333F8">
              <w:rPr>
                <w:szCs w:val="24"/>
              </w:rPr>
              <w:t>, Region and Governorate, 2014</w:t>
            </w:r>
          </w:p>
        </w:tc>
        <w:tc>
          <w:tcPr>
            <w:tcW w:w="710" w:type="dxa"/>
          </w:tcPr>
          <w:p w:rsidR="00E60AFF" w:rsidRPr="00420407" w:rsidRDefault="00987DBD" w:rsidP="00293D2E">
            <w:pPr>
              <w:jc w:val="center"/>
              <w:rPr>
                <w:rFonts w:eastAsia="Arial Unicode MS" w:cs="Times New Roman"/>
                <w:b/>
                <w:bCs/>
                <w:sz w:val="24"/>
                <w:szCs w:val="24"/>
              </w:rPr>
            </w:pPr>
            <w:r>
              <w:rPr>
                <w:rFonts w:eastAsia="Arial Unicode MS" w:cs="Times New Roman"/>
                <w:b/>
                <w:bCs/>
                <w:sz w:val="24"/>
                <w:szCs w:val="24"/>
              </w:rPr>
              <w:t>7</w:t>
            </w:r>
            <w:r w:rsidR="00293D2E">
              <w:rPr>
                <w:rFonts w:eastAsia="Arial Unicode MS" w:cs="Times New Roman"/>
                <w:b/>
                <w:bCs/>
                <w:sz w:val="24"/>
                <w:szCs w:val="24"/>
              </w:rPr>
              <w:t>7</w:t>
            </w:r>
          </w:p>
        </w:tc>
      </w:tr>
      <w:tr w:rsidR="00E60AFF" w:rsidTr="004506DF">
        <w:trPr>
          <w:trHeight w:val="20"/>
          <w:jc w:val="center"/>
        </w:trPr>
        <w:tc>
          <w:tcPr>
            <w:tcW w:w="1170" w:type="dxa"/>
          </w:tcPr>
          <w:p w:rsidR="00E60AFF" w:rsidRPr="00C5768B" w:rsidRDefault="00E60AFF" w:rsidP="004506DF">
            <w:pPr>
              <w:pStyle w:val="BodyText"/>
              <w:tabs>
                <w:tab w:val="right" w:pos="0"/>
              </w:tabs>
              <w:ind w:right="-113"/>
              <w:rPr>
                <w:rFonts w:cs="Simplified Arabic"/>
                <w:b/>
                <w:bCs/>
                <w:sz w:val="8"/>
                <w:szCs w:val="8"/>
                <w:lang w:val="en-GB"/>
              </w:rPr>
            </w:pPr>
          </w:p>
        </w:tc>
        <w:tc>
          <w:tcPr>
            <w:tcW w:w="6988" w:type="dxa"/>
          </w:tcPr>
          <w:p w:rsidR="00E60AFF" w:rsidRPr="00C5768B" w:rsidRDefault="00E60AFF" w:rsidP="004506DF">
            <w:pPr>
              <w:pStyle w:val="BodyText"/>
              <w:ind w:left="57" w:right="57"/>
              <w:rPr>
                <w:sz w:val="8"/>
                <w:szCs w:val="8"/>
              </w:rPr>
            </w:pPr>
          </w:p>
        </w:tc>
        <w:tc>
          <w:tcPr>
            <w:tcW w:w="710" w:type="dxa"/>
          </w:tcPr>
          <w:p w:rsidR="00E60AFF" w:rsidRPr="00C5768B" w:rsidRDefault="00E60AFF" w:rsidP="004506DF">
            <w:pPr>
              <w:jc w:val="center"/>
              <w:rPr>
                <w:rFonts w:eastAsia="Arial Unicode MS" w:cs="Times New Roman"/>
                <w:b/>
                <w:bCs/>
                <w:sz w:val="8"/>
                <w:szCs w:val="8"/>
              </w:rPr>
            </w:pPr>
          </w:p>
        </w:tc>
      </w:tr>
      <w:tr w:rsidR="00E60AFF" w:rsidTr="004506DF">
        <w:trPr>
          <w:trHeight w:val="20"/>
          <w:jc w:val="center"/>
        </w:trPr>
        <w:tc>
          <w:tcPr>
            <w:tcW w:w="1170" w:type="dxa"/>
          </w:tcPr>
          <w:p w:rsidR="00E60AFF" w:rsidRDefault="00E60AFF" w:rsidP="004506DF">
            <w:pPr>
              <w:pStyle w:val="BodyText"/>
              <w:tabs>
                <w:tab w:val="right" w:pos="0"/>
              </w:tabs>
              <w:ind w:right="-113"/>
              <w:rPr>
                <w:rFonts w:cs="Simplified Arabic"/>
                <w:b/>
                <w:bCs/>
                <w:szCs w:val="24"/>
                <w:lang w:val="en-GB"/>
              </w:rPr>
            </w:pPr>
            <w:r>
              <w:rPr>
                <w:rFonts w:cs="Simplified Arabic"/>
                <w:b/>
                <w:bCs/>
                <w:szCs w:val="24"/>
                <w:lang w:val="en-GB"/>
              </w:rPr>
              <w:t>Table 44:</w:t>
            </w:r>
          </w:p>
        </w:tc>
        <w:tc>
          <w:tcPr>
            <w:tcW w:w="6988" w:type="dxa"/>
          </w:tcPr>
          <w:p w:rsidR="00E60AFF" w:rsidRPr="009333F8" w:rsidRDefault="00E60AFF" w:rsidP="004506DF">
            <w:pPr>
              <w:pStyle w:val="BodyText"/>
              <w:ind w:left="57" w:right="57"/>
              <w:rPr>
                <w:szCs w:val="24"/>
              </w:rPr>
            </w:pPr>
            <w:r w:rsidRPr="009333F8">
              <w:rPr>
                <w:szCs w:val="24"/>
              </w:rPr>
              <w:t>Percentage Distribution of Educational Establishments (</w:t>
            </w:r>
            <w:r w:rsidR="00FF3B83" w:rsidRPr="009333F8">
              <w:rPr>
                <w:szCs w:val="24"/>
              </w:rPr>
              <w:t>Higher and General Education</w:t>
            </w:r>
            <w:r w:rsidRPr="009333F8">
              <w:rPr>
                <w:szCs w:val="24"/>
              </w:rPr>
              <w:t xml:space="preserve">) in Palestine by the Periodicity of Final </w:t>
            </w:r>
            <w:r w:rsidR="00025767">
              <w:rPr>
                <w:szCs w:val="24"/>
              </w:rPr>
              <w:t xml:space="preserve">Solid </w:t>
            </w:r>
            <w:r w:rsidRPr="009333F8">
              <w:rPr>
                <w:szCs w:val="24"/>
              </w:rPr>
              <w:t>Waste Disposal Weekly,</w:t>
            </w:r>
            <w:r w:rsidR="00FF3B83" w:rsidRPr="009333F8">
              <w:rPr>
                <w:szCs w:val="24"/>
              </w:rPr>
              <w:t xml:space="preserve"> Sector</w:t>
            </w:r>
            <w:r w:rsidR="00FF3B83">
              <w:rPr>
                <w:szCs w:val="24"/>
              </w:rPr>
              <w:t>,</w:t>
            </w:r>
            <w:r w:rsidRPr="009333F8">
              <w:rPr>
                <w:szCs w:val="24"/>
              </w:rPr>
              <w:t xml:space="preserve"> Region and Governorate, 2014</w:t>
            </w:r>
          </w:p>
        </w:tc>
        <w:tc>
          <w:tcPr>
            <w:tcW w:w="710" w:type="dxa"/>
          </w:tcPr>
          <w:p w:rsidR="00E60AFF" w:rsidRDefault="00293D2E" w:rsidP="004506DF">
            <w:pPr>
              <w:jc w:val="center"/>
              <w:rPr>
                <w:rFonts w:eastAsia="Arial Unicode MS" w:cs="Times New Roman"/>
                <w:b/>
                <w:bCs/>
                <w:sz w:val="24"/>
                <w:szCs w:val="24"/>
              </w:rPr>
            </w:pPr>
            <w:r>
              <w:rPr>
                <w:rFonts w:eastAsia="Arial Unicode MS" w:cs="Times New Roman"/>
                <w:b/>
                <w:bCs/>
                <w:sz w:val="24"/>
                <w:szCs w:val="24"/>
              </w:rPr>
              <w:t>78</w:t>
            </w:r>
          </w:p>
        </w:tc>
      </w:tr>
      <w:tr w:rsidR="00E60AFF" w:rsidTr="004506DF">
        <w:trPr>
          <w:trHeight w:val="20"/>
          <w:jc w:val="center"/>
        </w:trPr>
        <w:tc>
          <w:tcPr>
            <w:tcW w:w="1170" w:type="dxa"/>
          </w:tcPr>
          <w:p w:rsidR="00E60AFF" w:rsidRPr="00C5768B" w:rsidRDefault="00E60AFF" w:rsidP="004506DF">
            <w:pPr>
              <w:pStyle w:val="BodyText"/>
              <w:tabs>
                <w:tab w:val="right" w:pos="0"/>
              </w:tabs>
              <w:ind w:right="-113"/>
              <w:rPr>
                <w:rFonts w:cs="Simplified Arabic"/>
                <w:b/>
                <w:bCs/>
                <w:sz w:val="8"/>
                <w:szCs w:val="8"/>
                <w:lang w:val="en-GB"/>
              </w:rPr>
            </w:pPr>
          </w:p>
        </w:tc>
        <w:tc>
          <w:tcPr>
            <w:tcW w:w="6988" w:type="dxa"/>
          </w:tcPr>
          <w:p w:rsidR="00E60AFF" w:rsidRPr="00025767" w:rsidRDefault="00E60AFF" w:rsidP="004506DF">
            <w:pPr>
              <w:pStyle w:val="BodyText"/>
              <w:ind w:left="57" w:right="57"/>
              <w:rPr>
                <w:sz w:val="6"/>
                <w:szCs w:val="6"/>
              </w:rPr>
            </w:pPr>
          </w:p>
        </w:tc>
        <w:tc>
          <w:tcPr>
            <w:tcW w:w="710" w:type="dxa"/>
          </w:tcPr>
          <w:p w:rsidR="00E60AFF" w:rsidRPr="00C5768B" w:rsidRDefault="00E60AFF" w:rsidP="004506DF">
            <w:pPr>
              <w:jc w:val="center"/>
              <w:rPr>
                <w:rFonts w:eastAsia="Arial Unicode MS" w:cs="Times New Roman"/>
                <w:b/>
                <w:bCs/>
                <w:sz w:val="8"/>
                <w:szCs w:val="8"/>
              </w:rPr>
            </w:pPr>
          </w:p>
        </w:tc>
      </w:tr>
      <w:tr w:rsidR="00E60AFF" w:rsidTr="004506DF">
        <w:trPr>
          <w:trHeight w:val="20"/>
          <w:jc w:val="center"/>
        </w:trPr>
        <w:tc>
          <w:tcPr>
            <w:tcW w:w="1170" w:type="dxa"/>
          </w:tcPr>
          <w:p w:rsidR="00E60AFF" w:rsidRPr="00C5768B" w:rsidRDefault="00E60AFF" w:rsidP="004506DF">
            <w:pPr>
              <w:pStyle w:val="BodyText"/>
              <w:tabs>
                <w:tab w:val="right" w:pos="0"/>
              </w:tabs>
              <w:ind w:right="-113"/>
              <w:rPr>
                <w:rFonts w:cs="Simplified Arabic"/>
                <w:b/>
                <w:bCs/>
                <w:sz w:val="8"/>
                <w:szCs w:val="8"/>
                <w:lang w:val="en-GB"/>
              </w:rPr>
            </w:pPr>
            <w:r>
              <w:rPr>
                <w:rFonts w:cs="Simplified Arabic"/>
                <w:b/>
                <w:bCs/>
                <w:szCs w:val="24"/>
                <w:lang w:val="en-GB"/>
              </w:rPr>
              <w:t>Table 45:</w:t>
            </w:r>
          </w:p>
        </w:tc>
        <w:tc>
          <w:tcPr>
            <w:tcW w:w="6988" w:type="dxa"/>
          </w:tcPr>
          <w:p w:rsidR="00E60AFF" w:rsidRPr="00C5768B" w:rsidRDefault="00E60AFF" w:rsidP="004506DF">
            <w:pPr>
              <w:pStyle w:val="BodyText"/>
              <w:ind w:left="57" w:right="57"/>
              <w:rPr>
                <w:szCs w:val="24"/>
              </w:rPr>
            </w:pPr>
            <w:r w:rsidRPr="009333F8">
              <w:rPr>
                <w:szCs w:val="24"/>
              </w:rPr>
              <w:t xml:space="preserve">Percentage Distribution of Educational Establishments (Kindergarten) in Palestine by the Periodicity of Final </w:t>
            </w:r>
            <w:r w:rsidR="00025767">
              <w:rPr>
                <w:szCs w:val="24"/>
              </w:rPr>
              <w:t xml:space="preserve">Solid </w:t>
            </w:r>
            <w:r w:rsidRPr="009333F8">
              <w:rPr>
                <w:szCs w:val="24"/>
              </w:rPr>
              <w:t>Waste Disposal Weekly, Region and Governorate, 2014</w:t>
            </w:r>
          </w:p>
        </w:tc>
        <w:tc>
          <w:tcPr>
            <w:tcW w:w="710" w:type="dxa"/>
          </w:tcPr>
          <w:p w:rsidR="00E60AFF" w:rsidRPr="00C5768B" w:rsidRDefault="00293D2E" w:rsidP="004506DF">
            <w:pPr>
              <w:jc w:val="center"/>
              <w:rPr>
                <w:rFonts w:eastAsia="Arial Unicode MS" w:cs="Times New Roman"/>
                <w:b/>
                <w:bCs/>
                <w:sz w:val="8"/>
                <w:szCs w:val="8"/>
              </w:rPr>
            </w:pPr>
            <w:r>
              <w:rPr>
                <w:rFonts w:eastAsia="Arial Unicode MS" w:cs="Times New Roman"/>
                <w:b/>
                <w:bCs/>
                <w:sz w:val="24"/>
                <w:szCs w:val="24"/>
              </w:rPr>
              <w:t>79</w:t>
            </w:r>
          </w:p>
        </w:tc>
      </w:tr>
      <w:tr w:rsidR="00E60AFF" w:rsidTr="004506DF">
        <w:trPr>
          <w:trHeight w:val="20"/>
          <w:jc w:val="center"/>
        </w:trPr>
        <w:tc>
          <w:tcPr>
            <w:tcW w:w="1170" w:type="dxa"/>
          </w:tcPr>
          <w:p w:rsidR="00E60AFF" w:rsidRPr="00D82A45" w:rsidRDefault="00E60AFF" w:rsidP="004506DF">
            <w:pPr>
              <w:pStyle w:val="BodyText"/>
              <w:tabs>
                <w:tab w:val="right" w:pos="0"/>
              </w:tabs>
              <w:ind w:right="-113"/>
              <w:rPr>
                <w:rFonts w:cs="Simplified Arabic"/>
                <w:b/>
                <w:bCs/>
                <w:sz w:val="8"/>
                <w:szCs w:val="8"/>
                <w:lang w:val="en-GB"/>
              </w:rPr>
            </w:pPr>
          </w:p>
        </w:tc>
        <w:tc>
          <w:tcPr>
            <w:tcW w:w="6988" w:type="dxa"/>
          </w:tcPr>
          <w:p w:rsidR="00E60AFF" w:rsidRPr="00025767" w:rsidRDefault="00E60AFF" w:rsidP="004506DF">
            <w:pPr>
              <w:pStyle w:val="BodyText"/>
              <w:ind w:left="57" w:right="57"/>
              <w:rPr>
                <w:sz w:val="6"/>
                <w:szCs w:val="6"/>
              </w:rPr>
            </w:pPr>
          </w:p>
        </w:tc>
        <w:tc>
          <w:tcPr>
            <w:tcW w:w="710" w:type="dxa"/>
          </w:tcPr>
          <w:p w:rsidR="00E60AFF" w:rsidRPr="00D82A45" w:rsidRDefault="00E60AFF" w:rsidP="004506DF">
            <w:pPr>
              <w:jc w:val="center"/>
              <w:rPr>
                <w:rFonts w:eastAsia="Arial Unicode MS" w:cs="Times New Roman"/>
                <w:b/>
                <w:bCs/>
                <w:sz w:val="8"/>
                <w:szCs w:val="8"/>
              </w:rPr>
            </w:pPr>
          </w:p>
        </w:tc>
      </w:tr>
      <w:tr w:rsidR="00E60AFF" w:rsidTr="004506DF">
        <w:trPr>
          <w:trHeight w:val="20"/>
          <w:jc w:val="center"/>
        </w:trPr>
        <w:tc>
          <w:tcPr>
            <w:tcW w:w="1170" w:type="dxa"/>
          </w:tcPr>
          <w:p w:rsidR="00E60AFF" w:rsidRDefault="00E60AFF" w:rsidP="004506DF">
            <w:pPr>
              <w:pStyle w:val="BodyText"/>
              <w:tabs>
                <w:tab w:val="right" w:pos="0"/>
              </w:tabs>
              <w:ind w:right="-113"/>
              <w:rPr>
                <w:rFonts w:cs="Simplified Arabic"/>
                <w:b/>
                <w:bCs/>
                <w:szCs w:val="24"/>
                <w:lang w:val="en-GB"/>
              </w:rPr>
            </w:pPr>
            <w:r>
              <w:rPr>
                <w:rFonts w:cs="Simplified Arabic"/>
                <w:b/>
                <w:bCs/>
                <w:szCs w:val="24"/>
                <w:lang w:val="en-GB"/>
              </w:rPr>
              <w:t>Table 46:</w:t>
            </w:r>
          </w:p>
        </w:tc>
        <w:tc>
          <w:tcPr>
            <w:tcW w:w="6988" w:type="dxa"/>
          </w:tcPr>
          <w:p w:rsidR="00E60AFF" w:rsidRPr="001E3AD1" w:rsidRDefault="007C7B68" w:rsidP="004506DF">
            <w:pPr>
              <w:pStyle w:val="BodyText"/>
              <w:ind w:left="57" w:right="57"/>
              <w:rPr>
                <w:szCs w:val="24"/>
              </w:rPr>
            </w:pPr>
            <w:r w:rsidRPr="007C7B68">
              <w:rPr>
                <w:szCs w:val="24"/>
              </w:rPr>
              <w:t xml:space="preserve">Daily Average of Generated </w:t>
            </w:r>
            <w:r w:rsidR="00025767">
              <w:rPr>
                <w:szCs w:val="24"/>
              </w:rPr>
              <w:t xml:space="preserve">Solid </w:t>
            </w:r>
            <w:r w:rsidRPr="007C7B68">
              <w:rPr>
                <w:szCs w:val="24"/>
              </w:rPr>
              <w:t xml:space="preserve">Waste in the Educational Establishment and Daily Amount of Generated </w:t>
            </w:r>
            <w:r w:rsidR="00025767">
              <w:rPr>
                <w:szCs w:val="24"/>
              </w:rPr>
              <w:t xml:space="preserve">Solid </w:t>
            </w:r>
            <w:r w:rsidRPr="007C7B68">
              <w:rPr>
                <w:szCs w:val="24"/>
              </w:rPr>
              <w:t>Waste in all Educational Establishments in Palestine by Sector, Region and Governorate, 2014</w:t>
            </w:r>
          </w:p>
        </w:tc>
        <w:tc>
          <w:tcPr>
            <w:tcW w:w="710" w:type="dxa"/>
          </w:tcPr>
          <w:p w:rsidR="00E60AFF" w:rsidRPr="00420407" w:rsidRDefault="00987DBD" w:rsidP="00293D2E">
            <w:pPr>
              <w:jc w:val="center"/>
              <w:rPr>
                <w:rFonts w:eastAsia="Arial Unicode MS" w:cs="Times New Roman"/>
                <w:b/>
                <w:bCs/>
                <w:sz w:val="24"/>
                <w:szCs w:val="24"/>
              </w:rPr>
            </w:pPr>
            <w:r>
              <w:rPr>
                <w:rFonts w:eastAsia="Arial Unicode MS" w:cs="Times New Roman"/>
                <w:b/>
                <w:bCs/>
                <w:sz w:val="24"/>
                <w:szCs w:val="24"/>
              </w:rPr>
              <w:t>8</w:t>
            </w:r>
            <w:r w:rsidR="00293D2E">
              <w:rPr>
                <w:rFonts w:eastAsia="Arial Unicode MS" w:cs="Times New Roman"/>
                <w:b/>
                <w:bCs/>
                <w:sz w:val="24"/>
                <w:szCs w:val="24"/>
              </w:rPr>
              <w:t>0</w:t>
            </w:r>
          </w:p>
        </w:tc>
      </w:tr>
      <w:tr w:rsidR="00E60AFF" w:rsidTr="004506DF">
        <w:trPr>
          <w:trHeight w:val="20"/>
          <w:jc w:val="center"/>
        </w:trPr>
        <w:tc>
          <w:tcPr>
            <w:tcW w:w="1170" w:type="dxa"/>
          </w:tcPr>
          <w:p w:rsidR="00E60AFF" w:rsidRPr="00D82A45" w:rsidRDefault="00E60AFF" w:rsidP="004506DF">
            <w:pPr>
              <w:pStyle w:val="BodyText"/>
              <w:tabs>
                <w:tab w:val="right" w:pos="0"/>
              </w:tabs>
              <w:ind w:right="-113"/>
              <w:rPr>
                <w:rFonts w:cs="Simplified Arabic"/>
                <w:b/>
                <w:bCs/>
                <w:sz w:val="8"/>
                <w:szCs w:val="8"/>
                <w:lang w:val="en-GB"/>
              </w:rPr>
            </w:pPr>
          </w:p>
        </w:tc>
        <w:tc>
          <w:tcPr>
            <w:tcW w:w="6988" w:type="dxa"/>
          </w:tcPr>
          <w:p w:rsidR="00E60AFF" w:rsidRPr="00025767" w:rsidRDefault="00E60AFF" w:rsidP="004506DF">
            <w:pPr>
              <w:pStyle w:val="BodyText"/>
              <w:ind w:left="57" w:right="57"/>
              <w:rPr>
                <w:sz w:val="6"/>
                <w:szCs w:val="6"/>
              </w:rPr>
            </w:pPr>
          </w:p>
        </w:tc>
        <w:tc>
          <w:tcPr>
            <w:tcW w:w="710" w:type="dxa"/>
          </w:tcPr>
          <w:p w:rsidR="00E60AFF" w:rsidRPr="00D82A45" w:rsidRDefault="00E60AFF" w:rsidP="004506DF">
            <w:pPr>
              <w:jc w:val="center"/>
              <w:rPr>
                <w:rFonts w:eastAsia="Arial Unicode MS" w:cs="Times New Roman"/>
                <w:b/>
                <w:bCs/>
                <w:sz w:val="8"/>
                <w:szCs w:val="8"/>
              </w:rPr>
            </w:pPr>
          </w:p>
        </w:tc>
      </w:tr>
      <w:tr w:rsidR="00E60AFF" w:rsidTr="004506DF">
        <w:trPr>
          <w:trHeight w:val="20"/>
          <w:jc w:val="center"/>
        </w:trPr>
        <w:tc>
          <w:tcPr>
            <w:tcW w:w="1170" w:type="dxa"/>
          </w:tcPr>
          <w:p w:rsidR="00E60AFF" w:rsidRDefault="00E60AFF" w:rsidP="004506DF">
            <w:pPr>
              <w:pStyle w:val="BodyText"/>
              <w:tabs>
                <w:tab w:val="right" w:pos="0"/>
              </w:tabs>
              <w:ind w:right="-113"/>
              <w:rPr>
                <w:rFonts w:cs="Simplified Arabic"/>
                <w:b/>
                <w:bCs/>
                <w:szCs w:val="24"/>
                <w:lang w:val="en-GB"/>
              </w:rPr>
            </w:pPr>
            <w:r>
              <w:rPr>
                <w:rFonts w:cs="Simplified Arabic"/>
                <w:b/>
                <w:bCs/>
                <w:szCs w:val="24"/>
                <w:lang w:val="en-GB"/>
              </w:rPr>
              <w:t>Table 47:</w:t>
            </w:r>
          </w:p>
        </w:tc>
        <w:tc>
          <w:tcPr>
            <w:tcW w:w="6988" w:type="dxa"/>
          </w:tcPr>
          <w:p w:rsidR="00E60AFF" w:rsidRPr="001E3AD1" w:rsidRDefault="00E60AFF" w:rsidP="004506DF">
            <w:pPr>
              <w:pStyle w:val="BodyText"/>
              <w:ind w:left="57" w:right="57"/>
              <w:rPr>
                <w:szCs w:val="24"/>
              </w:rPr>
            </w:pPr>
            <w:r w:rsidRPr="009333F8">
              <w:rPr>
                <w:szCs w:val="24"/>
              </w:rPr>
              <w:t>Percentage of Educational Establishments (Higher and General Education) in Palestine by Type of Generated Solid Waste in the Educational Establishment, Sector, Region and Governorate, 2014</w:t>
            </w:r>
          </w:p>
        </w:tc>
        <w:tc>
          <w:tcPr>
            <w:tcW w:w="710" w:type="dxa"/>
          </w:tcPr>
          <w:p w:rsidR="00E60AFF" w:rsidRPr="00420407" w:rsidRDefault="00987DBD" w:rsidP="00293D2E">
            <w:pPr>
              <w:jc w:val="center"/>
              <w:rPr>
                <w:rFonts w:eastAsia="Arial Unicode MS" w:cs="Times New Roman"/>
                <w:b/>
                <w:bCs/>
                <w:sz w:val="24"/>
                <w:szCs w:val="24"/>
              </w:rPr>
            </w:pPr>
            <w:r>
              <w:rPr>
                <w:rFonts w:eastAsia="Arial Unicode MS" w:cs="Times New Roman"/>
                <w:b/>
                <w:bCs/>
                <w:sz w:val="24"/>
                <w:szCs w:val="24"/>
              </w:rPr>
              <w:t>8</w:t>
            </w:r>
            <w:r w:rsidR="00293D2E">
              <w:rPr>
                <w:rFonts w:eastAsia="Arial Unicode MS" w:cs="Times New Roman"/>
                <w:b/>
                <w:bCs/>
                <w:sz w:val="24"/>
                <w:szCs w:val="24"/>
              </w:rPr>
              <w:t>1</w:t>
            </w:r>
          </w:p>
        </w:tc>
      </w:tr>
      <w:tr w:rsidR="00E60AFF" w:rsidTr="004506DF">
        <w:trPr>
          <w:trHeight w:val="20"/>
          <w:jc w:val="center"/>
        </w:trPr>
        <w:tc>
          <w:tcPr>
            <w:tcW w:w="1170" w:type="dxa"/>
          </w:tcPr>
          <w:p w:rsidR="00E60AFF" w:rsidRPr="00D82A45" w:rsidRDefault="00E60AFF" w:rsidP="004506DF">
            <w:pPr>
              <w:pStyle w:val="BodyText"/>
              <w:tabs>
                <w:tab w:val="right" w:pos="0"/>
              </w:tabs>
              <w:ind w:right="-113"/>
              <w:rPr>
                <w:rFonts w:cs="Simplified Arabic"/>
                <w:b/>
                <w:bCs/>
                <w:sz w:val="8"/>
                <w:szCs w:val="8"/>
                <w:lang w:val="en-GB"/>
              </w:rPr>
            </w:pPr>
          </w:p>
        </w:tc>
        <w:tc>
          <w:tcPr>
            <w:tcW w:w="6988" w:type="dxa"/>
          </w:tcPr>
          <w:p w:rsidR="00E60AFF" w:rsidRPr="00025767" w:rsidRDefault="00E60AFF" w:rsidP="004506DF">
            <w:pPr>
              <w:pStyle w:val="BodyText"/>
              <w:ind w:left="57" w:right="57"/>
              <w:rPr>
                <w:sz w:val="6"/>
                <w:szCs w:val="6"/>
              </w:rPr>
            </w:pPr>
          </w:p>
        </w:tc>
        <w:tc>
          <w:tcPr>
            <w:tcW w:w="710" w:type="dxa"/>
          </w:tcPr>
          <w:p w:rsidR="00E60AFF" w:rsidRPr="00D82A45" w:rsidRDefault="00E60AFF" w:rsidP="004506DF">
            <w:pPr>
              <w:jc w:val="center"/>
              <w:rPr>
                <w:rFonts w:eastAsia="Arial Unicode MS" w:cs="Times New Roman"/>
                <w:b/>
                <w:bCs/>
                <w:sz w:val="8"/>
                <w:szCs w:val="8"/>
              </w:rPr>
            </w:pPr>
          </w:p>
        </w:tc>
      </w:tr>
      <w:tr w:rsidR="00E60AFF" w:rsidTr="004506DF">
        <w:trPr>
          <w:trHeight w:val="20"/>
          <w:jc w:val="center"/>
        </w:trPr>
        <w:tc>
          <w:tcPr>
            <w:tcW w:w="1170" w:type="dxa"/>
          </w:tcPr>
          <w:p w:rsidR="00E60AFF" w:rsidRDefault="00E60AFF" w:rsidP="004506DF">
            <w:pPr>
              <w:pStyle w:val="BodyText"/>
              <w:tabs>
                <w:tab w:val="right" w:pos="0"/>
              </w:tabs>
              <w:ind w:right="-113"/>
              <w:rPr>
                <w:rFonts w:cs="Simplified Arabic"/>
                <w:b/>
                <w:bCs/>
                <w:szCs w:val="24"/>
                <w:lang w:val="en-GB"/>
              </w:rPr>
            </w:pPr>
            <w:r>
              <w:rPr>
                <w:rFonts w:cs="Simplified Arabic"/>
                <w:b/>
                <w:bCs/>
                <w:szCs w:val="24"/>
                <w:lang w:val="en-GB"/>
              </w:rPr>
              <w:t>Table 48:</w:t>
            </w:r>
          </w:p>
        </w:tc>
        <w:tc>
          <w:tcPr>
            <w:tcW w:w="6988" w:type="dxa"/>
          </w:tcPr>
          <w:p w:rsidR="00E60AFF" w:rsidRPr="001E3AD1" w:rsidRDefault="00E60AFF" w:rsidP="004506DF">
            <w:pPr>
              <w:pStyle w:val="BodyText"/>
              <w:ind w:left="57" w:right="57"/>
              <w:rPr>
                <w:szCs w:val="24"/>
              </w:rPr>
            </w:pPr>
            <w:r w:rsidRPr="009333F8">
              <w:rPr>
                <w:szCs w:val="24"/>
              </w:rPr>
              <w:t>Percentage of Educational Establishments (Kindergarten) in Palestine by Type of Generated Solid Waste in the Educational Establishment, Region and Governorate, 2014</w:t>
            </w:r>
          </w:p>
        </w:tc>
        <w:tc>
          <w:tcPr>
            <w:tcW w:w="710" w:type="dxa"/>
          </w:tcPr>
          <w:p w:rsidR="00E60AFF" w:rsidRPr="00420407" w:rsidRDefault="00987DBD" w:rsidP="00293D2E">
            <w:pPr>
              <w:jc w:val="center"/>
              <w:rPr>
                <w:rFonts w:eastAsia="Arial Unicode MS" w:cs="Times New Roman"/>
                <w:b/>
                <w:bCs/>
                <w:sz w:val="24"/>
                <w:szCs w:val="24"/>
              </w:rPr>
            </w:pPr>
            <w:r>
              <w:rPr>
                <w:rFonts w:eastAsia="Arial Unicode MS" w:cs="Times New Roman"/>
                <w:b/>
                <w:bCs/>
                <w:sz w:val="24"/>
                <w:szCs w:val="24"/>
              </w:rPr>
              <w:t>8</w:t>
            </w:r>
            <w:r w:rsidR="00293D2E">
              <w:rPr>
                <w:rFonts w:eastAsia="Arial Unicode MS" w:cs="Times New Roman"/>
                <w:b/>
                <w:bCs/>
                <w:sz w:val="24"/>
                <w:szCs w:val="24"/>
              </w:rPr>
              <w:t>2</w:t>
            </w:r>
          </w:p>
        </w:tc>
      </w:tr>
      <w:tr w:rsidR="00E60AFF" w:rsidTr="004506DF">
        <w:trPr>
          <w:trHeight w:val="20"/>
          <w:jc w:val="center"/>
        </w:trPr>
        <w:tc>
          <w:tcPr>
            <w:tcW w:w="1170" w:type="dxa"/>
          </w:tcPr>
          <w:p w:rsidR="00E60AFF" w:rsidRPr="00D82A45" w:rsidRDefault="00E60AFF" w:rsidP="004506DF">
            <w:pPr>
              <w:pStyle w:val="BodyText"/>
              <w:tabs>
                <w:tab w:val="right" w:pos="0"/>
              </w:tabs>
              <w:ind w:right="-113"/>
              <w:rPr>
                <w:rFonts w:cs="Simplified Arabic"/>
                <w:b/>
                <w:bCs/>
                <w:sz w:val="8"/>
                <w:szCs w:val="8"/>
                <w:lang w:val="en-GB"/>
              </w:rPr>
            </w:pPr>
          </w:p>
        </w:tc>
        <w:tc>
          <w:tcPr>
            <w:tcW w:w="6988" w:type="dxa"/>
          </w:tcPr>
          <w:p w:rsidR="00E60AFF" w:rsidRPr="00025767" w:rsidRDefault="00E60AFF" w:rsidP="004506DF">
            <w:pPr>
              <w:pStyle w:val="BodyText"/>
              <w:ind w:left="57" w:right="57"/>
              <w:rPr>
                <w:sz w:val="6"/>
                <w:szCs w:val="6"/>
              </w:rPr>
            </w:pPr>
          </w:p>
        </w:tc>
        <w:tc>
          <w:tcPr>
            <w:tcW w:w="710" w:type="dxa"/>
          </w:tcPr>
          <w:p w:rsidR="00E60AFF" w:rsidRPr="00D82A45" w:rsidRDefault="00E60AFF" w:rsidP="004506DF">
            <w:pPr>
              <w:jc w:val="center"/>
              <w:rPr>
                <w:rFonts w:eastAsia="Arial Unicode MS" w:cs="Times New Roman"/>
                <w:b/>
                <w:bCs/>
                <w:sz w:val="8"/>
                <w:szCs w:val="8"/>
              </w:rPr>
            </w:pPr>
          </w:p>
        </w:tc>
      </w:tr>
      <w:tr w:rsidR="00E60AFF" w:rsidTr="004506DF">
        <w:trPr>
          <w:trHeight w:val="20"/>
          <w:jc w:val="center"/>
        </w:trPr>
        <w:tc>
          <w:tcPr>
            <w:tcW w:w="1170" w:type="dxa"/>
          </w:tcPr>
          <w:p w:rsidR="00E60AFF" w:rsidRDefault="00E60AFF" w:rsidP="004506DF">
            <w:pPr>
              <w:pStyle w:val="BodyText"/>
              <w:tabs>
                <w:tab w:val="right" w:pos="0"/>
              </w:tabs>
              <w:ind w:right="-113"/>
              <w:rPr>
                <w:rFonts w:cs="Simplified Arabic"/>
                <w:b/>
                <w:bCs/>
                <w:szCs w:val="24"/>
                <w:lang w:val="en-GB"/>
              </w:rPr>
            </w:pPr>
            <w:r>
              <w:rPr>
                <w:rFonts w:cs="Simplified Arabic"/>
                <w:b/>
                <w:bCs/>
                <w:szCs w:val="24"/>
                <w:lang w:val="en-GB"/>
              </w:rPr>
              <w:t>Table 49:</w:t>
            </w:r>
          </w:p>
        </w:tc>
        <w:tc>
          <w:tcPr>
            <w:tcW w:w="6988" w:type="dxa"/>
          </w:tcPr>
          <w:p w:rsidR="00E60AFF" w:rsidRPr="001E3AD1" w:rsidRDefault="00E60AFF" w:rsidP="00FF3B83">
            <w:pPr>
              <w:pStyle w:val="BodyText"/>
              <w:ind w:left="57" w:right="57"/>
              <w:rPr>
                <w:szCs w:val="24"/>
              </w:rPr>
            </w:pPr>
            <w:r w:rsidRPr="009333F8">
              <w:rPr>
                <w:szCs w:val="24"/>
              </w:rPr>
              <w:t xml:space="preserve">Percentage of Educational Establishments (Higher and General Education) in Palestine </w:t>
            </w:r>
            <w:r w:rsidR="00FF3B83">
              <w:rPr>
                <w:szCs w:val="24"/>
              </w:rPr>
              <w:t>T</w:t>
            </w:r>
            <w:r w:rsidRPr="009333F8">
              <w:rPr>
                <w:szCs w:val="24"/>
              </w:rPr>
              <w:t>hat Separate Solid Waste by Type of Separated Waste, Sector, Region and Governorate, 2014</w:t>
            </w:r>
          </w:p>
        </w:tc>
        <w:tc>
          <w:tcPr>
            <w:tcW w:w="710" w:type="dxa"/>
          </w:tcPr>
          <w:p w:rsidR="00E60AFF" w:rsidRPr="00420407" w:rsidRDefault="00987DBD" w:rsidP="00293D2E">
            <w:pPr>
              <w:jc w:val="center"/>
              <w:rPr>
                <w:rFonts w:eastAsia="Arial Unicode MS" w:cs="Times New Roman"/>
                <w:b/>
                <w:bCs/>
                <w:sz w:val="24"/>
                <w:szCs w:val="24"/>
              </w:rPr>
            </w:pPr>
            <w:r>
              <w:rPr>
                <w:rFonts w:eastAsia="Arial Unicode MS" w:cs="Times New Roman"/>
                <w:b/>
                <w:bCs/>
                <w:sz w:val="24"/>
                <w:szCs w:val="24"/>
              </w:rPr>
              <w:t>8</w:t>
            </w:r>
            <w:r w:rsidR="00293D2E">
              <w:rPr>
                <w:rFonts w:eastAsia="Arial Unicode MS" w:cs="Times New Roman"/>
                <w:b/>
                <w:bCs/>
                <w:sz w:val="24"/>
                <w:szCs w:val="24"/>
              </w:rPr>
              <w:t>3</w:t>
            </w:r>
          </w:p>
        </w:tc>
      </w:tr>
      <w:tr w:rsidR="00E60AFF" w:rsidTr="004506DF">
        <w:trPr>
          <w:trHeight w:val="20"/>
          <w:jc w:val="center"/>
        </w:trPr>
        <w:tc>
          <w:tcPr>
            <w:tcW w:w="1170" w:type="dxa"/>
          </w:tcPr>
          <w:p w:rsidR="00E60AFF" w:rsidRPr="00D82A45" w:rsidRDefault="00E60AFF" w:rsidP="004506DF">
            <w:pPr>
              <w:pStyle w:val="BodyText"/>
              <w:tabs>
                <w:tab w:val="right" w:pos="0"/>
              </w:tabs>
              <w:ind w:right="-113"/>
              <w:rPr>
                <w:rFonts w:cs="Simplified Arabic"/>
                <w:b/>
                <w:bCs/>
                <w:sz w:val="8"/>
                <w:szCs w:val="8"/>
                <w:lang w:val="en-GB"/>
              </w:rPr>
            </w:pPr>
          </w:p>
        </w:tc>
        <w:tc>
          <w:tcPr>
            <w:tcW w:w="6988" w:type="dxa"/>
          </w:tcPr>
          <w:p w:rsidR="00E60AFF" w:rsidRPr="00025767" w:rsidRDefault="00E60AFF" w:rsidP="004506DF">
            <w:pPr>
              <w:pStyle w:val="BodyText"/>
              <w:ind w:left="57" w:right="57"/>
              <w:rPr>
                <w:sz w:val="6"/>
                <w:szCs w:val="6"/>
              </w:rPr>
            </w:pPr>
          </w:p>
        </w:tc>
        <w:tc>
          <w:tcPr>
            <w:tcW w:w="710" w:type="dxa"/>
          </w:tcPr>
          <w:p w:rsidR="00E60AFF" w:rsidRPr="00D82A45" w:rsidRDefault="00E60AFF" w:rsidP="004506DF">
            <w:pPr>
              <w:jc w:val="center"/>
              <w:rPr>
                <w:rFonts w:eastAsia="Arial Unicode MS" w:cs="Times New Roman"/>
                <w:b/>
                <w:bCs/>
                <w:sz w:val="8"/>
                <w:szCs w:val="8"/>
              </w:rPr>
            </w:pPr>
          </w:p>
        </w:tc>
      </w:tr>
      <w:tr w:rsidR="00E60AFF" w:rsidTr="004506DF">
        <w:trPr>
          <w:trHeight w:val="20"/>
          <w:jc w:val="center"/>
        </w:trPr>
        <w:tc>
          <w:tcPr>
            <w:tcW w:w="1170" w:type="dxa"/>
          </w:tcPr>
          <w:p w:rsidR="00E60AFF" w:rsidRDefault="00E60AFF" w:rsidP="004506DF">
            <w:pPr>
              <w:pStyle w:val="BodyText"/>
              <w:tabs>
                <w:tab w:val="right" w:pos="0"/>
              </w:tabs>
              <w:ind w:right="-113"/>
              <w:rPr>
                <w:rFonts w:cs="Simplified Arabic"/>
                <w:b/>
                <w:bCs/>
                <w:szCs w:val="24"/>
                <w:lang w:val="en-GB"/>
              </w:rPr>
            </w:pPr>
            <w:r>
              <w:rPr>
                <w:rFonts w:cs="Simplified Arabic"/>
                <w:b/>
                <w:bCs/>
                <w:szCs w:val="24"/>
                <w:lang w:val="en-GB"/>
              </w:rPr>
              <w:t>Table 50:</w:t>
            </w:r>
          </w:p>
        </w:tc>
        <w:tc>
          <w:tcPr>
            <w:tcW w:w="6988" w:type="dxa"/>
          </w:tcPr>
          <w:p w:rsidR="00E60AFF" w:rsidRPr="001E3AD1" w:rsidRDefault="00E60AFF" w:rsidP="00FF3B83">
            <w:pPr>
              <w:pStyle w:val="BodyText"/>
              <w:ind w:left="57" w:right="57"/>
              <w:rPr>
                <w:szCs w:val="24"/>
              </w:rPr>
            </w:pPr>
            <w:r w:rsidRPr="009333F8">
              <w:rPr>
                <w:szCs w:val="24"/>
              </w:rPr>
              <w:t xml:space="preserve">Percentage of Educational Establishments (Kindergarten) in Palestine </w:t>
            </w:r>
            <w:r w:rsidR="00EF24E8">
              <w:rPr>
                <w:szCs w:val="24"/>
              </w:rPr>
              <w:t>T</w:t>
            </w:r>
            <w:r w:rsidRPr="009333F8">
              <w:rPr>
                <w:szCs w:val="24"/>
              </w:rPr>
              <w:t xml:space="preserve">hat </w:t>
            </w:r>
            <w:r w:rsidR="00FF3B83">
              <w:rPr>
                <w:szCs w:val="24"/>
              </w:rPr>
              <w:t>S</w:t>
            </w:r>
            <w:r w:rsidRPr="009333F8">
              <w:rPr>
                <w:szCs w:val="24"/>
              </w:rPr>
              <w:t xml:space="preserve">eparate Solid Waste by Type of Separated </w:t>
            </w:r>
            <w:r w:rsidR="00025767">
              <w:rPr>
                <w:szCs w:val="24"/>
              </w:rPr>
              <w:t xml:space="preserve"> Solid </w:t>
            </w:r>
            <w:r w:rsidRPr="009333F8">
              <w:rPr>
                <w:szCs w:val="24"/>
              </w:rPr>
              <w:t>Waste, Region and Governorate, 2014</w:t>
            </w:r>
          </w:p>
        </w:tc>
        <w:tc>
          <w:tcPr>
            <w:tcW w:w="710" w:type="dxa"/>
          </w:tcPr>
          <w:p w:rsidR="00E60AFF" w:rsidRPr="00420407" w:rsidRDefault="00987DBD" w:rsidP="00293D2E">
            <w:pPr>
              <w:jc w:val="center"/>
              <w:rPr>
                <w:rFonts w:eastAsia="Arial Unicode MS" w:cs="Times New Roman"/>
                <w:b/>
                <w:bCs/>
                <w:sz w:val="24"/>
                <w:szCs w:val="24"/>
              </w:rPr>
            </w:pPr>
            <w:r>
              <w:rPr>
                <w:rFonts w:eastAsia="Arial Unicode MS" w:cs="Times New Roman"/>
                <w:b/>
                <w:bCs/>
                <w:sz w:val="24"/>
                <w:szCs w:val="24"/>
              </w:rPr>
              <w:t>8</w:t>
            </w:r>
            <w:r w:rsidR="00293D2E">
              <w:rPr>
                <w:rFonts w:eastAsia="Arial Unicode MS" w:cs="Times New Roman"/>
                <w:b/>
                <w:bCs/>
                <w:sz w:val="24"/>
                <w:szCs w:val="24"/>
              </w:rPr>
              <w:t>4</w:t>
            </w:r>
          </w:p>
        </w:tc>
      </w:tr>
      <w:tr w:rsidR="00E60AFF" w:rsidRPr="00D82A45" w:rsidTr="004506DF">
        <w:trPr>
          <w:trHeight w:val="20"/>
          <w:jc w:val="center"/>
        </w:trPr>
        <w:tc>
          <w:tcPr>
            <w:tcW w:w="1170" w:type="dxa"/>
          </w:tcPr>
          <w:p w:rsidR="00E60AFF" w:rsidRPr="00D82A45" w:rsidRDefault="00E60AFF" w:rsidP="004506DF">
            <w:pPr>
              <w:pStyle w:val="BodyText"/>
              <w:tabs>
                <w:tab w:val="right" w:pos="0"/>
              </w:tabs>
              <w:ind w:right="-113"/>
              <w:rPr>
                <w:rFonts w:cs="Simplified Arabic"/>
                <w:b/>
                <w:bCs/>
                <w:sz w:val="8"/>
                <w:szCs w:val="8"/>
                <w:lang w:val="en-GB"/>
              </w:rPr>
            </w:pPr>
          </w:p>
        </w:tc>
        <w:tc>
          <w:tcPr>
            <w:tcW w:w="6988" w:type="dxa"/>
          </w:tcPr>
          <w:p w:rsidR="00E60AFF" w:rsidRPr="00D82A45" w:rsidRDefault="00E60AFF" w:rsidP="004506DF">
            <w:pPr>
              <w:pStyle w:val="BodyText"/>
              <w:ind w:left="57" w:right="57"/>
              <w:rPr>
                <w:sz w:val="8"/>
                <w:szCs w:val="8"/>
              </w:rPr>
            </w:pPr>
          </w:p>
        </w:tc>
        <w:tc>
          <w:tcPr>
            <w:tcW w:w="710" w:type="dxa"/>
          </w:tcPr>
          <w:p w:rsidR="00E60AFF" w:rsidRPr="00D82A45" w:rsidRDefault="00E60AFF" w:rsidP="004506DF">
            <w:pPr>
              <w:jc w:val="center"/>
              <w:rPr>
                <w:rFonts w:eastAsia="Arial Unicode MS" w:cs="Times New Roman"/>
                <w:b/>
                <w:bCs/>
                <w:sz w:val="8"/>
                <w:szCs w:val="8"/>
              </w:rPr>
            </w:pPr>
          </w:p>
        </w:tc>
      </w:tr>
    </w:tbl>
    <w:p w:rsidR="007F0E7B" w:rsidRDefault="007F0E7B" w:rsidP="00CD1BC4">
      <w:pPr>
        <w:pStyle w:val="Title"/>
        <w:rPr>
          <w:szCs w:val="28"/>
        </w:rPr>
      </w:pPr>
    </w:p>
    <w:p w:rsidR="007F0E7B" w:rsidRDefault="007F0E7B" w:rsidP="00CD1BC4">
      <w:pPr>
        <w:pStyle w:val="Title"/>
        <w:rPr>
          <w:szCs w:val="28"/>
        </w:rPr>
      </w:pPr>
    </w:p>
    <w:p w:rsidR="007F0E7B" w:rsidRDefault="007F0E7B" w:rsidP="00CD1BC4">
      <w:pPr>
        <w:pStyle w:val="Title"/>
        <w:rPr>
          <w:szCs w:val="28"/>
        </w:rPr>
      </w:pPr>
    </w:p>
    <w:p w:rsidR="007F0E7B" w:rsidRDefault="007F0E7B" w:rsidP="00CD1BC4">
      <w:pPr>
        <w:pStyle w:val="Title"/>
        <w:rPr>
          <w:szCs w:val="28"/>
        </w:rPr>
      </w:pPr>
    </w:p>
    <w:p w:rsidR="00CD1BC4" w:rsidRDefault="00CD1BC4" w:rsidP="00CD1BC4">
      <w:pPr>
        <w:pStyle w:val="Title"/>
        <w:rPr>
          <w:szCs w:val="28"/>
        </w:rPr>
      </w:pPr>
      <w:r>
        <w:rPr>
          <w:szCs w:val="28"/>
        </w:rPr>
        <w:lastRenderedPageBreak/>
        <w:t>Introduction</w:t>
      </w:r>
    </w:p>
    <w:p w:rsidR="00CD1BC4" w:rsidRDefault="00CD1BC4" w:rsidP="00CD1BC4">
      <w:pPr>
        <w:pStyle w:val="Title"/>
        <w:rPr>
          <w:szCs w:val="28"/>
        </w:rPr>
      </w:pPr>
    </w:p>
    <w:p w:rsidR="00D6456A" w:rsidRDefault="00D6456A" w:rsidP="002D50D6">
      <w:pPr>
        <w:jc w:val="both"/>
        <w:rPr>
          <w:sz w:val="24"/>
        </w:rPr>
      </w:pPr>
      <w:r>
        <w:rPr>
          <w:sz w:val="24"/>
        </w:rPr>
        <w:t xml:space="preserve">Environmental statistics relating to educational establishments are very interesting and constitute an important tool in decision making, planning, and public debate.  Since there is little data on this subject in </w:t>
      </w:r>
      <w:r w:rsidR="00B448CD">
        <w:rPr>
          <w:sz w:val="24"/>
        </w:rPr>
        <w:t>Palestine</w:t>
      </w:r>
      <w:r>
        <w:rPr>
          <w:sz w:val="24"/>
        </w:rPr>
        <w:t>.</w:t>
      </w:r>
    </w:p>
    <w:p w:rsidR="00D6456A" w:rsidRPr="0000655E" w:rsidRDefault="00D6456A" w:rsidP="00D6456A">
      <w:pPr>
        <w:jc w:val="both"/>
        <w:rPr>
          <w:sz w:val="28"/>
          <w:szCs w:val="22"/>
        </w:rPr>
      </w:pPr>
    </w:p>
    <w:p w:rsidR="00D6456A" w:rsidRDefault="00D6456A" w:rsidP="005B5BB8">
      <w:pPr>
        <w:jc w:val="both"/>
        <w:rPr>
          <w:sz w:val="24"/>
        </w:rPr>
      </w:pPr>
      <w:r>
        <w:rPr>
          <w:sz w:val="24"/>
        </w:rPr>
        <w:t xml:space="preserve">PCBS regularly implements a specialized survey on the environment in relation to the educational sector to provide the required statistics. This survey was conducted during </w:t>
      </w:r>
      <w:r w:rsidR="005B5BB8">
        <w:rPr>
          <w:sz w:val="24"/>
        </w:rPr>
        <w:t>2014</w:t>
      </w:r>
      <w:r>
        <w:rPr>
          <w:sz w:val="24"/>
        </w:rPr>
        <w:t xml:space="preserve"> and covered all educational establishments in Palestin</w:t>
      </w:r>
      <w:r w:rsidR="005B5BB8">
        <w:rPr>
          <w:sz w:val="24"/>
        </w:rPr>
        <w:t>e</w:t>
      </w:r>
      <w:r>
        <w:rPr>
          <w:sz w:val="24"/>
        </w:rPr>
        <w:t>, including all the different sectors (governmental sector, UNRWA, private sector, non-governmental organizations).</w:t>
      </w:r>
    </w:p>
    <w:p w:rsidR="00D6456A" w:rsidRPr="0000655E" w:rsidRDefault="00D6456A" w:rsidP="00D6456A">
      <w:pPr>
        <w:jc w:val="both"/>
        <w:rPr>
          <w:sz w:val="28"/>
          <w:szCs w:val="28"/>
        </w:rPr>
      </w:pPr>
      <w:r w:rsidRPr="0000655E">
        <w:rPr>
          <w:sz w:val="28"/>
          <w:szCs w:val="28"/>
        </w:rPr>
        <w:t> </w:t>
      </w:r>
    </w:p>
    <w:p w:rsidR="00D6456A" w:rsidRDefault="00D6456A" w:rsidP="00D6456A">
      <w:pPr>
        <w:jc w:val="both"/>
        <w:rPr>
          <w:sz w:val="24"/>
          <w:szCs w:val="24"/>
        </w:rPr>
      </w:pPr>
      <w:r>
        <w:rPr>
          <w:sz w:val="24"/>
          <w:szCs w:val="24"/>
        </w:rPr>
        <w:t>The main objective of this report is to provide statistical data relating to educational establishments in fields such as: </w:t>
      </w:r>
    </w:p>
    <w:p w:rsidR="00D6456A" w:rsidRDefault="00D6456A" w:rsidP="00D6456A">
      <w:pPr>
        <w:numPr>
          <w:ilvl w:val="0"/>
          <w:numId w:val="2"/>
        </w:numPr>
        <w:jc w:val="both"/>
        <w:rPr>
          <w:sz w:val="24"/>
          <w:szCs w:val="24"/>
        </w:rPr>
      </w:pPr>
      <w:r>
        <w:rPr>
          <w:sz w:val="24"/>
          <w:szCs w:val="24"/>
        </w:rPr>
        <w:t>External Environmental Factors (noise, smell, dust, smoke)</w:t>
      </w:r>
    </w:p>
    <w:p w:rsidR="00D6456A" w:rsidRDefault="00D6456A" w:rsidP="00D6456A">
      <w:pPr>
        <w:numPr>
          <w:ilvl w:val="0"/>
          <w:numId w:val="2"/>
        </w:numPr>
        <w:jc w:val="both"/>
        <w:rPr>
          <w:sz w:val="24"/>
          <w:szCs w:val="24"/>
        </w:rPr>
      </w:pPr>
      <w:r>
        <w:rPr>
          <w:sz w:val="24"/>
          <w:szCs w:val="24"/>
        </w:rPr>
        <w:t>Water Consumption and Sources of Supply</w:t>
      </w:r>
    </w:p>
    <w:p w:rsidR="00D6456A" w:rsidRDefault="00D6456A" w:rsidP="00D6456A">
      <w:pPr>
        <w:numPr>
          <w:ilvl w:val="0"/>
          <w:numId w:val="2"/>
        </w:numPr>
        <w:jc w:val="both"/>
        <w:rPr>
          <w:sz w:val="24"/>
          <w:szCs w:val="24"/>
        </w:rPr>
      </w:pPr>
      <w:r>
        <w:rPr>
          <w:sz w:val="24"/>
          <w:szCs w:val="24"/>
        </w:rPr>
        <w:t>Wastewater</w:t>
      </w:r>
    </w:p>
    <w:p w:rsidR="00D6456A" w:rsidRDefault="00D6456A" w:rsidP="00D6456A">
      <w:pPr>
        <w:numPr>
          <w:ilvl w:val="0"/>
          <w:numId w:val="2"/>
        </w:numPr>
        <w:jc w:val="both"/>
        <w:rPr>
          <w:sz w:val="24"/>
          <w:szCs w:val="24"/>
        </w:rPr>
      </w:pPr>
      <w:r>
        <w:rPr>
          <w:sz w:val="24"/>
          <w:szCs w:val="24"/>
        </w:rPr>
        <w:t>Solid Waste Management</w:t>
      </w:r>
    </w:p>
    <w:p w:rsidR="00D6456A" w:rsidRPr="0000655E" w:rsidRDefault="00D6456A" w:rsidP="00D6456A">
      <w:pPr>
        <w:pStyle w:val="BodyText2"/>
        <w:rPr>
          <w:rFonts w:cs="Times New Roman"/>
          <w:b/>
          <w:bCs/>
          <w:sz w:val="28"/>
          <w:szCs w:val="28"/>
        </w:rPr>
      </w:pPr>
    </w:p>
    <w:p w:rsidR="00D6456A" w:rsidRDefault="00D6456A" w:rsidP="00D6456A">
      <w:pPr>
        <w:jc w:val="lowKashida"/>
        <w:rPr>
          <w:sz w:val="24"/>
          <w:szCs w:val="24"/>
        </w:rPr>
      </w:pPr>
      <w:r>
        <w:rPr>
          <w:sz w:val="24"/>
          <w:szCs w:val="24"/>
        </w:rPr>
        <w:t>This report is divided into three chapters; the first chapter presents the main findings of the report.  The second chapter explains the methodology of data collection and tabulation and discusses data quality.  The third chapter contains the concepts and definitions.</w:t>
      </w:r>
    </w:p>
    <w:p w:rsidR="00C0380A" w:rsidRDefault="00C0380A" w:rsidP="00CD1BC4">
      <w:pPr>
        <w:jc w:val="center"/>
        <w:rPr>
          <w:sz w:val="24"/>
          <w:szCs w:val="24"/>
        </w:rPr>
      </w:pPr>
    </w:p>
    <w:p w:rsidR="00C0380A" w:rsidRPr="00C0380A" w:rsidRDefault="00C0380A" w:rsidP="00C0380A">
      <w:pPr>
        <w:rPr>
          <w:sz w:val="24"/>
          <w:szCs w:val="24"/>
        </w:rPr>
      </w:pPr>
    </w:p>
    <w:p w:rsidR="00C0380A" w:rsidRDefault="00C0380A" w:rsidP="00C0380A">
      <w:pPr>
        <w:rPr>
          <w:sz w:val="24"/>
          <w:szCs w:val="24"/>
        </w:rPr>
      </w:pPr>
    </w:p>
    <w:p w:rsidR="0000655E" w:rsidRDefault="0000655E" w:rsidP="00C0380A">
      <w:pPr>
        <w:rPr>
          <w:sz w:val="24"/>
          <w:szCs w:val="24"/>
        </w:rPr>
      </w:pPr>
    </w:p>
    <w:p w:rsidR="0000655E" w:rsidRDefault="0000655E" w:rsidP="00C0380A">
      <w:pPr>
        <w:rPr>
          <w:sz w:val="24"/>
          <w:szCs w:val="24"/>
        </w:rPr>
      </w:pPr>
    </w:p>
    <w:p w:rsidR="0000655E" w:rsidRDefault="0000655E" w:rsidP="00C0380A">
      <w:pPr>
        <w:rPr>
          <w:sz w:val="24"/>
          <w:szCs w:val="24"/>
        </w:rPr>
      </w:pPr>
    </w:p>
    <w:p w:rsidR="0000655E" w:rsidRPr="00C0380A" w:rsidRDefault="0000655E" w:rsidP="00C0380A">
      <w:pPr>
        <w:rPr>
          <w:sz w:val="24"/>
          <w:szCs w:val="24"/>
        </w:rPr>
      </w:pPr>
    </w:p>
    <w:tbl>
      <w:tblPr>
        <w:tblpPr w:leftFromText="180" w:rightFromText="180" w:vertAnchor="text" w:horzAnchor="margin" w:tblpY="181"/>
        <w:tblW w:w="9464" w:type="dxa"/>
        <w:tblLayout w:type="fixed"/>
        <w:tblLook w:val="0000"/>
      </w:tblPr>
      <w:tblGrid>
        <w:gridCol w:w="3398"/>
        <w:gridCol w:w="1429"/>
        <w:gridCol w:w="4637"/>
      </w:tblGrid>
      <w:tr w:rsidR="00C0380A" w:rsidTr="00C0380A">
        <w:trPr>
          <w:trHeight w:val="564"/>
        </w:trPr>
        <w:tc>
          <w:tcPr>
            <w:tcW w:w="3398" w:type="dxa"/>
          </w:tcPr>
          <w:p w:rsidR="00C0380A" w:rsidRDefault="00A75DF5" w:rsidP="005B5BB8">
            <w:pPr>
              <w:pStyle w:val="Heading4"/>
              <w:tabs>
                <w:tab w:val="right" w:pos="7938"/>
              </w:tabs>
              <w:rPr>
                <w:rFonts w:cs="Times New Roman"/>
              </w:rPr>
            </w:pPr>
            <w:r>
              <w:rPr>
                <w:rFonts w:cs="Times New Roman"/>
              </w:rPr>
              <w:t>November</w:t>
            </w:r>
            <w:r w:rsidR="00C0380A">
              <w:rPr>
                <w:rFonts w:cs="Times New Roman"/>
              </w:rPr>
              <w:t xml:space="preserve">, </w:t>
            </w:r>
            <w:r w:rsidR="005B5BB8">
              <w:rPr>
                <w:rFonts w:cs="Times New Roman"/>
              </w:rPr>
              <w:t>2014</w:t>
            </w:r>
            <w:r w:rsidR="00C0380A">
              <w:rPr>
                <w:rFonts w:cs="Times New Roman"/>
              </w:rPr>
              <w:t xml:space="preserve"> </w:t>
            </w:r>
          </w:p>
        </w:tc>
        <w:tc>
          <w:tcPr>
            <w:tcW w:w="1429" w:type="dxa"/>
          </w:tcPr>
          <w:p w:rsidR="00C0380A" w:rsidRDefault="00C0380A" w:rsidP="00C0380A">
            <w:pPr>
              <w:ind w:left="849" w:right="709"/>
              <w:jc w:val="lowKashida"/>
              <w:rPr>
                <w:rFonts w:cs="Times New Roman"/>
                <w:b/>
                <w:bCs/>
              </w:rPr>
            </w:pPr>
          </w:p>
        </w:tc>
        <w:tc>
          <w:tcPr>
            <w:tcW w:w="4637" w:type="dxa"/>
          </w:tcPr>
          <w:p w:rsidR="00C0380A" w:rsidRDefault="00C0380A" w:rsidP="00C0380A">
            <w:pPr>
              <w:tabs>
                <w:tab w:val="right" w:pos="4286"/>
              </w:tabs>
              <w:ind w:right="175"/>
              <w:jc w:val="center"/>
              <w:rPr>
                <w:rFonts w:cs="Times New Roman"/>
                <w:b/>
                <w:bCs/>
                <w:sz w:val="24"/>
                <w:szCs w:val="28"/>
              </w:rPr>
            </w:pPr>
            <w:r>
              <w:rPr>
                <w:rFonts w:cs="Times New Roman"/>
                <w:b/>
                <w:bCs/>
                <w:sz w:val="24"/>
                <w:szCs w:val="28"/>
              </w:rPr>
              <w:t xml:space="preserve">                  Ola Awad</w:t>
            </w:r>
          </w:p>
          <w:p w:rsidR="00C0380A" w:rsidRDefault="00C0380A" w:rsidP="00C0380A">
            <w:pPr>
              <w:tabs>
                <w:tab w:val="right" w:pos="4286"/>
              </w:tabs>
              <w:ind w:left="849" w:right="709"/>
              <w:jc w:val="center"/>
              <w:rPr>
                <w:rFonts w:cs="Times New Roman"/>
                <w:b/>
                <w:bCs/>
                <w:sz w:val="24"/>
                <w:szCs w:val="28"/>
              </w:rPr>
            </w:pPr>
            <w:r>
              <w:rPr>
                <w:rFonts w:cs="Times New Roman"/>
                <w:b/>
                <w:bCs/>
                <w:sz w:val="24"/>
                <w:szCs w:val="28"/>
              </w:rPr>
              <w:t xml:space="preserve">              President of PCBS</w:t>
            </w:r>
          </w:p>
        </w:tc>
      </w:tr>
    </w:tbl>
    <w:p w:rsidR="00C0380A" w:rsidRPr="00C0380A" w:rsidRDefault="00C0380A" w:rsidP="00C0380A">
      <w:pPr>
        <w:rPr>
          <w:sz w:val="24"/>
          <w:szCs w:val="24"/>
        </w:rPr>
      </w:pPr>
    </w:p>
    <w:p w:rsidR="00C0380A" w:rsidRPr="00C0380A" w:rsidRDefault="00C0380A" w:rsidP="00C0380A">
      <w:pPr>
        <w:rPr>
          <w:sz w:val="24"/>
          <w:szCs w:val="24"/>
        </w:rPr>
      </w:pPr>
    </w:p>
    <w:p w:rsidR="00C0380A" w:rsidRDefault="00C0380A" w:rsidP="00C0380A">
      <w:pPr>
        <w:rPr>
          <w:sz w:val="24"/>
          <w:szCs w:val="24"/>
        </w:rPr>
      </w:pPr>
    </w:p>
    <w:p w:rsidR="00E85337" w:rsidRDefault="00CD1BC4" w:rsidP="00C2686A">
      <w:pPr>
        <w:pStyle w:val="Title"/>
        <w:rPr>
          <w:sz w:val="24"/>
          <w:szCs w:val="24"/>
        </w:rPr>
        <w:sectPr w:rsidR="00E85337" w:rsidSect="0000655E">
          <w:headerReference w:type="default" r:id="rId11"/>
          <w:pgSz w:w="11909" w:h="16834" w:code="9"/>
          <w:pgMar w:top="1418" w:right="1418" w:bottom="1418" w:left="1418" w:header="709" w:footer="709" w:gutter="0"/>
          <w:cols w:space="720"/>
          <w:bidi/>
          <w:rtlGutter/>
        </w:sectPr>
      </w:pPr>
      <w:r w:rsidRPr="00C0380A">
        <w:rPr>
          <w:sz w:val="24"/>
          <w:szCs w:val="24"/>
        </w:rPr>
        <w:br w:type="page"/>
      </w:r>
    </w:p>
    <w:p w:rsidR="0042323F" w:rsidRDefault="0042323F" w:rsidP="00C2686A">
      <w:pPr>
        <w:pStyle w:val="Title"/>
        <w:rPr>
          <w:b w:val="0"/>
          <w:bCs w:val="0"/>
          <w:sz w:val="24"/>
          <w:szCs w:val="24"/>
        </w:rPr>
      </w:pPr>
    </w:p>
    <w:p w:rsidR="0042323F" w:rsidRDefault="0042323F" w:rsidP="00C2686A">
      <w:pPr>
        <w:pStyle w:val="Title"/>
        <w:rPr>
          <w:b w:val="0"/>
          <w:bCs w:val="0"/>
          <w:sz w:val="24"/>
          <w:szCs w:val="24"/>
        </w:rPr>
      </w:pPr>
    </w:p>
    <w:p w:rsidR="0042323F" w:rsidRDefault="0042323F" w:rsidP="00C2686A">
      <w:pPr>
        <w:pStyle w:val="Title"/>
        <w:rPr>
          <w:b w:val="0"/>
          <w:bCs w:val="0"/>
          <w:sz w:val="24"/>
          <w:szCs w:val="24"/>
        </w:rPr>
      </w:pPr>
    </w:p>
    <w:p w:rsidR="0042323F" w:rsidRDefault="0042323F" w:rsidP="00C2686A">
      <w:pPr>
        <w:pStyle w:val="Title"/>
        <w:rPr>
          <w:b w:val="0"/>
          <w:bCs w:val="0"/>
          <w:sz w:val="24"/>
          <w:szCs w:val="24"/>
        </w:rPr>
      </w:pPr>
    </w:p>
    <w:p w:rsidR="0042323F" w:rsidRDefault="0042323F" w:rsidP="00C2686A">
      <w:pPr>
        <w:pStyle w:val="Title"/>
        <w:rPr>
          <w:b w:val="0"/>
          <w:bCs w:val="0"/>
          <w:sz w:val="24"/>
          <w:szCs w:val="24"/>
        </w:rPr>
      </w:pPr>
    </w:p>
    <w:p w:rsidR="0042323F" w:rsidRDefault="0042323F" w:rsidP="00C2686A">
      <w:pPr>
        <w:pStyle w:val="Title"/>
        <w:rPr>
          <w:b w:val="0"/>
          <w:bCs w:val="0"/>
          <w:sz w:val="24"/>
          <w:szCs w:val="24"/>
        </w:rPr>
      </w:pPr>
    </w:p>
    <w:p w:rsidR="0042323F" w:rsidRDefault="0042323F" w:rsidP="00C2686A">
      <w:pPr>
        <w:pStyle w:val="Title"/>
        <w:rPr>
          <w:b w:val="0"/>
          <w:bCs w:val="0"/>
          <w:sz w:val="24"/>
          <w:szCs w:val="24"/>
        </w:rPr>
      </w:pPr>
    </w:p>
    <w:p w:rsidR="0042323F" w:rsidRDefault="0042323F" w:rsidP="00C2686A">
      <w:pPr>
        <w:pStyle w:val="Title"/>
        <w:rPr>
          <w:b w:val="0"/>
          <w:bCs w:val="0"/>
          <w:sz w:val="24"/>
          <w:szCs w:val="24"/>
        </w:rPr>
      </w:pPr>
    </w:p>
    <w:p w:rsidR="0042323F" w:rsidRDefault="0042323F" w:rsidP="00C2686A">
      <w:pPr>
        <w:pStyle w:val="Title"/>
        <w:rPr>
          <w:b w:val="0"/>
          <w:bCs w:val="0"/>
          <w:sz w:val="24"/>
          <w:szCs w:val="24"/>
        </w:rPr>
      </w:pPr>
    </w:p>
    <w:p w:rsidR="0042323F" w:rsidRDefault="0042323F" w:rsidP="00C2686A">
      <w:pPr>
        <w:pStyle w:val="Title"/>
        <w:rPr>
          <w:b w:val="0"/>
          <w:bCs w:val="0"/>
          <w:sz w:val="24"/>
          <w:szCs w:val="24"/>
        </w:rPr>
      </w:pPr>
    </w:p>
    <w:p w:rsidR="0042323F" w:rsidRDefault="0042323F" w:rsidP="00C2686A">
      <w:pPr>
        <w:pStyle w:val="Title"/>
        <w:rPr>
          <w:b w:val="0"/>
          <w:bCs w:val="0"/>
          <w:sz w:val="24"/>
          <w:szCs w:val="24"/>
        </w:rPr>
      </w:pPr>
    </w:p>
    <w:p w:rsidR="0042323F" w:rsidRDefault="0042323F" w:rsidP="00C2686A">
      <w:pPr>
        <w:pStyle w:val="Title"/>
        <w:rPr>
          <w:b w:val="0"/>
          <w:bCs w:val="0"/>
          <w:sz w:val="24"/>
          <w:szCs w:val="24"/>
        </w:rPr>
      </w:pPr>
    </w:p>
    <w:p w:rsidR="0042323F" w:rsidRDefault="0042323F" w:rsidP="00C2686A">
      <w:pPr>
        <w:pStyle w:val="Title"/>
        <w:rPr>
          <w:b w:val="0"/>
          <w:bCs w:val="0"/>
          <w:sz w:val="24"/>
          <w:szCs w:val="24"/>
        </w:rPr>
      </w:pPr>
    </w:p>
    <w:p w:rsidR="0042323F" w:rsidRDefault="0042323F" w:rsidP="00C2686A">
      <w:pPr>
        <w:pStyle w:val="Title"/>
        <w:rPr>
          <w:b w:val="0"/>
          <w:bCs w:val="0"/>
          <w:sz w:val="24"/>
          <w:szCs w:val="24"/>
        </w:rPr>
      </w:pPr>
    </w:p>
    <w:p w:rsidR="0042323F" w:rsidRDefault="0042323F" w:rsidP="00C2686A">
      <w:pPr>
        <w:pStyle w:val="Title"/>
        <w:rPr>
          <w:b w:val="0"/>
          <w:bCs w:val="0"/>
          <w:sz w:val="24"/>
          <w:szCs w:val="24"/>
        </w:rPr>
      </w:pPr>
    </w:p>
    <w:p w:rsidR="0042323F" w:rsidRDefault="0042323F" w:rsidP="00C2686A">
      <w:pPr>
        <w:pStyle w:val="Title"/>
        <w:rPr>
          <w:b w:val="0"/>
          <w:bCs w:val="0"/>
          <w:sz w:val="24"/>
          <w:szCs w:val="24"/>
        </w:rPr>
      </w:pPr>
    </w:p>
    <w:p w:rsidR="0042323F" w:rsidRDefault="0042323F" w:rsidP="00C2686A">
      <w:pPr>
        <w:pStyle w:val="Title"/>
        <w:rPr>
          <w:b w:val="0"/>
          <w:bCs w:val="0"/>
          <w:sz w:val="24"/>
          <w:szCs w:val="24"/>
        </w:rPr>
      </w:pPr>
    </w:p>
    <w:p w:rsidR="0042323F" w:rsidRDefault="0042323F" w:rsidP="00C2686A">
      <w:pPr>
        <w:pStyle w:val="Title"/>
        <w:rPr>
          <w:b w:val="0"/>
          <w:bCs w:val="0"/>
          <w:sz w:val="24"/>
          <w:szCs w:val="24"/>
        </w:rPr>
      </w:pPr>
    </w:p>
    <w:p w:rsidR="0042323F" w:rsidRDefault="0042323F" w:rsidP="00C2686A">
      <w:pPr>
        <w:pStyle w:val="Title"/>
        <w:rPr>
          <w:b w:val="0"/>
          <w:bCs w:val="0"/>
          <w:sz w:val="24"/>
          <w:szCs w:val="24"/>
        </w:rPr>
      </w:pPr>
    </w:p>
    <w:p w:rsidR="0042323F" w:rsidRDefault="0042323F" w:rsidP="00C2686A">
      <w:pPr>
        <w:pStyle w:val="Title"/>
        <w:rPr>
          <w:b w:val="0"/>
          <w:bCs w:val="0"/>
          <w:sz w:val="24"/>
          <w:szCs w:val="24"/>
        </w:rPr>
      </w:pPr>
    </w:p>
    <w:p w:rsidR="0042323F" w:rsidRDefault="0042323F" w:rsidP="00C2686A">
      <w:pPr>
        <w:pStyle w:val="Title"/>
        <w:rPr>
          <w:b w:val="0"/>
          <w:bCs w:val="0"/>
          <w:sz w:val="24"/>
          <w:szCs w:val="24"/>
        </w:rPr>
      </w:pPr>
    </w:p>
    <w:p w:rsidR="0042323F" w:rsidRDefault="0042323F" w:rsidP="00C2686A">
      <w:pPr>
        <w:pStyle w:val="Title"/>
        <w:rPr>
          <w:b w:val="0"/>
          <w:bCs w:val="0"/>
          <w:sz w:val="24"/>
          <w:szCs w:val="24"/>
        </w:rPr>
      </w:pPr>
    </w:p>
    <w:p w:rsidR="0042323F" w:rsidRDefault="0042323F" w:rsidP="00C2686A">
      <w:pPr>
        <w:pStyle w:val="Title"/>
        <w:rPr>
          <w:b w:val="0"/>
          <w:bCs w:val="0"/>
          <w:sz w:val="24"/>
          <w:szCs w:val="24"/>
        </w:rPr>
      </w:pPr>
    </w:p>
    <w:p w:rsidR="0042323F" w:rsidRDefault="0042323F" w:rsidP="00C2686A">
      <w:pPr>
        <w:pStyle w:val="Title"/>
        <w:rPr>
          <w:b w:val="0"/>
          <w:bCs w:val="0"/>
          <w:sz w:val="24"/>
          <w:szCs w:val="24"/>
        </w:rPr>
      </w:pPr>
    </w:p>
    <w:p w:rsidR="0042323F" w:rsidRDefault="0042323F" w:rsidP="00C2686A">
      <w:pPr>
        <w:pStyle w:val="Title"/>
        <w:rPr>
          <w:b w:val="0"/>
          <w:bCs w:val="0"/>
          <w:sz w:val="24"/>
          <w:szCs w:val="24"/>
        </w:rPr>
      </w:pPr>
    </w:p>
    <w:p w:rsidR="0042323F" w:rsidRDefault="0042323F" w:rsidP="00C2686A">
      <w:pPr>
        <w:pStyle w:val="Title"/>
        <w:rPr>
          <w:b w:val="0"/>
          <w:bCs w:val="0"/>
          <w:sz w:val="24"/>
          <w:szCs w:val="24"/>
        </w:rPr>
      </w:pPr>
    </w:p>
    <w:p w:rsidR="0042323F" w:rsidRDefault="0042323F" w:rsidP="00C2686A">
      <w:pPr>
        <w:pStyle w:val="Title"/>
        <w:rPr>
          <w:b w:val="0"/>
          <w:bCs w:val="0"/>
          <w:sz w:val="24"/>
          <w:szCs w:val="24"/>
        </w:rPr>
      </w:pPr>
    </w:p>
    <w:p w:rsidR="0042323F" w:rsidRDefault="0042323F" w:rsidP="00C2686A">
      <w:pPr>
        <w:pStyle w:val="Title"/>
        <w:rPr>
          <w:b w:val="0"/>
          <w:bCs w:val="0"/>
          <w:sz w:val="24"/>
          <w:szCs w:val="24"/>
        </w:rPr>
      </w:pPr>
    </w:p>
    <w:p w:rsidR="0042323F" w:rsidRDefault="0042323F" w:rsidP="00C2686A">
      <w:pPr>
        <w:pStyle w:val="Title"/>
        <w:rPr>
          <w:b w:val="0"/>
          <w:bCs w:val="0"/>
          <w:sz w:val="24"/>
          <w:szCs w:val="24"/>
        </w:rPr>
      </w:pPr>
    </w:p>
    <w:p w:rsidR="00E860AB" w:rsidRDefault="00E860AB" w:rsidP="00E860AB">
      <w:pPr>
        <w:pStyle w:val="Title"/>
        <w:jc w:val="left"/>
        <w:rPr>
          <w:b w:val="0"/>
          <w:bCs w:val="0"/>
          <w:sz w:val="24"/>
          <w:szCs w:val="24"/>
        </w:rPr>
      </w:pPr>
    </w:p>
    <w:p w:rsidR="00E860AB" w:rsidRDefault="00E860AB" w:rsidP="00E860AB">
      <w:pPr>
        <w:pStyle w:val="Title"/>
        <w:rPr>
          <w:b w:val="0"/>
          <w:bCs w:val="0"/>
          <w:sz w:val="24"/>
          <w:szCs w:val="24"/>
        </w:rPr>
      </w:pPr>
    </w:p>
    <w:p w:rsidR="00E860AB" w:rsidRDefault="00E860AB" w:rsidP="00E860AB">
      <w:pPr>
        <w:pStyle w:val="Title"/>
        <w:rPr>
          <w:b w:val="0"/>
          <w:bCs w:val="0"/>
          <w:sz w:val="24"/>
          <w:szCs w:val="24"/>
        </w:rPr>
      </w:pPr>
    </w:p>
    <w:p w:rsidR="00E860AB" w:rsidRDefault="00E860AB" w:rsidP="00E860AB">
      <w:pPr>
        <w:pStyle w:val="Title"/>
        <w:rPr>
          <w:b w:val="0"/>
          <w:bCs w:val="0"/>
          <w:sz w:val="24"/>
          <w:szCs w:val="24"/>
        </w:rPr>
      </w:pPr>
    </w:p>
    <w:p w:rsidR="00E860AB" w:rsidRDefault="00E860AB" w:rsidP="00E860AB">
      <w:pPr>
        <w:pStyle w:val="Title"/>
        <w:rPr>
          <w:b w:val="0"/>
          <w:bCs w:val="0"/>
          <w:sz w:val="24"/>
          <w:szCs w:val="24"/>
        </w:rPr>
      </w:pPr>
    </w:p>
    <w:p w:rsidR="00E860AB" w:rsidRDefault="00E860AB" w:rsidP="00E860AB">
      <w:pPr>
        <w:pStyle w:val="Title"/>
        <w:rPr>
          <w:b w:val="0"/>
          <w:bCs w:val="0"/>
          <w:sz w:val="24"/>
          <w:szCs w:val="24"/>
        </w:rPr>
      </w:pPr>
    </w:p>
    <w:p w:rsidR="00E860AB" w:rsidRDefault="00E860AB" w:rsidP="00E860AB">
      <w:pPr>
        <w:pStyle w:val="Title"/>
        <w:rPr>
          <w:b w:val="0"/>
          <w:bCs w:val="0"/>
          <w:sz w:val="24"/>
          <w:szCs w:val="24"/>
        </w:rPr>
      </w:pPr>
    </w:p>
    <w:p w:rsidR="00E860AB" w:rsidRDefault="00E860AB" w:rsidP="00E860AB">
      <w:pPr>
        <w:pStyle w:val="Title"/>
        <w:rPr>
          <w:b w:val="0"/>
          <w:bCs w:val="0"/>
          <w:sz w:val="24"/>
          <w:szCs w:val="24"/>
        </w:rPr>
      </w:pPr>
    </w:p>
    <w:p w:rsidR="00E860AB" w:rsidRDefault="00E860AB" w:rsidP="00E860AB">
      <w:pPr>
        <w:pStyle w:val="Title"/>
        <w:rPr>
          <w:b w:val="0"/>
          <w:bCs w:val="0"/>
          <w:sz w:val="24"/>
          <w:szCs w:val="24"/>
        </w:rPr>
      </w:pPr>
    </w:p>
    <w:p w:rsidR="00E860AB" w:rsidRDefault="00E860AB" w:rsidP="00E860AB">
      <w:pPr>
        <w:pStyle w:val="Title"/>
        <w:rPr>
          <w:b w:val="0"/>
          <w:bCs w:val="0"/>
          <w:sz w:val="24"/>
          <w:szCs w:val="24"/>
        </w:rPr>
      </w:pPr>
    </w:p>
    <w:p w:rsidR="00E860AB" w:rsidRDefault="00E860AB" w:rsidP="00E860AB">
      <w:pPr>
        <w:pStyle w:val="Title"/>
        <w:rPr>
          <w:b w:val="0"/>
          <w:bCs w:val="0"/>
          <w:sz w:val="24"/>
          <w:szCs w:val="24"/>
        </w:rPr>
      </w:pPr>
    </w:p>
    <w:p w:rsidR="00E860AB" w:rsidRDefault="00E860AB" w:rsidP="00E860AB">
      <w:pPr>
        <w:pStyle w:val="Title"/>
        <w:rPr>
          <w:b w:val="0"/>
          <w:bCs w:val="0"/>
          <w:sz w:val="24"/>
          <w:szCs w:val="24"/>
        </w:rPr>
      </w:pPr>
    </w:p>
    <w:p w:rsidR="00E860AB" w:rsidRDefault="00E860AB" w:rsidP="00E860AB">
      <w:pPr>
        <w:pStyle w:val="Title"/>
        <w:rPr>
          <w:b w:val="0"/>
          <w:bCs w:val="0"/>
          <w:sz w:val="24"/>
          <w:szCs w:val="24"/>
        </w:rPr>
      </w:pPr>
    </w:p>
    <w:p w:rsidR="00E860AB" w:rsidRDefault="00E860AB" w:rsidP="00E860AB">
      <w:pPr>
        <w:pStyle w:val="Title"/>
        <w:rPr>
          <w:b w:val="0"/>
          <w:bCs w:val="0"/>
          <w:sz w:val="24"/>
          <w:szCs w:val="24"/>
        </w:rPr>
      </w:pPr>
    </w:p>
    <w:p w:rsidR="00E860AB" w:rsidRDefault="00E860AB" w:rsidP="00E860AB">
      <w:pPr>
        <w:pStyle w:val="Title"/>
        <w:rPr>
          <w:b w:val="0"/>
          <w:bCs w:val="0"/>
          <w:sz w:val="24"/>
          <w:szCs w:val="24"/>
        </w:rPr>
      </w:pPr>
    </w:p>
    <w:p w:rsidR="00E860AB" w:rsidRDefault="00E860AB" w:rsidP="00E860AB">
      <w:pPr>
        <w:pStyle w:val="Title"/>
        <w:rPr>
          <w:b w:val="0"/>
          <w:bCs w:val="0"/>
          <w:sz w:val="24"/>
          <w:szCs w:val="24"/>
        </w:rPr>
      </w:pPr>
    </w:p>
    <w:p w:rsidR="00E860AB" w:rsidRDefault="00E860AB" w:rsidP="00E860AB">
      <w:pPr>
        <w:pStyle w:val="Title"/>
        <w:rPr>
          <w:b w:val="0"/>
          <w:bCs w:val="0"/>
          <w:sz w:val="24"/>
          <w:szCs w:val="24"/>
        </w:rPr>
      </w:pPr>
    </w:p>
    <w:p w:rsidR="00E860AB" w:rsidRDefault="00E860AB" w:rsidP="00E860AB">
      <w:pPr>
        <w:pStyle w:val="Title"/>
        <w:rPr>
          <w:b w:val="0"/>
          <w:bCs w:val="0"/>
          <w:sz w:val="24"/>
          <w:szCs w:val="24"/>
        </w:rPr>
      </w:pPr>
    </w:p>
    <w:p w:rsidR="00E860AB" w:rsidRDefault="00E860AB" w:rsidP="00E860AB">
      <w:pPr>
        <w:pStyle w:val="Title"/>
        <w:rPr>
          <w:b w:val="0"/>
          <w:bCs w:val="0"/>
          <w:sz w:val="24"/>
          <w:szCs w:val="24"/>
        </w:rPr>
      </w:pPr>
    </w:p>
    <w:p w:rsidR="00E860AB" w:rsidRDefault="00E860AB" w:rsidP="00E860AB">
      <w:pPr>
        <w:pStyle w:val="Title"/>
        <w:rPr>
          <w:b w:val="0"/>
          <w:bCs w:val="0"/>
          <w:sz w:val="24"/>
          <w:szCs w:val="24"/>
        </w:rPr>
      </w:pPr>
    </w:p>
    <w:p w:rsidR="00D4112F" w:rsidRDefault="00D4112F" w:rsidP="00D4112F">
      <w:pPr>
        <w:pStyle w:val="Title"/>
        <w:jc w:val="left"/>
        <w:rPr>
          <w:b w:val="0"/>
          <w:bCs w:val="0"/>
          <w:sz w:val="24"/>
          <w:szCs w:val="24"/>
        </w:rPr>
      </w:pPr>
    </w:p>
    <w:p w:rsidR="00E860AB" w:rsidRDefault="00C2686A" w:rsidP="00D4112F">
      <w:pPr>
        <w:pStyle w:val="Title"/>
        <w:rPr>
          <w:b w:val="0"/>
          <w:bCs w:val="0"/>
          <w:sz w:val="24"/>
          <w:szCs w:val="24"/>
        </w:rPr>
      </w:pPr>
      <w:r>
        <w:rPr>
          <w:b w:val="0"/>
          <w:bCs w:val="0"/>
          <w:sz w:val="24"/>
          <w:szCs w:val="24"/>
        </w:rPr>
        <w:lastRenderedPageBreak/>
        <w:t>Chapter One</w:t>
      </w:r>
    </w:p>
    <w:p w:rsidR="00C2686A" w:rsidRDefault="00C2686A" w:rsidP="00C2686A">
      <w:pPr>
        <w:pStyle w:val="Title"/>
        <w:rPr>
          <w:b w:val="0"/>
          <w:bCs w:val="0"/>
          <w:sz w:val="20"/>
          <w:lang w:val="en-GB"/>
        </w:rPr>
      </w:pPr>
    </w:p>
    <w:p w:rsidR="00C2686A" w:rsidRDefault="00C2686A" w:rsidP="00C2686A">
      <w:pPr>
        <w:pStyle w:val="Title"/>
        <w:rPr>
          <w:b w:val="0"/>
          <w:bCs w:val="0"/>
          <w:sz w:val="22"/>
          <w:szCs w:val="24"/>
          <w:rtl/>
          <w:lang w:val="en-GB"/>
        </w:rPr>
      </w:pPr>
      <w:r>
        <w:rPr>
          <w:szCs w:val="24"/>
        </w:rPr>
        <w:t>Main Findings</w:t>
      </w:r>
    </w:p>
    <w:p w:rsidR="00C2686A" w:rsidRDefault="00C2686A" w:rsidP="00C2686A">
      <w:pPr>
        <w:pStyle w:val="CommentText"/>
        <w:rPr>
          <w:sz w:val="22"/>
          <w:szCs w:val="22"/>
        </w:rPr>
      </w:pPr>
    </w:p>
    <w:p w:rsidR="005F5176" w:rsidRDefault="005F5176" w:rsidP="005F5176">
      <w:pPr>
        <w:jc w:val="lowKashida"/>
        <w:rPr>
          <w:b/>
          <w:bCs/>
          <w:sz w:val="24"/>
          <w:szCs w:val="24"/>
        </w:rPr>
      </w:pPr>
      <w:r>
        <w:rPr>
          <w:b/>
          <w:bCs/>
          <w:sz w:val="24"/>
          <w:szCs w:val="24"/>
        </w:rPr>
        <w:t xml:space="preserve">1.1 External Environmental Factors </w:t>
      </w:r>
    </w:p>
    <w:p w:rsidR="00D23646" w:rsidRPr="00536EEC" w:rsidRDefault="00D23646" w:rsidP="009065A3">
      <w:pPr>
        <w:pStyle w:val="BodyText2"/>
      </w:pPr>
      <w:r>
        <w:t>The results of the Environmental Survey for 2014 showed that 20</w:t>
      </w:r>
      <w:r w:rsidR="00DC1837">
        <w:t>.0</w:t>
      </w:r>
      <w:r>
        <w:t xml:space="preserve">% of higher education establishments, 8.9% of schools, and 4.1% of kindergartens are exposed to noise very </w:t>
      </w:r>
      <w:r w:rsidR="009065A3">
        <w:t>often</w:t>
      </w:r>
      <w:r>
        <w:t>, while 4</w:t>
      </w:r>
      <w:r w:rsidR="00DC1837">
        <w:t>.0</w:t>
      </w:r>
      <w:r>
        <w:t>% of higher education establishments, 8.1% of schools, and 4</w:t>
      </w:r>
      <w:r w:rsidR="00DC1837">
        <w:t>.0</w:t>
      </w:r>
      <w:r>
        <w:t xml:space="preserve">% of kindergartens are </w:t>
      </w:r>
      <w:r w:rsidR="009065A3">
        <w:t>very often</w:t>
      </w:r>
      <w:r>
        <w:t xml:space="preserve"> exposed to smells.</w:t>
      </w:r>
    </w:p>
    <w:p w:rsidR="00C2686A" w:rsidRPr="0000655E" w:rsidRDefault="00C2686A" w:rsidP="00C2686A">
      <w:pPr>
        <w:pStyle w:val="BodyText2"/>
        <w:rPr>
          <w:b/>
          <w:bCs/>
        </w:rPr>
      </w:pPr>
    </w:p>
    <w:p w:rsidR="00C32491" w:rsidRDefault="00C2686A" w:rsidP="00C32491">
      <w:pPr>
        <w:jc w:val="center"/>
        <w:rPr>
          <w:rFonts w:ascii="Arial" w:hAnsi="Arial" w:cs="Arial"/>
          <w:b/>
          <w:bCs/>
          <w:sz w:val="22"/>
          <w:szCs w:val="22"/>
        </w:rPr>
      </w:pPr>
      <w:r>
        <w:rPr>
          <w:rFonts w:ascii="Arial" w:hAnsi="Arial" w:cs="Arial"/>
          <w:b/>
          <w:bCs/>
          <w:sz w:val="22"/>
          <w:szCs w:val="22"/>
        </w:rPr>
        <w:t xml:space="preserve">Percentage of Educational Establishments in </w:t>
      </w:r>
      <w:r w:rsidR="00B448CD">
        <w:rPr>
          <w:rFonts w:ascii="Arial" w:hAnsi="Arial" w:cs="Arial"/>
          <w:b/>
          <w:bCs/>
          <w:sz w:val="22"/>
          <w:szCs w:val="22"/>
        </w:rPr>
        <w:t>Palestine</w:t>
      </w:r>
      <w:r w:rsidR="00E63035">
        <w:rPr>
          <w:rFonts w:ascii="Arial" w:hAnsi="Arial" w:cs="Arial"/>
          <w:b/>
          <w:bCs/>
          <w:sz w:val="22"/>
          <w:szCs w:val="22"/>
        </w:rPr>
        <w:t xml:space="preserve"> </w:t>
      </w:r>
      <w:r w:rsidR="00B41D07">
        <w:rPr>
          <w:rFonts w:ascii="Arial" w:hAnsi="Arial" w:cs="Arial"/>
          <w:b/>
          <w:bCs/>
          <w:sz w:val="22"/>
          <w:szCs w:val="22"/>
        </w:rPr>
        <w:t xml:space="preserve">that </w:t>
      </w:r>
      <w:r w:rsidR="00C32491">
        <w:rPr>
          <w:rFonts w:ascii="Arial" w:hAnsi="Arial" w:cs="Arial"/>
          <w:b/>
          <w:bCs/>
          <w:sz w:val="22"/>
          <w:szCs w:val="22"/>
        </w:rPr>
        <w:t>Exposed Very Often and sometimes to Outside Effects by Effect and Sector, 2014</w:t>
      </w:r>
    </w:p>
    <w:tbl>
      <w:tblPr>
        <w:tblStyle w:val="TableGrid"/>
        <w:tblW w:w="0" w:type="auto"/>
        <w:tblLook w:val="04A0"/>
      </w:tblPr>
      <w:tblGrid>
        <w:gridCol w:w="9289"/>
      </w:tblGrid>
      <w:tr w:rsidR="00BE7018" w:rsidTr="00BE7018">
        <w:tc>
          <w:tcPr>
            <w:tcW w:w="9289" w:type="dxa"/>
          </w:tcPr>
          <w:p w:rsidR="00BE7018" w:rsidRDefault="00BE7018" w:rsidP="00C32491">
            <w:pPr>
              <w:jc w:val="center"/>
              <w:rPr>
                <w:rFonts w:ascii="Arial" w:hAnsi="Arial" w:cs="Arial"/>
                <w:b/>
                <w:bCs/>
                <w:sz w:val="22"/>
                <w:szCs w:val="22"/>
              </w:rPr>
            </w:pPr>
          </w:p>
          <w:p w:rsidR="00BE7018" w:rsidRDefault="00BE7018" w:rsidP="00C32491">
            <w:pPr>
              <w:jc w:val="center"/>
              <w:rPr>
                <w:rFonts w:ascii="Arial" w:hAnsi="Arial" w:cs="Arial"/>
                <w:b/>
                <w:bCs/>
                <w:sz w:val="22"/>
                <w:szCs w:val="22"/>
              </w:rPr>
            </w:pPr>
            <w:r w:rsidRPr="00BE7018">
              <w:rPr>
                <w:rFonts w:ascii="Arial" w:hAnsi="Arial" w:cs="Arial"/>
                <w:b/>
                <w:bCs/>
                <w:sz w:val="22"/>
                <w:szCs w:val="22"/>
              </w:rPr>
              <w:drawing>
                <wp:inline distT="0" distB="0" distL="0" distR="0">
                  <wp:extent cx="5753100" cy="1933575"/>
                  <wp:effectExtent l="0" t="0" r="0" b="0"/>
                  <wp:docPr id="3" name="Object 2"/>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tc>
      </w:tr>
    </w:tbl>
    <w:p w:rsidR="00BE7018" w:rsidRDefault="00BE7018" w:rsidP="00C32491">
      <w:pPr>
        <w:jc w:val="center"/>
        <w:rPr>
          <w:rFonts w:ascii="Arial" w:hAnsi="Arial" w:cs="Arial"/>
          <w:b/>
          <w:bCs/>
          <w:sz w:val="22"/>
          <w:szCs w:val="22"/>
        </w:rPr>
      </w:pPr>
    </w:p>
    <w:p w:rsidR="00537800" w:rsidRPr="00C32491" w:rsidRDefault="00537800" w:rsidP="00C32491">
      <w:pPr>
        <w:jc w:val="center"/>
        <w:rPr>
          <w:rFonts w:ascii="Arial" w:hAnsi="Arial" w:cs="Arial"/>
          <w:b/>
          <w:bCs/>
          <w:sz w:val="2"/>
          <w:szCs w:val="2"/>
        </w:rPr>
      </w:pPr>
    </w:p>
    <w:p w:rsidR="007C6336" w:rsidRDefault="007C6336" w:rsidP="000C41C9">
      <w:pPr>
        <w:jc w:val="lowKashida"/>
        <w:rPr>
          <w:b/>
          <w:bCs/>
          <w:sz w:val="24"/>
          <w:szCs w:val="24"/>
        </w:rPr>
      </w:pPr>
    </w:p>
    <w:p w:rsidR="000C41C9" w:rsidRDefault="000C41C9" w:rsidP="000C41C9">
      <w:pPr>
        <w:jc w:val="lowKashida"/>
        <w:rPr>
          <w:b/>
          <w:bCs/>
          <w:sz w:val="24"/>
          <w:szCs w:val="24"/>
        </w:rPr>
      </w:pPr>
      <w:r>
        <w:rPr>
          <w:b/>
          <w:bCs/>
          <w:sz w:val="24"/>
          <w:szCs w:val="24"/>
        </w:rPr>
        <w:t>1.2 Water Consumption and Sources of Supply</w:t>
      </w:r>
    </w:p>
    <w:p w:rsidR="000C41C9" w:rsidRDefault="000C41C9" w:rsidP="000C41C9">
      <w:pPr>
        <w:jc w:val="lowKashida"/>
        <w:rPr>
          <w:b/>
          <w:bCs/>
          <w:sz w:val="16"/>
          <w:szCs w:val="16"/>
        </w:rPr>
      </w:pPr>
    </w:p>
    <w:p w:rsidR="000C41C9" w:rsidRDefault="000C41C9" w:rsidP="000C41C9">
      <w:pPr>
        <w:jc w:val="lowKashida"/>
        <w:rPr>
          <w:b/>
          <w:bCs/>
          <w:sz w:val="24"/>
          <w:szCs w:val="24"/>
        </w:rPr>
      </w:pPr>
      <w:r>
        <w:rPr>
          <w:b/>
          <w:bCs/>
          <w:sz w:val="24"/>
          <w:szCs w:val="24"/>
        </w:rPr>
        <w:t>Sources of Water Supply</w:t>
      </w:r>
      <w:r>
        <w:rPr>
          <w:b/>
          <w:bCs/>
        </w:rPr>
        <w:t>:</w:t>
      </w:r>
    </w:p>
    <w:p w:rsidR="00D23646" w:rsidRDefault="00D23646" w:rsidP="00D23646">
      <w:pPr>
        <w:pStyle w:val="BodyText2"/>
      </w:pPr>
      <w:r>
        <w:t>Data revealed that 92</w:t>
      </w:r>
      <w:r w:rsidR="00DC1837">
        <w:t>.0</w:t>
      </w:r>
      <w:r>
        <w:t xml:space="preserve">% of higher education establishments, 93.4% of schools, and 92.1% of kindergartens </w:t>
      </w:r>
      <w:r w:rsidRPr="00BD0EE3">
        <w:t xml:space="preserve">in </w:t>
      </w:r>
      <w:r>
        <w:t>Palestine</w:t>
      </w:r>
      <w:r w:rsidRPr="00BD0EE3">
        <w:t xml:space="preserve"> </w:t>
      </w:r>
      <w:r>
        <w:t xml:space="preserve">are supplied with </w:t>
      </w:r>
      <w:r w:rsidRPr="00BD0EE3">
        <w:t>water from a water network</w:t>
      </w:r>
      <w:r>
        <w:t>.</w:t>
      </w:r>
    </w:p>
    <w:p w:rsidR="00F959F6" w:rsidRPr="0000655E" w:rsidRDefault="00F959F6" w:rsidP="009B7026">
      <w:pPr>
        <w:pStyle w:val="BodyText2"/>
        <w:rPr>
          <w:sz w:val="28"/>
          <w:szCs w:val="28"/>
        </w:rPr>
      </w:pPr>
    </w:p>
    <w:p w:rsidR="00C2686A" w:rsidRDefault="00C2686A" w:rsidP="009B7026">
      <w:pPr>
        <w:ind w:left="1"/>
        <w:jc w:val="center"/>
        <w:rPr>
          <w:rFonts w:ascii="Arial" w:hAnsi="Arial" w:cs="Arial"/>
          <w:b/>
          <w:bCs/>
          <w:sz w:val="22"/>
          <w:szCs w:val="22"/>
        </w:rPr>
      </w:pPr>
      <w:r>
        <w:rPr>
          <w:rFonts w:ascii="Arial" w:hAnsi="Arial" w:cs="Arial"/>
          <w:b/>
          <w:bCs/>
          <w:sz w:val="22"/>
          <w:szCs w:val="22"/>
        </w:rPr>
        <w:t xml:space="preserve">Percentage of Educational Establishments in </w:t>
      </w:r>
      <w:r w:rsidR="00B448CD">
        <w:rPr>
          <w:rFonts w:ascii="Arial" w:hAnsi="Arial" w:cs="Arial"/>
          <w:b/>
          <w:bCs/>
          <w:sz w:val="22"/>
          <w:szCs w:val="22"/>
        </w:rPr>
        <w:t>Palestine</w:t>
      </w:r>
      <w:r w:rsidR="00B36652">
        <w:rPr>
          <w:rFonts w:ascii="Arial" w:hAnsi="Arial" w:cs="Arial"/>
          <w:b/>
          <w:bCs/>
          <w:sz w:val="22"/>
          <w:szCs w:val="22"/>
        </w:rPr>
        <w:t xml:space="preserve"> </w:t>
      </w:r>
      <w:r w:rsidR="001B500E">
        <w:rPr>
          <w:rFonts w:ascii="Arial" w:hAnsi="Arial" w:cs="Arial"/>
          <w:b/>
          <w:bCs/>
          <w:sz w:val="22"/>
          <w:szCs w:val="22"/>
        </w:rPr>
        <w:t>by</w:t>
      </w:r>
      <w:r>
        <w:rPr>
          <w:rFonts w:ascii="Arial" w:hAnsi="Arial" w:cs="Arial"/>
          <w:b/>
          <w:bCs/>
          <w:sz w:val="22"/>
          <w:szCs w:val="22"/>
        </w:rPr>
        <w:t xml:space="preserve"> the Source</w:t>
      </w:r>
      <w:r w:rsidR="005214D9">
        <w:rPr>
          <w:rFonts w:ascii="Arial" w:hAnsi="Arial" w:cs="Arial"/>
          <w:b/>
          <w:bCs/>
          <w:sz w:val="22"/>
          <w:szCs w:val="22"/>
        </w:rPr>
        <w:t>s</w:t>
      </w:r>
      <w:r w:rsidR="00355AB4">
        <w:rPr>
          <w:rFonts w:ascii="Arial" w:hAnsi="Arial" w:cs="Arial"/>
          <w:b/>
          <w:bCs/>
          <w:sz w:val="22"/>
          <w:szCs w:val="22"/>
        </w:rPr>
        <w:t xml:space="preserve"> of Obtaining Water</w:t>
      </w:r>
      <w:r>
        <w:rPr>
          <w:rFonts w:ascii="Arial" w:hAnsi="Arial" w:cs="Arial"/>
          <w:b/>
          <w:bCs/>
          <w:sz w:val="22"/>
          <w:szCs w:val="22"/>
        </w:rPr>
        <w:t xml:space="preserve"> </w:t>
      </w:r>
      <w:r w:rsidR="009B7026">
        <w:rPr>
          <w:rFonts w:ascii="Arial" w:hAnsi="Arial" w:cs="Arial"/>
          <w:b/>
          <w:bCs/>
          <w:sz w:val="22"/>
          <w:szCs w:val="22"/>
        </w:rPr>
        <w:t>and Sector</w:t>
      </w:r>
      <w:r>
        <w:rPr>
          <w:rFonts w:ascii="Arial" w:hAnsi="Arial" w:cs="Arial"/>
          <w:b/>
          <w:bCs/>
          <w:sz w:val="22"/>
          <w:szCs w:val="22"/>
        </w:rPr>
        <w:t xml:space="preserve">, </w:t>
      </w:r>
      <w:r w:rsidR="009B7026">
        <w:rPr>
          <w:rFonts w:ascii="Arial" w:hAnsi="Arial" w:cs="Arial"/>
          <w:b/>
          <w:bCs/>
          <w:sz w:val="22"/>
          <w:szCs w:val="22"/>
        </w:rPr>
        <w:t>2014</w:t>
      </w:r>
    </w:p>
    <w:tbl>
      <w:tblPr>
        <w:tblStyle w:val="TableGrid"/>
        <w:tblW w:w="0" w:type="auto"/>
        <w:tblInd w:w="1" w:type="dxa"/>
        <w:tblLook w:val="04A0"/>
      </w:tblPr>
      <w:tblGrid>
        <w:gridCol w:w="9288"/>
      </w:tblGrid>
      <w:tr w:rsidR="00BE7018" w:rsidTr="00BE7018">
        <w:trPr>
          <w:trHeight w:val="4226"/>
        </w:trPr>
        <w:tc>
          <w:tcPr>
            <w:tcW w:w="9289" w:type="dxa"/>
          </w:tcPr>
          <w:p w:rsidR="00BE7018" w:rsidRDefault="00BE7018" w:rsidP="009B7026">
            <w:pPr>
              <w:jc w:val="center"/>
              <w:rPr>
                <w:rFonts w:ascii="Arial" w:hAnsi="Arial" w:cs="Arial"/>
                <w:b/>
                <w:bCs/>
                <w:sz w:val="22"/>
                <w:szCs w:val="22"/>
              </w:rPr>
            </w:pPr>
          </w:p>
          <w:p w:rsidR="00BE7018" w:rsidRDefault="00BE7018" w:rsidP="009B7026">
            <w:pPr>
              <w:jc w:val="center"/>
              <w:rPr>
                <w:rFonts w:ascii="Arial" w:hAnsi="Arial" w:cs="Arial"/>
                <w:b/>
                <w:bCs/>
                <w:sz w:val="22"/>
                <w:szCs w:val="22"/>
              </w:rPr>
            </w:pPr>
            <w:r w:rsidRPr="00BE7018">
              <w:rPr>
                <w:rFonts w:ascii="Arial" w:hAnsi="Arial" w:cs="Arial"/>
                <w:b/>
                <w:bCs/>
                <w:sz w:val="22"/>
                <w:szCs w:val="22"/>
              </w:rPr>
              <w:drawing>
                <wp:inline distT="0" distB="0" distL="0" distR="0">
                  <wp:extent cx="5581650" cy="2324100"/>
                  <wp:effectExtent l="0" t="0" r="0" b="0"/>
                  <wp:docPr id="4" name="Chart 12"/>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tc>
      </w:tr>
    </w:tbl>
    <w:p w:rsidR="00BE7018" w:rsidRDefault="00BE7018" w:rsidP="009B7026">
      <w:pPr>
        <w:ind w:left="1"/>
        <w:jc w:val="center"/>
        <w:rPr>
          <w:rFonts w:ascii="Arial" w:hAnsi="Arial" w:cs="Arial"/>
          <w:b/>
          <w:bCs/>
          <w:sz w:val="22"/>
          <w:szCs w:val="22"/>
        </w:rPr>
      </w:pPr>
    </w:p>
    <w:p w:rsidR="00906EDB" w:rsidRPr="003767E6" w:rsidRDefault="00906EDB" w:rsidP="00117BB1">
      <w:pPr>
        <w:rPr>
          <w:rFonts w:cs="Simplified Arabic"/>
          <w:sz w:val="18"/>
          <w:szCs w:val="18"/>
          <w:vertAlign w:val="superscript"/>
          <w:lang w:val="en-GB"/>
        </w:rPr>
      </w:pPr>
      <w:r>
        <w:rPr>
          <w:b/>
          <w:bCs/>
          <w:sz w:val="24"/>
          <w:szCs w:val="24"/>
        </w:rPr>
        <w:lastRenderedPageBreak/>
        <w:t>Quantity of Consumed Water</w:t>
      </w:r>
      <w:r>
        <w:rPr>
          <w:b/>
          <w:bCs/>
        </w:rPr>
        <w:t>:</w:t>
      </w:r>
    </w:p>
    <w:p w:rsidR="007E13ED" w:rsidRPr="00DB5814" w:rsidRDefault="007E13ED" w:rsidP="001870F9">
      <w:pPr>
        <w:pStyle w:val="BodyText2"/>
      </w:pPr>
      <w:r>
        <w:t>T</w:t>
      </w:r>
      <w:r w:rsidRPr="00DB5814">
        <w:t xml:space="preserve">he total amount of </w:t>
      </w:r>
      <w:r>
        <w:t xml:space="preserve">water </w:t>
      </w:r>
      <w:r w:rsidRPr="00DB5814">
        <w:t xml:space="preserve">consumed in the educational </w:t>
      </w:r>
      <w:r>
        <w:t>sector</w:t>
      </w:r>
      <w:r w:rsidRPr="00DB5814">
        <w:t xml:space="preserve"> in </w:t>
      </w:r>
      <w:r>
        <w:t>Palestine</w:t>
      </w:r>
      <w:r w:rsidRPr="00DB5814">
        <w:t xml:space="preserve"> was</w:t>
      </w:r>
      <w:r>
        <w:t xml:space="preserve"> </w:t>
      </w:r>
      <w:r w:rsidR="001870F9">
        <w:t>216.7</w:t>
      </w:r>
      <w:r>
        <w:t xml:space="preserve"> thousand</w:t>
      </w:r>
      <w:r w:rsidRPr="00DB5814">
        <w:t xml:space="preserve"> cubic meters</w:t>
      </w:r>
      <w:r>
        <w:t xml:space="preserve"> per month, while the </w:t>
      </w:r>
      <w:r w:rsidRPr="00DB5814">
        <w:t xml:space="preserve">monthly average quantity of </w:t>
      </w:r>
      <w:r>
        <w:t xml:space="preserve">water </w:t>
      </w:r>
      <w:r w:rsidRPr="00DB5814">
        <w:t xml:space="preserve">consumed in </w:t>
      </w:r>
      <w:r>
        <w:t>higher education</w:t>
      </w:r>
      <w:r w:rsidRPr="00DB5814">
        <w:t xml:space="preserve"> establishment</w:t>
      </w:r>
      <w:r>
        <w:t>s in 2014</w:t>
      </w:r>
      <w:r w:rsidRPr="00DB5814">
        <w:t xml:space="preserve"> was</w:t>
      </w:r>
      <w:r>
        <w:t xml:space="preserve"> </w:t>
      </w:r>
      <w:r w:rsidR="001870F9">
        <w:t>630.6</w:t>
      </w:r>
      <w:r w:rsidRPr="00DB5814">
        <w:t xml:space="preserve"> cubic meters</w:t>
      </w:r>
      <w:r>
        <w:t xml:space="preserve">, </w:t>
      </w:r>
      <w:r w:rsidR="00244412">
        <w:t>58.9</w:t>
      </w:r>
      <w:r>
        <w:t xml:space="preserve"> </w:t>
      </w:r>
      <w:r w:rsidRPr="00DB5814">
        <w:t>cubic meters</w:t>
      </w:r>
      <w:r>
        <w:t xml:space="preserve"> in schools, and 32.5 </w:t>
      </w:r>
      <w:r w:rsidRPr="00DB5814">
        <w:t>cubic meters</w:t>
      </w:r>
      <w:r>
        <w:t xml:space="preserve"> in kindergartens.</w:t>
      </w:r>
      <w:r w:rsidRPr="00DB5814">
        <w:t xml:space="preserve"> </w:t>
      </w:r>
    </w:p>
    <w:p w:rsidR="00D23646" w:rsidRPr="00DB5814" w:rsidRDefault="00D23646" w:rsidP="00732FAA">
      <w:pPr>
        <w:pStyle w:val="BodyText2"/>
      </w:pPr>
    </w:p>
    <w:p w:rsidR="00C2686A" w:rsidRDefault="00C2686A" w:rsidP="00C2686A">
      <w:pPr>
        <w:pStyle w:val="BodyText2"/>
      </w:pPr>
    </w:p>
    <w:p w:rsidR="00C2686A" w:rsidRPr="00DB5814" w:rsidRDefault="00C2686A" w:rsidP="00C2686A">
      <w:pPr>
        <w:jc w:val="lowKashida"/>
        <w:rPr>
          <w:b/>
          <w:bCs/>
          <w:sz w:val="24"/>
          <w:szCs w:val="24"/>
        </w:rPr>
      </w:pPr>
      <w:r>
        <w:rPr>
          <w:b/>
          <w:bCs/>
          <w:sz w:val="24"/>
          <w:szCs w:val="24"/>
        </w:rPr>
        <w:t>1</w:t>
      </w:r>
      <w:r w:rsidRPr="00DB5814">
        <w:rPr>
          <w:b/>
          <w:bCs/>
          <w:sz w:val="24"/>
          <w:szCs w:val="24"/>
        </w:rPr>
        <w:t>.3 Wastewater</w:t>
      </w:r>
    </w:p>
    <w:p w:rsidR="00C2686A" w:rsidRDefault="00C2686A" w:rsidP="00C2686A">
      <w:pPr>
        <w:jc w:val="lowKashida"/>
        <w:rPr>
          <w:b/>
          <w:bCs/>
          <w:sz w:val="16"/>
          <w:szCs w:val="16"/>
        </w:rPr>
      </w:pPr>
      <w:r>
        <w:rPr>
          <w:b/>
          <w:bCs/>
          <w:sz w:val="16"/>
          <w:szCs w:val="16"/>
        </w:rPr>
        <w:t xml:space="preserve"> </w:t>
      </w:r>
    </w:p>
    <w:p w:rsidR="00C2686A" w:rsidRDefault="00C2686A" w:rsidP="00C2686A">
      <w:pPr>
        <w:jc w:val="lowKashida"/>
        <w:rPr>
          <w:b/>
          <w:bCs/>
          <w:sz w:val="24"/>
          <w:szCs w:val="24"/>
        </w:rPr>
      </w:pPr>
      <w:r>
        <w:rPr>
          <w:b/>
          <w:bCs/>
          <w:sz w:val="24"/>
          <w:szCs w:val="24"/>
        </w:rPr>
        <w:t>Wastewater Disposal Method</w:t>
      </w:r>
      <w:r>
        <w:rPr>
          <w:b/>
          <w:bCs/>
        </w:rPr>
        <w:t>:</w:t>
      </w:r>
    </w:p>
    <w:p w:rsidR="00D23646" w:rsidRDefault="00D23646" w:rsidP="00D23646">
      <w:pPr>
        <w:pStyle w:val="BodyText2"/>
        <w:tabs>
          <w:tab w:val="left" w:pos="7183"/>
        </w:tabs>
      </w:pPr>
      <w:r>
        <w:t>The survey r</w:t>
      </w:r>
      <w:r w:rsidRPr="008C6565">
        <w:t xml:space="preserve">esults showed that </w:t>
      </w:r>
      <w:r>
        <w:t>92</w:t>
      </w:r>
      <w:r w:rsidR="00061B88">
        <w:t>.0</w:t>
      </w:r>
      <w:r w:rsidRPr="008C6565">
        <w:t xml:space="preserve">% of </w:t>
      </w:r>
      <w:r>
        <w:t>higher education</w:t>
      </w:r>
      <w:r w:rsidRPr="008C6565">
        <w:t xml:space="preserve"> establishments in </w:t>
      </w:r>
      <w:r>
        <w:t>Palestine</w:t>
      </w:r>
      <w:r w:rsidRPr="008C6565">
        <w:t xml:space="preserve"> dispose </w:t>
      </w:r>
      <w:r>
        <w:t xml:space="preserve">of </w:t>
      </w:r>
      <w:r w:rsidRPr="008C6565">
        <w:t xml:space="preserve">wastewater through the </w:t>
      </w:r>
      <w:r>
        <w:t>wastewater</w:t>
      </w:r>
      <w:r w:rsidRPr="008C6565">
        <w:t xml:space="preserve"> network</w:t>
      </w:r>
      <w:r>
        <w:t xml:space="preserve"> and</w:t>
      </w:r>
      <w:r w:rsidRPr="008C6565">
        <w:t xml:space="preserve"> </w:t>
      </w:r>
      <w:r>
        <w:t>8</w:t>
      </w:r>
      <w:r w:rsidR="00061B88">
        <w:t>.0</w:t>
      </w:r>
      <w:r w:rsidRPr="008C6565">
        <w:t xml:space="preserve">% use </w:t>
      </w:r>
      <w:r>
        <w:t xml:space="preserve">a </w:t>
      </w:r>
      <w:r w:rsidRPr="008C6565">
        <w:t>porous cesspit</w:t>
      </w:r>
      <w:r>
        <w:t>. Data revealed that 45.3</w:t>
      </w:r>
      <w:r w:rsidRPr="008C6565">
        <w:t xml:space="preserve">% of </w:t>
      </w:r>
      <w:r>
        <w:t>schools</w:t>
      </w:r>
      <w:r w:rsidRPr="008C6565">
        <w:t xml:space="preserve"> in </w:t>
      </w:r>
      <w:r>
        <w:t>Palestine</w:t>
      </w:r>
      <w:r w:rsidRPr="008C6565">
        <w:t xml:space="preserve"> dispose </w:t>
      </w:r>
      <w:r>
        <w:t xml:space="preserve">of </w:t>
      </w:r>
      <w:r w:rsidRPr="008C6565">
        <w:t xml:space="preserve">wastewater through the </w:t>
      </w:r>
      <w:r>
        <w:t>wastewater</w:t>
      </w:r>
      <w:r w:rsidRPr="008C6565">
        <w:t xml:space="preserve"> network</w:t>
      </w:r>
      <w:r>
        <w:t xml:space="preserve"> and</w:t>
      </w:r>
      <w:r w:rsidRPr="008C6565">
        <w:t xml:space="preserve"> </w:t>
      </w:r>
      <w:r>
        <w:t>40.1</w:t>
      </w:r>
      <w:r w:rsidRPr="008C6565">
        <w:t xml:space="preserve">% use </w:t>
      </w:r>
      <w:r>
        <w:t xml:space="preserve">a </w:t>
      </w:r>
      <w:r w:rsidRPr="008C6565">
        <w:t>porous cesspit</w:t>
      </w:r>
      <w:r>
        <w:t xml:space="preserve">. However 51.5% of kindergartens in Palestine </w:t>
      </w:r>
      <w:r w:rsidRPr="008C6565">
        <w:t xml:space="preserve">dispose </w:t>
      </w:r>
      <w:r>
        <w:t xml:space="preserve">of </w:t>
      </w:r>
      <w:r w:rsidRPr="008C6565">
        <w:t xml:space="preserve">wastewater through the </w:t>
      </w:r>
      <w:r>
        <w:t>wastewater</w:t>
      </w:r>
      <w:r w:rsidRPr="008C6565">
        <w:t xml:space="preserve"> network</w:t>
      </w:r>
      <w:r>
        <w:t>.</w:t>
      </w:r>
    </w:p>
    <w:p w:rsidR="00C823E6" w:rsidRDefault="00C823E6" w:rsidP="00C2686A">
      <w:pPr>
        <w:pStyle w:val="BodyText2"/>
        <w:tabs>
          <w:tab w:val="left" w:pos="7183"/>
        </w:tabs>
      </w:pPr>
    </w:p>
    <w:p w:rsidR="00C2686A" w:rsidRDefault="00C2686A" w:rsidP="0000655E">
      <w:pPr>
        <w:jc w:val="center"/>
        <w:rPr>
          <w:rFonts w:ascii="Arial" w:hAnsi="Arial" w:cs="Arial"/>
          <w:b/>
          <w:bCs/>
          <w:sz w:val="22"/>
          <w:szCs w:val="22"/>
        </w:rPr>
      </w:pPr>
      <w:r>
        <w:rPr>
          <w:rFonts w:ascii="Arial" w:hAnsi="Arial" w:cs="Arial"/>
          <w:b/>
          <w:bCs/>
          <w:sz w:val="22"/>
          <w:szCs w:val="22"/>
        </w:rPr>
        <w:t xml:space="preserve">Percentage Distribution of Educational Establishments in </w:t>
      </w:r>
      <w:r w:rsidR="00B448CD">
        <w:rPr>
          <w:rFonts w:ascii="Arial" w:hAnsi="Arial" w:cs="Arial"/>
          <w:b/>
          <w:bCs/>
          <w:sz w:val="22"/>
          <w:szCs w:val="22"/>
        </w:rPr>
        <w:t>Palestine</w:t>
      </w:r>
      <w:r w:rsidR="00E241CF">
        <w:rPr>
          <w:rFonts w:ascii="Arial" w:hAnsi="Arial" w:cs="Arial"/>
          <w:b/>
          <w:bCs/>
          <w:sz w:val="22"/>
          <w:szCs w:val="22"/>
        </w:rPr>
        <w:t xml:space="preserve"> </w:t>
      </w:r>
      <w:r w:rsidR="001B500E">
        <w:rPr>
          <w:rFonts w:ascii="Arial" w:hAnsi="Arial" w:cs="Arial"/>
          <w:b/>
          <w:bCs/>
          <w:sz w:val="22"/>
          <w:szCs w:val="22"/>
        </w:rPr>
        <w:t>by</w:t>
      </w:r>
      <w:r>
        <w:rPr>
          <w:rFonts w:ascii="Arial" w:hAnsi="Arial" w:cs="Arial"/>
          <w:b/>
          <w:bCs/>
          <w:sz w:val="22"/>
          <w:szCs w:val="22"/>
        </w:rPr>
        <w:t xml:space="preserve"> Wastewater Disposal Method </w:t>
      </w:r>
      <w:r w:rsidR="00D83989">
        <w:rPr>
          <w:rFonts w:ascii="Arial" w:hAnsi="Arial" w:cs="Arial"/>
          <w:b/>
          <w:bCs/>
          <w:sz w:val="22"/>
          <w:szCs w:val="22"/>
        </w:rPr>
        <w:t>and Sector</w:t>
      </w:r>
      <w:r>
        <w:rPr>
          <w:rFonts w:ascii="Arial" w:hAnsi="Arial" w:cs="Arial"/>
          <w:b/>
          <w:bCs/>
          <w:sz w:val="22"/>
          <w:szCs w:val="22"/>
        </w:rPr>
        <w:t xml:space="preserve">, </w:t>
      </w:r>
      <w:r w:rsidR="00D83989">
        <w:rPr>
          <w:rFonts w:ascii="Arial" w:hAnsi="Arial" w:cs="Arial"/>
          <w:b/>
          <w:bCs/>
          <w:sz w:val="22"/>
          <w:szCs w:val="22"/>
        </w:rPr>
        <w:t>2014</w:t>
      </w:r>
    </w:p>
    <w:tbl>
      <w:tblPr>
        <w:tblStyle w:val="TableGrid"/>
        <w:tblW w:w="0" w:type="auto"/>
        <w:tblLook w:val="04A0"/>
      </w:tblPr>
      <w:tblGrid>
        <w:gridCol w:w="9289"/>
      </w:tblGrid>
      <w:tr w:rsidR="00BE7018" w:rsidTr="00BE7018">
        <w:tc>
          <w:tcPr>
            <w:tcW w:w="9289" w:type="dxa"/>
          </w:tcPr>
          <w:p w:rsidR="00BE7018" w:rsidRDefault="00BE7018" w:rsidP="0000655E">
            <w:pPr>
              <w:jc w:val="center"/>
              <w:rPr>
                <w:rFonts w:ascii="Arial" w:hAnsi="Arial" w:cs="Arial"/>
                <w:b/>
                <w:bCs/>
                <w:sz w:val="22"/>
                <w:szCs w:val="22"/>
              </w:rPr>
            </w:pPr>
          </w:p>
          <w:p w:rsidR="00BE7018" w:rsidRDefault="00BE7018" w:rsidP="0000655E">
            <w:pPr>
              <w:jc w:val="center"/>
              <w:rPr>
                <w:rFonts w:ascii="Arial" w:hAnsi="Arial" w:cs="Arial"/>
                <w:b/>
                <w:bCs/>
                <w:sz w:val="22"/>
                <w:szCs w:val="22"/>
              </w:rPr>
            </w:pPr>
            <w:r w:rsidRPr="00BE7018">
              <w:rPr>
                <w:rFonts w:ascii="Arial" w:hAnsi="Arial" w:cs="Arial"/>
                <w:b/>
                <w:bCs/>
                <w:sz w:val="22"/>
                <w:szCs w:val="22"/>
              </w:rPr>
              <w:drawing>
                <wp:inline distT="0" distB="0" distL="0" distR="0">
                  <wp:extent cx="5562600" cy="2457450"/>
                  <wp:effectExtent l="0" t="0" r="0" b="0"/>
                  <wp:docPr id="5" name="Chart 12"/>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tc>
      </w:tr>
    </w:tbl>
    <w:p w:rsidR="00BE7018" w:rsidRDefault="00BE7018" w:rsidP="0000655E">
      <w:pPr>
        <w:jc w:val="center"/>
        <w:rPr>
          <w:rFonts w:ascii="Arial" w:hAnsi="Arial" w:cs="Arial"/>
          <w:b/>
          <w:bCs/>
          <w:sz w:val="22"/>
          <w:szCs w:val="22"/>
        </w:rPr>
      </w:pPr>
    </w:p>
    <w:p w:rsidR="00C2686A" w:rsidRPr="0000655E" w:rsidRDefault="00C2686A" w:rsidP="00C2686A">
      <w:pPr>
        <w:jc w:val="lowKashida"/>
        <w:rPr>
          <w:b/>
          <w:bCs/>
          <w:sz w:val="32"/>
          <w:szCs w:val="32"/>
        </w:rPr>
      </w:pPr>
    </w:p>
    <w:p w:rsidR="008F6E31" w:rsidRDefault="008F6E31" w:rsidP="008F6E31">
      <w:pPr>
        <w:jc w:val="lowKashida"/>
        <w:rPr>
          <w:b/>
          <w:bCs/>
          <w:sz w:val="24"/>
          <w:szCs w:val="24"/>
        </w:rPr>
      </w:pPr>
      <w:r>
        <w:rPr>
          <w:b/>
          <w:bCs/>
          <w:sz w:val="24"/>
          <w:szCs w:val="24"/>
        </w:rPr>
        <w:t>1.4 Solid Waste Management:</w:t>
      </w:r>
    </w:p>
    <w:p w:rsidR="00D23646" w:rsidRDefault="00D23646" w:rsidP="00766DEE">
      <w:pPr>
        <w:pStyle w:val="BodyText2"/>
      </w:pPr>
      <w:r>
        <w:t xml:space="preserve">According to the </w:t>
      </w:r>
      <w:r w:rsidRPr="00CA0E58">
        <w:t>results</w:t>
      </w:r>
      <w:r>
        <w:t>,</w:t>
      </w:r>
      <w:r w:rsidRPr="00CA0E58">
        <w:t xml:space="preserve"> </w:t>
      </w:r>
      <w:r>
        <w:t>68</w:t>
      </w:r>
      <w:r w:rsidR="00061B88">
        <w:t>.0</w:t>
      </w:r>
      <w:r w:rsidRPr="00CA0E58">
        <w:t xml:space="preserve">% of </w:t>
      </w:r>
      <w:r>
        <w:t>higher education</w:t>
      </w:r>
      <w:r w:rsidRPr="008C6565">
        <w:t xml:space="preserve"> establishments</w:t>
      </w:r>
      <w:r>
        <w:t>, 62</w:t>
      </w:r>
      <w:r w:rsidR="00061B88">
        <w:t>.0</w:t>
      </w:r>
      <w:r>
        <w:t xml:space="preserve">% </w:t>
      </w:r>
      <w:r w:rsidRPr="008C6565">
        <w:t xml:space="preserve">of </w:t>
      </w:r>
      <w:r>
        <w:t>schools, and 75.5% of kindergartens</w:t>
      </w:r>
      <w:r>
        <w:rPr>
          <w:szCs w:val="20"/>
        </w:rPr>
        <w:t xml:space="preserve"> </w:t>
      </w:r>
      <w:r w:rsidRPr="00CA0E58">
        <w:t>collect</w:t>
      </w:r>
      <w:r>
        <w:t xml:space="preserve"> solid waste on a daily basis; 64</w:t>
      </w:r>
      <w:r w:rsidR="00061B88">
        <w:t>.0</w:t>
      </w:r>
      <w:r w:rsidRPr="00CA0E58">
        <w:t xml:space="preserve">% </w:t>
      </w:r>
      <w:r>
        <w:t>of higher education</w:t>
      </w:r>
      <w:r w:rsidRPr="008C6565">
        <w:t xml:space="preserve"> establishments</w:t>
      </w:r>
      <w:r w:rsidRPr="00CA0E58">
        <w:t xml:space="preserve"> collec</w:t>
      </w:r>
      <w:r>
        <w:t>t</w:t>
      </w:r>
      <w:r w:rsidRPr="00CA0E58">
        <w:t xml:space="preserve"> solid waste using </w:t>
      </w:r>
      <w:r w:rsidR="00766DEE">
        <w:t>normal</w:t>
      </w:r>
      <w:r>
        <w:t xml:space="preserve"> </w:t>
      </w:r>
      <w:r w:rsidRPr="00CA0E58">
        <w:t xml:space="preserve">bags </w:t>
      </w:r>
      <w:r>
        <w:t>and</w:t>
      </w:r>
      <w:r w:rsidRPr="00CA0E58">
        <w:t xml:space="preserve"> </w:t>
      </w:r>
      <w:r>
        <w:t xml:space="preserve">30.4% of schools </w:t>
      </w:r>
      <w:r w:rsidRPr="00CA0E58">
        <w:t>us</w:t>
      </w:r>
      <w:r>
        <w:t>e</w:t>
      </w:r>
      <w:r w:rsidRPr="00CA0E58">
        <w:t xml:space="preserve"> </w:t>
      </w:r>
      <w:r>
        <w:t xml:space="preserve">special </w:t>
      </w:r>
      <w:r w:rsidRPr="00CA0E58">
        <w:t>plastic boxes.</w:t>
      </w:r>
    </w:p>
    <w:p w:rsidR="00483901" w:rsidRDefault="00483901" w:rsidP="00483901">
      <w:pPr>
        <w:pStyle w:val="BodyText2"/>
      </w:pPr>
    </w:p>
    <w:p w:rsidR="00D23646" w:rsidRDefault="00A91DED" w:rsidP="00A91DED">
      <w:pPr>
        <w:pStyle w:val="BodyText2"/>
      </w:pPr>
      <w:r>
        <w:t>Data showed that local authorities transferred the solid waste from</w:t>
      </w:r>
      <w:r w:rsidR="00D23646" w:rsidRPr="00CA0E58">
        <w:t xml:space="preserve"> </w:t>
      </w:r>
      <w:r w:rsidR="00D23646">
        <w:t>92.0</w:t>
      </w:r>
      <w:r w:rsidR="00D23646" w:rsidRPr="00CA0E58">
        <w:t xml:space="preserve">% of </w:t>
      </w:r>
      <w:r w:rsidR="00D23646">
        <w:t>higher education</w:t>
      </w:r>
      <w:r w:rsidR="00D23646" w:rsidRPr="008C6565">
        <w:t xml:space="preserve"> establishments</w:t>
      </w:r>
      <w:r w:rsidR="00D23646">
        <w:t>, 85.5% of schools and 84.9%</w:t>
      </w:r>
      <w:r w:rsidR="00D23646" w:rsidRPr="00CA0E58">
        <w:t xml:space="preserve"> </w:t>
      </w:r>
      <w:r w:rsidR="00D23646">
        <w:t xml:space="preserve">of kindergartens </w:t>
      </w:r>
      <w:r w:rsidR="00D23646" w:rsidRPr="00CA0E58">
        <w:t xml:space="preserve">in </w:t>
      </w:r>
      <w:r w:rsidR="00D23646">
        <w:t>Palestine</w:t>
      </w:r>
      <w:r w:rsidR="00D23646" w:rsidRPr="00CA0E58">
        <w:rPr>
          <w:szCs w:val="20"/>
        </w:rPr>
        <w:t xml:space="preserve"> </w:t>
      </w:r>
      <w:r w:rsidR="00D23646" w:rsidRPr="00CA0E58">
        <w:t xml:space="preserve">to </w:t>
      </w:r>
      <w:r w:rsidR="008E64B4">
        <w:t>the final disposal site</w:t>
      </w:r>
      <w:r w:rsidR="00D23646">
        <w:t>.</w:t>
      </w:r>
      <w:r w:rsidR="00D23646" w:rsidRPr="00CA0E58">
        <w:t xml:space="preserve"> </w:t>
      </w:r>
    </w:p>
    <w:p w:rsidR="00C32491" w:rsidRPr="00CA0E58" w:rsidRDefault="00C32491" w:rsidP="00483901">
      <w:pPr>
        <w:pStyle w:val="BodyText2"/>
      </w:pPr>
    </w:p>
    <w:p w:rsidR="00D23646" w:rsidRPr="00884252" w:rsidRDefault="00D23646" w:rsidP="00AE5BFE">
      <w:pPr>
        <w:pStyle w:val="BodyText2"/>
      </w:pPr>
      <w:r w:rsidRPr="00884252">
        <w:t xml:space="preserve">The daily total of solid waste generated from educational establishments in Palestine was </w:t>
      </w:r>
      <w:r w:rsidR="00AE5BFE">
        <w:t>94.9</w:t>
      </w:r>
      <w:r w:rsidRPr="00884252">
        <w:t xml:space="preserve"> tons</w:t>
      </w:r>
      <w:r>
        <w:t>:</w:t>
      </w:r>
      <w:r w:rsidRPr="00884252">
        <w:t xml:space="preserve"> </w:t>
      </w:r>
      <w:r w:rsidR="00AE5BFE">
        <w:t>57.7</w:t>
      </w:r>
      <w:r w:rsidRPr="00884252">
        <w:t xml:space="preserve"> ton</w:t>
      </w:r>
      <w:r>
        <w:t>s</w:t>
      </w:r>
      <w:r w:rsidRPr="00884252">
        <w:t xml:space="preserve"> per day in</w:t>
      </w:r>
      <w:r>
        <w:t xml:space="preserve"> the</w:t>
      </w:r>
      <w:r w:rsidRPr="00884252">
        <w:t xml:space="preserve"> West Bank, and 37.2 ton</w:t>
      </w:r>
      <w:r>
        <w:t>s</w:t>
      </w:r>
      <w:r w:rsidRPr="00884252">
        <w:t xml:space="preserve"> per day in </w:t>
      </w:r>
      <w:r>
        <w:t xml:space="preserve">the </w:t>
      </w:r>
      <w:r w:rsidRPr="00884252">
        <w:t xml:space="preserve">Gaza Strip. </w:t>
      </w:r>
    </w:p>
    <w:p w:rsidR="00C2686A" w:rsidRDefault="00C2686A" w:rsidP="00C32491">
      <w:pPr>
        <w:rPr>
          <w:rFonts w:ascii="Arial" w:hAnsi="Arial" w:cs="Arial"/>
          <w:b/>
          <w:bCs/>
          <w:sz w:val="22"/>
          <w:szCs w:val="22"/>
        </w:rPr>
      </w:pPr>
    </w:p>
    <w:p w:rsidR="00F05CB3" w:rsidRDefault="00F05CB3" w:rsidP="00C2686A">
      <w:pPr>
        <w:jc w:val="center"/>
        <w:rPr>
          <w:rFonts w:ascii="Arial" w:hAnsi="Arial" w:cs="Arial"/>
          <w:b/>
          <w:bCs/>
          <w:sz w:val="22"/>
          <w:szCs w:val="22"/>
        </w:rPr>
      </w:pPr>
    </w:p>
    <w:p w:rsidR="00F05CB3" w:rsidRDefault="00F05CB3" w:rsidP="00C2686A">
      <w:pPr>
        <w:jc w:val="center"/>
        <w:rPr>
          <w:rFonts w:ascii="Arial" w:hAnsi="Arial" w:cs="Arial"/>
          <w:b/>
          <w:bCs/>
          <w:sz w:val="22"/>
          <w:szCs w:val="22"/>
        </w:rPr>
      </w:pPr>
    </w:p>
    <w:p w:rsidR="00D4112F" w:rsidRDefault="00D4112F" w:rsidP="00C2686A">
      <w:pPr>
        <w:jc w:val="center"/>
        <w:rPr>
          <w:rFonts w:ascii="Arial" w:hAnsi="Arial" w:cs="Arial"/>
          <w:b/>
          <w:bCs/>
          <w:sz w:val="22"/>
          <w:szCs w:val="22"/>
        </w:rPr>
      </w:pPr>
    </w:p>
    <w:p w:rsidR="00C2686A" w:rsidRDefault="00C2686A" w:rsidP="00970154">
      <w:pPr>
        <w:jc w:val="center"/>
        <w:rPr>
          <w:rFonts w:ascii="Arial" w:hAnsi="Arial" w:cs="Arial"/>
          <w:b/>
          <w:bCs/>
          <w:sz w:val="22"/>
          <w:szCs w:val="22"/>
        </w:rPr>
      </w:pPr>
      <w:r>
        <w:rPr>
          <w:rFonts w:ascii="Arial" w:hAnsi="Arial" w:cs="Arial"/>
          <w:b/>
          <w:bCs/>
          <w:sz w:val="22"/>
          <w:szCs w:val="22"/>
        </w:rPr>
        <w:lastRenderedPageBreak/>
        <w:t xml:space="preserve">Percentage Distribution of Educational Establishments in </w:t>
      </w:r>
      <w:r w:rsidR="00B448CD">
        <w:rPr>
          <w:rFonts w:ascii="Arial" w:hAnsi="Arial" w:cs="Arial"/>
          <w:b/>
          <w:bCs/>
          <w:sz w:val="22"/>
          <w:szCs w:val="22"/>
        </w:rPr>
        <w:t>Palestine</w:t>
      </w:r>
      <w:r w:rsidR="00F05CB3">
        <w:rPr>
          <w:rFonts w:ascii="Arial" w:hAnsi="Arial" w:cs="Arial"/>
          <w:b/>
          <w:bCs/>
          <w:sz w:val="22"/>
          <w:szCs w:val="22"/>
        </w:rPr>
        <w:t xml:space="preserve"> </w:t>
      </w:r>
      <w:r w:rsidR="001B500E">
        <w:rPr>
          <w:rFonts w:ascii="Arial" w:hAnsi="Arial" w:cs="Arial"/>
          <w:b/>
          <w:bCs/>
          <w:sz w:val="22"/>
          <w:szCs w:val="22"/>
        </w:rPr>
        <w:t>by</w:t>
      </w:r>
      <w:r>
        <w:rPr>
          <w:rFonts w:ascii="Arial" w:hAnsi="Arial" w:cs="Arial"/>
          <w:b/>
          <w:bCs/>
          <w:sz w:val="22"/>
          <w:szCs w:val="22"/>
        </w:rPr>
        <w:t xml:space="preserve"> </w:t>
      </w:r>
      <w:r w:rsidR="00970154">
        <w:rPr>
          <w:rFonts w:ascii="Arial" w:hAnsi="Arial" w:cs="Arial"/>
          <w:b/>
          <w:bCs/>
          <w:sz w:val="22"/>
          <w:szCs w:val="22"/>
        </w:rPr>
        <w:t>Periodicity</w:t>
      </w:r>
      <w:r>
        <w:rPr>
          <w:rFonts w:ascii="Arial" w:hAnsi="Arial" w:cs="Arial"/>
          <w:b/>
          <w:bCs/>
          <w:sz w:val="22"/>
          <w:szCs w:val="22"/>
        </w:rPr>
        <w:t xml:space="preserve"> of Waste</w:t>
      </w:r>
      <w:r w:rsidR="00970154">
        <w:rPr>
          <w:rFonts w:ascii="Arial" w:hAnsi="Arial" w:cs="Arial"/>
          <w:b/>
          <w:bCs/>
          <w:sz w:val="22"/>
          <w:szCs w:val="22"/>
        </w:rPr>
        <w:t xml:space="preserve"> Collection in Week and Sector</w:t>
      </w:r>
      <w:r>
        <w:rPr>
          <w:rFonts w:ascii="Arial" w:hAnsi="Arial" w:cs="Arial"/>
          <w:b/>
          <w:bCs/>
          <w:sz w:val="22"/>
          <w:szCs w:val="22"/>
        </w:rPr>
        <w:t xml:space="preserve">, </w:t>
      </w:r>
      <w:r w:rsidR="00970154">
        <w:rPr>
          <w:rFonts w:ascii="Arial" w:hAnsi="Arial" w:cs="Arial"/>
          <w:b/>
          <w:bCs/>
          <w:sz w:val="22"/>
          <w:szCs w:val="22"/>
        </w:rPr>
        <w:t>2014</w:t>
      </w:r>
    </w:p>
    <w:tbl>
      <w:tblPr>
        <w:tblStyle w:val="TableGrid"/>
        <w:tblW w:w="0" w:type="auto"/>
        <w:tblLook w:val="04A0"/>
      </w:tblPr>
      <w:tblGrid>
        <w:gridCol w:w="9289"/>
      </w:tblGrid>
      <w:tr w:rsidR="00BE7018" w:rsidTr="00BE7018">
        <w:tc>
          <w:tcPr>
            <w:tcW w:w="9289" w:type="dxa"/>
          </w:tcPr>
          <w:p w:rsidR="00BE7018" w:rsidRDefault="00BE7018" w:rsidP="00970154">
            <w:pPr>
              <w:jc w:val="center"/>
              <w:rPr>
                <w:rFonts w:ascii="Arial" w:hAnsi="Arial" w:cs="Arial"/>
                <w:b/>
                <w:bCs/>
                <w:sz w:val="22"/>
                <w:szCs w:val="22"/>
              </w:rPr>
            </w:pPr>
          </w:p>
          <w:p w:rsidR="00BE7018" w:rsidRDefault="00BE7018" w:rsidP="00970154">
            <w:pPr>
              <w:jc w:val="center"/>
              <w:rPr>
                <w:rFonts w:ascii="Arial" w:hAnsi="Arial" w:cs="Arial"/>
                <w:b/>
                <w:bCs/>
                <w:sz w:val="22"/>
                <w:szCs w:val="22"/>
              </w:rPr>
            </w:pPr>
            <w:r w:rsidRPr="00BE7018">
              <w:rPr>
                <w:rFonts w:ascii="Arial" w:hAnsi="Arial" w:cs="Arial"/>
                <w:b/>
                <w:bCs/>
                <w:sz w:val="22"/>
                <w:szCs w:val="22"/>
              </w:rPr>
              <w:drawing>
                <wp:inline distT="0" distB="0" distL="0" distR="0">
                  <wp:extent cx="5695950" cy="2543175"/>
                  <wp:effectExtent l="0" t="0" r="0" b="0"/>
                  <wp:docPr id="7" name="Chart 12"/>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tc>
      </w:tr>
    </w:tbl>
    <w:p w:rsidR="00BE7018" w:rsidRDefault="00BE7018" w:rsidP="00970154">
      <w:pPr>
        <w:jc w:val="center"/>
        <w:rPr>
          <w:rFonts w:ascii="Arial" w:hAnsi="Arial" w:cs="Arial"/>
          <w:b/>
          <w:bCs/>
          <w:sz w:val="22"/>
          <w:szCs w:val="22"/>
        </w:rPr>
      </w:pPr>
    </w:p>
    <w:p w:rsidR="00970154" w:rsidRDefault="00970154" w:rsidP="00970154">
      <w:pPr>
        <w:jc w:val="center"/>
        <w:rPr>
          <w:rFonts w:ascii="Arial" w:hAnsi="Arial" w:cs="Arial"/>
          <w:b/>
          <w:bCs/>
          <w:sz w:val="22"/>
          <w:szCs w:val="22"/>
        </w:rPr>
      </w:pPr>
    </w:p>
    <w:p w:rsidR="00BA5B0E" w:rsidRPr="00537800" w:rsidRDefault="00BA5B0E" w:rsidP="00061134">
      <w:pPr>
        <w:jc w:val="center"/>
        <w:rPr>
          <w:rFonts w:cs="Simplified Arabic"/>
          <w:b/>
          <w:bCs/>
          <w:sz w:val="24"/>
          <w:szCs w:val="24"/>
        </w:rPr>
      </w:pPr>
    </w:p>
    <w:p w:rsidR="0088686B" w:rsidRDefault="007922EA" w:rsidP="0088686B">
      <w:pPr>
        <w:jc w:val="center"/>
        <w:rPr>
          <w:sz w:val="28"/>
          <w:szCs w:val="28"/>
        </w:rPr>
      </w:pPr>
      <w:r w:rsidRPr="00BA5B0E">
        <w:rPr>
          <w:sz w:val="28"/>
          <w:szCs w:val="28"/>
        </w:rPr>
        <w:br w:type="page"/>
      </w:r>
    </w:p>
    <w:p w:rsidR="0088686B" w:rsidRDefault="0088686B" w:rsidP="0088686B">
      <w:pPr>
        <w:jc w:val="center"/>
        <w:rPr>
          <w:sz w:val="28"/>
          <w:szCs w:val="28"/>
        </w:rPr>
      </w:pPr>
    </w:p>
    <w:p w:rsidR="0088686B" w:rsidRDefault="0088686B" w:rsidP="0088686B">
      <w:pPr>
        <w:jc w:val="center"/>
        <w:rPr>
          <w:sz w:val="28"/>
          <w:szCs w:val="28"/>
        </w:rPr>
      </w:pPr>
    </w:p>
    <w:p w:rsidR="0088686B" w:rsidRDefault="0088686B" w:rsidP="0088686B">
      <w:pPr>
        <w:jc w:val="center"/>
        <w:rPr>
          <w:sz w:val="28"/>
          <w:szCs w:val="28"/>
        </w:rPr>
      </w:pPr>
    </w:p>
    <w:p w:rsidR="0088686B" w:rsidRDefault="0088686B" w:rsidP="0088686B">
      <w:pPr>
        <w:jc w:val="center"/>
        <w:rPr>
          <w:sz w:val="28"/>
          <w:szCs w:val="28"/>
        </w:rPr>
      </w:pPr>
    </w:p>
    <w:p w:rsidR="0088686B" w:rsidRDefault="0088686B" w:rsidP="0088686B">
      <w:pPr>
        <w:jc w:val="center"/>
        <w:rPr>
          <w:sz w:val="28"/>
          <w:szCs w:val="28"/>
        </w:rPr>
      </w:pPr>
    </w:p>
    <w:p w:rsidR="0088686B" w:rsidRDefault="0088686B" w:rsidP="0088686B">
      <w:pPr>
        <w:jc w:val="center"/>
        <w:rPr>
          <w:sz w:val="28"/>
          <w:szCs w:val="28"/>
        </w:rPr>
      </w:pPr>
    </w:p>
    <w:p w:rsidR="0088686B" w:rsidRDefault="0088686B" w:rsidP="0088686B">
      <w:pPr>
        <w:jc w:val="center"/>
        <w:rPr>
          <w:sz w:val="28"/>
          <w:szCs w:val="28"/>
        </w:rPr>
      </w:pPr>
    </w:p>
    <w:p w:rsidR="0088686B" w:rsidRDefault="0088686B" w:rsidP="0088686B">
      <w:pPr>
        <w:jc w:val="center"/>
        <w:rPr>
          <w:sz w:val="28"/>
          <w:szCs w:val="28"/>
        </w:rPr>
      </w:pPr>
    </w:p>
    <w:p w:rsidR="0088686B" w:rsidRDefault="0088686B" w:rsidP="0088686B">
      <w:pPr>
        <w:jc w:val="center"/>
        <w:rPr>
          <w:sz w:val="28"/>
          <w:szCs w:val="28"/>
        </w:rPr>
      </w:pPr>
    </w:p>
    <w:p w:rsidR="0088686B" w:rsidRDefault="0088686B" w:rsidP="0088686B">
      <w:pPr>
        <w:jc w:val="center"/>
        <w:rPr>
          <w:sz w:val="28"/>
          <w:szCs w:val="28"/>
        </w:rPr>
      </w:pPr>
    </w:p>
    <w:p w:rsidR="0088686B" w:rsidRDefault="0088686B" w:rsidP="0088686B">
      <w:pPr>
        <w:jc w:val="center"/>
        <w:rPr>
          <w:sz w:val="28"/>
          <w:szCs w:val="28"/>
        </w:rPr>
      </w:pPr>
    </w:p>
    <w:p w:rsidR="0088686B" w:rsidRDefault="0088686B" w:rsidP="0088686B">
      <w:pPr>
        <w:jc w:val="center"/>
        <w:rPr>
          <w:sz w:val="28"/>
          <w:szCs w:val="28"/>
        </w:rPr>
      </w:pPr>
    </w:p>
    <w:p w:rsidR="0088686B" w:rsidRDefault="0088686B" w:rsidP="0088686B">
      <w:pPr>
        <w:jc w:val="center"/>
        <w:rPr>
          <w:sz w:val="28"/>
          <w:szCs w:val="28"/>
        </w:rPr>
      </w:pPr>
    </w:p>
    <w:p w:rsidR="0088686B" w:rsidRDefault="0088686B" w:rsidP="0088686B">
      <w:pPr>
        <w:jc w:val="center"/>
        <w:rPr>
          <w:sz w:val="28"/>
          <w:szCs w:val="28"/>
        </w:rPr>
      </w:pPr>
    </w:p>
    <w:p w:rsidR="0088686B" w:rsidRDefault="0088686B" w:rsidP="0088686B">
      <w:pPr>
        <w:jc w:val="center"/>
        <w:rPr>
          <w:sz w:val="28"/>
          <w:szCs w:val="28"/>
        </w:rPr>
      </w:pPr>
    </w:p>
    <w:p w:rsidR="0088686B" w:rsidRDefault="0088686B" w:rsidP="0088686B">
      <w:pPr>
        <w:jc w:val="center"/>
        <w:rPr>
          <w:sz w:val="28"/>
          <w:szCs w:val="28"/>
        </w:rPr>
      </w:pPr>
    </w:p>
    <w:p w:rsidR="0088686B" w:rsidRDefault="0088686B" w:rsidP="0088686B">
      <w:pPr>
        <w:jc w:val="center"/>
        <w:rPr>
          <w:sz w:val="28"/>
          <w:szCs w:val="28"/>
        </w:rPr>
      </w:pPr>
    </w:p>
    <w:p w:rsidR="0088686B" w:rsidRDefault="0088686B" w:rsidP="0088686B">
      <w:pPr>
        <w:jc w:val="center"/>
        <w:rPr>
          <w:sz w:val="28"/>
          <w:szCs w:val="28"/>
        </w:rPr>
      </w:pPr>
    </w:p>
    <w:p w:rsidR="0088686B" w:rsidRDefault="0088686B" w:rsidP="0088686B">
      <w:pPr>
        <w:jc w:val="center"/>
        <w:rPr>
          <w:sz w:val="28"/>
          <w:szCs w:val="28"/>
        </w:rPr>
      </w:pPr>
    </w:p>
    <w:p w:rsidR="0088686B" w:rsidRDefault="0088686B" w:rsidP="0088686B">
      <w:pPr>
        <w:jc w:val="center"/>
        <w:rPr>
          <w:sz w:val="28"/>
          <w:szCs w:val="28"/>
        </w:rPr>
      </w:pPr>
    </w:p>
    <w:p w:rsidR="0088686B" w:rsidRDefault="0088686B" w:rsidP="0088686B">
      <w:pPr>
        <w:jc w:val="center"/>
        <w:rPr>
          <w:sz w:val="28"/>
          <w:szCs w:val="28"/>
        </w:rPr>
      </w:pPr>
    </w:p>
    <w:p w:rsidR="0088686B" w:rsidRDefault="0088686B" w:rsidP="0088686B">
      <w:pPr>
        <w:jc w:val="center"/>
        <w:rPr>
          <w:sz w:val="28"/>
          <w:szCs w:val="28"/>
        </w:rPr>
      </w:pPr>
    </w:p>
    <w:p w:rsidR="0088686B" w:rsidRDefault="0088686B" w:rsidP="0088686B">
      <w:pPr>
        <w:jc w:val="center"/>
        <w:rPr>
          <w:sz w:val="28"/>
          <w:szCs w:val="28"/>
        </w:rPr>
      </w:pPr>
    </w:p>
    <w:p w:rsidR="0088686B" w:rsidRDefault="0088686B" w:rsidP="0088686B">
      <w:pPr>
        <w:jc w:val="center"/>
        <w:rPr>
          <w:sz w:val="28"/>
          <w:szCs w:val="28"/>
        </w:rPr>
      </w:pPr>
    </w:p>
    <w:p w:rsidR="0088686B" w:rsidRDefault="0088686B" w:rsidP="0088686B">
      <w:pPr>
        <w:jc w:val="center"/>
        <w:rPr>
          <w:sz w:val="28"/>
          <w:szCs w:val="28"/>
        </w:rPr>
      </w:pPr>
    </w:p>
    <w:p w:rsidR="0088686B" w:rsidRDefault="0088686B" w:rsidP="0088686B">
      <w:pPr>
        <w:jc w:val="center"/>
        <w:rPr>
          <w:sz w:val="28"/>
          <w:szCs w:val="28"/>
        </w:rPr>
      </w:pPr>
    </w:p>
    <w:p w:rsidR="0088686B" w:rsidRDefault="0088686B" w:rsidP="0088686B">
      <w:pPr>
        <w:jc w:val="center"/>
        <w:rPr>
          <w:sz w:val="28"/>
          <w:szCs w:val="28"/>
        </w:rPr>
      </w:pPr>
    </w:p>
    <w:p w:rsidR="0088686B" w:rsidRDefault="0088686B" w:rsidP="0088686B">
      <w:pPr>
        <w:jc w:val="center"/>
        <w:rPr>
          <w:sz w:val="28"/>
          <w:szCs w:val="28"/>
        </w:rPr>
      </w:pPr>
    </w:p>
    <w:p w:rsidR="0088686B" w:rsidRDefault="0088686B" w:rsidP="0088686B">
      <w:pPr>
        <w:jc w:val="center"/>
        <w:rPr>
          <w:sz w:val="28"/>
          <w:szCs w:val="28"/>
        </w:rPr>
      </w:pPr>
    </w:p>
    <w:p w:rsidR="0088686B" w:rsidRDefault="0088686B" w:rsidP="0088686B">
      <w:pPr>
        <w:jc w:val="center"/>
        <w:rPr>
          <w:sz w:val="28"/>
          <w:szCs w:val="28"/>
        </w:rPr>
      </w:pPr>
    </w:p>
    <w:p w:rsidR="0088686B" w:rsidRDefault="0088686B" w:rsidP="0088686B">
      <w:pPr>
        <w:jc w:val="center"/>
        <w:rPr>
          <w:sz w:val="28"/>
          <w:szCs w:val="28"/>
        </w:rPr>
      </w:pPr>
    </w:p>
    <w:p w:rsidR="0088686B" w:rsidRDefault="0088686B" w:rsidP="0088686B">
      <w:pPr>
        <w:jc w:val="center"/>
        <w:rPr>
          <w:sz w:val="28"/>
          <w:szCs w:val="28"/>
        </w:rPr>
      </w:pPr>
    </w:p>
    <w:p w:rsidR="0088686B" w:rsidRDefault="0088686B" w:rsidP="0088686B">
      <w:pPr>
        <w:jc w:val="center"/>
        <w:rPr>
          <w:sz w:val="28"/>
          <w:szCs w:val="28"/>
        </w:rPr>
      </w:pPr>
    </w:p>
    <w:p w:rsidR="0088686B" w:rsidRDefault="0088686B" w:rsidP="0088686B">
      <w:pPr>
        <w:jc w:val="center"/>
        <w:rPr>
          <w:sz w:val="28"/>
          <w:szCs w:val="28"/>
        </w:rPr>
      </w:pPr>
    </w:p>
    <w:p w:rsidR="0088686B" w:rsidRDefault="0088686B" w:rsidP="0088686B">
      <w:pPr>
        <w:jc w:val="center"/>
        <w:rPr>
          <w:sz w:val="28"/>
          <w:szCs w:val="28"/>
        </w:rPr>
      </w:pPr>
    </w:p>
    <w:p w:rsidR="0088686B" w:rsidRDefault="0088686B" w:rsidP="0088686B">
      <w:pPr>
        <w:jc w:val="center"/>
        <w:rPr>
          <w:sz w:val="28"/>
          <w:szCs w:val="28"/>
        </w:rPr>
      </w:pPr>
    </w:p>
    <w:p w:rsidR="0088686B" w:rsidRDefault="0088686B" w:rsidP="0088686B">
      <w:pPr>
        <w:jc w:val="center"/>
        <w:rPr>
          <w:sz w:val="28"/>
          <w:szCs w:val="28"/>
        </w:rPr>
      </w:pPr>
    </w:p>
    <w:p w:rsidR="0088686B" w:rsidRDefault="0088686B" w:rsidP="0088686B">
      <w:pPr>
        <w:jc w:val="center"/>
        <w:rPr>
          <w:sz w:val="28"/>
          <w:szCs w:val="28"/>
        </w:rPr>
      </w:pPr>
    </w:p>
    <w:p w:rsidR="0088686B" w:rsidRDefault="0088686B" w:rsidP="0088686B">
      <w:pPr>
        <w:jc w:val="center"/>
        <w:rPr>
          <w:sz w:val="28"/>
          <w:szCs w:val="28"/>
        </w:rPr>
      </w:pPr>
    </w:p>
    <w:p w:rsidR="0088686B" w:rsidRDefault="0088686B" w:rsidP="0088686B">
      <w:pPr>
        <w:jc w:val="center"/>
        <w:rPr>
          <w:sz w:val="28"/>
          <w:szCs w:val="28"/>
        </w:rPr>
      </w:pPr>
    </w:p>
    <w:p w:rsidR="001B28BC" w:rsidRDefault="001B28BC" w:rsidP="0088686B">
      <w:pPr>
        <w:jc w:val="center"/>
        <w:rPr>
          <w:sz w:val="28"/>
          <w:szCs w:val="28"/>
        </w:rPr>
      </w:pPr>
    </w:p>
    <w:p w:rsidR="0088686B" w:rsidRDefault="0088686B" w:rsidP="0088686B">
      <w:pPr>
        <w:jc w:val="center"/>
        <w:rPr>
          <w:sz w:val="28"/>
          <w:szCs w:val="28"/>
        </w:rPr>
      </w:pPr>
    </w:p>
    <w:p w:rsidR="0088686B" w:rsidRDefault="0088686B" w:rsidP="0088686B">
      <w:pPr>
        <w:jc w:val="center"/>
        <w:rPr>
          <w:sz w:val="28"/>
          <w:szCs w:val="28"/>
        </w:rPr>
      </w:pPr>
    </w:p>
    <w:p w:rsidR="00061134" w:rsidRDefault="00061134" w:rsidP="0088686B">
      <w:pPr>
        <w:jc w:val="center"/>
        <w:rPr>
          <w:sz w:val="24"/>
          <w:szCs w:val="24"/>
        </w:rPr>
      </w:pPr>
      <w:r>
        <w:rPr>
          <w:sz w:val="24"/>
          <w:szCs w:val="24"/>
        </w:rPr>
        <w:lastRenderedPageBreak/>
        <w:t>Chapter Two</w:t>
      </w:r>
    </w:p>
    <w:p w:rsidR="00061134" w:rsidRDefault="00061134" w:rsidP="00061134">
      <w:pPr>
        <w:pStyle w:val="Title"/>
        <w:rPr>
          <w:b w:val="0"/>
          <w:bCs w:val="0"/>
          <w:sz w:val="24"/>
          <w:szCs w:val="24"/>
          <w:rtl/>
          <w:lang w:val="en-GB"/>
        </w:rPr>
      </w:pPr>
    </w:p>
    <w:p w:rsidR="00061134" w:rsidRDefault="00061134" w:rsidP="00D41395">
      <w:pPr>
        <w:pStyle w:val="BodyText2"/>
        <w:ind w:right="-144"/>
        <w:jc w:val="center"/>
        <w:rPr>
          <w:b/>
          <w:bCs/>
          <w:sz w:val="28"/>
          <w:szCs w:val="28"/>
        </w:rPr>
      </w:pPr>
      <w:r>
        <w:rPr>
          <w:b/>
          <w:bCs/>
          <w:sz w:val="28"/>
          <w:szCs w:val="28"/>
        </w:rPr>
        <w:t xml:space="preserve">Methodology </w:t>
      </w:r>
      <w:r w:rsidR="00D41395">
        <w:rPr>
          <w:b/>
          <w:bCs/>
          <w:sz w:val="28"/>
          <w:szCs w:val="28"/>
        </w:rPr>
        <w:t>a</w:t>
      </w:r>
      <w:r>
        <w:rPr>
          <w:b/>
          <w:bCs/>
          <w:sz w:val="28"/>
          <w:szCs w:val="28"/>
        </w:rPr>
        <w:t>nd Data Quality</w:t>
      </w:r>
    </w:p>
    <w:p w:rsidR="00061134" w:rsidRDefault="00061134" w:rsidP="00061134">
      <w:pPr>
        <w:pStyle w:val="BodyText2"/>
        <w:ind w:right="-144"/>
        <w:jc w:val="center"/>
        <w:rPr>
          <w:b/>
          <w:bCs/>
        </w:rPr>
      </w:pPr>
    </w:p>
    <w:p w:rsidR="00D23646" w:rsidRDefault="00D23646" w:rsidP="002A66B9">
      <w:pPr>
        <w:jc w:val="lowKashida"/>
        <w:rPr>
          <w:sz w:val="24"/>
          <w:szCs w:val="24"/>
        </w:rPr>
      </w:pPr>
      <w:r>
        <w:rPr>
          <w:sz w:val="24"/>
          <w:szCs w:val="24"/>
        </w:rPr>
        <w:t xml:space="preserve">This chapter presents the scientific methodology used in the planning and implementation of </w:t>
      </w:r>
      <w:r w:rsidR="00020D53">
        <w:rPr>
          <w:sz w:val="24"/>
          <w:szCs w:val="24"/>
        </w:rPr>
        <w:t xml:space="preserve">the </w:t>
      </w:r>
      <w:r w:rsidR="002A66B9">
        <w:rPr>
          <w:sz w:val="24"/>
          <w:szCs w:val="24"/>
        </w:rPr>
        <w:t xml:space="preserve">educational </w:t>
      </w:r>
      <w:r>
        <w:rPr>
          <w:sz w:val="24"/>
          <w:szCs w:val="24"/>
        </w:rPr>
        <w:t>environment survey, including the design of the survey tools, field work collection, data processing and analysis of data.</w:t>
      </w:r>
    </w:p>
    <w:p w:rsidR="00D87B10" w:rsidRDefault="00D87B10" w:rsidP="00061134">
      <w:pPr>
        <w:jc w:val="lowKashida"/>
        <w:rPr>
          <w:sz w:val="24"/>
          <w:szCs w:val="24"/>
        </w:rPr>
      </w:pPr>
    </w:p>
    <w:p w:rsidR="00D87B10" w:rsidRPr="00D87B10" w:rsidRDefault="00D87B10" w:rsidP="00D87B10">
      <w:pPr>
        <w:jc w:val="both"/>
        <w:rPr>
          <w:b/>
          <w:bCs/>
          <w:sz w:val="24"/>
        </w:rPr>
      </w:pPr>
      <w:r>
        <w:rPr>
          <w:b/>
          <w:bCs/>
          <w:sz w:val="24"/>
        </w:rPr>
        <w:t xml:space="preserve">2.1 Objectives </w:t>
      </w:r>
      <w:r w:rsidR="00D23646">
        <w:rPr>
          <w:b/>
          <w:bCs/>
          <w:sz w:val="24"/>
        </w:rPr>
        <w:t xml:space="preserve">of </w:t>
      </w:r>
      <w:r>
        <w:rPr>
          <w:b/>
          <w:bCs/>
          <w:sz w:val="24"/>
        </w:rPr>
        <w:t>Survey</w:t>
      </w:r>
    </w:p>
    <w:p w:rsidR="00D23646" w:rsidRDefault="00D23646" w:rsidP="00D23646">
      <w:pPr>
        <w:jc w:val="both"/>
        <w:rPr>
          <w:sz w:val="24"/>
          <w:szCs w:val="24"/>
        </w:rPr>
      </w:pPr>
      <w:r>
        <w:rPr>
          <w:sz w:val="24"/>
          <w:szCs w:val="24"/>
        </w:rPr>
        <w:t>The main objective of this survey is to provide statistical data relating to educational establishments in fields such as: </w:t>
      </w:r>
    </w:p>
    <w:p w:rsidR="00D23646" w:rsidRDefault="00D23646" w:rsidP="00D23646">
      <w:pPr>
        <w:numPr>
          <w:ilvl w:val="0"/>
          <w:numId w:val="2"/>
        </w:numPr>
        <w:jc w:val="both"/>
        <w:rPr>
          <w:sz w:val="24"/>
          <w:szCs w:val="24"/>
        </w:rPr>
      </w:pPr>
      <w:r>
        <w:rPr>
          <w:sz w:val="24"/>
          <w:szCs w:val="24"/>
        </w:rPr>
        <w:t>External Environmental Factors (noise, smell, dust, smoke)</w:t>
      </w:r>
    </w:p>
    <w:p w:rsidR="00D23646" w:rsidRDefault="00D23646" w:rsidP="00D23646">
      <w:pPr>
        <w:numPr>
          <w:ilvl w:val="0"/>
          <w:numId w:val="2"/>
        </w:numPr>
        <w:jc w:val="both"/>
        <w:rPr>
          <w:sz w:val="24"/>
          <w:szCs w:val="24"/>
        </w:rPr>
      </w:pPr>
      <w:r>
        <w:rPr>
          <w:sz w:val="24"/>
          <w:szCs w:val="24"/>
        </w:rPr>
        <w:t>Water Consumption and Sources of Supply</w:t>
      </w:r>
    </w:p>
    <w:p w:rsidR="00D23646" w:rsidRDefault="00D23646" w:rsidP="00D23646">
      <w:pPr>
        <w:numPr>
          <w:ilvl w:val="0"/>
          <w:numId w:val="2"/>
        </w:numPr>
        <w:jc w:val="both"/>
        <w:rPr>
          <w:sz w:val="24"/>
          <w:szCs w:val="24"/>
        </w:rPr>
      </w:pPr>
      <w:r>
        <w:rPr>
          <w:sz w:val="24"/>
          <w:szCs w:val="24"/>
        </w:rPr>
        <w:t>Wastewater</w:t>
      </w:r>
    </w:p>
    <w:p w:rsidR="00D23646" w:rsidRDefault="00D23646" w:rsidP="00D23646">
      <w:pPr>
        <w:numPr>
          <w:ilvl w:val="0"/>
          <w:numId w:val="2"/>
        </w:numPr>
        <w:jc w:val="both"/>
        <w:rPr>
          <w:sz w:val="24"/>
          <w:szCs w:val="24"/>
        </w:rPr>
      </w:pPr>
      <w:r>
        <w:rPr>
          <w:sz w:val="24"/>
          <w:szCs w:val="24"/>
        </w:rPr>
        <w:t>Solid Waste Management</w:t>
      </w:r>
    </w:p>
    <w:p w:rsidR="00D87B10" w:rsidRDefault="00D87B10" w:rsidP="00061134">
      <w:pPr>
        <w:jc w:val="lowKashida"/>
        <w:rPr>
          <w:sz w:val="24"/>
          <w:szCs w:val="24"/>
        </w:rPr>
      </w:pPr>
    </w:p>
    <w:p w:rsidR="001A4171" w:rsidRDefault="00061134" w:rsidP="00CE4555">
      <w:pPr>
        <w:jc w:val="both"/>
        <w:rPr>
          <w:b/>
          <w:bCs/>
          <w:sz w:val="24"/>
        </w:rPr>
      </w:pPr>
      <w:r>
        <w:rPr>
          <w:b/>
          <w:bCs/>
          <w:sz w:val="24"/>
        </w:rPr>
        <w:t>2.</w:t>
      </w:r>
      <w:r w:rsidR="00CE4555">
        <w:rPr>
          <w:b/>
          <w:bCs/>
          <w:sz w:val="24"/>
        </w:rPr>
        <w:t>2</w:t>
      </w:r>
      <w:r>
        <w:rPr>
          <w:b/>
          <w:bCs/>
          <w:sz w:val="24"/>
        </w:rPr>
        <w:t xml:space="preserve"> </w:t>
      </w:r>
      <w:r w:rsidR="001A4171">
        <w:rPr>
          <w:b/>
          <w:bCs/>
          <w:sz w:val="24"/>
        </w:rPr>
        <w:t xml:space="preserve">Questionnaire </w:t>
      </w:r>
      <w:r w:rsidR="002B6564">
        <w:rPr>
          <w:b/>
          <w:bCs/>
          <w:sz w:val="24"/>
        </w:rPr>
        <w:t xml:space="preserve">of </w:t>
      </w:r>
      <w:r w:rsidR="001A4171">
        <w:rPr>
          <w:b/>
          <w:bCs/>
          <w:sz w:val="24"/>
        </w:rPr>
        <w:t>Survey</w:t>
      </w:r>
    </w:p>
    <w:p w:rsidR="00D23646" w:rsidRDefault="00D23646" w:rsidP="00D23646">
      <w:pPr>
        <w:pStyle w:val="BodyTextIndent"/>
        <w:ind w:left="0"/>
        <w:jc w:val="both"/>
        <w:rPr>
          <w:szCs w:val="24"/>
        </w:rPr>
      </w:pPr>
      <w:r>
        <w:rPr>
          <w:szCs w:val="24"/>
        </w:rPr>
        <w:t>The environmental questionnaire was designed in accordance with similar international experiences and according to international standards and recommendations for the most important indicators, taking into account the special context of Palestine.</w:t>
      </w:r>
    </w:p>
    <w:p w:rsidR="001A4171" w:rsidRDefault="001A4171" w:rsidP="001A4171">
      <w:pPr>
        <w:pStyle w:val="BodyTextIndent"/>
        <w:jc w:val="both"/>
        <w:rPr>
          <w:szCs w:val="24"/>
        </w:rPr>
      </w:pPr>
    </w:p>
    <w:p w:rsidR="001A4171" w:rsidRDefault="00D23646" w:rsidP="001A4171">
      <w:pPr>
        <w:jc w:val="lowKashida"/>
        <w:rPr>
          <w:b/>
          <w:bCs/>
          <w:sz w:val="24"/>
        </w:rPr>
      </w:pPr>
      <w:r>
        <w:rPr>
          <w:b/>
          <w:bCs/>
          <w:sz w:val="24"/>
        </w:rPr>
        <w:t>Stages of Design and Checking the Questionnaire</w:t>
      </w:r>
      <w:r w:rsidR="001F568C">
        <w:rPr>
          <w:b/>
          <w:bCs/>
          <w:sz w:val="24"/>
        </w:rPr>
        <w:t>:</w:t>
      </w:r>
    </w:p>
    <w:p w:rsidR="00D23646" w:rsidRDefault="00D23646" w:rsidP="00D23646">
      <w:pPr>
        <w:jc w:val="lowKashida"/>
        <w:rPr>
          <w:sz w:val="24"/>
        </w:rPr>
      </w:pPr>
      <w:r>
        <w:rPr>
          <w:sz w:val="24"/>
        </w:rPr>
        <w:t>The questionnaire design passed through different steps, including:</w:t>
      </w:r>
    </w:p>
    <w:p w:rsidR="00D23646" w:rsidRDefault="00D23646" w:rsidP="00D23646">
      <w:pPr>
        <w:numPr>
          <w:ilvl w:val="0"/>
          <w:numId w:val="7"/>
        </w:numPr>
        <w:tabs>
          <w:tab w:val="clear" w:pos="720"/>
        </w:tabs>
        <w:ind w:left="567" w:right="0" w:hanging="283"/>
        <w:jc w:val="lowKashida"/>
        <w:rPr>
          <w:sz w:val="24"/>
        </w:rPr>
      </w:pPr>
      <w:r>
        <w:rPr>
          <w:sz w:val="24"/>
        </w:rPr>
        <w:t>Consideration of the relevant UN recommendations.</w:t>
      </w:r>
    </w:p>
    <w:p w:rsidR="00D23646" w:rsidRDefault="00C77416" w:rsidP="00C77416">
      <w:pPr>
        <w:numPr>
          <w:ilvl w:val="0"/>
          <w:numId w:val="7"/>
        </w:numPr>
        <w:tabs>
          <w:tab w:val="clear" w:pos="720"/>
        </w:tabs>
        <w:ind w:left="567" w:right="0" w:hanging="283"/>
        <w:jc w:val="lowKashida"/>
        <w:rPr>
          <w:sz w:val="24"/>
        </w:rPr>
      </w:pPr>
      <w:r>
        <w:rPr>
          <w:sz w:val="24"/>
        </w:rPr>
        <w:t xml:space="preserve">Number of meetings were organized with the </w:t>
      </w:r>
      <w:r w:rsidR="00D23646">
        <w:rPr>
          <w:sz w:val="24"/>
        </w:rPr>
        <w:t>Ministry of Education and Higher Education</w:t>
      </w:r>
      <w:r>
        <w:rPr>
          <w:sz w:val="24"/>
        </w:rPr>
        <w:t xml:space="preserve"> team </w:t>
      </w:r>
      <w:r w:rsidR="00D23646">
        <w:rPr>
          <w:sz w:val="24"/>
        </w:rPr>
        <w:t xml:space="preserve">to </w:t>
      </w:r>
      <w:r>
        <w:rPr>
          <w:sz w:val="24"/>
        </w:rPr>
        <w:t>review and develop the questionnaire, which results in adding the kindergartens to the survey</w:t>
      </w:r>
      <w:r w:rsidR="00D23646">
        <w:rPr>
          <w:sz w:val="24"/>
        </w:rPr>
        <w:t>.</w:t>
      </w:r>
    </w:p>
    <w:p w:rsidR="00D23646" w:rsidRDefault="00D23646" w:rsidP="00D23646">
      <w:pPr>
        <w:numPr>
          <w:ilvl w:val="0"/>
          <w:numId w:val="7"/>
        </w:numPr>
        <w:tabs>
          <w:tab w:val="clear" w:pos="720"/>
        </w:tabs>
        <w:ind w:left="567" w:right="0" w:hanging="283"/>
        <w:jc w:val="lowKashida"/>
        <w:rPr>
          <w:sz w:val="24"/>
        </w:rPr>
      </w:pPr>
      <w:r>
        <w:rPr>
          <w:sz w:val="24"/>
        </w:rPr>
        <w:t xml:space="preserve">Comparisons with previous PCBS surveys, including the household environmental survey, economic environmental survey, health care environment survey, and the environmental survey questionnaire </w:t>
      </w:r>
      <w:r>
        <w:rPr>
          <w:sz w:val="24"/>
          <w:szCs w:val="24"/>
        </w:rPr>
        <w:t xml:space="preserve">for the education sector used in </w:t>
      </w:r>
      <w:r>
        <w:rPr>
          <w:sz w:val="24"/>
        </w:rPr>
        <w:t xml:space="preserve">2012. </w:t>
      </w:r>
      <w:r>
        <w:rPr>
          <w:sz w:val="24"/>
        </w:rPr>
        <w:tab/>
      </w:r>
    </w:p>
    <w:p w:rsidR="00D23646" w:rsidRDefault="00D23646" w:rsidP="00D23646">
      <w:pPr>
        <w:numPr>
          <w:ilvl w:val="0"/>
          <w:numId w:val="7"/>
        </w:numPr>
        <w:tabs>
          <w:tab w:val="clear" w:pos="720"/>
        </w:tabs>
        <w:ind w:left="567" w:right="0" w:hanging="283"/>
        <w:jc w:val="lowKashida"/>
        <w:rPr>
          <w:sz w:val="24"/>
        </w:rPr>
      </w:pPr>
      <w:r>
        <w:rPr>
          <w:sz w:val="24"/>
        </w:rPr>
        <w:t xml:space="preserve">The questionnaire was modified according to the main findings of the </w:t>
      </w:r>
      <w:r>
        <w:rPr>
          <w:sz w:val="24"/>
          <w:szCs w:val="24"/>
        </w:rPr>
        <w:t>environmental survey for the education sector of 2012</w:t>
      </w:r>
      <w:r>
        <w:rPr>
          <w:sz w:val="24"/>
        </w:rPr>
        <w:t>.</w:t>
      </w:r>
    </w:p>
    <w:p w:rsidR="00D23646" w:rsidRDefault="00D23646" w:rsidP="00D23646">
      <w:pPr>
        <w:numPr>
          <w:ilvl w:val="0"/>
          <w:numId w:val="7"/>
        </w:numPr>
        <w:tabs>
          <w:tab w:val="clear" w:pos="720"/>
        </w:tabs>
        <w:ind w:left="567" w:right="0" w:hanging="283"/>
        <w:jc w:val="lowKashida"/>
        <w:rPr>
          <w:sz w:val="24"/>
        </w:rPr>
      </w:pPr>
      <w:r>
        <w:rPr>
          <w:sz w:val="24"/>
        </w:rPr>
        <w:t>Validation rules and an editing manual were updated prior to the actual implementation of the survey.</w:t>
      </w:r>
    </w:p>
    <w:p w:rsidR="001A4171" w:rsidRDefault="001A4171" w:rsidP="001A4171">
      <w:pPr>
        <w:jc w:val="lowKashida"/>
        <w:rPr>
          <w:sz w:val="24"/>
        </w:rPr>
      </w:pPr>
    </w:p>
    <w:p w:rsidR="00D23646" w:rsidRDefault="00D23646" w:rsidP="00D23646">
      <w:pPr>
        <w:jc w:val="lowKashida"/>
        <w:rPr>
          <w:b/>
          <w:bCs/>
          <w:sz w:val="24"/>
        </w:rPr>
      </w:pPr>
      <w:r>
        <w:rPr>
          <w:b/>
          <w:bCs/>
          <w:sz w:val="24"/>
        </w:rPr>
        <w:t>Sections Included in the Questionnaire:</w:t>
      </w:r>
    </w:p>
    <w:p w:rsidR="00D23646" w:rsidRDefault="00D23646" w:rsidP="00D23646">
      <w:pPr>
        <w:numPr>
          <w:ilvl w:val="0"/>
          <w:numId w:val="8"/>
        </w:numPr>
        <w:tabs>
          <w:tab w:val="clear" w:pos="720"/>
        </w:tabs>
        <w:ind w:left="567" w:hanging="283"/>
        <w:jc w:val="lowKashida"/>
        <w:rPr>
          <w:sz w:val="24"/>
        </w:rPr>
      </w:pPr>
      <w:r>
        <w:rPr>
          <w:sz w:val="24"/>
        </w:rPr>
        <w:t>Cover page with data about the educational establishments</w:t>
      </w:r>
    </w:p>
    <w:p w:rsidR="00D23646" w:rsidRDefault="00D23646" w:rsidP="00D23646">
      <w:pPr>
        <w:numPr>
          <w:ilvl w:val="0"/>
          <w:numId w:val="8"/>
        </w:numPr>
        <w:tabs>
          <w:tab w:val="clear" w:pos="720"/>
        </w:tabs>
        <w:ind w:left="567" w:hanging="283"/>
        <w:jc w:val="lowKashida"/>
        <w:rPr>
          <w:sz w:val="24"/>
        </w:rPr>
      </w:pPr>
      <w:r>
        <w:rPr>
          <w:sz w:val="24"/>
        </w:rPr>
        <w:t>External environmental factors</w:t>
      </w:r>
    </w:p>
    <w:p w:rsidR="00D23646" w:rsidRDefault="00D23646" w:rsidP="00D23646">
      <w:pPr>
        <w:numPr>
          <w:ilvl w:val="0"/>
          <w:numId w:val="8"/>
        </w:numPr>
        <w:tabs>
          <w:tab w:val="clear" w:pos="720"/>
        </w:tabs>
        <w:ind w:left="567" w:hanging="283"/>
        <w:jc w:val="lowKashida"/>
        <w:rPr>
          <w:sz w:val="24"/>
        </w:rPr>
      </w:pPr>
      <w:r>
        <w:rPr>
          <w:sz w:val="24"/>
        </w:rPr>
        <w:t xml:space="preserve">Water </w:t>
      </w:r>
    </w:p>
    <w:p w:rsidR="00D23646" w:rsidRDefault="00D23646" w:rsidP="00D23646">
      <w:pPr>
        <w:numPr>
          <w:ilvl w:val="0"/>
          <w:numId w:val="8"/>
        </w:numPr>
        <w:tabs>
          <w:tab w:val="clear" w:pos="720"/>
        </w:tabs>
        <w:ind w:left="567" w:hanging="283"/>
        <w:jc w:val="lowKashida"/>
        <w:rPr>
          <w:sz w:val="24"/>
        </w:rPr>
      </w:pPr>
      <w:r>
        <w:rPr>
          <w:sz w:val="24"/>
        </w:rPr>
        <w:t>Wastewater</w:t>
      </w:r>
    </w:p>
    <w:p w:rsidR="00D23646" w:rsidRDefault="00D23646" w:rsidP="00D23646">
      <w:pPr>
        <w:numPr>
          <w:ilvl w:val="0"/>
          <w:numId w:val="8"/>
        </w:numPr>
        <w:tabs>
          <w:tab w:val="clear" w:pos="720"/>
        </w:tabs>
        <w:ind w:left="567" w:hanging="283"/>
        <w:jc w:val="lowKashida"/>
        <w:rPr>
          <w:sz w:val="24"/>
        </w:rPr>
      </w:pPr>
      <w:r>
        <w:rPr>
          <w:sz w:val="24"/>
        </w:rPr>
        <w:t>Solid waste management</w:t>
      </w:r>
    </w:p>
    <w:p w:rsidR="001A4171" w:rsidRPr="00D23646" w:rsidRDefault="00D23646" w:rsidP="00D23646">
      <w:pPr>
        <w:numPr>
          <w:ilvl w:val="0"/>
          <w:numId w:val="8"/>
        </w:numPr>
        <w:tabs>
          <w:tab w:val="clear" w:pos="720"/>
        </w:tabs>
        <w:ind w:left="567" w:hanging="283"/>
        <w:jc w:val="lowKashida"/>
        <w:rPr>
          <w:sz w:val="24"/>
        </w:rPr>
      </w:pPr>
      <w:r>
        <w:rPr>
          <w:sz w:val="24"/>
        </w:rPr>
        <w:t>Conditions in cafeteria</w:t>
      </w:r>
    </w:p>
    <w:p w:rsidR="00061134" w:rsidRDefault="00061134" w:rsidP="00061134">
      <w:pPr>
        <w:pStyle w:val="BodyTextIndent"/>
        <w:jc w:val="both"/>
        <w:rPr>
          <w:b/>
          <w:bCs/>
        </w:rPr>
      </w:pPr>
    </w:p>
    <w:p w:rsidR="009608C4" w:rsidRDefault="009608C4">
      <w:pPr>
        <w:rPr>
          <w:b/>
          <w:bCs/>
          <w:sz w:val="24"/>
        </w:rPr>
      </w:pPr>
      <w:r>
        <w:rPr>
          <w:b/>
          <w:bCs/>
          <w:sz w:val="24"/>
        </w:rPr>
        <w:br w:type="page"/>
      </w:r>
    </w:p>
    <w:p w:rsidR="00061134" w:rsidRDefault="00061134" w:rsidP="00CC555D">
      <w:pPr>
        <w:jc w:val="both"/>
        <w:rPr>
          <w:b/>
          <w:bCs/>
          <w:sz w:val="24"/>
        </w:rPr>
      </w:pPr>
      <w:r>
        <w:rPr>
          <w:b/>
          <w:bCs/>
          <w:sz w:val="24"/>
        </w:rPr>
        <w:lastRenderedPageBreak/>
        <w:t>2.</w:t>
      </w:r>
      <w:r w:rsidR="00CC555D">
        <w:rPr>
          <w:b/>
          <w:bCs/>
          <w:sz w:val="24"/>
        </w:rPr>
        <w:t>3</w:t>
      </w:r>
      <w:r>
        <w:rPr>
          <w:b/>
          <w:bCs/>
          <w:sz w:val="24"/>
        </w:rPr>
        <w:t xml:space="preserve"> Sample and Sampling Frame</w:t>
      </w:r>
    </w:p>
    <w:p w:rsidR="00061134" w:rsidRDefault="00061134" w:rsidP="00061134">
      <w:pPr>
        <w:jc w:val="both"/>
        <w:rPr>
          <w:b/>
          <w:bCs/>
          <w:sz w:val="16"/>
          <w:szCs w:val="16"/>
        </w:rPr>
      </w:pPr>
    </w:p>
    <w:p w:rsidR="001A4171" w:rsidRDefault="00754451" w:rsidP="001A4171">
      <w:pPr>
        <w:jc w:val="both"/>
        <w:rPr>
          <w:b/>
          <w:bCs/>
          <w:sz w:val="24"/>
        </w:rPr>
      </w:pPr>
      <w:r>
        <w:rPr>
          <w:b/>
          <w:bCs/>
          <w:sz w:val="24"/>
        </w:rPr>
        <w:t>Target Population</w:t>
      </w:r>
      <w:r w:rsidR="001F568C">
        <w:rPr>
          <w:b/>
          <w:bCs/>
          <w:sz w:val="24"/>
        </w:rPr>
        <w:t>:</w:t>
      </w:r>
    </w:p>
    <w:p w:rsidR="00D23646" w:rsidRDefault="00D23646" w:rsidP="00D23646">
      <w:pPr>
        <w:pStyle w:val="BodyTextIndent"/>
        <w:ind w:hanging="288"/>
        <w:jc w:val="both"/>
        <w:rPr>
          <w:szCs w:val="24"/>
        </w:rPr>
      </w:pPr>
      <w:r>
        <w:rPr>
          <w:szCs w:val="24"/>
        </w:rPr>
        <w:t xml:space="preserve">The target population of this survey was all educational establishments, including: </w:t>
      </w:r>
    </w:p>
    <w:p w:rsidR="00D23646" w:rsidRDefault="00D23646" w:rsidP="00D23646">
      <w:pPr>
        <w:pStyle w:val="BodyTextIndent"/>
        <w:jc w:val="left"/>
        <w:rPr>
          <w:szCs w:val="24"/>
        </w:rPr>
      </w:pPr>
      <w:r>
        <w:rPr>
          <w:szCs w:val="24"/>
        </w:rPr>
        <w:t>1. Educational establishments belonging to the Ministry of Education and Higher Education</w:t>
      </w:r>
      <w:r w:rsidR="009608C4">
        <w:rPr>
          <w:szCs w:val="24"/>
        </w:rPr>
        <w:t xml:space="preserve"> and Al-</w:t>
      </w:r>
      <w:proofErr w:type="spellStart"/>
      <w:r w:rsidR="009608C4">
        <w:rPr>
          <w:szCs w:val="24"/>
        </w:rPr>
        <w:t>Awqaf</w:t>
      </w:r>
      <w:proofErr w:type="spellEnd"/>
      <w:r>
        <w:rPr>
          <w:szCs w:val="24"/>
        </w:rPr>
        <w:t xml:space="preserve">. </w:t>
      </w:r>
      <w:r>
        <w:rPr>
          <w:szCs w:val="24"/>
        </w:rPr>
        <w:br/>
        <w:t xml:space="preserve">2. Educational establishments belonging to UNRWA. </w:t>
      </w:r>
      <w:r>
        <w:rPr>
          <w:szCs w:val="24"/>
        </w:rPr>
        <w:br/>
        <w:t xml:space="preserve">3. Educational establishments belonging to non-governmental organizations. </w:t>
      </w:r>
      <w:r>
        <w:rPr>
          <w:szCs w:val="24"/>
        </w:rPr>
        <w:br/>
        <w:t>4. Educational establishments belonging to the private sector.</w:t>
      </w:r>
    </w:p>
    <w:p w:rsidR="001A4171" w:rsidRPr="00C563F8" w:rsidRDefault="001A4171" w:rsidP="001A4171">
      <w:pPr>
        <w:jc w:val="both"/>
        <w:rPr>
          <w:b/>
          <w:bCs/>
          <w:sz w:val="24"/>
          <w:szCs w:val="24"/>
        </w:rPr>
      </w:pPr>
    </w:p>
    <w:p w:rsidR="001A4171" w:rsidRDefault="001A4171" w:rsidP="001A4171">
      <w:pPr>
        <w:jc w:val="both"/>
        <w:rPr>
          <w:b/>
          <w:bCs/>
          <w:sz w:val="24"/>
        </w:rPr>
      </w:pPr>
      <w:r>
        <w:rPr>
          <w:b/>
          <w:bCs/>
          <w:sz w:val="24"/>
        </w:rPr>
        <w:t>Sampling Frame</w:t>
      </w:r>
      <w:r w:rsidR="00B60BEE">
        <w:rPr>
          <w:b/>
          <w:bCs/>
          <w:sz w:val="24"/>
        </w:rPr>
        <w:t>:</w:t>
      </w:r>
    </w:p>
    <w:p w:rsidR="00D23646" w:rsidRDefault="00D23646" w:rsidP="00D23646">
      <w:pPr>
        <w:jc w:val="both"/>
        <w:rPr>
          <w:sz w:val="24"/>
          <w:szCs w:val="24"/>
        </w:rPr>
      </w:pPr>
      <w:r>
        <w:rPr>
          <w:sz w:val="24"/>
        </w:rPr>
        <w:t xml:space="preserve">The frame was all </w:t>
      </w:r>
      <w:r>
        <w:rPr>
          <w:sz w:val="24"/>
          <w:szCs w:val="24"/>
        </w:rPr>
        <w:t>establishments</w:t>
      </w:r>
      <w:r>
        <w:rPr>
          <w:szCs w:val="24"/>
        </w:rPr>
        <w:t xml:space="preserve"> </w:t>
      </w:r>
      <w:r>
        <w:rPr>
          <w:sz w:val="24"/>
        </w:rPr>
        <w:t xml:space="preserve">in the </w:t>
      </w:r>
      <w:r>
        <w:rPr>
          <w:sz w:val="24"/>
          <w:szCs w:val="24"/>
        </w:rPr>
        <w:t xml:space="preserve">educational </w:t>
      </w:r>
      <w:r>
        <w:rPr>
          <w:sz w:val="24"/>
        </w:rPr>
        <w:t xml:space="preserve">sector, as updated annually in the administrative records of the </w:t>
      </w:r>
      <w:r>
        <w:rPr>
          <w:sz w:val="24"/>
          <w:szCs w:val="24"/>
        </w:rPr>
        <w:t>Ministry of Education and Higher Education.</w:t>
      </w:r>
    </w:p>
    <w:p w:rsidR="00061134" w:rsidRPr="00C563F8" w:rsidRDefault="00061134" w:rsidP="003321F0">
      <w:pPr>
        <w:jc w:val="both"/>
        <w:rPr>
          <w:sz w:val="24"/>
          <w:szCs w:val="24"/>
        </w:rPr>
      </w:pPr>
    </w:p>
    <w:p w:rsidR="00B60BEE" w:rsidRPr="00B60BEE" w:rsidRDefault="00B60BEE" w:rsidP="003321F0">
      <w:pPr>
        <w:jc w:val="both"/>
        <w:rPr>
          <w:b/>
          <w:bCs/>
          <w:sz w:val="24"/>
        </w:rPr>
      </w:pPr>
      <w:r w:rsidRPr="00B60BEE">
        <w:rPr>
          <w:b/>
          <w:bCs/>
          <w:sz w:val="24"/>
        </w:rPr>
        <w:t>Dissemination:</w:t>
      </w:r>
    </w:p>
    <w:p w:rsidR="00D23646" w:rsidRDefault="00D23646" w:rsidP="00D23646">
      <w:pPr>
        <w:jc w:val="both"/>
        <w:rPr>
          <w:sz w:val="24"/>
          <w:szCs w:val="24"/>
        </w:rPr>
      </w:pPr>
      <w:r>
        <w:rPr>
          <w:sz w:val="24"/>
          <w:szCs w:val="24"/>
        </w:rPr>
        <w:t>Data are published by region (West Bank, Gaza Strip) for higher and general education, and by governorate and region for schools and kindergartens.</w:t>
      </w:r>
    </w:p>
    <w:p w:rsidR="00754451" w:rsidRPr="00C563F8" w:rsidRDefault="00754451" w:rsidP="00D23646">
      <w:pPr>
        <w:jc w:val="both"/>
        <w:rPr>
          <w:b/>
          <w:bCs/>
          <w:sz w:val="24"/>
          <w:szCs w:val="24"/>
        </w:rPr>
      </w:pPr>
    </w:p>
    <w:p w:rsidR="00061134" w:rsidRPr="00ED111C" w:rsidRDefault="00061134" w:rsidP="00D23646">
      <w:pPr>
        <w:ind w:left="-142" w:firstLine="142"/>
        <w:jc w:val="both"/>
        <w:rPr>
          <w:b/>
          <w:bCs/>
          <w:sz w:val="24"/>
        </w:rPr>
      </w:pPr>
      <w:r>
        <w:rPr>
          <w:b/>
          <w:bCs/>
          <w:sz w:val="24"/>
        </w:rPr>
        <w:t>2.</w:t>
      </w:r>
      <w:r w:rsidR="00CC555D" w:rsidRPr="00ED111C">
        <w:rPr>
          <w:b/>
          <w:bCs/>
          <w:sz w:val="24"/>
        </w:rPr>
        <w:t>4</w:t>
      </w:r>
      <w:r w:rsidR="001F568C">
        <w:rPr>
          <w:b/>
          <w:bCs/>
          <w:sz w:val="24"/>
        </w:rPr>
        <w:t xml:space="preserve"> Field</w:t>
      </w:r>
      <w:r w:rsidR="00D23646">
        <w:rPr>
          <w:b/>
          <w:bCs/>
          <w:sz w:val="24"/>
        </w:rPr>
        <w:t xml:space="preserve"> W</w:t>
      </w:r>
      <w:r w:rsidR="001F568C">
        <w:rPr>
          <w:b/>
          <w:bCs/>
          <w:sz w:val="24"/>
        </w:rPr>
        <w:t>ork</w:t>
      </w:r>
    </w:p>
    <w:p w:rsidR="00D23646" w:rsidRPr="00ED111C" w:rsidRDefault="00D23646" w:rsidP="00D23646">
      <w:pPr>
        <w:jc w:val="both"/>
        <w:rPr>
          <w:sz w:val="24"/>
        </w:rPr>
      </w:pPr>
      <w:r w:rsidRPr="00ED111C">
        <w:rPr>
          <w:sz w:val="24"/>
        </w:rPr>
        <w:t xml:space="preserve">Field operations were conducted during the period </w:t>
      </w:r>
      <w:r>
        <w:rPr>
          <w:sz w:val="24"/>
        </w:rPr>
        <w:t xml:space="preserve">from </w:t>
      </w:r>
      <w:r w:rsidRPr="00ED111C">
        <w:rPr>
          <w:sz w:val="24"/>
        </w:rPr>
        <w:t xml:space="preserve">16 March to </w:t>
      </w:r>
      <w:r>
        <w:rPr>
          <w:sz w:val="24"/>
        </w:rPr>
        <w:t>23</w:t>
      </w:r>
      <w:r w:rsidRPr="00ED111C">
        <w:rPr>
          <w:sz w:val="24"/>
        </w:rPr>
        <w:t xml:space="preserve"> </w:t>
      </w:r>
      <w:r>
        <w:rPr>
          <w:sz w:val="24"/>
        </w:rPr>
        <w:t>June</w:t>
      </w:r>
      <w:r w:rsidRPr="00ED111C">
        <w:rPr>
          <w:sz w:val="24"/>
        </w:rPr>
        <w:t xml:space="preserve"> 2014.</w:t>
      </w:r>
    </w:p>
    <w:p w:rsidR="00061134" w:rsidRPr="00C563F8" w:rsidRDefault="00061134" w:rsidP="00061134">
      <w:pPr>
        <w:jc w:val="both"/>
        <w:rPr>
          <w:b/>
          <w:bCs/>
          <w:sz w:val="24"/>
          <w:szCs w:val="24"/>
        </w:rPr>
      </w:pPr>
    </w:p>
    <w:p w:rsidR="00061134" w:rsidRDefault="00061134" w:rsidP="00BF14E0">
      <w:pPr>
        <w:jc w:val="both"/>
        <w:rPr>
          <w:b/>
          <w:bCs/>
          <w:sz w:val="24"/>
        </w:rPr>
      </w:pPr>
      <w:r>
        <w:rPr>
          <w:b/>
          <w:bCs/>
          <w:sz w:val="24"/>
        </w:rPr>
        <w:t>2.</w:t>
      </w:r>
      <w:r w:rsidR="00BF14E0">
        <w:rPr>
          <w:b/>
          <w:bCs/>
          <w:sz w:val="24"/>
        </w:rPr>
        <w:t>5</w:t>
      </w:r>
      <w:r>
        <w:rPr>
          <w:b/>
          <w:bCs/>
          <w:sz w:val="24"/>
        </w:rPr>
        <w:t xml:space="preserve"> Data Processing</w:t>
      </w:r>
    </w:p>
    <w:p w:rsidR="00061134" w:rsidRDefault="000E098E" w:rsidP="00061134">
      <w:pPr>
        <w:jc w:val="both"/>
        <w:rPr>
          <w:sz w:val="24"/>
        </w:rPr>
      </w:pPr>
      <w:r>
        <w:rPr>
          <w:sz w:val="24"/>
        </w:rPr>
        <w:t>T</w:t>
      </w:r>
      <w:r w:rsidR="00D23646">
        <w:rPr>
          <w:sz w:val="24"/>
        </w:rPr>
        <w:t>he data processing stage consisted of the following operations:</w:t>
      </w:r>
    </w:p>
    <w:p w:rsidR="00D23646" w:rsidRPr="00C563F8" w:rsidRDefault="00D23646" w:rsidP="00061134">
      <w:pPr>
        <w:jc w:val="both"/>
        <w:rPr>
          <w:sz w:val="24"/>
          <w:szCs w:val="24"/>
        </w:rPr>
      </w:pPr>
    </w:p>
    <w:p w:rsidR="00D23646" w:rsidRDefault="00D23646" w:rsidP="00D23646">
      <w:pPr>
        <w:jc w:val="both"/>
        <w:rPr>
          <w:sz w:val="24"/>
        </w:rPr>
      </w:pPr>
      <w:r>
        <w:rPr>
          <w:b/>
          <w:bCs/>
          <w:sz w:val="24"/>
        </w:rPr>
        <w:t>Editing Before Data Entry:</w:t>
      </w:r>
    </w:p>
    <w:p w:rsidR="00D23646" w:rsidRDefault="00D23646" w:rsidP="00D23646">
      <w:pPr>
        <w:jc w:val="both"/>
        <w:rPr>
          <w:sz w:val="24"/>
        </w:rPr>
      </w:pPr>
      <w:r>
        <w:rPr>
          <w:sz w:val="24"/>
        </w:rPr>
        <w:t>All questionnaires were edited in the office using the same instructions adopted for editing in the field.</w:t>
      </w:r>
    </w:p>
    <w:p w:rsidR="008A6D4F" w:rsidRPr="00C563F8" w:rsidRDefault="008A6D4F" w:rsidP="008A6D4F">
      <w:pPr>
        <w:jc w:val="both"/>
        <w:rPr>
          <w:b/>
          <w:bCs/>
          <w:sz w:val="24"/>
          <w:szCs w:val="24"/>
        </w:rPr>
      </w:pPr>
    </w:p>
    <w:p w:rsidR="00D23646" w:rsidRDefault="00D23646" w:rsidP="00D23646">
      <w:pPr>
        <w:jc w:val="both"/>
        <w:rPr>
          <w:b/>
          <w:bCs/>
          <w:sz w:val="24"/>
        </w:rPr>
      </w:pPr>
      <w:r>
        <w:rPr>
          <w:b/>
          <w:bCs/>
          <w:sz w:val="24"/>
        </w:rPr>
        <w:t>Data Entry:</w:t>
      </w:r>
    </w:p>
    <w:p w:rsidR="00D23646" w:rsidRDefault="00D23646" w:rsidP="00D23646">
      <w:pPr>
        <w:jc w:val="both"/>
        <w:rPr>
          <w:sz w:val="24"/>
        </w:rPr>
      </w:pPr>
      <w:r>
        <w:rPr>
          <w:sz w:val="24"/>
        </w:rPr>
        <w:t xml:space="preserve">Data were then entered into the computer using </w:t>
      </w:r>
      <w:r>
        <w:rPr>
          <w:rFonts w:cs="Simplified Arabic"/>
          <w:sz w:val="24"/>
        </w:rPr>
        <w:t>Microsoft Access</w:t>
      </w:r>
      <w:r>
        <w:rPr>
          <w:sz w:val="24"/>
        </w:rPr>
        <w:t>.  The data entry program was set up to satisfy a number of requirements, such as:</w:t>
      </w:r>
    </w:p>
    <w:p w:rsidR="00D23646" w:rsidRDefault="00D23646" w:rsidP="00D23646">
      <w:pPr>
        <w:numPr>
          <w:ilvl w:val="0"/>
          <w:numId w:val="3"/>
        </w:numPr>
        <w:tabs>
          <w:tab w:val="clear" w:pos="700"/>
        </w:tabs>
        <w:ind w:left="567" w:hanging="283"/>
        <w:jc w:val="both"/>
        <w:rPr>
          <w:sz w:val="24"/>
        </w:rPr>
      </w:pPr>
      <w:r>
        <w:rPr>
          <w:sz w:val="24"/>
        </w:rPr>
        <w:t>Identify duplication in the questionnaire during data entry.</w:t>
      </w:r>
    </w:p>
    <w:p w:rsidR="00D23646" w:rsidRDefault="00D23646" w:rsidP="00D23646">
      <w:pPr>
        <w:numPr>
          <w:ilvl w:val="0"/>
          <w:numId w:val="3"/>
        </w:numPr>
        <w:tabs>
          <w:tab w:val="clear" w:pos="700"/>
        </w:tabs>
        <w:ind w:left="567" w:hanging="283"/>
        <w:jc w:val="both"/>
        <w:rPr>
          <w:sz w:val="24"/>
        </w:rPr>
      </w:pPr>
      <w:r>
        <w:rPr>
          <w:sz w:val="24"/>
        </w:rPr>
        <w:t>Application of checks on logic and consistency during data collection.</w:t>
      </w:r>
    </w:p>
    <w:p w:rsidR="00D23646" w:rsidRDefault="00D23646" w:rsidP="00D23646">
      <w:pPr>
        <w:numPr>
          <w:ilvl w:val="0"/>
          <w:numId w:val="3"/>
        </w:numPr>
        <w:tabs>
          <w:tab w:val="clear" w:pos="700"/>
        </w:tabs>
        <w:ind w:left="567" w:hanging="283"/>
        <w:jc w:val="both"/>
        <w:rPr>
          <w:sz w:val="24"/>
        </w:rPr>
      </w:pPr>
      <w:r>
        <w:rPr>
          <w:sz w:val="24"/>
        </w:rPr>
        <w:t>Ability to perform within record as well as cross-record checks.</w:t>
      </w:r>
    </w:p>
    <w:p w:rsidR="00D23646" w:rsidRDefault="00D23646" w:rsidP="00D23646">
      <w:pPr>
        <w:numPr>
          <w:ilvl w:val="0"/>
          <w:numId w:val="3"/>
        </w:numPr>
        <w:tabs>
          <w:tab w:val="clear" w:pos="700"/>
        </w:tabs>
        <w:ind w:left="567" w:hanging="283"/>
        <w:jc w:val="both"/>
        <w:rPr>
          <w:sz w:val="24"/>
        </w:rPr>
      </w:pPr>
      <w:r>
        <w:rPr>
          <w:sz w:val="24"/>
        </w:rPr>
        <w:t>Minimize the number of errors by field workers or during data entry.</w:t>
      </w:r>
    </w:p>
    <w:p w:rsidR="00D23646" w:rsidRDefault="00D23646" w:rsidP="00D23646">
      <w:pPr>
        <w:numPr>
          <w:ilvl w:val="0"/>
          <w:numId w:val="3"/>
        </w:numPr>
        <w:tabs>
          <w:tab w:val="clear" w:pos="700"/>
        </w:tabs>
        <w:ind w:left="567" w:hanging="283"/>
        <w:jc w:val="both"/>
        <w:rPr>
          <w:sz w:val="24"/>
        </w:rPr>
      </w:pPr>
      <w:r>
        <w:rPr>
          <w:sz w:val="24"/>
        </w:rPr>
        <w:t>User-friendly handling of errors.</w:t>
      </w:r>
    </w:p>
    <w:p w:rsidR="00D23646" w:rsidRDefault="00D23646" w:rsidP="00D23646">
      <w:pPr>
        <w:numPr>
          <w:ilvl w:val="0"/>
          <w:numId w:val="3"/>
        </w:numPr>
        <w:tabs>
          <w:tab w:val="clear" w:pos="700"/>
        </w:tabs>
        <w:ind w:left="567" w:hanging="283"/>
        <w:jc w:val="both"/>
        <w:rPr>
          <w:sz w:val="24"/>
        </w:rPr>
      </w:pPr>
      <w:r>
        <w:rPr>
          <w:sz w:val="24"/>
        </w:rPr>
        <w:t>Possibility of transferring data into another format to be used and analyzed by other analytical statistical systems such as SPSS.</w:t>
      </w:r>
    </w:p>
    <w:p w:rsidR="00061134" w:rsidRPr="00D23646" w:rsidRDefault="00061134" w:rsidP="00061134">
      <w:pPr>
        <w:jc w:val="lowKashida"/>
        <w:rPr>
          <w:sz w:val="24"/>
          <w:szCs w:val="24"/>
          <w:rtl/>
        </w:rPr>
      </w:pPr>
    </w:p>
    <w:p w:rsidR="00061134" w:rsidRDefault="00061134" w:rsidP="00C829CC">
      <w:pPr>
        <w:pStyle w:val="BodyText"/>
        <w:tabs>
          <w:tab w:val="left" w:pos="426"/>
        </w:tabs>
        <w:ind w:right="-2"/>
        <w:rPr>
          <w:b/>
          <w:bCs/>
          <w:szCs w:val="24"/>
        </w:rPr>
      </w:pPr>
      <w:r>
        <w:rPr>
          <w:b/>
          <w:bCs/>
          <w:szCs w:val="24"/>
        </w:rPr>
        <w:t>2.</w:t>
      </w:r>
      <w:r w:rsidR="00787F7C">
        <w:rPr>
          <w:b/>
          <w:bCs/>
          <w:szCs w:val="24"/>
        </w:rPr>
        <w:t>6</w:t>
      </w:r>
      <w:r>
        <w:rPr>
          <w:b/>
          <w:bCs/>
          <w:szCs w:val="24"/>
        </w:rPr>
        <w:t xml:space="preserve"> </w:t>
      </w:r>
      <w:r w:rsidR="00C829CC">
        <w:rPr>
          <w:b/>
          <w:bCs/>
          <w:szCs w:val="24"/>
        </w:rPr>
        <w:t>Data Quality</w:t>
      </w:r>
    </w:p>
    <w:p w:rsidR="00D23646" w:rsidRPr="00C563F8" w:rsidRDefault="00D23646" w:rsidP="00D23646">
      <w:pPr>
        <w:jc w:val="both"/>
        <w:rPr>
          <w:sz w:val="24"/>
          <w:szCs w:val="24"/>
        </w:rPr>
      </w:pPr>
      <w:r>
        <w:rPr>
          <w:color w:val="000000"/>
          <w:sz w:val="24"/>
          <w:szCs w:val="24"/>
        </w:rPr>
        <w:t>In general, q</w:t>
      </w:r>
      <w:r w:rsidRPr="00C563F8">
        <w:rPr>
          <w:color w:val="000000"/>
          <w:sz w:val="24"/>
          <w:szCs w:val="24"/>
        </w:rPr>
        <w:t xml:space="preserve">uality refers to the degree </w:t>
      </w:r>
      <w:r>
        <w:rPr>
          <w:color w:val="000000"/>
          <w:sz w:val="24"/>
          <w:szCs w:val="24"/>
        </w:rPr>
        <w:t xml:space="preserve">to which </w:t>
      </w:r>
      <w:r w:rsidRPr="00C563F8">
        <w:rPr>
          <w:color w:val="000000"/>
          <w:sz w:val="24"/>
          <w:szCs w:val="24"/>
        </w:rPr>
        <w:t xml:space="preserve">a group of correlative particularities of specific </w:t>
      </w:r>
      <w:r w:rsidRPr="00C563F8">
        <w:rPr>
          <w:sz w:val="24"/>
          <w:szCs w:val="24"/>
        </w:rPr>
        <w:t>requirements</w:t>
      </w:r>
      <w:r>
        <w:rPr>
          <w:sz w:val="24"/>
          <w:szCs w:val="24"/>
        </w:rPr>
        <w:t xml:space="preserve"> are fulfilled</w:t>
      </w:r>
      <w:r w:rsidRPr="00C563F8">
        <w:rPr>
          <w:sz w:val="24"/>
          <w:szCs w:val="24"/>
        </w:rPr>
        <w:t xml:space="preserve">.  Thus, statistical data quality refers to all fields related to statistics that meet users’ requirements and expectations regarding content, form and </w:t>
      </w:r>
      <w:r>
        <w:rPr>
          <w:sz w:val="24"/>
          <w:szCs w:val="24"/>
        </w:rPr>
        <w:t xml:space="preserve">method of </w:t>
      </w:r>
      <w:r w:rsidRPr="00C563F8">
        <w:rPr>
          <w:sz w:val="24"/>
          <w:szCs w:val="24"/>
        </w:rPr>
        <w:t>presentation</w:t>
      </w:r>
      <w:r>
        <w:rPr>
          <w:sz w:val="24"/>
          <w:szCs w:val="24"/>
        </w:rPr>
        <w:t>. T</w:t>
      </w:r>
      <w:r w:rsidRPr="00C563F8">
        <w:rPr>
          <w:sz w:val="24"/>
          <w:szCs w:val="24"/>
        </w:rPr>
        <w:t>wo types of error</w:t>
      </w:r>
      <w:r>
        <w:rPr>
          <w:sz w:val="24"/>
          <w:szCs w:val="24"/>
        </w:rPr>
        <w:t xml:space="preserve"> may</w:t>
      </w:r>
      <w:r w:rsidRPr="00C563F8">
        <w:rPr>
          <w:sz w:val="24"/>
          <w:szCs w:val="24"/>
        </w:rPr>
        <w:t xml:space="preserve"> affect the quality of data, namely sampling and non</w:t>
      </w:r>
      <w:r>
        <w:rPr>
          <w:sz w:val="24"/>
          <w:szCs w:val="24"/>
        </w:rPr>
        <w:t>-</w:t>
      </w:r>
      <w:r w:rsidRPr="00C563F8">
        <w:rPr>
          <w:sz w:val="24"/>
          <w:szCs w:val="24"/>
        </w:rPr>
        <w:t xml:space="preserve">sampling errors.  </w:t>
      </w:r>
    </w:p>
    <w:p w:rsidR="00C829CC" w:rsidRPr="00C563F8" w:rsidRDefault="00C829CC" w:rsidP="008A6D4F">
      <w:pPr>
        <w:pStyle w:val="BodyText"/>
        <w:tabs>
          <w:tab w:val="left" w:pos="3825"/>
        </w:tabs>
        <w:ind w:right="-2"/>
        <w:rPr>
          <w:sz w:val="18"/>
          <w:szCs w:val="18"/>
        </w:rPr>
      </w:pPr>
    </w:p>
    <w:p w:rsidR="00C829CC" w:rsidRPr="00C829CC" w:rsidRDefault="00C829CC" w:rsidP="00C829CC">
      <w:pPr>
        <w:pStyle w:val="BodyText"/>
        <w:tabs>
          <w:tab w:val="left" w:pos="3825"/>
        </w:tabs>
        <w:ind w:right="-2"/>
        <w:rPr>
          <w:b/>
          <w:bCs/>
          <w:szCs w:val="24"/>
        </w:rPr>
      </w:pPr>
      <w:r w:rsidRPr="00C829CC">
        <w:rPr>
          <w:b/>
          <w:bCs/>
          <w:szCs w:val="24"/>
        </w:rPr>
        <w:t xml:space="preserve">Sampling </w:t>
      </w:r>
      <w:r>
        <w:rPr>
          <w:b/>
          <w:bCs/>
          <w:szCs w:val="24"/>
        </w:rPr>
        <w:t>E</w:t>
      </w:r>
      <w:r w:rsidRPr="00C829CC">
        <w:rPr>
          <w:b/>
          <w:bCs/>
          <w:szCs w:val="24"/>
        </w:rPr>
        <w:t>rrors</w:t>
      </w:r>
      <w:r w:rsidR="001F568C">
        <w:rPr>
          <w:b/>
          <w:bCs/>
          <w:szCs w:val="24"/>
        </w:rPr>
        <w:t>:</w:t>
      </w:r>
    </w:p>
    <w:p w:rsidR="00D23646" w:rsidRDefault="00D23646" w:rsidP="00D23646">
      <w:pPr>
        <w:pStyle w:val="BodyText"/>
        <w:tabs>
          <w:tab w:val="left" w:pos="3825"/>
        </w:tabs>
        <w:ind w:right="-2"/>
        <w:rPr>
          <w:szCs w:val="24"/>
        </w:rPr>
      </w:pPr>
      <w:r>
        <w:rPr>
          <w:szCs w:val="24"/>
        </w:rPr>
        <w:t xml:space="preserve">Sampling errors are measurable and are very limited in this survey since the study covered all educational establishments in Palestine.  </w:t>
      </w:r>
    </w:p>
    <w:p w:rsidR="00C829CC" w:rsidRPr="00C563F8" w:rsidRDefault="00C829CC" w:rsidP="008A6D4F">
      <w:pPr>
        <w:pStyle w:val="BodyText"/>
        <w:tabs>
          <w:tab w:val="left" w:pos="3825"/>
        </w:tabs>
        <w:ind w:right="-2"/>
        <w:rPr>
          <w:sz w:val="18"/>
          <w:szCs w:val="18"/>
        </w:rPr>
      </w:pPr>
    </w:p>
    <w:p w:rsidR="00C829CC" w:rsidRPr="00C829CC" w:rsidRDefault="00C829CC" w:rsidP="00C829CC">
      <w:pPr>
        <w:pStyle w:val="BodyText"/>
        <w:tabs>
          <w:tab w:val="left" w:pos="3825"/>
        </w:tabs>
        <w:ind w:right="-2"/>
        <w:rPr>
          <w:b/>
          <w:bCs/>
          <w:szCs w:val="24"/>
        </w:rPr>
      </w:pPr>
      <w:r>
        <w:rPr>
          <w:b/>
          <w:bCs/>
          <w:szCs w:val="24"/>
        </w:rPr>
        <w:lastRenderedPageBreak/>
        <w:t>N</w:t>
      </w:r>
      <w:r w:rsidRPr="00C829CC">
        <w:rPr>
          <w:b/>
          <w:bCs/>
          <w:szCs w:val="24"/>
        </w:rPr>
        <w:t>on-</w:t>
      </w:r>
      <w:r>
        <w:rPr>
          <w:b/>
          <w:bCs/>
          <w:szCs w:val="24"/>
        </w:rPr>
        <w:t>S</w:t>
      </w:r>
      <w:r w:rsidRPr="00C829CC">
        <w:rPr>
          <w:b/>
          <w:bCs/>
          <w:szCs w:val="24"/>
        </w:rPr>
        <w:t xml:space="preserve">ampling </w:t>
      </w:r>
      <w:r>
        <w:rPr>
          <w:b/>
          <w:bCs/>
          <w:szCs w:val="24"/>
        </w:rPr>
        <w:t>E</w:t>
      </w:r>
      <w:r w:rsidRPr="00C829CC">
        <w:rPr>
          <w:b/>
          <w:bCs/>
          <w:szCs w:val="24"/>
        </w:rPr>
        <w:t>rrors</w:t>
      </w:r>
      <w:r w:rsidR="001F568C">
        <w:rPr>
          <w:b/>
          <w:bCs/>
          <w:szCs w:val="24"/>
        </w:rPr>
        <w:t>:</w:t>
      </w:r>
    </w:p>
    <w:p w:rsidR="00D23646" w:rsidRDefault="00D23646" w:rsidP="00D23646">
      <w:pPr>
        <w:pStyle w:val="BodyText"/>
        <w:tabs>
          <w:tab w:val="left" w:pos="3825"/>
        </w:tabs>
        <w:ind w:right="-2"/>
        <w:rPr>
          <w:szCs w:val="24"/>
        </w:rPr>
      </w:pPr>
      <w:r>
        <w:rPr>
          <w:szCs w:val="24"/>
        </w:rPr>
        <w:t xml:space="preserve">The non-sampling errors could not be determined easily due to the diversity of sources (e.g. interviewers, respondents, editors, coders, date entry operators…etc).  To minimize such errors, data were edited before and after the data entry process.   </w:t>
      </w:r>
    </w:p>
    <w:p w:rsidR="00C829CC" w:rsidRDefault="00C829CC" w:rsidP="008A6D4F">
      <w:pPr>
        <w:pStyle w:val="BodyText"/>
        <w:tabs>
          <w:tab w:val="left" w:pos="3825"/>
        </w:tabs>
        <w:ind w:right="-2"/>
        <w:rPr>
          <w:sz w:val="18"/>
          <w:szCs w:val="18"/>
        </w:rPr>
      </w:pPr>
    </w:p>
    <w:p w:rsidR="00D23646" w:rsidRPr="00754451" w:rsidRDefault="00D23646" w:rsidP="00D23646">
      <w:pPr>
        <w:jc w:val="both"/>
        <w:rPr>
          <w:b/>
          <w:bCs/>
          <w:sz w:val="24"/>
        </w:rPr>
      </w:pPr>
      <w:r w:rsidRPr="00754451">
        <w:rPr>
          <w:b/>
          <w:bCs/>
          <w:sz w:val="24"/>
        </w:rPr>
        <w:t xml:space="preserve">Response </w:t>
      </w:r>
      <w:r>
        <w:rPr>
          <w:b/>
          <w:bCs/>
          <w:sz w:val="24"/>
        </w:rPr>
        <w:t>R</w:t>
      </w:r>
      <w:r w:rsidRPr="00754451">
        <w:rPr>
          <w:b/>
          <w:bCs/>
          <w:sz w:val="24"/>
        </w:rPr>
        <w:t>ate</w:t>
      </w:r>
      <w:r>
        <w:rPr>
          <w:b/>
          <w:bCs/>
          <w:sz w:val="24"/>
        </w:rPr>
        <w:t>:</w:t>
      </w:r>
    </w:p>
    <w:p w:rsidR="00D23646" w:rsidRDefault="00D23646" w:rsidP="00D23646">
      <w:pPr>
        <w:pStyle w:val="BodyText"/>
        <w:tabs>
          <w:tab w:val="left" w:pos="3825"/>
        </w:tabs>
        <w:ind w:right="-2"/>
        <w:rPr>
          <w:szCs w:val="24"/>
        </w:rPr>
      </w:pPr>
      <w:r>
        <w:rPr>
          <w:szCs w:val="24"/>
        </w:rPr>
        <w:t>The response rate during the survey was 100%.</w:t>
      </w:r>
    </w:p>
    <w:p w:rsidR="00C829CC" w:rsidRDefault="00C829CC" w:rsidP="008A6D4F">
      <w:pPr>
        <w:pStyle w:val="BodyText"/>
        <w:tabs>
          <w:tab w:val="left" w:pos="3825"/>
        </w:tabs>
        <w:ind w:right="-2"/>
        <w:rPr>
          <w:szCs w:val="24"/>
        </w:rPr>
      </w:pPr>
    </w:p>
    <w:p w:rsidR="00C7773D" w:rsidRDefault="00C7773D" w:rsidP="00C7773D">
      <w:pPr>
        <w:pStyle w:val="BodyText"/>
        <w:ind w:right="360"/>
        <w:rPr>
          <w:b/>
          <w:bCs/>
          <w:szCs w:val="24"/>
        </w:rPr>
      </w:pPr>
      <w:r>
        <w:rPr>
          <w:b/>
          <w:bCs/>
          <w:szCs w:val="24"/>
        </w:rPr>
        <w:t>2.7 Comparability</w:t>
      </w:r>
    </w:p>
    <w:p w:rsidR="00D23646" w:rsidRDefault="00D23646" w:rsidP="002A66B9">
      <w:pPr>
        <w:pStyle w:val="BodyText"/>
        <w:ind w:right="-2"/>
        <w:rPr>
          <w:szCs w:val="24"/>
        </w:rPr>
      </w:pPr>
      <w:r w:rsidRPr="0094422C">
        <w:rPr>
          <w:szCs w:val="24"/>
        </w:rPr>
        <w:t xml:space="preserve">The data of </w:t>
      </w:r>
      <w:r w:rsidR="002A66B9" w:rsidRPr="00C7773D">
        <w:rPr>
          <w:szCs w:val="24"/>
        </w:rPr>
        <w:t>Education</w:t>
      </w:r>
      <w:r w:rsidR="002A66B9">
        <w:rPr>
          <w:szCs w:val="24"/>
        </w:rPr>
        <w:t>al</w:t>
      </w:r>
      <w:r w:rsidR="002A66B9" w:rsidRPr="00C7773D">
        <w:rPr>
          <w:szCs w:val="24"/>
        </w:rPr>
        <w:t xml:space="preserve"> </w:t>
      </w:r>
      <w:r w:rsidRPr="00C7773D">
        <w:rPr>
          <w:szCs w:val="24"/>
        </w:rPr>
        <w:t>Environment</w:t>
      </w:r>
      <w:r w:rsidR="002A66B9">
        <w:rPr>
          <w:szCs w:val="24"/>
        </w:rPr>
        <w:t xml:space="preserve"> Survey </w:t>
      </w:r>
      <w:r w:rsidRPr="0094422C">
        <w:rPr>
          <w:szCs w:val="24"/>
        </w:rPr>
        <w:t>are comparable</w:t>
      </w:r>
      <w:r>
        <w:rPr>
          <w:szCs w:val="24"/>
        </w:rPr>
        <w:t xml:space="preserve"> by region</w:t>
      </w:r>
      <w:r w:rsidRPr="0094422C">
        <w:rPr>
          <w:szCs w:val="24"/>
        </w:rPr>
        <w:t xml:space="preserve"> and time</w:t>
      </w:r>
      <w:r>
        <w:rPr>
          <w:szCs w:val="24"/>
        </w:rPr>
        <w:t>.</w:t>
      </w:r>
      <w:r w:rsidRPr="0094422C">
        <w:rPr>
          <w:szCs w:val="24"/>
        </w:rPr>
        <w:t xml:space="preserve"> </w:t>
      </w:r>
      <w:r>
        <w:rPr>
          <w:szCs w:val="24"/>
        </w:rPr>
        <w:t>A</w:t>
      </w:r>
      <w:r w:rsidRPr="0094422C">
        <w:rPr>
          <w:szCs w:val="24"/>
        </w:rPr>
        <w:t xml:space="preserve"> comparison of the data </w:t>
      </w:r>
      <w:r>
        <w:rPr>
          <w:szCs w:val="24"/>
        </w:rPr>
        <w:t>by</w:t>
      </w:r>
      <w:r w:rsidRPr="0094422C">
        <w:rPr>
          <w:szCs w:val="24"/>
        </w:rPr>
        <w:t xml:space="preserve"> geographical area </w:t>
      </w:r>
      <w:r>
        <w:rPr>
          <w:szCs w:val="24"/>
        </w:rPr>
        <w:t>for specific sectors</w:t>
      </w:r>
      <w:r w:rsidRPr="0094422C">
        <w:rPr>
          <w:szCs w:val="24"/>
        </w:rPr>
        <w:t xml:space="preserve"> with data from previous rounds showed no significant differences.</w:t>
      </w:r>
    </w:p>
    <w:p w:rsidR="00C829CC" w:rsidRDefault="00C829CC" w:rsidP="00C7773D">
      <w:pPr>
        <w:pStyle w:val="BodyText"/>
        <w:ind w:right="-2"/>
        <w:rPr>
          <w:szCs w:val="24"/>
        </w:rPr>
      </w:pPr>
    </w:p>
    <w:p w:rsidR="00D23646" w:rsidRDefault="002A66B9" w:rsidP="00D23646">
      <w:pPr>
        <w:pStyle w:val="BodyText"/>
        <w:ind w:right="-2"/>
        <w:rPr>
          <w:szCs w:val="24"/>
        </w:rPr>
      </w:pPr>
      <w:r w:rsidRPr="00C7773D">
        <w:rPr>
          <w:szCs w:val="24"/>
        </w:rPr>
        <w:t>Education</w:t>
      </w:r>
      <w:r>
        <w:rPr>
          <w:szCs w:val="24"/>
        </w:rPr>
        <w:t>al</w:t>
      </w:r>
      <w:r w:rsidRPr="00C7773D">
        <w:rPr>
          <w:szCs w:val="24"/>
        </w:rPr>
        <w:t xml:space="preserve"> Environment</w:t>
      </w:r>
      <w:r>
        <w:rPr>
          <w:szCs w:val="24"/>
        </w:rPr>
        <w:t xml:space="preserve"> Survey </w:t>
      </w:r>
      <w:r w:rsidR="00D23646">
        <w:t>was conducted</w:t>
      </w:r>
      <w:r w:rsidR="00D23646">
        <w:rPr>
          <w:szCs w:val="24"/>
        </w:rPr>
        <w:t xml:space="preserve"> in 2008, 2010, 2012, and 2014 with the same methodology, but under different circumstances, so it is not possible to make a comprehensive comparison of all sectors.</w:t>
      </w:r>
    </w:p>
    <w:p w:rsidR="003440F2" w:rsidRDefault="003440F2" w:rsidP="002F7D9F">
      <w:pPr>
        <w:pStyle w:val="BodyText"/>
        <w:ind w:right="-2"/>
        <w:rPr>
          <w:szCs w:val="24"/>
        </w:rPr>
      </w:pPr>
    </w:p>
    <w:p w:rsidR="00D23646" w:rsidRDefault="00D23646" w:rsidP="00D23646">
      <w:pPr>
        <w:pStyle w:val="BodyText"/>
        <w:ind w:right="-2"/>
        <w:rPr>
          <w:szCs w:val="24"/>
        </w:rPr>
      </w:pPr>
      <w:r>
        <w:rPr>
          <w:szCs w:val="24"/>
        </w:rPr>
        <w:t>The data of some indicators, mainly quantities of consumed water and the amount of solid waste generated, are not comparable with previous rounds of the survey due to the high variance of these indicators.</w:t>
      </w:r>
    </w:p>
    <w:p w:rsidR="00102257" w:rsidRDefault="00102257" w:rsidP="003440F2">
      <w:pPr>
        <w:pStyle w:val="BodyText"/>
        <w:ind w:right="-2"/>
        <w:rPr>
          <w:szCs w:val="24"/>
        </w:rPr>
      </w:pPr>
    </w:p>
    <w:p w:rsidR="00102257" w:rsidRDefault="00102257" w:rsidP="00D23646">
      <w:pPr>
        <w:pStyle w:val="BodyText"/>
        <w:ind w:right="360"/>
        <w:rPr>
          <w:b/>
          <w:bCs/>
          <w:szCs w:val="24"/>
        </w:rPr>
      </w:pPr>
      <w:r>
        <w:rPr>
          <w:b/>
          <w:bCs/>
          <w:szCs w:val="24"/>
        </w:rPr>
        <w:t xml:space="preserve">2.8  </w:t>
      </w:r>
      <w:r w:rsidR="00D23646">
        <w:rPr>
          <w:b/>
          <w:bCs/>
          <w:szCs w:val="24"/>
        </w:rPr>
        <w:t>Data Quality Assurance Procedures</w:t>
      </w:r>
    </w:p>
    <w:p w:rsidR="00D23646" w:rsidRDefault="00D23646" w:rsidP="005106D8">
      <w:pPr>
        <w:pStyle w:val="BodyText"/>
        <w:ind w:right="-2"/>
        <w:rPr>
          <w:szCs w:val="24"/>
        </w:rPr>
      </w:pPr>
      <w:r>
        <w:rPr>
          <w:szCs w:val="24"/>
        </w:rPr>
        <w:t xml:space="preserve">Several procedures were applied to ensure quality control for the survey. These included the training of coordinators from the Ministry of Education and Higher Education on the main skills prior to data collection, plus field visits </w:t>
      </w:r>
      <w:r w:rsidR="009608C4">
        <w:rPr>
          <w:szCs w:val="24"/>
        </w:rPr>
        <w:t xml:space="preserve">by shared team from PCBS and Ministry of Education and Higher Education </w:t>
      </w:r>
      <w:r>
        <w:rPr>
          <w:szCs w:val="24"/>
        </w:rPr>
        <w:t>to</w:t>
      </w:r>
      <w:r w:rsidR="009608C4">
        <w:rPr>
          <w:szCs w:val="24"/>
        </w:rPr>
        <w:t xml:space="preserve"> the</w:t>
      </w:r>
      <w:r w:rsidR="009608C4" w:rsidRPr="009608C4">
        <w:rPr>
          <w:szCs w:val="24"/>
        </w:rPr>
        <w:t xml:space="preserve"> </w:t>
      </w:r>
      <w:r w:rsidR="009608C4">
        <w:rPr>
          <w:szCs w:val="24"/>
        </w:rPr>
        <w:t xml:space="preserve">coordinators </w:t>
      </w:r>
      <w:r>
        <w:rPr>
          <w:szCs w:val="24"/>
        </w:rPr>
        <w:t xml:space="preserve">to ensure the accuracy of data collection. An audit of questionnaires was carried out prior to data entry and a program was used that filters out errors during the data entry process. Data were examined to ensure that they were free from errors not noticed previously. Following receipt of the raw data file, cleaning and inspection of the </w:t>
      </w:r>
      <w:r w:rsidR="005106D8">
        <w:rPr>
          <w:szCs w:val="24"/>
        </w:rPr>
        <w:t>extreme</w:t>
      </w:r>
      <w:r>
        <w:rPr>
          <w:szCs w:val="24"/>
        </w:rPr>
        <w:t xml:space="preserve"> values took place and the consistency of different questions on the</w:t>
      </w:r>
      <w:r>
        <w:t xml:space="preserve"> </w:t>
      </w:r>
      <w:r>
        <w:rPr>
          <w:szCs w:val="24"/>
        </w:rPr>
        <w:t>questionnaire was examined</w:t>
      </w:r>
    </w:p>
    <w:p w:rsidR="00C7773D" w:rsidRDefault="00C7773D" w:rsidP="008A6D4F">
      <w:pPr>
        <w:jc w:val="lowKashida"/>
        <w:rPr>
          <w:rFonts w:cs="Simplified Arabic"/>
          <w:snapToGrid w:val="0"/>
          <w:sz w:val="24"/>
          <w:szCs w:val="24"/>
        </w:rPr>
      </w:pPr>
    </w:p>
    <w:p w:rsidR="00061134" w:rsidRDefault="005F326B" w:rsidP="00D23646">
      <w:pPr>
        <w:pStyle w:val="BodyText"/>
        <w:tabs>
          <w:tab w:val="left" w:pos="3825"/>
        </w:tabs>
        <w:ind w:right="-2"/>
        <w:rPr>
          <w:b/>
          <w:bCs/>
          <w:szCs w:val="24"/>
        </w:rPr>
      </w:pPr>
      <w:r>
        <w:rPr>
          <w:b/>
          <w:bCs/>
          <w:szCs w:val="24"/>
        </w:rPr>
        <w:t xml:space="preserve">2.9 </w:t>
      </w:r>
      <w:r w:rsidR="00D23646">
        <w:rPr>
          <w:b/>
          <w:bCs/>
          <w:szCs w:val="24"/>
        </w:rPr>
        <w:t>Special Technical Notes</w:t>
      </w:r>
    </w:p>
    <w:p w:rsidR="00D23646" w:rsidRDefault="00D23646" w:rsidP="00D23646">
      <w:pPr>
        <w:jc w:val="both"/>
        <w:rPr>
          <w:rFonts w:cs="Simplified Arabic"/>
          <w:snapToGrid w:val="0"/>
          <w:sz w:val="24"/>
          <w:szCs w:val="24"/>
        </w:rPr>
      </w:pPr>
      <w:r>
        <w:rPr>
          <w:rFonts w:cs="Simplified Arabic"/>
          <w:snapToGrid w:val="0"/>
          <w:sz w:val="24"/>
          <w:szCs w:val="24"/>
        </w:rPr>
        <w:t xml:space="preserve">The sources of a number of non-statistical errors that emerged during the implementation of the survey can be summarized as follows: </w:t>
      </w:r>
    </w:p>
    <w:p w:rsidR="00D23646" w:rsidRDefault="00D23646" w:rsidP="00D23646">
      <w:pPr>
        <w:numPr>
          <w:ilvl w:val="0"/>
          <w:numId w:val="10"/>
        </w:numPr>
        <w:tabs>
          <w:tab w:val="clear" w:pos="644"/>
          <w:tab w:val="num" w:pos="426"/>
        </w:tabs>
        <w:ind w:left="426" w:right="1" w:hanging="284"/>
        <w:jc w:val="both"/>
        <w:rPr>
          <w:rFonts w:cs="Simplified Arabic"/>
          <w:snapToGrid w:val="0"/>
          <w:sz w:val="24"/>
          <w:szCs w:val="24"/>
        </w:rPr>
      </w:pPr>
      <w:r>
        <w:rPr>
          <w:rFonts w:cs="Simplified Arabic"/>
          <w:snapToGrid w:val="0"/>
          <w:sz w:val="24"/>
          <w:szCs w:val="24"/>
        </w:rPr>
        <w:t>Errors were found in registering the national number of educational establishments.</w:t>
      </w:r>
    </w:p>
    <w:p w:rsidR="00D23646" w:rsidRDefault="00D23646" w:rsidP="00D23646">
      <w:pPr>
        <w:numPr>
          <w:ilvl w:val="0"/>
          <w:numId w:val="10"/>
        </w:numPr>
        <w:tabs>
          <w:tab w:val="clear" w:pos="644"/>
          <w:tab w:val="num" w:pos="426"/>
        </w:tabs>
        <w:ind w:left="426" w:right="1" w:hanging="284"/>
        <w:jc w:val="both"/>
        <w:rPr>
          <w:rFonts w:cs="Simplified Arabic"/>
          <w:snapToGrid w:val="0"/>
          <w:sz w:val="24"/>
          <w:szCs w:val="24"/>
        </w:rPr>
      </w:pPr>
      <w:r>
        <w:rPr>
          <w:rFonts w:cs="Simplified Arabic"/>
          <w:snapToGrid w:val="0"/>
          <w:sz w:val="24"/>
          <w:szCs w:val="24"/>
        </w:rPr>
        <w:t>There is overestimation of the amounts of water consumed and the amount of waste generated in some educational establishments.</w:t>
      </w:r>
    </w:p>
    <w:p w:rsidR="00D23646" w:rsidRDefault="00D23646" w:rsidP="00D23646">
      <w:pPr>
        <w:numPr>
          <w:ilvl w:val="0"/>
          <w:numId w:val="10"/>
        </w:numPr>
        <w:tabs>
          <w:tab w:val="clear" w:pos="644"/>
          <w:tab w:val="num" w:pos="426"/>
        </w:tabs>
        <w:ind w:left="426" w:hanging="284"/>
        <w:jc w:val="both"/>
        <w:rPr>
          <w:rFonts w:cs="Simplified Arabic"/>
          <w:snapToGrid w:val="0"/>
          <w:sz w:val="24"/>
          <w:szCs w:val="24"/>
        </w:rPr>
      </w:pPr>
      <w:r>
        <w:rPr>
          <w:rFonts w:cs="Simplified Arabic"/>
          <w:snapToGrid w:val="0"/>
          <w:sz w:val="24"/>
          <w:szCs w:val="24"/>
        </w:rPr>
        <w:t>There is overestimation of the sum paid for the water consumed.</w:t>
      </w:r>
    </w:p>
    <w:p w:rsidR="00D23646" w:rsidRDefault="00D23646" w:rsidP="00D23646">
      <w:pPr>
        <w:pStyle w:val="BodyText2"/>
        <w:ind w:right="-144"/>
        <w:rPr>
          <w:b/>
          <w:bCs/>
          <w:sz w:val="28"/>
          <w:szCs w:val="28"/>
        </w:rPr>
      </w:pPr>
    </w:p>
    <w:p w:rsidR="00D91F40" w:rsidRDefault="00D91F40" w:rsidP="0088686B">
      <w:pPr>
        <w:pStyle w:val="BodyText2"/>
        <w:ind w:right="-144"/>
        <w:rPr>
          <w:b/>
          <w:bCs/>
          <w:sz w:val="28"/>
          <w:szCs w:val="28"/>
        </w:rPr>
      </w:pPr>
    </w:p>
    <w:p w:rsidR="00D91F40" w:rsidRDefault="00D91F40" w:rsidP="0088686B">
      <w:pPr>
        <w:pStyle w:val="BodyText2"/>
        <w:ind w:right="-144"/>
        <w:rPr>
          <w:b/>
          <w:bCs/>
          <w:sz w:val="28"/>
          <w:szCs w:val="28"/>
        </w:rPr>
      </w:pPr>
    </w:p>
    <w:p w:rsidR="00D91F40" w:rsidRDefault="00D91F40" w:rsidP="0088686B">
      <w:pPr>
        <w:pStyle w:val="BodyText2"/>
        <w:ind w:right="-144"/>
        <w:rPr>
          <w:b/>
          <w:bCs/>
          <w:sz w:val="28"/>
          <w:szCs w:val="28"/>
        </w:rPr>
      </w:pPr>
    </w:p>
    <w:p w:rsidR="0088686B" w:rsidRDefault="0088686B" w:rsidP="00061134">
      <w:pPr>
        <w:pStyle w:val="BodyText2"/>
        <w:ind w:right="-144"/>
        <w:jc w:val="center"/>
        <w:rPr>
          <w:b/>
          <w:bCs/>
          <w:sz w:val="28"/>
          <w:szCs w:val="28"/>
        </w:rPr>
      </w:pPr>
    </w:p>
    <w:p w:rsidR="00537800" w:rsidRDefault="00537800">
      <w:pPr>
        <w:rPr>
          <w:sz w:val="24"/>
          <w:szCs w:val="24"/>
        </w:rPr>
      </w:pPr>
      <w:r>
        <w:rPr>
          <w:b/>
          <w:bCs/>
          <w:sz w:val="24"/>
          <w:szCs w:val="24"/>
        </w:rPr>
        <w:br w:type="page"/>
      </w:r>
    </w:p>
    <w:p w:rsidR="007B2ECE" w:rsidRDefault="007B2ECE" w:rsidP="00F901D2">
      <w:pPr>
        <w:pStyle w:val="Title"/>
        <w:rPr>
          <w:b w:val="0"/>
          <w:bCs w:val="0"/>
          <w:sz w:val="24"/>
          <w:szCs w:val="24"/>
        </w:rPr>
      </w:pPr>
    </w:p>
    <w:p w:rsidR="007B2ECE" w:rsidRDefault="007B2ECE" w:rsidP="00F901D2">
      <w:pPr>
        <w:pStyle w:val="Title"/>
        <w:rPr>
          <w:b w:val="0"/>
          <w:bCs w:val="0"/>
          <w:sz w:val="24"/>
          <w:szCs w:val="24"/>
        </w:rPr>
      </w:pPr>
    </w:p>
    <w:p w:rsidR="007B2ECE" w:rsidRDefault="007B2ECE" w:rsidP="00F901D2">
      <w:pPr>
        <w:pStyle w:val="Title"/>
        <w:rPr>
          <w:b w:val="0"/>
          <w:bCs w:val="0"/>
          <w:sz w:val="24"/>
          <w:szCs w:val="24"/>
        </w:rPr>
      </w:pPr>
    </w:p>
    <w:p w:rsidR="007B2ECE" w:rsidRDefault="007B2ECE" w:rsidP="00F901D2">
      <w:pPr>
        <w:pStyle w:val="Title"/>
        <w:rPr>
          <w:b w:val="0"/>
          <w:bCs w:val="0"/>
          <w:sz w:val="24"/>
          <w:szCs w:val="24"/>
        </w:rPr>
      </w:pPr>
    </w:p>
    <w:p w:rsidR="007B2ECE" w:rsidRDefault="007B2ECE" w:rsidP="00F901D2">
      <w:pPr>
        <w:pStyle w:val="Title"/>
        <w:rPr>
          <w:b w:val="0"/>
          <w:bCs w:val="0"/>
          <w:sz w:val="24"/>
          <w:szCs w:val="24"/>
        </w:rPr>
      </w:pPr>
    </w:p>
    <w:p w:rsidR="007B2ECE" w:rsidRDefault="007B2ECE" w:rsidP="00F901D2">
      <w:pPr>
        <w:pStyle w:val="Title"/>
        <w:rPr>
          <w:b w:val="0"/>
          <w:bCs w:val="0"/>
          <w:sz w:val="24"/>
          <w:szCs w:val="24"/>
        </w:rPr>
      </w:pPr>
    </w:p>
    <w:p w:rsidR="007B2ECE" w:rsidRDefault="007B2ECE" w:rsidP="00F901D2">
      <w:pPr>
        <w:pStyle w:val="Title"/>
        <w:rPr>
          <w:b w:val="0"/>
          <w:bCs w:val="0"/>
          <w:sz w:val="24"/>
          <w:szCs w:val="24"/>
        </w:rPr>
      </w:pPr>
    </w:p>
    <w:p w:rsidR="007B2ECE" w:rsidRDefault="007B2ECE" w:rsidP="00F901D2">
      <w:pPr>
        <w:pStyle w:val="Title"/>
        <w:rPr>
          <w:b w:val="0"/>
          <w:bCs w:val="0"/>
          <w:sz w:val="24"/>
          <w:szCs w:val="24"/>
        </w:rPr>
      </w:pPr>
    </w:p>
    <w:p w:rsidR="007B2ECE" w:rsidRDefault="007B2ECE" w:rsidP="00F901D2">
      <w:pPr>
        <w:pStyle w:val="Title"/>
        <w:rPr>
          <w:b w:val="0"/>
          <w:bCs w:val="0"/>
          <w:sz w:val="24"/>
          <w:szCs w:val="24"/>
        </w:rPr>
      </w:pPr>
    </w:p>
    <w:p w:rsidR="007B2ECE" w:rsidRDefault="007B2ECE" w:rsidP="00F901D2">
      <w:pPr>
        <w:pStyle w:val="Title"/>
        <w:rPr>
          <w:b w:val="0"/>
          <w:bCs w:val="0"/>
          <w:sz w:val="24"/>
          <w:szCs w:val="24"/>
        </w:rPr>
      </w:pPr>
    </w:p>
    <w:p w:rsidR="007B2ECE" w:rsidRDefault="007B2ECE" w:rsidP="00F901D2">
      <w:pPr>
        <w:pStyle w:val="Title"/>
        <w:rPr>
          <w:b w:val="0"/>
          <w:bCs w:val="0"/>
          <w:sz w:val="24"/>
          <w:szCs w:val="24"/>
        </w:rPr>
      </w:pPr>
    </w:p>
    <w:p w:rsidR="007B2ECE" w:rsidRDefault="007B2ECE" w:rsidP="00F901D2">
      <w:pPr>
        <w:pStyle w:val="Title"/>
        <w:rPr>
          <w:b w:val="0"/>
          <w:bCs w:val="0"/>
          <w:sz w:val="24"/>
          <w:szCs w:val="24"/>
        </w:rPr>
      </w:pPr>
    </w:p>
    <w:p w:rsidR="007B2ECE" w:rsidRDefault="007B2ECE" w:rsidP="00F901D2">
      <w:pPr>
        <w:pStyle w:val="Title"/>
        <w:rPr>
          <w:b w:val="0"/>
          <w:bCs w:val="0"/>
          <w:sz w:val="24"/>
          <w:szCs w:val="24"/>
        </w:rPr>
      </w:pPr>
    </w:p>
    <w:p w:rsidR="007B2ECE" w:rsidRDefault="007B2ECE" w:rsidP="00F901D2">
      <w:pPr>
        <w:pStyle w:val="Title"/>
        <w:rPr>
          <w:b w:val="0"/>
          <w:bCs w:val="0"/>
          <w:sz w:val="24"/>
          <w:szCs w:val="24"/>
        </w:rPr>
      </w:pPr>
    </w:p>
    <w:p w:rsidR="007B2ECE" w:rsidRDefault="007B2ECE" w:rsidP="00F901D2">
      <w:pPr>
        <w:pStyle w:val="Title"/>
        <w:rPr>
          <w:b w:val="0"/>
          <w:bCs w:val="0"/>
          <w:sz w:val="24"/>
          <w:szCs w:val="24"/>
        </w:rPr>
      </w:pPr>
    </w:p>
    <w:p w:rsidR="007B2ECE" w:rsidRDefault="007B2ECE" w:rsidP="00F901D2">
      <w:pPr>
        <w:pStyle w:val="Title"/>
        <w:rPr>
          <w:b w:val="0"/>
          <w:bCs w:val="0"/>
          <w:sz w:val="24"/>
          <w:szCs w:val="24"/>
        </w:rPr>
      </w:pPr>
    </w:p>
    <w:p w:rsidR="007B2ECE" w:rsidRDefault="007B2ECE" w:rsidP="00F901D2">
      <w:pPr>
        <w:pStyle w:val="Title"/>
        <w:rPr>
          <w:b w:val="0"/>
          <w:bCs w:val="0"/>
          <w:sz w:val="24"/>
          <w:szCs w:val="24"/>
        </w:rPr>
      </w:pPr>
    </w:p>
    <w:p w:rsidR="007B2ECE" w:rsidRDefault="007B2ECE" w:rsidP="00F901D2">
      <w:pPr>
        <w:pStyle w:val="Title"/>
        <w:rPr>
          <w:b w:val="0"/>
          <w:bCs w:val="0"/>
          <w:sz w:val="24"/>
          <w:szCs w:val="24"/>
        </w:rPr>
      </w:pPr>
    </w:p>
    <w:p w:rsidR="007B2ECE" w:rsidRDefault="007B2ECE" w:rsidP="00F901D2">
      <w:pPr>
        <w:pStyle w:val="Title"/>
        <w:rPr>
          <w:b w:val="0"/>
          <w:bCs w:val="0"/>
          <w:sz w:val="24"/>
          <w:szCs w:val="24"/>
        </w:rPr>
      </w:pPr>
    </w:p>
    <w:p w:rsidR="007B2ECE" w:rsidRDefault="007B2ECE" w:rsidP="00F901D2">
      <w:pPr>
        <w:pStyle w:val="Title"/>
        <w:rPr>
          <w:b w:val="0"/>
          <w:bCs w:val="0"/>
          <w:sz w:val="24"/>
          <w:szCs w:val="24"/>
        </w:rPr>
      </w:pPr>
    </w:p>
    <w:p w:rsidR="007B2ECE" w:rsidRDefault="007B2ECE" w:rsidP="00F901D2">
      <w:pPr>
        <w:pStyle w:val="Title"/>
        <w:rPr>
          <w:b w:val="0"/>
          <w:bCs w:val="0"/>
          <w:sz w:val="24"/>
          <w:szCs w:val="24"/>
        </w:rPr>
      </w:pPr>
    </w:p>
    <w:p w:rsidR="007B2ECE" w:rsidRDefault="007B2ECE" w:rsidP="00F901D2">
      <w:pPr>
        <w:pStyle w:val="Title"/>
        <w:rPr>
          <w:b w:val="0"/>
          <w:bCs w:val="0"/>
          <w:sz w:val="24"/>
          <w:szCs w:val="24"/>
        </w:rPr>
      </w:pPr>
    </w:p>
    <w:p w:rsidR="007B2ECE" w:rsidRDefault="007B2ECE" w:rsidP="00F901D2">
      <w:pPr>
        <w:pStyle w:val="Title"/>
        <w:rPr>
          <w:b w:val="0"/>
          <w:bCs w:val="0"/>
          <w:sz w:val="24"/>
          <w:szCs w:val="24"/>
        </w:rPr>
      </w:pPr>
    </w:p>
    <w:p w:rsidR="007B2ECE" w:rsidRDefault="007B2ECE" w:rsidP="00F901D2">
      <w:pPr>
        <w:pStyle w:val="Title"/>
        <w:rPr>
          <w:b w:val="0"/>
          <w:bCs w:val="0"/>
          <w:sz w:val="24"/>
          <w:szCs w:val="24"/>
        </w:rPr>
      </w:pPr>
    </w:p>
    <w:p w:rsidR="007B2ECE" w:rsidRDefault="007B2ECE" w:rsidP="00F901D2">
      <w:pPr>
        <w:pStyle w:val="Title"/>
        <w:rPr>
          <w:b w:val="0"/>
          <w:bCs w:val="0"/>
          <w:sz w:val="24"/>
          <w:szCs w:val="24"/>
        </w:rPr>
      </w:pPr>
    </w:p>
    <w:p w:rsidR="007B2ECE" w:rsidRDefault="007B2ECE" w:rsidP="00F901D2">
      <w:pPr>
        <w:pStyle w:val="Title"/>
        <w:rPr>
          <w:b w:val="0"/>
          <w:bCs w:val="0"/>
          <w:sz w:val="24"/>
          <w:szCs w:val="24"/>
        </w:rPr>
      </w:pPr>
    </w:p>
    <w:p w:rsidR="007B2ECE" w:rsidRDefault="007B2ECE" w:rsidP="00F901D2">
      <w:pPr>
        <w:pStyle w:val="Title"/>
        <w:rPr>
          <w:b w:val="0"/>
          <w:bCs w:val="0"/>
          <w:sz w:val="24"/>
          <w:szCs w:val="24"/>
        </w:rPr>
      </w:pPr>
    </w:p>
    <w:p w:rsidR="007B2ECE" w:rsidRDefault="007B2ECE" w:rsidP="00F901D2">
      <w:pPr>
        <w:pStyle w:val="Title"/>
        <w:rPr>
          <w:b w:val="0"/>
          <w:bCs w:val="0"/>
          <w:sz w:val="24"/>
          <w:szCs w:val="24"/>
        </w:rPr>
      </w:pPr>
    </w:p>
    <w:p w:rsidR="007B2ECE" w:rsidRDefault="007B2ECE" w:rsidP="00F901D2">
      <w:pPr>
        <w:pStyle w:val="Title"/>
        <w:rPr>
          <w:b w:val="0"/>
          <w:bCs w:val="0"/>
          <w:sz w:val="24"/>
          <w:szCs w:val="24"/>
        </w:rPr>
      </w:pPr>
    </w:p>
    <w:p w:rsidR="007B2ECE" w:rsidRDefault="007B2ECE" w:rsidP="00F901D2">
      <w:pPr>
        <w:pStyle w:val="Title"/>
        <w:rPr>
          <w:b w:val="0"/>
          <w:bCs w:val="0"/>
          <w:sz w:val="24"/>
          <w:szCs w:val="24"/>
        </w:rPr>
      </w:pPr>
    </w:p>
    <w:p w:rsidR="007B2ECE" w:rsidRDefault="007B2ECE" w:rsidP="00F901D2">
      <w:pPr>
        <w:pStyle w:val="Title"/>
        <w:rPr>
          <w:b w:val="0"/>
          <w:bCs w:val="0"/>
          <w:sz w:val="24"/>
          <w:szCs w:val="24"/>
        </w:rPr>
      </w:pPr>
    </w:p>
    <w:p w:rsidR="007B2ECE" w:rsidRDefault="007B2ECE" w:rsidP="00F901D2">
      <w:pPr>
        <w:pStyle w:val="Title"/>
        <w:rPr>
          <w:b w:val="0"/>
          <w:bCs w:val="0"/>
          <w:sz w:val="24"/>
          <w:szCs w:val="24"/>
        </w:rPr>
      </w:pPr>
    </w:p>
    <w:p w:rsidR="007B2ECE" w:rsidRDefault="007B2ECE" w:rsidP="00F901D2">
      <w:pPr>
        <w:pStyle w:val="Title"/>
        <w:rPr>
          <w:b w:val="0"/>
          <w:bCs w:val="0"/>
          <w:sz w:val="24"/>
          <w:szCs w:val="24"/>
        </w:rPr>
      </w:pPr>
    </w:p>
    <w:p w:rsidR="007B2ECE" w:rsidRDefault="007B2ECE" w:rsidP="00F901D2">
      <w:pPr>
        <w:pStyle w:val="Title"/>
        <w:rPr>
          <w:b w:val="0"/>
          <w:bCs w:val="0"/>
          <w:sz w:val="24"/>
          <w:szCs w:val="24"/>
        </w:rPr>
      </w:pPr>
    </w:p>
    <w:p w:rsidR="007B2ECE" w:rsidRDefault="007B2ECE" w:rsidP="00F901D2">
      <w:pPr>
        <w:pStyle w:val="Title"/>
        <w:rPr>
          <w:b w:val="0"/>
          <w:bCs w:val="0"/>
          <w:sz w:val="24"/>
          <w:szCs w:val="24"/>
        </w:rPr>
      </w:pPr>
    </w:p>
    <w:p w:rsidR="007B2ECE" w:rsidRDefault="007B2ECE" w:rsidP="00F901D2">
      <w:pPr>
        <w:pStyle w:val="Title"/>
        <w:rPr>
          <w:b w:val="0"/>
          <w:bCs w:val="0"/>
          <w:sz w:val="24"/>
          <w:szCs w:val="24"/>
        </w:rPr>
      </w:pPr>
    </w:p>
    <w:p w:rsidR="007B2ECE" w:rsidRDefault="007B2ECE" w:rsidP="00F901D2">
      <w:pPr>
        <w:pStyle w:val="Title"/>
        <w:rPr>
          <w:b w:val="0"/>
          <w:bCs w:val="0"/>
          <w:sz w:val="24"/>
          <w:szCs w:val="24"/>
        </w:rPr>
      </w:pPr>
    </w:p>
    <w:p w:rsidR="007B2ECE" w:rsidRDefault="007B2ECE" w:rsidP="00F901D2">
      <w:pPr>
        <w:pStyle w:val="Title"/>
        <w:rPr>
          <w:b w:val="0"/>
          <w:bCs w:val="0"/>
          <w:sz w:val="24"/>
          <w:szCs w:val="24"/>
        </w:rPr>
      </w:pPr>
    </w:p>
    <w:p w:rsidR="007B2ECE" w:rsidRDefault="007B2ECE" w:rsidP="00F901D2">
      <w:pPr>
        <w:pStyle w:val="Title"/>
        <w:rPr>
          <w:b w:val="0"/>
          <w:bCs w:val="0"/>
          <w:sz w:val="24"/>
          <w:szCs w:val="24"/>
        </w:rPr>
      </w:pPr>
    </w:p>
    <w:p w:rsidR="007B2ECE" w:rsidRDefault="007B2ECE" w:rsidP="00F901D2">
      <w:pPr>
        <w:pStyle w:val="Title"/>
        <w:rPr>
          <w:b w:val="0"/>
          <w:bCs w:val="0"/>
          <w:sz w:val="24"/>
          <w:szCs w:val="24"/>
        </w:rPr>
      </w:pPr>
    </w:p>
    <w:p w:rsidR="007B2ECE" w:rsidRDefault="007B2ECE" w:rsidP="00F901D2">
      <w:pPr>
        <w:pStyle w:val="Title"/>
        <w:rPr>
          <w:b w:val="0"/>
          <w:bCs w:val="0"/>
          <w:sz w:val="24"/>
          <w:szCs w:val="24"/>
        </w:rPr>
      </w:pPr>
    </w:p>
    <w:p w:rsidR="007B2ECE" w:rsidRDefault="007B2ECE" w:rsidP="00F901D2">
      <w:pPr>
        <w:pStyle w:val="Title"/>
        <w:rPr>
          <w:b w:val="0"/>
          <w:bCs w:val="0"/>
          <w:sz w:val="24"/>
          <w:szCs w:val="24"/>
        </w:rPr>
      </w:pPr>
    </w:p>
    <w:p w:rsidR="007B2ECE" w:rsidRDefault="007B2ECE" w:rsidP="00F901D2">
      <w:pPr>
        <w:pStyle w:val="Title"/>
        <w:rPr>
          <w:b w:val="0"/>
          <w:bCs w:val="0"/>
          <w:sz w:val="24"/>
          <w:szCs w:val="24"/>
        </w:rPr>
      </w:pPr>
    </w:p>
    <w:p w:rsidR="007B2ECE" w:rsidRDefault="007B2ECE" w:rsidP="00F901D2">
      <w:pPr>
        <w:pStyle w:val="Title"/>
        <w:rPr>
          <w:b w:val="0"/>
          <w:bCs w:val="0"/>
          <w:sz w:val="24"/>
          <w:szCs w:val="24"/>
        </w:rPr>
      </w:pPr>
    </w:p>
    <w:p w:rsidR="007B2ECE" w:rsidRDefault="007B2ECE" w:rsidP="00F901D2">
      <w:pPr>
        <w:pStyle w:val="Title"/>
        <w:rPr>
          <w:b w:val="0"/>
          <w:bCs w:val="0"/>
          <w:sz w:val="24"/>
          <w:szCs w:val="24"/>
        </w:rPr>
      </w:pPr>
    </w:p>
    <w:p w:rsidR="007B2ECE" w:rsidRDefault="007B2ECE" w:rsidP="00F901D2">
      <w:pPr>
        <w:pStyle w:val="Title"/>
        <w:rPr>
          <w:b w:val="0"/>
          <w:bCs w:val="0"/>
          <w:sz w:val="24"/>
          <w:szCs w:val="24"/>
        </w:rPr>
      </w:pPr>
    </w:p>
    <w:p w:rsidR="007B2ECE" w:rsidRDefault="007B2ECE" w:rsidP="00F901D2">
      <w:pPr>
        <w:pStyle w:val="Title"/>
        <w:rPr>
          <w:b w:val="0"/>
          <w:bCs w:val="0"/>
          <w:sz w:val="24"/>
          <w:szCs w:val="24"/>
        </w:rPr>
      </w:pPr>
    </w:p>
    <w:p w:rsidR="007B2ECE" w:rsidRDefault="007B2ECE" w:rsidP="00F901D2">
      <w:pPr>
        <w:pStyle w:val="Title"/>
        <w:rPr>
          <w:b w:val="0"/>
          <w:bCs w:val="0"/>
          <w:sz w:val="24"/>
          <w:szCs w:val="24"/>
        </w:rPr>
      </w:pPr>
    </w:p>
    <w:p w:rsidR="007B2ECE" w:rsidRDefault="007B2ECE" w:rsidP="00F901D2">
      <w:pPr>
        <w:pStyle w:val="Title"/>
        <w:rPr>
          <w:b w:val="0"/>
          <w:bCs w:val="0"/>
          <w:sz w:val="24"/>
          <w:szCs w:val="24"/>
        </w:rPr>
      </w:pPr>
    </w:p>
    <w:p w:rsidR="007B2ECE" w:rsidRDefault="007B2ECE" w:rsidP="00F901D2">
      <w:pPr>
        <w:pStyle w:val="Title"/>
        <w:rPr>
          <w:b w:val="0"/>
          <w:bCs w:val="0"/>
          <w:sz w:val="24"/>
          <w:szCs w:val="24"/>
        </w:rPr>
      </w:pPr>
    </w:p>
    <w:p w:rsidR="00F901D2" w:rsidRDefault="00F901D2" w:rsidP="00F901D2">
      <w:pPr>
        <w:pStyle w:val="Title"/>
        <w:rPr>
          <w:b w:val="0"/>
          <w:bCs w:val="0"/>
          <w:sz w:val="24"/>
          <w:szCs w:val="24"/>
        </w:rPr>
      </w:pPr>
      <w:r>
        <w:rPr>
          <w:b w:val="0"/>
          <w:bCs w:val="0"/>
          <w:sz w:val="24"/>
          <w:szCs w:val="24"/>
        </w:rPr>
        <w:lastRenderedPageBreak/>
        <w:t>Chapter Three</w:t>
      </w:r>
    </w:p>
    <w:p w:rsidR="00F901D2" w:rsidRDefault="00F901D2" w:rsidP="00F901D2">
      <w:pPr>
        <w:pStyle w:val="Title"/>
        <w:rPr>
          <w:b w:val="0"/>
          <w:bCs w:val="0"/>
          <w:sz w:val="24"/>
          <w:szCs w:val="24"/>
        </w:rPr>
      </w:pPr>
    </w:p>
    <w:p w:rsidR="00F901D2" w:rsidRDefault="00F901D2" w:rsidP="00F901D2">
      <w:pPr>
        <w:pStyle w:val="Title"/>
        <w:rPr>
          <w:szCs w:val="28"/>
        </w:rPr>
      </w:pPr>
      <w:r>
        <w:rPr>
          <w:szCs w:val="28"/>
        </w:rPr>
        <w:t>Concepts and Definitions</w:t>
      </w:r>
    </w:p>
    <w:p w:rsidR="00F901D2" w:rsidRDefault="00F901D2" w:rsidP="00F901D2">
      <w:pPr>
        <w:pStyle w:val="Title"/>
        <w:rPr>
          <w:szCs w:val="28"/>
        </w:rPr>
      </w:pPr>
    </w:p>
    <w:p w:rsidR="00F6587E" w:rsidRPr="00E57384" w:rsidRDefault="00F6587E" w:rsidP="00F901D2">
      <w:pPr>
        <w:keepNext/>
        <w:rPr>
          <w:b/>
          <w:bCs/>
          <w:sz w:val="24"/>
        </w:rPr>
      </w:pPr>
      <w:r w:rsidRPr="00E57384">
        <w:rPr>
          <w:b/>
          <w:bCs/>
          <w:sz w:val="24"/>
        </w:rPr>
        <w:t>Environment:</w:t>
      </w:r>
    </w:p>
    <w:p w:rsidR="00F6587E" w:rsidRPr="00B767EC" w:rsidRDefault="00B767EC" w:rsidP="00B767EC">
      <w:pPr>
        <w:keepNext/>
        <w:jc w:val="both"/>
        <w:rPr>
          <w:sz w:val="24"/>
        </w:rPr>
      </w:pPr>
      <w:r w:rsidRPr="00B767EC">
        <w:rPr>
          <w:sz w:val="24"/>
        </w:rPr>
        <w:t>The totality of all the external conditions affecting the life, development and survival of an organism.</w:t>
      </w:r>
    </w:p>
    <w:p w:rsidR="00B767EC" w:rsidRPr="0000655E" w:rsidRDefault="00B767EC" w:rsidP="00B767EC">
      <w:pPr>
        <w:keepNext/>
        <w:jc w:val="both"/>
        <w:rPr>
          <w:b/>
          <w:bCs/>
          <w:color w:val="FF0000"/>
          <w:sz w:val="18"/>
          <w:szCs w:val="14"/>
        </w:rPr>
      </w:pPr>
    </w:p>
    <w:p w:rsidR="00F901D2" w:rsidRPr="00E57384" w:rsidRDefault="00F901D2" w:rsidP="00B767EC">
      <w:pPr>
        <w:keepNext/>
        <w:jc w:val="both"/>
        <w:rPr>
          <w:rFonts w:eastAsia="Arial Unicode MS" w:cs="Arial Unicode MS"/>
          <w:b/>
          <w:bCs/>
          <w:sz w:val="24"/>
        </w:rPr>
      </w:pPr>
      <w:r w:rsidRPr="00E57384">
        <w:rPr>
          <w:b/>
          <w:bCs/>
          <w:sz w:val="24"/>
        </w:rPr>
        <w:t>Solid Waste Disposal:</w:t>
      </w:r>
    </w:p>
    <w:p w:rsidR="00F901D2" w:rsidRDefault="00F901D2" w:rsidP="00B767EC">
      <w:pPr>
        <w:keepNext/>
        <w:jc w:val="both"/>
        <w:rPr>
          <w:sz w:val="24"/>
        </w:rPr>
      </w:pPr>
      <w:r>
        <w:rPr>
          <w:sz w:val="24"/>
        </w:rPr>
        <w:t>Ultimate deposition or placement of refuse that is not salvaged or recycled.</w:t>
      </w:r>
    </w:p>
    <w:p w:rsidR="006569ED" w:rsidRPr="0000655E" w:rsidRDefault="006569ED" w:rsidP="00B767EC">
      <w:pPr>
        <w:keepNext/>
        <w:jc w:val="both"/>
        <w:rPr>
          <w:b/>
          <w:bCs/>
          <w:color w:val="FF0000"/>
          <w:sz w:val="18"/>
          <w:szCs w:val="14"/>
        </w:rPr>
      </w:pPr>
    </w:p>
    <w:p w:rsidR="006569ED" w:rsidRDefault="006569ED" w:rsidP="00B767EC">
      <w:pPr>
        <w:keepNext/>
        <w:jc w:val="both"/>
        <w:rPr>
          <w:b/>
          <w:bCs/>
          <w:sz w:val="24"/>
        </w:rPr>
      </w:pPr>
      <w:r w:rsidRPr="006569ED">
        <w:rPr>
          <w:b/>
          <w:bCs/>
          <w:sz w:val="24"/>
        </w:rPr>
        <w:t>Local authority</w:t>
      </w:r>
      <w:r>
        <w:rPr>
          <w:b/>
          <w:bCs/>
          <w:sz w:val="24"/>
        </w:rPr>
        <w:t>:</w:t>
      </w:r>
    </w:p>
    <w:p w:rsidR="006569ED" w:rsidRPr="006569ED" w:rsidRDefault="006569ED" w:rsidP="006569ED">
      <w:pPr>
        <w:keepNext/>
        <w:jc w:val="both"/>
        <w:rPr>
          <w:sz w:val="24"/>
        </w:rPr>
      </w:pPr>
      <w:r w:rsidRPr="006569ED">
        <w:rPr>
          <w:sz w:val="24"/>
        </w:rPr>
        <w:t>The authority that serve the infrastructure services to the locality and is approved by the Ministry of local Government.</w:t>
      </w:r>
    </w:p>
    <w:p w:rsidR="00F901D2" w:rsidRPr="0000655E" w:rsidRDefault="00F901D2" w:rsidP="0000655E">
      <w:pPr>
        <w:keepNext/>
        <w:jc w:val="both"/>
        <w:rPr>
          <w:b/>
          <w:bCs/>
          <w:color w:val="FF0000"/>
          <w:sz w:val="18"/>
          <w:szCs w:val="14"/>
        </w:rPr>
      </w:pPr>
    </w:p>
    <w:p w:rsidR="00F901D2" w:rsidRPr="00E57384" w:rsidRDefault="00F901D2" w:rsidP="00B767EC">
      <w:pPr>
        <w:jc w:val="both"/>
        <w:rPr>
          <w:rFonts w:eastAsia="Arial Unicode MS" w:cs="Arial Unicode MS"/>
          <w:b/>
          <w:bCs/>
          <w:sz w:val="24"/>
        </w:rPr>
      </w:pPr>
      <w:r w:rsidRPr="00E57384">
        <w:rPr>
          <w:b/>
          <w:bCs/>
          <w:sz w:val="24"/>
        </w:rPr>
        <w:t>Wastewater:</w:t>
      </w:r>
    </w:p>
    <w:p w:rsidR="00F901D2" w:rsidRDefault="00F901D2" w:rsidP="00B767EC">
      <w:pPr>
        <w:jc w:val="both"/>
        <w:rPr>
          <w:sz w:val="24"/>
        </w:rPr>
      </w:pPr>
      <w:r>
        <w:rPr>
          <w:sz w:val="24"/>
        </w:rPr>
        <w:t>Used water, typically discharged into the sewage system. It contains matter and bacteria in solution or suspension.</w:t>
      </w:r>
    </w:p>
    <w:p w:rsidR="00F87EBE" w:rsidRPr="0000655E" w:rsidRDefault="00F87EBE" w:rsidP="0000655E">
      <w:pPr>
        <w:keepNext/>
        <w:jc w:val="both"/>
        <w:rPr>
          <w:b/>
          <w:bCs/>
          <w:color w:val="FF0000"/>
          <w:sz w:val="18"/>
          <w:szCs w:val="14"/>
        </w:rPr>
      </w:pPr>
    </w:p>
    <w:p w:rsidR="00F87EBE" w:rsidRPr="00E57384" w:rsidRDefault="00F87EBE" w:rsidP="00F87EBE">
      <w:pPr>
        <w:rPr>
          <w:rFonts w:eastAsia="Arial Unicode MS" w:cs="Arial Unicode MS"/>
          <w:b/>
          <w:bCs/>
          <w:sz w:val="24"/>
        </w:rPr>
      </w:pPr>
      <w:r w:rsidRPr="00E57384">
        <w:rPr>
          <w:b/>
          <w:bCs/>
          <w:sz w:val="24"/>
        </w:rPr>
        <w:t xml:space="preserve">Solid Waste: </w:t>
      </w:r>
    </w:p>
    <w:p w:rsidR="00F87EBE" w:rsidRDefault="00F87EBE" w:rsidP="00F87EBE">
      <w:pPr>
        <w:jc w:val="both"/>
        <w:rPr>
          <w:sz w:val="24"/>
        </w:rPr>
      </w:pPr>
      <w:r>
        <w:rPr>
          <w:sz w:val="24"/>
        </w:rPr>
        <w:t>Useless and sometimes hazardous material with low liquid content, solid wastes include municipal garbage, industrial and commercial waste, sewage sludge, wastes resulting from agricultural and animal husbandry operations and other connected activities, demolition wastes and mining residues.</w:t>
      </w:r>
    </w:p>
    <w:p w:rsidR="00F87EBE" w:rsidRPr="0000655E" w:rsidRDefault="00F87EBE" w:rsidP="0000655E">
      <w:pPr>
        <w:keepNext/>
        <w:jc w:val="both"/>
        <w:rPr>
          <w:b/>
          <w:bCs/>
          <w:color w:val="FF0000"/>
          <w:sz w:val="18"/>
          <w:szCs w:val="14"/>
        </w:rPr>
      </w:pPr>
    </w:p>
    <w:p w:rsidR="00F87EBE" w:rsidRDefault="00F87EBE" w:rsidP="00F87EBE">
      <w:pPr>
        <w:rPr>
          <w:b/>
          <w:bCs/>
          <w:sz w:val="24"/>
        </w:rPr>
      </w:pPr>
      <w:r w:rsidRPr="003F70E4">
        <w:rPr>
          <w:b/>
          <w:bCs/>
          <w:sz w:val="24"/>
        </w:rPr>
        <w:t>Air pollution</w:t>
      </w:r>
      <w:r>
        <w:rPr>
          <w:b/>
          <w:bCs/>
          <w:sz w:val="24"/>
        </w:rPr>
        <w:t>:</w:t>
      </w:r>
    </w:p>
    <w:p w:rsidR="00F87EBE" w:rsidRDefault="00F87EBE" w:rsidP="00F87EBE">
      <w:pPr>
        <w:jc w:val="both"/>
        <w:rPr>
          <w:sz w:val="24"/>
        </w:rPr>
      </w:pPr>
      <w:r w:rsidRPr="003F70E4">
        <w:rPr>
          <w:sz w:val="24"/>
        </w:rPr>
        <w:t>The presence of contaminants or pollutant substances in the air that do not disperse properly and that interfere with human health or welfare</w:t>
      </w:r>
      <w:r>
        <w:rPr>
          <w:sz w:val="24"/>
        </w:rPr>
        <w:t>.</w:t>
      </w:r>
    </w:p>
    <w:p w:rsidR="00F87EBE" w:rsidRPr="0000655E" w:rsidRDefault="00F87EBE" w:rsidP="0000655E">
      <w:pPr>
        <w:keepNext/>
        <w:jc w:val="both"/>
        <w:rPr>
          <w:b/>
          <w:bCs/>
          <w:color w:val="FF0000"/>
          <w:sz w:val="18"/>
          <w:szCs w:val="14"/>
        </w:rPr>
      </w:pPr>
    </w:p>
    <w:p w:rsidR="00F87EBE" w:rsidRDefault="00F87EBE" w:rsidP="00F87EBE">
      <w:pPr>
        <w:jc w:val="both"/>
        <w:rPr>
          <w:b/>
          <w:bCs/>
          <w:sz w:val="24"/>
          <w:szCs w:val="24"/>
        </w:rPr>
      </w:pPr>
      <w:r w:rsidRPr="00A5405B">
        <w:rPr>
          <w:b/>
          <w:bCs/>
          <w:sz w:val="24"/>
          <w:szCs w:val="24"/>
        </w:rPr>
        <w:t>Open Burning</w:t>
      </w:r>
      <w:r>
        <w:rPr>
          <w:b/>
          <w:bCs/>
          <w:sz w:val="24"/>
          <w:szCs w:val="24"/>
        </w:rPr>
        <w:t>:</w:t>
      </w:r>
      <w:r w:rsidRPr="00A5405B">
        <w:rPr>
          <w:b/>
          <w:bCs/>
          <w:sz w:val="24"/>
          <w:szCs w:val="24"/>
        </w:rPr>
        <w:t xml:space="preserve"> </w:t>
      </w:r>
    </w:p>
    <w:p w:rsidR="00F87EBE" w:rsidRDefault="00F87EBE" w:rsidP="00F87EBE">
      <w:pPr>
        <w:jc w:val="both"/>
        <w:rPr>
          <w:sz w:val="24"/>
        </w:rPr>
      </w:pPr>
      <w:r w:rsidRPr="00A5405B">
        <w:rPr>
          <w:sz w:val="24"/>
        </w:rPr>
        <w:t>Outdoor burning of wastes such as lumber, used textile and others</w:t>
      </w:r>
      <w:r>
        <w:rPr>
          <w:sz w:val="24"/>
        </w:rPr>
        <w:t>.</w:t>
      </w:r>
    </w:p>
    <w:p w:rsidR="00F87EBE" w:rsidRPr="0000655E" w:rsidRDefault="00F87EBE" w:rsidP="0000655E">
      <w:pPr>
        <w:keepNext/>
        <w:jc w:val="both"/>
        <w:rPr>
          <w:b/>
          <w:bCs/>
          <w:color w:val="FF0000"/>
          <w:sz w:val="18"/>
          <w:szCs w:val="14"/>
        </w:rPr>
      </w:pPr>
    </w:p>
    <w:p w:rsidR="00F87EBE" w:rsidRDefault="00F87EBE" w:rsidP="00F87EBE">
      <w:pPr>
        <w:rPr>
          <w:rFonts w:eastAsia="Arial Unicode MS" w:cs="Arial Unicode MS"/>
          <w:b/>
          <w:bCs/>
          <w:sz w:val="24"/>
        </w:rPr>
      </w:pPr>
      <w:r>
        <w:rPr>
          <w:b/>
          <w:bCs/>
          <w:sz w:val="24"/>
        </w:rPr>
        <w:t>Waste Collection:</w:t>
      </w:r>
    </w:p>
    <w:p w:rsidR="00F87EBE" w:rsidRPr="00F07E4F" w:rsidRDefault="00F87EBE" w:rsidP="00F87EBE">
      <w:pPr>
        <w:jc w:val="lowKashida"/>
        <w:rPr>
          <w:sz w:val="24"/>
        </w:rPr>
      </w:pPr>
      <w:r w:rsidRPr="00F07E4F">
        <w:rPr>
          <w:sz w:val="24"/>
        </w:rPr>
        <w:t xml:space="preserve">Collection or transport of waste to the place of treatment or discharge by municipal services or similar institutions, or by public or private corporations, specialized enterprises or general government. Collection of municipal waste may be selective, that’s to say carried out for a specific type of product, or undifferentiated, in other words, covering all kinds of waste at the </w:t>
      </w:r>
    </w:p>
    <w:p w:rsidR="00F87EBE" w:rsidRPr="000E56CD" w:rsidRDefault="00F87EBE" w:rsidP="00F87EBE">
      <w:pPr>
        <w:jc w:val="lowKashida"/>
        <w:rPr>
          <w:b/>
          <w:bCs/>
          <w:sz w:val="16"/>
          <w:szCs w:val="16"/>
        </w:rPr>
      </w:pPr>
      <w:r w:rsidRPr="00F07E4F">
        <w:rPr>
          <w:sz w:val="24"/>
        </w:rPr>
        <w:t>same time</w:t>
      </w:r>
      <w:r>
        <w:rPr>
          <w:sz w:val="24"/>
        </w:rPr>
        <w:t>.</w:t>
      </w:r>
    </w:p>
    <w:p w:rsidR="00590F38" w:rsidRPr="0000655E" w:rsidRDefault="00590F38" w:rsidP="0000655E">
      <w:pPr>
        <w:keepNext/>
        <w:jc w:val="both"/>
        <w:rPr>
          <w:b/>
          <w:bCs/>
          <w:color w:val="FF0000"/>
          <w:sz w:val="18"/>
          <w:szCs w:val="14"/>
        </w:rPr>
      </w:pPr>
    </w:p>
    <w:p w:rsidR="00F901D2" w:rsidRDefault="00F901D2" w:rsidP="00F901D2">
      <w:pPr>
        <w:rPr>
          <w:rFonts w:eastAsia="Arial Unicode MS" w:cs="Arial Unicode MS"/>
          <w:b/>
          <w:bCs/>
          <w:sz w:val="24"/>
        </w:rPr>
      </w:pPr>
      <w:r>
        <w:rPr>
          <w:b/>
          <w:bCs/>
          <w:sz w:val="24"/>
        </w:rPr>
        <w:t>Porous Cesspit:</w:t>
      </w:r>
    </w:p>
    <w:p w:rsidR="00F901D2" w:rsidRDefault="00F901D2" w:rsidP="00F901D2">
      <w:pPr>
        <w:jc w:val="both"/>
        <w:rPr>
          <w:sz w:val="24"/>
        </w:rPr>
      </w:pPr>
      <w:r>
        <w:rPr>
          <w:sz w:val="24"/>
        </w:rPr>
        <w:t>A well or a pit in which night soil and other refuse is stored, constructed with porous walls.</w:t>
      </w:r>
    </w:p>
    <w:p w:rsidR="00F901D2" w:rsidRPr="0000655E" w:rsidRDefault="00F901D2" w:rsidP="0000655E">
      <w:pPr>
        <w:keepNext/>
        <w:jc w:val="both"/>
        <w:rPr>
          <w:b/>
          <w:bCs/>
          <w:color w:val="FF0000"/>
          <w:sz w:val="18"/>
          <w:szCs w:val="14"/>
        </w:rPr>
      </w:pPr>
    </w:p>
    <w:p w:rsidR="00F901D2" w:rsidRDefault="00F901D2" w:rsidP="00F901D2">
      <w:pPr>
        <w:rPr>
          <w:rFonts w:eastAsia="Arial Unicode MS" w:cs="Arial Unicode MS"/>
          <w:b/>
          <w:bCs/>
          <w:sz w:val="24"/>
        </w:rPr>
      </w:pPr>
      <w:r>
        <w:rPr>
          <w:b/>
          <w:bCs/>
          <w:sz w:val="24"/>
        </w:rPr>
        <w:t>Tight Cesspit:</w:t>
      </w:r>
    </w:p>
    <w:p w:rsidR="00F901D2" w:rsidRDefault="00F901D2" w:rsidP="00590F38">
      <w:pPr>
        <w:jc w:val="both"/>
        <w:rPr>
          <w:sz w:val="24"/>
        </w:rPr>
      </w:pPr>
      <w:r>
        <w:rPr>
          <w:sz w:val="24"/>
        </w:rPr>
        <w:t>A well or a pit in which night soil and other refuse is stored, constructed with tight walls.</w:t>
      </w:r>
    </w:p>
    <w:p w:rsidR="00A5405B" w:rsidRPr="0000655E" w:rsidRDefault="00A5405B" w:rsidP="0000655E">
      <w:pPr>
        <w:keepNext/>
        <w:jc w:val="both"/>
        <w:rPr>
          <w:b/>
          <w:bCs/>
          <w:color w:val="FF0000"/>
          <w:sz w:val="18"/>
          <w:szCs w:val="14"/>
        </w:rPr>
      </w:pPr>
    </w:p>
    <w:p w:rsidR="00F901D2" w:rsidRDefault="00F901D2" w:rsidP="00F901D2">
      <w:pPr>
        <w:rPr>
          <w:b/>
          <w:bCs/>
          <w:sz w:val="24"/>
          <w:szCs w:val="24"/>
        </w:rPr>
      </w:pPr>
      <w:r>
        <w:rPr>
          <w:b/>
          <w:bCs/>
          <w:sz w:val="24"/>
          <w:szCs w:val="24"/>
        </w:rPr>
        <w:t>Smoke:</w:t>
      </w:r>
    </w:p>
    <w:p w:rsidR="00F901D2" w:rsidRDefault="00F901D2" w:rsidP="00F901D2">
      <w:pPr>
        <w:jc w:val="lowKashida"/>
        <w:rPr>
          <w:sz w:val="24"/>
          <w:szCs w:val="24"/>
        </w:rPr>
      </w:pPr>
      <w:r>
        <w:rPr>
          <w:sz w:val="24"/>
          <w:szCs w:val="24"/>
        </w:rPr>
        <w:t>Particles suspended in air after incomplete combustion of materials.</w:t>
      </w:r>
    </w:p>
    <w:p w:rsidR="00F87EBE" w:rsidRPr="0000655E" w:rsidRDefault="00F87EBE" w:rsidP="0000655E">
      <w:pPr>
        <w:keepNext/>
        <w:jc w:val="both"/>
        <w:rPr>
          <w:b/>
          <w:bCs/>
          <w:color w:val="FF0000"/>
          <w:sz w:val="18"/>
          <w:szCs w:val="14"/>
        </w:rPr>
      </w:pPr>
    </w:p>
    <w:p w:rsidR="00F87EBE" w:rsidRDefault="00F87EBE" w:rsidP="00F87EBE">
      <w:pPr>
        <w:rPr>
          <w:rFonts w:eastAsia="Arial Unicode MS" w:cs="Arial Unicode MS"/>
          <w:b/>
          <w:bCs/>
          <w:sz w:val="24"/>
        </w:rPr>
      </w:pPr>
      <w:r>
        <w:rPr>
          <w:b/>
          <w:bCs/>
          <w:sz w:val="24"/>
        </w:rPr>
        <w:t>Sewage Network:</w:t>
      </w:r>
    </w:p>
    <w:p w:rsidR="00F87EBE" w:rsidRDefault="00F87EBE" w:rsidP="00F87EBE">
      <w:pPr>
        <w:jc w:val="both"/>
        <w:rPr>
          <w:rFonts w:eastAsia="Arial Unicode MS" w:cs="Arial Unicode MS"/>
          <w:sz w:val="24"/>
        </w:rPr>
      </w:pPr>
      <w:r>
        <w:rPr>
          <w:sz w:val="24"/>
        </w:rPr>
        <w:t>System of collectors, pipelines, conduits and pumps to evacuate wastewater (rainwater, domestic and other wastewater) from any of the location paces generation either to municipal sewage treatment plant or to a location place where wastewater is discharged.</w:t>
      </w:r>
    </w:p>
    <w:p w:rsidR="007F0E7B" w:rsidRDefault="007F0E7B" w:rsidP="00F87EBE">
      <w:pPr>
        <w:jc w:val="both"/>
        <w:rPr>
          <w:b/>
          <w:bCs/>
          <w:color w:val="FF0000"/>
          <w:sz w:val="18"/>
          <w:szCs w:val="14"/>
        </w:rPr>
      </w:pPr>
    </w:p>
    <w:p w:rsidR="00F87EBE" w:rsidRDefault="00F87EBE" w:rsidP="00F87EBE">
      <w:pPr>
        <w:jc w:val="both"/>
        <w:rPr>
          <w:b/>
          <w:bCs/>
          <w:sz w:val="24"/>
          <w:szCs w:val="24"/>
        </w:rPr>
      </w:pPr>
      <w:r>
        <w:rPr>
          <w:b/>
          <w:bCs/>
          <w:sz w:val="24"/>
          <w:szCs w:val="24"/>
        </w:rPr>
        <w:lastRenderedPageBreak/>
        <w:t>Public Water Network:</w:t>
      </w:r>
    </w:p>
    <w:p w:rsidR="00F87EBE" w:rsidRDefault="00F87EBE" w:rsidP="00F87EBE">
      <w:pPr>
        <w:jc w:val="both"/>
        <w:rPr>
          <w:sz w:val="24"/>
          <w:szCs w:val="24"/>
        </w:rPr>
      </w:pPr>
      <w:r w:rsidRPr="009A32C2">
        <w:rPr>
          <w:sz w:val="24"/>
          <w:szCs w:val="24"/>
        </w:rPr>
        <w:t>A net of pipes for the purpose of providing clean water to households.  It normally belongs to a municipality, the council or to a private company</w:t>
      </w:r>
      <w:r>
        <w:rPr>
          <w:sz w:val="24"/>
          <w:szCs w:val="24"/>
        </w:rPr>
        <w:t>.</w:t>
      </w:r>
    </w:p>
    <w:p w:rsidR="00E57384" w:rsidRPr="0000655E" w:rsidRDefault="00E57384" w:rsidP="0000655E">
      <w:pPr>
        <w:keepNext/>
        <w:jc w:val="both"/>
        <w:rPr>
          <w:b/>
          <w:bCs/>
          <w:color w:val="FF0000"/>
          <w:sz w:val="18"/>
          <w:szCs w:val="14"/>
        </w:rPr>
      </w:pPr>
    </w:p>
    <w:p w:rsidR="00F901D2" w:rsidRDefault="00F901D2" w:rsidP="00F901D2">
      <w:pPr>
        <w:rPr>
          <w:b/>
          <w:bCs/>
          <w:sz w:val="24"/>
          <w:szCs w:val="24"/>
        </w:rPr>
      </w:pPr>
      <w:r>
        <w:rPr>
          <w:b/>
          <w:bCs/>
          <w:sz w:val="24"/>
          <w:szCs w:val="24"/>
        </w:rPr>
        <w:t>Noise:</w:t>
      </w:r>
    </w:p>
    <w:p w:rsidR="00F901D2" w:rsidRDefault="00F901D2" w:rsidP="00F901D2">
      <w:pPr>
        <w:jc w:val="lowKashida"/>
        <w:rPr>
          <w:sz w:val="24"/>
          <w:szCs w:val="24"/>
        </w:rPr>
      </w:pPr>
      <w:r>
        <w:rPr>
          <w:sz w:val="24"/>
          <w:szCs w:val="24"/>
        </w:rPr>
        <w:t>Audible sound from traffic, construction, and so on that may generate unpleasant and harmful effects ( hearing loss).  It is measured in decibels.</w:t>
      </w:r>
    </w:p>
    <w:p w:rsidR="00F901D2" w:rsidRPr="0000655E" w:rsidRDefault="00F901D2" w:rsidP="0000655E">
      <w:pPr>
        <w:keepNext/>
        <w:jc w:val="both"/>
        <w:rPr>
          <w:b/>
          <w:bCs/>
          <w:color w:val="FF0000"/>
          <w:sz w:val="18"/>
          <w:szCs w:val="14"/>
        </w:rPr>
      </w:pPr>
    </w:p>
    <w:p w:rsidR="00F901D2" w:rsidRDefault="00F901D2" w:rsidP="00F901D2">
      <w:pPr>
        <w:ind w:left="34"/>
        <w:rPr>
          <w:b/>
          <w:bCs/>
          <w:sz w:val="24"/>
          <w:szCs w:val="24"/>
        </w:rPr>
      </w:pPr>
      <w:r>
        <w:rPr>
          <w:b/>
          <w:bCs/>
          <w:sz w:val="24"/>
          <w:szCs w:val="24"/>
        </w:rPr>
        <w:t>Dust:</w:t>
      </w:r>
    </w:p>
    <w:p w:rsidR="00F901D2" w:rsidRDefault="00F901D2" w:rsidP="00F901D2">
      <w:pPr>
        <w:jc w:val="lowKashida"/>
        <w:rPr>
          <w:sz w:val="24"/>
          <w:szCs w:val="24"/>
        </w:rPr>
      </w:pPr>
      <w:r>
        <w:rPr>
          <w:sz w:val="24"/>
          <w:szCs w:val="24"/>
        </w:rPr>
        <w:t>Particles light enough to be suspended in the air.</w:t>
      </w:r>
    </w:p>
    <w:p w:rsidR="00F901D2" w:rsidRPr="0000655E" w:rsidRDefault="00F901D2" w:rsidP="0000655E">
      <w:pPr>
        <w:keepNext/>
        <w:jc w:val="both"/>
        <w:rPr>
          <w:b/>
          <w:bCs/>
          <w:color w:val="FF0000"/>
          <w:sz w:val="18"/>
          <w:szCs w:val="14"/>
        </w:rPr>
      </w:pPr>
    </w:p>
    <w:p w:rsidR="00F87EBE" w:rsidRPr="00E57384" w:rsidRDefault="00F87EBE" w:rsidP="00F87EBE">
      <w:pPr>
        <w:jc w:val="both"/>
        <w:rPr>
          <w:rFonts w:eastAsia="Arial Unicode MS" w:cs="Arial Unicode MS"/>
          <w:b/>
          <w:bCs/>
          <w:sz w:val="24"/>
        </w:rPr>
      </w:pPr>
      <w:r w:rsidRPr="00E57384">
        <w:rPr>
          <w:b/>
          <w:bCs/>
          <w:sz w:val="24"/>
        </w:rPr>
        <w:t>Dumping:</w:t>
      </w:r>
    </w:p>
    <w:p w:rsidR="00F87EBE" w:rsidRDefault="00F87EBE" w:rsidP="00F87EBE">
      <w:pPr>
        <w:jc w:val="both"/>
        <w:rPr>
          <w:rFonts w:eastAsia="Arial Unicode MS" w:cs="Arial Unicode MS"/>
          <w:sz w:val="24"/>
        </w:rPr>
      </w:pPr>
      <w:r>
        <w:rPr>
          <w:sz w:val="24"/>
        </w:rPr>
        <w:t>Site used to dispose solid waste without environmental control.</w:t>
      </w:r>
    </w:p>
    <w:p w:rsidR="006569ED" w:rsidRPr="0000655E" w:rsidRDefault="006569ED" w:rsidP="0000655E">
      <w:pPr>
        <w:keepNext/>
        <w:jc w:val="both"/>
        <w:rPr>
          <w:b/>
          <w:bCs/>
          <w:color w:val="FF0000"/>
          <w:sz w:val="18"/>
          <w:szCs w:val="14"/>
        </w:rPr>
      </w:pPr>
    </w:p>
    <w:p w:rsidR="006569ED" w:rsidRDefault="006569ED" w:rsidP="00A5405B">
      <w:pPr>
        <w:jc w:val="both"/>
        <w:rPr>
          <w:b/>
          <w:bCs/>
          <w:sz w:val="24"/>
          <w:szCs w:val="24"/>
        </w:rPr>
      </w:pPr>
      <w:r w:rsidRPr="006569ED">
        <w:rPr>
          <w:b/>
          <w:bCs/>
          <w:sz w:val="24"/>
          <w:szCs w:val="24"/>
        </w:rPr>
        <w:t>Water Quality:</w:t>
      </w:r>
    </w:p>
    <w:p w:rsidR="006569ED" w:rsidRPr="006569ED" w:rsidRDefault="006569ED" w:rsidP="006569ED">
      <w:pPr>
        <w:jc w:val="both"/>
        <w:rPr>
          <w:sz w:val="24"/>
          <w:szCs w:val="24"/>
        </w:rPr>
      </w:pPr>
      <w:r w:rsidRPr="006569ED">
        <w:rPr>
          <w:sz w:val="24"/>
          <w:szCs w:val="24"/>
        </w:rPr>
        <w:t>The water without color, taste, smell or precipitates is considered as good water, the water with some color or taste or smell or precipitates but still acceptable from the respondent’s point of view is considered to be fairly good water, and the water with some color or taste or smell or precipitates to an extent that is not acceptable from the respondent’s point of view is considered to be bad water.</w:t>
      </w:r>
    </w:p>
    <w:p w:rsidR="00A5405B" w:rsidRPr="0000655E" w:rsidRDefault="00A5405B" w:rsidP="0000655E">
      <w:pPr>
        <w:keepNext/>
        <w:jc w:val="both"/>
        <w:rPr>
          <w:b/>
          <w:bCs/>
          <w:color w:val="FF0000"/>
          <w:sz w:val="18"/>
          <w:szCs w:val="14"/>
        </w:rPr>
      </w:pPr>
    </w:p>
    <w:p w:rsidR="00A5405B" w:rsidRDefault="00A5405B" w:rsidP="00A5405B">
      <w:pPr>
        <w:ind w:left="34"/>
        <w:jc w:val="both"/>
        <w:rPr>
          <w:b/>
          <w:bCs/>
          <w:sz w:val="24"/>
          <w:szCs w:val="24"/>
        </w:rPr>
      </w:pPr>
      <w:r w:rsidRPr="00A5405B">
        <w:rPr>
          <w:b/>
          <w:bCs/>
          <w:sz w:val="24"/>
          <w:szCs w:val="24"/>
        </w:rPr>
        <w:t>Agriculture Waste</w:t>
      </w:r>
      <w:r>
        <w:rPr>
          <w:b/>
          <w:bCs/>
          <w:sz w:val="24"/>
          <w:szCs w:val="24"/>
        </w:rPr>
        <w:t>:</w:t>
      </w:r>
    </w:p>
    <w:p w:rsidR="00A5405B" w:rsidRPr="00A5405B" w:rsidRDefault="00A5405B" w:rsidP="00A5405B">
      <w:pPr>
        <w:ind w:left="34"/>
        <w:jc w:val="both"/>
        <w:rPr>
          <w:sz w:val="24"/>
          <w:szCs w:val="24"/>
        </w:rPr>
      </w:pPr>
      <w:r w:rsidRPr="00A5405B">
        <w:rPr>
          <w:sz w:val="24"/>
          <w:szCs w:val="24"/>
        </w:rPr>
        <w:t>Waste produced as a result of various agricultural operations. It includes manure and other waste from farms, poultry houses and slaughterhouses; harvest waste; fertilizer run-off from fields; pesticides that enter into water, air or soil; and salt and silt drained from fields.</w:t>
      </w:r>
    </w:p>
    <w:p w:rsidR="00F901D2" w:rsidRDefault="00F901D2" w:rsidP="00A5405B">
      <w:pPr>
        <w:pStyle w:val="BodyText2"/>
      </w:pPr>
    </w:p>
    <w:p w:rsidR="003E759A" w:rsidRDefault="003E759A" w:rsidP="00D34CC9">
      <w:pPr>
        <w:pStyle w:val="BodyText2"/>
        <w:ind w:right="-144"/>
        <w:jc w:val="center"/>
        <w:rPr>
          <w:b/>
          <w:bCs/>
          <w:sz w:val="28"/>
          <w:szCs w:val="28"/>
        </w:rPr>
      </w:pPr>
    </w:p>
    <w:p w:rsidR="003E759A" w:rsidRDefault="003E759A" w:rsidP="00D34CC9">
      <w:pPr>
        <w:pStyle w:val="BodyText2"/>
        <w:ind w:right="-144"/>
        <w:jc w:val="center"/>
        <w:rPr>
          <w:b/>
          <w:bCs/>
          <w:sz w:val="28"/>
          <w:szCs w:val="28"/>
        </w:rPr>
      </w:pPr>
    </w:p>
    <w:p w:rsidR="003E759A" w:rsidRDefault="003E759A" w:rsidP="00D34CC9">
      <w:pPr>
        <w:pStyle w:val="BodyText2"/>
        <w:ind w:right="-144"/>
        <w:jc w:val="center"/>
        <w:rPr>
          <w:b/>
          <w:bCs/>
          <w:sz w:val="28"/>
          <w:szCs w:val="28"/>
        </w:rPr>
      </w:pPr>
    </w:p>
    <w:p w:rsidR="003E759A" w:rsidRDefault="003E759A" w:rsidP="00D34CC9">
      <w:pPr>
        <w:pStyle w:val="BodyText2"/>
        <w:ind w:right="-144"/>
        <w:jc w:val="center"/>
        <w:rPr>
          <w:b/>
          <w:bCs/>
          <w:sz w:val="28"/>
          <w:szCs w:val="28"/>
        </w:rPr>
      </w:pPr>
    </w:p>
    <w:p w:rsidR="003E759A" w:rsidRDefault="003E759A" w:rsidP="00D34CC9">
      <w:pPr>
        <w:pStyle w:val="BodyText2"/>
        <w:ind w:right="-144"/>
        <w:jc w:val="center"/>
        <w:rPr>
          <w:b/>
          <w:bCs/>
          <w:sz w:val="28"/>
          <w:szCs w:val="28"/>
        </w:rPr>
      </w:pPr>
    </w:p>
    <w:p w:rsidR="003E759A" w:rsidRDefault="003E759A" w:rsidP="00D34CC9">
      <w:pPr>
        <w:pStyle w:val="BodyText2"/>
        <w:ind w:right="-144"/>
        <w:jc w:val="center"/>
        <w:rPr>
          <w:b/>
          <w:bCs/>
          <w:sz w:val="28"/>
          <w:szCs w:val="28"/>
        </w:rPr>
      </w:pPr>
    </w:p>
    <w:p w:rsidR="003E759A" w:rsidRDefault="003E759A" w:rsidP="00D34CC9">
      <w:pPr>
        <w:pStyle w:val="BodyText2"/>
        <w:ind w:right="-144"/>
        <w:jc w:val="center"/>
        <w:rPr>
          <w:b/>
          <w:bCs/>
          <w:sz w:val="28"/>
          <w:szCs w:val="28"/>
        </w:rPr>
      </w:pPr>
    </w:p>
    <w:p w:rsidR="003E759A" w:rsidRDefault="003E759A" w:rsidP="00D34CC9">
      <w:pPr>
        <w:pStyle w:val="BodyText2"/>
        <w:ind w:right="-144"/>
        <w:jc w:val="center"/>
        <w:rPr>
          <w:b/>
          <w:bCs/>
          <w:sz w:val="28"/>
          <w:szCs w:val="28"/>
        </w:rPr>
      </w:pPr>
    </w:p>
    <w:p w:rsidR="003E759A" w:rsidRDefault="003E759A" w:rsidP="00D34CC9">
      <w:pPr>
        <w:pStyle w:val="BodyText2"/>
        <w:ind w:right="-144"/>
        <w:jc w:val="center"/>
        <w:rPr>
          <w:b/>
          <w:bCs/>
          <w:sz w:val="28"/>
          <w:szCs w:val="28"/>
        </w:rPr>
      </w:pPr>
    </w:p>
    <w:p w:rsidR="003E759A" w:rsidRDefault="003E759A" w:rsidP="00D34CC9">
      <w:pPr>
        <w:pStyle w:val="BodyText2"/>
        <w:ind w:right="-144"/>
        <w:jc w:val="center"/>
        <w:rPr>
          <w:b/>
          <w:bCs/>
          <w:sz w:val="28"/>
          <w:szCs w:val="28"/>
        </w:rPr>
      </w:pPr>
    </w:p>
    <w:p w:rsidR="003E759A" w:rsidRDefault="003E759A" w:rsidP="00D34CC9">
      <w:pPr>
        <w:pStyle w:val="BodyText2"/>
        <w:ind w:right="-144"/>
        <w:jc w:val="center"/>
        <w:rPr>
          <w:b/>
          <w:bCs/>
          <w:sz w:val="28"/>
          <w:szCs w:val="28"/>
        </w:rPr>
      </w:pPr>
    </w:p>
    <w:p w:rsidR="003E759A" w:rsidRDefault="003E759A" w:rsidP="00D34CC9">
      <w:pPr>
        <w:pStyle w:val="BodyText2"/>
        <w:ind w:right="-144"/>
        <w:jc w:val="center"/>
        <w:rPr>
          <w:b/>
          <w:bCs/>
          <w:sz w:val="28"/>
          <w:szCs w:val="28"/>
        </w:rPr>
      </w:pPr>
    </w:p>
    <w:p w:rsidR="003E759A" w:rsidRDefault="003E759A" w:rsidP="00D34CC9">
      <w:pPr>
        <w:pStyle w:val="BodyText2"/>
        <w:ind w:right="-144"/>
        <w:jc w:val="center"/>
        <w:rPr>
          <w:b/>
          <w:bCs/>
          <w:sz w:val="28"/>
          <w:szCs w:val="28"/>
        </w:rPr>
      </w:pPr>
    </w:p>
    <w:p w:rsidR="003E759A" w:rsidRDefault="003E759A" w:rsidP="00D34CC9">
      <w:pPr>
        <w:pStyle w:val="BodyText2"/>
        <w:ind w:right="-144"/>
        <w:jc w:val="center"/>
        <w:rPr>
          <w:b/>
          <w:bCs/>
          <w:sz w:val="28"/>
          <w:szCs w:val="28"/>
        </w:rPr>
      </w:pPr>
    </w:p>
    <w:p w:rsidR="003E759A" w:rsidRDefault="003E759A" w:rsidP="00D34CC9">
      <w:pPr>
        <w:pStyle w:val="BodyText2"/>
        <w:ind w:right="-144"/>
        <w:jc w:val="center"/>
        <w:rPr>
          <w:b/>
          <w:bCs/>
          <w:sz w:val="28"/>
          <w:szCs w:val="28"/>
        </w:rPr>
      </w:pPr>
    </w:p>
    <w:p w:rsidR="003E759A" w:rsidRDefault="003E759A" w:rsidP="00A54B17">
      <w:pPr>
        <w:pStyle w:val="BodyText2"/>
        <w:ind w:right="-144"/>
        <w:rPr>
          <w:b/>
          <w:bCs/>
          <w:sz w:val="28"/>
          <w:szCs w:val="28"/>
        </w:rPr>
      </w:pPr>
    </w:p>
    <w:p w:rsidR="00C90A2E" w:rsidRDefault="00C90A2E">
      <w:pPr>
        <w:rPr>
          <w:b/>
          <w:bCs/>
          <w:sz w:val="28"/>
          <w:szCs w:val="28"/>
        </w:rPr>
      </w:pPr>
      <w:r>
        <w:rPr>
          <w:b/>
          <w:bCs/>
          <w:sz w:val="28"/>
          <w:szCs w:val="28"/>
        </w:rPr>
        <w:br w:type="page"/>
      </w:r>
    </w:p>
    <w:p w:rsidR="00D34CC9" w:rsidRDefault="00D34CC9" w:rsidP="00D34CC9">
      <w:pPr>
        <w:pStyle w:val="BodyText2"/>
        <w:ind w:right="-144"/>
        <w:jc w:val="center"/>
        <w:rPr>
          <w:b/>
          <w:bCs/>
          <w:sz w:val="28"/>
          <w:szCs w:val="28"/>
        </w:rPr>
      </w:pPr>
      <w:r>
        <w:rPr>
          <w:b/>
          <w:bCs/>
          <w:sz w:val="28"/>
          <w:szCs w:val="28"/>
        </w:rPr>
        <w:lastRenderedPageBreak/>
        <w:t>References</w:t>
      </w:r>
    </w:p>
    <w:p w:rsidR="00D34CC9" w:rsidRDefault="00D34CC9" w:rsidP="00D34CC9">
      <w:pPr>
        <w:pStyle w:val="BodyText2"/>
        <w:ind w:left="288" w:right="70"/>
        <w:jc w:val="left"/>
        <w:rPr>
          <w:b/>
          <w:bCs/>
        </w:rPr>
      </w:pPr>
    </w:p>
    <w:p w:rsidR="00D34CC9" w:rsidRDefault="006C027F" w:rsidP="00AC7B8E">
      <w:pPr>
        <w:numPr>
          <w:ilvl w:val="0"/>
          <w:numId w:val="5"/>
        </w:numPr>
        <w:tabs>
          <w:tab w:val="clear" w:pos="720"/>
          <w:tab w:val="num" w:pos="567"/>
        </w:tabs>
        <w:spacing w:after="240"/>
        <w:ind w:left="567" w:right="-1" w:hanging="425"/>
        <w:jc w:val="both"/>
        <w:rPr>
          <w:sz w:val="24"/>
        </w:rPr>
      </w:pPr>
      <w:r>
        <w:rPr>
          <w:sz w:val="24"/>
        </w:rPr>
        <w:t xml:space="preserve">United Nations, 1997.  </w:t>
      </w:r>
      <w:r>
        <w:rPr>
          <w:i/>
          <w:iCs/>
          <w:sz w:val="24"/>
        </w:rPr>
        <w:t>Glossary of Environment Statistics</w:t>
      </w:r>
      <w:r>
        <w:rPr>
          <w:sz w:val="24"/>
        </w:rPr>
        <w:t xml:space="preserve">.  </w:t>
      </w:r>
      <w:r>
        <w:rPr>
          <w:i/>
          <w:iCs/>
          <w:sz w:val="24"/>
        </w:rPr>
        <w:t>Series F, NO</w:t>
      </w:r>
      <w:r>
        <w:rPr>
          <w:sz w:val="24"/>
        </w:rPr>
        <w:t xml:space="preserve">.67. </w:t>
      </w:r>
      <w:smartTag w:uri="urn:schemas-microsoft-com:office:smarttags" w:element="place">
        <w:smartTag w:uri="urn:schemas-microsoft-com:office:smarttags" w:element="City">
          <w:r>
            <w:rPr>
              <w:sz w:val="24"/>
            </w:rPr>
            <w:t>New York-</w:t>
          </w:r>
        </w:smartTag>
        <w:r>
          <w:rPr>
            <w:sz w:val="24"/>
          </w:rPr>
          <w:t xml:space="preserve"> </w:t>
        </w:r>
        <w:smartTag w:uri="urn:schemas-microsoft-com:office:smarttags" w:element="country-region">
          <w:r>
            <w:rPr>
              <w:sz w:val="24"/>
            </w:rPr>
            <w:t>USA</w:t>
          </w:r>
        </w:smartTag>
      </w:smartTag>
      <w:r>
        <w:rPr>
          <w:sz w:val="24"/>
        </w:rPr>
        <w:t xml:space="preserve">. </w:t>
      </w:r>
      <w:r>
        <w:rPr>
          <w:sz w:val="24"/>
        </w:rPr>
        <w:tab/>
      </w:r>
    </w:p>
    <w:p w:rsidR="006C027F" w:rsidRDefault="006C027F" w:rsidP="00AC7B8E">
      <w:pPr>
        <w:numPr>
          <w:ilvl w:val="0"/>
          <w:numId w:val="5"/>
        </w:numPr>
        <w:tabs>
          <w:tab w:val="clear" w:pos="720"/>
          <w:tab w:val="num" w:pos="567"/>
        </w:tabs>
        <w:spacing w:after="240"/>
        <w:ind w:left="567" w:right="-1" w:hanging="425"/>
        <w:jc w:val="both"/>
        <w:rPr>
          <w:sz w:val="24"/>
        </w:rPr>
      </w:pPr>
      <w:r>
        <w:rPr>
          <w:sz w:val="24"/>
        </w:rPr>
        <w:t xml:space="preserve">World Health Organization, 1994.  </w:t>
      </w:r>
      <w:r>
        <w:rPr>
          <w:i/>
          <w:iCs/>
          <w:sz w:val="24"/>
        </w:rPr>
        <w:t>Managing Health Care Waste in Developing Countries</w:t>
      </w:r>
      <w:r>
        <w:rPr>
          <w:sz w:val="24"/>
        </w:rPr>
        <w:t xml:space="preserve">, </w:t>
      </w:r>
      <w:smartTag w:uri="urn:schemas-microsoft-com:office:smarttags" w:element="City">
        <w:r>
          <w:rPr>
            <w:sz w:val="24"/>
          </w:rPr>
          <w:t>Geneva</w:t>
        </w:r>
      </w:smartTag>
      <w:r>
        <w:rPr>
          <w:sz w:val="24"/>
        </w:rPr>
        <w:t xml:space="preserve"> - </w:t>
      </w:r>
      <w:smartTag w:uri="urn:schemas-microsoft-com:office:smarttags" w:element="place">
        <w:smartTag w:uri="urn:schemas-microsoft-com:office:smarttags" w:element="country-region">
          <w:r>
            <w:rPr>
              <w:sz w:val="24"/>
            </w:rPr>
            <w:t>Switzerland</w:t>
          </w:r>
        </w:smartTag>
      </w:smartTag>
      <w:r>
        <w:rPr>
          <w:sz w:val="24"/>
        </w:rPr>
        <w:t>.</w:t>
      </w:r>
    </w:p>
    <w:p w:rsidR="006C027F" w:rsidRDefault="006C027F" w:rsidP="00AC7B8E">
      <w:pPr>
        <w:numPr>
          <w:ilvl w:val="0"/>
          <w:numId w:val="5"/>
        </w:numPr>
        <w:tabs>
          <w:tab w:val="clear" w:pos="720"/>
          <w:tab w:val="num" w:pos="567"/>
        </w:tabs>
        <w:spacing w:after="240"/>
        <w:ind w:left="567" w:right="-1" w:hanging="425"/>
        <w:jc w:val="both"/>
        <w:rPr>
          <w:sz w:val="24"/>
        </w:rPr>
      </w:pPr>
      <w:r>
        <w:rPr>
          <w:sz w:val="24"/>
        </w:rPr>
        <w:t xml:space="preserve">World Health Organization, 1999.  </w:t>
      </w:r>
      <w:r>
        <w:rPr>
          <w:i/>
          <w:iCs/>
          <w:sz w:val="24"/>
        </w:rPr>
        <w:t>Safe management of waste form health-care activities</w:t>
      </w:r>
      <w:r>
        <w:rPr>
          <w:sz w:val="24"/>
        </w:rPr>
        <w:t xml:space="preserve">, Dr Adrian </w:t>
      </w:r>
      <w:proofErr w:type="spellStart"/>
      <w:r>
        <w:rPr>
          <w:sz w:val="24"/>
        </w:rPr>
        <w:t>Coad</w:t>
      </w:r>
      <w:proofErr w:type="spellEnd"/>
      <w:r>
        <w:rPr>
          <w:sz w:val="24"/>
        </w:rPr>
        <w:t>.</w:t>
      </w:r>
    </w:p>
    <w:p w:rsidR="00D34CC9" w:rsidRDefault="006C027F" w:rsidP="00AC7B8E">
      <w:pPr>
        <w:numPr>
          <w:ilvl w:val="0"/>
          <w:numId w:val="5"/>
        </w:numPr>
        <w:tabs>
          <w:tab w:val="clear" w:pos="720"/>
          <w:tab w:val="num" w:pos="567"/>
        </w:tabs>
        <w:spacing w:after="240"/>
        <w:ind w:left="567" w:right="-1" w:hanging="425"/>
        <w:jc w:val="both"/>
        <w:rPr>
          <w:sz w:val="24"/>
        </w:rPr>
      </w:pPr>
      <w:r w:rsidRPr="003779AA">
        <w:rPr>
          <w:sz w:val="24"/>
        </w:rPr>
        <w:t>Palestinia</w:t>
      </w:r>
      <w:r>
        <w:rPr>
          <w:sz w:val="24"/>
        </w:rPr>
        <w:t xml:space="preserve">n Central Bureau of Statistics, </w:t>
      </w:r>
      <w:r w:rsidRPr="003779AA">
        <w:rPr>
          <w:sz w:val="24"/>
        </w:rPr>
        <w:t xml:space="preserve">Environmental Survey for Education Sector, </w:t>
      </w:r>
      <w:r>
        <w:rPr>
          <w:sz w:val="24"/>
        </w:rPr>
        <w:t>2012</w:t>
      </w:r>
      <w:r w:rsidRPr="003779AA">
        <w:rPr>
          <w:sz w:val="24"/>
        </w:rPr>
        <w:t>.  Ramallah- Palestine</w:t>
      </w:r>
      <w:r>
        <w:rPr>
          <w:sz w:val="24"/>
        </w:rPr>
        <w:t>.</w:t>
      </w:r>
      <w:r>
        <w:rPr>
          <w:sz w:val="24"/>
        </w:rPr>
        <w:tab/>
      </w:r>
    </w:p>
    <w:p w:rsidR="00AC7B8E" w:rsidRPr="00AC7B8E" w:rsidRDefault="00AC7B8E" w:rsidP="00AC7B8E">
      <w:pPr>
        <w:numPr>
          <w:ilvl w:val="0"/>
          <w:numId w:val="5"/>
        </w:numPr>
        <w:tabs>
          <w:tab w:val="clear" w:pos="720"/>
        </w:tabs>
        <w:spacing w:after="240"/>
        <w:ind w:left="567" w:right="-1" w:hanging="425"/>
        <w:jc w:val="both"/>
        <w:rPr>
          <w:sz w:val="24"/>
        </w:rPr>
      </w:pPr>
      <w:r w:rsidRPr="003779AA">
        <w:rPr>
          <w:sz w:val="24"/>
        </w:rPr>
        <w:t>Palestinia</w:t>
      </w:r>
      <w:r>
        <w:rPr>
          <w:sz w:val="24"/>
        </w:rPr>
        <w:t xml:space="preserve">n Central Bureau of Statistics,2014. </w:t>
      </w:r>
      <w:r w:rsidRPr="00AC7B8E">
        <w:rPr>
          <w:sz w:val="24"/>
        </w:rPr>
        <w:t xml:space="preserve">Guide </w:t>
      </w:r>
      <w:r>
        <w:rPr>
          <w:sz w:val="24"/>
        </w:rPr>
        <w:t>P</w:t>
      </w:r>
      <w:r w:rsidRPr="00AC7B8E">
        <w:rPr>
          <w:sz w:val="24"/>
        </w:rPr>
        <w:t xml:space="preserve">ublication of </w:t>
      </w:r>
      <w:r>
        <w:rPr>
          <w:sz w:val="24"/>
        </w:rPr>
        <w:t>S</w:t>
      </w:r>
      <w:r w:rsidRPr="00AC7B8E">
        <w:rPr>
          <w:sz w:val="24"/>
        </w:rPr>
        <w:t xml:space="preserve">tatistical </w:t>
      </w:r>
      <w:r>
        <w:rPr>
          <w:sz w:val="24"/>
        </w:rPr>
        <w:t>R</w:t>
      </w:r>
      <w:r w:rsidRPr="00AC7B8E">
        <w:rPr>
          <w:sz w:val="24"/>
        </w:rPr>
        <w:t>eports</w:t>
      </w:r>
      <w:r>
        <w:rPr>
          <w:sz w:val="24"/>
        </w:rPr>
        <w:t xml:space="preserve"> – 12</w:t>
      </w:r>
      <w:r>
        <w:rPr>
          <w:sz w:val="24"/>
          <w:vertAlign w:val="superscript"/>
        </w:rPr>
        <w:t>th</w:t>
      </w:r>
      <w:r>
        <w:rPr>
          <w:sz w:val="24"/>
        </w:rPr>
        <w:t xml:space="preserve"> Edition.  </w:t>
      </w:r>
      <w:r w:rsidRPr="003779AA">
        <w:rPr>
          <w:sz w:val="24"/>
        </w:rPr>
        <w:t>Ramallah- Palestine</w:t>
      </w:r>
      <w:r>
        <w:rPr>
          <w:sz w:val="24"/>
        </w:rPr>
        <w:t>.</w:t>
      </w:r>
    </w:p>
    <w:p w:rsidR="00061134" w:rsidRDefault="006C027F" w:rsidP="00016CC3">
      <w:pPr>
        <w:numPr>
          <w:ilvl w:val="0"/>
          <w:numId w:val="5"/>
        </w:numPr>
        <w:tabs>
          <w:tab w:val="clear" w:pos="720"/>
        </w:tabs>
        <w:spacing w:after="240"/>
        <w:ind w:left="567" w:right="-1" w:hanging="425"/>
        <w:jc w:val="both"/>
        <w:rPr>
          <w:sz w:val="24"/>
        </w:rPr>
      </w:pPr>
      <w:r>
        <w:rPr>
          <w:sz w:val="24"/>
        </w:rPr>
        <w:t xml:space="preserve">Palestinian Central Bureau of Statistics. </w:t>
      </w:r>
      <w:r w:rsidR="00016CC3" w:rsidRPr="003779AA">
        <w:rPr>
          <w:sz w:val="24"/>
        </w:rPr>
        <w:t>Education</w:t>
      </w:r>
      <w:r w:rsidR="00016CC3">
        <w:rPr>
          <w:sz w:val="24"/>
        </w:rPr>
        <w:t xml:space="preserve">al </w:t>
      </w:r>
      <w:r w:rsidRPr="003779AA">
        <w:rPr>
          <w:sz w:val="24"/>
        </w:rPr>
        <w:t>Environment Survey</w:t>
      </w:r>
      <w:r>
        <w:rPr>
          <w:sz w:val="24"/>
        </w:rPr>
        <w:t>, 2014, Fieldwork Training Manual.  Ramallah- Palestine.</w:t>
      </w:r>
      <w:r>
        <w:rPr>
          <w:sz w:val="24"/>
        </w:rPr>
        <w:tab/>
      </w:r>
    </w:p>
    <w:p w:rsidR="006C027F" w:rsidRPr="00E94CDA" w:rsidRDefault="006C027F" w:rsidP="006C027F">
      <w:pPr>
        <w:pBdr>
          <w:top w:val="single" w:sz="4" w:space="1" w:color="auto"/>
          <w:left w:val="single" w:sz="4" w:space="4" w:color="auto"/>
          <w:bottom w:val="single" w:sz="4" w:space="1" w:color="auto"/>
          <w:right w:val="single" w:sz="4" w:space="4" w:color="auto"/>
          <w:between w:val="single" w:sz="4" w:space="1" w:color="auto"/>
          <w:bar w:val="single" w:sz="4" w:color="auto"/>
        </w:pBdr>
        <w:spacing w:after="240"/>
        <w:ind w:right="720"/>
        <w:jc w:val="both"/>
        <w:rPr>
          <w:sz w:val="24"/>
          <w:rtl/>
        </w:rPr>
        <w:sectPr w:rsidR="006C027F" w:rsidRPr="00E94CDA">
          <w:footerReference w:type="default" r:id="rId16"/>
          <w:pgSz w:w="11909" w:h="16834" w:code="9"/>
          <w:pgMar w:top="1418" w:right="1418" w:bottom="1418" w:left="1418" w:header="709" w:footer="709" w:gutter="0"/>
          <w:cols w:space="720"/>
          <w:bidi/>
          <w:rtlGutter/>
        </w:sectPr>
      </w:pPr>
    </w:p>
    <w:p w:rsidR="00E94CDA" w:rsidRDefault="00E94CDA" w:rsidP="00E94CDA">
      <w:pPr>
        <w:rPr>
          <w:b/>
          <w:bCs/>
          <w:sz w:val="28"/>
          <w:szCs w:val="28"/>
        </w:rPr>
      </w:pPr>
    </w:p>
    <w:sectPr w:rsidR="00E94CDA" w:rsidSect="0039041E">
      <w:footerReference w:type="default" r:id="rId17"/>
      <w:pgSz w:w="11909" w:h="16834" w:code="9"/>
      <w:pgMar w:top="1418" w:right="1418" w:bottom="1418" w:left="1418" w:header="709" w:footer="709" w:gutter="0"/>
      <w:cols w:space="720"/>
      <w:bidi/>
      <w:rtlGutter/>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E098E" w:rsidRDefault="000E098E">
      <w:r>
        <w:separator/>
      </w:r>
    </w:p>
  </w:endnote>
  <w:endnote w:type="continuationSeparator" w:id="0">
    <w:p w:rsidR="000E098E" w:rsidRDefault="000E098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aditional Arabic">
    <w:panose1 w:val="02020603050405020304"/>
    <w:charset w:val="00"/>
    <w:family w:val="roman"/>
    <w:pitch w:val="variable"/>
    <w:sig w:usb0="00002003" w:usb1="80000000" w:usb2="00000008" w:usb3="00000000" w:csb0="00000041" w:csb1="00000000"/>
  </w:font>
  <w:font w:name="Simplified Arabic">
    <w:panose1 w:val="02020603050405020304"/>
    <w:charset w:val="00"/>
    <w:family w:val="roman"/>
    <w:pitch w:val="variable"/>
    <w:sig w:usb0="00002003" w:usb1="00000000" w:usb2="00000000" w:usb3="00000000" w:csb0="00000041" w:csb1="00000000"/>
  </w:font>
  <w:font w:name="TimelT">
    <w:altName w:val="Times New Roman"/>
    <w:charset w:val="00"/>
    <w:family w:val="auto"/>
    <w:pitch w:val="variable"/>
    <w:sig w:usb0="00002003" w:usb1="00000000" w:usb2="00000000" w:usb3="00000000" w:csb0="00000041" w:csb1="00000000"/>
  </w:font>
  <w:font w:name="SwitzerlandLight">
    <w:altName w:val="Courier New"/>
    <w:charset w:val="00"/>
    <w:family w:val="swiss"/>
    <w:pitch w:val="variable"/>
    <w:sig w:usb0="00002003" w:usb1="00000000" w:usb2="00000000" w:usb3="00000000" w:csb0="0000004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E098E" w:rsidRDefault="000E098E" w:rsidP="00F347B2">
    <w:pPr>
      <w:pStyle w:val="Footer"/>
      <w:bidi w:val="0"/>
      <w:jc w:val="center"/>
    </w:pPr>
    <w:r>
      <w:t>[</w:t>
    </w:r>
    <w:sdt>
      <w:sdtPr>
        <w:id w:val="24898306"/>
        <w:docPartObj>
          <w:docPartGallery w:val="Page Numbers (Bottom of Page)"/>
          <w:docPartUnique/>
        </w:docPartObj>
      </w:sdtPr>
      <w:sdtContent>
        <w:fldSimple w:instr=" PAGE   \* MERGEFORMAT ">
          <w:r w:rsidR="00BE7018">
            <w:t>25</w:t>
          </w:r>
        </w:fldSimple>
        <w:r>
          <w:t>]</w:t>
        </w:r>
      </w:sdtContent>
    </w:sdt>
  </w:p>
  <w:p w:rsidR="000E098E" w:rsidRDefault="000E098E">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E098E" w:rsidRDefault="000E098E" w:rsidP="004874F3">
    <w:pPr>
      <w:pStyle w:val="Footer"/>
      <w:tabs>
        <w:tab w:val="left" w:pos="4284"/>
        <w:tab w:val="center" w:pos="4536"/>
      </w:tabs>
      <w:jc w:val="left"/>
      <w:rPr>
        <w:rtl/>
      </w:rPr>
    </w:pPr>
    <w:r>
      <w:rPr>
        <w:rStyle w:val="PageNumber"/>
        <w:szCs w:val="24"/>
      </w:rPr>
      <w:tab/>
    </w:r>
    <w:r>
      <w:rPr>
        <w:rStyle w:val="PageNumber"/>
        <w:szCs w:val="24"/>
      </w:rPr>
      <w:tab/>
      <w:t>]</w:t>
    </w:r>
    <w:r>
      <w:rPr>
        <w:rStyle w:val="PageNumber"/>
        <w:szCs w:val="24"/>
      </w:rPr>
      <w:tab/>
    </w:r>
    <w:r w:rsidR="00681003">
      <w:rPr>
        <w:rStyle w:val="PageNumber"/>
        <w:szCs w:val="24"/>
      </w:rPr>
      <w:fldChar w:fldCharType="begin"/>
    </w:r>
    <w:r>
      <w:rPr>
        <w:rStyle w:val="PageNumber"/>
        <w:szCs w:val="24"/>
      </w:rPr>
      <w:instrText xml:space="preserve"> PAGE </w:instrText>
    </w:r>
    <w:r w:rsidR="00681003">
      <w:rPr>
        <w:rStyle w:val="PageNumber"/>
        <w:szCs w:val="24"/>
      </w:rPr>
      <w:fldChar w:fldCharType="separate"/>
    </w:r>
    <w:r w:rsidR="00BE7018">
      <w:rPr>
        <w:rStyle w:val="PageNumber"/>
        <w:szCs w:val="24"/>
        <w:rtl/>
      </w:rPr>
      <w:t>26</w:t>
    </w:r>
    <w:r w:rsidR="00681003">
      <w:rPr>
        <w:rStyle w:val="PageNumber"/>
        <w:szCs w:val="24"/>
      </w:rPr>
      <w:fldChar w:fldCharType="end"/>
    </w:r>
    <w:r>
      <w:rPr>
        <w:rStyle w:val="PageNumber"/>
        <w:szCs w:val="24"/>
      </w:rPr>
      <w:t>[</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E098E" w:rsidRDefault="000E098E">
      <w:r>
        <w:separator/>
      </w:r>
    </w:p>
  </w:footnote>
  <w:footnote w:type="continuationSeparator" w:id="0">
    <w:p w:rsidR="000E098E" w:rsidRDefault="000E098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E098E" w:rsidRDefault="000E098E" w:rsidP="0013076E">
    <w:pPr>
      <w:pStyle w:val="Header"/>
    </w:pPr>
  </w:p>
  <w:p w:rsidR="000E098E" w:rsidRPr="0013076E" w:rsidRDefault="000E098E" w:rsidP="0013076E">
    <w:pPr>
      <w:pStyle w:val="Header"/>
      <w:jc w:val="right"/>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E098E" w:rsidRPr="00157BD6" w:rsidRDefault="000E098E" w:rsidP="00C058A3">
    <w:pPr>
      <w:pStyle w:val="Heading9"/>
      <w:jc w:val="left"/>
      <w:rPr>
        <w:rFonts w:ascii="Arial" w:hAnsi="Arial" w:cs="Arial"/>
      </w:rPr>
    </w:pPr>
    <w:r w:rsidRPr="00157BD6">
      <w:rPr>
        <w:rFonts w:ascii="Arial" w:hAnsi="Arial" w:cs="Arial"/>
        <w:sz w:val="16"/>
        <w:szCs w:val="16"/>
      </w:rPr>
      <w:t>PCBS: Education</w:t>
    </w:r>
    <w:r>
      <w:rPr>
        <w:rFonts w:ascii="Arial" w:hAnsi="Arial" w:cs="Arial"/>
        <w:sz w:val="16"/>
        <w:szCs w:val="16"/>
      </w:rPr>
      <w:t xml:space="preserve">al </w:t>
    </w:r>
    <w:r w:rsidRPr="00157BD6">
      <w:rPr>
        <w:rFonts w:ascii="Arial" w:hAnsi="Arial" w:cs="Arial"/>
        <w:sz w:val="16"/>
        <w:szCs w:val="16"/>
      </w:rPr>
      <w:t>Environment Survey, 2014</w:t>
    </w:r>
  </w:p>
  <w:p w:rsidR="000E098E" w:rsidRDefault="000E098E" w:rsidP="0013076E">
    <w:pPr>
      <w:pStyle w:val="Header"/>
    </w:pPr>
  </w:p>
  <w:p w:rsidR="000E098E" w:rsidRPr="0013076E" w:rsidRDefault="000E098E" w:rsidP="0013076E">
    <w:pPr>
      <w:pStyle w:val="Header"/>
      <w:jc w:val="right"/>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A056E4"/>
    <w:multiLevelType w:val="hybridMultilevel"/>
    <w:tmpl w:val="72A46C12"/>
    <w:lvl w:ilvl="0" w:tplc="04010001">
      <w:start w:val="1"/>
      <w:numFmt w:val="bullet"/>
      <w:lvlText w:val=""/>
      <w:lvlJc w:val="left"/>
      <w:pPr>
        <w:tabs>
          <w:tab w:val="num" w:pos="720"/>
        </w:tabs>
        <w:ind w:left="720" w:right="720" w:hanging="360"/>
      </w:pPr>
      <w:rPr>
        <w:rFonts w:ascii="Symbol" w:hAnsi="Symbol" w:hint="default"/>
      </w:rPr>
    </w:lvl>
    <w:lvl w:ilvl="1" w:tplc="04090003" w:tentative="1">
      <w:start w:val="1"/>
      <w:numFmt w:val="bullet"/>
      <w:lvlText w:val="o"/>
      <w:lvlJc w:val="left"/>
      <w:pPr>
        <w:tabs>
          <w:tab w:val="num" w:pos="1440"/>
        </w:tabs>
        <w:ind w:left="1440" w:right="1440" w:hanging="360"/>
      </w:pPr>
      <w:rPr>
        <w:rFonts w:ascii="Courier New" w:hAnsi="Courier New" w:cs="Courier New" w:hint="default"/>
      </w:rPr>
    </w:lvl>
    <w:lvl w:ilvl="2" w:tplc="04090005" w:tentative="1">
      <w:start w:val="1"/>
      <w:numFmt w:val="bullet"/>
      <w:lvlText w:val=""/>
      <w:lvlJc w:val="left"/>
      <w:pPr>
        <w:tabs>
          <w:tab w:val="num" w:pos="2160"/>
        </w:tabs>
        <w:ind w:left="2160" w:right="2160" w:hanging="360"/>
      </w:pPr>
      <w:rPr>
        <w:rFonts w:ascii="Wingdings" w:hAnsi="Wingdings" w:hint="default"/>
      </w:rPr>
    </w:lvl>
    <w:lvl w:ilvl="3" w:tplc="04090001" w:tentative="1">
      <w:start w:val="1"/>
      <w:numFmt w:val="bullet"/>
      <w:lvlText w:val=""/>
      <w:lvlJc w:val="left"/>
      <w:pPr>
        <w:tabs>
          <w:tab w:val="num" w:pos="2880"/>
        </w:tabs>
        <w:ind w:left="2880" w:right="2880" w:hanging="360"/>
      </w:pPr>
      <w:rPr>
        <w:rFonts w:ascii="Symbol" w:hAnsi="Symbol" w:hint="default"/>
      </w:rPr>
    </w:lvl>
    <w:lvl w:ilvl="4" w:tplc="04090003" w:tentative="1">
      <w:start w:val="1"/>
      <w:numFmt w:val="bullet"/>
      <w:lvlText w:val="o"/>
      <w:lvlJc w:val="left"/>
      <w:pPr>
        <w:tabs>
          <w:tab w:val="num" w:pos="3600"/>
        </w:tabs>
        <w:ind w:left="3600" w:right="3600" w:hanging="360"/>
      </w:pPr>
      <w:rPr>
        <w:rFonts w:ascii="Courier New" w:hAnsi="Courier New" w:cs="Courier New" w:hint="default"/>
      </w:rPr>
    </w:lvl>
    <w:lvl w:ilvl="5" w:tplc="04090005" w:tentative="1">
      <w:start w:val="1"/>
      <w:numFmt w:val="bullet"/>
      <w:lvlText w:val=""/>
      <w:lvlJc w:val="left"/>
      <w:pPr>
        <w:tabs>
          <w:tab w:val="num" w:pos="4320"/>
        </w:tabs>
        <w:ind w:left="4320" w:right="4320" w:hanging="360"/>
      </w:pPr>
      <w:rPr>
        <w:rFonts w:ascii="Wingdings" w:hAnsi="Wingdings" w:hint="default"/>
      </w:rPr>
    </w:lvl>
    <w:lvl w:ilvl="6" w:tplc="04090001" w:tentative="1">
      <w:start w:val="1"/>
      <w:numFmt w:val="bullet"/>
      <w:lvlText w:val=""/>
      <w:lvlJc w:val="left"/>
      <w:pPr>
        <w:tabs>
          <w:tab w:val="num" w:pos="5040"/>
        </w:tabs>
        <w:ind w:left="5040" w:right="5040" w:hanging="360"/>
      </w:pPr>
      <w:rPr>
        <w:rFonts w:ascii="Symbol" w:hAnsi="Symbol" w:hint="default"/>
      </w:rPr>
    </w:lvl>
    <w:lvl w:ilvl="7" w:tplc="04090003" w:tentative="1">
      <w:start w:val="1"/>
      <w:numFmt w:val="bullet"/>
      <w:lvlText w:val="o"/>
      <w:lvlJc w:val="left"/>
      <w:pPr>
        <w:tabs>
          <w:tab w:val="num" w:pos="5760"/>
        </w:tabs>
        <w:ind w:left="5760" w:right="5760" w:hanging="360"/>
      </w:pPr>
      <w:rPr>
        <w:rFonts w:ascii="Courier New" w:hAnsi="Courier New" w:cs="Courier New" w:hint="default"/>
      </w:rPr>
    </w:lvl>
    <w:lvl w:ilvl="8" w:tplc="04090005" w:tentative="1">
      <w:start w:val="1"/>
      <w:numFmt w:val="bullet"/>
      <w:lvlText w:val=""/>
      <w:lvlJc w:val="left"/>
      <w:pPr>
        <w:tabs>
          <w:tab w:val="num" w:pos="6480"/>
        </w:tabs>
        <w:ind w:left="6480" w:right="6480" w:hanging="360"/>
      </w:pPr>
      <w:rPr>
        <w:rFonts w:ascii="Wingdings" w:hAnsi="Wingdings" w:hint="default"/>
      </w:rPr>
    </w:lvl>
  </w:abstractNum>
  <w:abstractNum w:abstractNumId="1">
    <w:nsid w:val="0BC36CF5"/>
    <w:multiLevelType w:val="hybridMultilevel"/>
    <w:tmpl w:val="8D06C8D0"/>
    <w:lvl w:ilvl="0" w:tplc="2EDAA9A8">
      <w:start w:val="1"/>
      <w:numFmt w:val="bullet"/>
      <w:lvlText w:val=""/>
      <w:lvlJc w:val="left"/>
      <w:pPr>
        <w:tabs>
          <w:tab w:val="num" w:pos="720"/>
        </w:tabs>
        <w:ind w:left="720" w:right="720" w:hanging="360"/>
      </w:pPr>
      <w:rPr>
        <w:rFonts w:ascii="Symbol" w:hAnsi="Symbol" w:hint="default"/>
        <w:sz w:val="24"/>
        <w:szCs w:val="24"/>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2">
    <w:nsid w:val="110A5959"/>
    <w:multiLevelType w:val="hybridMultilevel"/>
    <w:tmpl w:val="CF349724"/>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3">
    <w:nsid w:val="1E80436E"/>
    <w:multiLevelType w:val="hybridMultilevel"/>
    <w:tmpl w:val="061EF264"/>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4">
    <w:nsid w:val="2F2E2439"/>
    <w:multiLevelType w:val="hybridMultilevel"/>
    <w:tmpl w:val="A734158E"/>
    <w:lvl w:ilvl="0" w:tplc="0401000F">
      <w:start w:val="1"/>
      <w:numFmt w:val="decimal"/>
      <w:lvlText w:val="%1."/>
      <w:lvlJc w:val="left"/>
      <w:pPr>
        <w:tabs>
          <w:tab w:val="num" w:pos="644"/>
        </w:tabs>
        <w:ind w:left="644" w:right="720" w:hanging="360"/>
      </w:pPr>
      <w:rPr>
        <w:rFonts w:hint="default"/>
      </w:rPr>
    </w:lvl>
    <w:lvl w:ilvl="1" w:tplc="04090003" w:tentative="1">
      <w:start w:val="1"/>
      <w:numFmt w:val="bullet"/>
      <w:lvlText w:val="o"/>
      <w:lvlJc w:val="left"/>
      <w:pPr>
        <w:tabs>
          <w:tab w:val="num" w:pos="1364"/>
        </w:tabs>
        <w:ind w:left="1364" w:right="1440" w:hanging="360"/>
      </w:pPr>
      <w:rPr>
        <w:rFonts w:ascii="Courier New" w:hAnsi="Courier New" w:cs="Courier New" w:hint="default"/>
      </w:rPr>
    </w:lvl>
    <w:lvl w:ilvl="2" w:tplc="04090005" w:tentative="1">
      <w:start w:val="1"/>
      <w:numFmt w:val="bullet"/>
      <w:lvlText w:val=""/>
      <w:lvlJc w:val="left"/>
      <w:pPr>
        <w:tabs>
          <w:tab w:val="num" w:pos="2084"/>
        </w:tabs>
        <w:ind w:left="2084" w:right="2160" w:hanging="360"/>
      </w:pPr>
      <w:rPr>
        <w:rFonts w:ascii="Wingdings" w:hAnsi="Wingdings" w:hint="default"/>
      </w:rPr>
    </w:lvl>
    <w:lvl w:ilvl="3" w:tplc="04090001" w:tentative="1">
      <w:start w:val="1"/>
      <w:numFmt w:val="bullet"/>
      <w:lvlText w:val=""/>
      <w:lvlJc w:val="left"/>
      <w:pPr>
        <w:tabs>
          <w:tab w:val="num" w:pos="2804"/>
        </w:tabs>
        <w:ind w:left="2804" w:right="2880" w:hanging="360"/>
      </w:pPr>
      <w:rPr>
        <w:rFonts w:ascii="Symbol" w:hAnsi="Symbol" w:hint="default"/>
      </w:rPr>
    </w:lvl>
    <w:lvl w:ilvl="4" w:tplc="04090003" w:tentative="1">
      <w:start w:val="1"/>
      <w:numFmt w:val="bullet"/>
      <w:lvlText w:val="o"/>
      <w:lvlJc w:val="left"/>
      <w:pPr>
        <w:tabs>
          <w:tab w:val="num" w:pos="3524"/>
        </w:tabs>
        <w:ind w:left="3524" w:right="3600" w:hanging="360"/>
      </w:pPr>
      <w:rPr>
        <w:rFonts w:ascii="Courier New" w:hAnsi="Courier New" w:cs="Courier New" w:hint="default"/>
      </w:rPr>
    </w:lvl>
    <w:lvl w:ilvl="5" w:tplc="04090005" w:tentative="1">
      <w:start w:val="1"/>
      <w:numFmt w:val="bullet"/>
      <w:lvlText w:val=""/>
      <w:lvlJc w:val="left"/>
      <w:pPr>
        <w:tabs>
          <w:tab w:val="num" w:pos="4244"/>
        </w:tabs>
        <w:ind w:left="4244" w:right="4320" w:hanging="360"/>
      </w:pPr>
      <w:rPr>
        <w:rFonts w:ascii="Wingdings" w:hAnsi="Wingdings" w:hint="default"/>
      </w:rPr>
    </w:lvl>
    <w:lvl w:ilvl="6" w:tplc="04090001" w:tentative="1">
      <w:start w:val="1"/>
      <w:numFmt w:val="bullet"/>
      <w:lvlText w:val=""/>
      <w:lvlJc w:val="left"/>
      <w:pPr>
        <w:tabs>
          <w:tab w:val="num" w:pos="4964"/>
        </w:tabs>
        <w:ind w:left="4964" w:right="5040" w:hanging="360"/>
      </w:pPr>
      <w:rPr>
        <w:rFonts w:ascii="Symbol" w:hAnsi="Symbol" w:hint="default"/>
      </w:rPr>
    </w:lvl>
    <w:lvl w:ilvl="7" w:tplc="04090003" w:tentative="1">
      <w:start w:val="1"/>
      <w:numFmt w:val="bullet"/>
      <w:lvlText w:val="o"/>
      <w:lvlJc w:val="left"/>
      <w:pPr>
        <w:tabs>
          <w:tab w:val="num" w:pos="5684"/>
        </w:tabs>
        <w:ind w:left="5684" w:right="5760" w:hanging="360"/>
      </w:pPr>
      <w:rPr>
        <w:rFonts w:ascii="Courier New" w:hAnsi="Courier New" w:cs="Courier New" w:hint="default"/>
      </w:rPr>
    </w:lvl>
    <w:lvl w:ilvl="8" w:tplc="04090005" w:tentative="1">
      <w:start w:val="1"/>
      <w:numFmt w:val="bullet"/>
      <w:lvlText w:val=""/>
      <w:lvlJc w:val="left"/>
      <w:pPr>
        <w:tabs>
          <w:tab w:val="num" w:pos="6404"/>
        </w:tabs>
        <w:ind w:left="6404" w:right="6480" w:hanging="360"/>
      </w:pPr>
      <w:rPr>
        <w:rFonts w:ascii="Wingdings" w:hAnsi="Wingdings" w:hint="default"/>
      </w:rPr>
    </w:lvl>
  </w:abstractNum>
  <w:abstractNum w:abstractNumId="5">
    <w:nsid w:val="37655DBE"/>
    <w:multiLevelType w:val="hybridMultilevel"/>
    <w:tmpl w:val="0A1E820E"/>
    <w:lvl w:ilvl="0" w:tplc="0401000F">
      <w:start w:val="1"/>
      <w:numFmt w:val="decimal"/>
      <w:lvlText w:val="%1."/>
      <w:lvlJc w:val="left"/>
      <w:pPr>
        <w:tabs>
          <w:tab w:val="num" w:pos="720"/>
        </w:tabs>
        <w:ind w:left="720" w:right="720" w:hanging="360"/>
      </w:pPr>
      <w:rPr>
        <w:rFonts w:ascii="Times New Roman" w:hAnsi="Times New Roman" w:cs="Times New Roman"/>
      </w:rPr>
    </w:lvl>
    <w:lvl w:ilvl="1" w:tplc="04010019">
      <w:start w:val="1"/>
      <w:numFmt w:val="lowerLetter"/>
      <w:lvlText w:val="%2."/>
      <w:lvlJc w:val="left"/>
      <w:pPr>
        <w:tabs>
          <w:tab w:val="num" w:pos="1440"/>
        </w:tabs>
        <w:ind w:left="1440" w:right="1440" w:hanging="360"/>
      </w:pPr>
      <w:rPr>
        <w:rFonts w:ascii="Times New Roman" w:hAnsi="Times New Roman" w:cs="Times New Roman"/>
      </w:rPr>
    </w:lvl>
    <w:lvl w:ilvl="2" w:tplc="0401001B">
      <w:start w:val="1"/>
      <w:numFmt w:val="lowerRoman"/>
      <w:lvlText w:val="%3."/>
      <w:lvlJc w:val="right"/>
      <w:pPr>
        <w:tabs>
          <w:tab w:val="num" w:pos="2160"/>
        </w:tabs>
        <w:ind w:left="2160" w:right="2160" w:hanging="180"/>
      </w:pPr>
      <w:rPr>
        <w:rFonts w:ascii="Times New Roman" w:hAnsi="Times New Roman" w:cs="Times New Roman"/>
      </w:rPr>
    </w:lvl>
    <w:lvl w:ilvl="3" w:tplc="0401000F">
      <w:start w:val="1"/>
      <w:numFmt w:val="decimal"/>
      <w:lvlText w:val="%4."/>
      <w:lvlJc w:val="left"/>
      <w:pPr>
        <w:tabs>
          <w:tab w:val="num" w:pos="2880"/>
        </w:tabs>
        <w:ind w:left="2880" w:right="2880" w:hanging="360"/>
      </w:pPr>
      <w:rPr>
        <w:rFonts w:ascii="Times New Roman" w:hAnsi="Times New Roman" w:cs="Times New Roman"/>
      </w:rPr>
    </w:lvl>
    <w:lvl w:ilvl="4" w:tplc="04010019">
      <w:start w:val="1"/>
      <w:numFmt w:val="lowerLetter"/>
      <w:lvlText w:val="%5."/>
      <w:lvlJc w:val="left"/>
      <w:pPr>
        <w:tabs>
          <w:tab w:val="num" w:pos="3600"/>
        </w:tabs>
        <w:ind w:left="3600" w:right="3600" w:hanging="360"/>
      </w:pPr>
      <w:rPr>
        <w:rFonts w:ascii="Times New Roman" w:hAnsi="Times New Roman" w:cs="Times New Roman"/>
      </w:rPr>
    </w:lvl>
    <w:lvl w:ilvl="5" w:tplc="0401001B">
      <w:start w:val="1"/>
      <w:numFmt w:val="lowerRoman"/>
      <w:lvlText w:val="%6."/>
      <w:lvlJc w:val="right"/>
      <w:pPr>
        <w:tabs>
          <w:tab w:val="num" w:pos="4320"/>
        </w:tabs>
        <w:ind w:left="4320" w:right="4320" w:hanging="180"/>
      </w:pPr>
      <w:rPr>
        <w:rFonts w:ascii="Times New Roman" w:hAnsi="Times New Roman" w:cs="Times New Roman"/>
      </w:rPr>
    </w:lvl>
    <w:lvl w:ilvl="6" w:tplc="0401000F">
      <w:start w:val="1"/>
      <w:numFmt w:val="decimal"/>
      <w:lvlText w:val="%7."/>
      <w:lvlJc w:val="left"/>
      <w:pPr>
        <w:tabs>
          <w:tab w:val="num" w:pos="5040"/>
        </w:tabs>
        <w:ind w:left="5040" w:right="5040" w:hanging="360"/>
      </w:pPr>
      <w:rPr>
        <w:rFonts w:ascii="Times New Roman" w:hAnsi="Times New Roman" w:cs="Times New Roman"/>
      </w:rPr>
    </w:lvl>
    <w:lvl w:ilvl="7" w:tplc="04010019">
      <w:start w:val="1"/>
      <w:numFmt w:val="lowerLetter"/>
      <w:lvlText w:val="%8."/>
      <w:lvlJc w:val="left"/>
      <w:pPr>
        <w:tabs>
          <w:tab w:val="num" w:pos="5760"/>
        </w:tabs>
        <w:ind w:left="5760" w:right="5760" w:hanging="360"/>
      </w:pPr>
      <w:rPr>
        <w:rFonts w:ascii="Times New Roman" w:hAnsi="Times New Roman" w:cs="Times New Roman"/>
      </w:rPr>
    </w:lvl>
    <w:lvl w:ilvl="8" w:tplc="0401001B">
      <w:start w:val="1"/>
      <w:numFmt w:val="lowerRoman"/>
      <w:lvlText w:val="%9."/>
      <w:lvlJc w:val="right"/>
      <w:pPr>
        <w:tabs>
          <w:tab w:val="num" w:pos="6480"/>
        </w:tabs>
        <w:ind w:left="6480" w:right="6480" w:hanging="180"/>
      </w:pPr>
      <w:rPr>
        <w:rFonts w:ascii="Times New Roman" w:hAnsi="Times New Roman" w:cs="Times New Roman"/>
      </w:rPr>
    </w:lvl>
  </w:abstractNum>
  <w:abstractNum w:abstractNumId="6">
    <w:nsid w:val="3E8A66AD"/>
    <w:multiLevelType w:val="hybridMultilevel"/>
    <w:tmpl w:val="114A8CA2"/>
    <w:lvl w:ilvl="0" w:tplc="0401000F">
      <w:start w:val="1"/>
      <w:numFmt w:val="decimal"/>
      <w:lvlText w:val="%1."/>
      <w:lvlJc w:val="left"/>
      <w:pPr>
        <w:tabs>
          <w:tab w:val="num" w:pos="720"/>
        </w:tabs>
        <w:ind w:left="720" w:right="720" w:hanging="360"/>
      </w:pPr>
      <w:rPr>
        <w:rFonts w:hint="default"/>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7">
    <w:nsid w:val="3F7A741C"/>
    <w:multiLevelType w:val="singleLevel"/>
    <w:tmpl w:val="5276D84C"/>
    <w:lvl w:ilvl="0">
      <w:start w:val="1"/>
      <w:numFmt w:val="decimal"/>
      <w:lvlText w:val="%1."/>
      <w:legacy w:legacy="1" w:legacySpace="0" w:legacyIndent="360"/>
      <w:lvlJc w:val="center"/>
      <w:pPr>
        <w:ind w:hanging="360"/>
      </w:pPr>
      <w:rPr>
        <w:rFonts w:ascii="Times New Roman" w:hAnsi="Times New Roman" w:cs="Traditional Arabic"/>
      </w:rPr>
    </w:lvl>
  </w:abstractNum>
  <w:abstractNum w:abstractNumId="8">
    <w:nsid w:val="41D01684"/>
    <w:multiLevelType w:val="hybridMultilevel"/>
    <w:tmpl w:val="F6A6DCA2"/>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9">
    <w:nsid w:val="58BC5F82"/>
    <w:multiLevelType w:val="hybridMultilevel"/>
    <w:tmpl w:val="A4CE1620"/>
    <w:lvl w:ilvl="0" w:tplc="04010001">
      <w:start w:val="1"/>
      <w:numFmt w:val="bullet"/>
      <w:lvlText w:val=""/>
      <w:lvlJc w:val="left"/>
      <w:pPr>
        <w:tabs>
          <w:tab w:val="num" w:pos="720"/>
        </w:tabs>
        <w:ind w:left="720" w:right="720" w:hanging="360"/>
      </w:pPr>
      <w:rPr>
        <w:rFonts w:ascii="Symbol" w:hAnsi="Symbol" w:hint="default"/>
      </w:rPr>
    </w:lvl>
    <w:lvl w:ilvl="1" w:tplc="04090003" w:tentative="1">
      <w:start w:val="1"/>
      <w:numFmt w:val="bullet"/>
      <w:lvlText w:val="o"/>
      <w:lvlJc w:val="left"/>
      <w:pPr>
        <w:tabs>
          <w:tab w:val="num" w:pos="1440"/>
        </w:tabs>
        <w:ind w:left="1440" w:right="1440" w:hanging="360"/>
      </w:pPr>
      <w:rPr>
        <w:rFonts w:ascii="Courier New" w:hAnsi="Courier New" w:cs="Courier New" w:hint="default"/>
      </w:rPr>
    </w:lvl>
    <w:lvl w:ilvl="2" w:tplc="04090005" w:tentative="1">
      <w:start w:val="1"/>
      <w:numFmt w:val="bullet"/>
      <w:lvlText w:val=""/>
      <w:lvlJc w:val="left"/>
      <w:pPr>
        <w:tabs>
          <w:tab w:val="num" w:pos="2160"/>
        </w:tabs>
        <w:ind w:left="2160" w:right="2160" w:hanging="360"/>
      </w:pPr>
      <w:rPr>
        <w:rFonts w:ascii="Wingdings" w:hAnsi="Wingdings" w:hint="default"/>
      </w:rPr>
    </w:lvl>
    <w:lvl w:ilvl="3" w:tplc="04090001" w:tentative="1">
      <w:start w:val="1"/>
      <w:numFmt w:val="bullet"/>
      <w:lvlText w:val=""/>
      <w:lvlJc w:val="left"/>
      <w:pPr>
        <w:tabs>
          <w:tab w:val="num" w:pos="2880"/>
        </w:tabs>
        <w:ind w:left="2880" w:right="2880" w:hanging="360"/>
      </w:pPr>
      <w:rPr>
        <w:rFonts w:ascii="Symbol" w:hAnsi="Symbol" w:hint="default"/>
      </w:rPr>
    </w:lvl>
    <w:lvl w:ilvl="4" w:tplc="04090003" w:tentative="1">
      <w:start w:val="1"/>
      <w:numFmt w:val="bullet"/>
      <w:lvlText w:val="o"/>
      <w:lvlJc w:val="left"/>
      <w:pPr>
        <w:tabs>
          <w:tab w:val="num" w:pos="3600"/>
        </w:tabs>
        <w:ind w:left="3600" w:right="3600" w:hanging="360"/>
      </w:pPr>
      <w:rPr>
        <w:rFonts w:ascii="Courier New" w:hAnsi="Courier New" w:cs="Courier New" w:hint="default"/>
      </w:rPr>
    </w:lvl>
    <w:lvl w:ilvl="5" w:tplc="04090005" w:tentative="1">
      <w:start w:val="1"/>
      <w:numFmt w:val="bullet"/>
      <w:lvlText w:val=""/>
      <w:lvlJc w:val="left"/>
      <w:pPr>
        <w:tabs>
          <w:tab w:val="num" w:pos="4320"/>
        </w:tabs>
        <w:ind w:left="4320" w:right="4320" w:hanging="360"/>
      </w:pPr>
      <w:rPr>
        <w:rFonts w:ascii="Wingdings" w:hAnsi="Wingdings" w:hint="default"/>
      </w:rPr>
    </w:lvl>
    <w:lvl w:ilvl="6" w:tplc="04090001" w:tentative="1">
      <w:start w:val="1"/>
      <w:numFmt w:val="bullet"/>
      <w:lvlText w:val=""/>
      <w:lvlJc w:val="left"/>
      <w:pPr>
        <w:tabs>
          <w:tab w:val="num" w:pos="5040"/>
        </w:tabs>
        <w:ind w:left="5040" w:right="5040" w:hanging="360"/>
      </w:pPr>
      <w:rPr>
        <w:rFonts w:ascii="Symbol" w:hAnsi="Symbol" w:hint="default"/>
      </w:rPr>
    </w:lvl>
    <w:lvl w:ilvl="7" w:tplc="04090003" w:tentative="1">
      <w:start w:val="1"/>
      <w:numFmt w:val="bullet"/>
      <w:lvlText w:val="o"/>
      <w:lvlJc w:val="left"/>
      <w:pPr>
        <w:tabs>
          <w:tab w:val="num" w:pos="5760"/>
        </w:tabs>
        <w:ind w:left="5760" w:right="5760" w:hanging="360"/>
      </w:pPr>
      <w:rPr>
        <w:rFonts w:ascii="Courier New" w:hAnsi="Courier New" w:cs="Courier New" w:hint="default"/>
      </w:rPr>
    </w:lvl>
    <w:lvl w:ilvl="8" w:tplc="04090005" w:tentative="1">
      <w:start w:val="1"/>
      <w:numFmt w:val="bullet"/>
      <w:lvlText w:val=""/>
      <w:lvlJc w:val="left"/>
      <w:pPr>
        <w:tabs>
          <w:tab w:val="num" w:pos="6480"/>
        </w:tabs>
        <w:ind w:left="6480" w:right="6480" w:hanging="360"/>
      </w:pPr>
      <w:rPr>
        <w:rFonts w:ascii="Wingdings" w:hAnsi="Wingdings" w:hint="default"/>
      </w:rPr>
    </w:lvl>
  </w:abstractNum>
  <w:abstractNum w:abstractNumId="10">
    <w:nsid w:val="7B831472"/>
    <w:multiLevelType w:val="singleLevel"/>
    <w:tmpl w:val="17B02824"/>
    <w:lvl w:ilvl="0">
      <w:start w:val="1"/>
      <w:numFmt w:val="bullet"/>
      <w:lvlText w:val=""/>
      <w:lvlJc w:val="center"/>
      <w:pPr>
        <w:tabs>
          <w:tab w:val="num" w:pos="700"/>
        </w:tabs>
        <w:ind w:left="340" w:right="340"/>
      </w:pPr>
      <w:rPr>
        <w:rFonts w:ascii="Symbol" w:hAnsi="Symbol" w:cs="Times New Roman" w:hint="default"/>
      </w:rPr>
    </w:lvl>
  </w:abstractNum>
  <w:num w:numId="1">
    <w:abstractNumId w:val="1"/>
  </w:num>
  <w:num w:numId="2">
    <w:abstractNumId w:val="3"/>
  </w:num>
  <w:num w:numId="3">
    <w:abstractNumId w:val="10"/>
  </w:num>
  <w:num w:numId="4">
    <w:abstractNumId w:val="6"/>
  </w:num>
  <w:num w:numId="5">
    <w:abstractNumId w:val="5"/>
  </w:num>
  <w:num w:numId="6">
    <w:abstractNumId w:val="8"/>
  </w:num>
  <w:num w:numId="7">
    <w:abstractNumId w:val="2"/>
  </w:num>
  <w:num w:numId="8">
    <w:abstractNumId w:val="9"/>
  </w:num>
  <w:num w:numId="9">
    <w:abstractNumId w:val="0"/>
  </w:num>
  <w:num w:numId="10">
    <w:abstractNumId w:val="4"/>
  </w:num>
  <w:num w:numId="11">
    <w:abstractNumId w:val="7"/>
    <w:lvlOverride w:ilvl="0">
      <w:lvl w:ilvl="0">
        <w:start w:val="1"/>
        <w:numFmt w:val="decimal"/>
        <w:lvlText w:val="%1."/>
        <w:legacy w:legacy="1" w:legacySpace="0" w:legacyIndent="360"/>
        <w:lvlJc w:val="center"/>
        <w:pPr>
          <w:ind w:hanging="360"/>
        </w:pPr>
        <w:rPr>
          <w:rFonts w:ascii="Times New Roman" w:hAnsi="Times New Roman" w:cs="Traditional Arabic"/>
        </w:rPr>
      </w:lvl>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stylePaneFormatFilter w:val="3F01"/>
  <w:defaultTabStop w:val="720"/>
  <w:displayHorizontalDrawingGridEvery w:val="0"/>
  <w:displayVerticalDrawingGridEvery w:val="0"/>
  <w:doNotUseMarginsForDrawingGridOrigin/>
  <w:noPunctuationKerning/>
  <w:characterSpacingControl w:val="doNotCompress"/>
  <w:hdrShapeDefaults>
    <o:shapedefaults v:ext="edit" spidmax="152577"/>
  </w:hdrShapeDefaults>
  <w:footnotePr>
    <w:footnote w:id="-1"/>
    <w:footnote w:id="0"/>
  </w:footnotePr>
  <w:endnotePr>
    <w:endnote w:id="-1"/>
    <w:endnote w:id="0"/>
  </w:endnotePr>
  <w:compat/>
  <w:rsids>
    <w:rsidRoot w:val="002F4D97"/>
    <w:rsid w:val="00001F92"/>
    <w:rsid w:val="000060E4"/>
    <w:rsid w:val="0000655E"/>
    <w:rsid w:val="00007832"/>
    <w:rsid w:val="00016CC3"/>
    <w:rsid w:val="00020D53"/>
    <w:rsid w:val="00025767"/>
    <w:rsid w:val="000322E3"/>
    <w:rsid w:val="000424FF"/>
    <w:rsid w:val="00044E9C"/>
    <w:rsid w:val="000457E7"/>
    <w:rsid w:val="00053560"/>
    <w:rsid w:val="00053D1D"/>
    <w:rsid w:val="00055EAE"/>
    <w:rsid w:val="00057757"/>
    <w:rsid w:val="00061134"/>
    <w:rsid w:val="000613FB"/>
    <w:rsid w:val="00061B88"/>
    <w:rsid w:val="00076F65"/>
    <w:rsid w:val="00081B4C"/>
    <w:rsid w:val="00084D91"/>
    <w:rsid w:val="000930ED"/>
    <w:rsid w:val="000971AC"/>
    <w:rsid w:val="000A04EC"/>
    <w:rsid w:val="000A132D"/>
    <w:rsid w:val="000A1FC9"/>
    <w:rsid w:val="000B56CD"/>
    <w:rsid w:val="000B7B14"/>
    <w:rsid w:val="000C41C9"/>
    <w:rsid w:val="000D433F"/>
    <w:rsid w:val="000E098E"/>
    <w:rsid w:val="000E56CD"/>
    <w:rsid w:val="000E72E2"/>
    <w:rsid w:val="000F339C"/>
    <w:rsid w:val="000F3F10"/>
    <w:rsid w:val="000F6269"/>
    <w:rsid w:val="00100FBF"/>
    <w:rsid w:val="00102257"/>
    <w:rsid w:val="00102B85"/>
    <w:rsid w:val="0011306C"/>
    <w:rsid w:val="00113CD5"/>
    <w:rsid w:val="00115DB6"/>
    <w:rsid w:val="00117BB1"/>
    <w:rsid w:val="0012236B"/>
    <w:rsid w:val="001250D1"/>
    <w:rsid w:val="00125B5E"/>
    <w:rsid w:val="0013076E"/>
    <w:rsid w:val="0013569F"/>
    <w:rsid w:val="00137063"/>
    <w:rsid w:val="0014281F"/>
    <w:rsid w:val="00142F3D"/>
    <w:rsid w:val="00144B59"/>
    <w:rsid w:val="001464BB"/>
    <w:rsid w:val="001565DB"/>
    <w:rsid w:val="00157BD6"/>
    <w:rsid w:val="00157E46"/>
    <w:rsid w:val="00174F56"/>
    <w:rsid w:val="00176A0A"/>
    <w:rsid w:val="001808FB"/>
    <w:rsid w:val="00184051"/>
    <w:rsid w:val="001841D9"/>
    <w:rsid w:val="00184F59"/>
    <w:rsid w:val="001870F9"/>
    <w:rsid w:val="00190FA5"/>
    <w:rsid w:val="001A0370"/>
    <w:rsid w:val="001A4171"/>
    <w:rsid w:val="001A525E"/>
    <w:rsid w:val="001B28BC"/>
    <w:rsid w:val="001B500E"/>
    <w:rsid w:val="001C1E56"/>
    <w:rsid w:val="001D122A"/>
    <w:rsid w:val="001D14D6"/>
    <w:rsid w:val="001E0D54"/>
    <w:rsid w:val="001F568C"/>
    <w:rsid w:val="001F68F8"/>
    <w:rsid w:val="0020580D"/>
    <w:rsid w:val="00210036"/>
    <w:rsid w:val="00210C3E"/>
    <w:rsid w:val="002114AF"/>
    <w:rsid w:val="002120A1"/>
    <w:rsid w:val="00220C6A"/>
    <w:rsid w:val="00221A12"/>
    <w:rsid w:val="0022500D"/>
    <w:rsid w:val="002260F4"/>
    <w:rsid w:val="0022666D"/>
    <w:rsid w:val="00232FF3"/>
    <w:rsid w:val="00233F25"/>
    <w:rsid w:val="00241101"/>
    <w:rsid w:val="00243A46"/>
    <w:rsid w:val="00244412"/>
    <w:rsid w:val="00244775"/>
    <w:rsid w:val="002456D5"/>
    <w:rsid w:val="00247C1A"/>
    <w:rsid w:val="00272837"/>
    <w:rsid w:val="00293D2E"/>
    <w:rsid w:val="002A16ED"/>
    <w:rsid w:val="002A1B3F"/>
    <w:rsid w:val="002A41D0"/>
    <w:rsid w:val="002A66B9"/>
    <w:rsid w:val="002A6763"/>
    <w:rsid w:val="002B41DE"/>
    <w:rsid w:val="002B6564"/>
    <w:rsid w:val="002C7D87"/>
    <w:rsid w:val="002D4D43"/>
    <w:rsid w:val="002D50D6"/>
    <w:rsid w:val="002E4A8A"/>
    <w:rsid w:val="002E6DBC"/>
    <w:rsid w:val="002F31C1"/>
    <w:rsid w:val="002F4D97"/>
    <w:rsid w:val="002F7D9F"/>
    <w:rsid w:val="003017C1"/>
    <w:rsid w:val="003039F9"/>
    <w:rsid w:val="0030401F"/>
    <w:rsid w:val="00306263"/>
    <w:rsid w:val="00306561"/>
    <w:rsid w:val="00310D25"/>
    <w:rsid w:val="003110A5"/>
    <w:rsid w:val="00312DE3"/>
    <w:rsid w:val="00320D20"/>
    <w:rsid w:val="003321F0"/>
    <w:rsid w:val="003332F2"/>
    <w:rsid w:val="00334564"/>
    <w:rsid w:val="00335BA4"/>
    <w:rsid w:val="003438A8"/>
    <w:rsid w:val="003440F2"/>
    <w:rsid w:val="0034731D"/>
    <w:rsid w:val="00355AB4"/>
    <w:rsid w:val="00361BC4"/>
    <w:rsid w:val="003767E6"/>
    <w:rsid w:val="003779AA"/>
    <w:rsid w:val="0039041E"/>
    <w:rsid w:val="00393596"/>
    <w:rsid w:val="00395CEF"/>
    <w:rsid w:val="003977A5"/>
    <w:rsid w:val="00397E97"/>
    <w:rsid w:val="003A4117"/>
    <w:rsid w:val="003A5988"/>
    <w:rsid w:val="003B1DD2"/>
    <w:rsid w:val="003B54BA"/>
    <w:rsid w:val="003B5834"/>
    <w:rsid w:val="003B7299"/>
    <w:rsid w:val="003E510F"/>
    <w:rsid w:val="003E759A"/>
    <w:rsid w:val="003F6EE5"/>
    <w:rsid w:val="003F70E4"/>
    <w:rsid w:val="003F7293"/>
    <w:rsid w:val="003F7CB1"/>
    <w:rsid w:val="00402E4D"/>
    <w:rsid w:val="004030DA"/>
    <w:rsid w:val="0041609A"/>
    <w:rsid w:val="0042323F"/>
    <w:rsid w:val="004272FB"/>
    <w:rsid w:val="00431640"/>
    <w:rsid w:val="004368CF"/>
    <w:rsid w:val="004431F8"/>
    <w:rsid w:val="004506DF"/>
    <w:rsid w:val="00457799"/>
    <w:rsid w:val="00460D24"/>
    <w:rsid w:val="00461D91"/>
    <w:rsid w:val="004643D6"/>
    <w:rsid w:val="0048345D"/>
    <w:rsid w:val="00483901"/>
    <w:rsid w:val="00483B44"/>
    <w:rsid w:val="00486BEC"/>
    <w:rsid w:val="004874F3"/>
    <w:rsid w:val="004969B2"/>
    <w:rsid w:val="004C265D"/>
    <w:rsid w:val="004C3E3F"/>
    <w:rsid w:val="004D3915"/>
    <w:rsid w:val="004D755B"/>
    <w:rsid w:val="004E06C9"/>
    <w:rsid w:val="004E5E91"/>
    <w:rsid w:val="004E7DF8"/>
    <w:rsid w:val="004F3F4F"/>
    <w:rsid w:val="004F667F"/>
    <w:rsid w:val="004F6B7E"/>
    <w:rsid w:val="005106D8"/>
    <w:rsid w:val="005211BC"/>
    <w:rsid w:val="0052142D"/>
    <w:rsid w:val="005214D9"/>
    <w:rsid w:val="005272AB"/>
    <w:rsid w:val="00537800"/>
    <w:rsid w:val="0054328F"/>
    <w:rsid w:val="005506DB"/>
    <w:rsid w:val="00560F52"/>
    <w:rsid w:val="00571052"/>
    <w:rsid w:val="00590F38"/>
    <w:rsid w:val="005950E4"/>
    <w:rsid w:val="00597C89"/>
    <w:rsid w:val="005B0D7E"/>
    <w:rsid w:val="005B135F"/>
    <w:rsid w:val="005B3B7E"/>
    <w:rsid w:val="005B42E3"/>
    <w:rsid w:val="005B595E"/>
    <w:rsid w:val="005B5BB8"/>
    <w:rsid w:val="005D1AE4"/>
    <w:rsid w:val="005D1BFD"/>
    <w:rsid w:val="005D1FB4"/>
    <w:rsid w:val="005D3B60"/>
    <w:rsid w:val="005D69D1"/>
    <w:rsid w:val="005E6A07"/>
    <w:rsid w:val="005F0D9A"/>
    <w:rsid w:val="005F270C"/>
    <w:rsid w:val="005F326B"/>
    <w:rsid w:val="005F4FAD"/>
    <w:rsid w:val="005F5176"/>
    <w:rsid w:val="00600679"/>
    <w:rsid w:val="0062154A"/>
    <w:rsid w:val="00621CBB"/>
    <w:rsid w:val="00626006"/>
    <w:rsid w:val="00627809"/>
    <w:rsid w:val="00631442"/>
    <w:rsid w:val="00641189"/>
    <w:rsid w:val="00641D68"/>
    <w:rsid w:val="006569ED"/>
    <w:rsid w:val="00664BD3"/>
    <w:rsid w:val="00665891"/>
    <w:rsid w:val="00666260"/>
    <w:rsid w:val="00666B82"/>
    <w:rsid w:val="006777B4"/>
    <w:rsid w:val="00681003"/>
    <w:rsid w:val="0068262B"/>
    <w:rsid w:val="00696DD5"/>
    <w:rsid w:val="00697C6A"/>
    <w:rsid w:val="006B0FFB"/>
    <w:rsid w:val="006B1B44"/>
    <w:rsid w:val="006B2D38"/>
    <w:rsid w:val="006B4FDB"/>
    <w:rsid w:val="006B7228"/>
    <w:rsid w:val="006C027F"/>
    <w:rsid w:val="006C3D26"/>
    <w:rsid w:val="006D02D8"/>
    <w:rsid w:val="006D2467"/>
    <w:rsid w:val="006D339B"/>
    <w:rsid w:val="006D4DD7"/>
    <w:rsid w:val="006D70DE"/>
    <w:rsid w:val="006E7058"/>
    <w:rsid w:val="006F3C1A"/>
    <w:rsid w:val="006F41F7"/>
    <w:rsid w:val="006F4869"/>
    <w:rsid w:val="00703AFD"/>
    <w:rsid w:val="0071111C"/>
    <w:rsid w:val="0071208E"/>
    <w:rsid w:val="007122DD"/>
    <w:rsid w:val="0071391C"/>
    <w:rsid w:val="007150B6"/>
    <w:rsid w:val="00721E0A"/>
    <w:rsid w:val="00732FAA"/>
    <w:rsid w:val="0073615E"/>
    <w:rsid w:val="0074426B"/>
    <w:rsid w:val="0074745C"/>
    <w:rsid w:val="00754451"/>
    <w:rsid w:val="0075479E"/>
    <w:rsid w:val="007633A2"/>
    <w:rsid w:val="00763E6E"/>
    <w:rsid w:val="00766DEE"/>
    <w:rsid w:val="00770A2D"/>
    <w:rsid w:val="00774573"/>
    <w:rsid w:val="00780225"/>
    <w:rsid w:val="00784CC1"/>
    <w:rsid w:val="00787B33"/>
    <w:rsid w:val="00787F7C"/>
    <w:rsid w:val="007922EA"/>
    <w:rsid w:val="007A10B4"/>
    <w:rsid w:val="007A1A4C"/>
    <w:rsid w:val="007B2ECE"/>
    <w:rsid w:val="007C0F99"/>
    <w:rsid w:val="007C3DA7"/>
    <w:rsid w:val="007C4FB4"/>
    <w:rsid w:val="007C616A"/>
    <w:rsid w:val="007C6336"/>
    <w:rsid w:val="007C7778"/>
    <w:rsid w:val="007C7B68"/>
    <w:rsid w:val="007D1EAB"/>
    <w:rsid w:val="007D402A"/>
    <w:rsid w:val="007E13ED"/>
    <w:rsid w:val="007E59A4"/>
    <w:rsid w:val="007E6127"/>
    <w:rsid w:val="007E6E26"/>
    <w:rsid w:val="007F0E7B"/>
    <w:rsid w:val="00804967"/>
    <w:rsid w:val="00806851"/>
    <w:rsid w:val="00813A05"/>
    <w:rsid w:val="0081605A"/>
    <w:rsid w:val="0081734E"/>
    <w:rsid w:val="00824B9C"/>
    <w:rsid w:val="00826B66"/>
    <w:rsid w:val="00835EBC"/>
    <w:rsid w:val="00835F51"/>
    <w:rsid w:val="008404D9"/>
    <w:rsid w:val="00843636"/>
    <w:rsid w:val="00847E11"/>
    <w:rsid w:val="008524DB"/>
    <w:rsid w:val="008545C0"/>
    <w:rsid w:val="00857C70"/>
    <w:rsid w:val="00870711"/>
    <w:rsid w:val="008710FD"/>
    <w:rsid w:val="008806D8"/>
    <w:rsid w:val="00884252"/>
    <w:rsid w:val="0088686B"/>
    <w:rsid w:val="008A1E4E"/>
    <w:rsid w:val="008A6D4F"/>
    <w:rsid w:val="008B166D"/>
    <w:rsid w:val="008B2625"/>
    <w:rsid w:val="008C4301"/>
    <w:rsid w:val="008C5C6D"/>
    <w:rsid w:val="008C6565"/>
    <w:rsid w:val="008D55CF"/>
    <w:rsid w:val="008E64B4"/>
    <w:rsid w:val="008E7E64"/>
    <w:rsid w:val="008F2A9F"/>
    <w:rsid w:val="008F508C"/>
    <w:rsid w:val="008F67D4"/>
    <w:rsid w:val="008F6E31"/>
    <w:rsid w:val="00902467"/>
    <w:rsid w:val="009065A3"/>
    <w:rsid w:val="00906EDB"/>
    <w:rsid w:val="009107DE"/>
    <w:rsid w:val="00917F30"/>
    <w:rsid w:val="00924321"/>
    <w:rsid w:val="0092595B"/>
    <w:rsid w:val="00934703"/>
    <w:rsid w:val="00936F7D"/>
    <w:rsid w:val="00940E42"/>
    <w:rsid w:val="0094137C"/>
    <w:rsid w:val="009529C5"/>
    <w:rsid w:val="0095709B"/>
    <w:rsid w:val="009608C4"/>
    <w:rsid w:val="009609E5"/>
    <w:rsid w:val="00970154"/>
    <w:rsid w:val="00971EA3"/>
    <w:rsid w:val="00975DBE"/>
    <w:rsid w:val="00984759"/>
    <w:rsid w:val="00987DBD"/>
    <w:rsid w:val="00990ACC"/>
    <w:rsid w:val="00991E59"/>
    <w:rsid w:val="0099272F"/>
    <w:rsid w:val="00993B9C"/>
    <w:rsid w:val="009A32C2"/>
    <w:rsid w:val="009A3ECE"/>
    <w:rsid w:val="009B53C5"/>
    <w:rsid w:val="009B7026"/>
    <w:rsid w:val="009C0507"/>
    <w:rsid w:val="009C5C0D"/>
    <w:rsid w:val="009D263E"/>
    <w:rsid w:val="009D73AC"/>
    <w:rsid w:val="009D745A"/>
    <w:rsid w:val="009E0363"/>
    <w:rsid w:val="009F7FA6"/>
    <w:rsid w:val="00A1175A"/>
    <w:rsid w:val="00A22A5E"/>
    <w:rsid w:val="00A2617B"/>
    <w:rsid w:val="00A3036F"/>
    <w:rsid w:val="00A32ABD"/>
    <w:rsid w:val="00A4058A"/>
    <w:rsid w:val="00A477E3"/>
    <w:rsid w:val="00A52F83"/>
    <w:rsid w:val="00A5405B"/>
    <w:rsid w:val="00A54B17"/>
    <w:rsid w:val="00A6041D"/>
    <w:rsid w:val="00A61940"/>
    <w:rsid w:val="00A73DCE"/>
    <w:rsid w:val="00A75DF5"/>
    <w:rsid w:val="00A766E2"/>
    <w:rsid w:val="00A83616"/>
    <w:rsid w:val="00A8784C"/>
    <w:rsid w:val="00A914F8"/>
    <w:rsid w:val="00A9172B"/>
    <w:rsid w:val="00A91DED"/>
    <w:rsid w:val="00A92677"/>
    <w:rsid w:val="00A942EF"/>
    <w:rsid w:val="00A95DC3"/>
    <w:rsid w:val="00A95F3E"/>
    <w:rsid w:val="00AA787F"/>
    <w:rsid w:val="00AB68F8"/>
    <w:rsid w:val="00AC14C3"/>
    <w:rsid w:val="00AC209D"/>
    <w:rsid w:val="00AC7B8E"/>
    <w:rsid w:val="00AD42C5"/>
    <w:rsid w:val="00AD5201"/>
    <w:rsid w:val="00AD6783"/>
    <w:rsid w:val="00AD78A7"/>
    <w:rsid w:val="00AE13C2"/>
    <w:rsid w:val="00AE5BFE"/>
    <w:rsid w:val="00AE7C74"/>
    <w:rsid w:val="00AF245B"/>
    <w:rsid w:val="00AF65B5"/>
    <w:rsid w:val="00B049EE"/>
    <w:rsid w:val="00B05380"/>
    <w:rsid w:val="00B21DC2"/>
    <w:rsid w:val="00B33862"/>
    <w:rsid w:val="00B36652"/>
    <w:rsid w:val="00B41D07"/>
    <w:rsid w:val="00B448CD"/>
    <w:rsid w:val="00B526A3"/>
    <w:rsid w:val="00B57AAD"/>
    <w:rsid w:val="00B60BEE"/>
    <w:rsid w:val="00B656EF"/>
    <w:rsid w:val="00B767EC"/>
    <w:rsid w:val="00B81781"/>
    <w:rsid w:val="00B974F3"/>
    <w:rsid w:val="00BA5B0E"/>
    <w:rsid w:val="00BB41D7"/>
    <w:rsid w:val="00BC1269"/>
    <w:rsid w:val="00BC5C28"/>
    <w:rsid w:val="00BD0EE3"/>
    <w:rsid w:val="00BD49F5"/>
    <w:rsid w:val="00BD6E08"/>
    <w:rsid w:val="00BE0D57"/>
    <w:rsid w:val="00BE4658"/>
    <w:rsid w:val="00BE488C"/>
    <w:rsid w:val="00BE7018"/>
    <w:rsid w:val="00BF14E0"/>
    <w:rsid w:val="00BF1DE8"/>
    <w:rsid w:val="00BF5857"/>
    <w:rsid w:val="00C035E1"/>
    <w:rsid w:val="00C0380A"/>
    <w:rsid w:val="00C03D3D"/>
    <w:rsid w:val="00C058A3"/>
    <w:rsid w:val="00C1492C"/>
    <w:rsid w:val="00C21BF4"/>
    <w:rsid w:val="00C22E56"/>
    <w:rsid w:val="00C2686A"/>
    <w:rsid w:val="00C27878"/>
    <w:rsid w:val="00C30AD1"/>
    <w:rsid w:val="00C32491"/>
    <w:rsid w:val="00C34E26"/>
    <w:rsid w:val="00C43CD2"/>
    <w:rsid w:val="00C44507"/>
    <w:rsid w:val="00C478DA"/>
    <w:rsid w:val="00C479E5"/>
    <w:rsid w:val="00C514B5"/>
    <w:rsid w:val="00C538E8"/>
    <w:rsid w:val="00C563F8"/>
    <w:rsid w:val="00C56CD8"/>
    <w:rsid w:val="00C61BD3"/>
    <w:rsid w:val="00C62686"/>
    <w:rsid w:val="00C6591F"/>
    <w:rsid w:val="00C673D7"/>
    <w:rsid w:val="00C67C3F"/>
    <w:rsid w:val="00C77416"/>
    <w:rsid w:val="00C7773D"/>
    <w:rsid w:val="00C823E6"/>
    <w:rsid w:val="00C829CC"/>
    <w:rsid w:val="00C8691D"/>
    <w:rsid w:val="00C87698"/>
    <w:rsid w:val="00C90A2E"/>
    <w:rsid w:val="00C96A0B"/>
    <w:rsid w:val="00C96E18"/>
    <w:rsid w:val="00CA02EB"/>
    <w:rsid w:val="00CA0E58"/>
    <w:rsid w:val="00CA2787"/>
    <w:rsid w:val="00CA423C"/>
    <w:rsid w:val="00CA5403"/>
    <w:rsid w:val="00CA54B5"/>
    <w:rsid w:val="00CA7D1A"/>
    <w:rsid w:val="00CB485F"/>
    <w:rsid w:val="00CB7415"/>
    <w:rsid w:val="00CC30F8"/>
    <w:rsid w:val="00CC4295"/>
    <w:rsid w:val="00CC555D"/>
    <w:rsid w:val="00CD1BC4"/>
    <w:rsid w:val="00CD4E74"/>
    <w:rsid w:val="00CD5254"/>
    <w:rsid w:val="00CE1FF2"/>
    <w:rsid w:val="00CE3555"/>
    <w:rsid w:val="00CE4555"/>
    <w:rsid w:val="00CE4EDC"/>
    <w:rsid w:val="00CE5B2A"/>
    <w:rsid w:val="00CF5F95"/>
    <w:rsid w:val="00D03256"/>
    <w:rsid w:val="00D04644"/>
    <w:rsid w:val="00D10458"/>
    <w:rsid w:val="00D23646"/>
    <w:rsid w:val="00D34CC9"/>
    <w:rsid w:val="00D4112F"/>
    <w:rsid w:val="00D41395"/>
    <w:rsid w:val="00D44281"/>
    <w:rsid w:val="00D463F8"/>
    <w:rsid w:val="00D46C12"/>
    <w:rsid w:val="00D62BFD"/>
    <w:rsid w:val="00D6456A"/>
    <w:rsid w:val="00D709F6"/>
    <w:rsid w:val="00D7177A"/>
    <w:rsid w:val="00D764EA"/>
    <w:rsid w:val="00D83989"/>
    <w:rsid w:val="00D87B10"/>
    <w:rsid w:val="00D90F80"/>
    <w:rsid w:val="00D91AF9"/>
    <w:rsid w:val="00D91F40"/>
    <w:rsid w:val="00D94E57"/>
    <w:rsid w:val="00D95357"/>
    <w:rsid w:val="00DB0853"/>
    <w:rsid w:val="00DB5814"/>
    <w:rsid w:val="00DB6711"/>
    <w:rsid w:val="00DB6A81"/>
    <w:rsid w:val="00DC1837"/>
    <w:rsid w:val="00DC4CB7"/>
    <w:rsid w:val="00DE03B7"/>
    <w:rsid w:val="00DE05C2"/>
    <w:rsid w:val="00DE17D5"/>
    <w:rsid w:val="00DE3844"/>
    <w:rsid w:val="00DF391C"/>
    <w:rsid w:val="00DF4A3B"/>
    <w:rsid w:val="00DF74A3"/>
    <w:rsid w:val="00E036D2"/>
    <w:rsid w:val="00E11D51"/>
    <w:rsid w:val="00E208EB"/>
    <w:rsid w:val="00E20F27"/>
    <w:rsid w:val="00E2136B"/>
    <w:rsid w:val="00E219B8"/>
    <w:rsid w:val="00E21CCE"/>
    <w:rsid w:val="00E241CF"/>
    <w:rsid w:val="00E24E10"/>
    <w:rsid w:val="00E24F3E"/>
    <w:rsid w:val="00E27BC3"/>
    <w:rsid w:val="00E31227"/>
    <w:rsid w:val="00E315F0"/>
    <w:rsid w:val="00E32AF9"/>
    <w:rsid w:val="00E37649"/>
    <w:rsid w:val="00E41F86"/>
    <w:rsid w:val="00E50B3F"/>
    <w:rsid w:val="00E57384"/>
    <w:rsid w:val="00E60AFF"/>
    <w:rsid w:val="00E63035"/>
    <w:rsid w:val="00E638AC"/>
    <w:rsid w:val="00E7265F"/>
    <w:rsid w:val="00E779D7"/>
    <w:rsid w:val="00E85337"/>
    <w:rsid w:val="00E860AB"/>
    <w:rsid w:val="00E902D8"/>
    <w:rsid w:val="00E92BC2"/>
    <w:rsid w:val="00E92D98"/>
    <w:rsid w:val="00E934B1"/>
    <w:rsid w:val="00E94680"/>
    <w:rsid w:val="00E94CDA"/>
    <w:rsid w:val="00EA029F"/>
    <w:rsid w:val="00EA3EC5"/>
    <w:rsid w:val="00EA7C66"/>
    <w:rsid w:val="00EB0EB5"/>
    <w:rsid w:val="00EC481F"/>
    <w:rsid w:val="00ED111C"/>
    <w:rsid w:val="00ED17EC"/>
    <w:rsid w:val="00EE60EE"/>
    <w:rsid w:val="00EE7446"/>
    <w:rsid w:val="00EF0369"/>
    <w:rsid w:val="00EF24E8"/>
    <w:rsid w:val="00EF47BA"/>
    <w:rsid w:val="00F0121B"/>
    <w:rsid w:val="00F02F20"/>
    <w:rsid w:val="00F05CB3"/>
    <w:rsid w:val="00F068F0"/>
    <w:rsid w:val="00F07E4F"/>
    <w:rsid w:val="00F107D9"/>
    <w:rsid w:val="00F2344D"/>
    <w:rsid w:val="00F31104"/>
    <w:rsid w:val="00F347B2"/>
    <w:rsid w:val="00F6587E"/>
    <w:rsid w:val="00F81BC2"/>
    <w:rsid w:val="00F86A64"/>
    <w:rsid w:val="00F87EBE"/>
    <w:rsid w:val="00F901D2"/>
    <w:rsid w:val="00F937E5"/>
    <w:rsid w:val="00F959F6"/>
    <w:rsid w:val="00FA0FAB"/>
    <w:rsid w:val="00FA3DC2"/>
    <w:rsid w:val="00FA3DEE"/>
    <w:rsid w:val="00FA52C9"/>
    <w:rsid w:val="00FA6B4E"/>
    <w:rsid w:val="00FF158C"/>
    <w:rsid w:val="00FF30B1"/>
    <w:rsid w:val="00FF3B83"/>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City"/>
  <w:smartTagType w:namespaceuri="urn:schemas-microsoft-com:office:smarttags" w:name="place"/>
  <w:shapeDefaults>
    <o:shapedefaults v:ext="edit" spidmax="15257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uiPriority="99" w:qFormat="1"/>
    <w:lsdException w:name="Title" w:qFormat="1"/>
    <w:lsdException w:name="Subtitle" w:qFormat="1"/>
    <w:lsdException w:name="Strong" w:qFormat="1"/>
    <w:lsdException w:name="Emphasis" w:qFormat="1"/>
    <w:lsdException w:name="Plai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9041E"/>
    <w:rPr>
      <w:rFonts w:cs="Traditional Arabic"/>
    </w:rPr>
  </w:style>
  <w:style w:type="paragraph" w:styleId="Heading1">
    <w:name w:val="heading 1"/>
    <w:basedOn w:val="Normal"/>
    <w:next w:val="Normal"/>
    <w:qFormat/>
    <w:rsid w:val="0039041E"/>
    <w:pPr>
      <w:keepNext/>
      <w:jc w:val="lowKashida"/>
      <w:outlineLvl w:val="0"/>
    </w:pPr>
    <w:rPr>
      <w:rFonts w:cs="Simplified Arabic"/>
      <w:sz w:val="24"/>
    </w:rPr>
  </w:style>
  <w:style w:type="paragraph" w:styleId="Heading2">
    <w:name w:val="heading 2"/>
    <w:basedOn w:val="Normal"/>
    <w:next w:val="Normal"/>
    <w:link w:val="Heading2Char"/>
    <w:qFormat/>
    <w:rsid w:val="0039041E"/>
    <w:pPr>
      <w:keepNext/>
      <w:jc w:val="lowKashida"/>
      <w:outlineLvl w:val="1"/>
    </w:pPr>
    <w:rPr>
      <w:rFonts w:cs="Times New Roman"/>
      <w:sz w:val="24"/>
      <w:szCs w:val="24"/>
    </w:rPr>
  </w:style>
  <w:style w:type="paragraph" w:styleId="Heading3">
    <w:name w:val="heading 3"/>
    <w:basedOn w:val="Normal"/>
    <w:next w:val="Normal"/>
    <w:link w:val="Heading3Char"/>
    <w:qFormat/>
    <w:rsid w:val="0039041E"/>
    <w:pPr>
      <w:keepNext/>
      <w:jc w:val="center"/>
      <w:outlineLvl w:val="2"/>
    </w:pPr>
    <w:rPr>
      <w:sz w:val="24"/>
    </w:rPr>
  </w:style>
  <w:style w:type="paragraph" w:styleId="Heading4">
    <w:name w:val="heading 4"/>
    <w:basedOn w:val="Normal"/>
    <w:next w:val="Normal"/>
    <w:qFormat/>
    <w:rsid w:val="0039041E"/>
    <w:pPr>
      <w:keepNext/>
      <w:jc w:val="both"/>
      <w:outlineLvl w:val="3"/>
    </w:pPr>
    <w:rPr>
      <w:b/>
      <w:bCs/>
      <w:sz w:val="24"/>
      <w:szCs w:val="24"/>
    </w:rPr>
  </w:style>
  <w:style w:type="paragraph" w:styleId="Heading5">
    <w:name w:val="heading 5"/>
    <w:basedOn w:val="Normal"/>
    <w:next w:val="Normal"/>
    <w:qFormat/>
    <w:rsid w:val="0039041E"/>
    <w:pPr>
      <w:keepNext/>
      <w:jc w:val="center"/>
      <w:outlineLvl w:val="4"/>
    </w:pPr>
    <w:rPr>
      <w:b/>
      <w:bCs/>
      <w:szCs w:val="24"/>
    </w:rPr>
  </w:style>
  <w:style w:type="paragraph" w:styleId="Heading6">
    <w:name w:val="heading 6"/>
    <w:basedOn w:val="Normal"/>
    <w:next w:val="Normal"/>
    <w:qFormat/>
    <w:rsid w:val="0039041E"/>
    <w:pPr>
      <w:keepNext/>
      <w:ind w:left="288"/>
      <w:outlineLvl w:val="5"/>
    </w:pPr>
    <w:rPr>
      <w:rFonts w:cs="Times New Roman"/>
      <w:b/>
      <w:bCs/>
      <w:snapToGrid w:val="0"/>
      <w:color w:val="000000"/>
      <w:sz w:val="24"/>
    </w:rPr>
  </w:style>
  <w:style w:type="paragraph" w:styleId="Heading7">
    <w:name w:val="heading 7"/>
    <w:basedOn w:val="Normal"/>
    <w:next w:val="Normal"/>
    <w:qFormat/>
    <w:rsid w:val="0039041E"/>
    <w:pPr>
      <w:keepNext/>
      <w:outlineLvl w:val="6"/>
    </w:pPr>
    <w:rPr>
      <w:rFonts w:cs="Times New Roman"/>
      <w:b/>
      <w:bCs/>
      <w:snapToGrid w:val="0"/>
      <w:color w:val="000000"/>
      <w:sz w:val="24"/>
    </w:rPr>
  </w:style>
  <w:style w:type="paragraph" w:styleId="Heading8">
    <w:name w:val="heading 8"/>
    <w:basedOn w:val="Normal"/>
    <w:next w:val="Normal"/>
    <w:qFormat/>
    <w:rsid w:val="0039041E"/>
    <w:pPr>
      <w:keepNext/>
      <w:outlineLvl w:val="7"/>
    </w:pPr>
    <w:rPr>
      <w:b/>
      <w:bCs/>
      <w:snapToGrid w:val="0"/>
      <w:sz w:val="24"/>
    </w:rPr>
  </w:style>
  <w:style w:type="paragraph" w:styleId="Heading9">
    <w:name w:val="heading 9"/>
    <w:basedOn w:val="Normal"/>
    <w:next w:val="Normal"/>
    <w:qFormat/>
    <w:rsid w:val="0039041E"/>
    <w:pPr>
      <w:keepNext/>
      <w:jc w:val="center"/>
      <w:outlineLvl w:val="8"/>
    </w:pPr>
    <w:rPr>
      <w:sz w:val="26"/>
      <w:szCs w:val="3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39041E"/>
    <w:pPr>
      <w:tabs>
        <w:tab w:val="center" w:pos="4153"/>
        <w:tab w:val="right" w:pos="8306"/>
      </w:tabs>
      <w:bidi/>
    </w:pPr>
  </w:style>
  <w:style w:type="paragraph" w:styleId="Caption">
    <w:name w:val="caption"/>
    <w:basedOn w:val="Normal"/>
    <w:next w:val="Normal"/>
    <w:uiPriority w:val="99"/>
    <w:qFormat/>
    <w:rsid w:val="0039041E"/>
    <w:pPr>
      <w:jc w:val="center"/>
    </w:pPr>
    <w:rPr>
      <w:b/>
      <w:bCs/>
      <w:sz w:val="52"/>
      <w:szCs w:val="62"/>
    </w:rPr>
  </w:style>
  <w:style w:type="paragraph" w:styleId="BodyText">
    <w:name w:val="Body Text"/>
    <w:basedOn w:val="Normal"/>
    <w:link w:val="BodyTextChar"/>
    <w:rsid w:val="0039041E"/>
    <w:pPr>
      <w:jc w:val="lowKashida"/>
    </w:pPr>
    <w:rPr>
      <w:sz w:val="24"/>
      <w:szCs w:val="28"/>
    </w:rPr>
  </w:style>
  <w:style w:type="character" w:styleId="Hyperlink">
    <w:name w:val="Hyperlink"/>
    <w:basedOn w:val="DefaultParagraphFont"/>
    <w:rsid w:val="0039041E"/>
    <w:rPr>
      <w:color w:val="0000FF"/>
      <w:u w:val="single"/>
    </w:rPr>
  </w:style>
  <w:style w:type="paragraph" w:styleId="Title">
    <w:name w:val="Title"/>
    <w:basedOn w:val="Normal"/>
    <w:qFormat/>
    <w:rsid w:val="0039041E"/>
    <w:pPr>
      <w:jc w:val="center"/>
    </w:pPr>
    <w:rPr>
      <w:b/>
      <w:bCs/>
      <w:sz w:val="28"/>
    </w:rPr>
  </w:style>
  <w:style w:type="paragraph" w:styleId="BodyTextIndent">
    <w:name w:val="Body Text Indent"/>
    <w:basedOn w:val="Normal"/>
    <w:rsid w:val="0039041E"/>
    <w:pPr>
      <w:ind w:left="288"/>
      <w:jc w:val="center"/>
    </w:pPr>
    <w:rPr>
      <w:sz w:val="24"/>
    </w:rPr>
  </w:style>
  <w:style w:type="paragraph" w:styleId="BodyText3">
    <w:name w:val="Body Text 3"/>
    <w:basedOn w:val="Normal"/>
    <w:rsid w:val="0039041E"/>
    <w:pPr>
      <w:jc w:val="center"/>
    </w:pPr>
  </w:style>
  <w:style w:type="character" w:styleId="FollowedHyperlink">
    <w:name w:val="FollowedHyperlink"/>
    <w:basedOn w:val="DefaultParagraphFont"/>
    <w:rsid w:val="0039041E"/>
    <w:rPr>
      <w:color w:val="800080"/>
      <w:u w:val="single"/>
    </w:rPr>
  </w:style>
  <w:style w:type="paragraph" w:styleId="BodyText2">
    <w:name w:val="Body Text 2"/>
    <w:basedOn w:val="Normal"/>
    <w:rsid w:val="0039041E"/>
    <w:pPr>
      <w:jc w:val="both"/>
    </w:pPr>
    <w:rPr>
      <w:sz w:val="24"/>
      <w:szCs w:val="24"/>
    </w:rPr>
  </w:style>
  <w:style w:type="paragraph" w:customStyle="1" w:styleId="H1">
    <w:name w:val="H1"/>
    <w:basedOn w:val="Normal"/>
    <w:next w:val="Normal"/>
    <w:rsid w:val="0039041E"/>
    <w:pPr>
      <w:keepNext/>
      <w:autoSpaceDE w:val="0"/>
      <w:autoSpaceDN w:val="0"/>
      <w:spacing w:before="100" w:after="100"/>
      <w:outlineLvl w:val="1"/>
    </w:pPr>
    <w:rPr>
      <w:rFonts w:cs="Times New Roman"/>
      <w:b/>
      <w:bCs/>
      <w:kern w:val="36"/>
      <w:sz w:val="48"/>
      <w:szCs w:val="48"/>
    </w:rPr>
  </w:style>
  <w:style w:type="character" w:customStyle="1" w:styleId="latinchar">
    <w:name w:val="latinchar"/>
    <w:basedOn w:val="DefaultParagraphFont"/>
    <w:rsid w:val="0039041E"/>
  </w:style>
  <w:style w:type="paragraph" w:styleId="BodyTextIndent2">
    <w:name w:val="Body Text Indent 2"/>
    <w:basedOn w:val="Normal"/>
    <w:rsid w:val="0039041E"/>
    <w:pPr>
      <w:ind w:left="45"/>
      <w:jc w:val="lowKashida"/>
    </w:pPr>
    <w:rPr>
      <w:sz w:val="24"/>
      <w:szCs w:val="24"/>
    </w:rPr>
  </w:style>
  <w:style w:type="paragraph" w:styleId="Footer">
    <w:name w:val="footer"/>
    <w:basedOn w:val="Normal"/>
    <w:link w:val="FooterChar"/>
    <w:uiPriority w:val="99"/>
    <w:rsid w:val="0039041E"/>
    <w:pPr>
      <w:tabs>
        <w:tab w:val="center" w:pos="4153"/>
        <w:tab w:val="right" w:pos="8306"/>
      </w:tabs>
      <w:bidi/>
      <w:jc w:val="right"/>
    </w:pPr>
    <w:rPr>
      <w:noProof/>
      <w:sz w:val="24"/>
      <w:szCs w:val="28"/>
    </w:rPr>
  </w:style>
  <w:style w:type="paragraph" w:styleId="BodyTextIndent3">
    <w:name w:val="Body Text Indent 3"/>
    <w:basedOn w:val="Normal"/>
    <w:rsid w:val="0039041E"/>
    <w:pPr>
      <w:ind w:left="34" w:hanging="142"/>
      <w:jc w:val="lowKashida"/>
    </w:pPr>
    <w:rPr>
      <w:noProof/>
      <w:sz w:val="23"/>
      <w:szCs w:val="27"/>
    </w:rPr>
  </w:style>
  <w:style w:type="character" w:customStyle="1" w:styleId="LatinChar0">
    <w:name w:val="Latin_Char"/>
    <w:rsid w:val="0039041E"/>
    <w:rPr>
      <w:rFonts w:ascii="TimelT" w:hAnsi="TimelT"/>
      <w:noProof w:val="0"/>
      <w:lang w:val="en-US"/>
    </w:rPr>
  </w:style>
  <w:style w:type="paragraph" w:customStyle="1" w:styleId="text">
    <w:name w:val="text"/>
    <w:basedOn w:val="Normal"/>
    <w:rsid w:val="0039041E"/>
    <w:pPr>
      <w:widowControl w:val="0"/>
      <w:spacing w:line="200" w:lineRule="atLeast"/>
      <w:jc w:val="lowKashida"/>
    </w:pPr>
    <w:rPr>
      <w:rFonts w:ascii="SwitzerlandLight" w:hAnsi="SwitzerlandLight"/>
      <w:noProof/>
      <w:sz w:val="16"/>
      <w:szCs w:val="19"/>
    </w:rPr>
  </w:style>
  <w:style w:type="paragraph" w:customStyle="1" w:styleId="TxBrp7">
    <w:name w:val="TxBr_p7"/>
    <w:basedOn w:val="Normal"/>
    <w:rsid w:val="0039041E"/>
    <w:pPr>
      <w:widowControl w:val="0"/>
      <w:autoSpaceDE w:val="0"/>
      <w:autoSpaceDN w:val="0"/>
      <w:adjustRightInd w:val="0"/>
      <w:spacing w:line="402" w:lineRule="atLeast"/>
      <w:ind w:left="1304"/>
    </w:pPr>
    <w:rPr>
      <w:noProof/>
      <w:szCs w:val="24"/>
    </w:rPr>
  </w:style>
  <w:style w:type="paragraph" w:customStyle="1" w:styleId="TxBrp8">
    <w:name w:val="TxBr_p8"/>
    <w:basedOn w:val="Normal"/>
    <w:rsid w:val="0039041E"/>
    <w:pPr>
      <w:widowControl w:val="0"/>
      <w:tabs>
        <w:tab w:val="left" w:pos="685"/>
        <w:tab w:val="left" w:pos="975"/>
      </w:tabs>
      <w:autoSpaceDE w:val="0"/>
      <w:autoSpaceDN w:val="0"/>
      <w:adjustRightInd w:val="0"/>
      <w:spacing w:line="283" w:lineRule="atLeast"/>
      <w:ind w:left="975" w:hanging="289"/>
      <w:jc w:val="both"/>
    </w:pPr>
    <w:rPr>
      <w:noProof/>
      <w:szCs w:val="24"/>
    </w:rPr>
  </w:style>
  <w:style w:type="paragraph" w:customStyle="1" w:styleId="TxBrp3">
    <w:name w:val="TxBr_p3"/>
    <w:basedOn w:val="Normal"/>
    <w:rsid w:val="0039041E"/>
    <w:pPr>
      <w:widowControl w:val="0"/>
      <w:tabs>
        <w:tab w:val="left" w:pos="1116"/>
      </w:tabs>
      <w:autoSpaceDE w:val="0"/>
      <w:autoSpaceDN w:val="0"/>
      <w:adjustRightInd w:val="0"/>
      <w:spacing w:line="289" w:lineRule="atLeast"/>
      <w:ind w:left="317"/>
    </w:pPr>
    <w:rPr>
      <w:noProof/>
      <w:szCs w:val="24"/>
    </w:rPr>
  </w:style>
  <w:style w:type="character" w:styleId="PageNumber">
    <w:name w:val="page number"/>
    <w:basedOn w:val="DefaultParagraphFont"/>
    <w:rsid w:val="0039041E"/>
  </w:style>
  <w:style w:type="paragraph" w:styleId="BlockText">
    <w:name w:val="Block Text"/>
    <w:basedOn w:val="Normal"/>
    <w:rsid w:val="0039041E"/>
    <w:pPr>
      <w:bidi/>
      <w:ind w:left="566" w:right="567"/>
      <w:jc w:val="both"/>
    </w:pPr>
    <w:rPr>
      <w:rFonts w:cs="Simplified Arabic"/>
      <w:b/>
      <w:bCs/>
      <w:sz w:val="24"/>
      <w:szCs w:val="24"/>
    </w:rPr>
  </w:style>
  <w:style w:type="paragraph" w:customStyle="1" w:styleId="xl52">
    <w:name w:val="xl52"/>
    <w:basedOn w:val="Normal"/>
    <w:rsid w:val="0039041E"/>
    <w:pPr>
      <w:spacing w:before="100" w:beforeAutospacing="1" w:after="100" w:afterAutospacing="1"/>
      <w:jc w:val="right"/>
      <w:textAlignment w:val="top"/>
    </w:pPr>
    <w:rPr>
      <w:rFonts w:ascii="Arial Unicode MS" w:eastAsia="Arial Unicode MS" w:hAnsi="Arial Unicode MS" w:cs="Simplified Arabic" w:hint="cs"/>
      <w:sz w:val="18"/>
      <w:szCs w:val="18"/>
      <w:lang w:eastAsia="ar-SA"/>
    </w:rPr>
  </w:style>
  <w:style w:type="paragraph" w:customStyle="1" w:styleId="font10">
    <w:name w:val="font10"/>
    <w:basedOn w:val="Normal"/>
    <w:rsid w:val="0039041E"/>
    <w:pPr>
      <w:spacing w:before="100" w:beforeAutospacing="1" w:after="100" w:afterAutospacing="1"/>
    </w:pPr>
    <w:rPr>
      <w:rFonts w:eastAsia="Arial Unicode MS" w:cs="Times New Roman"/>
      <w:b/>
      <w:bCs/>
      <w:lang w:eastAsia="ar-SA"/>
    </w:rPr>
  </w:style>
  <w:style w:type="character" w:styleId="CommentReference">
    <w:name w:val="annotation reference"/>
    <w:basedOn w:val="DefaultParagraphFont"/>
    <w:semiHidden/>
    <w:rsid w:val="0039041E"/>
    <w:rPr>
      <w:sz w:val="16"/>
      <w:szCs w:val="16"/>
    </w:rPr>
  </w:style>
  <w:style w:type="paragraph" w:styleId="CommentText">
    <w:name w:val="annotation text"/>
    <w:basedOn w:val="Normal"/>
    <w:semiHidden/>
    <w:rsid w:val="0039041E"/>
  </w:style>
  <w:style w:type="paragraph" w:customStyle="1" w:styleId="xl31">
    <w:name w:val="xl31"/>
    <w:basedOn w:val="Normal"/>
    <w:rsid w:val="0039041E"/>
    <w:pPr>
      <w:pBdr>
        <w:left w:val="single" w:sz="4" w:space="0" w:color="auto"/>
        <w:bottom w:val="single" w:sz="4" w:space="0" w:color="auto"/>
        <w:right w:val="single" w:sz="4" w:space="0" w:color="auto"/>
      </w:pBdr>
      <w:spacing w:before="100" w:beforeAutospacing="1" w:after="100" w:afterAutospacing="1"/>
      <w:jc w:val="center"/>
    </w:pPr>
    <w:rPr>
      <w:rFonts w:cs="Times New Roman"/>
      <w:b/>
      <w:bCs/>
      <w:sz w:val="24"/>
      <w:szCs w:val="24"/>
      <w:lang w:eastAsia="ar-SA"/>
    </w:rPr>
  </w:style>
  <w:style w:type="paragraph" w:customStyle="1" w:styleId="xl23">
    <w:name w:val="xl23"/>
    <w:basedOn w:val="Normal"/>
    <w:rsid w:val="0039041E"/>
    <w:pPr>
      <w:spacing w:before="100" w:beforeAutospacing="1" w:after="100" w:afterAutospacing="1"/>
      <w:jc w:val="both"/>
      <w:textAlignment w:val="top"/>
    </w:pPr>
    <w:rPr>
      <w:rFonts w:eastAsia="Arial Unicode MS" w:cs="Arial Unicode MS"/>
      <w:sz w:val="24"/>
      <w:szCs w:val="24"/>
      <w:lang w:eastAsia="ar-SA"/>
    </w:rPr>
  </w:style>
  <w:style w:type="paragraph" w:styleId="BalloonText">
    <w:name w:val="Balloon Text"/>
    <w:basedOn w:val="Normal"/>
    <w:semiHidden/>
    <w:rsid w:val="0039041E"/>
    <w:rPr>
      <w:rFonts w:ascii="Tahoma" w:hAnsi="Tahoma" w:cs="Tahoma"/>
      <w:sz w:val="16"/>
      <w:szCs w:val="16"/>
    </w:rPr>
  </w:style>
  <w:style w:type="character" w:customStyle="1" w:styleId="FooterChar">
    <w:name w:val="Footer Char"/>
    <w:basedOn w:val="DefaultParagraphFont"/>
    <w:link w:val="Footer"/>
    <w:uiPriority w:val="99"/>
    <w:rsid w:val="00E85337"/>
    <w:rPr>
      <w:rFonts w:cs="Traditional Arabic"/>
      <w:noProof/>
      <w:sz w:val="24"/>
      <w:szCs w:val="28"/>
    </w:rPr>
  </w:style>
  <w:style w:type="paragraph" w:styleId="PlainText">
    <w:name w:val="Plain Text"/>
    <w:basedOn w:val="Normal"/>
    <w:link w:val="PlainTextChar"/>
    <w:uiPriority w:val="99"/>
    <w:unhideWhenUsed/>
    <w:rsid w:val="004F667F"/>
    <w:pPr>
      <w:bidi/>
    </w:pPr>
    <w:rPr>
      <w:rFonts w:ascii="Consolas" w:eastAsiaTheme="minorHAnsi" w:hAnsi="Consolas" w:cstheme="minorBidi"/>
      <w:sz w:val="21"/>
      <w:szCs w:val="21"/>
    </w:rPr>
  </w:style>
  <w:style w:type="character" w:customStyle="1" w:styleId="PlainTextChar">
    <w:name w:val="Plain Text Char"/>
    <w:basedOn w:val="DefaultParagraphFont"/>
    <w:link w:val="PlainText"/>
    <w:uiPriority w:val="99"/>
    <w:rsid w:val="004F667F"/>
    <w:rPr>
      <w:rFonts w:ascii="Consolas" w:eastAsiaTheme="minorHAnsi" w:hAnsi="Consolas" w:cstheme="minorBidi"/>
      <w:sz w:val="21"/>
      <w:szCs w:val="21"/>
    </w:rPr>
  </w:style>
  <w:style w:type="character" w:customStyle="1" w:styleId="Heading2Char">
    <w:name w:val="Heading 2 Char"/>
    <w:basedOn w:val="DefaultParagraphFont"/>
    <w:link w:val="Heading2"/>
    <w:uiPriority w:val="99"/>
    <w:locked/>
    <w:rsid w:val="00E92BC2"/>
    <w:rPr>
      <w:sz w:val="24"/>
      <w:szCs w:val="24"/>
    </w:rPr>
  </w:style>
  <w:style w:type="character" w:customStyle="1" w:styleId="Heading3Char">
    <w:name w:val="Heading 3 Char"/>
    <w:basedOn w:val="DefaultParagraphFont"/>
    <w:link w:val="Heading3"/>
    <w:locked/>
    <w:rsid w:val="006D02D8"/>
    <w:rPr>
      <w:rFonts w:cs="Traditional Arabic"/>
      <w:sz w:val="24"/>
    </w:rPr>
  </w:style>
  <w:style w:type="table" w:styleId="TableGrid">
    <w:name w:val="Table Grid"/>
    <w:basedOn w:val="TableNormal"/>
    <w:rsid w:val="00A2617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Char">
    <w:name w:val="Body Text Char"/>
    <w:basedOn w:val="DefaultParagraphFont"/>
    <w:link w:val="BodyText"/>
    <w:rsid w:val="00E60AFF"/>
    <w:rPr>
      <w:rFonts w:cs="Traditional Arabic"/>
      <w:sz w:val="24"/>
      <w:szCs w:val="28"/>
    </w:rPr>
  </w:style>
  <w:style w:type="paragraph" w:styleId="ListParagraph">
    <w:name w:val="List Paragraph"/>
    <w:basedOn w:val="Normal"/>
    <w:uiPriority w:val="34"/>
    <w:qFormat/>
    <w:rsid w:val="00393596"/>
    <w:pPr>
      <w:ind w:left="720"/>
      <w:contextualSpacing/>
    </w:pPr>
  </w:style>
  <w:style w:type="character" w:customStyle="1" w:styleId="shorttext">
    <w:name w:val="short_text"/>
    <w:basedOn w:val="DefaultParagraphFont"/>
    <w:rsid w:val="00AC7B8E"/>
  </w:style>
  <w:style w:type="character" w:customStyle="1" w:styleId="hps">
    <w:name w:val="hps"/>
    <w:basedOn w:val="DefaultParagraphFont"/>
    <w:rsid w:val="00AC7B8E"/>
  </w:style>
</w:styles>
</file>

<file path=word/webSettings.xml><?xml version="1.0" encoding="utf-8"?>
<w:webSettings xmlns:r="http://schemas.openxmlformats.org/officeDocument/2006/relationships" xmlns:w="http://schemas.openxmlformats.org/wordprocessingml/2006/main">
  <w:divs>
    <w:div w:id="1447388824">
      <w:bodyDiv w:val="1"/>
      <w:marLeft w:val="0"/>
      <w:marRight w:val="0"/>
      <w:marTop w:val="0"/>
      <w:marBottom w:val="0"/>
      <w:divBdr>
        <w:top w:val="none" w:sz="0" w:space="0" w:color="auto"/>
        <w:left w:val="none" w:sz="0" w:space="0" w:color="auto"/>
        <w:bottom w:val="none" w:sz="0" w:space="0" w:color="auto"/>
        <w:right w:val="none" w:sz="0" w:space="0" w:color="auto"/>
      </w:divBdr>
    </w:div>
    <w:div w:id="1801724592">
      <w:bodyDiv w:val="1"/>
      <w:marLeft w:val="0"/>
      <w:marRight w:val="0"/>
      <w:marTop w:val="0"/>
      <w:marBottom w:val="0"/>
      <w:divBdr>
        <w:top w:val="none" w:sz="0" w:space="0" w:color="auto"/>
        <w:left w:val="none" w:sz="0" w:space="0" w:color="auto"/>
        <w:bottom w:val="none" w:sz="0" w:space="0" w:color="auto"/>
        <w:right w:val="none" w:sz="0" w:space="0" w:color="auto"/>
      </w:divBdr>
    </w:div>
    <w:div w:id="21000602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chart" Target="charts/chart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hart" Target="charts/chart1.xm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chart" Target="charts/chart4.xml"/><Relationship Id="rId10" Type="http://schemas.openxmlformats.org/officeDocument/2006/relationships/hyperlink" Target="http://www.pcbs.gov.ps"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chart" Target="charts/chart3.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Office_Excel_Worksheet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Office_Excel_Worksheet3.xlsx"/></Relationships>
</file>

<file path=word/charts/_rels/chart4.xml.rels><?xml version="1.0" encoding="UTF-8" standalone="yes"?>
<Relationships xmlns="http://schemas.openxmlformats.org/package/2006/relationships"><Relationship Id="rId1" Type="http://schemas.openxmlformats.org/officeDocument/2006/relationships/package" Target="../embeddings/Microsoft_Office_Excel_Worksheet4.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en-GB"/>
  <c:chart>
    <c:autoTitleDeleted val="1"/>
    <c:plotArea>
      <c:layout>
        <c:manualLayout>
          <c:layoutTarget val="inner"/>
          <c:xMode val="edge"/>
          <c:yMode val="edge"/>
          <c:x val="9.0443686006825119E-2"/>
          <c:y val="5.2419354838711393E-2"/>
          <c:w val="0.88737201365189655"/>
          <c:h val="0.76612903225810192"/>
        </c:manualLayout>
      </c:layout>
      <c:barChart>
        <c:barDir val="col"/>
        <c:grouping val="clustered"/>
        <c:ser>
          <c:idx val="0"/>
          <c:order val="0"/>
          <c:tx>
            <c:strRef>
              <c:f>Sheet1!$A$2</c:f>
              <c:strCache>
                <c:ptCount val="1"/>
                <c:pt idx="0">
                  <c:v>Noise</c:v>
                </c:pt>
              </c:strCache>
            </c:strRef>
          </c:tx>
          <c:spPr>
            <a:solidFill>
              <a:schemeClr val="bg1"/>
            </a:solidFill>
            <a:ln w="12700">
              <a:solidFill>
                <a:srgbClr val="000000"/>
              </a:solidFill>
              <a:prstDash val="solid"/>
            </a:ln>
          </c:spPr>
          <c:dLbls>
            <c:dLbl>
              <c:idx val="0"/>
              <c:numFmt formatCode="#,##0.0" sourceLinked="0"/>
              <c:spPr>
                <a:noFill/>
              </c:spPr>
              <c:txPr>
                <a:bodyPr/>
                <a:lstStyle/>
                <a:p>
                  <a:pPr>
                    <a:defRPr baseline="0"/>
                  </a:pPr>
                  <a:endParaRPr lang="en-US"/>
                </a:p>
              </c:txPr>
            </c:dLbl>
            <c:numFmt formatCode="#,##0.0" sourceLinked="0"/>
            <c:txPr>
              <a:bodyPr/>
              <a:lstStyle/>
              <a:p>
                <a:pPr>
                  <a:defRPr baseline="0"/>
                </a:pPr>
                <a:endParaRPr lang="en-US"/>
              </a:p>
            </c:txPr>
            <c:showVal val="1"/>
          </c:dLbls>
          <c:cat>
            <c:strRef>
              <c:f>Sheet1!$B$1:$D$1</c:f>
              <c:strCache>
                <c:ptCount val="3"/>
                <c:pt idx="0">
                  <c:v>Higher Education</c:v>
                </c:pt>
                <c:pt idx="1">
                  <c:v>Schools</c:v>
                </c:pt>
                <c:pt idx="2">
                  <c:v>Kindergartens</c:v>
                </c:pt>
              </c:strCache>
            </c:strRef>
          </c:cat>
          <c:val>
            <c:numRef>
              <c:f>Sheet1!$B$2:$D$2</c:f>
              <c:numCache>
                <c:formatCode>General</c:formatCode>
                <c:ptCount val="3"/>
                <c:pt idx="0">
                  <c:v>44</c:v>
                </c:pt>
                <c:pt idx="1">
                  <c:v>39.800000000000004</c:v>
                </c:pt>
                <c:pt idx="2">
                  <c:v>25</c:v>
                </c:pt>
              </c:numCache>
            </c:numRef>
          </c:val>
        </c:ser>
        <c:ser>
          <c:idx val="1"/>
          <c:order val="1"/>
          <c:tx>
            <c:strRef>
              <c:f>Sheet1!$A$3</c:f>
              <c:strCache>
                <c:ptCount val="1"/>
                <c:pt idx="0">
                  <c:v>Smell</c:v>
                </c:pt>
              </c:strCache>
            </c:strRef>
          </c:tx>
          <c:dLbls>
            <c:numFmt formatCode="#,##0.0" sourceLinked="0"/>
            <c:showVal val="1"/>
          </c:dLbls>
          <c:cat>
            <c:strRef>
              <c:f>Sheet1!$B$1:$D$1</c:f>
              <c:strCache>
                <c:ptCount val="3"/>
                <c:pt idx="0">
                  <c:v>Higher Education</c:v>
                </c:pt>
                <c:pt idx="1">
                  <c:v>Schools</c:v>
                </c:pt>
                <c:pt idx="2">
                  <c:v>Kindergartens</c:v>
                </c:pt>
              </c:strCache>
            </c:strRef>
          </c:cat>
          <c:val>
            <c:numRef>
              <c:f>Sheet1!$B$3:$D$3</c:f>
              <c:numCache>
                <c:formatCode>General</c:formatCode>
                <c:ptCount val="3"/>
                <c:pt idx="0">
                  <c:v>28</c:v>
                </c:pt>
                <c:pt idx="1">
                  <c:v>36.5</c:v>
                </c:pt>
                <c:pt idx="2">
                  <c:v>20.399999999999999</c:v>
                </c:pt>
              </c:numCache>
            </c:numRef>
          </c:val>
        </c:ser>
        <c:ser>
          <c:idx val="2"/>
          <c:order val="2"/>
          <c:tx>
            <c:strRef>
              <c:f>Sheet1!$A$4</c:f>
              <c:strCache>
                <c:ptCount val="1"/>
                <c:pt idx="0">
                  <c:v>Dust</c:v>
                </c:pt>
              </c:strCache>
            </c:strRef>
          </c:tx>
          <c:spPr>
            <a:solidFill>
              <a:schemeClr val="tx1"/>
            </a:solidFill>
          </c:spPr>
          <c:dLbls>
            <c:numFmt formatCode="#,##0.0" sourceLinked="0"/>
            <c:spPr>
              <a:effectLst>
                <a:outerShdw blurRad="50800" dist="50800" dir="5400000" algn="ctr" rotWithShape="0">
                  <a:schemeClr val="tx1"/>
                </a:outerShdw>
              </a:effectLst>
            </c:spPr>
            <c:showVal val="1"/>
          </c:dLbls>
          <c:cat>
            <c:strRef>
              <c:f>Sheet1!$B$1:$D$1</c:f>
              <c:strCache>
                <c:ptCount val="3"/>
                <c:pt idx="0">
                  <c:v>Higher Education</c:v>
                </c:pt>
                <c:pt idx="1">
                  <c:v>Schools</c:v>
                </c:pt>
                <c:pt idx="2">
                  <c:v>Kindergartens</c:v>
                </c:pt>
              </c:strCache>
            </c:strRef>
          </c:cat>
          <c:val>
            <c:numRef>
              <c:f>Sheet1!$B$4:$D$4</c:f>
              <c:numCache>
                <c:formatCode>General</c:formatCode>
                <c:ptCount val="3"/>
                <c:pt idx="0">
                  <c:v>28</c:v>
                </c:pt>
                <c:pt idx="1">
                  <c:v>25.2</c:v>
                </c:pt>
                <c:pt idx="2">
                  <c:v>16.399999999999999</c:v>
                </c:pt>
              </c:numCache>
            </c:numRef>
          </c:val>
        </c:ser>
        <c:ser>
          <c:idx val="3"/>
          <c:order val="3"/>
          <c:tx>
            <c:strRef>
              <c:f>Sheet1!$A$5</c:f>
              <c:strCache>
                <c:ptCount val="1"/>
                <c:pt idx="0">
                  <c:v>Smoke</c:v>
                </c:pt>
              </c:strCache>
            </c:strRef>
          </c:tx>
          <c:spPr>
            <a:solidFill>
              <a:schemeClr val="tx2">
                <a:lumMod val="20000"/>
                <a:lumOff val="80000"/>
              </a:schemeClr>
            </a:solidFill>
          </c:spPr>
          <c:dLbls>
            <c:numFmt formatCode="#,##0.0" sourceLinked="0"/>
            <c:showVal val="1"/>
          </c:dLbls>
          <c:cat>
            <c:strRef>
              <c:f>Sheet1!$B$1:$D$1</c:f>
              <c:strCache>
                <c:ptCount val="3"/>
                <c:pt idx="0">
                  <c:v>Higher Education</c:v>
                </c:pt>
                <c:pt idx="1">
                  <c:v>Schools</c:v>
                </c:pt>
                <c:pt idx="2">
                  <c:v>Kindergartens</c:v>
                </c:pt>
              </c:strCache>
            </c:strRef>
          </c:cat>
          <c:val>
            <c:numRef>
              <c:f>Sheet1!$B$5:$D$5</c:f>
              <c:numCache>
                <c:formatCode>General</c:formatCode>
                <c:ptCount val="3"/>
                <c:pt idx="0">
                  <c:v>12</c:v>
                </c:pt>
                <c:pt idx="1">
                  <c:v>22.4</c:v>
                </c:pt>
                <c:pt idx="2">
                  <c:v>14.2</c:v>
                </c:pt>
              </c:numCache>
            </c:numRef>
          </c:val>
        </c:ser>
        <c:dLbls>
          <c:showVal val="1"/>
        </c:dLbls>
        <c:axId val="55141888"/>
        <c:axId val="55552256"/>
      </c:barChart>
      <c:catAx>
        <c:axId val="55141888"/>
        <c:scaling>
          <c:orientation val="minMax"/>
        </c:scaling>
        <c:axPos val="b"/>
        <c:title>
          <c:tx>
            <c:rich>
              <a:bodyPr/>
              <a:lstStyle/>
              <a:p>
                <a:pPr>
                  <a:defRPr sz="900" b="1" i="0" u="none" strike="noStrike" baseline="0">
                    <a:solidFill>
                      <a:srgbClr val="000000"/>
                    </a:solidFill>
                    <a:latin typeface="Arial"/>
                    <a:ea typeface="Arial"/>
                    <a:cs typeface="Arial"/>
                  </a:defRPr>
                </a:pPr>
                <a:r>
                  <a:rPr lang="en-US" sz="900"/>
                  <a:t>Sector</a:t>
                </a:r>
                <a:endParaRPr lang="ar-SA" sz="900"/>
              </a:p>
            </c:rich>
          </c:tx>
          <c:layout>
            <c:manualLayout>
              <c:xMode val="edge"/>
              <c:yMode val="edge"/>
              <c:x val="0.46587033630142038"/>
              <c:y val="0.9260318966153418"/>
            </c:manualLayout>
          </c:layout>
          <c:spPr>
            <a:noFill/>
            <a:ln w="25400">
              <a:noFill/>
            </a:ln>
          </c:spPr>
        </c:title>
        <c:numFmt formatCode="General" sourceLinked="1"/>
        <c:tickLblPos val="nextTo"/>
        <c:spPr>
          <a:ln w="3175">
            <a:solidFill>
              <a:srgbClr val="000000"/>
            </a:solidFill>
            <a:prstDash val="solid"/>
          </a:ln>
        </c:spPr>
        <c:txPr>
          <a:bodyPr rot="0" vert="horz"/>
          <a:lstStyle/>
          <a:p>
            <a:pPr>
              <a:defRPr sz="900" b="0" i="0" u="none" strike="noStrike" baseline="0">
                <a:solidFill>
                  <a:srgbClr val="000000"/>
                </a:solidFill>
                <a:latin typeface="Arial"/>
                <a:ea typeface="Arial"/>
                <a:cs typeface="Arial"/>
              </a:defRPr>
            </a:pPr>
            <a:endParaRPr lang="en-US"/>
          </a:p>
        </c:txPr>
        <c:crossAx val="55552256"/>
        <c:crosses val="autoZero"/>
        <c:auto val="1"/>
        <c:lblAlgn val="ctr"/>
        <c:lblOffset val="100"/>
        <c:tickLblSkip val="1"/>
        <c:tickMarkSkip val="1"/>
      </c:catAx>
      <c:valAx>
        <c:axId val="55552256"/>
        <c:scaling>
          <c:orientation val="minMax"/>
          <c:max val="50"/>
          <c:min val="0"/>
        </c:scaling>
        <c:axPos val="l"/>
        <c:title>
          <c:tx>
            <c:rich>
              <a:bodyPr rot="-5400000" vert="horz"/>
              <a:lstStyle/>
              <a:p>
                <a:pPr algn="ctr">
                  <a:defRPr sz="900" b="1" i="0" u="none" strike="noStrike" baseline="0">
                    <a:solidFill>
                      <a:srgbClr val="000000"/>
                    </a:solidFill>
                    <a:latin typeface="Arial"/>
                    <a:ea typeface="Arial"/>
                    <a:cs typeface="Arial"/>
                  </a:defRPr>
                </a:pPr>
                <a:r>
                  <a:rPr lang="en-US" sz="900"/>
                  <a:t>Percentage</a:t>
                </a:r>
              </a:p>
            </c:rich>
          </c:tx>
          <c:layout>
            <c:manualLayout>
              <c:xMode val="edge"/>
              <c:yMode val="edge"/>
              <c:x val="8.8004634872146208E-3"/>
              <c:y val="0.27338919984399718"/>
            </c:manualLayout>
          </c:layout>
          <c:spPr>
            <a:noFill/>
            <a:ln w="25400">
              <a:noFill/>
            </a:ln>
          </c:spPr>
        </c:title>
        <c:numFmt formatCode="General" sourceLinked="1"/>
        <c:tickLblPos val="nextTo"/>
        <c:spPr>
          <a:ln w="3175">
            <a:solidFill>
              <a:srgbClr val="000000"/>
            </a:solidFill>
            <a:prstDash val="solid"/>
          </a:ln>
        </c:spPr>
        <c:txPr>
          <a:bodyPr rot="0" vert="horz"/>
          <a:lstStyle/>
          <a:p>
            <a:pPr>
              <a:defRPr sz="900" b="0" i="0" u="none" strike="noStrike" baseline="0">
                <a:solidFill>
                  <a:srgbClr val="000000"/>
                </a:solidFill>
                <a:latin typeface="Arial"/>
                <a:ea typeface="Arial"/>
                <a:cs typeface="Arial"/>
              </a:defRPr>
            </a:pPr>
            <a:endParaRPr lang="en-US"/>
          </a:p>
        </c:txPr>
        <c:crossAx val="55141888"/>
        <c:crosses val="autoZero"/>
        <c:crossBetween val="between"/>
        <c:majorUnit val="10"/>
        <c:minorUnit val="1"/>
      </c:valAx>
      <c:spPr>
        <a:solidFill>
          <a:srgbClr val="FFFFFF"/>
        </a:solidFill>
        <a:ln w="25400">
          <a:noFill/>
        </a:ln>
      </c:spPr>
    </c:plotArea>
    <c:legend>
      <c:legendPos val="r"/>
      <c:layout>
        <c:manualLayout>
          <c:xMode val="edge"/>
          <c:yMode val="edge"/>
          <c:x val="0.59785953177257867"/>
          <c:y val="4.0031622553204992E-2"/>
          <c:w val="0.38207357859531782"/>
          <c:h val="0.10601397716851672"/>
        </c:manualLayout>
      </c:layout>
      <c:spPr>
        <a:ln>
          <a:solidFill>
            <a:schemeClr val="tx1"/>
          </a:solidFill>
        </a:ln>
      </c:spPr>
    </c:legend>
    <c:plotVisOnly val="1"/>
    <c:dispBlanksAs val="gap"/>
  </c:chart>
  <c:spPr>
    <a:noFill/>
    <a:ln w="3175">
      <a:noFill/>
      <a:prstDash val="solid"/>
    </a:ln>
  </c:spPr>
  <c:txPr>
    <a:bodyPr/>
    <a:lstStyle/>
    <a:p>
      <a:pPr>
        <a:defRPr sz="900" b="0" i="0" u="none" strike="noStrike" baseline="0">
          <a:solidFill>
            <a:srgbClr val="000000"/>
          </a:solidFill>
          <a:latin typeface="Arial"/>
          <a:ea typeface="Arial"/>
          <a:cs typeface="Arial"/>
        </a:defRPr>
      </a:pPr>
      <a:endParaRPr lang="en-US"/>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en-GB"/>
  <c:chart>
    <c:autoTitleDeleted val="1"/>
    <c:plotArea>
      <c:layout>
        <c:manualLayout>
          <c:layoutTarget val="inner"/>
          <c:xMode val="edge"/>
          <c:yMode val="edge"/>
          <c:x val="7.4168389820838912E-2"/>
          <c:y val="0.17525020438019259"/>
          <c:w val="0.89968786945110124"/>
          <c:h val="0.64961834688696696"/>
        </c:manualLayout>
      </c:layout>
      <c:barChart>
        <c:barDir val="col"/>
        <c:grouping val="clustered"/>
        <c:ser>
          <c:idx val="0"/>
          <c:order val="0"/>
          <c:tx>
            <c:strRef>
              <c:f>Sheet1!$B$1</c:f>
              <c:strCache>
                <c:ptCount val="1"/>
                <c:pt idx="0">
                  <c:v>Water Net Work</c:v>
                </c:pt>
              </c:strCache>
            </c:strRef>
          </c:tx>
          <c:spPr>
            <a:effectLst>
              <a:outerShdw blurRad="50800" dist="50800" dir="5400000" algn="ctr" rotWithShape="0">
                <a:schemeClr val="tx1"/>
              </a:outerShdw>
            </a:effectLst>
          </c:spPr>
          <c:dLbls>
            <c:numFmt formatCode="#,##0.0" sourceLinked="0"/>
            <c:txPr>
              <a:bodyPr/>
              <a:lstStyle/>
              <a:p>
                <a:pPr>
                  <a:defRPr sz="900" baseline="0">
                    <a:latin typeface="Arial" pitchFamily="34" charset="0"/>
                    <a:cs typeface="Arial" pitchFamily="34" charset="0"/>
                  </a:defRPr>
                </a:pPr>
                <a:endParaRPr lang="en-US"/>
              </a:p>
            </c:txPr>
            <c:showVal val="1"/>
          </c:dLbls>
          <c:cat>
            <c:strRef>
              <c:f>Sheet1!$A$2:$A$4</c:f>
              <c:strCache>
                <c:ptCount val="3"/>
                <c:pt idx="0">
                  <c:v>Schools</c:v>
                </c:pt>
                <c:pt idx="1">
                  <c:v>Kindergatens</c:v>
                </c:pt>
                <c:pt idx="2">
                  <c:v>Higher Education</c:v>
                </c:pt>
              </c:strCache>
            </c:strRef>
          </c:cat>
          <c:val>
            <c:numRef>
              <c:f>Sheet1!$B$2:$B$4</c:f>
              <c:numCache>
                <c:formatCode>General</c:formatCode>
                <c:ptCount val="3"/>
                <c:pt idx="0">
                  <c:v>93.4</c:v>
                </c:pt>
                <c:pt idx="1">
                  <c:v>92.1</c:v>
                </c:pt>
                <c:pt idx="2">
                  <c:v>92</c:v>
                </c:pt>
              </c:numCache>
            </c:numRef>
          </c:val>
        </c:ser>
        <c:ser>
          <c:idx val="1"/>
          <c:order val="1"/>
          <c:tx>
            <c:strRef>
              <c:f>Sheet1!$C$1</c:f>
              <c:strCache>
                <c:ptCount val="1"/>
                <c:pt idx="0">
                  <c:v>Water Tanks</c:v>
                </c:pt>
              </c:strCache>
            </c:strRef>
          </c:tx>
          <c:dLbls>
            <c:numFmt formatCode="#,##0.0" sourceLinked="0"/>
            <c:showVal val="1"/>
          </c:dLbls>
          <c:cat>
            <c:strRef>
              <c:f>Sheet1!$A$2:$A$4</c:f>
              <c:strCache>
                <c:ptCount val="3"/>
                <c:pt idx="0">
                  <c:v>Schools</c:v>
                </c:pt>
                <c:pt idx="1">
                  <c:v>Kindergatens</c:v>
                </c:pt>
                <c:pt idx="2">
                  <c:v>Higher Education</c:v>
                </c:pt>
              </c:strCache>
            </c:strRef>
          </c:cat>
          <c:val>
            <c:numRef>
              <c:f>Sheet1!$C$2:$C$4</c:f>
              <c:numCache>
                <c:formatCode>General</c:formatCode>
                <c:ptCount val="3"/>
                <c:pt idx="0">
                  <c:v>19.899999999999999</c:v>
                </c:pt>
                <c:pt idx="1">
                  <c:v>28</c:v>
                </c:pt>
                <c:pt idx="2">
                  <c:v>32</c:v>
                </c:pt>
              </c:numCache>
            </c:numRef>
          </c:val>
        </c:ser>
        <c:ser>
          <c:idx val="2"/>
          <c:order val="2"/>
          <c:tx>
            <c:strRef>
              <c:f>Sheet1!$D$1</c:f>
              <c:strCache>
                <c:ptCount val="1"/>
                <c:pt idx="0">
                  <c:v>Water Wells</c:v>
                </c:pt>
              </c:strCache>
            </c:strRef>
          </c:tx>
          <c:dLbls>
            <c:numFmt formatCode="#,##0.0" sourceLinked="0"/>
            <c:showVal val="1"/>
          </c:dLbls>
          <c:cat>
            <c:strRef>
              <c:f>Sheet1!$A$2:$A$4</c:f>
              <c:strCache>
                <c:ptCount val="3"/>
                <c:pt idx="0">
                  <c:v>Schools</c:v>
                </c:pt>
                <c:pt idx="1">
                  <c:v>Kindergatens</c:v>
                </c:pt>
                <c:pt idx="2">
                  <c:v>Higher Education</c:v>
                </c:pt>
              </c:strCache>
            </c:strRef>
          </c:cat>
          <c:val>
            <c:numRef>
              <c:f>Sheet1!$D$2:$D$4</c:f>
              <c:numCache>
                <c:formatCode>General</c:formatCode>
                <c:ptCount val="3"/>
                <c:pt idx="0">
                  <c:v>28.2</c:v>
                </c:pt>
                <c:pt idx="1">
                  <c:v>15.1</c:v>
                </c:pt>
                <c:pt idx="2">
                  <c:v>56</c:v>
                </c:pt>
              </c:numCache>
            </c:numRef>
          </c:val>
        </c:ser>
        <c:axId val="54634368"/>
        <c:axId val="54641408"/>
      </c:barChart>
      <c:catAx>
        <c:axId val="54634368"/>
        <c:scaling>
          <c:orientation val="minMax"/>
        </c:scaling>
        <c:axPos val="b"/>
        <c:title>
          <c:tx>
            <c:rich>
              <a:bodyPr/>
              <a:lstStyle/>
              <a:p>
                <a:pPr>
                  <a:defRPr/>
                </a:pPr>
                <a:r>
                  <a:rPr lang="en-US" sz="900" baseline="0">
                    <a:latin typeface="Arial" pitchFamily="34" charset="0"/>
                    <a:cs typeface="Arial" pitchFamily="34" charset="0"/>
                  </a:rPr>
                  <a:t>Sector</a:t>
                </a:r>
                <a:endParaRPr lang="en-US" sz="900">
                  <a:latin typeface="Arial" pitchFamily="34" charset="0"/>
                  <a:cs typeface="Arial" pitchFamily="34" charset="0"/>
                </a:endParaRPr>
              </a:p>
            </c:rich>
          </c:tx>
          <c:layout/>
        </c:title>
        <c:tickLblPos val="nextTo"/>
        <c:txPr>
          <a:bodyPr/>
          <a:lstStyle/>
          <a:p>
            <a:pPr>
              <a:defRPr sz="900" baseline="0">
                <a:latin typeface="Arial" pitchFamily="34" charset="0"/>
                <a:cs typeface="Arial" pitchFamily="34" charset="0"/>
              </a:defRPr>
            </a:pPr>
            <a:endParaRPr lang="en-US"/>
          </a:p>
        </c:txPr>
        <c:crossAx val="54641408"/>
        <c:crosses val="autoZero"/>
        <c:auto val="1"/>
        <c:lblAlgn val="ctr"/>
        <c:lblOffset val="100"/>
      </c:catAx>
      <c:valAx>
        <c:axId val="54641408"/>
        <c:scaling>
          <c:orientation val="minMax"/>
          <c:max val="100"/>
        </c:scaling>
        <c:axPos val="l"/>
        <c:title>
          <c:tx>
            <c:rich>
              <a:bodyPr rot="-5400000" vert="horz"/>
              <a:lstStyle/>
              <a:p>
                <a:pPr>
                  <a:defRPr/>
                </a:pPr>
                <a:r>
                  <a:rPr lang="en-US" sz="900">
                    <a:latin typeface="Arial" pitchFamily="34" charset="0"/>
                    <a:cs typeface="Arial" pitchFamily="34" charset="0"/>
                  </a:rPr>
                  <a:t>Percentage</a:t>
                </a:r>
              </a:p>
            </c:rich>
          </c:tx>
          <c:layout>
            <c:manualLayout>
              <c:xMode val="edge"/>
              <c:yMode val="edge"/>
              <c:x val="4.3535513692187761E-5"/>
              <c:y val="0.33141172927154894"/>
            </c:manualLayout>
          </c:layout>
        </c:title>
        <c:numFmt formatCode="General" sourceLinked="1"/>
        <c:tickLblPos val="nextTo"/>
        <c:txPr>
          <a:bodyPr/>
          <a:lstStyle/>
          <a:p>
            <a:pPr>
              <a:defRPr sz="900" baseline="0">
                <a:latin typeface="Arial" pitchFamily="34" charset="0"/>
                <a:cs typeface="Arial" pitchFamily="34" charset="0"/>
              </a:defRPr>
            </a:pPr>
            <a:endParaRPr lang="en-US"/>
          </a:p>
        </c:txPr>
        <c:crossAx val="54634368"/>
        <c:crosses val="autoZero"/>
        <c:crossBetween val="between"/>
        <c:majorUnit val="20"/>
      </c:valAx>
      <c:spPr>
        <a:noFill/>
        <a:ln w="25400">
          <a:noFill/>
        </a:ln>
      </c:spPr>
    </c:plotArea>
    <c:legend>
      <c:legendPos val="t"/>
      <c:layout>
        <c:manualLayout>
          <c:xMode val="edge"/>
          <c:yMode val="edge"/>
          <c:x val="0.34370658450302405"/>
          <c:y val="2.9498525073746309E-2"/>
          <c:w val="0.64441383087983573"/>
          <c:h val="9.8813734348780172E-2"/>
        </c:manualLayout>
      </c:layout>
      <c:spPr>
        <a:ln>
          <a:solidFill>
            <a:srgbClr val="000000"/>
          </a:solidFill>
        </a:ln>
      </c:spPr>
    </c:legend>
    <c:plotVisOnly val="1"/>
  </c:chart>
  <c:spPr>
    <a:ln>
      <a:noFill/>
    </a:ln>
  </c:sp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en-GB"/>
  <c:chart>
    <c:autoTitleDeleted val="1"/>
    <c:plotArea>
      <c:layout>
        <c:manualLayout>
          <c:layoutTarget val="inner"/>
          <c:xMode val="edge"/>
          <c:yMode val="edge"/>
          <c:x val="7.4168389820839092E-2"/>
          <c:y val="0.17525020438019295"/>
          <c:w val="0.89968786945110124"/>
          <c:h val="0.67024181403555905"/>
        </c:manualLayout>
      </c:layout>
      <c:barChart>
        <c:barDir val="col"/>
        <c:grouping val="clustered"/>
        <c:ser>
          <c:idx val="0"/>
          <c:order val="0"/>
          <c:tx>
            <c:strRef>
              <c:f>Sheet1!$B$1</c:f>
              <c:strCache>
                <c:ptCount val="1"/>
                <c:pt idx="0">
                  <c:v>Wastewater Network</c:v>
                </c:pt>
              </c:strCache>
            </c:strRef>
          </c:tx>
          <c:spPr>
            <a:effectLst>
              <a:outerShdw blurRad="50800" dist="50800" dir="5400000" algn="ctr" rotWithShape="0">
                <a:schemeClr val="tx1"/>
              </a:outerShdw>
            </a:effectLst>
          </c:spPr>
          <c:dLbls>
            <c:numFmt formatCode="#,##0.0" sourceLinked="0"/>
            <c:txPr>
              <a:bodyPr/>
              <a:lstStyle/>
              <a:p>
                <a:pPr>
                  <a:defRPr sz="900" baseline="0">
                    <a:latin typeface="Arial" pitchFamily="34" charset="0"/>
                    <a:cs typeface="Arial" pitchFamily="34" charset="0"/>
                  </a:defRPr>
                </a:pPr>
                <a:endParaRPr lang="en-US"/>
              </a:p>
            </c:txPr>
            <c:showVal val="1"/>
          </c:dLbls>
          <c:cat>
            <c:strRef>
              <c:f>Sheet1!$A$2:$A$4</c:f>
              <c:strCache>
                <c:ptCount val="3"/>
                <c:pt idx="0">
                  <c:v>Higher Education </c:v>
                </c:pt>
                <c:pt idx="1">
                  <c:v>Kindergartens</c:v>
                </c:pt>
                <c:pt idx="2">
                  <c:v>Schools</c:v>
                </c:pt>
              </c:strCache>
            </c:strRef>
          </c:cat>
          <c:val>
            <c:numRef>
              <c:f>Sheet1!$B$2:$B$4</c:f>
              <c:numCache>
                <c:formatCode>General</c:formatCode>
                <c:ptCount val="3"/>
                <c:pt idx="0">
                  <c:v>92</c:v>
                </c:pt>
                <c:pt idx="1">
                  <c:v>51.5</c:v>
                </c:pt>
                <c:pt idx="2">
                  <c:v>45.3</c:v>
                </c:pt>
              </c:numCache>
            </c:numRef>
          </c:val>
        </c:ser>
        <c:ser>
          <c:idx val="1"/>
          <c:order val="1"/>
          <c:tx>
            <c:strRef>
              <c:f>Sheet1!$C$1</c:f>
              <c:strCache>
                <c:ptCount val="1"/>
                <c:pt idx="0">
                  <c:v>Porous Cesspit</c:v>
                </c:pt>
              </c:strCache>
            </c:strRef>
          </c:tx>
          <c:dLbls>
            <c:numFmt formatCode="#,##0.0" sourceLinked="0"/>
            <c:showVal val="1"/>
          </c:dLbls>
          <c:cat>
            <c:strRef>
              <c:f>Sheet1!$A$2:$A$4</c:f>
              <c:strCache>
                <c:ptCount val="3"/>
                <c:pt idx="0">
                  <c:v>Higher Education </c:v>
                </c:pt>
                <c:pt idx="1">
                  <c:v>Kindergartens</c:v>
                </c:pt>
                <c:pt idx="2">
                  <c:v>Schools</c:v>
                </c:pt>
              </c:strCache>
            </c:strRef>
          </c:cat>
          <c:val>
            <c:numRef>
              <c:f>Sheet1!$C$2:$C$4</c:f>
              <c:numCache>
                <c:formatCode>General</c:formatCode>
                <c:ptCount val="3"/>
                <c:pt idx="0">
                  <c:v>8</c:v>
                </c:pt>
                <c:pt idx="1">
                  <c:v>42.3</c:v>
                </c:pt>
                <c:pt idx="2">
                  <c:v>40.1</c:v>
                </c:pt>
              </c:numCache>
            </c:numRef>
          </c:val>
        </c:ser>
        <c:ser>
          <c:idx val="2"/>
          <c:order val="2"/>
          <c:tx>
            <c:strRef>
              <c:f>Sheet1!$D$1</c:f>
              <c:strCache>
                <c:ptCount val="1"/>
                <c:pt idx="0">
                  <c:v>Tight Cesspit</c:v>
                </c:pt>
              </c:strCache>
            </c:strRef>
          </c:tx>
          <c:dLbls>
            <c:numFmt formatCode="#,##0.0" sourceLinked="0"/>
            <c:showVal val="1"/>
          </c:dLbls>
          <c:cat>
            <c:strRef>
              <c:f>Sheet1!$A$2:$A$4</c:f>
              <c:strCache>
                <c:ptCount val="3"/>
                <c:pt idx="0">
                  <c:v>Higher Education </c:v>
                </c:pt>
                <c:pt idx="1">
                  <c:v>Kindergartens</c:v>
                </c:pt>
                <c:pt idx="2">
                  <c:v>Schools</c:v>
                </c:pt>
              </c:strCache>
            </c:strRef>
          </c:cat>
          <c:val>
            <c:numRef>
              <c:f>Sheet1!$D$2:$D$4</c:f>
              <c:numCache>
                <c:formatCode>General</c:formatCode>
                <c:ptCount val="3"/>
                <c:pt idx="0">
                  <c:v>0</c:v>
                </c:pt>
                <c:pt idx="1">
                  <c:v>5.8</c:v>
                </c:pt>
                <c:pt idx="2">
                  <c:v>14.4</c:v>
                </c:pt>
              </c:numCache>
            </c:numRef>
          </c:val>
        </c:ser>
        <c:ser>
          <c:idx val="3"/>
          <c:order val="3"/>
          <c:tx>
            <c:strRef>
              <c:f>Sheet1!$E$1</c:f>
              <c:strCache>
                <c:ptCount val="1"/>
                <c:pt idx="0">
                  <c:v>Others</c:v>
                </c:pt>
              </c:strCache>
            </c:strRef>
          </c:tx>
          <c:dLbls>
            <c:numFmt formatCode="#,##0.0" sourceLinked="0"/>
            <c:showVal val="1"/>
          </c:dLbls>
          <c:cat>
            <c:strRef>
              <c:f>Sheet1!$A$2:$A$4</c:f>
              <c:strCache>
                <c:ptCount val="3"/>
                <c:pt idx="0">
                  <c:v>Higher Education </c:v>
                </c:pt>
                <c:pt idx="1">
                  <c:v>Kindergartens</c:v>
                </c:pt>
                <c:pt idx="2">
                  <c:v>Schools</c:v>
                </c:pt>
              </c:strCache>
            </c:strRef>
          </c:cat>
          <c:val>
            <c:numRef>
              <c:f>Sheet1!$E$2:$E$4</c:f>
              <c:numCache>
                <c:formatCode>General</c:formatCode>
                <c:ptCount val="3"/>
                <c:pt idx="0">
                  <c:v>0</c:v>
                </c:pt>
                <c:pt idx="1">
                  <c:v>0.4</c:v>
                </c:pt>
                <c:pt idx="2">
                  <c:v>0.2</c:v>
                </c:pt>
              </c:numCache>
            </c:numRef>
          </c:val>
        </c:ser>
        <c:axId val="54729344"/>
        <c:axId val="54845440"/>
      </c:barChart>
      <c:catAx>
        <c:axId val="54729344"/>
        <c:scaling>
          <c:orientation val="minMax"/>
        </c:scaling>
        <c:axPos val="b"/>
        <c:title>
          <c:tx>
            <c:rich>
              <a:bodyPr/>
              <a:lstStyle/>
              <a:p>
                <a:pPr>
                  <a:defRPr/>
                </a:pPr>
                <a:r>
                  <a:rPr lang="en-US" sz="900" baseline="0">
                    <a:latin typeface="Arial" pitchFamily="34" charset="0"/>
                    <a:cs typeface="Arial" pitchFamily="34" charset="0"/>
                  </a:rPr>
                  <a:t>Sector</a:t>
                </a:r>
                <a:endParaRPr lang="en-US" sz="900">
                  <a:latin typeface="Arial" pitchFamily="34" charset="0"/>
                  <a:cs typeface="Arial" pitchFamily="34" charset="0"/>
                </a:endParaRPr>
              </a:p>
            </c:rich>
          </c:tx>
          <c:layout>
            <c:manualLayout>
              <c:xMode val="edge"/>
              <c:yMode val="edge"/>
              <c:x val="0.47762382745635057"/>
              <c:y val="0.93103338826832649"/>
            </c:manualLayout>
          </c:layout>
        </c:title>
        <c:tickLblPos val="nextTo"/>
        <c:txPr>
          <a:bodyPr/>
          <a:lstStyle/>
          <a:p>
            <a:pPr>
              <a:defRPr sz="900" baseline="0">
                <a:latin typeface="Arial" pitchFamily="34" charset="0"/>
                <a:cs typeface="Arial" pitchFamily="34" charset="0"/>
              </a:defRPr>
            </a:pPr>
            <a:endParaRPr lang="en-US"/>
          </a:p>
        </c:txPr>
        <c:crossAx val="54845440"/>
        <c:crosses val="autoZero"/>
        <c:auto val="1"/>
        <c:lblAlgn val="ctr"/>
        <c:lblOffset val="100"/>
      </c:catAx>
      <c:valAx>
        <c:axId val="54845440"/>
        <c:scaling>
          <c:orientation val="minMax"/>
          <c:max val="100"/>
        </c:scaling>
        <c:axPos val="l"/>
        <c:title>
          <c:tx>
            <c:rich>
              <a:bodyPr rot="-5400000" vert="horz"/>
              <a:lstStyle/>
              <a:p>
                <a:pPr>
                  <a:defRPr/>
                </a:pPr>
                <a:r>
                  <a:rPr lang="en-US" sz="900">
                    <a:latin typeface="Arial" pitchFamily="34" charset="0"/>
                    <a:cs typeface="Arial" pitchFamily="34" charset="0"/>
                  </a:rPr>
                  <a:t>Perecentage</a:t>
                </a:r>
              </a:p>
            </c:rich>
          </c:tx>
          <c:layout>
            <c:manualLayout>
              <c:xMode val="edge"/>
              <c:yMode val="edge"/>
              <c:x val="0"/>
              <c:y val="0.33823190705812939"/>
            </c:manualLayout>
          </c:layout>
        </c:title>
        <c:numFmt formatCode="General" sourceLinked="1"/>
        <c:tickLblPos val="nextTo"/>
        <c:txPr>
          <a:bodyPr/>
          <a:lstStyle/>
          <a:p>
            <a:pPr>
              <a:defRPr sz="900" baseline="0">
                <a:latin typeface="Arial" pitchFamily="34" charset="0"/>
                <a:cs typeface="Arial" pitchFamily="34" charset="0"/>
              </a:defRPr>
            </a:pPr>
            <a:endParaRPr lang="en-US"/>
          </a:p>
        </c:txPr>
        <c:crossAx val="54729344"/>
        <c:crosses val="autoZero"/>
        <c:crossBetween val="between"/>
        <c:majorUnit val="20"/>
      </c:valAx>
      <c:spPr>
        <a:noFill/>
      </c:spPr>
    </c:plotArea>
    <c:legend>
      <c:legendPos val="t"/>
      <c:layout>
        <c:manualLayout>
          <c:xMode val="edge"/>
          <c:yMode val="edge"/>
          <c:x val="0.33443122218418347"/>
          <c:y val="3.4666422511139598E-2"/>
          <c:w val="0.6513703526189758"/>
          <c:h val="9.8813734348780172E-2"/>
        </c:manualLayout>
      </c:layout>
      <c:spPr>
        <a:ln>
          <a:solidFill>
            <a:srgbClr val="000000"/>
          </a:solidFill>
        </a:ln>
      </c:spPr>
    </c:legend>
    <c:plotVisOnly val="1"/>
  </c:chart>
  <c:spPr>
    <a:ln>
      <a:noFill/>
    </a:ln>
  </c:spPr>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en-GB"/>
  <c:chart>
    <c:autoTitleDeleted val="1"/>
    <c:plotArea>
      <c:layout>
        <c:manualLayout>
          <c:layoutTarget val="inner"/>
          <c:xMode val="edge"/>
          <c:yMode val="edge"/>
          <c:x val="8.0857275783672439E-2"/>
          <c:y val="0.17525020438019343"/>
          <c:w val="0.89299888517279824"/>
          <c:h val="0.64027917858583105"/>
        </c:manualLayout>
      </c:layout>
      <c:barChart>
        <c:barDir val="col"/>
        <c:grouping val="clustered"/>
        <c:ser>
          <c:idx val="0"/>
          <c:order val="0"/>
          <c:tx>
            <c:strRef>
              <c:f>Sheet1!$B$1</c:f>
              <c:strCache>
                <c:ptCount val="1"/>
                <c:pt idx="0">
                  <c:v>Daily</c:v>
                </c:pt>
              </c:strCache>
            </c:strRef>
          </c:tx>
          <c:spPr>
            <a:effectLst>
              <a:outerShdw blurRad="50800" dist="50800" dir="5400000" algn="ctr" rotWithShape="0">
                <a:schemeClr val="tx1"/>
              </a:outerShdw>
            </a:effectLst>
          </c:spPr>
          <c:dLbls>
            <c:numFmt formatCode="#,##0.0" sourceLinked="0"/>
            <c:txPr>
              <a:bodyPr/>
              <a:lstStyle/>
              <a:p>
                <a:pPr>
                  <a:defRPr sz="900" baseline="0">
                    <a:latin typeface="Arial" pitchFamily="34" charset="0"/>
                    <a:cs typeface="Arial" pitchFamily="34" charset="0"/>
                  </a:defRPr>
                </a:pPr>
                <a:endParaRPr lang="en-US"/>
              </a:p>
            </c:txPr>
            <c:showVal val="1"/>
          </c:dLbls>
          <c:cat>
            <c:strRef>
              <c:f>Sheet1!$A$2:$A$4</c:f>
              <c:strCache>
                <c:ptCount val="3"/>
                <c:pt idx="0">
                  <c:v>Kindergarten</c:v>
                </c:pt>
                <c:pt idx="1">
                  <c:v>Higher Education</c:v>
                </c:pt>
                <c:pt idx="2">
                  <c:v>Schools</c:v>
                </c:pt>
              </c:strCache>
            </c:strRef>
          </c:cat>
          <c:val>
            <c:numRef>
              <c:f>Sheet1!$B$2:$B$4</c:f>
              <c:numCache>
                <c:formatCode>General</c:formatCode>
                <c:ptCount val="3"/>
                <c:pt idx="0">
                  <c:v>75.5</c:v>
                </c:pt>
                <c:pt idx="1">
                  <c:v>68</c:v>
                </c:pt>
                <c:pt idx="2">
                  <c:v>62</c:v>
                </c:pt>
              </c:numCache>
            </c:numRef>
          </c:val>
        </c:ser>
        <c:ser>
          <c:idx val="1"/>
          <c:order val="1"/>
          <c:tx>
            <c:strRef>
              <c:f>Sheet1!$C$1</c:f>
              <c:strCache>
                <c:ptCount val="1"/>
                <c:pt idx="0">
                  <c:v>2-3 Times Daily</c:v>
                </c:pt>
              </c:strCache>
            </c:strRef>
          </c:tx>
          <c:dLbls>
            <c:numFmt formatCode="#,##0.0" sourceLinked="0"/>
            <c:showVal val="1"/>
          </c:dLbls>
          <c:cat>
            <c:strRef>
              <c:f>Sheet1!$A$2:$A$4</c:f>
              <c:strCache>
                <c:ptCount val="3"/>
                <c:pt idx="0">
                  <c:v>Kindergarten</c:v>
                </c:pt>
                <c:pt idx="1">
                  <c:v>Higher Education</c:v>
                </c:pt>
                <c:pt idx="2">
                  <c:v>Schools</c:v>
                </c:pt>
              </c:strCache>
            </c:strRef>
          </c:cat>
          <c:val>
            <c:numRef>
              <c:f>Sheet1!$C$2:$C$4</c:f>
              <c:numCache>
                <c:formatCode>General</c:formatCode>
                <c:ptCount val="3"/>
                <c:pt idx="0">
                  <c:v>15.6</c:v>
                </c:pt>
                <c:pt idx="1">
                  <c:v>20</c:v>
                </c:pt>
                <c:pt idx="2">
                  <c:v>26.8</c:v>
                </c:pt>
              </c:numCache>
            </c:numRef>
          </c:val>
        </c:ser>
        <c:ser>
          <c:idx val="2"/>
          <c:order val="2"/>
          <c:tx>
            <c:strRef>
              <c:f>Sheet1!$D$1</c:f>
              <c:strCache>
                <c:ptCount val="1"/>
                <c:pt idx="0">
                  <c:v>4 Times and Above</c:v>
                </c:pt>
              </c:strCache>
            </c:strRef>
          </c:tx>
          <c:dLbls>
            <c:numFmt formatCode="#,##0.0" sourceLinked="0"/>
            <c:showVal val="1"/>
          </c:dLbls>
          <c:cat>
            <c:strRef>
              <c:f>Sheet1!$A$2:$A$4</c:f>
              <c:strCache>
                <c:ptCount val="3"/>
                <c:pt idx="0">
                  <c:v>Kindergarten</c:v>
                </c:pt>
                <c:pt idx="1">
                  <c:v>Higher Education</c:v>
                </c:pt>
                <c:pt idx="2">
                  <c:v>Schools</c:v>
                </c:pt>
              </c:strCache>
            </c:strRef>
          </c:cat>
          <c:val>
            <c:numRef>
              <c:f>Sheet1!$D$2:$D$4</c:f>
              <c:numCache>
                <c:formatCode>General</c:formatCode>
                <c:ptCount val="3"/>
                <c:pt idx="0">
                  <c:v>8.9</c:v>
                </c:pt>
                <c:pt idx="1">
                  <c:v>12</c:v>
                </c:pt>
                <c:pt idx="2">
                  <c:v>11.2</c:v>
                </c:pt>
              </c:numCache>
            </c:numRef>
          </c:val>
        </c:ser>
        <c:axId val="92879104"/>
        <c:axId val="93627520"/>
      </c:barChart>
      <c:catAx>
        <c:axId val="92879104"/>
        <c:scaling>
          <c:orientation val="minMax"/>
        </c:scaling>
        <c:axPos val="b"/>
        <c:title>
          <c:tx>
            <c:rich>
              <a:bodyPr/>
              <a:lstStyle/>
              <a:p>
                <a:pPr>
                  <a:defRPr/>
                </a:pPr>
                <a:r>
                  <a:rPr lang="en-US" sz="900" baseline="0">
                    <a:latin typeface="Arial" pitchFamily="34" charset="0"/>
                    <a:cs typeface="Arial" pitchFamily="34" charset="0"/>
                  </a:rPr>
                  <a:t>Sector</a:t>
                </a:r>
                <a:endParaRPr lang="en-US" sz="900">
                  <a:latin typeface="Arial" pitchFamily="34" charset="0"/>
                  <a:cs typeface="Arial" pitchFamily="34" charset="0"/>
                </a:endParaRPr>
              </a:p>
            </c:rich>
          </c:tx>
          <c:layout>
            <c:manualLayout>
              <c:xMode val="edge"/>
              <c:yMode val="edge"/>
              <c:x val="0.45500364293928142"/>
              <c:y val="0.93140857392825849"/>
            </c:manualLayout>
          </c:layout>
        </c:title>
        <c:tickLblPos val="nextTo"/>
        <c:txPr>
          <a:bodyPr/>
          <a:lstStyle/>
          <a:p>
            <a:pPr>
              <a:defRPr sz="900" baseline="0">
                <a:latin typeface="Arial" pitchFamily="34" charset="0"/>
                <a:cs typeface="Arial" pitchFamily="34" charset="0"/>
              </a:defRPr>
            </a:pPr>
            <a:endParaRPr lang="en-US"/>
          </a:p>
        </c:txPr>
        <c:crossAx val="93627520"/>
        <c:crosses val="autoZero"/>
        <c:auto val="1"/>
        <c:lblAlgn val="ctr"/>
        <c:lblOffset val="100"/>
      </c:catAx>
      <c:valAx>
        <c:axId val="93627520"/>
        <c:scaling>
          <c:orientation val="minMax"/>
          <c:max val="100"/>
        </c:scaling>
        <c:axPos val="l"/>
        <c:title>
          <c:tx>
            <c:rich>
              <a:bodyPr rot="-5400000" vert="horz"/>
              <a:lstStyle/>
              <a:p>
                <a:pPr>
                  <a:defRPr/>
                </a:pPr>
                <a:r>
                  <a:rPr lang="en-US" sz="900">
                    <a:latin typeface="Arial" pitchFamily="34" charset="0"/>
                    <a:cs typeface="Arial" pitchFamily="34" charset="0"/>
                  </a:rPr>
                  <a:t>Percentage</a:t>
                </a:r>
              </a:p>
            </c:rich>
          </c:tx>
          <c:layout>
            <c:manualLayout>
              <c:xMode val="edge"/>
              <c:yMode val="edge"/>
              <c:x val="0"/>
              <c:y val="0.34223834380253026"/>
            </c:manualLayout>
          </c:layout>
        </c:title>
        <c:numFmt formatCode="General" sourceLinked="1"/>
        <c:tickLblPos val="nextTo"/>
        <c:txPr>
          <a:bodyPr/>
          <a:lstStyle/>
          <a:p>
            <a:pPr>
              <a:defRPr sz="900" baseline="0">
                <a:latin typeface="Arial" pitchFamily="34" charset="0"/>
                <a:cs typeface="Arial" pitchFamily="34" charset="0"/>
              </a:defRPr>
            </a:pPr>
            <a:endParaRPr lang="en-US"/>
          </a:p>
        </c:txPr>
        <c:crossAx val="92879104"/>
        <c:crosses val="autoZero"/>
        <c:crossBetween val="between"/>
        <c:majorUnit val="20"/>
      </c:valAx>
      <c:spPr>
        <a:noFill/>
      </c:spPr>
    </c:plotArea>
    <c:legend>
      <c:legendPos val="t"/>
      <c:layout>
        <c:manualLayout>
          <c:xMode val="edge"/>
          <c:yMode val="edge"/>
          <c:x val="0.40631528015519797"/>
          <c:y val="3.4666422511139598E-2"/>
          <c:w val="0.57948629464794166"/>
          <c:h val="9.8813734348780172E-2"/>
        </c:manualLayout>
      </c:layout>
      <c:spPr>
        <a:ln>
          <a:solidFill>
            <a:srgbClr val="000000"/>
          </a:solidFill>
        </a:ln>
      </c:spPr>
    </c:legend>
    <c:plotVisOnly val="1"/>
  </c:chart>
  <c:spPr>
    <a:ln>
      <a:noFill/>
    </a:ln>
  </c:spPr>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504F8C5-E59A-4E3D-9905-85AB2EB424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1030</TotalTime>
  <Pages>26</Pages>
  <Words>3767</Words>
  <Characters>23185</Characters>
  <Application>Microsoft Office Word</Application>
  <DocSecurity>0</DocSecurity>
  <Lines>193</Lines>
  <Paragraphs>53</Paragraphs>
  <ScaleCrop>false</ScaleCrop>
  <HeadingPairs>
    <vt:vector size="2" baseType="variant">
      <vt:variant>
        <vt:lpstr>Title</vt:lpstr>
      </vt:variant>
      <vt:variant>
        <vt:i4>1</vt:i4>
      </vt:variant>
    </vt:vector>
  </HeadingPairs>
  <TitlesOfParts>
    <vt:vector size="1" baseType="lpstr">
      <vt:lpstr>Default Normal Template</vt:lpstr>
    </vt:vector>
  </TitlesOfParts>
  <Company>pcbs</Company>
  <LinksUpToDate>false</LinksUpToDate>
  <CharactersWithSpaces>26899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Default Normal Template</dc:title>
  <dc:creator>fathi</dc:creator>
  <cp:lastModifiedBy>mdaoud</cp:lastModifiedBy>
  <cp:revision>253</cp:revision>
  <cp:lastPrinted>2014-11-27T07:12:00Z</cp:lastPrinted>
  <dcterms:created xsi:type="dcterms:W3CDTF">2012-08-16T09:11:00Z</dcterms:created>
  <dcterms:modified xsi:type="dcterms:W3CDTF">2014-11-27T07:12:00Z</dcterms:modified>
</cp:coreProperties>
</file>